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05405" w14:textId="6B9848F4" w:rsidR="003549D5" w:rsidRPr="003549D5" w:rsidRDefault="003549D5" w:rsidP="003549D5">
      <w:pPr>
        <w:spacing w:line="360" w:lineRule="auto"/>
        <w:jc w:val="both"/>
        <w:rPr>
          <w:rFonts w:ascii="Arial" w:hAnsi="Arial" w:cs="Arial"/>
          <w:b/>
          <w:bCs/>
          <w:sz w:val="24"/>
          <w:szCs w:val="24"/>
        </w:rPr>
      </w:pPr>
      <w:r w:rsidRPr="003549D5">
        <w:rPr>
          <w:rFonts w:ascii="Arial" w:hAnsi="Arial" w:cs="Arial"/>
          <w:b/>
          <w:bCs/>
          <w:sz w:val="24"/>
          <w:szCs w:val="24"/>
        </w:rPr>
        <w:t xml:space="preserve">PLAN DE TRABAJO DE LA PRESIDENCIA DEL TRIBUNAL ELECTORAL DEL ESTADO DE AGUASCALIENTES PARA EL PERIODO COMPRENDIDO DEL VEINTICINCO DE AGOSTO DE DOS MIL VEINTICUATRO AL VEINTICUATRO DE AGOSTO DE DOS MIL VEINTISÉIS </w:t>
      </w:r>
    </w:p>
    <w:p w14:paraId="7ED84E52" w14:textId="7F4FF5A2" w:rsidR="003549D5" w:rsidRPr="00E004BD" w:rsidRDefault="003549D5" w:rsidP="003549D5">
      <w:pPr>
        <w:pStyle w:val="Prrafodelista"/>
        <w:numPr>
          <w:ilvl w:val="0"/>
          <w:numId w:val="1"/>
        </w:numPr>
        <w:spacing w:line="360" w:lineRule="auto"/>
        <w:ind w:left="0" w:hanging="11"/>
        <w:jc w:val="both"/>
        <w:rPr>
          <w:rFonts w:ascii="Arial" w:hAnsi="Arial" w:cs="Arial"/>
          <w:b/>
          <w:bCs/>
          <w:sz w:val="24"/>
          <w:szCs w:val="24"/>
        </w:rPr>
      </w:pPr>
      <w:r w:rsidRPr="00E004BD">
        <w:rPr>
          <w:rFonts w:ascii="Arial" w:hAnsi="Arial" w:cs="Arial"/>
          <w:b/>
          <w:bCs/>
          <w:sz w:val="24"/>
          <w:szCs w:val="24"/>
        </w:rPr>
        <w:t xml:space="preserve">TRIBUNAL LEGÍTIMO E INDEPENDIENTE </w:t>
      </w:r>
    </w:p>
    <w:p w14:paraId="30A711F7" w14:textId="56ECAA21" w:rsidR="003549D5" w:rsidRDefault="007116EB" w:rsidP="003549D5">
      <w:pPr>
        <w:spacing w:line="360" w:lineRule="auto"/>
        <w:jc w:val="both"/>
        <w:rPr>
          <w:rFonts w:ascii="Arial" w:hAnsi="Arial" w:cs="Arial"/>
          <w:sz w:val="24"/>
          <w:szCs w:val="24"/>
        </w:rPr>
      </w:pPr>
      <w:r>
        <w:rPr>
          <w:rFonts w:ascii="Arial" w:hAnsi="Arial" w:cs="Arial"/>
          <w:sz w:val="24"/>
          <w:szCs w:val="24"/>
        </w:rPr>
        <w:t>Justicia de forma</w:t>
      </w:r>
      <w:r w:rsidR="00AB0352">
        <w:rPr>
          <w:rFonts w:ascii="Arial" w:hAnsi="Arial" w:cs="Arial"/>
          <w:sz w:val="24"/>
          <w:szCs w:val="24"/>
        </w:rPr>
        <w:t xml:space="preserve"> objetiva e</w:t>
      </w:r>
      <w:r>
        <w:rPr>
          <w:rFonts w:ascii="Arial" w:hAnsi="Arial" w:cs="Arial"/>
          <w:sz w:val="24"/>
          <w:szCs w:val="24"/>
        </w:rPr>
        <w:t xml:space="preserve"> imparcial, contar con un órgano que actúa de manera independiente, autónoma </w:t>
      </w:r>
      <w:proofErr w:type="gramStart"/>
      <w:r>
        <w:rPr>
          <w:rFonts w:ascii="Arial" w:hAnsi="Arial" w:cs="Arial"/>
          <w:sz w:val="24"/>
          <w:szCs w:val="24"/>
        </w:rPr>
        <w:t>e</w:t>
      </w:r>
      <w:proofErr w:type="gramEnd"/>
      <w:r>
        <w:rPr>
          <w:rFonts w:ascii="Arial" w:hAnsi="Arial" w:cs="Arial"/>
          <w:sz w:val="24"/>
          <w:szCs w:val="24"/>
        </w:rPr>
        <w:t xml:space="preserve"> eficiente </w:t>
      </w:r>
    </w:p>
    <w:p w14:paraId="1372A186" w14:textId="77F5B55F" w:rsidR="007116EB" w:rsidRDefault="007116EB" w:rsidP="003549D5">
      <w:pPr>
        <w:spacing w:line="360" w:lineRule="auto"/>
        <w:jc w:val="both"/>
        <w:rPr>
          <w:rFonts w:ascii="Arial" w:hAnsi="Arial" w:cs="Arial"/>
          <w:sz w:val="24"/>
          <w:szCs w:val="24"/>
        </w:rPr>
      </w:pPr>
      <w:r>
        <w:rPr>
          <w:rFonts w:ascii="Arial" w:hAnsi="Arial" w:cs="Arial"/>
          <w:sz w:val="24"/>
          <w:szCs w:val="24"/>
        </w:rPr>
        <w:t xml:space="preserve">Confianza publica en el Poder Judicial, percepción de que el actuar es justo </w:t>
      </w:r>
    </w:p>
    <w:p w14:paraId="21951AD0" w14:textId="4E3524BA" w:rsidR="007116EB" w:rsidRDefault="007116EB" w:rsidP="003549D5">
      <w:pPr>
        <w:spacing w:line="360" w:lineRule="auto"/>
        <w:jc w:val="both"/>
        <w:rPr>
          <w:rFonts w:ascii="Arial" w:hAnsi="Arial" w:cs="Arial"/>
          <w:sz w:val="24"/>
          <w:szCs w:val="24"/>
        </w:rPr>
      </w:pPr>
      <w:r>
        <w:rPr>
          <w:rFonts w:ascii="Arial" w:hAnsi="Arial" w:cs="Arial"/>
          <w:sz w:val="24"/>
          <w:szCs w:val="24"/>
        </w:rPr>
        <w:t xml:space="preserve">Comicios libres, justos, transparentes y competitivos. </w:t>
      </w:r>
    </w:p>
    <w:p w14:paraId="34FEABDD" w14:textId="55D86C67" w:rsidR="003549D5" w:rsidRPr="00E004BD" w:rsidRDefault="003549D5" w:rsidP="003549D5">
      <w:pPr>
        <w:pStyle w:val="Prrafodelista"/>
        <w:numPr>
          <w:ilvl w:val="0"/>
          <w:numId w:val="1"/>
        </w:numPr>
        <w:spacing w:line="360" w:lineRule="auto"/>
        <w:ind w:left="0" w:hanging="11"/>
        <w:jc w:val="both"/>
        <w:rPr>
          <w:rFonts w:ascii="Arial" w:hAnsi="Arial" w:cs="Arial"/>
          <w:b/>
          <w:bCs/>
          <w:sz w:val="24"/>
          <w:szCs w:val="24"/>
        </w:rPr>
      </w:pPr>
      <w:r w:rsidRPr="00E004BD">
        <w:rPr>
          <w:rFonts w:ascii="Arial" w:hAnsi="Arial" w:cs="Arial"/>
          <w:b/>
          <w:bCs/>
          <w:sz w:val="24"/>
          <w:szCs w:val="24"/>
        </w:rPr>
        <w:t xml:space="preserve">TRIBUNAL ABIERTO, INCLUYENTE Y GARANTISTA DE DERECHOS </w:t>
      </w:r>
    </w:p>
    <w:p w14:paraId="024F4D79" w14:textId="0B5D8D76" w:rsidR="007116EB" w:rsidRDefault="007116EB" w:rsidP="007116EB">
      <w:pPr>
        <w:spacing w:line="360" w:lineRule="auto"/>
        <w:jc w:val="both"/>
        <w:rPr>
          <w:rFonts w:ascii="Arial" w:hAnsi="Arial" w:cs="Arial"/>
          <w:sz w:val="24"/>
          <w:szCs w:val="24"/>
        </w:rPr>
      </w:pPr>
      <w:r>
        <w:rPr>
          <w:rFonts w:ascii="Arial" w:hAnsi="Arial" w:cs="Arial"/>
          <w:sz w:val="24"/>
          <w:szCs w:val="24"/>
        </w:rPr>
        <w:t xml:space="preserve">Fortalecer la gobernanza judicial por medio de la consolidación de un modelo de justicia abierta </w:t>
      </w:r>
    </w:p>
    <w:p w14:paraId="2A3919C0" w14:textId="28396AC3" w:rsidR="007116EB" w:rsidRDefault="007116EB" w:rsidP="007116EB">
      <w:pPr>
        <w:spacing w:line="360" w:lineRule="auto"/>
        <w:jc w:val="both"/>
        <w:rPr>
          <w:rFonts w:ascii="Arial" w:hAnsi="Arial" w:cs="Arial"/>
          <w:sz w:val="24"/>
          <w:szCs w:val="24"/>
        </w:rPr>
      </w:pPr>
      <w:r>
        <w:rPr>
          <w:rFonts w:ascii="Arial" w:hAnsi="Arial" w:cs="Arial"/>
          <w:sz w:val="24"/>
          <w:szCs w:val="24"/>
        </w:rPr>
        <w:t xml:space="preserve">Brindar certeza y afianzar la confianza ciudadana a la institución </w:t>
      </w:r>
    </w:p>
    <w:p w14:paraId="43CB4767" w14:textId="1FBB4192" w:rsidR="007116EB" w:rsidRDefault="007116EB" w:rsidP="007116EB">
      <w:pPr>
        <w:spacing w:line="360" w:lineRule="auto"/>
        <w:jc w:val="both"/>
        <w:rPr>
          <w:rFonts w:ascii="Arial" w:hAnsi="Arial" w:cs="Arial"/>
          <w:sz w:val="24"/>
          <w:szCs w:val="24"/>
        </w:rPr>
      </w:pPr>
      <w:r>
        <w:rPr>
          <w:rFonts w:ascii="Arial" w:hAnsi="Arial" w:cs="Arial"/>
          <w:sz w:val="24"/>
          <w:szCs w:val="24"/>
        </w:rPr>
        <w:t>Ampliar el acceso a la justicia constitucional-electoral al constituirse como un tribunal incluyente y de derechos</w:t>
      </w:r>
    </w:p>
    <w:p w14:paraId="7AAEAB26" w14:textId="1C351673" w:rsidR="003549D5" w:rsidRPr="00E004BD" w:rsidRDefault="003549D5" w:rsidP="003549D5">
      <w:pPr>
        <w:pStyle w:val="Prrafodelista"/>
        <w:numPr>
          <w:ilvl w:val="0"/>
          <w:numId w:val="1"/>
        </w:numPr>
        <w:spacing w:line="360" w:lineRule="auto"/>
        <w:ind w:left="0" w:hanging="11"/>
        <w:jc w:val="both"/>
        <w:rPr>
          <w:rFonts w:ascii="Arial" w:hAnsi="Arial" w:cs="Arial"/>
          <w:b/>
          <w:bCs/>
          <w:sz w:val="24"/>
          <w:szCs w:val="24"/>
        </w:rPr>
      </w:pPr>
      <w:r w:rsidRPr="00E004BD">
        <w:rPr>
          <w:rFonts w:ascii="Arial" w:hAnsi="Arial" w:cs="Arial"/>
          <w:b/>
          <w:bCs/>
          <w:sz w:val="24"/>
          <w:szCs w:val="24"/>
        </w:rPr>
        <w:t>TRIBUNAL PROFESIONAL CON INTEGRIDAD DEMOCRÁTICA</w:t>
      </w:r>
    </w:p>
    <w:p w14:paraId="2791D7B4" w14:textId="4ADE4219" w:rsidR="007116EB" w:rsidRDefault="007116EB" w:rsidP="007116EB">
      <w:pPr>
        <w:spacing w:line="360" w:lineRule="auto"/>
        <w:jc w:val="both"/>
        <w:rPr>
          <w:rFonts w:ascii="Arial" w:hAnsi="Arial" w:cs="Arial"/>
          <w:sz w:val="24"/>
          <w:szCs w:val="24"/>
        </w:rPr>
      </w:pPr>
      <w:r>
        <w:rPr>
          <w:rFonts w:ascii="Arial" w:hAnsi="Arial" w:cs="Arial"/>
          <w:sz w:val="24"/>
          <w:szCs w:val="24"/>
        </w:rPr>
        <w:t xml:space="preserve">Ampliar la formación y capacitación judicial </w:t>
      </w:r>
    </w:p>
    <w:p w14:paraId="06535EC5" w14:textId="0AD7DA20" w:rsidR="007116EB" w:rsidRDefault="007116EB" w:rsidP="007116EB">
      <w:pPr>
        <w:spacing w:line="360" w:lineRule="auto"/>
        <w:jc w:val="both"/>
        <w:rPr>
          <w:rFonts w:ascii="Arial" w:hAnsi="Arial" w:cs="Arial"/>
          <w:sz w:val="24"/>
          <w:szCs w:val="24"/>
        </w:rPr>
      </w:pPr>
      <w:r>
        <w:rPr>
          <w:rFonts w:ascii="Arial" w:hAnsi="Arial" w:cs="Arial"/>
          <w:sz w:val="24"/>
          <w:szCs w:val="24"/>
        </w:rPr>
        <w:t>Convenios de colaboración académica (universidades)</w:t>
      </w:r>
    </w:p>
    <w:p w14:paraId="020B01B4" w14:textId="24CDBACB" w:rsidR="007116EB" w:rsidRDefault="007116EB" w:rsidP="007116EB">
      <w:pPr>
        <w:spacing w:line="360" w:lineRule="auto"/>
        <w:jc w:val="both"/>
        <w:rPr>
          <w:rFonts w:ascii="Arial" w:hAnsi="Arial" w:cs="Arial"/>
          <w:sz w:val="24"/>
          <w:szCs w:val="24"/>
        </w:rPr>
      </w:pPr>
      <w:r>
        <w:rPr>
          <w:rFonts w:ascii="Arial" w:hAnsi="Arial" w:cs="Arial"/>
          <w:sz w:val="24"/>
          <w:szCs w:val="24"/>
        </w:rPr>
        <w:t xml:space="preserve">Impulsar convenios de colaboración, impulsando la integridad electoral con partidos políticos, instituciones electorales y las organizaciones de la sociedad civil </w:t>
      </w:r>
    </w:p>
    <w:p w14:paraId="705D706B" w14:textId="011D8E79" w:rsidR="007116EB" w:rsidRDefault="007116EB" w:rsidP="007116EB">
      <w:pPr>
        <w:spacing w:line="360" w:lineRule="auto"/>
        <w:jc w:val="both"/>
        <w:rPr>
          <w:rFonts w:ascii="Arial" w:hAnsi="Arial" w:cs="Arial"/>
          <w:sz w:val="24"/>
          <w:szCs w:val="24"/>
        </w:rPr>
      </w:pPr>
      <w:r>
        <w:rPr>
          <w:rFonts w:ascii="Arial" w:hAnsi="Arial" w:cs="Arial"/>
          <w:sz w:val="24"/>
          <w:szCs w:val="24"/>
        </w:rPr>
        <w:t xml:space="preserve">Vinculación de actividades con jóvenes, niñas y niños. </w:t>
      </w:r>
    </w:p>
    <w:p w14:paraId="2CF95300" w14:textId="53B708B1" w:rsidR="007116EB" w:rsidRPr="007116EB" w:rsidRDefault="007116EB" w:rsidP="007116EB">
      <w:pPr>
        <w:spacing w:line="360" w:lineRule="auto"/>
        <w:jc w:val="both"/>
        <w:rPr>
          <w:rFonts w:ascii="Arial" w:hAnsi="Arial" w:cs="Arial"/>
          <w:sz w:val="24"/>
          <w:szCs w:val="24"/>
        </w:rPr>
      </w:pPr>
      <w:r>
        <w:rPr>
          <w:rFonts w:ascii="Arial" w:hAnsi="Arial" w:cs="Arial"/>
          <w:sz w:val="24"/>
          <w:szCs w:val="24"/>
        </w:rPr>
        <w:t>Difusión de foros / colaboración con el Descubre</w:t>
      </w:r>
    </w:p>
    <w:p w14:paraId="6D64B8F1" w14:textId="5296522B" w:rsidR="003549D5" w:rsidRPr="00E004BD" w:rsidRDefault="003549D5" w:rsidP="003549D5">
      <w:pPr>
        <w:pStyle w:val="Prrafodelista"/>
        <w:numPr>
          <w:ilvl w:val="0"/>
          <w:numId w:val="1"/>
        </w:numPr>
        <w:spacing w:line="360" w:lineRule="auto"/>
        <w:ind w:left="0" w:hanging="11"/>
        <w:jc w:val="both"/>
        <w:rPr>
          <w:rFonts w:ascii="Arial" w:hAnsi="Arial" w:cs="Arial"/>
          <w:b/>
          <w:bCs/>
          <w:sz w:val="24"/>
          <w:szCs w:val="24"/>
        </w:rPr>
      </w:pPr>
      <w:r w:rsidRPr="00E004BD">
        <w:rPr>
          <w:rFonts w:ascii="Arial" w:hAnsi="Arial" w:cs="Arial"/>
          <w:b/>
          <w:bCs/>
          <w:sz w:val="24"/>
          <w:szCs w:val="24"/>
        </w:rPr>
        <w:t xml:space="preserve">TRIBUNAL DE INNOVACIÓN INSTITUCIONAL </w:t>
      </w:r>
    </w:p>
    <w:p w14:paraId="27201D84" w14:textId="1A636D36" w:rsidR="007116EB" w:rsidRDefault="007116EB" w:rsidP="007116EB">
      <w:pPr>
        <w:spacing w:line="360" w:lineRule="auto"/>
        <w:jc w:val="both"/>
        <w:rPr>
          <w:rFonts w:ascii="Arial" w:hAnsi="Arial" w:cs="Arial"/>
          <w:sz w:val="24"/>
          <w:szCs w:val="24"/>
        </w:rPr>
      </w:pPr>
      <w:r>
        <w:rPr>
          <w:rFonts w:ascii="Arial" w:hAnsi="Arial" w:cs="Arial"/>
          <w:sz w:val="24"/>
          <w:szCs w:val="24"/>
        </w:rPr>
        <w:t xml:space="preserve">Propiciar un Tribunal de innovación y buenas prácticas, dirigidas a la transformación interna de la institución </w:t>
      </w:r>
    </w:p>
    <w:p w14:paraId="79DC834D" w14:textId="08C7B6C3" w:rsidR="007116EB" w:rsidRDefault="007116EB" w:rsidP="007116EB">
      <w:pPr>
        <w:spacing w:line="360" w:lineRule="auto"/>
        <w:jc w:val="both"/>
        <w:rPr>
          <w:rFonts w:ascii="Arial" w:hAnsi="Arial" w:cs="Arial"/>
          <w:sz w:val="24"/>
          <w:szCs w:val="24"/>
        </w:rPr>
      </w:pPr>
      <w:r>
        <w:rPr>
          <w:rFonts w:ascii="Arial" w:hAnsi="Arial" w:cs="Arial"/>
          <w:sz w:val="24"/>
          <w:szCs w:val="24"/>
        </w:rPr>
        <w:lastRenderedPageBreak/>
        <w:t xml:space="preserve">Reformas </w:t>
      </w:r>
      <w:proofErr w:type="spellStart"/>
      <w:r>
        <w:rPr>
          <w:rFonts w:ascii="Arial" w:hAnsi="Arial" w:cs="Arial"/>
          <w:sz w:val="24"/>
          <w:szCs w:val="24"/>
        </w:rPr>
        <w:t>regalmento</w:t>
      </w:r>
      <w:proofErr w:type="spellEnd"/>
      <w:r>
        <w:rPr>
          <w:rFonts w:ascii="Arial" w:hAnsi="Arial" w:cs="Arial"/>
          <w:sz w:val="24"/>
          <w:szCs w:val="24"/>
        </w:rPr>
        <w:t xml:space="preserve"> interno </w:t>
      </w:r>
    </w:p>
    <w:p w14:paraId="54CF1CD8" w14:textId="1EA7457F" w:rsidR="007116EB" w:rsidRDefault="007116EB" w:rsidP="007116EB">
      <w:pPr>
        <w:spacing w:line="360" w:lineRule="auto"/>
        <w:jc w:val="both"/>
        <w:rPr>
          <w:rFonts w:ascii="Arial" w:hAnsi="Arial" w:cs="Arial"/>
          <w:sz w:val="24"/>
          <w:szCs w:val="24"/>
        </w:rPr>
      </w:pPr>
      <w:r>
        <w:rPr>
          <w:rFonts w:ascii="Arial" w:hAnsi="Arial" w:cs="Arial"/>
          <w:sz w:val="24"/>
          <w:szCs w:val="24"/>
        </w:rPr>
        <w:t xml:space="preserve">Modernización de la gestión pública, tecnológica y de capital humano </w:t>
      </w:r>
    </w:p>
    <w:p w14:paraId="38E98FB8" w14:textId="7A2C3CFC" w:rsidR="007116EB" w:rsidRPr="007116EB" w:rsidRDefault="007116EB" w:rsidP="007116EB">
      <w:pPr>
        <w:spacing w:line="360" w:lineRule="auto"/>
        <w:jc w:val="both"/>
        <w:rPr>
          <w:rFonts w:ascii="Arial" w:hAnsi="Arial" w:cs="Arial"/>
          <w:sz w:val="24"/>
          <w:szCs w:val="24"/>
        </w:rPr>
      </w:pPr>
      <w:r>
        <w:rPr>
          <w:rFonts w:ascii="Arial" w:hAnsi="Arial" w:cs="Arial"/>
          <w:sz w:val="24"/>
          <w:szCs w:val="24"/>
        </w:rPr>
        <w:t>Mejoras en los procedimientos institucionales al generar esquemas transparentes y equitativos</w:t>
      </w:r>
    </w:p>
    <w:p w14:paraId="6CABE739" w14:textId="05A26A7A" w:rsidR="003549D5" w:rsidRPr="00E004BD" w:rsidRDefault="003549D5" w:rsidP="003549D5">
      <w:pPr>
        <w:pStyle w:val="Prrafodelista"/>
        <w:numPr>
          <w:ilvl w:val="0"/>
          <w:numId w:val="1"/>
        </w:numPr>
        <w:spacing w:line="360" w:lineRule="auto"/>
        <w:ind w:left="0" w:hanging="11"/>
        <w:jc w:val="both"/>
        <w:rPr>
          <w:rFonts w:ascii="Arial" w:hAnsi="Arial" w:cs="Arial"/>
          <w:b/>
          <w:bCs/>
          <w:sz w:val="24"/>
          <w:szCs w:val="24"/>
        </w:rPr>
      </w:pPr>
      <w:r w:rsidRPr="00E004BD">
        <w:rPr>
          <w:rFonts w:ascii="Arial" w:hAnsi="Arial" w:cs="Arial"/>
          <w:b/>
          <w:bCs/>
          <w:sz w:val="24"/>
          <w:szCs w:val="24"/>
        </w:rPr>
        <w:t xml:space="preserve">TRIBUNAL EFICIENTE Y EFECTIVO  </w:t>
      </w:r>
    </w:p>
    <w:p w14:paraId="5C9C810D" w14:textId="7CAD78E6" w:rsidR="007116EB" w:rsidRDefault="007116EB" w:rsidP="007116EB">
      <w:pPr>
        <w:spacing w:line="360" w:lineRule="auto"/>
        <w:jc w:val="both"/>
        <w:rPr>
          <w:rFonts w:ascii="Arial" w:hAnsi="Arial" w:cs="Arial"/>
          <w:sz w:val="24"/>
          <w:szCs w:val="24"/>
        </w:rPr>
      </w:pPr>
      <w:r>
        <w:rPr>
          <w:rFonts w:ascii="Arial" w:hAnsi="Arial" w:cs="Arial"/>
          <w:sz w:val="24"/>
          <w:szCs w:val="24"/>
        </w:rPr>
        <w:t>Propiciar una administración eficiente, eficaz y de calidad</w:t>
      </w:r>
    </w:p>
    <w:p w14:paraId="027632E7" w14:textId="20890D2E" w:rsidR="007116EB" w:rsidRDefault="007116EB" w:rsidP="007116EB">
      <w:pPr>
        <w:spacing w:line="360" w:lineRule="auto"/>
        <w:jc w:val="both"/>
        <w:rPr>
          <w:rFonts w:ascii="Arial" w:hAnsi="Arial" w:cs="Arial"/>
          <w:sz w:val="24"/>
          <w:szCs w:val="24"/>
        </w:rPr>
      </w:pPr>
      <w:r>
        <w:rPr>
          <w:rFonts w:ascii="Arial" w:hAnsi="Arial" w:cs="Arial"/>
          <w:sz w:val="24"/>
          <w:szCs w:val="24"/>
        </w:rPr>
        <w:t xml:space="preserve">Generar políticas públicas con valor social, dirigidas a la obtención de resultados por medio de las áreas de planeación y herramientas que permitan convertirlo en un </w:t>
      </w:r>
      <w:proofErr w:type="spellStart"/>
      <w:r>
        <w:rPr>
          <w:rFonts w:ascii="Arial" w:hAnsi="Arial" w:cs="Arial"/>
          <w:sz w:val="24"/>
          <w:szCs w:val="24"/>
        </w:rPr>
        <w:t>organiso</w:t>
      </w:r>
      <w:proofErr w:type="spellEnd"/>
      <w:r>
        <w:rPr>
          <w:rFonts w:ascii="Arial" w:hAnsi="Arial" w:cs="Arial"/>
          <w:sz w:val="24"/>
          <w:szCs w:val="24"/>
        </w:rPr>
        <w:t xml:space="preserve"> publico cuya gestión esté basada en buenas prácticas, tanto administrativas, financieras y laborales </w:t>
      </w:r>
    </w:p>
    <w:p w14:paraId="4915B7AB" w14:textId="1D231511" w:rsidR="007116EB" w:rsidRPr="007116EB" w:rsidRDefault="007116EB" w:rsidP="007116EB">
      <w:pPr>
        <w:spacing w:line="360" w:lineRule="auto"/>
        <w:jc w:val="both"/>
        <w:rPr>
          <w:rFonts w:ascii="Arial" w:hAnsi="Arial" w:cs="Arial"/>
          <w:sz w:val="24"/>
          <w:szCs w:val="24"/>
        </w:rPr>
      </w:pPr>
      <w:r>
        <w:rPr>
          <w:rFonts w:ascii="Arial" w:hAnsi="Arial" w:cs="Arial"/>
          <w:sz w:val="24"/>
          <w:szCs w:val="24"/>
        </w:rPr>
        <w:t xml:space="preserve">Principios de austeridad, racionalidad, independencia y rendición de cuentas </w:t>
      </w:r>
    </w:p>
    <w:sectPr w:rsidR="007116EB" w:rsidRPr="007116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45C3B"/>
    <w:multiLevelType w:val="hybridMultilevel"/>
    <w:tmpl w:val="ED36F2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9253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D5"/>
    <w:rsid w:val="003549D5"/>
    <w:rsid w:val="003E41C6"/>
    <w:rsid w:val="004B3CC6"/>
    <w:rsid w:val="004C5166"/>
    <w:rsid w:val="005023B4"/>
    <w:rsid w:val="00623E35"/>
    <w:rsid w:val="007116EB"/>
    <w:rsid w:val="00A4581C"/>
    <w:rsid w:val="00AB0352"/>
    <w:rsid w:val="00BC7ECB"/>
    <w:rsid w:val="00E004BD"/>
    <w:rsid w:val="00EF5946"/>
    <w:rsid w:val="00FC38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DA03"/>
  <w15:chartTrackingRefBased/>
  <w15:docId w15:val="{22710D96-688C-4205-8A06-46334B46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4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1729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Ivon Zavala</dc:creator>
  <cp:keywords/>
  <dc:description/>
  <cp:lastModifiedBy>Joselyn Martinez</cp:lastModifiedBy>
  <cp:revision>2</cp:revision>
  <dcterms:created xsi:type="dcterms:W3CDTF">2024-11-04T15:43:00Z</dcterms:created>
  <dcterms:modified xsi:type="dcterms:W3CDTF">2024-11-04T15:43:00Z</dcterms:modified>
</cp:coreProperties>
</file>