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7E36" w14:textId="6D630BCF" w:rsidR="003F6846" w:rsidRPr="00E11948" w:rsidRDefault="003F6846" w:rsidP="00961CAE">
      <w:pPr>
        <w:tabs>
          <w:tab w:val="left" w:pos="5145"/>
        </w:tabs>
        <w:ind w:right="49"/>
        <w:rPr>
          <w:rFonts w:ascii="Arial Nova Light" w:eastAsia="Arial" w:hAnsi="Arial Nova Light" w:cs="Arial"/>
          <w:b/>
          <w:spacing w:val="1"/>
          <w:sz w:val="22"/>
          <w:szCs w:val="22"/>
        </w:rPr>
      </w:pPr>
      <w:r w:rsidRPr="00E11948">
        <w:rPr>
          <w:rFonts w:ascii="Arial Nova Light" w:eastAsia="Arial" w:hAnsi="Arial Nova Light" w:cs="Arial"/>
          <w:b/>
          <w:spacing w:val="1"/>
          <w:sz w:val="22"/>
          <w:szCs w:val="22"/>
        </w:rPr>
        <w:t xml:space="preserve">                                                    </w:t>
      </w:r>
      <w:bookmarkStart w:id="0" w:name="_Hlk56271825"/>
    </w:p>
    <w:p w14:paraId="53579164" w14:textId="77777777" w:rsidR="003F6846" w:rsidRPr="00E11948" w:rsidRDefault="003F6846" w:rsidP="003B66CA">
      <w:pPr>
        <w:ind w:left="5103" w:right="49"/>
        <w:jc w:val="both"/>
        <w:rPr>
          <w:rFonts w:ascii="Arial Nova Light" w:eastAsia="Arial" w:hAnsi="Arial Nova Light" w:cs="Arial"/>
          <w:sz w:val="22"/>
          <w:szCs w:val="22"/>
        </w:rPr>
      </w:pPr>
      <w:r w:rsidRPr="00E11948">
        <w:rPr>
          <w:rFonts w:ascii="Arial Nova Light" w:eastAsia="Arial" w:hAnsi="Arial Nova Light" w:cs="Arial"/>
          <w:b/>
          <w:spacing w:val="1"/>
          <w:sz w:val="22"/>
          <w:szCs w:val="22"/>
        </w:rPr>
        <w:t>PROCEDIMIENTO ESPECIAL SANCIONADOR.</w:t>
      </w:r>
    </w:p>
    <w:p w14:paraId="617196E0" w14:textId="77777777" w:rsidR="003F6846" w:rsidRPr="00E11948" w:rsidRDefault="003F6846" w:rsidP="003B66CA">
      <w:pPr>
        <w:spacing w:before="7"/>
        <w:ind w:left="5103" w:right="49" w:hanging="561"/>
        <w:jc w:val="both"/>
        <w:rPr>
          <w:rFonts w:ascii="Arial Nova Light" w:hAnsi="Arial Nova Light" w:cs="Arial"/>
          <w:sz w:val="22"/>
          <w:szCs w:val="22"/>
        </w:rPr>
      </w:pPr>
    </w:p>
    <w:p w14:paraId="5DB5EF48" w14:textId="664E3B60" w:rsidR="003F6846" w:rsidRPr="00E11948" w:rsidRDefault="003F6846" w:rsidP="003B66CA">
      <w:pPr>
        <w:spacing w:before="29"/>
        <w:ind w:left="5103" w:right="49"/>
        <w:jc w:val="both"/>
        <w:rPr>
          <w:rFonts w:ascii="Arial Nova Light" w:eastAsia="Arial" w:hAnsi="Arial Nova Light" w:cs="Arial"/>
          <w:spacing w:val="1"/>
          <w:sz w:val="22"/>
          <w:szCs w:val="22"/>
        </w:rPr>
      </w:pPr>
      <w:r w:rsidRPr="00E11948">
        <w:rPr>
          <w:rFonts w:ascii="Arial Nova Light" w:eastAsia="Arial" w:hAnsi="Arial Nova Light" w:cs="Arial"/>
          <w:b/>
          <w:sz w:val="22"/>
          <w:szCs w:val="22"/>
        </w:rPr>
        <w:t>EXPEDIEN</w:t>
      </w:r>
      <w:r w:rsidRPr="00E11948">
        <w:rPr>
          <w:rFonts w:ascii="Arial Nova Light" w:eastAsia="Arial" w:hAnsi="Arial Nova Light" w:cs="Arial"/>
          <w:b/>
          <w:spacing w:val="-1"/>
          <w:sz w:val="22"/>
          <w:szCs w:val="22"/>
        </w:rPr>
        <w:t>T</w:t>
      </w:r>
      <w:r w:rsidRPr="00E11948">
        <w:rPr>
          <w:rFonts w:ascii="Arial Nova Light" w:eastAsia="Arial" w:hAnsi="Arial Nova Light" w:cs="Arial"/>
          <w:b/>
          <w:spacing w:val="-2"/>
          <w:sz w:val="22"/>
          <w:szCs w:val="22"/>
        </w:rPr>
        <w:t>E</w:t>
      </w:r>
      <w:r w:rsidRPr="00E11948">
        <w:rPr>
          <w:rFonts w:ascii="Arial Nova Light" w:eastAsia="Arial" w:hAnsi="Arial Nova Light" w:cs="Arial"/>
          <w:b/>
          <w:sz w:val="22"/>
          <w:szCs w:val="22"/>
        </w:rPr>
        <w:t xml:space="preserve">: </w:t>
      </w:r>
      <w:r w:rsidRPr="00E11948">
        <w:rPr>
          <w:rFonts w:ascii="Arial Nova Light" w:eastAsia="Arial" w:hAnsi="Arial Nova Light" w:cs="Arial"/>
          <w:sz w:val="22"/>
          <w:szCs w:val="22"/>
        </w:rPr>
        <w:t>T</w:t>
      </w:r>
      <w:r w:rsidRPr="00E11948">
        <w:rPr>
          <w:rFonts w:ascii="Arial Nova Light" w:eastAsia="Arial" w:hAnsi="Arial Nova Light" w:cs="Arial"/>
          <w:spacing w:val="-2"/>
          <w:sz w:val="22"/>
          <w:szCs w:val="22"/>
        </w:rPr>
        <w:t>EE</w:t>
      </w:r>
      <w:r w:rsidRPr="00E11948">
        <w:rPr>
          <w:rFonts w:ascii="Arial Nova Light" w:eastAsia="Arial" w:hAnsi="Arial Nova Light" w:cs="Arial"/>
          <w:spacing w:val="-1"/>
          <w:sz w:val="22"/>
          <w:szCs w:val="22"/>
        </w:rPr>
        <w:t>A-</w:t>
      </w:r>
      <w:r w:rsidRPr="00E11948">
        <w:rPr>
          <w:rFonts w:ascii="Arial Nova Light" w:eastAsia="Arial" w:hAnsi="Arial Nova Light" w:cs="Arial"/>
          <w:spacing w:val="1"/>
          <w:sz w:val="22"/>
          <w:szCs w:val="22"/>
        </w:rPr>
        <w:t>PES</w:t>
      </w:r>
      <w:r w:rsidRPr="00E11948">
        <w:rPr>
          <w:rFonts w:ascii="Arial Nova Light" w:eastAsia="Arial" w:hAnsi="Arial Nova Light" w:cs="Arial"/>
          <w:sz w:val="22"/>
          <w:szCs w:val="22"/>
        </w:rPr>
        <w:t>-</w:t>
      </w:r>
      <w:r w:rsidR="00E84551" w:rsidRPr="00E11948">
        <w:rPr>
          <w:rFonts w:ascii="Arial Nova Light" w:eastAsia="Arial" w:hAnsi="Arial Nova Light" w:cs="Arial"/>
          <w:spacing w:val="1"/>
          <w:sz w:val="22"/>
          <w:szCs w:val="22"/>
        </w:rPr>
        <w:t>030</w:t>
      </w:r>
      <w:r w:rsidRPr="00E11948">
        <w:rPr>
          <w:rFonts w:ascii="Arial Nova Light" w:eastAsia="Arial" w:hAnsi="Arial Nova Light" w:cs="Arial"/>
          <w:spacing w:val="1"/>
          <w:sz w:val="22"/>
          <w:szCs w:val="22"/>
        </w:rPr>
        <w:t>/2021.</w:t>
      </w:r>
    </w:p>
    <w:p w14:paraId="27A98A2E" w14:textId="77777777" w:rsidR="003F6846" w:rsidRPr="00E11948" w:rsidRDefault="003F6846" w:rsidP="003B66CA">
      <w:pPr>
        <w:spacing w:before="29"/>
        <w:ind w:left="5103" w:right="49"/>
        <w:jc w:val="both"/>
        <w:rPr>
          <w:rFonts w:ascii="Arial Nova Light" w:hAnsi="Arial Nova Light" w:cs="Arial"/>
          <w:sz w:val="22"/>
          <w:szCs w:val="22"/>
        </w:rPr>
      </w:pPr>
    </w:p>
    <w:p w14:paraId="2E26C534" w14:textId="6AA84334" w:rsidR="003F6846" w:rsidRPr="00E11948" w:rsidRDefault="003F6846" w:rsidP="003B66CA">
      <w:pPr>
        <w:ind w:left="5103" w:right="49"/>
        <w:jc w:val="both"/>
        <w:rPr>
          <w:rFonts w:ascii="Arial Nova Light" w:eastAsia="Arial" w:hAnsi="Arial Nova Light" w:cs="Arial"/>
          <w:bCs/>
          <w:sz w:val="22"/>
          <w:szCs w:val="22"/>
        </w:rPr>
      </w:pPr>
      <w:r w:rsidRPr="00E11948">
        <w:rPr>
          <w:rFonts w:ascii="Arial Nova Light" w:eastAsia="Arial" w:hAnsi="Arial Nova Light" w:cs="Arial"/>
          <w:b/>
          <w:sz w:val="22"/>
          <w:szCs w:val="22"/>
        </w:rPr>
        <w:t xml:space="preserve">DENUNCIANTE: </w:t>
      </w:r>
      <w:r w:rsidR="00DA605C" w:rsidRPr="00E11948">
        <w:rPr>
          <w:rFonts w:ascii="Arial Nova Light" w:eastAsia="Arial" w:hAnsi="Arial Nova Light" w:cs="Arial"/>
          <w:bCs/>
          <w:sz w:val="22"/>
          <w:szCs w:val="22"/>
        </w:rPr>
        <w:t>Dato Protegido*</w:t>
      </w:r>
    </w:p>
    <w:p w14:paraId="2068221A" w14:textId="77777777" w:rsidR="003F6846" w:rsidRPr="00E11948" w:rsidRDefault="003F6846" w:rsidP="003B66CA">
      <w:pPr>
        <w:ind w:left="5103" w:right="49"/>
        <w:jc w:val="both"/>
        <w:rPr>
          <w:rFonts w:ascii="Arial Nova Light" w:eastAsia="Arial" w:hAnsi="Arial Nova Light" w:cs="Arial"/>
          <w:bCs/>
          <w:sz w:val="22"/>
          <w:szCs w:val="22"/>
        </w:rPr>
      </w:pPr>
    </w:p>
    <w:p w14:paraId="55F0FA7D" w14:textId="105C8FC8" w:rsidR="003F6846" w:rsidRPr="00E11948" w:rsidRDefault="003F6846" w:rsidP="003B66CA">
      <w:pPr>
        <w:ind w:left="5103" w:right="49"/>
        <w:jc w:val="both"/>
        <w:rPr>
          <w:rFonts w:ascii="Arial Nova Light" w:eastAsia="Arial" w:hAnsi="Arial Nova Light" w:cs="Arial"/>
          <w:spacing w:val="19"/>
          <w:sz w:val="22"/>
          <w:szCs w:val="22"/>
        </w:rPr>
      </w:pPr>
      <w:r w:rsidRPr="00E11948">
        <w:rPr>
          <w:rFonts w:ascii="Arial Nova Light" w:eastAsia="Arial" w:hAnsi="Arial Nova Light" w:cs="Arial"/>
          <w:b/>
          <w:spacing w:val="-5"/>
          <w:sz w:val="22"/>
          <w:szCs w:val="22"/>
        </w:rPr>
        <w:t>DENUNCIADOS</w:t>
      </w:r>
      <w:r w:rsidRPr="00E11948">
        <w:rPr>
          <w:rFonts w:ascii="Arial Nova Light" w:eastAsia="Arial" w:hAnsi="Arial Nova Light" w:cs="Arial"/>
          <w:b/>
          <w:sz w:val="22"/>
          <w:szCs w:val="22"/>
        </w:rPr>
        <w:t xml:space="preserve">: </w:t>
      </w:r>
      <w:r w:rsidRPr="00E11948">
        <w:rPr>
          <w:rFonts w:ascii="Arial Nova Light" w:eastAsia="Arial" w:hAnsi="Arial Nova Light" w:cs="Arial"/>
          <w:bCs/>
          <w:sz w:val="22"/>
          <w:szCs w:val="22"/>
        </w:rPr>
        <w:t>C</w:t>
      </w:r>
      <w:r w:rsidR="000349E1" w:rsidRPr="00E11948">
        <w:rPr>
          <w:rFonts w:ascii="Arial Nova Light" w:eastAsia="Arial" w:hAnsi="Arial Nova Light" w:cs="Arial"/>
          <w:bCs/>
          <w:sz w:val="22"/>
          <w:szCs w:val="22"/>
        </w:rPr>
        <w:t xml:space="preserve">C. José Luis Morales Peña y Lucero Isabel Álvarez </w:t>
      </w:r>
      <w:r w:rsidR="00581D06" w:rsidRPr="00E11948">
        <w:rPr>
          <w:rFonts w:ascii="Arial Nova Light" w:eastAsia="Arial" w:hAnsi="Arial Nova Light" w:cs="Arial"/>
          <w:bCs/>
          <w:sz w:val="22"/>
          <w:szCs w:val="22"/>
        </w:rPr>
        <w:t xml:space="preserve">Parada; </w:t>
      </w:r>
      <w:proofErr w:type="spellStart"/>
      <w:r w:rsidR="00581D06" w:rsidRPr="00E11948">
        <w:rPr>
          <w:rFonts w:ascii="Arial Nova Light" w:eastAsia="Arial" w:hAnsi="Arial Nova Light" w:cs="Arial"/>
          <w:bCs/>
          <w:sz w:val="22"/>
          <w:szCs w:val="22"/>
        </w:rPr>
        <w:t>Televera</w:t>
      </w:r>
      <w:proofErr w:type="spellEnd"/>
      <w:r w:rsidR="00581D06" w:rsidRPr="00E11948">
        <w:rPr>
          <w:rFonts w:ascii="Arial Nova Light" w:eastAsia="Arial" w:hAnsi="Arial Nova Light" w:cs="Arial"/>
          <w:bCs/>
          <w:sz w:val="22"/>
          <w:szCs w:val="22"/>
        </w:rPr>
        <w:t xml:space="preserve"> RED S.A.P.I. de C.V.; Radio Libertad S.A. de C.V. </w:t>
      </w:r>
    </w:p>
    <w:p w14:paraId="18C66C59" w14:textId="77777777" w:rsidR="003F6846" w:rsidRPr="00E11948" w:rsidRDefault="003F6846" w:rsidP="003B66CA">
      <w:pPr>
        <w:ind w:left="5103" w:right="49"/>
        <w:jc w:val="both"/>
        <w:rPr>
          <w:rFonts w:ascii="Arial Nova Light" w:eastAsia="Arial" w:hAnsi="Arial Nova Light" w:cs="Arial"/>
          <w:sz w:val="22"/>
          <w:szCs w:val="22"/>
        </w:rPr>
      </w:pPr>
    </w:p>
    <w:p w14:paraId="0F374B22" w14:textId="7A113FF0" w:rsidR="003F6846" w:rsidRPr="00E11948" w:rsidRDefault="003F6846" w:rsidP="003B66CA">
      <w:pPr>
        <w:ind w:left="5103" w:right="49"/>
        <w:jc w:val="both"/>
        <w:rPr>
          <w:rFonts w:ascii="Arial Nova Light" w:eastAsia="Arial" w:hAnsi="Arial Nova Light" w:cs="Arial"/>
          <w:sz w:val="22"/>
          <w:szCs w:val="22"/>
        </w:rPr>
      </w:pPr>
      <w:r w:rsidRPr="00E11948">
        <w:rPr>
          <w:rFonts w:ascii="Arial Nova Light" w:eastAsia="Arial" w:hAnsi="Arial Nova Light" w:cs="Arial"/>
          <w:b/>
          <w:spacing w:val="4"/>
          <w:sz w:val="22"/>
          <w:szCs w:val="22"/>
        </w:rPr>
        <w:t>M</w:t>
      </w:r>
      <w:r w:rsidRPr="00E11948">
        <w:rPr>
          <w:rFonts w:ascii="Arial Nova Light" w:eastAsia="Arial" w:hAnsi="Arial Nova Light" w:cs="Arial"/>
          <w:b/>
          <w:spacing w:val="-8"/>
          <w:sz w:val="22"/>
          <w:szCs w:val="22"/>
        </w:rPr>
        <w:t>A</w:t>
      </w:r>
      <w:r w:rsidRPr="00E11948">
        <w:rPr>
          <w:rFonts w:ascii="Arial Nova Light" w:eastAsia="Arial" w:hAnsi="Arial Nova Light" w:cs="Arial"/>
          <w:b/>
          <w:sz w:val="22"/>
          <w:szCs w:val="22"/>
        </w:rPr>
        <w:t>G</w:t>
      </w:r>
      <w:r w:rsidRPr="00E11948">
        <w:rPr>
          <w:rFonts w:ascii="Arial Nova Light" w:eastAsia="Arial" w:hAnsi="Arial Nova Light" w:cs="Arial"/>
          <w:b/>
          <w:spacing w:val="1"/>
          <w:sz w:val="22"/>
          <w:szCs w:val="22"/>
        </w:rPr>
        <w:t>I</w:t>
      </w:r>
      <w:r w:rsidRPr="00E11948">
        <w:rPr>
          <w:rFonts w:ascii="Arial Nova Light" w:eastAsia="Arial" w:hAnsi="Arial Nova Light" w:cs="Arial"/>
          <w:b/>
          <w:sz w:val="22"/>
          <w:szCs w:val="22"/>
        </w:rPr>
        <w:t>ST</w:t>
      </w:r>
      <w:r w:rsidRPr="00E11948">
        <w:rPr>
          <w:rFonts w:ascii="Arial Nova Light" w:eastAsia="Arial" w:hAnsi="Arial Nova Light" w:cs="Arial"/>
          <w:b/>
          <w:spacing w:val="4"/>
          <w:sz w:val="22"/>
          <w:szCs w:val="22"/>
        </w:rPr>
        <w:t>R</w:t>
      </w:r>
      <w:r w:rsidRPr="00E11948">
        <w:rPr>
          <w:rFonts w:ascii="Arial Nova Light" w:eastAsia="Arial" w:hAnsi="Arial Nova Light" w:cs="Arial"/>
          <w:b/>
          <w:spacing w:val="-5"/>
          <w:sz w:val="22"/>
          <w:szCs w:val="22"/>
        </w:rPr>
        <w:t>A</w:t>
      </w:r>
      <w:r w:rsidRPr="00E11948">
        <w:rPr>
          <w:rFonts w:ascii="Arial Nova Light" w:eastAsia="Arial" w:hAnsi="Arial Nova Light" w:cs="Arial"/>
          <w:b/>
          <w:sz w:val="22"/>
          <w:szCs w:val="22"/>
        </w:rPr>
        <w:t>D</w:t>
      </w:r>
      <w:r w:rsidR="00E3604A" w:rsidRPr="00E11948">
        <w:rPr>
          <w:rFonts w:ascii="Arial Nova Light" w:eastAsia="Arial" w:hAnsi="Arial Nova Light" w:cs="Arial"/>
          <w:b/>
          <w:sz w:val="22"/>
          <w:szCs w:val="22"/>
        </w:rPr>
        <w:t>A</w:t>
      </w:r>
      <w:r w:rsidRPr="00E11948">
        <w:rPr>
          <w:rFonts w:ascii="Arial Nova Light" w:eastAsia="Arial" w:hAnsi="Arial Nova Light" w:cs="Arial"/>
          <w:b/>
          <w:sz w:val="22"/>
          <w:szCs w:val="22"/>
        </w:rPr>
        <w:t xml:space="preserve"> P</w:t>
      </w:r>
      <w:r w:rsidRPr="00E11948">
        <w:rPr>
          <w:rFonts w:ascii="Arial Nova Light" w:eastAsia="Arial" w:hAnsi="Arial Nova Light" w:cs="Arial"/>
          <w:b/>
          <w:spacing w:val="3"/>
          <w:sz w:val="22"/>
          <w:szCs w:val="22"/>
        </w:rPr>
        <w:t>O</w:t>
      </w:r>
      <w:r w:rsidRPr="00E11948">
        <w:rPr>
          <w:rFonts w:ascii="Arial Nova Light" w:eastAsia="Arial" w:hAnsi="Arial Nova Light" w:cs="Arial"/>
          <w:b/>
          <w:sz w:val="22"/>
          <w:szCs w:val="22"/>
        </w:rPr>
        <w:t xml:space="preserve">NENTE: </w:t>
      </w:r>
      <w:r w:rsidR="00E3604A" w:rsidRPr="00E11948">
        <w:rPr>
          <w:rFonts w:ascii="Arial Nova Light" w:eastAsia="Arial" w:hAnsi="Arial Nova Light" w:cs="Arial"/>
          <w:sz w:val="22"/>
          <w:szCs w:val="22"/>
        </w:rPr>
        <w:t xml:space="preserve">Claudia Eloisa Díaz de León González. </w:t>
      </w:r>
    </w:p>
    <w:p w14:paraId="5749FEB0" w14:textId="77777777" w:rsidR="003F6846" w:rsidRPr="00E11948" w:rsidRDefault="003F6846" w:rsidP="003B66CA">
      <w:pPr>
        <w:ind w:left="5103" w:right="49"/>
        <w:jc w:val="both"/>
        <w:rPr>
          <w:rFonts w:ascii="Arial Nova Light" w:eastAsia="Arial" w:hAnsi="Arial Nova Light" w:cs="Arial"/>
          <w:sz w:val="22"/>
          <w:szCs w:val="22"/>
        </w:rPr>
      </w:pPr>
    </w:p>
    <w:bookmarkEnd w:id="0"/>
    <w:p w14:paraId="4CBC8DA3" w14:textId="13352788" w:rsidR="003F6846" w:rsidRPr="00E11948" w:rsidRDefault="003F6846" w:rsidP="003B66CA">
      <w:pPr>
        <w:ind w:left="5103" w:right="49"/>
        <w:jc w:val="both"/>
        <w:rPr>
          <w:rFonts w:ascii="Arial Nova Light" w:eastAsia="Arial" w:hAnsi="Arial Nova Light" w:cs="Arial"/>
          <w:spacing w:val="-5"/>
          <w:sz w:val="22"/>
          <w:szCs w:val="22"/>
        </w:rPr>
      </w:pPr>
      <w:r w:rsidRPr="00E11948">
        <w:rPr>
          <w:rFonts w:ascii="Arial Nova Light" w:eastAsia="Arial" w:hAnsi="Arial Nova Light" w:cs="Arial"/>
          <w:b/>
          <w:sz w:val="22"/>
          <w:szCs w:val="22"/>
        </w:rPr>
        <w:t>SEC</w:t>
      </w:r>
      <w:r w:rsidRPr="00E11948">
        <w:rPr>
          <w:rFonts w:ascii="Arial Nova Light" w:eastAsia="Arial" w:hAnsi="Arial Nova Light" w:cs="Arial"/>
          <w:b/>
          <w:spacing w:val="-1"/>
          <w:sz w:val="22"/>
          <w:szCs w:val="22"/>
        </w:rPr>
        <w:t>R</w:t>
      </w:r>
      <w:r w:rsidRPr="00E11948">
        <w:rPr>
          <w:rFonts w:ascii="Arial Nova Light" w:eastAsia="Arial" w:hAnsi="Arial Nova Light" w:cs="Arial"/>
          <w:b/>
          <w:sz w:val="22"/>
          <w:szCs w:val="22"/>
        </w:rPr>
        <w:t>E</w:t>
      </w:r>
      <w:r w:rsidRPr="00E11948">
        <w:rPr>
          <w:rFonts w:ascii="Arial Nova Light" w:eastAsia="Arial" w:hAnsi="Arial Nova Light" w:cs="Arial"/>
          <w:b/>
          <w:spacing w:val="2"/>
          <w:sz w:val="22"/>
          <w:szCs w:val="22"/>
        </w:rPr>
        <w:t>T</w:t>
      </w:r>
      <w:r w:rsidRPr="00E11948">
        <w:rPr>
          <w:rFonts w:ascii="Arial Nova Light" w:eastAsia="Arial" w:hAnsi="Arial Nova Light" w:cs="Arial"/>
          <w:b/>
          <w:spacing w:val="-5"/>
          <w:sz w:val="22"/>
          <w:szCs w:val="22"/>
        </w:rPr>
        <w:t>A</w:t>
      </w:r>
      <w:r w:rsidRPr="00E11948">
        <w:rPr>
          <w:rFonts w:ascii="Arial Nova Light" w:eastAsia="Arial" w:hAnsi="Arial Nova Light" w:cs="Arial"/>
          <w:b/>
          <w:sz w:val="22"/>
          <w:szCs w:val="22"/>
        </w:rPr>
        <w:t>RIO DE ESTUDIO</w:t>
      </w:r>
      <w:r w:rsidR="00E3604A" w:rsidRPr="00E11948">
        <w:rPr>
          <w:rStyle w:val="Refdenotaalpie"/>
          <w:rFonts w:ascii="Arial Nova Light" w:eastAsia="Arial" w:hAnsi="Arial Nova Light" w:cs="Arial"/>
          <w:b/>
          <w:sz w:val="22"/>
          <w:szCs w:val="22"/>
        </w:rPr>
        <w:footnoteReference w:id="1"/>
      </w:r>
      <w:r w:rsidRPr="00E11948">
        <w:rPr>
          <w:rFonts w:ascii="Arial Nova Light" w:eastAsia="Arial" w:hAnsi="Arial Nova Light" w:cs="Arial"/>
          <w:b/>
          <w:sz w:val="22"/>
          <w:szCs w:val="22"/>
        </w:rPr>
        <w:t xml:space="preserve">: </w:t>
      </w:r>
      <w:r w:rsidR="0094491D" w:rsidRPr="00E11948">
        <w:rPr>
          <w:rFonts w:ascii="Arial Nova Light" w:eastAsia="Arial" w:hAnsi="Arial Nova Light" w:cs="Arial"/>
          <w:spacing w:val="-5"/>
          <w:sz w:val="22"/>
          <w:szCs w:val="22"/>
        </w:rPr>
        <w:t xml:space="preserve">Néstor Enrique Rivera López. </w:t>
      </w:r>
    </w:p>
    <w:p w14:paraId="78928F09" w14:textId="77777777" w:rsidR="003F6846" w:rsidRPr="00E11948" w:rsidRDefault="003F6846" w:rsidP="003F6846">
      <w:pPr>
        <w:ind w:left="4962" w:right="49"/>
        <w:jc w:val="both"/>
        <w:rPr>
          <w:rFonts w:ascii="Arial Nova Light" w:eastAsia="Arial" w:hAnsi="Arial Nova Light" w:cs="Arial"/>
          <w:sz w:val="22"/>
          <w:szCs w:val="22"/>
        </w:rPr>
      </w:pPr>
    </w:p>
    <w:p w14:paraId="298650E5" w14:textId="77777777" w:rsidR="003F6846" w:rsidRPr="00E11948" w:rsidRDefault="003F6846" w:rsidP="003F6846">
      <w:pPr>
        <w:pBdr>
          <w:top w:val="nil"/>
          <w:left w:val="nil"/>
          <w:bottom w:val="nil"/>
          <w:right w:val="nil"/>
          <w:between w:val="nil"/>
        </w:pBdr>
        <w:spacing w:line="360" w:lineRule="auto"/>
        <w:ind w:right="36"/>
        <w:jc w:val="right"/>
        <w:rPr>
          <w:rFonts w:ascii="Arial Nova Light" w:eastAsia="Arial Nova" w:hAnsi="Arial Nova Light" w:cs="Arial"/>
          <w:sz w:val="22"/>
          <w:szCs w:val="22"/>
        </w:rPr>
      </w:pPr>
    </w:p>
    <w:p w14:paraId="20DA2827" w14:textId="1389CFA5" w:rsidR="003F6846" w:rsidRPr="00E11948" w:rsidRDefault="003F6846" w:rsidP="003F6846">
      <w:pPr>
        <w:pBdr>
          <w:top w:val="nil"/>
          <w:left w:val="nil"/>
          <w:bottom w:val="nil"/>
          <w:right w:val="nil"/>
          <w:between w:val="nil"/>
        </w:pBdr>
        <w:spacing w:line="360" w:lineRule="auto"/>
        <w:ind w:right="36"/>
        <w:jc w:val="right"/>
        <w:rPr>
          <w:rFonts w:ascii="Arial Nova Light" w:eastAsia="Arial Nova" w:hAnsi="Arial Nova Light" w:cs="Arial"/>
          <w:sz w:val="22"/>
          <w:szCs w:val="22"/>
        </w:rPr>
      </w:pPr>
      <w:r w:rsidRPr="00E11948">
        <w:rPr>
          <w:rFonts w:ascii="Arial Nova Light" w:eastAsia="Arial Nova" w:hAnsi="Arial Nova Light" w:cs="Arial"/>
          <w:sz w:val="22"/>
          <w:szCs w:val="22"/>
        </w:rPr>
        <w:t xml:space="preserve">Aguascalientes, Aguascalientes, a </w:t>
      </w:r>
      <w:r w:rsidR="00581D06" w:rsidRPr="00E11948">
        <w:rPr>
          <w:rFonts w:ascii="Arial Nova Light" w:eastAsia="Arial Nova" w:hAnsi="Arial Nova Light" w:cs="Arial"/>
          <w:sz w:val="22"/>
          <w:szCs w:val="22"/>
        </w:rPr>
        <w:t>diecisiete</w:t>
      </w:r>
      <w:r w:rsidRPr="00E11948">
        <w:rPr>
          <w:rFonts w:ascii="Arial Nova Light" w:eastAsia="Arial Nova" w:hAnsi="Arial Nova Light" w:cs="Arial"/>
          <w:sz w:val="22"/>
          <w:szCs w:val="22"/>
        </w:rPr>
        <w:t xml:space="preserve"> de </w:t>
      </w:r>
      <w:r w:rsidR="00581D06" w:rsidRPr="00E11948">
        <w:rPr>
          <w:rFonts w:ascii="Arial Nova Light" w:eastAsia="Arial Nova" w:hAnsi="Arial Nova Light" w:cs="Arial"/>
          <w:sz w:val="22"/>
          <w:szCs w:val="22"/>
        </w:rPr>
        <w:t>mayo</w:t>
      </w:r>
      <w:r w:rsidRPr="00E11948">
        <w:rPr>
          <w:rFonts w:ascii="Arial Nova Light" w:eastAsia="Arial Nova" w:hAnsi="Arial Nova Light" w:cs="Arial"/>
          <w:sz w:val="22"/>
          <w:szCs w:val="22"/>
        </w:rPr>
        <w:t xml:space="preserve"> de dos mil veintiuno.</w:t>
      </w:r>
    </w:p>
    <w:p w14:paraId="6C43142A" w14:textId="77777777" w:rsidR="003F6846" w:rsidRPr="00E11948" w:rsidRDefault="003F6846" w:rsidP="003F6846">
      <w:pPr>
        <w:spacing w:line="360" w:lineRule="auto"/>
        <w:ind w:right="36"/>
        <w:jc w:val="both"/>
        <w:rPr>
          <w:rFonts w:ascii="Arial Nova Light" w:eastAsia="Arial Nova" w:hAnsi="Arial Nova Light" w:cs="Arial"/>
          <w:b/>
          <w:sz w:val="22"/>
          <w:szCs w:val="22"/>
        </w:rPr>
      </w:pPr>
      <w:bookmarkStart w:id="1" w:name="_30j0zll" w:colFirst="0" w:colLast="0"/>
      <w:bookmarkEnd w:id="1"/>
    </w:p>
    <w:p w14:paraId="646991B5" w14:textId="5509E3EF" w:rsidR="003F6846" w:rsidRPr="00E11948" w:rsidRDefault="003F6846" w:rsidP="003F6846">
      <w:pPr>
        <w:spacing w:line="360" w:lineRule="auto"/>
        <w:ind w:right="36"/>
        <w:jc w:val="both"/>
        <w:rPr>
          <w:rFonts w:ascii="Arial Nova Light" w:eastAsia="Arial Nova" w:hAnsi="Arial Nova Light" w:cs="Arial"/>
          <w:sz w:val="22"/>
          <w:szCs w:val="22"/>
        </w:rPr>
      </w:pPr>
      <w:r w:rsidRPr="00E11948">
        <w:rPr>
          <w:rFonts w:ascii="Arial Nova Light" w:eastAsia="Arial Nova" w:hAnsi="Arial Nova Light" w:cs="Arial"/>
          <w:b/>
          <w:sz w:val="22"/>
          <w:szCs w:val="22"/>
        </w:rPr>
        <w:t xml:space="preserve">Acuerdo plenario </w:t>
      </w:r>
      <w:r w:rsidRPr="00E11948">
        <w:rPr>
          <w:rFonts w:ascii="Arial Nova Light" w:eastAsia="Arial Nova" w:hAnsi="Arial Nova Light" w:cs="Arial"/>
          <w:bCs/>
          <w:sz w:val="22"/>
          <w:szCs w:val="22"/>
        </w:rPr>
        <w:t>por el cual</w:t>
      </w:r>
      <w:r w:rsidR="00E11948" w:rsidRPr="00E11948">
        <w:rPr>
          <w:rFonts w:ascii="Arial Nova Light" w:eastAsia="Arial Nova" w:hAnsi="Arial Nova Light" w:cs="Arial"/>
          <w:bCs/>
          <w:sz w:val="22"/>
          <w:szCs w:val="22"/>
        </w:rPr>
        <w:t>:</w:t>
      </w:r>
      <w:r w:rsidRPr="00E11948">
        <w:rPr>
          <w:rFonts w:ascii="Arial Nova Light" w:eastAsia="Arial Nova" w:hAnsi="Arial Nova Light" w:cs="Arial"/>
          <w:bCs/>
          <w:sz w:val="22"/>
          <w:szCs w:val="22"/>
        </w:rPr>
        <w:t xml:space="preserve"> </w:t>
      </w:r>
      <w:r w:rsidR="00E11948" w:rsidRPr="00E11948">
        <w:rPr>
          <w:rFonts w:ascii="Arial Nova Light" w:eastAsia="Arial Nova" w:hAnsi="Arial Nova Light" w:cs="Arial"/>
          <w:b/>
          <w:sz w:val="22"/>
          <w:szCs w:val="22"/>
        </w:rPr>
        <w:t>a</w:t>
      </w:r>
      <w:r w:rsidRPr="00E11948">
        <w:rPr>
          <w:rFonts w:ascii="Arial Nova Light" w:eastAsia="Arial Nova" w:hAnsi="Arial Nova Light" w:cs="Arial"/>
          <w:b/>
          <w:bCs/>
          <w:sz w:val="22"/>
          <w:szCs w:val="22"/>
        </w:rPr>
        <w:t>)</w:t>
      </w:r>
      <w:r w:rsidRPr="00E11948">
        <w:rPr>
          <w:rFonts w:ascii="Arial Nova Light" w:eastAsia="Arial Nova" w:hAnsi="Arial Nova Light" w:cs="Arial"/>
          <w:sz w:val="22"/>
          <w:szCs w:val="22"/>
        </w:rPr>
        <w:t xml:space="preserve"> </w:t>
      </w:r>
      <w:r w:rsidR="007851B3" w:rsidRPr="00E11948">
        <w:rPr>
          <w:rFonts w:ascii="Arial Nova Light" w:eastAsia="Arial Nova" w:hAnsi="Arial Nova Light" w:cs="Arial"/>
          <w:sz w:val="22"/>
          <w:szCs w:val="22"/>
        </w:rPr>
        <w:t>S</w:t>
      </w:r>
      <w:r w:rsidRPr="00E11948">
        <w:rPr>
          <w:rFonts w:ascii="Arial Nova Light" w:eastAsia="Arial Nova" w:hAnsi="Arial Nova Light" w:cs="Arial"/>
          <w:sz w:val="22"/>
          <w:szCs w:val="22"/>
        </w:rPr>
        <w:t xml:space="preserve">e remite el expediente </w:t>
      </w:r>
      <w:r w:rsidR="00E11948" w:rsidRPr="00E11948">
        <w:rPr>
          <w:rFonts w:ascii="Arial Nova Light" w:eastAsia="Arial Nova" w:hAnsi="Arial Nova Light" w:cs="Arial"/>
          <w:sz w:val="22"/>
          <w:szCs w:val="22"/>
        </w:rPr>
        <w:t xml:space="preserve">IEE/PES/025/2021 </w:t>
      </w:r>
      <w:r w:rsidRPr="00E11948">
        <w:rPr>
          <w:rFonts w:ascii="Arial Nova Light" w:eastAsia="Arial Nova" w:hAnsi="Arial Nova Light" w:cs="Arial"/>
          <w:sz w:val="22"/>
          <w:szCs w:val="22"/>
        </w:rPr>
        <w:t>al Secretario Ejecutivo del Instituto Estatal Electoral</w:t>
      </w:r>
      <w:r w:rsidRPr="00E11948">
        <w:rPr>
          <w:rStyle w:val="Refdenotaalpie"/>
          <w:rFonts w:ascii="Arial Nova Light" w:eastAsia="Arial Nova" w:hAnsi="Arial Nova Light" w:cs="Arial"/>
          <w:sz w:val="22"/>
          <w:szCs w:val="22"/>
        </w:rPr>
        <w:footnoteReference w:id="2"/>
      </w:r>
      <w:r w:rsidRPr="00E11948">
        <w:rPr>
          <w:rFonts w:ascii="Arial Nova Light" w:eastAsia="Arial Nova" w:hAnsi="Arial Nova Light" w:cs="Arial"/>
          <w:sz w:val="22"/>
          <w:szCs w:val="22"/>
        </w:rPr>
        <w:t xml:space="preserve"> </w:t>
      </w:r>
      <w:r w:rsidR="00737ADA" w:rsidRPr="00E11948">
        <w:rPr>
          <w:rFonts w:ascii="Arial Nova Light" w:eastAsia="Arial Nova" w:hAnsi="Arial Nova Light" w:cs="Arial"/>
          <w:sz w:val="22"/>
          <w:szCs w:val="22"/>
        </w:rPr>
        <w:t xml:space="preserve">a efecto de que deseche de plano el presente procedimiento especial sancionador por </w:t>
      </w:r>
      <w:r w:rsidR="00584925" w:rsidRPr="00E11948">
        <w:rPr>
          <w:rFonts w:ascii="Arial Nova Light" w:eastAsia="Arial Nova" w:hAnsi="Arial Nova Light" w:cs="Arial"/>
          <w:sz w:val="22"/>
          <w:szCs w:val="22"/>
        </w:rPr>
        <w:t>no ser competentes para conocer en materia de Derecho de Réplica, y por no actualizar supuesto alguno de procedencia de los señalados en el artículo 268 del Código Electoral</w:t>
      </w:r>
      <w:r w:rsidR="00E11948" w:rsidRPr="00E11948">
        <w:rPr>
          <w:rFonts w:ascii="Arial Nova Light" w:eastAsia="Arial Nova" w:hAnsi="Arial Nova Light" w:cs="Arial"/>
          <w:sz w:val="22"/>
          <w:szCs w:val="22"/>
        </w:rPr>
        <w:t xml:space="preserve">, y; </w:t>
      </w:r>
      <w:r w:rsidR="00E11948" w:rsidRPr="00E11948">
        <w:rPr>
          <w:rFonts w:ascii="Arial Nova Light" w:eastAsia="Arial Nova" w:hAnsi="Arial Nova Light" w:cs="Arial"/>
          <w:b/>
          <w:bCs/>
          <w:sz w:val="22"/>
          <w:szCs w:val="22"/>
        </w:rPr>
        <w:t xml:space="preserve">b) </w:t>
      </w:r>
      <w:r w:rsidR="00E11948" w:rsidRPr="00E11948">
        <w:rPr>
          <w:rFonts w:ascii="Arial Nova Light" w:eastAsia="Arial Nova" w:hAnsi="Arial Nova Light" w:cs="Arial"/>
          <w:sz w:val="22"/>
          <w:szCs w:val="22"/>
        </w:rPr>
        <w:t xml:space="preserve">se dejen a salvo los derechos del actor, para que, </w:t>
      </w:r>
      <w:r w:rsidR="00E11948" w:rsidRPr="00E11948">
        <w:rPr>
          <w:rFonts w:ascii="Arial Nova Light" w:eastAsia="Arial Nova" w:hAnsi="Arial Nova Light" w:cs="Arial"/>
          <w:i/>
          <w:iCs/>
          <w:sz w:val="22"/>
          <w:szCs w:val="22"/>
        </w:rPr>
        <w:t xml:space="preserve">en caso de así considerarlo el actor, </w:t>
      </w:r>
      <w:r w:rsidR="00E11948" w:rsidRPr="00E11948">
        <w:rPr>
          <w:rFonts w:ascii="Arial Nova Light" w:eastAsia="Arial Nova" w:hAnsi="Arial Nova Light" w:cs="Arial"/>
          <w:sz w:val="22"/>
          <w:szCs w:val="22"/>
        </w:rPr>
        <w:t xml:space="preserve">proceda de conformidad con lo que ordena la </w:t>
      </w:r>
      <w:r w:rsidR="00E11948" w:rsidRPr="00E11948">
        <w:rPr>
          <w:rFonts w:ascii="Arial Nova Light" w:eastAsia="Arial Nova" w:hAnsi="Arial Nova Light" w:cs="Arial"/>
          <w:bCs/>
          <w:sz w:val="22"/>
          <w:szCs w:val="22"/>
        </w:rPr>
        <w:t>LEY REGLAMENTARIA DEL ARTÍCULO 6o., PÁRRAFO PRIMERO, DE LA CONSTITUCIÓN POLÍTICA DE LOS ESTADOS UNIDOS MEXICANOS, EN MATERIA DEL DERECHO DE RÉPLICA</w:t>
      </w:r>
      <w:r w:rsidR="00584925" w:rsidRPr="00E11948">
        <w:rPr>
          <w:rFonts w:ascii="Arial Nova Light" w:eastAsia="Arial Nova" w:hAnsi="Arial Nova Light" w:cs="Arial"/>
          <w:sz w:val="22"/>
          <w:szCs w:val="22"/>
        </w:rPr>
        <w:t xml:space="preserve">. </w:t>
      </w:r>
    </w:p>
    <w:p w14:paraId="4107AFBC" w14:textId="77777777" w:rsidR="003F6846" w:rsidRPr="00E11948" w:rsidRDefault="003F6846" w:rsidP="003F6846">
      <w:pPr>
        <w:spacing w:line="360" w:lineRule="auto"/>
        <w:ind w:right="36"/>
        <w:jc w:val="both"/>
        <w:rPr>
          <w:rFonts w:ascii="Arial Nova Light" w:eastAsia="Arial Nova" w:hAnsi="Arial Nova Light" w:cs="Arial"/>
          <w:sz w:val="22"/>
          <w:szCs w:val="22"/>
        </w:rPr>
      </w:pPr>
    </w:p>
    <w:p w14:paraId="5EED971C" w14:textId="77777777" w:rsidR="003F6846" w:rsidRPr="00E11948" w:rsidRDefault="003F6846" w:rsidP="003F6846">
      <w:pPr>
        <w:spacing w:line="360" w:lineRule="auto"/>
        <w:ind w:right="36"/>
        <w:jc w:val="both"/>
        <w:rPr>
          <w:rFonts w:ascii="Arial Nova Light" w:eastAsia="Arial Nova" w:hAnsi="Arial Nova Light" w:cs="Arial"/>
          <w:sz w:val="22"/>
          <w:szCs w:val="22"/>
        </w:rPr>
      </w:pPr>
      <w:r w:rsidRPr="00E11948">
        <w:rPr>
          <w:rFonts w:ascii="Arial Nova Light" w:eastAsia="Arial Nova" w:hAnsi="Arial Nova Light" w:cs="Arial"/>
          <w:b/>
          <w:bCs/>
          <w:sz w:val="22"/>
          <w:szCs w:val="22"/>
        </w:rPr>
        <w:t>1. ANTECEDENTES.</w:t>
      </w:r>
      <w:r w:rsidRPr="00E11948">
        <w:rPr>
          <w:rFonts w:ascii="Arial Nova Light" w:eastAsia="Arial Nova" w:hAnsi="Arial Nova Light" w:cs="Arial"/>
          <w:sz w:val="22"/>
          <w:szCs w:val="22"/>
        </w:rPr>
        <w:t xml:space="preserve"> Los hechos ocurrieron en el año dos mil veintiuno, salvo precisión en contrario.</w:t>
      </w:r>
    </w:p>
    <w:p w14:paraId="5BCB08E1" w14:textId="77777777" w:rsidR="003F6846" w:rsidRPr="00E11948" w:rsidRDefault="003F6846" w:rsidP="003F6846">
      <w:pPr>
        <w:pStyle w:val="Prrafodelista"/>
        <w:spacing w:line="360" w:lineRule="auto"/>
        <w:ind w:right="36"/>
        <w:jc w:val="both"/>
        <w:rPr>
          <w:rFonts w:ascii="Arial Nova Light" w:eastAsia="Arial Nova" w:hAnsi="Arial Nova Light" w:cs="Arial"/>
          <w:sz w:val="22"/>
          <w:szCs w:val="22"/>
        </w:rPr>
      </w:pPr>
    </w:p>
    <w:p w14:paraId="1720754F" w14:textId="77777777" w:rsidR="003F6846" w:rsidRPr="00E11948" w:rsidRDefault="003F6846" w:rsidP="003F6846">
      <w:pPr>
        <w:spacing w:line="360" w:lineRule="auto"/>
        <w:ind w:right="36"/>
        <w:jc w:val="both"/>
        <w:rPr>
          <w:rFonts w:ascii="Arial Nova Light" w:eastAsia="Arial Nova" w:hAnsi="Arial Nova Light" w:cs="Arial"/>
          <w:sz w:val="22"/>
          <w:szCs w:val="22"/>
        </w:rPr>
      </w:pPr>
      <w:r w:rsidRPr="00E11948">
        <w:rPr>
          <w:rFonts w:ascii="Arial Nova Light" w:eastAsia="Arial Nova" w:hAnsi="Arial Nova Light" w:cs="Arial"/>
          <w:sz w:val="22"/>
          <w:szCs w:val="22"/>
        </w:rPr>
        <w:t>De la narración de hechos de la denuncia, así como de las constancias que obran en el expediente, se advierte lo siguiente:</w:t>
      </w:r>
    </w:p>
    <w:p w14:paraId="53411BCF" w14:textId="77777777" w:rsidR="003F6846" w:rsidRPr="00E11948" w:rsidRDefault="003F6846" w:rsidP="003F6846">
      <w:pPr>
        <w:spacing w:line="360" w:lineRule="auto"/>
        <w:ind w:right="36"/>
        <w:jc w:val="both"/>
        <w:rPr>
          <w:rFonts w:ascii="Arial Nova Light" w:eastAsia="Arial Nova" w:hAnsi="Arial Nova Light" w:cs="Arial"/>
          <w:sz w:val="22"/>
          <w:szCs w:val="22"/>
        </w:rPr>
      </w:pPr>
    </w:p>
    <w:p w14:paraId="03D4B250" w14:textId="665409D4" w:rsidR="003F6846" w:rsidRPr="00E11948" w:rsidRDefault="003F6846" w:rsidP="00C46348">
      <w:pPr>
        <w:pStyle w:val="Prrafodelista"/>
        <w:numPr>
          <w:ilvl w:val="1"/>
          <w:numId w:val="1"/>
        </w:numPr>
        <w:spacing w:line="360" w:lineRule="auto"/>
        <w:ind w:left="0" w:right="36" w:firstLine="0"/>
        <w:jc w:val="both"/>
        <w:rPr>
          <w:rFonts w:ascii="Arial Nova Light" w:eastAsia="Arial Nova" w:hAnsi="Arial Nova Light" w:cs="Arial"/>
          <w:sz w:val="22"/>
          <w:szCs w:val="22"/>
        </w:rPr>
      </w:pPr>
      <w:r w:rsidRPr="00E11948">
        <w:rPr>
          <w:rFonts w:ascii="Arial Nova Light" w:eastAsia="Arial Nova" w:hAnsi="Arial Nova Light" w:cs="Arial"/>
          <w:b/>
          <w:bCs/>
          <w:sz w:val="22"/>
          <w:szCs w:val="22"/>
        </w:rPr>
        <w:t>Presentación de la denuncia ante el IEE.</w:t>
      </w:r>
      <w:r w:rsidRPr="00E11948">
        <w:rPr>
          <w:rFonts w:ascii="Arial Nova Light" w:eastAsia="Arial Nova" w:hAnsi="Arial Nova Light" w:cs="Arial"/>
          <w:sz w:val="22"/>
          <w:szCs w:val="22"/>
        </w:rPr>
        <w:t xml:space="preserve"> El </w:t>
      </w:r>
      <w:r w:rsidR="0047111A" w:rsidRPr="00E11948">
        <w:rPr>
          <w:rFonts w:ascii="Arial Nova Light" w:eastAsia="Arial Nova" w:hAnsi="Arial Nova Light" w:cs="Arial"/>
          <w:sz w:val="22"/>
          <w:szCs w:val="22"/>
        </w:rPr>
        <w:t>diecinueve</w:t>
      </w:r>
      <w:r w:rsidRPr="00E11948">
        <w:rPr>
          <w:rFonts w:ascii="Arial Nova Light" w:eastAsia="Arial Nova" w:hAnsi="Arial Nova Light" w:cs="Arial"/>
          <w:sz w:val="22"/>
          <w:szCs w:val="22"/>
        </w:rPr>
        <w:t xml:space="preserve"> de abril, </w:t>
      </w:r>
      <w:r w:rsidR="0047111A" w:rsidRPr="00E11948">
        <w:rPr>
          <w:rFonts w:ascii="Arial Nova Light" w:eastAsia="Arial Nova" w:hAnsi="Arial Nova Light" w:cs="Arial"/>
          <w:sz w:val="22"/>
          <w:szCs w:val="22"/>
        </w:rPr>
        <w:t xml:space="preserve">el denunciante, </w:t>
      </w:r>
      <w:r w:rsidRPr="00E11948">
        <w:rPr>
          <w:rFonts w:ascii="Arial Nova Light" w:eastAsia="Arial Nova" w:hAnsi="Arial Nova Light" w:cs="Arial"/>
          <w:sz w:val="22"/>
          <w:szCs w:val="22"/>
        </w:rPr>
        <w:t>presento ante el IEE una queja en contra de</w:t>
      </w:r>
      <w:r w:rsidR="0047111A" w:rsidRPr="00E11948">
        <w:rPr>
          <w:rFonts w:ascii="Arial Nova Light" w:eastAsia="Arial Nova" w:hAnsi="Arial Nova Light" w:cs="Arial"/>
          <w:sz w:val="22"/>
          <w:szCs w:val="22"/>
        </w:rPr>
        <w:t xml:space="preserve"> </w:t>
      </w:r>
      <w:r w:rsidRPr="00E11948">
        <w:rPr>
          <w:rFonts w:ascii="Arial Nova Light" w:eastAsia="Arial Nova" w:hAnsi="Arial Nova Light" w:cs="Arial"/>
          <w:sz w:val="22"/>
          <w:szCs w:val="22"/>
        </w:rPr>
        <w:t>l</w:t>
      </w:r>
      <w:r w:rsidR="0047111A" w:rsidRPr="00E11948">
        <w:rPr>
          <w:rFonts w:ascii="Arial Nova Light" w:eastAsia="Arial Nova" w:hAnsi="Arial Nova Light" w:cs="Arial"/>
          <w:sz w:val="22"/>
          <w:szCs w:val="22"/>
        </w:rPr>
        <w:t>os denunciados</w:t>
      </w:r>
      <w:r w:rsidR="00D21D8B" w:rsidRPr="00E11948">
        <w:rPr>
          <w:rFonts w:ascii="Arial Nova Light" w:eastAsia="Arial Nova" w:hAnsi="Arial Nova Light" w:cs="Arial"/>
          <w:sz w:val="22"/>
          <w:szCs w:val="22"/>
        </w:rPr>
        <w:t xml:space="preserve">, </w:t>
      </w:r>
      <w:r w:rsidRPr="00E11948">
        <w:rPr>
          <w:rFonts w:ascii="Arial Nova Light" w:eastAsia="Arial Nova" w:hAnsi="Arial Nova Light" w:cs="Arial"/>
          <w:sz w:val="22"/>
          <w:szCs w:val="22"/>
        </w:rPr>
        <w:t>p</w:t>
      </w:r>
      <w:r w:rsidR="00D83367" w:rsidRPr="00E11948">
        <w:rPr>
          <w:rFonts w:ascii="Arial Nova Light" w:eastAsia="Arial Nova" w:hAnsi="Arial Nova Light" w:cs="Arial"/>
          <w:sz w:val="22"/>
          <w:szCs w:val="22"/>
        </w:rPr>
        <w:t xml:space="preserve">ara solicitar el derecho de réplica por la información </w:t>
      </w:r>
      <w:r w:rsidR="00175F5E" w:rsidRPr="00E11948">
        <w:rPr>
          <w:rFonts w:ascii="Arial Nova Light" w:eastAsia="Arial Nova" w:hAnsi="Arial Nova Light" w:cs="Arial"/>
          <w:sz w:val="22"/>
          <w:szCs w:val="22"/>
        </w:rPr>
        <w:t xml:space="preserve">transmitida en el programa que conducen los CC. José Luis Morales Peña y Lucero Isabel Álvarez Parada, en fecha cinco de abril. </w:t>
      </w:r>
    </w:p>
    <w:p w14:paraId="11C95FF0" w14:textId="77777777" w:rsidR="003F6846" w:rsidRPr="00E11948" w:rsidRDefault="003F6846" w:rsidP="003F6846">
      <w:pPr>
        <w:pStyle w:val="Prrafodelista"/>
        <w:spacing w:line="360" w:lineRule="auto"/>
        <w:ind w:left="405" w:right="36"/>
        <w:jc w:val="both"/>
        <w:rPr>
          <w:rFonts w:ascii="Arial Nova Light" w:eastAsia="Arial Nova" w:hAnsi="Arial Nova Light" w:cs="Arial"/>
          <w:sz w:val="22"/>
          <w:szCs w:val="22"/>
        </w:rPr>
      </w:pPr>
    </w:p>
    <w:p w14:paraId="6DEE4947" w14:textId="41433313" w:rsidR="00961CAE" w:rsidRPr="00E11948" w:rsidRDefault="003F6846" w:rsidP="003F6846">
      <w:pPr>
        <w:pStyle w:val="Prrafodelista"/>
        <w:numPr>
          <w:ilvl w:val="1"/>
          <w:numId w:val="1"/>
        </w:numPr>
        <w:spacing w:line="360" w:lineRule="auto"/>
        <w:ind w:left="0" w:right="36" w:firstLine="0"/>
        <w:jc w:val="both"/>
        <w:rPr>
          <w:rFonts w:ascii="Arial Nova Light" w:eastAsia="Arial Nova" w:hAnsi="Arial Nova Light" w:cs="Arial"/>
          <w:b/>
          <w:bCs/>
          <w:sz w:val="22"/>
          <w:szCs w:val="22"/>
        </w:rPr>
      </w:pPr>
      <w:r w:rsidRPr="00E11948">
        <w:rPr>
          <w:rFonts w:ascii="Arial Nova Light" w:eastAsia="Arial Nova" w:hAnsi="Arial Nova Light" w:cs="Arial"/>
          <w:b/>
          <w:bCs/>
          <w:sz w:val="22"/>
          <w:szCs w:val="22"/>
        </w:rPr>
        <w:t>Radicación de la Denuncia.</w:t>
      </w:r>
      <w:r w:rsidRPr="00E11948">
        <w:rPr>
          <w:rFonts w:ascii="Arial Nova Light" w:eastAsia="Arial Nova" w:hAnsi="Arial Nova Light" w:cs="Arial"/>
          <w:sz w:val="22"/>
          <w:szCs w:val="22"/>
        </w:rPr>
        <w:t xml:space="preserve"> </w:t>
      </w:r>
      <w:r w:rsidR="0097396D" w:rsidRPr="00E11948">
        <w:rPr>
          <w:rFonts w:ascii="Arial Nova Light" w:eastAsia="Arial Nova" w:hAnsi="Arial Nova Light" w:cs="Arial"/>
          <w:sz w:val="22"/>
          <w:szCs w:val="22"/>
        </w:rPr>
        <w:t xml:space="preserve">El </w:t>
      </w:r>
      <w:r w:rsidR="00BD2EEB" w:rsidRPr="00E11948">
        <w:rPr>
          <w:rFonts w:ascii="Arial Nova Light" w:eastAsia="Arial Nova" w:hAnsi="Arial Nova Light" w:cs="Arial"/>
          <w:sz w:val="22"/>
          <w:szCs w:val="22"/>
        </w:rPr>
        <w:t>veinte</w:t>
      </w:r>
      <w:r w:rsidR="0097396D" w:rsidRPr="00E11948">
        <w:rPr>
          <w:rFonts w:ascii="Arial Nova Light" w:eastAsia="Arial Nova" w:hAnsi="Arial Nova Light" w:cs="Arial"/>
          <w:sz w:val="22"/>
          <w:szCs w:val="22"/>
        </w:rPr>
        <w:t xml:space="preserve"> de abril el Secretario Ejecutivo radicó la denuncia de mérito bajo la vía del procedimiento especial sancionador y asignó el número de expediente </w:t>
      </w:r>
      <w:r w:rsidR="0097396D" w:rsidRPr="00E11948">
        <w:rPr>
          <w:rFonts w:ascii="Arial Nova Light" w:eastAsia="Arial Nova" w:hAnsi="Arial Nova Light" w:cs="Arial"/>
          <w:b/>
          <w:bCs/>
          <w:sz w:val="22"/>
          <w:szCs w:val="22"/>
        </w:rPr>
        <w:t>“IEE/PES/</w:t>
      </w:r>
      <w:r w:rsidR="00BD2EEB" w:rsidRPr="00E11948">
        <w:rPr>
          <w:rFonts w:ascii="Arial Nova Light" w:eastAsia="Arial Nova" w:hAnsi="Arial Nova Light" w:cs="Arial"/>
          <w:b/>
          <w:bCs/>
          <w:sz w:val="22"/>
          <w:szCs w:val="22"/>
        </w:rPr>
        <w:t>025</w:t>
      </w:r>
      <w:r w:rsidR="0097396D" w:rsidRPr="00E11948">
        <w:rPr>
          <w:rFonts w:ascii="Arial Nova Light" w:eastAsia="Arial Nova" w:hAnsi="Arial Nova Light" w:cs="Arial"/>
          <w:b/>
          <w:bCs/>
          <w:sz w:val="22"/>
          <w:szCs w:val="22"/>
        </w:rPr>
        <w:t>/2021</w:t>
      </w:r>
      <w:r w:rsidR="0097396D" w:rsidRPr="00E11948">
        <w:rPr>
          <w:rFonts w:ascii="Arial Nova Light" w:eastAsia="Arial Nova" w:hAnsi="Arial Nova Light" w:cs="Arial"/>
          <w:sz w:val="22"/>
          <w:szCs w:val="22"/>
        </w:rPr>
        <w:t>”</w:t>
      </w:r>
      <w:r w:rsidR="00BD2EEB" w:rsidRPr="00E11948">
        <w:rPr>
          <w:rFonts w:ascii="Arial Nova Light" w:eastAsia="Arial Nova" w:hAnsi="Arial Nova Light" w:cs="Arial"/>
          <w:sz w:val="22"/>
          <w:szCs w:val="22"/>
        </w:rPr>
        <w:t xml:space="preserve">. </w:t>
      </w:r>
    </w:p>
    <w:p w14:paraId="4A0B335F" w14:textId="77777777" w:rsidR="00BD2EEB" w:rsidRPr="00E11948" w:rsidRDefault="00BD2EEB" w:rsidP="00BD2EEB">
      <w:pPr>
        <w:pStyle w:val="Prrafodelista"/>
        <w:spacing w:line="360" w:lineRule="auto"/>
        <w:ind w:left="0" w:right="36"/>
        <w:jc w:val="both"/>
        <w:rPr>
          <w:rFonts w:ascii="Arial Nova Light" w:eastAsia="Arial Nova" w:hAnsi="Arial Nova Light" w:cs="Arial"/>
          <w:b/>
          <w:bCs/>
          <w:sz w:val="22"/>
          <w:szCs w:val="22"/>
        </w:rPr>
      </w:pPr>
    </w:p>
    <w:p w14:paraId="030C5EF9" w14:textId="4B150D76" w:rsidR="003F6846" w:rsidRPr="00E11948" w:rsidRDefault="003F6846" w:rsidP="003F6846">
      <w:pPr>
        <w:spacing w:line="360" w:lineRule="auto"/>
        <w:ind w:right="36"/>
        <w:jc w:val="both"/>
        <w:rPr>
          <w:rFonts w:ascii="Arial Nova Light" w:eastAsia="Arial Nova" w:hAnsi="Arial Nova Light" w:cs="Arial"/>
          <w:sz w:val="22"/>
          <w:szCs w:val="22"/>
        </w:rPr>
      </w:pPr>
      <w:r w:rsidRPr="00E11948">
        <w:rPr>
          <w:rFonts w:ascii="Arial Nova Light" w:eastAsia="Arial Nova" w:hAnsi="Arial Nova Light" w:cs="Arial"/>
          <w:b/>
          <w:bCs/>
          <w:sz w:val="22"/>
          <w:szCs w:val="22"/>
        </w:rPr>
        <w:t>2. INTEGRACIÓN DEL EXPEDIENTE IEE/PES/</w:t>
      </w:r>
      <w:r w:rsidR="00957A19" w:rsidRPr="00E11948">
        <w:rPr>
          <w:rFonts w:ascii="Arial Nova Light" w:eastAsia="Arial Nova" w:hAnsi="Arial Nova Light" w:cs="Arial"/>
          <w:b/>
          <w:bCs/>
          <w:sz w:val="22"/>
          <w:szCs w:val="22"/>
        </w:rPr>
        <w:t>025</w:t>
      </w:r>
      <w:r w:rsidRPr="00E11948">
        <w:rPr>
          <w:rFonts w:ascii="Arial Nova Light" w:eastAsia="Arial Nova" w:hAnsi="Arial Nova Light" w:cs="Arial"/>
          <w:b/>
          <w:bCs/>
          <w:sz w:val="22"/>
          <w:szCs w:val="22"/>
        </w:rPr>
        <w:t>/2021 Y REMISIÓN A ESTE TRIBUNAL.</w:t>
      </w:r>
    </w:p>
    <w:p w14:paraId="0CA431CE" w14:textId="77777777" w:rsidR="003F6846" w:rsidRPr="00E11948" w:rsidRDefault="003F6846" w:rsidP="003F6846">
      <w:pPr>
        <w:spacing w:line="360" w:lineRule="auto"/>
        <w:ind w:right="36"/>
        <w:jc w:val="both"/>
        <w:rPr>
          <w:rFonts w:ascii="Arial Nova Light" w:eastAsia="Arial Nova" w:hAnsi="Arial Nova Light" w:cs="Arial"/>
          <w:sz w:val="22"/>
          <w:szCs w:val="22"/>
        </w:rPr>
      </w:pPr>
    </w:p>
    <w:p w14:paraId="121759EC" w14:textId="013B7115" w:rsidR="003F6846" w:rsidRPr="00E11948" w:rsidRDefault="003F6846" w:rsidP="008E1A71">
      <w:pPr>
        <w:spacing w:line="360" w:lineRule="auto"/>
        <w:ind w:right="36"/>
        <w:jc w:val="both"/>
        <w:rPr>
          <w:rFonts w:ascii="Arial Nova Light" w:eastAsia="Arial Nova" w:hAnsi="Arial Nova Light" w:cs="Arial"/>
          <w:sz w:val="22"/>
          <w:szCs w:val="22"/>
        </w:rPr>
      </w:pPr>
      <w:r w:rsidRPr="00E11948">
        <w:rPr>
          <w:rFonts w:ascii="Arial Nova Light" w:eastAsia="Arial Nova" w:hAnsi="Arial Nova Light" w:cs="Arial"/>
          <w:b/>
          <w:bCs/>
          <w:sz w:val="22"/>
          <w:szCs w:val="22"/>
        </w:rPr>
        <w:lastRenderedPageBreak/>
        <w:t>2.1</w:t>
      </w:r>
      <w:r w:rsidR="008E1A71" w:rsidRPr="00E11948">
        <w:rPr>
          <w:rFonts w:ascii="Arial Nova Light" w:eastAsia="Arial Nova" w:hAnsi="Arial Nova Light" w:cs="Arial"/>
          <w:b/>
          <w:bCs/>
          <w:sz w:val="22"/>
          <w:szCs w:val="22"/>
        </w:rPr>
        <w:t xml:space="preserve"> </w:t>
      </w:r>
      <w:r w:rsidRPr="00E11948">
        <w:rPr>
          <w:rFonts w:ascii="Arial Nova Light" w:eastAsia="Arial Nova" w:hAnsi="Arial Nova Light" w:cs="Arial"/>
          <w:b/>
          <w:bCs/>
          <w:sz w:val="22"/>
          <w:szCs w:val="22"/>
        </w:rPr>
        <w:t>Admisión de la denuncia y el emplazamiento.</w:t>
      </w:r>
      <w:r w:rsidRPr="00E11948">
        <w:rPr>
          <w:rFonts w:ascii="Arial Nova Light" w:eastAsia="Arial Nova" w:hAnsi="Arial Nova Light" w:cs="Arial"/>
          <w:sz w:val="22"/>
          <w:szCs w:val="22"/>
        </w:rPr>
        <w:t xml:space="preserve"> </w:t>
      </w:r>
      <w:r w:rsidR="00EA0A80" w:rsidRPr="00E11948">
        <w:rPr>
          <w:rFonts w:ascii="Arial Nova Light" w:eastAsia="Arial Nova" w:hAnsi="Arial Nova Light" w:cs="Arial"/>
          <w:bCs/>
          <w:sz w:val="22"/>
          <w:szCs w:val="22"/>
        </w:rPr>
        <w:t xml:space="preserve">El </w:t>
      </w:r>
      <w:r w:rsidR="00183CD1" w:rsidRPr="00E11948">
        <w:rPr>
          <w:rFonts w:ascii="Arial Nova Light" w:eastAsia="Arial Nova" w:hAnsi="Arial Nova Light" w:cs="Arial"/>
          <w:bCs/>
          <w:sz w:val="22"/>
          <w:szCs w:val="22"/>
        </w:rPr>
        <w:t>cuatro de mayo</w:t>
      </w:r>
      <w:r w:rsidR="00EA0A80" w:rsidRPr="00E11948">
        <w:rPr>
          <w:rStyle w:val="Refdenotaalpie"/>
          <w:rFonts w:ascii="Arial Nova Light" w:eastAsia="Arial Nova" w:hAnsi="Arial Nova Light" w:cs="Arial"/>
          <w:bCs/>
          <w:sz w:val="22"/>
          <w:szCs w:val="22"/>
        </w:rPr>
        <w:footnoteReference w:id="3"/>
      </w:r>
      <w:r w:rsidR="00EA0A80" w:rsidRPr="00E11948">
        <w:rPr>
          <w:rFonts w:ascii="Arial Nova Light" w:eastAsia="Arial Nova" w:hAnsi="Arial Nova Light" w:cs="Arial"/>
          <w:sz w:val="22"/>
          <w:szCs w:val="22"/>
        </w:rPr>
        <w:t>, el Secretario Ejecutivo procedió a determinar la admisión de la denuncia</w:t>
      </w:r>
      <w:r w:rsidR="00183CD1" w:rsidRPr="00E11948">
        <w:rPr>
          <w:rFonts w:ascii="Arial Nova Light" w:eastAsia="Arial Nova" w:hAnsi="Arial Nova Light" w:cs="Arial"/>
          <w:sz w:val="22"/>
          <w:szCs w:val="22"/>
        </w:rPr>
        <w:t xml:space="preserve">, </w:t>
      </w:r>
      <w:r w:rsidR="00EA0A80" w:rsidRPr="00E11948">
        <w:rPr>
          <w:rFonts w:ascii="Arial Nova Light" w:eastAsia="Arial Nova" w:hAnsi="Arial Nova Light" w:cs="Arial"/>
          <w:sz w:val="22"/>
          <w:szCs w:val="22"/>
        </w:rPr>
        <w:t>además se señaló fecha</w:t>
      </w:r>
      <w:r w:rsidR="00EA0A80" w:rsidRPr="00E11948">
        <w:rPr>
          <w:rStyle w:val="Refdenotaalpie"/>
          <w:rFonts w:ascii="Arial Nova Light" w:eastAsia="Arial Nova" w:hAnsi="Arial Nova Light" w:cs="Arial"/>
          <w:sz w:val="22"/>
          <w:szCs w:val="22"/>
        </w:rPr>
        <w:footnoteReference w:id="4"/>
      </w:r>
      <w:r w:rsidR="00EA0A80" w:rsidRPr="00E11948">
        <w:rPr>
          <w:rFonts w:ascii="Arial Nova Light" w:eastAsia="Arial Nova" w:hAnsi="Arial Nova Light" w:cs="Arial"/>
          <w:sz w:val="22"/>
          <w:szCs w:val="22"/>
        </w:rPr>
        <w:t xml:space="preserve"> para la celebración de la Audiencia de Pruebas y Alegatos.</w:t>
      </w:r>
    </w:p>
    <w:p w14:paraId="606DD77E" w14:textId="49C1016D" w:rsidR="00183CD1" w:rsidRPr="00E11948" w:rsidRDefault="00183CD1" w:rsidP="008E1A71">
      <w:pPr>
        <w:spacing w:line="360" w:lineRule="auto"/>
        <w:ind w:right="36"/>
        <w:jc w:val="both"/>
        <w:rPr>
          <w:rFonts w:ascii="Arial Nova Light" w:eastAsia="Arial Nova" w:hAnsi="Arial Nova Light" w:cs="Arial"/>
          <w:sz w:val="22"/>
          <w:szCs w:val="22"/>
        </w:rPr>
      </w:pPr>
    </w:p>
    <w:p w14:paraId="0C609535" w14:textId="57888244" w:rsidR="00183CD1" w:rsidRPr="00E11948" w:rsidRDefault="00183CD1" w:rsidP="008E1A71">
      <w:pPr>
        <w:spacing w:line="360" w:lineRule="auto"/>
        <w:ind w:right="36"/>
        <w:jc w:val="both"/>
        <w:rPr>
          <w:rFonts w:ascii="Arial Nova Light" w:eastAsia="Arial Nova" w:hAnsi="Arial Nova Light" w:cs="Arial"/>
          <w:sz w:val="22"/>
          <w:szCs w:val="22"/>
        </w:rPr>
      </w:pPr>
      <w:r w:rsidRPr="00E11948">
        <w:rPr>
          <w:rFonts w:ascii="Arial Nova Light" w:eastAsia="Arial Nova" w:hAnsi="Arial Nova Light" w:cs="Arial"/>
          <w:sz w:val="22"/>
          <w:szCs w:val="22"/>
        </w:rPr>
        <w:t xml:space="preserve">En el mismo acuerdo, se ordenó la </w:t>
      </w:r>
      <w:r w:rsidRPr="00E11948">
        <w:rPr>
          <w:rFonts w:ascii="Arial Nova Light" w:eastAsia="Arial Nova" w:hAnsi="Arial Nova Light" w:cs="Arial"/>
          <w:b/>
          <w:bCs/>
          <w:sz w:val="22"/>
          <w:szCs w:val="22"/>
        </w:rPr>
        <w:t>protección de datos personales</w:t>
      </w:r>
      <w:r w:rsidR="00DA605C" w:rsidRPr="00E11948">
        <w:rPr>
          <w:rFonts w:ascii="Arial Nova Light" w:eastAsia="Arial Nova" w:hAnsi="Arial Nova Light" w:cs="Arial"/>
          <w:sz w:val="22"/>
          <w:szCs w:val="22"/>
        </w:rPr>
        <w:t xml:space="preserve">, por petición expresa del denunciante. </w:t>
      </w:r>
    </w:p>
    <w:p w14:paraId="24E1720B" w14:textId="77777777" w:rsidR="003F6846" w:rsidRPr="00E11948" w:rsidRDefault="003F6846" w:rsidP="003F6846">
      <w:pPr>
        <w:spacing w:line="360" w:lineRule="auto"/>
        <w:ind w:right="36"/>
        <w:jc w:val="both"/>
        <w:rPr>
          <w:rFonts w:ascii="Arial Nova Light" w:eastAsia="Arial Nova" w:hAnsi="Arial Nova Light" w:cs="Arial"/>
          <w:sz w:val="22"/>
          <w:szCs w:val="22"/>
        </w:rPr>
      </w:pPr>
    </w:p>
    <w:p w14:paraId="389DC7B6" w14:textId="1F4CC879" w:rsidR="00A23FFC" w:rsidRPr="00E11948" w:rsidRDefault="003F6846" w:rsidP="003F6846">
      <w:pPr>
        <w:spacing w:line="360" w:lineRule="auto"/>
        <w:ind w:right="36"/>
        <w:jc w:val="both"/>
        <w:rPr>
          <w:rFonts w:ascii="Arial Nova Light" w:eastAsia="Arial Nova" w:hAnsi="Arial Nova Light" w:cs="Arial"/>
          <w:sz w:val="22"/>
          <w:szCs w:val="22"/>
        </w:rPr>
      </w:pPr>
      <w:r w:rsidRPr="00E11948">
        <w:rPr>
          <w:rFonts w:ascii="Arial Nova Light" w:eastAsia="Arial Nova" w:hAnsi="Arial Nova Light" w:cs="Arial"/>
          <w:b/>
          <w:bCs/>
          <w:sz w:val="22"/>
          <w:szCs w:val="22"/>
        </w:rPr>
        <w:t>2.2 Audiencia de pruebas y alegatos</w:t>
      </w:r>
      <w:r w:rsidRPr="00E11948">
        <w:rPr>
          <w:rFonts w:ascii="Arial Nova Light" w:eastAsia="Arial Nova" w:hAnsi="Arial Nova Light" w:cs="Arial"/>
          <w:sz w:val="22"/>
          <w:szCs w:val="22"/>
        </w:rPr>
        <w:t xml:space="preserve">. El </w:t>
      </w:r>
      <w:r w:rsidR="00CC5875" w:rsidRPr="00E11948">
        <w:rPr>
          <w:rFonts w:ascii="Arial Nova Light" w:eastAsia="Arial Nova" w:hAnsi="Arial Nova Light" w:cs="Arial"/>
          <w:sz w:val="22"/>
          <w:szCs w:val="22"/>
        </w:rPr>
        <w:t>doce</w:t>
      </w:r>
      <w:r w:rsidRPr="00E11948">
        <w:rPr>
          <w:rFonts w:ascii="Arial Nova Light" w:eastAsia="Arial Nova" w:hAnsi="Arial Nova Light" w:cs="Arial"/>
          <w:sz w:val="22"/>
          <w:szCs w:val="22"/>
        </w:rPr>
        <w:t xml:space="preserve"> de </w:t>
      </w:r>
      <w:r w:rsidR="00CC5875" w:rsidRPr="00E11948">
        <w:rPr>
          <w:rFonts w:ascii="Arial Nova Light" w:eastAsia="Arial Nova" w:hAnsi="Arial Nova Light" w:cs="Arial"/>
          <w:sz w:val="22"/>
          <w:szCs w:val="22"/>
        </w:rPr>
        <w:t>mayo</w:t>
      </w:r>
      <w:r w:rsidRPr="00E11948">
        <w:rPr>
          <w:rFonts w:ascii="Arial Nova Light" w:eastAsia="Arial Nova" w:hAnsi="Arial Nova Light" w:cs="Arial"/>
          <w:sz w:val="22"/>
          <w:szCs w:val="22"/>
        </w:rPr>
        <w:t xml:space="preserve">, en las instalaciones del IEE, </w:t>
      </w:r>
      <w:r w:rsidR="00A23FFC" w:rsidRPr="00E11948">
        <w:rPr>
          <w:rFonts w:ascii="Arial Nova Light" w:eastAsia="Arial Nova" w:hAnsi="Arial Nova Light" w:cs="Arial"/>
          <w:sz w:val="22"/>
          <w:szCs w:val="22"/>
        </w:rPr>
        <w:t>inició la celebración de</w:t>
      </w:r>
      <w:r w:rsidRPr="00E11948">
        <w:rPr>
          <w:rFonts w:ascii="Arial Nova Light" w:eastAsia="Arial Nova" w:hAnsi="Arial Nova Light" w:cs="Arial"/>
          <w:sz w:val="22"/>
          <w:szCs w:val="22"/>
        </w:rPr>
        <w:t xml:space="preserve"> la audiencia de pruebas y alegatos a que se refieren los artículos 272 del Código Electoral, así como el 101 y 102 del Reglamento de Quejas.</w:t>
      </w:r>
    </w:p>
    <w:p w14:paraId="0BED87BE" w14:textId="327D44D6" w:rsidR="00A23FFC" w:rsidRPr="00E11948" w:rsidRDefault="00A23FFC" w:rsidP="003F6846">
      <w:pPr>
        <w:spacing w:line="360" w:lineRule="auto"/>
        <w:ind w:right="36"/>
        <w:jc w:val="both"/>
        <w:rPr>
          <w:rFonts w:ascii="Arial Nova Light" w:eastAsia="Arial Nova" w:hAnsi="Arial Nova Light" w:cs="Arial"/>
          <w:sz w:val="22"/>
          <w:szCs w:val="22"/>
        </w:rPr>
      </w:pPr>
    </w:p>
    <w:p w14:paraId="33692DF1" w14:textId="7071518C" w:rsidR="003F6846" w:rsidRPr="00E11948" w:rsidRDefault="003F6846"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
          <w:sz w:val="22"/>
          <w:szCs w:val="22"/>
        </w:rPr>
        <w:t xml:space="preserve"> 2.3 Remisión del expediente al Tribunal</w:t>
      </w:r>
      <w:r w:rsidRPr="00E11948">
        <w:rPr>
          <w:rFonts w:ascii="Arial Nova Light" w:eastAsia="Arial Nova" w:hAnsi="Arial Nova Light" w:cs="Arial"/>
          <w:bCs/>
          <w:sz w:val="22"/>
          <w:szCs w:val="22"/>
        </w:rPr>
        <w:t>. Al considerar que se encontraba debidamente integrado el expediente IEE/PES/</w:t>
      </w:r>
      <w:r w:rsidR="00CC5875" w:rsidRPr="00E11948">
        <w:rPr>
          <w:rFonts w:ascii="Arial Nova Light" w:eastAsia="Arial Nova" w:hAnsi="Arial Nova Light" w:cs="Arial"/>
          <w:bCs/>
          <w:sz w:val="22"/>
          <w:szCs w:val="22"/>
        </w:rPr>
        <w:t>025</w:t>
      </w:r>
      <w:r w:rsidRPr="00E11948">
        <w:rPr>
          <w:rFonts w:ascii="Arial Nova Light" w:eastAsia="Arial Nova" w:hAnsi="Arial Nova Light" w:cs="Arial"/>
          <w:bCs/>
          <w:sz w:val="22"/>
          <w:szCs w:val="22"/>
        </w:rPr>
        <w:t xml:space="preserve">/2021, lo remitió y fue recibido en la Oficialía de Partes de este órgano jurisdiccional el </w:t>
      </w:r>
      <w:r w:rsidR="00D935D4" w:rsidRPr="00E11948">
        <w:rPr>
          <w:rFonts w:ascii="Arial Nova Light" w:eastAsia="Arial Nova" w:hAnsi="Arial Nova Light" w:cs="Arial"/>
          <w:bCs/>
          <w:sz w:val="22"/>
          <w:szCs w:val="22"/>
        </w:rPr>
        <w:t>trece</w:t>
      </w:r>
      <w:r w:rsidRPr="00E11948">
        <w:rPr>
          <w:rFonts w:ascii="Arial Nova Light" w:eastAsia="Arial Nova" w:hAnsi="Arial Nova Light" w:cs="Arial"/>
          <w:bCs/>
          <w:sz w:val="22"/>
          <w:szCs w:val="22"/>
        </w:rPr>
        <w:t xml:space="preserve"> de </w:t>
      </w:r>
      <w:r w:rsidR="00D935D4" w:rsidRPr="00E11948">
        <w:rPr>
          <w:rFonts w:ascii="Arial Nova Light" w:eastAsia="Arial Nova" w:hAnsi="Arial Nova Light" w:cs="Arial"/>
          <w:bCs/>
          <w:sz w:val="22"/>
          <w:szCs w:val="22"/>
        </w:rPr>
        <w:t>mayo</w:t>
      </w:r>
      <w:r w:rsidRPr="00E11948">
        <w:rPr>
          <w:rFonts w:ascii="Arial Nova Light" w:eastAsia="Arial Nova" w:hAnsi="Arial Nova Light" w:cs="Arial"/>
          <w:bCs/>
          <w:sz w:val="22"/>
          <w:szCs w:val="22"/>
        </w:rPr>
        <w:t xml:space="preserve"> de dos mil veintiuno.</w:t>
      </w:r>
    </w:p>
    <w:p w14:paraId="6514461F" w14:textId="77777777" w:rsidR="003F6846" w:rsidRPr="00E11948" w:rsidRDefault="003F6846" w:rsidP="003F6846">
      <w:pPr>
        <w:spacing w:line="360" w:lineRule="auto"/>
        <w:ind w:right="36"/>
        <w:jc w:val="both"/>
        <w:rPr>
          <w:rFonts w:ascii="Arial Nova Light" w:eastAsia="Arial Nova" w:hAnsi="Arial Nova Light" w:cs="Arial"/>
          <w:bCs/>
          <w:sz w:val="22"/>
          <w:szCs w:val="22"/>
        </w:rPr>
      </w:pPr>
    </w:p>
    <w:p w14:paraId="55D30FB7" w14:textId="35910A2F" w:rsidR="003F6846" w:rsidRPr="00E11948" w:rsidRDefault="003F6846"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
          <w:sz w:val="22"/>
          <w:szCs w:val="22"/>
        </w:rPr>
        <w:t>2.4 Turno a Ponencia.</w:t>
      </w:r>
      <w:r w:rsidRPr="00E11948">
        <w:rPr>
          <w:rFonts w:ascii="Arial Nova Light" w:eastAsia="Arial Nova" w:hAnsi="Arial Nova Light" w:cs="Arial"/>
          <w:bCs/>
          <w:sz w:val="22"/>
          <w:szCs w:val="22"/>
        </w:rPr>
        <w:t xml:space="preserve"> Mediante acuerdo de turno de </w:t>
      </w:r>
      <w:r w:rsidR="00D935D4" w:rsidRPr="00E11948">
        <w:rPr>
          <w:rFonts w:ascii="Arial Nova Light" w:eastAsia="Arial Nova" w:hAnsi="Arial Nova Light" w:cs="Arial"/>
          <w:bCs/>
          <w:sz w:val="22"/>
          <w:szCs w:val="22"/>
        </w:rPr>
        <w:t>catorce</w:t>
      </w:r>
      <w:r w:rsidRPr="00E11948">
        <w:rPr>
          <w:rFonts w:ascii="Arial Nova Light" w:eastAsia="Arial Nova" w:hAnsi="Arial Nova Light" w:cs="Arial"/>
          <w:bCs/>
          <w:sz w:val="22"/>
          <w:szCs w:val="22"/>
        </w:rPr>
        <w:t xml:space="preserve"> de abril del presente año, la Magistrada Presidenta de este órgano jurisdiccional, ordenó el registro del asunto en el libro de procedimientos especiales sancionadores bajo el </w:t>
      </w:r>
      <w:r w:rsidR="008E1A71" w:rsidRPr="00E11948">
        <w:rPr>
          <w:rFonts w:ascii="Arial Nova Light" w:eastAsia="Arial Nova" w:hAnsi="Arial Nova Light" w:cs="Arial"/>
          <w:bCs/>
          <w:sz w:val="22"/>
          <w:szCs w:val="22"/>
        </w:rPr>
        <w:t>número</w:t>
      </w:r>
      <w:r w:rsidRPr="00E11948">
        <w:rPr>
          <w:rFonts w:ascii="Arial Nova Light" w:eastAsia="Arial Nova" w:hAnsi="Arial Nova Light" w:cs="Arial"/>
          <w:bCs/>
          <w:sz w:val="22"/>
          <w:szCs w:val="22"/>
        </w:rPr>
        <w:t xml:space="preserve"> de expediente TEEA-PES-</w:t>
      </w:r>
      <w:r w:rsidR="00202E3C" w:rsidRPr="00E11948">
        <w:rPr>
          <w:rFonts w:ascii="Arial Nova Light" w:eastAsia="Arial Nova" w:hAnsi="Arial Nova Light" w:cs="Arial"/>
          <w:bCs/>
          <w:sz w:val="22"/>
          <w:szCs w:val="22"/>
        </w:rPr>
        <w:t>015</w:t>
      </w:r>
      <w:r w:rsidRPr="00E11948">
        <w:rPr>
          <w:rFonts w:ascii="Arial Nova Light" w:eastAsia="Arial Nova" w:hAnsi="Arial Nova Light" w:cs="Arial"/>
          <w:bCs/>
          <w:sz w:val="22"/>
          <w:szCs w:val="22"/>
        </w:rPr>
        <w:t>/2021; en el mismo auto, se turnó el expediente a la Ponencia de</w:t>
      </w:r>
      <w:r w:rsidR="00202E3C" w:rsidRPr="00E11948">
        <w:rPr>
          <w:rFonts w:ascii="Arial Nova Light" w:eastAsia="Arial Nova" w:hAnsi="Arial Nova Light" w:cs="Arial"/>
          <w:bCs/>
          <w:sz w:val="22"/>
          <w:szCs w:val="22"/>
        </w:rPr>
        <w:t xml:space="preserve"> </w:t>
      </w:r>
      <w:r w:rsidRPr="00E11948">
        <w:rPr>
          <w:rFonts w:ascii="Arial Nova Light" w:eastAsia="Arial Nova" w:hAnsi="Arial Nova Light" w:cs="Arial"/>
          <w:bCs/>
          <w:sz w:val="22"/>
          <w:szCs w:val="22"/>
        </w:rPr>
        <w:t>l</w:t>
      </w:r>
      <w:r w:rsidR="00202E3C" w:rsidRPr="00E11948">
        <w:rPr>
          <w:rFonts w:ascii="Arial Nova Light" w:eastAsia="Arial Nova" w:hAnsi="Arial Nova Light" w:cs="Arial"/>
          <w:bCs/>
          <w:sz w:val="22"/>
          <w:szCs w:val="22"/>
        </w:rPr>
        <w:t>a</w:t>
      </w:r>
      <w:r w:rsidRPr="00E11948">
        <w:rPr>
          <w:rFonts w:ascii="Arial Nova Light" w:eastAsia="Arial Nova" w:hAnsi="Arial Nova Light" w:cs="Arial"/>
          <w:bCs/>
          <w:sz w:val="22"/>
          <w:szCs w:val="22"/>
        </w:rPr>
        <w:t xml:space="preserve"> Magistrad</w:t>
      </w:r>
      <w:r w:rsidR="00202E3C" w:rsidRPr="00E11948">
        <w:rPr>
          <w:rFonts w:ascii="Arial Nova Light" w:eastAsia="Arial Nova" w:hAnsi="Arial Nova Light" w:cs="Arial"/>
          <w:bCs/>
          <w:sz w:val="22"/>
          <w:szCs w:val="22"/>
        </w:rPr>
        <w:t>a</w:t>
      </w:r>
      <w:r w:rsidRPr="00E11948">
        <w:rPr>
          <w:rFonts w:ascii="Arial Nova Light" w:eastAsia="Arial Nova" w:hAnsi="Arial Nova Light" w:cs="Arial"/>
          <w:bCs/>
          <w:sz w:val="22"/>
          <w:szCs w:val="22"/>
        </w:rPr>
        <w:t xml:space="preserve"> </w:t>
      </w:r>
      <w:r w:rsidR="00202E3C" w:rsidRPr="00E11948">
        <w:rPr>
          <w:rFonts w:ascii="Arial Nova Light" w:eastAsia="Arial Nova" w:hAnsi="Arial Nova Light" w:cs="Arial"/>
          <w:bCs/>
          <w:sz w:val="22"/>
          <w:szCs w:val="22"/>
        </w:rPr>
        <w:t>Claudia Eloisa Díaz de León González</w:t>
      </w:r>
      <w:r w:rsidRPr="00E11948">
        <w:rPr>
          <w:rFonts w:ascii="Arial Nova Light" w:eastAsia="Arial Nova" w:hAnsi="Arial Nova Light" w:cs="Arial"/>
          <w:bCs/>
          <w:sz w:val="22"/>
          <w:szCs w:val="22"/>
        </w:rPr>
        <w:t>.</w:t>
      </w:r>
    </w:p>
    <w:p w14:paraId="1D0ED45F" w14:textId="77777777" w:rsidR="003F6846" w:rsidRPr="00E11948" w:rsidRDefault="003F6846" w:rsidP="003F6846">
      <w:pPr>
        <w:spacing w:line="360" w:lineRule="auto"/>
        <w:ind w:right="36"/>
        <w:jc w:val="both"/>
        <w:rPr>
          <w:rFonts w:ascii="Arial Nova Light" w:eastAsia="Arial Nova" w:hAnsi="Arial Nova Light" w:cs="Arial"/>
          <w:bCs/>
          <w:sz w:val="22"/>
          <w:szCs w:val="22"/>
        </w:rPr>
      </w:pPr>
    </w:p>
    <w:p w14:paraId="25720367" w14:textId="142D0375" w:rsidR="003F6846" w:rsidRPr="00E11948" w:rsidRDefault="003F6846" w:rsidP="003F6846">
      <w:pPr>
        <w:spacing w:line="360" w:lineRule="auto"/>
        <w:ind w:right="36"/>
        <w:jc w:val="both"/>
        <w:rPr>
          <w:rFonts w:ascii="Arial Nova Light" w:eastAsia="Arial Nova" w:hAnsi="Arial Nova Light" w:cs="Arial"/>
          <w:b/>
          <w:sz w:val="22"/>
          <w:szCs w:val="22"/>
        </w:rPr>
      </w:pPr>
      <w:r w:rsidRPr="00E11948">
        <w:rPr>
          <w:rFonts w:ascii="Arial Nova Light" w:eastAsia="Arial Nova" w:hAnsi="Arial Nova Light" w:cs="Arial"/>
          <w:b/>
          <w:sz w:val="22"/>
          <w:szCs w:val="22"/>
        </w:rPr>
        <w:t>3. ACTUACIÓN COLEGIADA.</w:t>
      </w:r>
      <w:r w:rsidR="0003688F" w:rsidRPr="00E11948">
        <w:rPr>
          <w:rFonts w:ascii="Arial Nova Light" w:eastAsia="Arial Nova" w:hAnsi="Arial Nova Light" w:cs="Arial"/>
          <w:b/>
          <w:sz w:val="22"/>
          <w:szCs w:val="22"/>
        </w:rPr>
        <w:t xml:space="preserve">  </w:t>
      </w:r>
      <w:r w:rsidRPr="00E11948">
        <w:rPr>
          <w:rFonts w:ascii="Arial Nova Light" w:eastAsia="Arial Nova" w:hAnsi="Arial Nova Light" w:cs="Arial"/>
          <w:bCs/>
          <w:sz w:val="22"/>
          <w:szCs w:val="22"/>
        </w:rPr>
        <w:t xml:space="preserve">La materia sobre la que versa la determinación que por este medio se emite, se debe llevar a cabo a través de la actuación colegiada y plenaria, en razón de que se encuentra relacionada con la modificación del curso del procedimiento de la queja promovida por la denunciante, por lo que el fallo sobre dicho punto debe pronunciarse no sólo por </w:t>
      </w:r>
      <w:r w:rsidR="0003688F" w:rsidRPr="00E11948">
        <w:rPr>
          <w:rFonts w:ascii="Arial Nova Light" w:eastAsia="Arial Nova" w:hAnsi="Arial Nova Light" w:cs="Arial"/>
          <w:bCs/>
          <w:sz w:val="22"/>
          <w:szCs w:val="22"/>
        </w:rPr>
        <w:t>la</w:t>
      </w:r>
      <w:r w:rsidRPr="00E11948">
        <w:rPr>
          <w:rFonts w:ascii="Arial Nova Light" w:eastAsia="Arial Nova" w:hAnsi="Arial Nova Light" w:cs="Arial"/>
          <w:bCs/>
          <w:sz w:val="22"/>
          <w:szCs w:val="22"/>
        </w:rPr>
        <w:t xml:space="preserve"> magistrad</w:t>
      </w:r>
      <w:r w:rsidR="0003688F" w:rsidRPr="00E11948">
        <w:rPr>
          <w:rFonts w:ascii="Arial Nova Light" w:eastAsia="Arial Nova" w:hAnsi="Arial Nova Light" w:cs="Arial"/>
          <w:bCs/>
          <w:sz w:val="22"/>
          <w:szCs w:val="22"/>
        </w:rPr>
        <w:t>a</w:t>
      </w:r>
      <w:r w:rsidRPr="00E11948">
        <w:rPr>
          <w:rFonts w:ascii="Arial Nova Light" w:eastAsia="Arial Nova" w:hAnsi="Arial Nova Light" w:cs="Arial"/>
          <w:bCs/>
          <w:sz w:val="22"/>
          <w:szCs w:val="22"/>
        </w:rPr>
        <w:t xml:space="preserve"> ponente, sino por el Pleno de este Tribunal Electoral; ello con fundamento en los artículos 354 y 357, fracción VII, del Código Electoral, así como 15, fracción III del Reglamento Interior. El anterior criterio también ha sido sostenido por la Sala Superior del Tribunal Electoral del Poder Judicial de la Federación al emitir la </w:t>
      </w:r>
      <w:r w:rsidRPr="00E11948">
        <w:rPr>
          <w:rFonts w:ascii="Arial Nova Light" w:eastAsia="Arial Nova" w:hAnsi="Arial Nova Light" w:cs="Arial"/>
          <w:b/>
          <w:sz w:val="22"/>
          <w:szCs w:val="22"/>
        </w:rPr>
        <w:t>Jurisprudencia 11/99</w:t>
      </w:r>
      <w:r w:rsidRPr="00E11948">
        <w:rPr>
          <w:rFonts w:ascii="Arial Nova Light" w:eastAsia="Arial Nova" w:hAnsi="Arial Nova Light" w:cs="Arial"/>
          <w:bCs/>
          <w:sz w:val="22"/>
          <w:szCs w:val="22"/>
        </w:rPr>
        <w:t xml:space="preserve">, de rubro: </w:t>
      </w:r>
      <w:r w:rsidRPr="00E11948">
        <w:rPr>
          <w:rFonts w:ascii="Arial Nova Light" w:eastAsia="Arial Nova" w:hAnsi="Arial Nova Light" w:cs="Arial"/>
          <w:b/>
          <w:sz w:val="22"/>
          <w:szCs w:val="22"/>
        </w:rPr>
        <w:t>“MEDIOS DE IMPUGNACIÓN. LAS RESOLUCIONES O ACTUACIONES QUE IMPLIQUEN UNA MODIFICACIÓN EN LA SUSTANCIACIÓN DEL PROCEDIMIENTO ORDIANRIO, SON COMPETENCIA DE LA SALA SUPERIOR Y NO DEL MAGISTRADO INSTRUCTOR”.</w:t>
      </w:r>
    </w:p>
    <w:p w14:paraId="21F94CDA" w14:textId="77777777" w:rsidR="003F6846" w:rsidRPr="00E11948" w:rsidRDefault="003F6846" w:rsidP="003F6846">
      <w:pPr>
        <w:spacing w:line="360" w:lineRule="auto"/>
        <w:ind w:right="36"/>
        <w:jc w:val="both"/>
        <w:rPr>
          <w:rFonts w:ascii="Arial Nova Light" w:eastAsia="Arial Nova" w:hAnsi="Arial Nova Light" w:cs="Arial"/>
          <w:bCs/>
          <w:sz w:val="22"/>
          <w:szCs w:val="22"/>
        </w:rPr>
      </w:pPr>
    </w:p>
    <w:p w14:paraId="74061724" w14:textId="1EB68FB4" w:rsidR="003F6846" w:rsidRPr="00E11948" w:rsidRDefault="003F6846"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En este orden, el Pleno de este Tribunal advi</w:t>
      </w:r>
      <w:r w:rsidR="00EA0A80" w:rsidRPr="00E11948">
        <w:rPr>
          <w:rFonts w:ascii="Arial Nova Light" w:eastAsia="Arial Nova" w:hAnsi="Arial Nova Light" w:cs="Arial"/>
          <w:bCs/>
          <w:sz w:val="22"/>
          <w:szCs w:val="22"/>
        </w:rPr>
        <w:t>erte</w:t>
      </w:r>
      <w:r w:rsidRPr="00E11948">
        <w:rPr>
          <w:rFonts w:ascii="Arial Nova Light" w:eastAsia="Arial Nova" w:hAnsi="Arial Nova Light" w:cs="Arial"/>
          <w:bCs/>
          <w:sz w:val="22"/>
          <w:szCs w:val="22"/>
        </w:rPr>
        <w:t xml:space="preserve"> que </w:t>
      </w:r>
      <w:r w:rsidR="0094434B" w:rsidRPr="00E11948">
        <w:rPr>
          <w:rFonts w:ascii="Arial Nova Light" w:eastAsia="Arial Nova" w:hAnsi="Arial Nova Light" w:cs="Arial"/>
          <w:bCs/>
          <w:sz w:val="22"/>
          <w:szCs w:val="22"/>
        </w:rPr>
        <w:t xml:space="preserve">el presente procedimiento especial sancionador debió desecharse de plano, al no observarse violación alguna en materia electoral, por las siguientes consideraciones: </w:t>
      </w:r>
    </w:p>
    <w:p w14:paraId="3FDDAD45" w14:textId="77777777" w:rsidR="003F6846" w:rsidRPr="00E11948" w:rsidRDefault="003F6846" w:rsidP="003F6846">
      <w:pPr>
        <w:spacing w:line="360" w:lineRule="auto"/>
        <w:ind w:right="36"/>
        <w:jc w:val="both"/>
        <w:rPr>
          <w:rFonts w:ascii="Arial Nova Light" w:eastAsia="Arial Nova" w:hAnsi="Arial Nova Light" w:cs="Arial"/>
          <w:bCs/>
          <w:sz w:val="22"/>
          <w:szCs w:val="22"/>
        </w:rPr>
      </w:pPr>
    </w:p>
    <w:p w14:paraId="1B72A684" w14:textId="17A511D0" w:rsidR="003F6846" w:rsidRPr="00E11948" w:rsidRDefault="003F6846"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
          <w:sz w:val="22"/>
          <w:szCs w:val="22"/>
        </w:rPr>
        <w:t>4. MATERIA DEL ACUERDO PLENARIO.</w:t>
      </w:r>
      <w:r w:rsidR="0003688F" w:rsidRPr="00E11948">
        <w:rPr>
          <w:rFonts w:ascii="Arial Nova Light" w:eastAsia="Arial Nova" w:hAnsi="Arial Nova Light" w:cs="Arial"/>
          <w:b/>
          <w:sz w:val="22"/>
          <w:szCs w:val="22"/>
        </w:rPr>
        <w:t xml:space="preserve">  </w:t>
      </w:r>
      <w:r w:rsidR="0094606E" w:rsidRPr="00E11948">
        <w:rPr>
          <w:rFonts w:ascii="Arial Nova Light" w:eastAsia="Arial Nova" w:hAnsi="Arial Nova Light" w:cs="Arial"/>
          <w:b/>
          <w:sz w:val="22"/>
          <w:szCs w:val="22"/>
        </w:rPr>
        <w:t xml:space="preserve">Acto denunciado: </w:t>
      </w:r>
      <w:r w:rsidR="0094606E" w:rsidRPr="00E11948">
        <w:rPr>
          <w:rFonts w:ascii="Arial Nova Light" w:eastAsia="Arial Nova" w:hAnsi="Arial Nova Light" w:cs="Arial"/>
          <w:bCs/>
          <w:sz w:val="22"/>
          <w:szCs w:val="22"/>
        </w:rPr>
        <w:t xml:space="preserve">Tras el análisis del escrito presentado por el actor, se advierte que en realidad se encuentra solicitando un derecho de réplica relativo a la información </w:t>
      </w:r>
      <w:r w:rsidR="009B3705">
        <w:rPr>
          <w:rFonts w:ascii="Arial Nova Light" w:eastAsia="Arial Nova" w:hAnsi="Arial Nova Light" w:cs="Arial"/>
          <w:bCs/>
          <w:sz w:val="22"/>
          <w:szCs w:val="22"/>
        </w:rPr>
        <w:t>transmitida</w:t>
      </w:r>
      <w:r w:rsidR="0094606E" w:rsidRPr="00E11948">
        <w:rPr>
          <w:rFonts w:ascii="Arial Nova Light" w:eastAsia="Arial Nova" w:hAnsi="Arial Nova Light" w:cs="Arial"/>
          <w:bCs/>
          <w:sz w:val="22"/>
          <w:szCs w:val="22"/>
        </w:rPr>
        <w:t xml:space="preserve"> en un medio noticioso, conducido por los periodistas denunciados, en la radio difusora señalada. </w:t>
      </w:r>
    </w:p>
    <w:p w14:paraId="186AD4D2" w14:textId="77777777" w:rsidR="003F6846" w:rsidRPr="00E11948" w:rsidRDefault="003F6846" w:rsidP="003F6846">
      <w:pPr>
        <w:spacing w:line="360" w:lineRule="auto"/>
        <w:ind w:right="36"/>
        <w:jc w:val="both"/>
        <w:rPr>
          <w:rFonts w:ascii="Arial Nova Light" w:eastAsia="Arial Nova" w:hAnsi="Arial Nova Light" w:cs="Arial"/>
          <w:bCs/>
          <w:sz w:val="22"/>
          <w:szCs w:val="22"/>
        </w:rPr>
      </w:pPr>
    </w:p>
    <w:p w14:paraId="0C9C6F86" w14:textId="3B249DF3" w:rsidR="003F6846" w:rsidRPr="00E11948" w:rsidRDefault="003B2432"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
          <w:sz w:val="22"/>
          <w:szCs w:val="22"/>
        </w:rPr>
        <w:t xml:space="preserve">Derecho de Réplica. </w:t>
      </w:r>
      <w:r w:rsidR="00146312" w:rsidRPr="00E11948">
        <w:rPr>
          <w:rFonts w:ascii="Arial Nova Light" w:eastAsia="Arial Nova" w:hAnsi="Arial Nova Light" w:cs="Arial"/>
          <w:bCs/>
          <w:sz w:val="22"/>
          <w:szCs w:val="22"/>
        </w:rPr>
        <w:t xml:space="preserve">El derecho de Réplica consagrado en el artículo 6° Constitucional, es el derecho de toda persona a que sean publicadas o difundidas </w:t>
      </w:r>
      <w:r w:rsidR="00146312" w:rsidRPr="00E11948">
        <w:rPr>
          <w:rFonts w:ascii="Arial Nova Light" w:eastAsia="Arial Nova" w:hAnsi="Arial Nova Light" w:cs="Arial"/>
          <w:b/>
          <w:sz w:val="22"/>
          <w:szCs w:val="22"/>
        </w:rPr>
        <w:t>las aclaraciones</w:t>
      </w:r>
      <w:r w:rsidR="00146312" w:rsidRPr="00E11948">
        <w:rPr>
          <w:rFonts w:ascii="Arial Nova Light" w:eastAsia="Arial Nova" w:hAnsi="Arial Nova Light" w:cs="Arial"/>
          <w:bCs/>
          <w:sz w:val="22"/>
          <w:szCs w:val="22"/>
        </w:rPr>
        <w:t xml:space="preserve"> que resulten pertinentes, respecto de datos o informaciones transmitidas o publicadas por los sujetos obligados, relacionados con hechos que le aludan, que sean inexactos o falsos, cuya divulgación le cause un agravio ya sea político, económico, en su honor, vida privada y/o imagen.</w:t>
      </w:r>
    </w:p>
    <w:p w14:paraId="06CC3DD6" w14:textId="646CE3F3" w:rsidR="00146312" w:rsidRPr="00E11948" w:rsidRDefault="00146312" w:rsidP="003F6846">
      <w:pPr>
        <w:spacing w:line="360" w:lineRule="auto"/>
        <w:ind w:right="36"/>
        <w:jc w:val="both"/>
        <w:rPr>
          <w:rFonts w:ascii="Arial Nova Light" w:eastAsia="Arial Nova" w:hAnsi="Arial Nova Light" w:cs="Arial"/>
          <w:bCs/>
          <w:sz w:val="22"/>
          <w:szCs w:val="22"/>
        </w:rPr>
      </w:pPr>
    </w:p>
    <w:p w14:paraId="1916133E" w14:textId="69F20F39" w:rsidR="00B8648D" w:rsidRPr="00E11948" w:rsidRDefault="00B8648D" w:rsidP="00B8648D">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Bajo ese entendimiento, tenemos que el legislador estimó necesario consignar una regulación </w:t>
      </w:r>
      <w:r w:rsidRPr="00E11948">
        <w:rPr>
          <w:rFonts w:ascii="Arial Nova Light" w:eastAsia="Arial Nova" w:hAnsi="Arial Nova Light" w:cs="Arial"/>
          <w:bCs/>
          <w:i/>
          <w:iCs/>
          <w:sz w:val="22"/>
          <w:szCs w:val="22"/>
        </w:rPr>
        <w:t>ad hoc</w:t>
      </w:r>
      <w:r w:rsidRPr="00E11948">
        <w:rPr>
          <w:rFonts w:ascii="Arial Nova Light" w:eastAsia="Arial Nova" w:hAnsi="Arial Nova Light" w:cs="Arial"/>
          <w:bCs/>
          <w:sz w:val="22"/>
          <w:szCs w:val="22"/>
        </w:rPr>
        <w:t>, esto es la LEY REGLAMENTARIA DEL ARTÍCULO 6o., PÁRRAFO PRIMERO, DE LA CONSTITUCIÓN POLÍTICA DE LOS ESTADOS UNIDOS MEXICANOS, EN MATERIA DEL DERECHO DE RÉPLICA</w:t>
      </w:r>
      <w:r w:rsidR="00F974E9" w:rsidRPr="00E11948">
        <w:rPr>
          <w:rStyle w:val="Refdenotaalpie"/>
          <w:rFonts w:ascii="Arial Nova Light" w:eastAsia="Arial Nova" w:hAnsi="Arial Nova Light" w:cs="Arial"/>
          <w:bCs/>
          <w:sz w:val="22"/>
          <w:szCs w:val="22"/>
        </w:rPr>
        <w:footnoteReference w:id="5"/>
      </w:r>
      <w:r w:rsidRPr="00E11948">
        <w:rPr>
          <w:rFonts w:ascii="Arial Nova Light" w:eastAsia="Arial Nova" w:hAnsi="Arial Nova Light" w:cs="Arial"/>
          <w:bCs/>
          <w:sz w:val="22"/>
          <w:szCs w:val="22"/>
        </w:rPr>
        <w:t>.</w:t>
      </w:r>
    </w:p>
    <w:p w14:paraId="63E8A257" w14:textId="77777777" w:rsidR="00B8648D" w:rsidRPr="00E11948" w:rsidRDefault="00B8648D" w:rsidP="00B8648D">
      <w:pPr>
        <w:spacing w:line="360" w:lineRule="auto"/>
        <w:ind w:right="36"/>
        <w:jc w:val="both"/>
        <w:rPr>
          <w:rFonts w:ascii="Arial Nova Light" w:eastAsia="Arial Nova" w:hAnsi="Arial Nova Light" w:cs="Arial"/>
          <w:bCs/>
          <w:sz w:val="22"/>
          <w:szCs w:val="22"/>
        </w:rPr>
      </w:pPr>
    </w:p>
    <w:p w14:paraId="4071DDBC" w14:textId="0DE0C2F6" w:rsidR="00146312" w:rsidRPr="00E11948" w:rsidRDefault="00146312" w:rsidP="00A43938">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En ese sentido, si bien el artículo </w:t>
      </w:r>
      <w:r w:rsidR="003C5F80" w:rsidRPr="00E11948">
        <w:rPr>
          <w:rFonts w:ascii="Arial Nova Light" w:eastAsia="Arial Nova" w:hAnsi="Arial Nova Light" w:cs="Arial"/>
          <w:bCs/>
          <w:sz w:val="22"/>
          <w:szCs w:val="22"/>
        </w:rPr>
        <w:t>160</w:t>
      </w:r>
      <w:r w:rsidR="003F2114" w:rsidRPr="00E11948">
        <w:rPr>
          <w:rFonts w:ascii="Arial Nova Light" w:eastAsia="Arial Nova" w:hAnsi="Arial Nova Light" w:cs="Arial"/>
          <w:bCs/>
          <w:sz w:val="22"/>
          <w:szCs w:val="22"/>
        </w:rPr>
        <w:t xml:space="preserve"> párrafo tercero </w:t>
      </w:r>
      <w:r w:rsidR="009B3705">
        <w:rPr>
          <w:rFonts w:ascii="Arial Nova Light" w:eastAsia="Arial Nova" w:hAnsi="Arial Nova Light" w:cs="Arial"/>
          <w:bCs/>
          <w:sz w:val="22"/>
          <w:szCs w:val="22"/>
        </w:rPr>
        <w:t xml:space="preserve">del Código Electoral, </w:t>
      </w:r>
      <w:r w:rsidR="003F2114" w:rsidRPr="00E11948">
        <w:rPr>
          <w:rFonts w:ascii="Arial Nova Light" w:eastAsia="Arial Nova" w:hAnsi="Arial Nova Light" w:cs="Arial"/>
          <w:bCs/>
          <w:sz w:val="22"/>
          <w:szCs w:val="22"/>
        </w:rPr>
        <w:t xml:space="preserve">señala que </w:t>
      </w:r>
      <w:r w:rsidR="003F2114" w:rsidRPr="00E11948">
        <w:rPr>
          <w:rFonts w:ascii="Arial Nova Light" w:eastAsia="Arial Nova" w:hAnsi="Arial Nova Light" w:cs="Arial"/>
          <w:bCs/>
          <w:i/>
          <w:iCs/>
          <w:sz w:val="22"/>
          <w:szCs w:val="22"/>
        </w:rPr>
        <w:t>“los partidos políticos, los precandidatos y candidatos podrán ejercer el derecho de réplica”</w:t>
      </w:r>
      <w:r w:rsidR="003F2114" w:rsidRPr="00E11948">
        <w:rPr>
          <w:rFonts w:ascii="Arial Nova Light" w:eastAsia="Arial Nova" w:hAnsi="Arial Nova Light" w:cs="Arial"/>
          <w:bCs/>
          <w:sz w:val="22"/>
          <w:szCs w:val="22"/>
        </w:rPr>
        <w:t>, el párra</w:t>
      </w:r>
      <w:r w:rsidR="00A43938" w:rsidRPr="00E11948">
        <w:rPr>
          <w:rFonts w:ascii="Arial Nova Light" w:eastAsia="Arial Nova" w:hAnsi="Arial Nova Light" w:cs="Arial"/>
          <w:bCs/>
          <w:sz w:val="22"/>
          <w:szCs w:val="22"/>
        </w:rPr>
        <w:t xml:space="preserve">fo siguiente textualmente establece que </w:t>
      </w:r>
      <w:r w:rsidR="00A43938" w:rsidRPr="00E11948">
        <w:rPr>
          <w:rFonts w:ascii="Arial Nova Light" w:eastAsia="Arial Nova" w:hAnsi="Arial Nova Light" w:cs="Arial"/>
          <w:bCs/>
          <w:i/>
          <w:iCs/>
          <w:sz w:val="22"/>
          <w:szCs w:val="22"/>
        </w:rPr>
        <w:t>“el derecho a que se refiere el párrafo anterior (derecho de réplica) se ejercerá en la forma y términos que determine la ley de la materia</w:t>
      </w:r>
      <w:r w:rsidR="00A43938" w:rsidRPr="00E11948">
        <w:rPr>
          <w:rFonts w:ascii="Arial Nova Light" w:eastAsia="Arial Nova" w:hAnsi="Arial Nova Light" w:cs="Arial"/>
          <w:bCs/>
          <w:sz w:val="22"/>
          <w:szCs w:val="22"/>
        </w:rPr>
        <w:t>”.</w:t>
      </w:r>
      <w:r w:rsidR="00A43938" w:rsidRPr="00E11948">
        <w:rPr>
          <w:rFonts w:ascii="Arial Nova Light" w:eastAsia="Arial Nova" w:hAnsi="Arial Nova Light" w:cs="Arial"/>
          <w:bCs/>
          <w:sz w:val="22"/>
          <w:szCs w:val="22"/>
        </w:rPr>
        <w:cr/>
      </w:r>
    </w:p>
    <w:p w14:paraId="5B3C074A" w14:textId="57C44EBF" w:rsidR="00B8648D" w:rsidRPr="00E11948" w:rsidRDefault="00B8648D" w:rsidP="00A43938">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Así, en la Ley </w:t>
      </w:r>
      <w:r w:rsidR="00F974E9" w:rsidRPr="00E11948">
        <w:rPr>
          <w:rFonts w:ascii="Arial Nova Light" w:eastAsia="Arial Nova" w:hAnsi="Arial Nova Light" w:cs="Arial"/>
          <w:bCs/>
          <w:sz w:val="22"/>
          <w:szCs w:val="22"/>
        </w:rPr>
        <w:t>de Derecho de Réplica, establece que los partidos políticos, los precandidatos y candidatos podrán ejercer el derecho de réplica que establece el primer párrafo del artículo 6o. de la Constitución respecto de la información que presenten los medios de comunicación, cuando consideren que la misma ha deformado hechos o situaciones referentes a sus actividades, el que ejercerán en la forma y términos que determine la ley de la materia.</w:t>
      </w:r>
    </w:p>
    <w:p w14:paraId="4DAB61C5" w14:textId="0FB97A45" w:rsidR="00B8648D" w:rsidRPr="00E11948" w:rsidRDefault="00B8648D" w:rsidP="00B22A20">
      <w:pPr>
        <w:spacing w:line="360" w:lineRule="auto"/>
        <w:ind w:right="36"/>
        <w:jc w:val="both"/>
        <w:rPr>
          <w:rFonts w:ascii="Arial Nova Light" w:eastAsia="Arial Nova" w:hAnsi="Arial Nova Light" w:cs="Arial"/>
          <w:bCs/>
          <w:sz w:val="22"/>
          <w:szCs w:val="22"/>
        </w:rPr>
      </w:pPr>
    </w:p>
    <w:p w14:paraId="1E6A8A91" w14:textId="5C0A9F6A" w:rsidR="00CF19EF" w:rsidRPr="00E11948" w:rsidRDefault="00CF19EF" w:rsidP="00B22A20">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La propia ley, establece este régimen especial para la materia electoral, que consiste básicamente en 3 reglas: </w:t>
      </w:r>
    </w:p>
    <w:p w14:paraId="1E929993" w14:textId="77777777" w:rsidR="00D31CF6" w:rsidRPr="00E11948" w:rsidRDefault="00D31CF6" w:rsidP="00B22A20">
      <w:pPr>
        <w:spacing w:line="360" w:lineRule="auto"/>
        <w:ind w:right="36"/>
        <w:jc w:val="both"/>
        <w:rPr>
          <w:rFonts w:ascii="Arial Nova Light" w:eastAsia="Arial Nova" w:hAnsi="Arial Nova Light" w:cs="Arial"/>
          <w:bCs/>
          <w:sz w:val="22"/>
          <w:szCs w:val="22"/>
        </w:rPr>
      </w:pPr>
    </w:p>
    <w:p w14:paraId="2ECF123E" w14:textId="77777777" w:rsidR="00CF19EF" w:rsidRPr="00E11948" w:rsidRDefault="00CF19EF" w:rsidP="00CF19EF">
      <w:pPr>
        <w:pStyle w:val="Prrafodelista"/>
        <w:numPr>
          <w:ilvl w:val="0"/>
          <w:numId w:val="3"/>
        </w:num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el derecho de réplica sólo puede ser ejercido por el afectado; </w:t>
      </w:r>
    </w:p>
    <w:p w14:paraId="3DD19E05" w14:textId="77777777" w:rsidR="00D31CF6" w:rsidRPr="00E11948" w:rsidRDefault="00CF19EF" w:rsidP="00CF19EF">
      <w:pPr>
        <w:pStyle w:val="Prrafodelista"/>
        <w:numPr>
          <w:ilvl w:val="0"/>
          <w:numId w:val="3"/>
        </w:num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durante los periodos de precampaña y campaña todos los días serán hábiles, y</w:t>
      </w:r>
      <w:r w:rsidR="00D31CF6" w:rsidRPr="00E11948">
        <w:rPr>
          <w:rFonts w:ascii="Arial Nova Light" w:eastAsia="Arial Nova" w:hAnsi="Arial Nova Light" w:cs="Arial"/>
          <w:bCs/>
          <w:sz w:val="22"/>
          <w:szCs w:val="22"/>
        </w:rPr>
        <w:t>;</w:t>
      </w:r>
      <w:r w:rsidRPr="00E11948">
        <w:rPr>
          <w:rFonts w:ascii="Arial Nova Light" w:eastAsia="Arial Nova" w:hAnsi="Arial Nova Light" w:cs="Arial"/>
          <w:bCs/>
          <w:sz w:val="22"/>
          <w:szCs w:val="22"/>
        </w:rPr>
        <w:t xml:space="preserve"> </w:t>
      </w:r>
    </w:p>
    <w:p w14:paraId="599467C8" w14:textId="2DA7FC83" w:rsidR="00CF19EF" w:rsidRPr="00E11948" w:rsidRDefault="00CF19EF" w:rsidP="00CF19EF">
      <w:pPr>
        <w:pStyle w:val="Prrafodelista"/>
        <w:numPr>
          <w:ilvl w:val="0"/>
          <w:numId w:val="3"/>
        </w:num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las sentencias que se dicten en el procedimiento judicial que se promueva con motivo del derecho de réplica, tratándose de partidos políticos, precandidatos y candidatos, se deberán notificar a la autoridad electoral.</w:t>
      </w:r>
    </w:p>
    <w:p w14:paraId="208EE723" w14:textId="0D0CD4F3" w:rsidR="00D31CF6" w:rsidRDefault="00D31CF6" w:rsidP="00D31CF6">
      <w:pPr>
        <w:spacing w:line="360" w:lineRule="auto"/>
        <w:ind w:right="36"/>
        <w:jc w:val="both"/>
        <w:rPr>
          <w:rFonts w:ascii="Arial Nova Light" w:eastAsia="Arial Nova" w:hAnsi="Arial Nova Light" w:cs="Arial"/>
          <w:bCs/>
          <w:sz w:val="22"/>
          <w:szCs w:val="22"/>
        </w:rPr>
      </w:pPr>
    </w:p>
    <w:p w14:paraId="40522BF2" w14:textId="2BFC0AE1" w:rsidR="00FD4911" w:rsidRDefault="00FD4911" w:rsidP="00D31CF6">
      <w:pPr>
        <w:spacing w:line="360" w:lineRule="auto"/>
        <w:ind w:right="36"/>
        <w:jc w:val="both"/>
        <w:rPr>
          <w:rFonts w:ascii="Arial Nova Light" w:eastAsia="Arial Nova" w:hAnsi="Arial Nova Light" w:cs="Arial"/>
          <w:bCs/>
          <w:sz w:val="22"/>
          <w:szCs w:val="22"/>
        </w:rPr>
      </w:pPr>
      <w:r>
        <w:rPr>
          <w:rFonts w:ascii="Arial Nova Light" w:eastAsia="Arial Nova" w:hAnsi="Arial Nova Light" w:cs="Arial"/>
          <w:bCs/>
          <w:sz w:val="22"/>
          <w:szCs w:val="22"/>
        </w:rPr>
        <w:t>Por tal motivo, la misma ley de referencia, señala que el promovente deberá presentar solicitud ante el sujeto obligado, y ante la negativa, entonces podrá iniciar el procedimiento jurisdiccional correspondiente.</w:t>
      </w:r>
    </w:p>
    <w:p w14:paraId="7F3A263D" w14:textId="77777777" w:rsidR="00FD4911" w:rsidRPr="00E11948" w:rsidRDefault="00FD4911" w:rsidP="00D31CF6">
      <w:pPr>
        <w:spacing w:line="360" w:lineRule="auto"/>
        <w:ind w:right="36"/>
        <w:jc w:val="both"/>
        <w:rPr>
          <w:rFonts w:ascii="Arial Nova Light" w:eastAsia="Arial Nova" w:hAnsi="Arial Nova Light" w:cs="Arial"/>
          <w:bCs/>
          <w:sz w:val="22"/>
          <w:szCs w:val="22"/>
        </w:rPr>
      </w:pPr>
    </w:p>
    <w:p w14:paraId="4FA6257D" w14:textId="6A0194FC" w:rsidR="00C46B40" w:rsidRPr="00E11948" w:rsidRDefault="00D31CF6" w:rsidP="00C46B40">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En ese sentido, el artículo el artículo 21 </w:t>
      </w:r>
      <w:r w:rsidR="00C46B40" w:rsidRPr="00E11948">
        <w:rPr>
          <w:rFonts w:ascii="Arial Nova Light" w:eastAsia="Arial Nova" w:hAnsi="Arial Nova Light" w:cs="Arial"/>
          <w:bCs/>
          <w:sz w:val="22"/>
          <w:szCs w:val="22"/>
        </w:rPr>
        <w:t xml:space="preserve">de la Ley de Derecho de Réplica, determina que </w:t>
      </w:r>
      <w:r w:rsidR="009B3705">
        <w:rPr>
          <w:rFonts w:ascii="Arial Nova Light" w:eastAsia="Arial Nova" w:hAnsi="Arial Nova Light" w:cs="Arial"/>
          <w:bCs/>
          <w:sz w:val="22"/>
          <w:szCs w:val="22"/>
        </w:rPr>
        <w:t>l</w:t>
      </w:r>
      <w:r w:rsidR="00C46B40" w:rsidRPr="00E11948">
        <w:rPr>
          <w:rFonts w:ascii="Arial Nova Light" w:eastAsia="Arial Nova" w:hAnsi="Arial Nova Light" w:cs="Arial"/>
          <w:bCs/>
          <w:sz w:val="22"/>
          <w:szCs w:val="22"/>
        </w:rPr>
        <w:t xml:space="preserve">os tribunales de la Federación serán competentes para conocer de los procedimientos judiciales que se promuevan con motivo del ejercicio del derecho de réplica en los términos que dispone esta Ley. </w:t>
      </w:r>
    </w:p>
    <w:p w14:paraId="75BBFC89" w14:textId="77777777" w:rsidR="00C46B40" w:rsidRPr="00E11948" w:rsidRDefault="00C46B40" w:rsidP="00C46B40">
      <w:pPr>
        <w:spacing w:line="360" w:lineRule="auto"/>
        <w:ind w:right="36"/>
        <w:jc w:val="both"/>
        <w:rPr>
          <w:rFonts w:ascii="Arial Nova Light" w:eastAsia="Arial Nova" w:hAnsi="Arial Nova Light" w:cs="Arial"/>
          <w:bCs/>
          <w:sz w:val="22"/>
          <w:szCs w:val="22"/>
        </w:rPr>
      </w:pPr>
    </w:p>
    <w:p w14:paraId="2A2D1369" w14:textId="59F2C509" w:rsidR="00C46B40" w:rsidRPr="00E11948" w:rsidRDefault="00C46B40" w:rsidP="00C46B40">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lastRenderedPageBreak/>
        <w:t>Además, señala que será competente por razón de territorio para conocer del procedimiento judicial a que se refiere el párrafo anterior, el Juez de Distrito del lugar que corresponda al domicilio en que resida la parte solicitante</w:t>
      </w:r>
      <w:r w:rsidR="00877E82" w:rsidRPr="00E11948">
        <w:rPr>
          <w:rFonts w:ascii="Arial Nova Light" w:eastAsia="Arial Nova" w:hAnsi="Arial Nova Light" w:cs="Arial"/>
          <w:bCs/>
          <w:sz w:val="22"/>
          <w:szCs w:val="22"/>
        </w:rPr>
        <w:t>.</w:t>
      </w:r>
    </w:p>
    <w:p w14:paraId="517DBFC3" w14:textId="77777777" w:rsidR="00877E82" w:rsidRPr="00E11948" w:rsidRDefault="00877E82" w:rsidP="00C46B40">
      <w:pPr>
        <w:spacing w:line="360" w:lineRule="auto"/>
        <w:ind w:right="36"/>
        <w:jc w:val="both"/>
        <w:rPr>
          <w:rFonts w:ascii="Arial Nova Light" w:eastAsia="Arial Nova" w:hAnsi="Arial Nova Light" w:cs="Arial"/>
          <w:bCs/>
          <w:sz w:val="22"/>
          <w:szCs w:val="22"/>
        </w:rPr>
      </w:pPr>
    </w:p>
    <w:p w14:paraId="038B047D" w14:textId="6DE14DCD" w:rsidR="00D31CF6" w:rsidRPr="00E11948" w:rsidRDefault="00C46B40" w:rsidP="00C46B40">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En donde no resida un Juez de Distrito y siempre que la información falsa o inexacta cuya rectificación</w:t>
      </w:r>
      <w:r w:rsidR="00877E82" w:rsidRPr="00E11948">
        <w:rPr>
          <w:rFonts w:ascii="Arial Nova Light" w:eastAsia="Arial Nova" w:hAnsi="Arial Nova Light" w:cs="Arial"/>
          <w:bCs/>
          <w:sz w:val="22"/>
          <w:szCs w:val="22"/>
        </w:rPr>
        <w:t xml:space="preserve"> </w:t>
      </w:r>
      <w:r w:rsidRPr="00E11948">
        <w:rPr>
          <w:rFonts w:ascii="Arial Nova Light" w:eastAsia="Arial Nova" w:hAnsi="Arial Nova Light" w:cs="Arial"/>
          <w:bCs/>
          <w:sz w:val="22"/>
          <w:szCs w:val="22"/>
        </w:rPr>
        <w:t>se reclame, haya sido emitida o publicada por sujetos obligados en el mismo lugar o lugar próximo, los</w:t>
      </w:r>
      <w:r w:rsidR="00877E82" w:rsidRPr="00E11948">
        <w:rPr>
          <w:rFonts w:ascii="Arial Nova Light" w:eastAsia="Arial Nova" w:hAnsi="Arial Nova Light" w:cs="Arial"/>
          <w:bCs/>
          <w:sz w:val="22"/>
          <w:szCs w:val="22"/>
        </w:rPr>
        <w:t xml:space="preserve"> </w:t>
      </w:r>
      <w:r w:rsidRPr="00E11948">
        <w:rPr>
          <w:rFonts w:ascii="Arial Nova Light" w:eastAsia="Arial Nova" w:hAnsi="Arial Nova Light" w:cs="Arial"/>
          <w:bCs/>
          <w:sz w:val="22"/>
          <w:szCs w:val="22"/>
        </w:rPr>
        <w:t>Jueces de Primera Instancia dentro de cuya jurisdicción radique dicho sujeto obligado tendrán facultad</w:t>
      </w:r>
      <w:r w:rsidR="00877E82" w:rsidRPr="00E11948">
        <w:rPr>
          <w:rFonts w:ascii="Arial Nova Light" w:eastAsia="Arial Nova" w:hAnsi="Arial Nova Light" w:cs="Arial"/>
          <w:bCs/>
          <w:sz w:val="22"/>
          <w:szCs w:val="22"/>
        </w:rPr>
        <w:t xml:space="preserve"> </w:t>
      </w:r>
      <w:r w:rsidRPr="00E11948">
        <w:rPr>
          <w:rFonts w:ascii="Arial Nova Light" w:eastAsia="Arial Nova" w:hAnsi="Arial Nova Light" w:cs="Arial"/>
          <w:bCs/>
          <w:sz w:val="22"/>
          <w:szCs w:val="22"/>
        </w:rPr>
        <w:t>para recibir la demanda de réplica, debiendo resolverse en la forma y términos que establece este</w:t>
      </w:r>
      <w:r w:rsidR="00877E82" w:rsidRPr="00E11948">
        <w:rPr>
          <w:rFonts w:ascii="Arial Nova Light" w:eastAsia="Arial Nova" w:hAnsi="Arial Nova Light" w:cs="Arial"/>
          <w:bCs/>
          <w:sz w:val="22"/>
          <w:szCs w:val="22"/>
        </w:rPr>
        <w:t xml:space="preserve"> </w:t>
      </w:r>
      <w:r w:rsidRPr="00E11948">
        <w:rPr>
          <w:rFonts w:ascii="Arial Nova Light" w:eastAsia="Arial Nova" w:hAnsi="Arial Nova Light" w:cs="Arial"/>
          <w:bCs/>
          <w:sz w:val="22"/>
          <w:szCs w:val="22"/>
        </w:rPr>
        <w:t>ordenamiento.</w:t>
      </w:r>
      <w:r w:rsidRPr="00E11948">
        <w:rPr>
          <w:rFonts w:ascii="Arial Nova Light" w:eastAsia="Arial Nova" w:hAnsi="Arial Nova Light" w:cs="Arial"/>
          <w:bCs/>
          <w:sz w:val="22"/>
          <w:szCs w:val="22"/>
        </w:rPr>
        <w:cr/>
      </w:r>
    </w:p>
    <w:p w14:paraId="5DB1AB73" w14:textId="01BDE8FB" w:rsidR="00A40F0C" w:rsidRPr="00E11948" w:rsidRDefault="00877E82" w:rsidP="005D72A9">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Al respecto, la SCJN, </w:t>
      </w:r>
      <w:r w:rsidR="001F0B2E">
        <w:rPr>
          <w:rFonts w:ascii="Arial Nova Light" w:eastAsia="Arial Nova" w:hAnsi="Arial Nova Light" w:cs="Arial"/>
          <w:bCs/>
          <w:sz w:val="22"/>
          <w:szCs w:val="22"/>
        </w:rPr>
        <w:t xml:space="preserve">en la acción de inconstitucionalidad 122/2015 y acumuladas, </w:t>
      </w:r>
      <w:r w:rsidRPr="00E11948">
        <w:rPr>
          <w:rFonts w:ascii="Arial Nova Light" w:eastAsia="Arial Nova" w:hAnsi="Arial Nova Light" w:cs="Arial"/>
          <w:bCs/>
          <w:sz w:val="22"/>
          <w:szCs w:val="22"/>
        </w:rPr>
        <w:t xml:space="preserve">determinó en torno a la competencia </w:t>
      </w:r>
      <w:r w:rsidR="005D72A9" w:rsidRPr="00E11948">
        <w:rPr>
          <w:rFonts w:ascii="Arial Nova Light" w:eastAsia="Arial Nova" w:hAnsi="Arial Nova Light" w:cs="Arial"/>
          <w:bCs/>
          <w:sz w:val="22"/>
          <w:szCs w:val="22"/>
        </w:rPr>
        <w:t xml:space="preserve">de jueces de distrito para conocer </w:t>
      </w:r>
      <w:r w:rsidR="005D72A9" w:rsidRPr="00E11948">
        <w:rPr>
          <w:rFonts w:ascii="Arial Nova Light" w:eastAsia="Arial Nova" w:hAnsi="Arial Nova Light" w:cs="Arial"/>
          <w:b/>
          <w:sz w:val="22"/>
          <w:szCs w:val="22"/>
        </w:rPr>
        <w:t xml:space="preserve">cualquier </w:t>
      </w:r>
      <w:r w:rsidR="005D72A9" w:rsidRPr="00E11948">
        <w:rPr>
          <w:rFonts w:ascii="Arial Nova Light" w:eastAsia="Arial Nova" w:hAnsi="Arial Nova Light" w:cs="Arial"/>
          <w:bCs/>
          <w:sz w:val="22"/>
          <w:szCs w:val="22"/>
        </w:rPr>
        <w:t xml:space="preserve">procedimiento con motivo del ejercicio de réplica, incluso cuando tenga relación con la materia electoral, que </w:t>
      </w:r>
      <w:r w:rsidR="00A40F0C" w:rsidRPr="00E11948">
        <w:rPr>
          <w:rFonts w:ascii="Arial Nova Light" w:eastAsia="Arial Nova" w:hAnsi="Arial Nova Light" w:cs="Arial"/>
          <w:bCs/>
          <w:sz w:val="22"/>
          <w:szCs w:val="22"/>
        </w:rPr>
        <w:t>l</w:t>
      </w:r>
      <w:r w:rsidR="005D72A9" w:rsidRPr="00E11948">
        <w:rPr>
          <w:rFonts w:ascii="Arial Nova Light" w:eastAsia="Arial Nova" w:hAnsi="Arial Nova Light" w:cs="Arial"/>
          <w:bCs/>
          <w:sz w:val="22"/>
          <w:szCs w:val="22"/>
        </w:rPr>
        <w:t xml:space="preserve">a naturaleza de cierto conflicto se determina en </w:t>
      </w:r>
      <w:r w:rsidR="005D72A9" w:rsidRPr="00E11948">
        <w:rPr>
          <w:rFonts w:ascii="Arial Nova Light" w:eastAsia="Arial Nova" w:hAnsi="Arial Nova Light" w:cs="Arial"/>
          <w:b/>
          <w:sz w:val="22"/>
          <w:szCs w:val="22"/>
        </w:rPr>
        <w:t>función de la litis</w:t>
      </w:r>
      <w:r w:rsidR="005D72A9" w:rsidRPr="00E11948">
        <w:rPr>
          <w:rFonts w:ascii="Arial Nova Light" w:eastAsia="Arial Nova" w:hAnsi="Arial Nova Light" w:cs="Arial"/>
          <w:bCs/>
          <w:sz w:val="22"/>
          <w:szCs w:val="22"/>
        </w:rPr>
        <w:t xml:space="preserve"> que se resuelva y no</w:t>
      </w:r>
      <w:r w:rsidR="00A40F0C" w:rsidRPr="00E11948">
        <w:rPr>
          <w:rFonts w:ascii="Arial Nova Light" w:eastAsia="Arial Nova" w:hAnsi="Arial Nova Light" w:cs="Arial"/>
          <w:bCs/>
          <w:sz w:val="22"/>
          <w:szCs w:val="22"/>
        </w:rPr>
        <w:t xml:space="preserve"> </w:t>
      </w:r>
      <w:r w:rsidR="005D72A9" w:rsidRPr="00E11948">
        <w:rPr>
          <w:rFonts w:ascii="Arial Nova Light" w:eastAsia="Arial Nova" w:hAnsi="Arial Nova Light" w:cs="Arial"/>
          <w:b/>
          <w:sz w:val="22"/>
          <w:szCs w:val="22"/>
        </w:rPr>
        <w:t>en atención a la naturaleza de los sujetos involucrados</w:t>
      </w:r>
      <w:r w:rsidR="005D72A9" w:rsidRPr="00E11948">
        <w:rPr>
          <w:rFonts w:ascii="Arial Nova Light" w:eastAsia="Arial Nova" w:hAnsi="Arial Nova Light" w:cs="Arial"/>
          <w:bCs/>
          <w:sz w:val="22"/>
          <w:szCs w:val="22"/>
        </w:rPr>
        <w:t xml:space="preserve"> en el mismo, ni en la del órgano</w:t>
      </w:r>
      <w:r w:rsidR="00A40F0C" w:rsidRPr="00E11948">
        <w:rPr>
          <w:rFonts w:ascii="Arial Nova Light" w:eastAsia="Arial Nova" w:hAnsi="Arial Nova Light" w:cs="Arial"/>
          <w:bCs/>
          <w:sz w:val="22"/>
          <w:szCs w:val="22"/>
        </w:rPr>
        <w:t xml:space="preserve"> </w:t>
      </w:r>
      <w:r w:rsidR="005D72A9" w:rsidRPr="00E11948">
        <w:rPr>
          <w:rFonts w:ascii="Arial Nova Light" w:eastAsia="Arial Nova" w:hAnsi="Arial Nova Light" w:cs="Arial"/>
          <w:bCs/>
          <w:sz w:val="22"/>
          <w:szCs w:val="22"/>
        </w:rPr>
        <w:t xml:space="preserve">que interviene en su resolución. </w:t>
      </w:r>
    </w:p>
    <w:p w14:paraId="3F47280B" w14:textId="77777777" w:rsidR="00A40F0C" w:rsidRPr="00E11948" w:rsidRDefault="00A40F0C" w:rsidP="005D72A9">
      <w:pPr>
        <w:spacing w:line="360" w:lineRule="auto"/>
        <w:ind w:right="36"/>
        <w:jc w:val="both"/>
        <w:rPr>
          <w:rFonts w:ascii="Arial Nova Light" w:eastAsia="Arial Nova" w:hAnsi="Arial Nova Light" w:cs="Arial"/>
          <w:bCs/>
          <w:sz w:val="22"/>
          <w:szCs w:val="22"/>
        </w:rPr>
      </w:pPr>
    </w:p>
    <w:p w14:paraId="77729E31" w14:textId="63D06012" w:rsidR="00877E82" w:rsidRPr="00E11948" w:rsidRDefault="005D72A9" w:rsidP="005D72A9">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En este sentido, </w:t>
      </w:r>
      <w:r w:rsidRPr="00E11948">
        <w:rPr>
          <w:rFonts w:ascii="Arial Nova Light" w:eastAsia="Arial Nova" w:hAnsi="Arial Nova Light" w:cs="Arial"/>
          <w:b/>
          <w:sz w:val="22"/>
          <w:szCs w:val="22"/>
        </w:rPr>
        <w:t>y con independencia de que se</w:t>
      </w:r>
      <w:r w:rsidR="00A40F0C" w:rsidRPr="00E11948">
        <w:rPr>
          <w:rFonts w:ascii="Arial Nova Light" w:eastAsia="Arial Nova" w:hAnsi="Arial Nova Light" w:cs="Arial"/>
          <w:b/>
          <w:sz w:val="22"/>
          <w:szCs w:val="22"/>
        </w:rPr>
        <w:t xml:space="preserve"> </w:t>
      </w:r>
      <w:r w:rsidRPr="00E11948">
        <w:rPr>
          <w:rFonts w:ascii="Arial Nova Light" w:eastAsia="Arial Nova" w:hAnsi="Arial Nova Light" w:cs="Arial"/>
          <w:b/>
          <w:sz w:val="22"/>
          <w:szCs w:val="22"/>
        </w:rPr>
        <w:t>encuentren involucrados uno o más sujetos electorales o, inclusive, a pesar de que el</w:t>
      </w:r>
      <w:r w:rsidR="00A40F0C" w:rsidRPr="00E11948">
        <w:rPr>
          <w:rFonts w:ascii="Arial Nova Light" w:eastAsia="Arial Nova" w:hAnsi="Arial Nova Light" w:cs="Arial"/>
          <w:b/>
          <w:sz w:val="22"/>
          <w:szCs w:val="22"/>
        </w:rPr>
        <w:t xml:space="preserve"> </w:t>
      </w:r>
      <w:r w:rsidRPr="00E11948">
        <w:rPr>
          <w:rFonts w:ascii="Arial Nova Light" w:eastAsia="Arial Nova" w:hAnsi="Arial Nova Light" w:cs="Arial"/>
          <w:b/>
          <w:sz w:val="22"/>
          <w:szCs w:val="22"/>
        </w:rPr>
        <w:t>resultado de un procedimiento de réplica pudiera impactar o incidir indirectamente en la</w:t>
      </w:r>
      <w:r w:rsidR="00A40F0C" w:rsidRPr="00E11948">
        <w:rPr>
          <w:rFonts w:ascii="Arial Nova Light" w:eastAsia="Arial Nova" w:hAnsi="Arial Nova Light" w:cs="Arial"/>
          <w:b/>
          <w:sz w:val="22"/>
          <w:szCs w:val="22"/>
        </w:rPr>
        <w:t xml:space="preserve"> </w:t>
      </w:r>
      <w:r w:rsidRPr="00E11948">
        <w:rPr>
          <w:rFonts w:ascii="Arial Nova Light" w:eastAsia="Arial Nova" w:hAnsi="Arial Nova Light" w:cs="Arial"/>
          <w:b/>
          <w:sz w:val="22"/>
          <w:szCs w:val="22"/>
        </w:rPr>
        <w:t>contienda electoral</w:t>
      </w:r>
      <w:r w:rsidRPr="00E11948">
        <w:rPr>
          <w:rFonts w:ascii="Arial Nova Light" w:eastAsia="Arial Nova" w:hAnsi="Arial Nova Light" w:cs="Arial"/>
          <w:bCs/>
          <w:sz w:val="22"/>
          <w:szCs w:val="22"/>
        </w:rPr>
        <w:t xml:space="preserve">, </w:t>
      </w:r>
      <w:r w:rsidRPr="00E11948">
        <w:rPr>
          <w:rFonts w:ascii="Arial Nova Light" w:eastAsia="Arial Nova" w:hAnsi="Arial Nova Light" w:cs="Arial"/>
          <w:bCs/>
          <w:sz w:val="22"/>
          <w:szCs w:val="22"/>
          <w:u w:val="single"/>
        </w:rPr>
        <w:t>la materia a dilucidar en dicho procedimiento no tiene por sí misma</w:t>
      </w:r>
      <w:r w:rsidR="00A40F0C" w:rsidRPr="00E11948">
        <w:rPr>
          <w:rFonts w:ascii="Arial Nova Light" w:eastAsia="Arial Nova" w:hAnsi="Arial Nova Light" w:cs="Arial"/>
          <w:bCs/>
          <w:sz w:val="22"/>
          <w:szCs w:val="22"/>
          <w:u w:val="single"/>
        </w:rPr>
        <w:t xml:space="preserve"> </w:t>
      </w:r>
      <w:r w:rsidRPr="00E11948">
        <w:rPr>
          <w:rFonts w:ascii="Arial Nova Light" w:eastAsia="Arial Nova" w:hAnsi="Arial Nova Light" w:cs="Arial"/>
          <w:bCs/>
          <w:sz w:val="22"/>
          <w:szCs w:val="22"/>
          <w:u w:val="single"/>
        </w:rPr>
        <w:t>el carácter de electoral</w:t>
      </w:r>
      <w:r w:rsidRPr="00E11948">
        <w:rPr>
          <w:rFonts w:ascii="Arial Nova Light" w:eastAsia="Arial Nova" w:hAnsi="Arial Nova Light" w:cs="Arial"/>
          <w:bCs/>
          <w:sz w:val="22"/>
          <w:szCs w:val="22"/>
        </w:rPr>
        <w:t xml:space="preserve">, pues la litis en </w:t>
      </w:r>
      <w:r w:rsidR="00C338A3">
        <w:rPr>
          <w:rFonts w:ascii="Arial Nova Light" w:eastAsia="Arial Nova" w:hAnsi="Arial Nova Light" w:cs="Arial"/>
          <w:bCs/>
          <w:sz w:val="22"/>
          <w:szCs w:val="22"/>
        </w:rPr>
        <w:t>un</w:t>
      </w:r>
      <w:r w:rsidRPr="00E11948">
        <w:rPr>
          <w:rFonts w:ascii="Arial Nova Light" w:eastAsia="Arial Nova" w:hAnsi="Arial Nova Light" w:cs="Arial"/>
          <w:bCs/>
          <w:sz w:val="22"/>
          <w:szCs w:val="22"/>
        </w:rPr>
        <w:t xml:space="preserve"> procedimiento </w:t>
      </w:r>
      <w:r w:rsidR="00C338A3">
        <w:rPr>
          <w:rFonts w:ascii="Arial Nova Light" w:eastAsia="Arial Nova" w:hAnsi="Arial Nova Light" w:cs="Arial"/>
          <w:bCs/>
          <w:sz w:val="22"/>
          <w:szCs w:val="22"/>
        </w:rPr>
        <w:t xml:space="preserve">de derecho de réplica </w:t>
      </w:r>
      <w:r w:rsidRPr="00E11948">
        <w:rPr>
          <w:rFonts w:ascii="Arial Nova Light" w:eastAsia="Arial Nova" w:hAnsi="Arial Nova Light" w:cs="Arial"/>
          <w:bCs/>
          <w:sz w:val="22"/>
          <w:szCs w:val="22"/>
        </w:rPr>
        <w:t xml:space="preserve">se centra en determinar </w:t>
      </w:r>
      <w:r w:rsidR="007351EC">
        <w:rPr>
          <w:rFonts w:ascii="Arial Nova Light" w:eastAsia="Arial Nova" w:hAnsi="Arial Nova Light" w:cs="Arial"/>
          <w:bCs/>
          <w:sz w:val="22"/>
          <w:szCs w:val="22"/>
        </w:rPr>
        <w:t>en primer lugar si existe o no, una</w:t>
      </w:r>
      <w:r w:rsidRPr="00E11948">
        <w:rPr>
          <w:rFonts w:ascii="Arial Nova Light" w:eastAsia="Arial Nova" w:hAnsi="Arial Nova Light" w:cs="Arial"/>
          <w:bCs/>
          <w:sz w:val="22"/>
          <w:szCs w:val="22"/>
        </w:rPr>
        <w:t xml:space="preserve"> negativa del sujeto obligado a difundir una réplica que se le haya solicitado</w:t>
      </w:r>
      <w:r w:rsidR="004766C8">
        <w:rPr>
          <w:rFonts w:ascii="Arial Nova Light" w:eastAsia="Arial Nova" w:hAnsi="Arial Nova Light" w:cs="Arial"/>
          <w:bCs/>
          <w:sz w:val="22"/>
          <w:szCs w:val="22"/>
        </w:rPr>
        <w:t xml:space="preserve">, y en su caso, si </w:t>
      </w:r>
      <w:r w:rsidRPr="00E11948">
        <w:rPr>
          <w:rFonts w:ascii="Arial Nova Light" w:eastAsia="Arial Nova" w:hAnsi="Arial Nova Light" w:cs="Arial"/>
          <w:bCs/>
          <w:sz w:val="22"/>
          <w:szCs w:val="22"/>
        </w:rPr>
        <w:t>se apegó o</w:t>
      </w:r>
      <w:r w:rsidR="00A40F0C" w:rsidRPr="00E11948">
        <w:rPr>
          <w:rFonts w:ascii="Arial Nova Light" w:eastAsia="Arial Nova" w:hAnsi="Arial Nova Light" w:cs="Arial"/>
          <w:bCs/>
          <w:sz w:val="22"/>
          <w:szCs w:val="22"/>
        </w:rPr>
        <w:t xml:space="preserve"> </w:t>
      </w:r>
      <w:r w:rsidRPr="00E11948">
        <w:rPr>
          <w:rFonts w:ascii="Arial Nova Light" w:eastAsia="Arial Nova" w:hAnsi="Arial Nova Light" w:cs="Arial"/>
          <w:bCs/>
          <w:sz w:val="22"/>
          <w:szCs w:val="22"/>
        </w:rPr>
        <w:t>no a lo previsto en la Ley de Réplica</w:t>
      </w:r>
      <w:r w:rsidR="001F0B2E">
        <w:rPr>
          <w:rStyle w:val="Refdenotaalpie"/>
          <w:rFonts w:ascii="Arial Nova Light" w:eastAsia="Arial Nova" w:hAnsi="Arial Nova Light" w:cs="Arial"/>
          <w:bCs/>
          <w:sz w:val="22"/>
          <w:szCs w:val="22"/>
        </w:rPr>
        <w:footnoteReference w:id="6"/>
      </w:r>
      <w:r w:rsidRPr="00E11948">
        <w:rPr>
          <w:rFonts w:ascii="Arial Nova Light" w:eastAsia="Arial Nova" w:hAnsi="Arial Nova Light" w:cs="Arial"/>
          <w:bCs/>
          <w:sz w:val="22"/>
          <w:szCs w:val="22"/>
        </w:rPr>
        <w:t>.</w:t>
      </w:r>
    </w:p>
    <w:p w14:paraId="227B62EA" w14:textId="77777777" w:rsidR="00A40F0C" w:rsidRPr="00E11948" w:rsidRDefault="00A40F0C" w:rsidP="005D72A9">
      <w:pPr>
        <w:spacing w:line="360" w:lineRule="auto"/>
        <w:ind w:right="36"/>
        <w:jc w:val="both"/>
        <w:rPr>
          <w:rFonts w:ascii="Arial Nova Light" w:eastAsia="Arial Nova" w:hAnsi="Arial Nova Light" w:cs="Arial"/>
          <w:bCs/>
          <w:sz w:val="22"/>
          <w:szCs w:val="22"/>
        </w:rPr>
      </w:pPr>
    </w:p>
    <w:p w14:paraId="3DA11B14" w14:textId="30A0348D" w:rsidR="00877E82" w:rsidRPr="00E11948" w:rsidRDefault="00A40F0C" w:rsidP="00C46B40">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Por tanto, al </w:t>
      </w:r>
      <w:r w:rsidR="00145A3D" w:rsidRPr="00E11948">
        <w:rPr>
          <w:rFonts w:ascii="Arial Nova Light" w:eastAsia="Arial Nova" w:hAnsi="Arial Nova Light" w:cs="Arial"/>
          <w:bCs/>
          <w:sz w:val="22"/>
          <w:szCs w:val="22"/>
        </w:rPr>
        <w:t xml:space="preserve">advertirse que el objeto del actual procedimiento especial sancionador, </w:t>
      </w:r>
      <w:r w:rsidR="001A1A48" w:rsidRPr="00E11948">
        <w:rPr>
          <w:rFonts w:ascii="Arial Nova Light" w:eastAsia="Arial Nova" w:hAnsi="Arial Nova Light" w:cs="Arial"/>
          <w:b/>
          <w:sz w:val="22"/>
          <w:szCs w:val="22"/>
        </w:rPr>
        <w:t xml:space="preserve">es la </w:t>
      </w:r>
      <w:r w:rsidR="00DD233A" w:rsidRPr="00E11948">
        <w:rPr>
          <w:rFonts w:ascii="Arial Nova Light" w:eastAsia="Arial Nova" w:hAnsi="Arial Nova Light" w:cs="Arial"/>
          <w:b/>
          <w:sz w:val="22"/>
          <w:szCs w:val="22"/>
        </w:rPr>
        <w:t>solicitud del derecho de réplica,</w:t>
      </w:r>
      <w:r w:rsidR="00DD233A" w:rsidRPr="00E11948">
        <w:rPr>
          <w:rFonts w:ascii="Arial Nova Light" w:eastAsia="Arial Nova" w:hAnsi="Arial Nova Light" w:cs="Arial"/>
          <w:bCs/>
          <w:sz w:val="22"/>
          <w:szCs w:val="22"/>
        </w:rPr>
        <w:t xml:space="preserve"> este Tribunal determina </w:t>
      </w:r>
      <w:r w:rsidR="005B0E8D">
        <w:rPr>
          <w:rFonts w:ascii="Arial Nova Light" w:eastAsia="Arial Nova" w:hAnsi="Arial Nova Light" w:cs="Arial"/>
          <w:bCs/>
          <w:sz w:val="22"/>
          <w:szCs w:val="22"/>
        </w:rPr>
        <w:t>la devolución</w:t>
      </w:r>
      <w:r w:rsidR="003D4AAF" w:rsidRPr="00E11948">
        <w:rPr>
          <w:rFonts w:ascii="Arial Nova Light" w:eastAsia="Arial Nova" w:hAnsi="Arial Nova Light" w:cs="Arial"/>
          <w:bCs/>
          <w:sz w:val="22"/>
          <w:szCs w:val="22"/>
        </w:rPr>
        <w:t xml:space="preserve"> del presente asunto a efecto de que se deseche de plano su denuncia, </w:t>
      </w:r>
      <w:r w:rsidR="005B0E8D">
        <w:rPr>
          <w:rFonts w:ascii="Arial Nova Light" w:eastAsia="Arial Nova" w:hAnsi="Arial Nova Light" w:cs="Arial"/>
          <w:bCs/>
          <w:sz w:val="22"/>
          <w:szCs w:val="22"/>
        </w:rPr>
        <w:t xml:space="preserve">conforme a las facultades conferidas en el artículo </w:t>
      </w:r>
      <w:r w:rsidR="00216C39">
        <w:rPr>
          <w:rFonts w:ascii="Arial Nova Light" w:eastAsia="Arial Nova" w:hAnsi="Arial Nova Light" w:cs="Arial"/>
          <w:bCs/>
          <w:sz w:val="22"/>
          <w:szCs w:val="22"/>
        </w:rPr>
        <w:t xml:space="preserve">270 del Código Electoral, </w:t>
      </w:r>
      <w:r w:rsidR="003D4AAF" w:rsidRPr="00E11948">
        <w:rPr>
          <w:rFonts w:ascii="Arial Nova Light" w:eastAsia="Arial Nova" w:hAnsi="Arial Nova Light" w:cs="Arial"/>
          <w:bCs/>
          <w:sz w:val="22"/>
          <w:szCs w:val="22"/>
        </w:rPr>
        <w:t xml:space="preserve">al no ser </w:t>
      </w:r>
      <w:r w:rsidR="00A023C7">
        <w:rPr>
          <w:rFonts w:ascii="Arial Nova Light" w:eastAsia="Arial Nova" w:hAnsi="Arial Nova Light" w:cs="Arial"/>
          <w:bCs/>
          <w:sz w:val="22"/>
          <w:szCs w:val="22"/>
        </w:rPr>
        <w:t xml:space="preserve">el IEE </w:t>
      </w:r>
      <w:r w:rsidR="003D4AAF" w:rsidRPr="00E11948">
        <w:rPr>
          <w:rFonts w:ascii="Arial Nova Light" w:eastAsia="Arial Nova" w:hAnsi="Arial Nova Light" w:cs="Arial"/>
          <w:bCs/>
          <w:sz w:val="22"/>
          <w:szCs w:val="22"/>
        </w:rPr>
        <w:t xml:space="preserve">competente para </w:t>
      </w:r>
      <w:r w:rsidR="00A023C7">
        <w:rPr>
          <w:rFonts w:ascii="Arial Nova Light" w:eastAsia="Arial Nova" w:hAnsi="Arial Nova Light" w:cs="Arial"/>
          <w:bCs/>
          <w:sz w:val="22"/>
          <w:szCs w:val="22"/>
        </w:rPr>
        <w:t xml:space="preserve">sustanciar, ni este Tribunal para </w:t>
      </w:r>
      <w:r w:rsidR="003D4AAF" w:rsidRPr="00E11948">
        <w:rPr>
          <w:rFonts w:ascii="Arial Nova Light" w:eastAsia="Arial Nova" w:hAnsi="Arial Nova Light" w:cs="Arial"/>
          <w:bCs/>
          <w:sz w:val="22"/>
          <w:szCs w:val="22"/>
        </w:rPr>
        <w:t>resolver</w:t>
      </w:r>
      <w:r w:rsidR="00E20276" w:rsidRPr="00E11948">
        <w:rPr>
          <w:rFonts w:ascii="Arial Nova Light" w:eastAsia="Arial Nova" w:hAnsi="Arial Nova Light" w:cs="Arial"/>
          <w:bCs/>
          <w:sz w:val="22"/>
          <w:szCs w:val="22"/>
        </w:rPr>
        <w:t xml:space="preserve"> la materia de queja, precisando que se dejan a salvo </w:t>
      </w:r>
      <w:r w:rsidR="00FD4911">
        <w:rPr>
          <w:rFonts w:ascii="Arial Nova Light" w:eastAsia="Arial Nova" w:hAnsi="Arial Nova Light" w:cs="Arial"/>
          <w:bCs/>
          <w:sz w:val="22"/>
          <w:szCs w:val="22"/>
        </w:rPr>
        <w:t>los</w:t>
      </w:r>
      <w:r w:rsidR="00E20276" w:rsidRPr="00E11948">
        <w:rPr>
          <w:rFonts w:ascii="Arial Nova Light" w:eastAsia="Arial Nova" w:hAnsi="Arial Nova Light" w:cs="Arial"/>
          <w:bCs/>
          <w:sz w:val="22"/>
          <w:szCs w:val="22"/>
        </w:rPr>
        <w:t xml:space="preserve"> derechos del promovente</w:t>
      </w:r>
      <w:r w:rsidR="00FD4911">
        <w:rPr>
          <w:rFonts w:ascii="Arial Nova Light" w:eastAsia="Arial Nova" w:hAnsi="Arial Nova Light" w:cs="Arial"/>
          <w:bCs/>
          <w:sz w:val="22"/>
          <w:szCs w:val="22"/>
        </w:rPr>
        <w:t xml:space="preserve">. </w:t>
      </w:r>
    </w:p>
    <w:p w14:paraId="262730EE" w14:textId="488CF0EE" w:rsidR="00E20276" w:rsidRPr="00E11948" w:rsidRDefault="00E20276" w:rsidP="00C46B40">
      <w:pPr>
        <w:spacing w:line="360" w:lineRule="auto"/>
        <w:ind w:right="36"/>
        <w:jc w:val="both"/>
        <w:rPr>
          <w:rFonts w:ascii="Arial Nova Light" w:eastAsia="Arial Nova" w:hAnsi="Arial Nova Light" w:cs="Arial"/>
          <w:bCs/>
          <w:sz w:val="22"/>
          <w:szCs w:val="22"/>
        </w:rPr>
      </w:pPr>
    </w:p>
    <w:p w14:paraId="32BEB741" w14:textId="6093A1C4" w:rsidR="003F6846" w:rsidRPr="00E11948" w:rsidRDefault="003F6846"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
          <w:sz w:val="22"/>
          <w:szCs w:val="22"/>
        </w:rPr>
        <w:t>5. EFECTOS DEL ACUERDO PLENARIO.</w:t>
      </w:r>
      <w:r w:rsidR="002E7C8D" w:rsidRPr="00E11948">
        <w:rPr>
          <w:rFonts w:ascii="Arial Nova Light" w:eastAsia="Arial Nova" w:hAnsi="Arial Nova Light" w:cs="Arial"/>
          <w:b/>
          <w:sz w:val="22"/>
          <w:szCs w:val="22"/>
        </w:rPr>
        <w:t xml:space="preserve"> </w:t>
      </w:r>
      <w:r w:rsidRPr="00E11948">
        <w:rPr>
          <w:rFonts w:ascii="Arial Nova Light" w:eastAsia="Arial Nova" w:hAnsi="Arial Nova Light" w:cs="Arial"/>
          <w:bCs/>
          <w:sz w:val="22"/>
          <w:szCs w:val="22"/>
        </w:rPr>
        <w:t>A la luz de todo lo expuesto, se ordena la remisión al IEE, de las constancias originales que integraron el expediente</w:t>
      </w:r>
      <w:r w:rsidR="007E78B4" w:rsidRPr="00E11948">
        <w:rPr>
          <w:rFonts w:ascii="Arial Nova Light" w:eastAsia="Arial Nova" w:hAnsi="Arial Nova Light" w:cs="Arial"/>
          <w:bCs/>
          <w:sz w:val="22"/>
          <w:szCs w:val="22"/>
        </w:rPr>
        <w:t xml:space="preserve"> </w:t>
      </w:r>
      <w:r w:rsidRPr="00E11948">
        <w:rPr>
          <w:rFonts w:ascii="Arial Nova Light" w:eastAsia="Arial Nova" w:hAnsi="Arial Nova Light" w:cs="Arial"/>
          <w:bCs/>
          <w:sz w:val="22"/>
          <w:szCs w:val="22"/>
        </w:rPr>
        <w:t>para que:</w:t>
      </w:r>
    </w:p>
    <w:p w14:paraId="59890484" w14:textId="77777777" w:rsidR="003F6846" w:rsidRPr="00E11948" w:rsidRDefault="003F6846" w:rsidP="003F6846">
      <w:pPr>
        <w:spacing w:line="360" w:lineRule="auto"/>
        <w:ind w:right="36"/>
        <w:jc w:val="both"/>
        <w:rPr>
          <w:rFonts w:ascii="Arial Nova Light" w:eastAsia="Arial Nova" w:hAnsi="Arial Nova Light" w:cs="Arial"/>
          <w:bCs/>
          <w:sz w:val="22"/>
          <w:szCs w:val="22"/>
        </w:rPr>
      </w:pPr>
    </w:p>
    <w:p w14:paraId="3E76BE4A" w14:textId="135270AE" w:rsidR="003F6846" w:rsidRPr="00E11948" w:rsidRDefault="007E3E16" w:rsidP="003F6846">
      <w:pPr>
        <w:pStyle w:val="Prrafodelista"/>
        <w:numPr>
          <w:ilvl w:val="0"/>
          <w:numId w:val="2"/>
        </w:num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 xml:space="preserve">Deseche de plano la denuncia, </w:t>
      </w:r>
      <w:r w:rsidR="000F3C2D">
        <w:rPr>
          <w:rFonts w:ascii="Arial Nova Light" w:eastAsia="Arial Nova" w:hAnsi="Arial Nova Light" w:cs="Arial"/>
          <w:bCs/>
          <w:sz w:val="22"/>
          <w:szCs w:val="22"/>
        </w:rPr>
        <w:t xml:space="preserve">dejando sin efecto las actuaciones durante la sustanciación, </w:t>
      </w:r>
      <w:r w:rsidRPr="00E11948">
        <w:rPr>
          <w:rFonts w:ascii="Arial Nova Light" w:eastAsia="Arial Nova" w:hAnsi="Arial Nova Light" w:cs="Arial"/>
          <w:bCs/>
          <w:sz w:val="22"/>
          <w:szCs w:val="22"/>
        </w:rPr>
        <w:t xml:space="preserve">al no actualizarse alguno de los supuestos de procedencia establecidos en el artículo 268 del Código Electoral y por </w:t>
      </w:r>
      <w:r w:rsidR="006561B6" w:rsidRPr="00E11948">
        <w:rPr>
          <w:rFonts w:ascii="Arial Nova Light" w:eastAsia="Arial Nova" w:hAnsi="Arial Nova Light" w:cs="Arial"/>
          <w:bCs/>
          <w:sz w:val="22"/>
          <w:szCs w:val="22"/>
        </w:rPr>
        <w:t xml:space="preserve">considerarse que no </w:t>
      </w:r>
      <w:r w:rsidR="004930AB" w:rsidRPr="00E11948">
        <w:rPr>
          <w:rFonts w:ascii="Arial Nova Light" w:eastAsia="Arial Nova" w:hAnsi="Arial Nova Light" w:cs="Arial"/>
          <w:bCs/>
          <w:sz w:val="22"/>
          <w:szCs w:val="22"/>
        </w:rPr>
        <w:t xml:space="preserve">la denuncia no </w:t>
      </w:r>
      <w:r w:rsidR="006561B6" w:rsidRPr="00E11948">
        <w:rPr>
          <w:rFonts w:ascii="Arial Nova Light" w:eastAsia="Arial Nova" w:hAnsi="Arial Nova Light" w:cs="Arial"/>
          <w:bCs/>
          <w:sz w:val="22"/>
          <w:szCs w:val="22"/>
        </w:rPr>
        <w:t xml:space="preserve">radica sobre </w:t>
      </w:r>
      <w:r w:rsidR="00E61EB1" w:rsidRPr="00E11948">
        <w:rPr>
          <w:rFonts w:ascii="Arial Nova Light" w:eastAsia="Arial Nova" w:hAnsi="Arial Nova Light" w:cs="Arial"/>
          <w:bCs/>
          <w:sz w:val="22"/>
          <w:szCs w:val="22"/>
        </w:rPr>
        <w:t xml:space="preserve">materia electoral. </w:t>
      </w:r>
    </w:p>
    <w:p w14:paraId="774F70A3" w14:textId="5EDF939A" w:rsidR="003F6846" w:rsidRDefault="004930AB" w:rsidP="00873565">
      <w:pPr>
        <w:pStyle w:val="Prrafodelista"/>
        <w:numPr>
          <w:ilvl w:val="0"/>
          <w:numId w:val="2"/>
        </w:numPr>
        <w:spacing w:line="360" w:lineRule="auto"/>
        <w:ind w:right="36"/>
        <w:jc w:val="both"/>
        <w:rPr>
          <w:rFonts w:ascii="Arial Nova Light" w:eastAsia="Arial Nova" w:hAnsi="Arial Nova Light" w:cs="Arial"/>
          <w:bCs/>
          <w:sz w:val="22"/>
          <w:szCs w:val="22"/>
        </w:rPr>
      </w:pPr>
      <w:r w:rsidRPr="0050037F">
        <w:rPr>
          <w:rFonts w:ascii="Arial Nova Light" w:eastAsia="Arial Nova" w:hAnsi="Arial Nova Light" w:cs="Arial"/>
          <w:bCs/>
          <w:sz w:val="22"/>
          <w:szCs w:val="22"/>
        </w:rPr>
        <w:t>Deje a salvo los derechos del actor</w:t>
      </w:r>
      <w:r w:rsidR="0050037F">
        <w:rPr>
          <w:rFonts w:ascii="Arial Nova Light" w:eastAsia="Arial Nova" w:hAnsi="Arial Nova Light" w:cs="Arial"/>
          <w:bCs/>
          <w:sz w:val="22"/>
          <w:szCs w:val="22"/>
        </w:rPr>
        <w:t xml:space="preserve">. </w:t>
      </w:r>
    </w:p>
    <w:p w14:paraId="422E67E4" w14:textId="77777777" w:rsidR="0050037F" w:rsidRPr="0050037F" w:rsidRDefault="0050037F" w:rsidP="0050037F">
      <w:pPr>
        <w:pStyle w:val="Prrafodelista"/>
        <w:spacing w:line="360" w:lineRule="auto"/>
        <w:ind w:right="36"/>
        <w:jc w:val="both"/>
        <w:rPr>
          <w:rFonts w:ascii="Arial Nova Light" w:eastAsia="Arial Nova" w:hAnsi="Arial Nova Light" w:cs="Arial"/>
          <w:bCs/>
          <w:sz w:val="22"/>
          <w:szCs w:val="22"/>
        </w:rPr>
      </w:pPr>
    </w:p>
    <w:p w14:paraId="3DA107D7" w14:textId="0DF99CBF" w:rsidR="003F6846" w:rsidRPr="00E11948" w:rsidRDefault="003F6846"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Se apercibe al Secretario Ejecutivo que, en caso de no dar cumplimiento a este acuerdo en los términos establecidos, se le impondrá una de las medidas de apremio previstas por el artículo 328 del Código Electoral.</w:t>
      </w:r>
    </w:p>
    <w:p w14:paraId="444CDAA7" w14:textId="7B172A03" w:rsidR="00C4643C" w:rsidRDefault="00C4643C" w:rsidP="003F6846">
      <w:pPr>
        <w:spacing w:line="360" w:lineRule="auto"/>
        <w:ind w:right="36"/>
        <w:jc w:val="both"/>
        <w:rPr>
          <w:rFonts w:ascii="Arial Nova Light" w:eastAsia="Arial Nova" w:hAnsi="Arial Nova Light" w:cs="Arial"/>
          <w:bCs/>
          <w:sz w:val="22"/>
          <w:szCs w:val="22"/>
        </w:rPr>
      </w:pPr>
    </w:p>
    <w:p w14:paraId="26AD643F" w14:textId="5A9E59CC" w:rsidR="003F6846" w:rsidRPr="00E11948" w:rsidRDefault="003F6846" w:rsidP="003F6846">
      <w:pPr>
        <w:spacing w:line="360" w:lineRule="auto"/>
        <w:ind w:right="36"/>
        <w:jc w:val="both"/>
        <w:rPr>
          <w:rFonts w:ascii="Arial Nova Light" w:eastAsia="Arial Nova" w:hAnsi="Arial Nova Light" w:cs="Arial"/>
          <w:b/>
          <w:sz w:val="22"/>
          <w:szCs w:val="22"/>
        </w:rPr>
      </w:pPr>
      <w:r w:rsidRPr="00E11948">
        <w:rPr>
          <w:rFonts w:ascii="Arial Nova Light" w:eastAsia="Arial Nova" w:hAnsi="Arial Nova Light" w:cs="Arial"/>
          <w:b/>
          <w:sz w:val="22"/>
          <w:szCs w:val="22"/>
        </w:rPr>
        <w:t>6.</w:t>
      </w:r>
      <w:r w:rsidRPr="00E11948">
        <w:rPr>
          <w:rFonts w:ascii="Arial Nova Light" w:eastAsia="Arial Nova" w:hAnsi="Arial Nova Light" w:cs="Arial"/>
          <w:bCs/>
          <w:sz w:val="22"/>
          <w:szCs w:val="22"/>
        </w:rPr>
        <w:t xml:space="preserve"> En consecuencia, por lo expuesto y fundado, se </w:t>
      </w:r>
      <w:r w:rsidRPr="00E11948">
        <w:rPr>
          <w:rFonts w:ascii="Arial Nova Light" w:eastAsia="Arial Nova" w:hAnsi="Arial Nova Light" w:cs="Arial"/>
          <w:b/>
          <w:sz w:val="22"/>
          <w:szCs w:val="22"/>
        </w:rPr>
        <w:t>ACUERDA.</w:t>
      </w:r>
    </w:p>
    <w:p w14:paraId="64EB962F" w14:textId="77777777" w:rsidR="003F6846" w:rsidRPr="00E11948" w:rsidRDefault="003F6846" w:rsidP="003F6846">
      <w:pPr>
        <w:spacing w:line="360" w:lineRule="auto"/>
        <w:ind w:right="36"/>
        <w:jc w:val="both"/>
        <w:rPr>
          <w:rFonts w:ascii="Arial Nova Light" w:eastAsia="Arial Nova" w:hAnsi="Arial Nova Light" w:cs="Arial"/>
          <w:b/>
          <w:sz w:val="22"/>
          <w:szCs w:val="22"/>
        </w:rPr>
      </w:pPr>
    </w:p>
    <w:p w14:paraId="3CED65FC" w14:textId="2224355A" w:rsidR="003F6846" w:rsidRPr="00E11948" w:rsidRDefault="003F6846"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
          <w:sz w:val="22"/>
          <w:szCs w:val="22"/>
        </w:rPr>
        <w:t xml:space="preserve">PRIMERO. </w:t>
      </w:r>
      <w:r w:rsidRPr="00E11948">
        <w:rPr>
          <w:rFonts w:ascii="Arial Nova Light" w:eastAsia="Arial Nova" w:hAnsi="Arial Nova Light" w:cs="Arial"/>
          <w:bCs/>
          <w:sz w:val="22"/>
          <w:szCs w:val="22"/>
        </w:rPr>
        <w:t xml:space="preserve">Se ordena la reposición del procedimiento, en el expediente </w:t>
      </w:r>
      <w:r w:rsidR="007E78B4" w:rsidRPr="00E11948">
        <w:rPr>
          <w:rFonts w:ascii="Arial Nova Light" w:eastAsia="Arial Nova" w:hAnsi="Arial Nova Light" w:cs="Arial"/>
          <w:bCs/>
          <w:sz w:val="22"/>
          <w:szCs w:val="22"/>
        </w:rPr>
        <w:t>IEE/PES/</w:t>
      </w:r>
      <w:r w:rsidR="000D0725" w:rsidRPr="00E11948">
        <w:rPr>
          <w:rFonts w:ascii="Arial Nova Light" w:eastAsia="Arial Nova" w:hAnsi="Arial Nova Light" w:cs="Arial"/>
          <w:bCs/>
          <w:sz w:val="22"/>
          <w:szCs w:val="22"/>
        </w:rPr>
        <w:t>025</w:t>
      </w:r>
      <w:r w:rsidR="007E78B4" w:rsidRPr="00E11948">
        <w:rPr>
          <w:rFonts w:ascii="Arial Nova Light" w:eastAsia="Arial Nova" w:hAnsi="Arial Nova Light" w:cs="Arial"/>
          <w:bCs/>
          <w:sz w:val="22"/>
          <w:szCs w:val="22"/>
        </w:rPr>
        <w:t>/2021</w:t>
      </w:r>
      <w:r w:rsidR="00C4643C" w:rsidRPr="00E11948">
        <w:rPr>
          <w:rFonts w:ascii="Arial Nova Light" w:eastAsia="Arial Nova" w:hAnsi="Arial Nova Light" w:cs="Arial"/>
          <w:bCs/>
          <w:sz w:val="22"/>
          <w:szCs w:val="22"/>
        </w:rPr>
        <w:t>.</w:t>
      </w:r>
    </w:p>
    <w:p w14:paraId="7A6E5760" w14:textId="77777777" w:rsidR="003F6846" w:rsidRPr="00E11948" w:rsidRDefault="003F6846" w:rsidP="003F6846">
      <w:pPr>
        <w:spacing w:line="360" w:lineRule="auto"/>
        <w:ind w:right="36"/>
        <w:jc w:val="both"/>
        <w:rPr>
          <w:rFonts w:ascii="Arial Nova Light" w:eastAsia="Arial Nova" w:hAnsi="Arial Nova Light" w:cs="Arial"/>
          <w:bCs/>
          <w:sz w:val="22"/>
          <w:szCs w:val="22"/>
        </w:rPr>
      </w:pPr>
    </w:p>
    <w:p w14:paraId="761AEE1D" w14:textId="2DC7F668" w:rsidR="003F6846" w:rsidRPr="00E11948" w:rsidRDefault="003F6846"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
          <w:sz w:val="22"/>
          <w:szCs w:val="22"/>
        </w:rPr>
        <w:t>SEGUNDO.</w:t>
      </w:r>
      <w:r w:rsidRPr="00E11948">
        <w:rPr>
          <w:rFonts w:ascii="Arial Nova Light" w:eastAsia="Arial Nova" w:hAnsi="Arial Nova Light" w:cs="Arial"/>
          <w:bCs/>
          <w:sz w:val="22"/>
          <w:szCs w:val="22"/>
        </w:rPr>
        <w:t xml:space="preserve"> Se ordena remitir las actuaciones originales que integran el expediente </w:t>
      </w:r>
      <w:r w:rsidR="007E78B4" w:rsidRPr="00E11948">
        <w:rPr>
          <w:rFonts w:ascii="Arial Nova Light" w:eastAsia="Arial Nova" w:hAnsi="Arial Nova Light" w:cs="Arial"/>
          <w:bCs/>
          <w:sz w:val="22"/>
          <w:szCs w:val="22"/>
        </w:rPr>
        <w:t xml:space="preserve">citado al rubro </w:t>
      </w:r>
      <w:r w:rsidRPr="00E11948">
        <w:rPr>
          <w:rFonts w:ascii="Arial Nova Light" w:eastAsia="Arial Nova" w:hAnsi="Arial Nova Light" w:cs="Arial"/>
          <w:bCs/>
          <w:sz w:val="22"/>
          <w:szCs w:val="22"/>
        </w:rPr>
        <w:t>al Instituto Estatal Electoral del Estado de Aguascalientes, para que el Secretario Ejecutivo del Consejo General, dé cumplimiento a los requerimientos precisados en el presente acuerdo.</w:t>
      </w:r>
    </w:p>
    <w:p w14:paraId="022DD2A3" w14:textId="77777777" w:rsidR="003F6846" w:rsidRPr="00E11948" w:rsidRDefault="003F6846" w:rsidP="003F6846">
      <w:pPr>
        <w:spacing w:line="360" w:lineRule="auto"/>
        <w:ind w:right="36"/>
        <w:jc w:val="both"/>
        <w:rPr>
          <w:rFonts w:ascii="Arial Nova Light" w:eastAsia="Arial Nova" w:hAnsi="Arial Nova Light" w:cs="Arial"/>
          <w:b/>
          <w:sz w:val="22"/>
          <w:szCs w:val="22"/>
        </w:rPr>
      </w:pPr>
    </w:p>
    <w:p w14:paraId="32F673AF" w14:textId="77777777" w:rsidR="003F6846" w:rsidRPr="00E11948" w:rsidRDefault="003F6846" w:rsidP="003F6846">
      <w:pPr>
        <w:spacing w:line="360" w:lineRule="auto"/>
        <w:ind w:right="36"/>
        <w:jc w:val="both"/>
        <w:rPr>
          <w:rFonts w:ascii="Arial Nova Light" w:eastAsia="Arial Nova" w:hAnsi="Arial Nova Light" w:cs="Arial"/>
          <w:b/>
          <w:sz w:val="22"/>
          <w:szCs w:val="22"/>
        </w:rPr>
      </w:pPr>
      <w:r w:rsidRPr="00E11948">
        <w:rPr>
          <w:rFonts w:ascii="Arial Nova Light" w:eastAsia="Arial Nova" w:hAnsi="Arial Nova Light" w:cs="Arial"/>
          <w:b/>
          <w:sz w:val="22"/>
          <w:szCs w:val="22"/>
        </w:rPr>
        <w:t>Notifíquese.</w:t>
      </w:r>
    </w:p>
    <w:p w14:paraId="33C0CA75" w14:textId="77777777" w:rsidR="003F6846" w:rsidRPr="00E11948" w:rsidRDefault="003F6846" w:rsidP="003F6846">
      <w:pPr>
        <w:spacing w:line="360" w:lineRule="auto"/>
        <w:ind w:right="36"/>
        <w:jc w:val="both"/>
        <w:rPr>
          <w:rFonts w:ascii="Arial Nova Light" w:eastAsia="Arial Nova" w:hAnsi="Arial Nova Light" w:cs="Arial"/>
          <w:bCs/>
          <w:sz w:val="22"/>
          <w:szCs w:val="22"/>
        </w:rPr>
      </w:pPr>
    </w:p>
    <w:p w14:paraId="00E490EB" w14:textId="1B311785" w:rsidR="003F6846" w:rsidRPr="00E11948" w:rsidRDefault="003F6846" w:rsidP="003F6846">
      <w:pPr>
        <w:spacing w:line="360" w:lineRule="auto"/>
        <w:ind w:right="36"/>
        <w:jc w:val="both"/>
        <w:rPr>
          <w:rFonts w:ascii="Arial Nova Light" w:eastAsia="Arial Nova" w:hAnsi="Arial Nova Light" w:cs="Arial"/>
          <w:bCs/>
          <w:sz w:val="22"/>
          <w:szCs w:val="22"/>
        </w:rPr>
      </w:pPr>
      <w:r w:rsidRPr="00E11948">
        <w:rPr>
          <w:rFonts w:ascii="Arial Nova Light" w:eastAsia="Arial Nova" w:hAnsi="Arial Nova Light" w:cs="Arial"/>
          <w:bCs/>
          <w:sz w:val="22"/>
          <w:szCs w:val="22"/>
        </w:rPr>
        <w:t>Así por unanimidad de votos, lo acuerdan y firman las Magistradas y el Magistrado que integran el pleno del Tribunal Electoral del Estado de Aguascalientes, ante el Secretario General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E3604A" w:rsidRPr="00E11948" w14:paraId="590A9193" w14:textId="77777777" w:rsidTr="00F00F1B">
        <w:trPr>
          <w:trHeight w:val="2136"/>
        </w:trPr>
        <w:tc>
          <w:tcPr>
            <w:tcW w:w="9118" w:type="dxa"/>
            <w:gridSpan w:val="2"/>
          </w:tcPr>
          <w:p w14:paraId="4BDE765A" w14:textId="5629BE3B"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bookmarkStart w:id="2" w:name="_Hlk68778058"/>
            <w:r w:rsidRPr="00E11948">
              <w:rPr>
                <w:rFonts w:ascii="Arial Nova Light" w:eastAsia="Arial Nova" w:hAnsi="Arial Nova Light" w:cs="Arial Nova"/>
                <w:b/>
                <w:sz w:val="22"/>
                <w:szCs w:val="22"/>
              </w:rPr>
              <w:t>MAGISTRADA PRESIDENTA</w:t>
            </w:r>
          </w:p>
          <w:p w14:paraId="306F373C" w14:textId="13576174"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p>
          <w:p w14:paraId="35A6B8C9" w14:textId="2EB419A4"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p>
          <w:p w14:paraId="580BD581" w14:textId="77777777"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r w:rsidRPr="00E11948">
              <w:rPr>
                <w:rFonts w:ascii="Arial Nova Light" w:eastAsia="Arial Nova" w:hAnsi="Arial Nova Light" w:cs="Arial Nova"/>
                <w:b/>
                <w:sz w:val="22"/>
                <w:szCs w:val="22"/>
              </w:rPr>
              <w:t>CLAUDIA ELOISA DÍAZ DE LEÓN GONZÁLEZ</w:t>
            </w:r>
          </w:p>
        </w:tc>
      </w:tr>
      <w:tr w:rsidR="00E3604A" w:rsidRPr="00E11948" w14:paraId="1C4D47B1" w14:textId="77777777" w:rsidTr="00F00F1B">
        <w:tc>
          <w:tcPr>
            <w:tcW w:w="4558" w:type="dxa"/>
          </w:tcPr>
          <w:p w14:paraId="0B639C79" w14:textId="0C6C8737"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r w:rsidRPr="00E11948">
              <w:rPr>
                <w:rFonts w:ascii="Arial Nova Light" w:eastAsia="Arial Nova" w:hAnsi="Arial Nova Light" w:cs="Arial Nova"/>
                <w:b/>
                <w:sz w:val="22"/>
                <w:szCs w:val="22"/>
              </w:rPr>
              <w:t>MAGISTRADA</w:t>
            </w:r>
          </w:p>
          <w:p w14:paraId="07767F30" w14:textId="3238170F"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p>
          <w:p w14:paraId="67FA14E0" w14:textId="77777777"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r w:rsidRPr="00E11948">
              <w:rPr>
                <w:rFonts w:ascii="Arial Nova Light" w:eastAsia="Arial Nova" w:hAnsi="Arial Nova Light" w:cs="Arial Nova"/>
                <w:b/>
                <w:sz w:val="22"/>
                <w:szCs w:val="22"/>
              </w:rPr>
              <w:t xml:space="preserve">LAURA HORTENSIA </w:t>
            </w:r>
          </w:p>
          <w:p w14:paraId="7FFFB74D" w14:textId="77777777"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r w:rsidRPr="00E11948">
              <w:rPr>
                <w:rFonts w:ascii="Arial Nova Light" w:eastAsia="Arial Nova" w:hAnsi="Arial Nova Light" w:cs="Arial Nova"/>
                <w:b/>
                <w:sz w:val="22"/>
                <w:szCs w:val="22"/>
              </w:rPr>
              <w:t>LLAMAS HERNÁNDEZ</w:t>
            </w:r>
          </w:p>
        </w:tc>
        <w:tc>
          <w:tcPr>
            <w:tcW w:w="4560" w:type="dxa"/>
          </w:tcPr>
          <w:p w14:paraId="6CAE6666" w14:textId="1A73BDDE"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r w:rsidRPr="00E11948">
              <w:rPr>
                <w:rFonts w:ascii="Arial Nova Light" w:eastAsia="Arial Nova" w:hAnsi="Arial Nova Light" w:cs="Arial Nova"/>
                <w:b/>
                <w:sz w:val="22"/>
                <w:szCs w:val="22"/>
              </w:rPr>
              <w:t>MAGISTRADO</w:t>
            </w:r>
          </w:p>
          <w:p w14:paraId="52592B62" w14:textId="6AD13099"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r w:rsidRPr="00E11948">
              <w:rPr>
                <w:rFonts w:ascii="Arial Nova Light" w:eastAsia="Arial Nova" w:hAnsi="Arial Nova Light" w:cs="Arial Nova"/>
                <w:b/>
                <w:sz w:val="22"/>
                <w:szCs w:val="22"/>
              </w:rPr>
              <w:t xml:space="preserve">HÉCTOR SALVADOR </w:t>
            </w:r>
          </w:p>
          <w:p w14:paraId="41E2290A" w14:textId="77777777"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r w:rsidRPr="00E11948">
              <w:rPr>
                <w:rFonts w:ascii="Arial Nova Light" w:eastAsia="Arial Nova" w:hAnsi="Arial Nova Light" w:cs="Arial Nova"/>
                <w:b/>
                <w:sz w:val="22"/>
                <w:szCs w:val="22"/>
              </w:rPr>
              <w:t>HERNÁNDEZ GALLEGOS</w:t>
            </w:r>
          </w:p>
        </w:tc>
      </w:tr>
      <w:tr w:rsidR="00E3604A" w:rsidRPr="00E11948" w14:paraId="35FB84CD" w14:textId="77777777" w:rsidTr="00F00F1B">
        <w:tc>
          <w:tcPr>
            <w:tcW w:w="9118" w:type="dxa"/>
            <w:gridSpan w:val="2"/>
          </w:tcPr>
          <w:p w14:paraId="0AB5CF6F" w14:textId="6547BEB8"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p>
          <w:p w14:paraId="7BE384E6" w14:textId="77777777"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r w:rsidRPr="00E11948">
              <w:rPr>
                <w:rFonts w:ascii="Arial Nova Light" w:eastAsia="Arial Nova" w:hAnsi="Arial Nova Light" w:cs="Arial Nova"/>
                <w:b/>
                <w:sz w:val="22"/>
                <w:szCs w:val="22"/>
              </w:rPr>
              <w:t>SECRETARIO GENERAL DE ACUERDOS</w:t>
            </w:r>
          </w:p>
          <w:p w14:paraId="431FCCAB" w14:textId="2CA3C8D1" w:rsidR="00E3604A" w:rsidRPr="00E11948"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2"/>
                <w:szCs w:val="22"/>
              </w:rPr>
            </w:pPr>
            <w:r w:rsidRPr="00E11948">
              <w:rPr>
                <w:rFonts w:ascii="Arial Nova Light" w:eastAsia="Arial Nova" w:hAnsi="Arial Nova Light" w:cs="Arial Nova"/>
                <w:b/>
                <w:sz w:val="22"/>
                <w:szCs w:val="22"/>
              </w:rPr>
              <w:t>JESÚS OCIEL BAENA SUCEDO</w:t>
            </w:r>
          </w:p>
        </w:tc>
      </w:tr>
      <w:bookmarkEnd w:id="2"/>
    </w:tbl>
    <w:p w14:paraId="5B9841E4" w14:textId="2C335109" w:rsidR="003F6846" w:rsidRPr="0032712A" w:rsidRDefault="003F6846" w:rsidP="003F6846">
      <w:pPr>
        <w:spacing w:line="360" w:lineRule="auto"/>
        <w:ind w:right="36"/>
        <w:jc w:val="both"/>
        <w:rPr>
          <w:rFonts w:ascii="Arial Nova Light" w:eastAsia="Arial Nova" w:hAnsi="Arial Nova Light" w:cs="Arial"/>
          <w:b/>
          <w:sz w:val="22"/>
          <w:szCs w:val="22"/>
        </w:rPr>
      </w:pPr>
    </w:p>
    <w:tbl>
      <w:tblPr>
        <w:tblStyle w:val="Tablanormal3"/>
        <w:tblpPr w:leftFromText="141" w:rightFromText="141" w:vertAnchor="text" w:horzAnchor="margin" w:tblpY="125"/>
        <w:tblW w:w="0" w:type="auto"/>
        <w:tblLook w:val="04A0" w:firstRow="1" w:lastRow="0" w:firstColumn="1" w:lastColumn="0" w:noHBand="0" w:noVBand="1"/>
      </w:tblPr>
      <w:tblGrid>
        <w:gridCol w:w="1413"/>
        <w:gridCol w:w="8500"/>
      </w:tblGrid>
      <w:tr w:rsidR="0032712A" w:rsidRPr="0032712A" w14:paraId="5B900F84" w14:textId="77777777" w:rsidTr="00D374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3" w:type="dxa"/>
            <w:gridSpan w:val="2"/>
          </w:tcPr>
          <w:p w14:paraId="30161E2A" w14:textId="77777777" w:rsidR="0032712A" w:rsidRPr="0032712A" w:rsidRDefault="0032712A" w:rsidP="0032712A">
            <w:pPr>
              <w:jc w:val="center"/>
              <w:rPr>
                <w:rFonts w:ascii="Arial Nova Light" w:hAnsi="Arial Nova Light" w:cs="Arial"/>
                <w:b w:val="0"/>
                <w:bCs w:val="0"/>
                <w:sz w:val="16"/>
                <w:szCs w:val="16"/>
              </w:rPr>
            </w:pPr>
            <w:r w:rsidRPr="0032712A">
              <w:rPr>
                <w:rFonts w:ascii="Arial Nova Light" w:hAnsi="Arial Nova Light" w:cs="Arial"/>
                <w:b w:val="0"/>
                <w:bCs w:val="0"/>
                <w:sz w:val="16"/>
                <w:szCs w:val="16"/>
              </w:rPr>
              <w:t>DATOS PERSONALES</w:t>
            </w:r>
          </w:p>
        </w:tc>
      </w:tr>
      <w:tr w:rsidR="0032712A" w:rsidRPr="008F2420" w14:paraId="3CDA770D" w14:textId="77777777" w:rsidTr="00D37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B02820" w14:textId="77777777" w:rsidR="0032712A" w:rsidRPr="00D3745B" w:rsidRDefault="0032712A" w:rsidP="0032712A">
            <w:pPr>
              <w:rPr>
                <w:rFonts w:ascii="Arial Nova Light" w:hAnsi="Arial Nova Light" w:cs="Arial"/>
                <w:sz w:val="16"/>
                <w:szCs w:val="16"/>
              </w:rPr>
            </w:pPr>
            <w:r w:rsidRPr="00D3745B">
              <w:rPr>
                <w:rFonts w:ascii="Arial Nova Light" w:hAnsi="Arial Nova Light" w:cs="Arial"/>
                <w:sz w:val="16"/>
                <w:szCs w:val="16"/>
              </w:rPr>
              <w:t>REFERENCIA</w:t>
            </w:r>
          </w:p>
        </w:tc>
        <w:tc>
          <w:tcPr>
            <w:tcW w:w="8500" w:type="dxa"/>
          </w:tcPr>
          <w:p w14:paraId="4100200D" w14:textId="77777777" w:rsidR="0032712A" w:rsidRPr="008F2420" w:rsidRDefault="0032712A" w:rsidP="0032712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8F2420">
              <w:rPr>
                <w:rFonts w:ascii="Arial Nova Light" w:hAnsi="Arial Nova Light" w:cs="Arial"/>
                <w:sz w:val="16"/>
                <w:szCs w:val="16"/>
              </w:rPr>
              <w:t>P</w:t>
            </w:r>
            <w:r>
              <w:rPr>
                <w:rFonts w:ascii="Arial Nova Light" w:hAnsi="Arial Nova Light" w:cs="Arial"/>
                <w:sz w:val="16"/>
                <w:szCs w:val="16"/>
              </w:rPr>
              <w:t>Á</w:t>
            </w:r>
            <w:r w:rsidRPr="008F2420">
              <w:rPr>
                <w:rFonts w:ascii="Arial Nova Light" w:hAnsi="Arial Nova Light" w:cs="Arial"/>
                <w:sz w:val="16"/>
                <w:szCs w:val="16"/>
              </w:rPr>
              <w:t>GINA 1, RUBRO.</w:t>
            </w:r>
          </w:p>
        </w:tc>
      </w:tr>
      <w:tr w:rsidR="0032712A" w:rsidRPr="008F2420" w14:paraId="33ADB6CD" w14:textId="77777777" w:rsidTr="00D3745B">
        <w:tc>
          <w:tcPr>
            <w:cnfStyle w:val="001000000000" w:firstRow="0" w:lastRow="0" w:firstColumn="1" w:lastColumn="0" w:oddVBand="0" w:evenVBand="0" w:oddHBand="0" w:evenHBand="0" w:firstRowFirstColumn="0" w:firstRowLastColumn="0" w:lastRowFirstColumn="0" w:lastRowLastColumn="0"/>
            <w:tcW w:w="1413" w:type="dxa"/>
          </w:tcPr>
          <w:p w14:paraId="24160FE1" w14:textId="77777777" w:rsidR="0032712A" w:rsidRPr="00D3745B" w:rsidRDefault="0032712A" w:rsidP="0032712A">
            <w:pPr>
              <w:rPr>
                <w:rFonts w:ascii="Arial Nova Light" w:hAnsi="Arial Nova Light" w:cs="Arial"/>
                <w:sz w:val="16"/>
                <w:szCs w:val="16"/>
              </w:rPr>
            </w:pPr>
            <w:r w:rsidRPr="00D3745B">
              <w:rPr>
                <w:rFonts w:ascii="Arial Nova Light" w:hAnsi="Arial Nova Light" w:cs="Arial"/>
                <w:sz w:val="16"/>
                <w:szCs w:val="16"/>
              </w:rPr>
              <w:t>FECHA DE CLASIFICACIÓN</w:t>
            </w:r>
          </w:p>
        </w:tc>
        <w:tc>
          <w:tcPr>
            <w:tcW w:w="8500" w:type="dxa"/>
          </w:tcPr>
          <w:p w14:paraId="7D6C02A0" w14:textId="77777777" w:rsidR="0032712A" w:rsidRPr="008F2420" w:rsidRDefault="0032712A" w:rsidP="0032712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8F2420">
              <w:rPr>
                <w:rFonts w:ascii="Arial Nova Light" w:hAnsi="Arial Nova Light" w:cs="Arial"/>
                <w:sz w:val="16"/>
                <w:szCs w:val="16"/>
              </w:rPr>
              <w:t>DIECISIETE DE MAYO DE DOS MIL VEINTIUNO</w:t>
            </w:r>
          </w:p>
        </w:tc>
      </w:tr>
      <w:tr w:rsidR="0032712A" w:rsidRPr="008F2420" w14:paraId="0B85B7F0" w14:textId="77777777" w:rsidTr="00D37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A4AA7EC" w14:textId="77777777" w:rsidR="0032712A" w:rsidRPr="00D3745B" w:rsidRDefault="0032712A" w:rsidP="0032712A">
            <w:pPr>
              <w:rPr>
                <w:rFonts w:ascii="Arial Nova Light" w:hAnsi="Arial Nova Light" w:cs="Arial"/>
                <w:sz w:val="16"/>
                <w:szCs w:val="16"/>
              </w:rPr>
            </w:pPr>
            <w:r w:rsidRPr="00D3745B">
              <w:rPr>
                <w:rFonts w:ascii="Arial Nova Light" w:hAnsi="Arial Nova Light" w:cs="Arial"/>
                <w:sz w:val="16"/>
                <w:szCs w:val="16"/>
              </w:rPr>
              <w:t>UNIDAD</w:t>
            </w:r>
          </w:p>
        </w:tc>
        <w:tc>
          <w:tcPr>
            <w:tcW w:w="8500" w:type="dxa"/>
          </w:tcPr>
          <w:p w14:paraId="0D18CD39" w14:textId="77777777" w:rsidR="0032712A" w:rsidRPr="008F2420" w:rsidRDefault="0032712A" w:rsidP="0032712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8F2420">
              <w:rPr>
                <w:rFonts w:ascii="Arial Nova Light" w:hAnsi="Arial Nova Light" w:cs="Arial"/>
                <w:sz w:val="16"/>
                <w:szCs w:val="16"/>
              </w:rPr>
              <w:t>PONENCIA I, MAGISTRADA CLAUDIA ELOISA DÍAZ DE LEÓN GONZÁLEZ</w:t>
            </w:r>
          </w:p>
        </w:tc>
      </w:tr>
      <w:tr w:rsidR="0032712A" w:rsidRPr="008F2420" w14:paraId="579EA98B" w14:textId="77777777" w:rsidTr="00D3745B">
        <w:tc>
          <w:tcPr>
            <w:cnfStyle w:val="001000000000" w:firstRow="0" w:lastRow="0" w:firstColumn="1" w:lastColumn="0" w:oddVBand="0" w:evenVBand="0" w:oddHBand="0" w:evenHBand="0" w:firstRowFirstColumn="0" w:firstRowLastColumn="0" w:lastRowFirstColumn="0" w:lastRowLastColumn="0"/>
            <w:tcW w:w="1413" w:type="dxa"/>
          </w:tcPr>
          <w:p w14:paraId="23EE1674" w14:textId="77777777" w:rsidR="0032712A" w:rsidRPr="00D3745B" w:rsidRDefault="0032712A" w:rsidP="0032712A">
            <w:pPr>
              <w:rPr>
                <w:rFonts w:ascii="Arial Nova Light" w:hAnsi="Arial Nova Light" w:cs="Arial"/>
                <w:sz w:val="16"/>
                <w:szCs w:val="16"/>
              </w:rPr>
            </w:pPr>
            <w:r w:rsidRPr="00D3745B">
              <w:rPr>
                <w:rFonts w:ascii="Arial Nova Light" w:hAnsi="Arial Nova Light" w:cs="Arial"/>
                <w:sz w:val="16"/>
                <w:szCs w:val="16"/>
              </w:rPr>
              <w:t>CLASIFICACIÓN DE LA INFORMACIÓN</w:t>
            </w:r>
          </w:p>
        </w:tc>
        <w:tc>
          <w:tcPr>
            <w:tcW w:w="8500" w:type="dxa"/>
          </w:tcPr>
          <w:p w14:paraId="7FE036AE" w14:textId="77777777" w:rsidR="0032712A" w:rsidRPr="008F2420" w:rsidRDefault="0032712A" w:rsidP="0032712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8F2420">
              <w:rPr>
                <w:rFonts w:ascii="Arial Nova Light" w:hAnsi="Arial Nova Light" w:cs="Arial"/>
                <w:sz w:val="16"/>
                <w:szCs w:val="16"/>
              </w:rPr>
              <w:t>CONFIDENCIAL POR CONTENER DATOS PERSONALES QUE HACEN A PERSONAS FÍSICAS IDENTIFICABLES</w:t>
            </w:r>
          </w:p>
        </w:tc>
      </w:tr>
      <w:tr w:rsidR="0032712A" w:rsidRPr="008F2420" w14:paraId="3B7F7150" w14:textId="77777777" w:rsidTr="00D37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DB2EE8" w14:textId="77777777" w:rsidR="0032712A" w:rsidRPr="00D3745B" w:rsidRDefault="0032712A" w:rsidP="0032712A">
            <w:pPr>
              <w:rPr>
                <w:rFonts w:ascii="Arial Nova Light" w:hAnsi="Arial Nova Light" w:cs="Arial"/>
                <w:sz w:val="16"/>
                <w:szCs w:val="16"/>
              </w:rPr>
            </w:pPr>
            <w:r w:rsidRPr="00D3745B">
              <w:rPr>
                <w:rFonts w:ascii="Arial Nova Light" w:hAnsi="Arial Nova Light" w:cs="Arial"/>
                <w:sz w:val="16"/>
                <w:szCs w:val="16"/>
              </w:rPr>
              <w:t>PERIODO DE CLASIFICACIÓN</w:t>
            </w:r>
          </w:p>
        </w:tc>
        <w:tc>
          <w:tcPr>
            <w:tcW w:w="8500" w:type="dxa"/>
          </w:tcPr>
          <w:p w14:paraId="7FA36C52" w14:textId="77777777" w:rsidR="0032712A" w:rsidRPr="008F2420" w:rsidRDefault="0032712A" w:rsidP="0032712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8F2420">
              <w:rPr>
                <w:rFonts w:ascii="Arial Nova Light" w:hAnsi="Arial Nova Light" w:cs="Arial"/>
                <w:sz w:val="16"/>
                <w:szCs w:val="16"/>
              </w:rPr>
              <w:t>SIN TEMPORALIDAD POR SER CONFIDENCIAL</w:t>
            </w:r>
          </w:p>
        </w:tc>
      </w:tr>
      <w:tr w:rsidR="0032712A" w:rsidRPr="008F2420" w14:paraId="58B33B7D" w14:textId="77777777" w:rsidTr="00D3745B">
        <w:tc>
          <w:tcPr>
            <w:cnfStyle w:val="001000000000" w:firstRow="0" w:lastRow="0" w:firstColumn="1" w:lastColumn="0" w:oddVBand="0" w:evenVBand="0" w:oddHBand="0" w:evenHBand="0" w:firstRowFirstColumn="0" w:firstRowLastColumn="0" w:lastRowFirstColumn="0" w:lastRowLastColumn="0"/>
            <w:tcW w:w="1413" w:type="dxa"/>
          </w:tcPr>
          <w:p w14:paraId="232AD6B7" w14:textId="77777777" w:rsidR="0032712A" w:rsidRPr="00D3745B" w:rsidRDefault="0032712A" w:rsidP="0032712A">
            <w:pPr>
              <w:rPr>
                <w:rFonts w:ascii="Arial Nova Light" w:hAnsi="Arial Nova Light" w:cs="Arial"/>
                <w:sz w:val="16"/>
                <w:szCs w:val="16"/>
              </w:rPr>
            </w:pPr>
            <w:r w:rsidRPr="00D3745B">
              <w:rPr>
                <w:rFonts w:ascii="Arial Nova Light" w:hAnsi="Arial Nova Light" w:cs="Arial"/>
                <w:sz w:val="16"/>
                <w:szCs w:val="16"/>
              </w:rPr>
              <w:t>FUNDAMENTO LEGAL</w:t>
            </w:r>
          </w:p>
        </w:tc>
        <w:tc>
          <w:tcPr>
            <w:tcW w:w="8500" w:type="dxa"/>
          </w:tcPr>
          <w:p w14:paraId="3D7BFD5A" w14:textId="77777777" w:rsidR="0032712A" w:rsidRPr="008F2420" w:rsidRDefault="0032712A" w:rsidP="0032712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8F2420">
              <w:rPr>
                <w:rFonts w:ascii="Arial Nova Light" w:hAnsi="Arial Nova Light" w:cs="Arial"/>
                <w:sz w:val="16"/>
                <w:szCs w:val="16"/>
              </w:rPr>
              <w:t>ARTÍCULOS 23,68, FRACCIÓN VI Y 116, DE LA LEY GENERAL DE TRANSPARENCIA Y ACCESO A LA INFORMACIÓN PÚBLICA; ARTÍCULO 3 DE LA LEY GENERAL DE DATOS PERSONALES EN POSESIÓN DE SUJETOS OBLIGADOS</w:t>
            </w:r>
          </w:p>
        </w:tc>
      </w:tr>
      <w:tr w:rsidR="0032712A" w:rsidRPr="008F2420" w14:paraId="33229667" w14:textId="77777777" w:rsidTr="00D37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FE036C" w14:textId="77777777" w:rsidR="0032712A" w:rsidRPr="00D3745B" w:rsidRDefault="0032712A" w:rsidP="0032712A">
            <w:pPr>
              <w:rPr>
                <w:rFonts w:ascii="Arial Nova Light" w:hAnsi="Arial Nova Light" w:cs="Arial"/>
                <w:sz w:val="16"/>
                <w:szCs w:val="16"/>
              </w:rPr>
            </w:pPr>
            <w:r w:rsidRPr="00D3745B">
              <w:rPr>
                <w:rFonts w:ascii="Arial Nova Light" w:hAnsi="Arial Nova Light" w:cs="Arial"/>
                <w:sz w:val="16"/>
                <w:szCs w:val="16"/>
              </w:rPr>
              <w:t>MOTIVACIÓN</w:t>
            </w:r>
          </w:p>
        </w:tc>
        <w:tc>
          <w:tcPr>
            <w:tcW w:w="8500" w:type="dxa"/>
          </w:tcPr>
          <w:p w14:paraId="21D63E59" w14:textId="77777777" w:rsidR="0032712A" w:rsidRPr="008F2420" w:rsidRDefault="0032712A" w:rsidP="0032712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8F2420">
              <w:rPr>
                <w:rFonts w:ascii="Arial Nova Light" w:hAnsi="Arial Nova Light" w:cs="Arial"/>
                <w:sz w:val="16"/>
                <w:szCs w:val="16"/>
              </w:rPr>
              <w:t xml:space="preserve">EN VIRTUD DEL ACUERDO DE ADMISIÓN DE FECHA </w:t>
            </w:r>
            <w:r w:rsidRPr="008F2420">
              <w:rPr>
                <w:rFonts w:ascii="Arial Nova Light" w:eastAsia="Arial Nova" w:hAnsi="Arial Nova Light" w:cs="Arial"/>
                <w:bCs/>
                <w:sz w:val="16"/>
                <w:szCs w:val="16"/>
              </w:rPr>
              <w:t>CUATRO DE MAYO, DICTADO POR EL S</w:t>
            </w:r>
            <w:r w:rsidRPr="008F2420">
              <w:rPr>
                <w:rFonts w:ascii="Arial Nova Light" w:eastAsia="Arial Nova" w:hAnsi="Arial Nova Light" w:cs="Arial"/>
                <w:sz w:val="16"/>
                <w:szCs w:val="16"/>
              </w:rPr>
              <w:t>ECRETARIO EJECUTIVO DEL IEE, EN EL QUE ACORDÓ LA PROTECCIÓN DE LOS DATOS DEL ACTOR, A FIN DE EVITAR LA DIFUSIÓN NO AUTORIZADA DE ESA INFORMACIÓN</w:t>
            </w:r>
          </w:p>
        </w:tc>
      </w:tr>
      <w:tr w:rsidR="0032712A" w:rsidRPr="008F2420" w14:paraId="340C547D" w14:textId="77777777" w:rsidTr="00D3745B">
        <w:tc>
          <w:tcPr>
            <w:cnfStyle w:val="001000000000" w:firstRow="0" w:lastRow="0" w:firstColumn="1" w:lastColumn="0" w:oddVBand="0" w:evenVBand="0" w:oddHBand="0" w:evenHBand="0" w:firstRowFirstColumn="0" w:firstRowLastColumn="0" w:lastRowFirstColumn="0" w:lastRowLastColumn="0"/>
            <w:tcW w:w="1413" w:type="dxa"/>
          </w:tcPr>
          <w:p w14:paraId="50F0BE7D" w14:textId="77777777" w:rsidR="0032712A" w:rsidRPr="00D3745B" w:rsidRDefault="0032712A" w:rsidP="0032712A">
            <w:pPr>
              <w:rPr>
                <w:rFonts w:ascii="Arial Nova Light" w:hAnsi="Arial Nova Light" w:cs="Arial"/>
                <w:sz w:val="16"/>
                <w:szCs w:val="16"/>
              </w:rPr>
            </w:pPr>
            <w:r w:rsidRPr="00D3745B">
              <w:rPr>
                <w:rFonts w:ascii="Arial Nova Light" w:hAnsi="Arial Nova Light" w:cs="Arial"/>
                <w:sz w:val="16"/>
                <w:szCs w:val="16"/>
              </w:rPr>
              <w:t>NOMBRE Y CARGO DEL RESPONSABLE</w:t>
            </w:r>
          </w:p>
        </w:tc>
        <w:tc>
          <w:tcPr>
            <w:tcW w:w="8500" w:type="dxa"/>
          </w:tcPr>
          <w:p w14:paraId="3EC8AFC8" w14:textId="77777777" w:rsidR="0032712A" w:rsidRPr="008F2420" w:rsidRDefault="0032712A" w:rsidP="0032712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8F2420">
              <w:rPr>
                <w:rFonts w:ascii="Arial Nova Light" w:hAnsi="Arial Nova Light" w:cs="Arial"/>
                <w:sz w:val="16"/>
                <w:szCs w:val="16"/>
              </w:rPr>
              <w:t xml:space="preserve">NÉSTOR ENRIQUE RIVERA LÓPEZ, ENCARGADO DE DESPACHO DE LA SECRETARÍA DE ESTUDIO, ADSCRITO A LA PONENCIA I DEL TEEA. </w:t>
            </w:r>
          </w:p>
        </w:tc>
      </w:tr>
    </w:tbl>
    <w:p w14:paraId="43A95DB1" w14:textId="77777777" w:rsidR="0037081E" w:rsidRPr="00E11948" w:rsidRDefault="0037081E" w:rsidP="0032712A">
      <w:pPr>
        <w:rPr>
          <w:rFonts w:ascii="Arial Nova Light" w:hAnsi="Arial Nova Light" w:cs="Arial"/>
          <w:sz w:val="22"/>
          <w:szCs w:val="22"/>
        </w:rPr>
      </w:pPr>
    </w:p>
    <w:sectPr w:rsidR="0037081E" w:rsidRPr="00E11948" w:rsidSect="00C27EBE">
      <w:headerReference w:type="even" r:id="rId8"/>
      <w:headerReference w:type="default" r:id="rId9"/>
      <w:footerReference w:type="even" r:id="rId10"/>
      <w:footerReference w:type="default" r:id="rId11"/>
      <w:headerReference w:type="first" r:id="rId12"/>
      <w:footerReference w:type="first" r:id="rId13"/>
      <w:pgSz w:w="12240" w:h="20160"/>
      <w:pgMar w:top="2694" w:right="1183" w:bottom="709" w:left="1134" w:header="227" w:footer="107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E763" w14:textId="77777777" w:rsidR="005A72B6" w:rsidRDefault="005A72B6" w:rsidP="003F6846">
      <w:r>
        <w:separator/>
      </w:r>
    </w:p>
  </w:endnote>
  <w:endnote w:type="continuationSeparator" w:id="0">
    <w:p w14:paraId="028BAAD8" w14:textId="77777777" w:rsidR="005A72B6" w:rsidRDefault="005A72B6" w:rsidP="003F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40C9" w14:textId="77777777" w:rsidR="000B240E" w:rsidRDefault="005A72B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07BB" w14:textId="77777777" w:rsidR="000B240E" w:rsidRDefault="005A72B6">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6E0A" w14:textId="77777777" w:rsidR="000B240E" w:rsidRDefault="005A72B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5B1B" w14:textId="77777777" w:rsidR="005A72B6" w:rsidRDefault="005A72B6" w:rsidP="003F6846">
      <w:r>
        <w:separator/>
      </w:r>
    </w:p>
  </w:footnote>
  <w:footnote w:type="continuationSeparator" w:id="0">
    <w:p w14:paraId="12DF5207" w14:textId="77777777" w:rsidR="005A72B6" w:rsidRDefault="005A72B6" w:rsidP="003F6846">
      <w:r>
        <w:continuationSeparator/>
      </w:r>
    </w:p>
  </w:footnote>
  <w:footnote w:id="1">
    <w:p w14:paraId="5232FBCE" w14:textId="348DAEF7" w:rsidR="00E3604A" w:rsidRPr="001F0B2E" w:rsidRDefault="00E3604A">
      <w:pPr>
        <w:pStyle w:val="Textonotapie"/>
        <w:rPr>
          <w:rFonts w:ascii="Arial Nova Light" w:hAnsi="Arial Nova Light"/>
          <w:sz w:val="16"/>
          <w:szCs w:val="16"/>
        </w:rPr>
      </w:pPr>
      <w:r w:rsidRPr="001F0B2E">
        <w:rPr>
          <w:rStyle w:val="Refdenotaalpie"/>
          <w:rFonts w:ascii="Arial Nova Light" w:hAnsi="Arial Nova Light"/>
          <w:sz w:val="16"/>
          <w:szCs w:val="16"/>
        </w:rPr>
        <w:footnoteRef/>
      </w:r>
      <w:r w:rsidRPr="001F0B2E">
        <w:rPr>
          <w:rFonts w:ascii="Arial Nova Light" w:hAnsi="Arial Nova Light"/>
          <w:sz w:val="16"/>
          <w:szCs w:val="16"/>
        </w:rPr>
        <w:t xml:space="preserve"> Encargado de despacho de la Secretaría de Estudio</w:t>
      </w:r>
      <w:r w:rsidR="00754A0D" w:rsidRPr="001F0B2E">
        <w:rPr>
          <w:rFonts w:ascii="Arial Nova Light" w:hAnsi="Arial Nova Light"/>
          <w:sz w:val="16"/>
          <w:szCs w:val="16"/>
        </w:rPr>
        <w:t xml:space="preserve"> a</w:t>
      </w:r>
      <w:r w:rsidRPr="001F0B2E">
        <w:rPr>
          <w:rFonts w:ascii="Arial Nova Light" w:hAnsi="Arial Nova Light"/>
          <w:sz w:val="16"/>
          <w:szCs w:val="16"/>
        </w:rPr>
        <w:t xml:space="preserve">dscrito a la Ponencia I, del TEEA. </w:t>
      </w:r>
    </w:p>
  </w:footnote>
  <w:footnote w:id="2">
    <w:p w14:paraId="468EE370" w14:textId="77777777" w:rsidR="003F6846" w:rsidRPr="001F0B2E" w:rsidRDefault="003F6846" w:rsidP="003F6846">
      <w:pPr>
        <w:pStyle w:val="Textonotapie"/>
        <w:jc w:val="both"/>
        <w:rPr>
          <w:rFonts w:ascii="Arial Nova Light" w:hAnsi="Arial Nova Light" w:cs="Arial"/>
          <w:sz w:val="16"/>
          <w:szCs w:val="16"/>
        </w:rPr>
      </w:pPr>
      <w:r w:rsidRPr="001F0B2E">
        <w:rPr>
          <w:rStyle w:val="Refdenotaalpie"/>
          <w:rFonts w:ascii="Arial Nova Light" w:hAnsi="Arial Nova Light" w:cs="Arial"/>
          <w:sz w:val="16"/>
          <w:szCs w:val="16"/>
        </w:rPr>
        <w:footnoteRef/>
      </w:r>
      <w:r w:rsidRPr="001F0B2E">
        <w:rPr>
          <w:rFonts w:ascii="Arial Nova Light" w:hAnsi="Arial Nova Light" w:cs="Arial"/>
          <w:sz w:val="16"/>
          <w:szCs w:val="16"/>
        </w:rPr>
        <w:t xml:space="preserve"> Instituto Estatal Electoral, en lo sucesivo IEE.</w:t>
      </w:r>
    </w:p>
  </w:footnote>
  <w:footnote w:id="3">
    <w:p w14:paraId="13F9FB10" w14:textId="77777777" w:rsidR="00EA0A80" w:rsidRPr="001F0B2E" w:rsidRDefault="00EA0A80" w:rsidP="00EA0A80">
      <w:pPr>
        <w:pStyle w:val="Textonotapie"/>
        <w:jc w:val="both"/>
        <w:rPr>
          <w:rFonts w:ascii="Arial Nova Light" w:hAnsi="Arial Nova Light" w:cs="Arial"/>
          <w:sz w:val="16"/>
          <w:szCs w:val="16"/>
        </w:rPr>
      </w:pPr>
      <w:r w:rsidRPr="001F0B2E">
        <w:rPr>
          <w:rStyle w:val="Refdenotaalpie"/>
          <w:rFonts w:ascii="Arial Nova Light" w:hAnsi="Arial Nova Light" w:cs="Arial"/>
          <w:sz w:val="16"/>
          <w:szCs w:val="16"/>
        </w:rPr>
        <w:footnoteRef/>
      </w:r>
      <w:r w:rsidRPr="001F0B2E">
        <w:rPr>
          <w:rFonts w:ascii="Arial Nova Light" w:hAnsi="Arial Nova Light" w:cs="Arial"/>
          <w:sz w:val="16"/>
          <w:szCs w:val="16"/>
        </w:rPr>
        <w:t xml:space="preserve"> En misma fecha se notificó a las partes.</w:t>
      </w:r>
    </w:p>
  </w:footnote>
  <w:footnote w:id="4">
    <w:p w14:paraId="78214F7A" w14:textId="77777777" w:rsidR="00EA0A80" w:rsidRPr="001F0B2E" w:rsidRDefault="00EA0A80" w:rsidP="00EA0A80">
      <w:pPr>
        <w:pStyle w:val="Textonotapie"/>
        <w:jc w:val="both"/>
        <w:rPr>
          <w:rFonts w:ascii="Arial Nova Light" w:hAnsi="Arial Nova Light" w:cs="Arial"/>
          <w:sz w:val="16"/>
          <w:szCs w:val="16"/>
        </w:rPr>
      </w:pPr>
      <w:r w:rsidRPr="001F0B2E">
        <w:rPr>
          <w:rStyle w:val="Refdenotaalpie"/>
          <w:rFonts w:ascii="Arial Nova Light" w:hAnsi="Arial Nova Light" w:cs="Arial"/>
          <w:sz w:val="16"/>
          <w:szCs w:val="16"/>
        </w:rPr>
        <w:footnoteRef/>
      </w:r>
      <w:r w:rsidRPr="001F0B2E">
        <w:rPr>
          <w:rFonts w:ascii="Arial Nova Light" w:hAnsi="Arial Nova Light" w:cs="Arial"/>
          <w:sz w:val="16"/>
          <w:szCs w:val="16"/>
        </w:rPr>
        <w:t xml:space="preserve"> Con verificativo el día jueves veintidós de abril a las veinte horas.</w:t>
      </w:r>
    </w:p>
  </w:footnote>
  <w:footnote w:id="5">
    <w:p w14:paraId="063EF705" w14:textId="4A985911" w:rsidR="00F974E9" w:rsidRPr="001F0B2E" w:rsidRDefault="00F974E9">
      <w:pPr>
        <w:pStyle w:val="Textonotapie"/>
        <w:rPr>
          <w:rFonts w:ascii="Arial Nova Light" w:hAnsi="Arial Nova Light"/>
          <w:sz w:val="16"/>
          <w:szCs w:val="16"/>
        </w:rPr>
      </w:pPr>
      <w:r w:rsidRPr="001F0B2E">
        <w:rPr>
          <w:rStyle w:val="Refdenotaalpie"/>
          <w:rFonts w:ascii="Arial Nova Light" w:hAnsi="Arial Nova Light"/>
          <w:sz w:val="16"/>
          <w:szCs w:val="16"/>
        </w:rPr>
        <w:footnoteRef/>
      </w:r>
      <w:r w:rsidRPr="001F0B2E">
        <w:rPr>
          <w:rFonts w:ascii="Arial Nova Light" w:hAnsi="Arial Nova Light"/>
          <w:sz w:val="16"/>
          <w:szCs w:val="16"/>
        </w:rPr>
        <w:t xml:space="preserve"> En lo sucesivo, Ley de Derecho de Réplica</w:t>
      </w:r>
    </w:p>
  </w:footnote>
  <w:footnote w:id="6">
    <w:p w14:paraId="1C157B13" w14:textId="2DA8686F" w:rsidR="001F0B2E" w:rsidRPr="001F0B2E" w:rsidRDefault="001F0B2E">
      <w:pPr>
        <w:pStyle w:val="Textonotapie"/>
        <w:rPr>
          <w:rFonts w:ascii="Arial Nova Light" w:hAnsi="Arial Nova Light"/>
          <w:sz w:val="16"/>
          <w:szCs w:val="16"/>
        </w:rPr>
      </w:pPr>
      <w:r w:rsidRPr="001F0B2E">
        <w:rPr>
          <w:rStyle w:val="Refdenotaalpie"/>
          <w:rFonts w:ascii="Arial Nova Light" w:hAnsi="Arial Nova Light"/>
          <w:sz w:val="16"/>
          <w:szCs w:val="16"/>
        </w:rPr>
        <w:footnoteRef/>
      </w:r>
      <w:r w:rsidRPr="001F0B2E">
        <w:rPr>
          <w:rFonts w:ascii="Arial Nova Light" w:hAnsi="Arial Nova Light"/>
          <w:sz w:val="16"/>
          <w:szCs w:val="16"/>
        </w:rPr>
        <w:t xml:space="preserve"> Página 97 de la Acción de inconstitucionalidad 122/2015 y acumuladas.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4772" w14:textId="7648AC3A" w:rsidR="000B240E" w:rsidRDefault="00077D3E">
    <w:pPr>
      <w:pBdr>
        <w:top w:val="nil"/>
        <w:left w:val="nil"/>
        <w:bottom w:val="nil"/>
        <w:right w:val="nil"/>
        <w:between w:val="nil"/>
      </w:pBdr>
      <w:tabs>
        <w:tab w:val="center" w:pos="4419"/>
        <w:tab w:val="right" w:pos="8838"/>
      </w:tabs>
      <w:rPr>
        <w:color w:val="000000"/>
      </w:rPr>
    </w:pPr>
    <w:r>
      <w:rPr>
        <w:noProof/>
      </w:rPr>
      <w:pict w14:anchorId="5487B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236391" o:spid="_x0000_s2050" type="#_x0000_t136" style="position:absolute;margin-left:0;margin-top:0;width:606.25pt;height:93.2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E52A" w14:textId="3FE4FB40" w:rsidR="000B240E" w:rsidRDefault="00077D3E">
    <w:pPr>
      <w:pBdr>
        <w:top w:val="nil"/>
        <w:left w:val="nil"/>
        <w:bottom w:val="nil"/>
        <w:right w:val="nil"/>
        <w:between w:val="nil"/>
      </w:pBdr>
      <w:tabs>
        <w:tab w:val="center" w:pos="4419"/>
        <w:tab w:val="right" w:pos="8838"/>
      </w:tabs>
      <w:rPr>
        <w:color w:val="000000"/>
      </w:rPr>
    </w:pPr>
    <w:r>
      <w:rPr>
        <w:noProof/>
      </w:rPr>
      <w:pict w14:anchorId="7F281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236392" o:spid="_x0000_s2051" type="#_x0000_t136" style="position:absolute;margin-left:0;margin-top:0;width:606.25pt;height:93.2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5F307A">
      <w:rPr>
        <w:noProof/>
        <w:color w:val="000000"/>
      </w:rPr>
      <mc:AlternateContent>
        <mc:Choice Requires="wps">
          <w:drawing>
            <wp:anchor distT="0" distB="0" distL="114300" distR="114300" simplePos="0" relativeHeight="251659264" behindDoc="0" locked="0" layoutInCell="0" hidden="0" allowOverlap="1" wp14:anchorId="16AC3E1E" wp14:editId="68D7BE4B">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1B284C48" w14:textId="77777777" w:rsidR="000B240E" w:rsidRPr="003D1C0F" w:rsidRDefault="005F307A">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16AC3E1E" id="Rectángulo 1" o:spid="_x0000_s1026"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1B284C48" w14:textId="77777777" w:rsidR="000B240E" w:rsidRPr="003D1C0F" w:rsidRDefault="005F307A">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r w:rsidR="005F307A">
      <w:rPr>
        <w:noProof/>
      </w:rPr>
      <w:drawing>
        <wp:anchor distT="0" distB="0" distL="114300" distR="114300" simplePos="0" relativeHeight="251660288" behindDoc="0" locked="0" layoutInCell="1" hidden="0" allowOverlap="1" wp14:anchorId="37AC2255" wp14:editId="61ADDD9C">
          <wp:simplePos x="0" y="0"/>
          <wp:positionH relativeFrom="column">
            <wp:posOffset>180975</wp:posOffset>
          </wp:positionH>
          <wp:positionV relativeFrom="paragraph">
            <wp:posOffset>285750</wp:posOffset>
          </wp:positionV>
          <wp:extent cx="1076463" cy="1281559"/>
          <wp:effectExtent l="0" t="0" r="0" b="0"/>
          <wp:wrapNone/>
          <wp:docPr id="7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E072" w14:textId="4C905F57" w:rsidR="000B240E" w:rsidRDefault="00077D3E">
    <w:pPr>
      <w:pBdr>
        <w:top w:val="nil"/>
        <w:left w:val="nil"/>
        <w:bottom w:val="nil"/>
        <w:right w:val="nil"/>
        <w:between w:val="nil"/>
      </w:pBdr>
      <w:tabs>
        <w:tab w:val="center" w:pos="4419"/>
        <w:tab w:val="right" w:pos="8838"/>
      </w:tabs>
      <w:rPr>
        <w:color w:val="000000"/>
      </w:rPr>
    </w:pPr>
    <w:r>
      <w:rPr>
        <w:noProof/>
      </w:rPr>
      <w:pict w14:anchorId="20A09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236390" o:spid="_x0000_s2049" type="#_x0000_t136" style="position:absolute;margin-left:0;margin-top:0;width:606.25pt;height:93.2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70C75"/>
    <w:multiLevelType w:val="multilevel"/>
    <w:tmpl w:val="C9E854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F54295"/>
    <w:multiLevelType w:val="hybridMultilevel"/>
    <w:tmpl w:val="EAD6D262"/>
    <w:lvl w:ilvl="0" w:tplc="97AE752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851168C"/>
    <w:multiLevelType w:val="hybridMultilevel"/>
    <w:tmpl w:val="77B01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46"/>
    <w:rsid w:val="00033696"/>
    <w:rsid w:val="000349E1"/>
    <w:rsid w:val="0003688F"/>
    <w:rsid w:val="00077D3E"/>
    <w:rsid w:val="00083FAB"/>
    <w:rsid w:val="000A659E"/>
    <w:rsid w:val="000D0725"/>
    <w:rsid w:val="000D731E"/>
    <w:rsid w:val="000F3C2D"/>
    <w:rsid w:val="00145A3D"/>
    <w:rsid w:val="00146312"/>
    <w:rsid w:val="00175F5E"/>
    <w:rsid w:val="00183CD1"/>
    <w:rsid w:val="001A1A48"/>
    <w:rsid w:val="001D225A"/>
    <w:rsid w:val="001E47B7"/>
    <w:rsid w:val="001F0B2E"/>
    <w:rsid w:val="00202E3C"/>
    <w:rsid w:val="00216C39"/>
    <w:rsid w:val="0024611A"/>
    <w:rsid w:val="002632D6"/>
    <w:rsid w:val="002E7C8D"/>
    <w:rsid w:val="0032712A"/>
    <w:rsid w:val="0037081E"/>
    <w:rsid w:val="003B2432"/>
    <w:rsid w:val="003B66CA"/>
    <w:rsid w:val="003C5F80"/>
    <w:rsid w:val="003D4AAF"/>
    <w:rsid w:val="003F15CF"/>
    <w:rsid w:val="003F2114"/>
    <w:rsid w:val="003F641C"/>
    <w:rsid w:val="003F6846"/>
    <w:rsid w:val="00407C39"/>
    <w:rsid w:val="00461CAF"/>
    <w:rsid w:val="0047111A"/>
    <w:rsid w:val="004766C8"/>
    <w:rsid w:val="004930AB"/>
    <w:rsid w:val="004C0290"/>
    <w:rsid w:val="004E2752"/>
    <w:rsid w:val="0050037F"/>
    <w:rsid w:val="005755B5"/>
    <w:rsid w:val="00581D06"/>
    <w:rsid w:val="00584925"/>
    <w:rsid w:val="005A0864"/>
    <w:rsid w:val="005A72B6"/>
    <w:rsid w:val="005B0E8D"/>
    <w:rsid w:val="005D72A9"/>
    <w:rsid w:val="005F307A"/>
    <w:rsid w:val="006561B6"/>
    <w:rsid w:val="00656420"/>
    <w:rsid w:val="006A5D1F"/>
    <w:rsid w:val="006E3B1C"/>
    <w:rsid w:val="007351EC"/>
    <w:rsid w:val="00737ADA"/>
    <w:rsid w:val="00754A0D"/>
    <w:rsid w:val="007851B3"/>
    <w:rsid w:val="007E3E16"/>
    <w:rsid w:val="007E78B4"/>
    <w:rsid w:val="00806246"/>
    <w:rsid w:val="00815EAC"/>
    <w:rsid w:val="008573BE"/>
    <w:rsid w:val="00877E82"/>
    <w:rsid w:val="008E1A71"/>
    <w:rsid w:val="008F2420"/>
    <w:rsid w:val="0094434B"/>
    <w:rsid w:val="0094491D"/>
    <w:rsid w:val="0094606E"/>
    <w:rsid w:val="00957A19"/>
    <w:rsid w:val="00961CAE"/>
    <w:rsid w:val="0097396D"/>
    <w:rsid w:val="009B3705"/>
    <w:rsid w:val="00A023C7"/>
    <w:rsid w:val="00A23FFC"/>
    <w:rsid w:val="00A40F0C"/>
    <w:rsid w:val="00A43938"/>
    <w:rsid w:val="00AF6AAB"/>
    <w:rsid w:val="00B22A20"/>
    <w:rsid w:val="00B76508"/>
    <w:rsid w:val="00B8648D"/>
    <w:rsid w:val="00B974A6"/>
    <w:rsid w:val="00BA5FDD"/>
    <w:rsid w:val="00BD2EEB"/>
    <w:rsid w:val="00C338A3"/>
    <w:rsid w:val="00C35BF8"/>
    <w:rsid w:val="00C46348"/>
    <w:rsid w:val="00C4643C"/>
    <w:rsid w:val="00C46B40"/>
    <w:rsid w:val="00C67CF1"/>
    <w:rsid w:val="00CB1C68"/>
    <w:rsid w:val="00CC5875"/>
    <w:rsid w:val="00CF19EF"/>
    <w:rsid w:val="00D21D8B"/>
    <w:rsid w:val="00D31CF6"/>
    <w:rsid w:val="00D3745B"/>
    <w:rsid w:val="00D72F69"/>
    <w:rsid w:val="00D83367"/>
    <w:rsid w:val="00D877E0"/>
    <w:rsid w:val="00D935D4"/>
    <w:rsid w:val="00DA605C"/>
    <w:rsid w:val="00DC5933"/>
    <w:rsid w:val="00DD04E7"/>
    <w:rsid w:val="00DD233A"/>
    <w:rsid w:val="00DF55C8"/>
    <w:rsid w:val="00E11948"/>
    <w:rsid w:val="00E20276"/>
    <w:rsid w:val="00E3604A"/>
    <w:rsid w:val="00E37940"/>
    <w:rsid w:val="00E61EB1"/>
    <w:rsid w:val="00E66404"/>
    <w:rsid w:val="00E84551"/>
    <w:rsid w:val="00E84AB6"/>
    <w:rsid w:val="00EA0A80"/>
    <w:rsid w:val="00EA25FE"/>
    <w:rsid w:val="00F67002"/>
    <w:rsid w:val="00F77B27"/>
    <w:rsid w:val="00F974E9"/>
    <w:rsid w:val="00FB489B"/>
    <w:rsid w:val="00FD49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96464"/>
  <w15:chartTrackingRefBased/>
  <w15:docId w15:val="{2778BD63-B94C-4991-B00B-9D90815E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46"/>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3F6846"/>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3F6846"/>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F6846"/>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Ref,juli"/>
    <w:basedOn w:val="Fuentedeprrafopredeter"/>
    <w:link w:val="4GChar"/>
    <w:uiPriority w:val="99"/>
    <w:unhideWhenUsed/>
    <w:qFormat/>
    <w:rsid w:val="003F6846"/>
    <w:rPr>
      <w:vertAlign w:val="superscript"/>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3F6846"/>
    <w:rPr>
      <w:rFonts w:ascii="Times New Roman" w:eastAsia="Times New Roman" w:hAnsi="Times New Roman" w:cs="Times New Roman"/>
      <w:sz w:val="20"/>
      <w:szCs w:val="20"/>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F6846"/>
    <w:pPr>
      <w:jc w:val="both"/>
    </w:pPr>
    <w:rPr>
      <w:rFonts w:asciiTheme="minorHAnsi" w:eastAsiaTheme="minorHAnsi" w:hAnsiTheme="minorHAnsi" w:cstheme="minorBidi"/>
      <w:sz w:val="22"/>
      <w:szCs w:val="22"/>
      <w:vertAlign w:val="superscript"/>
      <w:lang w:eastAsia="en-US"/>
    </w:rPr>
  </w:style>
  <w:style w:type="table" w:styleId="Tablaconcuadrcula">
    <w:name w:val="Table Grid"/>
    <w:basedOn w:val="Tablanormal"/>
    <w:uiPriority w:val="39"/>
    <w:rsid w:val="0037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D374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7D1F-EBED-456E-8CC7-B86A23B7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1840</Words>
  <Characters>10126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Secretario Gral</cp:lastModifiedBy>
  <cp:revision>4</cp:revision>
  <cp:lastPrinted>2021-05-17T23:29:00Z</cp:lastPrinted>
  <dcterms:created xsi:type="dcterms:W3CDTF">2021-06-09T15:33:00Z</dcterms:created>
  <dcterms:modified xsi:type="dcterms:W3CDTF">2021-06-09T15:34:00Z</dcterms:modified>
</cp:coreProperties>
</file>