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C5572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E73EF9" wp14:editId="2AA08399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3227070" cy="1689735"/>
                <wp:effectExtent l="0" t="0" r="0" b="5715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7070" cy="16898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04DCD" w14:textId="77777777" w:rsidR="00D53B88" w:rsidRPr="0048562C" w:rsidRDefault="00D53B88" w:rsidP="00D53B88">
                            <w:pPr>
                              <w:ind w:right="21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Procedimiento Especial Sancionador</w:t>
                            </w:r>
                          </w:p>
                          <w:p w14:paraId="3A95931B" w14:textId="30248E88" w:rsidR="00D53B88" w:rsidRPr="0048562C" w:rsidRDefault="00D53B88" w:rsidP="00D53B88">
                            <w:pPr>
                              <w:ind w:right="21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TEEA-PES-0</w:t>
                            </w:r>
                            <w:r w:rsidR="005203D3">
                              <w:rPr>
                                <w:rFonts w:ascii="Arial" w:hAnsi="Arial" w:cs="Arial"/>
                              </w:rPr>
                              <w:t>71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>/202</w:t>
                            </w:r>
                            <w:r w:rsidR="004F0FF6" w:rsidRPr="0048562C">
                              <w:rPr>
                                <w:rFonts w:ascii="Arial" w:hAnsi="Arial" w:cs="Arial"/>
                              </w:rPr>
                              <w:t>1</w:t>
                            </w:r>
                            <w:r w:rsidR="00767E9A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6EEA9168" w14:textId="178E9B64" w:rsidR="00CB1CA3" w:rsidRPr="0048562C" w:rsidRDefault="00CB1CA3" w:rsidP="00CB1CA3">
                            <w:pPr>
                              <w:ind w:right="-16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Denunciante: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C. </w:t>
                            </w:r>
                            <w:r w:rsidR="005203D3">
                              <w:rPr>
                                <w:rFonts w:ascii="Arial" w:hAnsi="Arial" w:cs="Arial"/>
                              </w:rPr>
                              <w:t xml:space="preserve">Martha Delia </w:t>
                            </w:r>
                            <w:proofErr w:type="spellStart"/>
                            <w:r w:rsidR="005203D3">
                              <w:rPr>
                                <w:rFonts w:ascii="Arial" w:hAnsi="Arial" w:cs="Arial"/>
                              </w:rPr>
                              <w:t>Mabarak</w:t>
                            </w:r>
                            <w:proofErr w:type="spellEnd"/>
                            <w:r w:rsidR="005203D3">
                              <w:rPr>
                                <w:rFonts w:ascii="Arial" w:hAnsi="Arial" w:cs="Arial"/>
                              </w:rPr>
                              <w:t xml:space="preserve"> Zapata</w:t>
                            </w:r>
                            <w:r w:rsidR="003F1007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0A640352" w14:textId="05837B9A" w:rsidR="00D53B88" w:rsidRPr="00823D07" w:rsidRDefault="00D53B88" w:rsidP="00D53B88">
                            <w:pPr>
                              <w:ind w:right="21"/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Denunciado</w:t>
                            </w:r>
                            <w:r w:rsidR="00872D98" w:rsidRPr="0048562C">
                              <w:rPr>
                                <w:rFonts w:ascii="Arial" w:hAnsi="Arial" w:cs="Arial"/>
                                <w:b/>
                              </w:rPr>
                              <w:t>s</w:t>
                            </w:r>
                            <w:r w:rsidR="00823D07">
                              <w:rPr>
                                <w:rFonts w:ascii="Arial" w:hAnsi="Arial" w:cs="Arial"/>
                                <w:b/>
                              </w:rPr>
                              <w:t xml:space="preserve">: </w:t>
                            </w:r>
                            <w:r w:rsidR="00D44A70">
                              <w:rPr>
                                <w:rFonts w:ascii="Arial" w:hAnsi="Arial" w:cs="Arial"/>
                                <w:bCs/>
                              </w:rPr>
                              <w:t>C</w:t>
                            </w:r>
                            <w:r w:rsidR="003F1007">
                              <w:rPr>
                                <w:rFonts w:ascii="Arial" w:hAnsi="Arial" w:cs="Arial"/>
                                <w:bCs/>
                              </w:rPr>
                              <w:t>.</w:t>
                            </w:r>
                            <w:r w:rsidR="00D44A70"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  <w:r w:rsidR="005203D3">
                              <w:rPr>
                                <w:rFonts w:ascii="Arial" w:hAnsi="Arial" w:cs="Arial"/>
                                <w:bCs/>
                              </w:rPr>
                              <w:t>Leonardo Montañez Castro en su calidad de candidato a presidente municipal por Aguascalientes y PAN.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73EF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02.9pt;margin-top:0;width:254.1pt;height:133.0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" stroked="f">
                <v:textbox>
                  <w:txbxContent>
                    <w:p w14:paraId="65604DCD" w14:textId="77777777" w:rsidR="00D53B88" w:rsidRPr="0048562C" w:rsidRDefault="00D53B88" w:rsidP="00D53B88">
                      <w:pPr>
                        <w:ind w:right="21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Procedimiento Especial Sancionador</w:t>
                      </w:r>
                    </w:p>
                    <w:p w14:paraId="3A95931B" w14:textId="30248E88" w:rsidR="00D53B88" w:rsidRPr="0048562C" w:rsidRDefault="00D53B88" w:rsidP="00D53B88">
                      <w:pPr>
                        <w:ind w:right="21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TEEA-PES-0</w:t>
                      </w:r>
                      <w:r w:rsidR="005203D3">
                        <w:rPr>
                          <w:rFonts w:ascii="Arial" w:hAnsi="Arial" w:cs="Arial"/>
                        </w:rPr>
                        <w:t>71</w:t>
                      </w:r>
                      <w:r w:rsidRPr="0048562C">
                        <w:rPr>
                          <w:rFonts w:ascii="Arial" w:hAnsi="Arial" w:cs="Arial"/>
                        </w:rPr>
                        <w:t>/202</w:t>
                      </w:r>
                      <w:r w:rsidR="004F0FF6" w:rsidRPr="0048562C">
                        <w:rPr>
                          <w:rFonts w:ascii="Arial" w:hAnsi="Arial" w:cs="Arial"/>
                        </w:rPr>
                        <w:t>1</w:t>
                      </w:r>
                      <w:r w:rsidR="00767E9A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6EEA9168" w14:textId="178E9B64" w:rsidR="00CB1CA3" w:rsidRPr="0048562C" w:rsidRDefault="00CB1CA3" w:rsidP="00CB1CA3">
                      <w:pPr>
                        <w:ind w:right="-16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Denunciante:</w:t>
                      </w:r>
                      <w:r>
                        <w:rPr>
                          <w:rFonts w:ascii="Arial" w:hAnsi="Arial" w:cs="Arial"/>
                        </w:rPr>
                        <w:t xml:space="preserve"> C. </w:t>
                      </w:r>
                      <w:r w:rsidR="005203D3">
                        <w:rPr>
                          <w:rFonts w:ascii="Arial" w:hAnsi="Arial" w:cs="Arial"/>
                        </w:rPr>
                        <w:t>Martha Delia Mabarak Zapata</w:t>
                      </w:r>
                      <w:r w:rsidR="003F1007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0A640352" w14:textId="05837B9A" w:rsidR="00D53B88" w:rsidRPr="00823D07" w:rsidRDefault="00D53B88" w:rsidP="00D53B88">
                      <w:pPr>
                        <w:ind w:right="21"/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Denunciado</w:t>
                      </w:r>
                      <w:r w:rsidR="00872D98" w:rsidRPr="0048562C">
                        <w:rPr>
                          <w:rFonts w:ascii="Arial" w:hAnsi="Arial" w:cs="Arial"/>
                          <w:b/>
                        </w:rPr>
                        <w:t>s</w:t>
                      </w:r>
                      <w:r w:rsidR="00823D07">
                        <w:rPr>
                          <w:rFonts w:ascii="Arial" w:hAnsi="Arial" w:cs="Arial"/>
                          <w:b/>
                        </w:rPr>
                        <w:t xml:space="preserve">: </w:t>
                      </w:r>
                      <w:r w:rsidR="00D44A70">
                        <w:rPr>
                          <w:rFonts w:ascii="Arial" w:hAnsi="Arial" w:cs="Arial"/>
                          <w:bCs/>
                        </w:rPr>
                        <w:t>C</w:t>
                      </w:r>
                      <w:r w:rsidR="003F1007">
                        <w:rPr>
                          <w:rFonts w:ascii="Arial" w:hAnsi="Arial" w:cs="Arial"/>
                          <w:bCs/>
                        </w:rPr>
                        <w:t>.</w:t>
                      </w:r>
                      <w:r w:rsidR="00D44A70"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  <w:r w:rsidR="005203D3">
                        <w:rPr>
                          <w:rFonts w:ascii="Arial" w:hAnsi="Arial" w:cs="Arial"/>
                          <w:bCs/>
                        </w:rPr>
                        <w:t>Leonardo Montañez Castro en su calidad de candidato a presidente municipal por Aguascalientes y PAN.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06B29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EFDD27F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4A81403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B890493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3396BD2C" w14:textId="77777777" w:rsidR="00A41422" w:rsidRDefault="00A41422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4D77FA72" w14:textId="77777777" w:rsidR="00026FE0" w:rsidRDefault="00026FE0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25015D44" w14:textId="70F6074F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Secretario General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Acuerdos, Jesús Ociel Baena Saucedo, da cuenta a la Magistrada Claudia Eloisa Díaz de León González, presidenta de este órgano jurisdiccional electoral, con la siguiente documentación,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 xml:space="preserve">recibida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</w:t>
      </w:r>
      <w:r w:rsidR="00AB1396">
        <w:rPr>
          <w:rFonts w:ascii="Arial" w:eastAsia="Times New Roman" w:hAnsi="Arial" w:cs="Arial"/>
          <w:bCs/>
          <w:lang w:val="es-ES" w:eastAsia="es-MX"/>
        </w:rPr>
        <w:t>7</w:t>
      </w:r>
      <w:r w:rsidR="00FC0A49">
        <w:rPr>
          <w:rFonts w:ascii="Arial" w:eastAsia="Times New Roman" w:hAnsi="Arial" w:cs="Arial"/>
          <w:bCs/>
          <w:lang w:val="es-ES" w:eastAsia="es-MX"/>
        </w:rPr>
        <w:t>7</w:t>
      </w:r>
      <w:r w:rsidR="005203D3">
        <w:rPr>
          <w:rFonts w:ascii="Arial" w:eastAsia="Times New Roman" w:hAnsi="Arial" w:cs="Arial"/>
          <w:bCs/>
          <w:lang w:val="es-ES" w:eastAsia="es-MX"/>
        </w:rPr>
        <w:t>2</w:t>
      </w:r>
      <w:r w:rsidRPr="006E735B">
        <w:rPr>
          <w:rFonts w:ascii="Arial" w:eastAsia="Times New Roman" w:hAnsi="Arial" w:cs="Arial"/>
          <w:bCs/>
          <w:lang w:val="es-ES" w:eastAsia="es-MX"/>
        </w:rPr>
        <w:t>/202</w:t>
      </w:r>
      <w:r>
        <w:rPr>
          <w:rFonts w:ascii="Arial" w:eastAsia="Times New Roman" w:hAnsi="Arial" w:cs="Arial"/>
          <w:bCs/>
          <w:lang w:val="es-ES" w:eastAsia="es-MX"/>
        </w:rPr>
        <w:t>1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>de fecha</w:t>
      </w:r>
      <w:r w:rsidR="003213DE">
        <w:rPr>
          <w:rFonts w:ascii="Arial" w:eastAsia="Times New Roman" w:hAnsi="Arial" w:cs="Arial"/>
          <w:bCs/>
          <w:lang w:val="es-ES" w:eastAsia="es-MX"/>
        </w:rPr>
        <w:t xml:space="preserve"> </w:t>
      </w:r>
      <w:r w:rsidR="00FC0A49">
        <w:rPr>
          <w:rFonts w:ascii="Arial" w:eastAsia="Times New Roman" w:hAnsi="Arial" w:cs="Arial"/>
          <w:bCs/>
          <w:lang w:val="es-ES" w:eastAsia="es-MX"/>
        </w:rPr>
        <w:t>nueve</w:t>
      </w:r>
      <w:r w:rsidR="00320533">
        <w:rPr>
          <w:rFonts w:ascii="Arial" w:eastAsia="Times New Roman" w:hAnsi="Arial" w:cs="Arial"/>
          <w:bCs/>
          <w:lang w:val="es-ES" w:eastAsia="es-MX"/>
        </w:rPr>
        <w:t xml:space="preserve"> </w:t>
      </w:r>
      <w:r>
        <w:rPr>
          <w:rFonts w:ascii="Arial" w:eastAsia="Times New Roman" w:hAnsi="Arial" w:cs="Arial"/>
          <w:bCs/>
          <w:lang w:val="es-ES" w:eastAsia="es-MX"/>
        </w:rPr>
        <w:t xml:space="preserve">de </w:t>
      </w:r>
      <w:r w:rsidR="00026FE0">
        <w:rPr>
          <w:rFonts w:ascii="Arial" w:eastAsia="Times New Roman" w:hAnsi="Arial" w:cs="Arial"/>
          <w:bCs/>
          <w:lang w:val="es-ES" w:eastAsia="es-MX"/>
        </w:rPr>
        <w:t>junio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 de dos mil veint</w:t>
      </w:r>
      <w:r>
        <w:rPr>
          <w:rFonts w:ascii="Arial" w:eastAsia="Times New Roman" w:hAnsi="Arial" w:cs="Arial"/>
          <w:bCs/>
          <w:lang w:val="es-ES" w:eastAsia="es-MX"/>
        </w:rPr>
        <w:t>iuno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4063C409" w14:textId="241AB4ED" w:rsidR="002816FD" w:rsidRPr="00B03670" w:rsidRDefault="002816FD" w:rsidP="002816FD">
      <w:pPr>
        <w:tabs>
          <w:tab w:val="right" w:leader="hyphen" w:pos="8789"/>
        </w:tabs>
        <w:spacing w:line="360" w:lineRule="auto"/>
        <w:ind w:right="49"/>
        <w:jc w:val="right"/>
        <w:rPr>
          <w:rFonts w:ascii="Arial" w:hAnsi="Arial" w:cs="Arial"/>
          <w:b/>
          <w:bCs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 w:rsidR="00FC0A49">
        <w:rPr>
          <w:rFonts w:ascii="Arial" w:hAnsi="Arial" w:cs="Arial"/>
          <w:b/>
          <w:bCs/>
        </w:rPr>
        <w:t>diez</w:t>
      </w:r>
      <w:r w:rsidR="00026FE0">
        <w:rPr>
          <w:rFonts w:ascii="Arial" w:hAnsi="Arial" w:cs="Arial"/>
          <w:b/>
          <w:bCs/>
        </w:rPr>
        <w:t xml:space="preserve"> de junio</w:t>
      </w:r>
      <w:r w:rsidRPr="00B03670">
        <w:rPr>
          <w:rFonts w:ascii="Arial" w:hAnsi="Arial" w:cs="Arial"/>
          <w:b/>
          <w:bCs/>
        </w:rPr>
        <w:t xml:space="preserve"> de dos mil veint</w:t>
      </w:r>
      <w:r>
        <w:rPr>
          <w:rFonts w:ascii="Arial" w:hAnsi="Arial" w:cs="Arial"/>
          <w:b/>
          <w:bCs/>
        </w:rPr>
        <w:t>iuno</w:t>
      </w:r>
      <w:r w:rsidRPr="00B03670">
        <w:rPr>
          <w:rFonts w:ascii="Arial" w:hAnsi="Arial" w:cs="Arial"/>
          <w:b/>
          <w:bCs/>
        </w:rPr>
        <w:t>.</w:t>
      </w:r>
    </w:p>
    <w:p w14:paraId="4E645653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hAnsi="Arial" w:cs="Arial"/>
        </w:rPr>
        <w:t>Vista la cuenta</w:t>
      </w:r>
      <w:r w:rsidRPr="006E735B">
        <w:rPr>
          <w:rFonts w:ascii="Arial" w:eastAsia="Times New Roman" w:hAnsi="Arial" w:cs="Arial"/>
          <w:bCs/>
          <w:lang w:eastAsia="es-MX"/>
        </w:rPr>
        <w:t>, con fundamento en los artículos 252 a 257 y 268 a 276 del Código Electoral del Estado de Aguascalientes; 101, fracción II, inciso d), del Reglamento Interior del Tribunal Electoral del Estado de Aguascalientes</w:t>
      </w:r>
      <w:r w:rsidRPr="006E735B">
        <w:rPr>
          <w:rFonts w:ascii="Arial" w:eastAsia="Times New Roman" w:hAnsi="Arial" w:cs="Arial"/>
          <w:b/>
          <w:i/>
          <w:lang w:eastAsia="es-ES"/>
        </w:rPr>
        <w:t xml:space="preserve"> </w:t>
      </w:r>
      <w:r w:rsidRPr="006E735B">
        <w:rPr>
          <w:rFonts w:ascii="Arial" w:eastAsia="Times New Roman" w:hAnsi="Arial" w:cs="Arial"/>
          <w:b/>
          <w:lang w:eastAsia="es-ES"/>
        </w:rPr>
        <w:t>SE</w:t>
      </w:r>
      <w:r w:rsidRPr="006E735B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14:paraId="7A508BCF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7F108659" w14:textId="3BE75044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>
        <w:rPr>
          <w:rFonts w:ascii="Arial" w:eastAsia="Times New Roman" w:hAnsi="Arial" w:cs="Arial"/>
          <w:b/>
          <w:bCs/>
          <w:lang w:eastAsia="es-MX"/>
        </w:rPr>
        <w:t>TEEA-PES-0</w:t>
      </w:r>
      <w:r w:rsidR="005203D3">
        <w:rPr>
          <w:rFonts w:ascii="Arial" w:eastAsia="Times New Roman" w:hAnsi="Arial" w:cs="Arial"/>
          <w:b/>
          <w:bCs/>
          <w:lang w:eastAsia="es-MX"/>
        </w:rPr>
        <w:t>71</w:t>
      </w:r>
      <w:r>
        <w:rPr>
          <w:rFonts w:ascii="Arial" w:eastAsia="Times New Roman" w:hAnsi="Arial" w:cs="Arial"/>
          <w:b/>
          <w:bCs/>
          <w:lang w:eastAsia="es-MX"/>
        </w:rPr>
        <w:t>/2021.</w:t>
      </w:r>
    </w:p>
    <w:p w14:paraId="37FEF1CE" w14:textId="72FE3119" w:rsidR="002816FD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 xml:space="preserve">Para los efectos previstos en los artículos 274, y 357, fracción VIII, inciso e), del Código Electoral de esta entidad, 101, fracción II, inciso d) y 102, del Reglamento Interior de este Tribunal, túrnese los autos a la Ponencia </w:t>
      </w:r>
      <w:r w:rsidR="004607F5">
        <w:rPr>
          <w:rFonts w:ascii="Arial" w:eastAsia="Times New Roman" w:hAnsi="Arial" w:cs="Arial"/>
          <w:bCs/>
          <w:lang w:eastAsia="es-MX"/>
        </w:rPr>
        <w:t>del</w:t>
      </w:r>
      <w:r w:rsidR="00D540D2">
        <w:rPr>
          <w:rFonts w:ascii="Arial" w:eastAsia="Times New Roman" w:hAnsi="Arial" w:cs="Arial"/>
          <w:bCs/>
          <w:lang w:eastAsia="es-MX"/>
        </w:rPr>
        <w:t xml:space="preserve"> </w:t>
      </w:r>
      <w:r w:rsidRPr="00B03670">
        <w:rPr>
          <w:rFonts w:ascii="Arial" w:eastAsia="Times New Roman" w:hAnsi="Arial" w:cs="Arial"/>
          <w:b/>
          <w:bCs/>
          <w:lang w:eastAsia="es-MX"/>
        </w:rPr>
        <w:t>Magistrad</w:t>
      </w:r>
      <w:r w:rsidR="004607F5">
        <w:rPr>
          <w:rFonts w:ascii="Arial" w:eastAsia="Times New Roman" w:hAnsi="Arial" w:cs="Arial"/>
          <w:b/>
          <w:bCs/>
          <w:lang w:eastAsia="es-MX"/>
        </w:rPr>
        <w:t>o</w:t>
      </w:r>
      <w:r w:rsidR="003F1007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="004607F5">
        <w:rPr>
          <w:rFonts w:ascii="Arial" w:eastAsia="Times New Roman" w:hAnsi="Arial" w:cs="Arial"/>
          <w:b/>
          <w:bCs/>
          <w:lang w:eastAsia="es-MX"/>
        </w:rPr>
        <w:t>Héctor Salvador Hernández Gallegos</w:t>
      </w:r>
      <w:r w:rsidR="00922F90">
        <w:rPr>
          <w:rFonts w:ascii="Arial" w:eastAsia="Times New Roman" w:hAnsi="Arial" w:cs="Arial"/>
          <w:b/>
          <w:bCs/>
          <w:lang w:eastAsia="es-MX"/>
        </w:rPr>
        <w:t>.</w:t>
      </w:r>
    </w:p>
    <w:p w14:paraId="4A8F2DD9" w14:textId="77777777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B03670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71DEB8A4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Así lo acordó y firma la Magistrada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Presidenta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este Tribunal Electoral, ante el Secretario General de Acuerdos, que autoriza y da fe.</w:t>
      </w:r>
    </w:p>
    <w:p w14:paraId="2A341F93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2CAC2478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Magistrada </w:t>
      </w:r>
      <w:proofErr w:type="gramStart"/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Presidenta</w:t>
      </w:r>
      <w:proofErr w:type="gramEnd"/>
    </w:p>
    <w:p w14:paraId="62FFCFCE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02D951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6155D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3DAB5BA3" w14:textId="67F78D3E" w:rsidR="0092187B" w:rsidRP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sectPr w:rsidR="0092187B" w:rsidRPr="002816FD" w:rsidSect="00B454EB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64EC8" w14:textId="77777777" w:rsidR="00F9525E" w:rsidRDefault="00C43F37">
      <w:pPr>
        <w:spacing w:after="0" w:line="240" w:lineRule="auto"/>
      </w:pPr>
      <w:r>
        <w:separator/>
      </w:r>
    </w:p>
  </w:endnote>
  <w:endnote w:type="continuationSeparator" w:id="0">
    <w:p w14:paraId="0466B9D0" w14:textId="77777777" w:rsidR="00F9525E" w:rsidRDefault="00C4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46B11" w14:textId="77777777" w:rsidR="00740B55" w:rsidRDefault="004607F5">
    <w:pPr>
      <w:pStyle w:val="Piedepgina"/>
      <w:jc w:val="right"/>
    </w:pPr>
  </w:p>
  <w:p w14:paraId="39FC2AA4" w14:textId="77777777" w:rsidR="00740B55" w:rsidRDefault="004607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A0DB1" w14:textId="77777777" w:rsidR="00F9525E" w:rsidRDefault="00C43F37">
      <w:pPr>
        <w:spacing w:after="0" w:line="240" w:lineRule="auto"/>
      </w:pPr>
      <w:r>
        <w:separator/>
      </w:r>
    </w:p>
  </w:footnote>
  <w:footnote w:type="continuationSeparator" w:id="0">
    <w:p w14:paraId="2D9AE842" w14:textId="77777777" w:rsidR="00F9525E" w:rsidRDefault="00C43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79648" w14:textId="77777777" w:rsidR="00740B55" w:rsidRDefault="004607F5" w:rsidP="00B454EB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D70A54"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7636D4F" wp14:editId="5C652113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607DC56" w14:textId="77777777" w:rsidR="00740B55" w:rsidRDefault="00D70A54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7636D4F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FKmCHw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607DC56" w14:textId="77777777" w:rsidR="00740B55" w:rsidRDefault="00D70A5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D70A54">
      <w:rPr>
        <w:rFonts w:ascii="Century Gothic" w:hAnsi="Century Gothic"/>
      </w:rPr>
      <w:t xml:space="preserve"> </w:t>
    </w:r>
    <w:r w:rsidR="00D70A54" w:rsidRPr="00A46BD3">
      <w:rPr>
        <w:rFonts w:ascii="Century Gothic" w:hAnsi="Century Gothic"/>
      </w:rPr>
      <w:t xml:space="preserve">                                                               </w:t>
    </w:r>
    <w:r w:rsidR="00D70A54">
      <w:rPr>
        <w:rFonts w:ascii="Century Gothic" w:hAnsi="Century Gothic"/>
      </w:rPr>
      <w:t xml:space="preserve">                  </w:t>
    </w:r>
  </w:p>
  <w:p w14:paraId="22CD30AF" w14:textId="77777777" w:rsidR="00740B55" w:rsidRPr="00A46BD3" w:rsidRDefault="00D70A54" w:rsidP="00B454EB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2EB2CAA4" wp14:editId="1C14CF45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34D16BF6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612793A8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46588553" w14:textId="77777777" w:rsidR="00740B55" w:rsidRDefault="004607F5" w:rsidP="00B454EB">
    <w:pPr>
      <w:pStyle w:val="Encabezado"/>
      <w:jc w:val="right"/>
      <w:rPr>
        <w:rFonts w:ascii="Century Gothic" w:hAnsi="Century Gothic"/>
        <w:b/>
      </w:rPr>
    </w:pPr>
  </w:p>
  <w:p w14:paraId="4CFF8D34" w14:textId="77777777" w:rsidR="00740B55" w:rsidRDefault="004607F5" w:rsidP="00B454EB">
    <w:pPr>
      <w:pStyle w:val="Encabezado"/>
      <w:jc w:val="right"/>
      <w:rPr>
        <w:rFonts w:ascii="Century Gothic" w:hAnsi="Century Gothic"/>
        <w:b/>
      </w:rPr>
    </w:pPr>
  </w:p>
  <w:p w14:paraId="02D8EBBF" w14:textId="77777777" w:rsidR="00740B55" w:rsidRDefault="004607F5" w:rsidP="00B454EB">
    <w:pPr>
      <w:pStyle w:val="Encabezado"/>
      <w:jc w:val="right"/>
      <w:rPr>
        <w:rFonts w:ascii="Century Gothic" w:hAnsi="Century Gothic"/>
        <w:b/>
      </w:rPr>
    </w:pPr>
  </w:p>
  <w:p w14:paraId="56D8A86C" w14:textId="77777777" w:rsidR="00740B55" w:rsidRDefault="004607F5" w:rsidP="00B454EB">
    <w:pPr>
      <w:pStyle w:val="Encabezado"/>
      <w:jc w:val="right"/>
      <w:rPr>
        <w:rFonts w:ascii="Century Gothic" w:hAnsi="Century Gothic"/>
        <w:b/>
      </w:rPr>
    </w:pPr>
  </w:p>
  <w:p w14:paraId="50C20D41" w14:textId="77777777" w:rsidR="00740B55" w:rsidRDefault="004607F5" w:rsidP="00B454EB">
    <w:pPr>
      <w:pStyle w:val="Encabezado"/>
      <w:jc w:val="right"/>
      <w:rPr>
        <w:rFonts w:ascii="Century Gothic" w:hAnsi="Century Gothic"/>
        <w:b/>
      </w:rPr>
    </w:pPr>
  </w:p>
  <w:p w14:paraId="3F83552C" w14:textId="77777777" w:rsidR="00740B55" w:rsidRPr="00796495" w:rsidRDefault="00D70A54" w:rsidP="00796495">
    <w:pPr>
      <w:pStyle w:val="Encabezado"/>
      <w:jc w:val="right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B88"/>
    <w:rsid w:val="0002393D"/>
    <w:rsid w:val="00026FE0"/>
    <w:rsid w:val="000430DF"/>
    <w:rsid w:val="000768CF"/>
    <w:rsid w:val="00086518"/>
    <w:rsid w:val="00086D78"/>
    <w:rsid w:val="000C1695"/>
    <w:rsid w:val="000F131E"/>
    <w:rsid w:val="00117E89"/>
    <w:rsid w:val="002816FD"/>
    <w:rsid w:val="002D649C"/>
    <w:rsid w:val="00320533"/>
    <w:rsid w:val="003213DE"/>
    <w:rsid w:val="00334CC9"/>
    <w:rsid w:val="003739B8"/>
    <w:rsid w:val="003F1007"/>
    <w:rsid w:val="004607F5"/>
    <w:rsid w:val="0048562C"/>
    <w:rsid w:val="004F0FF6"/>
    <w:rsid w:val="005203D3"/>
    <w:rsid w:val="00545ECA"/>
    <w:rsid w:val="00767E9A"/>
    <w:rsid w:val="00823D07"/>
    <w:rsid w:val="0086207D"/>
    <w:rsid w:val="00872D98"/>
    <w:rsid w:val="00885166"/>
    <w:rsid w:val="0092187B"/>
    <w:rsid w:val="00922F90"/>
    <w:rsid w:val="009C5E8F"/>
    <w:rsid w:val="00A41422"/>
    <w:rsid w:val="00AB1396"/>
    <w:rsid w:val="00AB5D18"/>
    <w:rsid w:val="00B07C59"/>
    <w:rsid w:val="00B46190"/>
    <w:rsid w:val="00B578C2"/>
    <w:rsid w:val="00BC1A34"/>
    <w:rsid w:val="00BE59D6"/>
    <w:rsid w:val="00BF652A"/>
    <w:rsid w:val="00BF7343"/>
    <w:rsid w:val="00C43F37"/>
    <w:rsid w:val="00CB1CA3"/>
    <w:rsid w:val="00CB6368"/>
    <w:rsid w:val="00CC444D"/>
    <w:rsid w:val="00D44A70"/>
    <w:rsid w:val="00D53B88"/>
    <w:rsid w:val="00D540D2"/>
    <w:rsid w:val="00D70A54"/>
    <w:rsid w:val="00E20227"/>
    <w:rsid w:val="00EA2D21"/>
    <w:rsid w:val="00F93CFA"/>
    <w:rsid w:val="00F9525E"/>
    <w:rsid w:val="00FC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5EC2E"/>
  <w15:chartTrackingRefBased/>
  <w15:docId w15:val="{8A0CB20A-4D0C-467A-92B0-50CC2F62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B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B8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B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232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Secretario Gral</cp:lastModifiedBy>
  <cp:revision>43</cp:revision>
  <cp:lastPrinted>2021-06-10T18:48:00Z</cp:lastPrinted>
  <dcterms:created xsi:type="dcterms:W3CDTF">2021-01-09T02:57:00Z</dcterms:created>
  <dcterms:modified xsi:type="dcterms:W3CDTF">2021-06-10T18:51:00Z</dcterms:modified>
</cp:coreProperties>
</file>