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5114FE" w:rsidRDefault="003E628B" w:rsidP="000B54B4">
      <w:pPr>
        <w:tabs>
          <w:tab w:val="left" w:pos="3544"/>
        </w:tabs>
        <w:spacing w:after="0"/>
        <w:ind w:left="5103"/>
        <w:contextualSpacing/>
        <w:mirrorIndents/>
        <w:jc w:val="both"/>
        <w:rPr>
          <w:rFonts w:ascii="Arial Nova Light" w:hAnsi="Arial Nova Light" w:cs="Arial"/>
          <w:b/>
          <w:sz w:val="24"/>
          <w:szCs w:val="24"/>
        </w:rPr>
      </w:pPr>
      <w:bookmarkStart w:id="0" w:name="_Hlk509577805"/>
      <w:bookmarkStart w:id="1" w:name="_Hlk516743181"/>
      <w:r w:rsidRPr="005114FE">
        <w:rPr>
          <w:rFonts w:ascii="Arial Nova Light" w:hAnsi="Arial Nova Light" w:cs="Arial"/>
          <w:b/>
          <w:sz w:val="24"/>
          <w:szCs w:val="24"/>
        </w:rPr>
        <w:t>PROCEDIMIENTO ESPECIAL SANCIONADOR.</w:t>
      </w:r>
    </w:p>
    <w:p w14:paraId="0160ACAB" w14:textId="77777777" w:rsidR="003E628B" w:rsidRPr="005114FE" w:rsidRDefault="003E628B" w:rsidP="000B54B4">
      <w:pPr>
        <w:tabs>
          <w:tab w:val="left" w:pos="3544"/>
        </w:tabs>
        <w:spacing w:after="0"/>
        <w:ind w:left="5103"/>
        <w:contextualSpacing/>
        <w:mirrorIndents/>
        <w:jc w:val="both"/>
        <w:rPr>
          <w:rFonts w:ascii="Arial Nova Light" w:hAnsi="Arial Nova Light" w:cs="Arial"/>
          <w:b/>
          <w:sz w:val="24"/>
          <w:szCs w:val="24"/>
        </w:rPr>
      </w:pPr>
    </w:p>
    <w:p w14:paraId="299F04FA" w14:textId="62B46617" w:rsidR="006E7BAE" w:rsidRPr="005114FE" w:rsidRDefault="006E7BAE" w:rsidP="000B54B4">
      <w:pPr>
        <w:tabs>
          <w:tab w:val="left" w:pos="3544"/>
        </w:tabs>
        <w:spacing w:after="0"/>
        <w:ind w:left="5103"/>
        <w:contextualSpacing/>
        <w:mirrorIndents/>
        <w:jc w:val="both"/>
        <w:rPr>
          <w:rFonts w:ascii="Arial Nova Light" w:hAnsi="Arial Nova Light" w:cs="Arial"/>
          <w:sz w:val="24"/>
          <w:szCs w:val="24"/>
        </w:rPr>
      </w:pPr>
      <w:r w:rsidRPr="005114FE">
        <w:rPr>
          <w:rFonts w:ascii="Arial Nova Light" w:hAnsi="Arial Nova Light" w:cs="Arial"/>
          <w:b/>
          <w:sz w:val="24"/>
          <w:szCs w:val="24"/>
        </w:rPr>
        <w:t xml:space="preserve">EXPEDIENTE: </w:t>
      </w:r>
      <w:r w:rsidRPr="005114FE">
        <w:rPr>
          <w:rFonts w:ascii="Arial Nova Light" w:hAnsi="Arial Nova Light" w:cs="Arial"/>
          <w:sz w:val="24"/>
          <w:szCs w:val="24"/>
        </w:rPr>
        <w:t>TEEA-</w:t>
      </w:r>
      <w:r w:rsidR="00F80CB2" w:rsidRPr="005114FE">
        <w:rPr>
          <w:rFonts w:ascii="Arial Nova Light" w:hAnsi="Arial Nova Light" w:cs="Arial"/>
          <w:sz w:val="24"/>
          <w:szCs w:val="24"/>
        </w:rPr>
        <w:t>PES</w:t>
      </w:r>
      <w:r w:rsidR="00D3248E" w:rsidRPr="005114FE">
        <w:rPr>
          <w:rFonts w:ascii="Arial Nova Light" w:hAnsi="Arial Nova Light" w:cs="Arial"/>
          <w:sz w:val="24"/>
          <w:szCs w:val="24"/>
        </w:rPr>
        <w:t>-</w:t>
      </w:r>
      <w:r w:rsidR="00CF4C85">
        <w:rPr>
          <w:rFonts w:ascii="Arial Nova Light" w:hAnsi="Arial Nova Light" w:cs="Arial"/>
          <w:sz w:val="24"/>
          <w:szCs w:val="24"/>
        </w:rPr>
        <w:t>0</w:t>
      </w:r>
      <w:r w:rsidR="00C01D33">
        <w:rPr>
          <w:rFonts w:ascii="Arial Nova Light" w:hAnsi="Arial Nova Light" w:cs="Arial"/>
          <w:sz w:val="24"/>
          <w:szCs w:val="24"/>
        </w:rPr>
        <w:t>93/2021</w:t>
      </w:r>
      <w:r w:rsidR="00FF63E4" w:rsidRPr="005114FE">
        <w:rPr>
          <w:rFonts w:ascii="Arial Nova Light" w:hAnsi="Arial Nova Light" w:cs="Arial"/>
          <w:sz w:val="24"/>
          <w:szCs w:val="24"/>
        </w:rPr>
        <w:t>.</w:t>
      </w:r>
    </w:p>
    <w:p w14:paraId="548EB765" w14:textId="7A18DE85" w:rsidR="006E7BAE" w:rsidRPr="005114FE" w:rsidRDefault="00F80CB2" w:rsidP="000B54B4">
      <w:pPr>
        <w:tabs>
          <w:tab w:val="left" w:pos="3544"/>
        </w:tabs>
        <w:spacing w:after="0"/>
        <w:ind w:left="5103"/>
        <w:contextualSpacing/>
        <w:mirrorIndents/>
        <w:jc w:val="both"/>
        <w:rPr>
          <w:rFonts w:ascii="Arial Nova Light" w:hAnsi="Arial Nova Light" w:cs="Arial"/>
          <w:sz w:val="24"/>
          <w:szCs w:val="24"/>
        </w:rPr>
      </w:pPr>
      <w:r w:rsidRPr="005114FE">
        <w:rPr>
          <w:rFonts w:ascii="Arial Nova Light" w:hAnsi="Arial Nova Light" w:cs="Arial"/>
          <w:b/>
          <w:sz w:val="24"/>
          <w:szCs w:val="24"/>
        </w:rPr>
        <w:t>DENUNCIANTE</w:t>
      </w:r>
      <w:r w:rsidR="006E7BAE" w:rsidRPr="005114FE">
        <w:rPr>
          <w:rFonts w:ascii="Arial Nova Light" w:hAnsi="Arial Nova Light" w:cs="Arial"/>
          <w:b/>
          <w:sz w:val="24"/>
          <w:szCs w:val="24"/>
        </w:rPr>
        <w:t>:</w:t>
      </w:r>
      <w:r w:rsidR="002D04BC" w:rsidRPr="005114FE">
        <w:rPr>
          <w:rFonts w:ascii="Arial Nova Light" w:hAnsi="Arial Nova Light" w:cs="Arial"/>
          <w:b/>
          <w:sz w:val="24"/>
          <w:szCs w:val="24"/>
        </w:rPr>
        <w:t xml:space="preserve"> </w:t>
      </w:r>
      <w:r w:rsidR="004D557E" w:rsidRPr="005114FE">
        <w:rPr>
          <w:rFonts w:ascii="Arial Nova Light" w:hAnsi="Arial Nova Light" w:cs="Arial"/>
          <w:sz w:val="24"/>
          <w:szCs w:val="24"/>
        </w:rPr>
        <w:t>C</w:t>
      </w:r>
      <w:r w:rsidR="00EE39F9">
        <w:rPr>
          <w:rFonts w:ascii="Arial Nova Light" w:hAnsi="Arial Nova Light" w:cs="Arial"/>
          <w:sz w:val="24"/>
          <w:szCs w:val="24"/>
        </w:rPr>
        <w:t xml:space="preserve">. </w:t>
      </w:r>
      <w:r w:rsidR="00C01D33">
        <w:rPr>
          <w:rFonts w:ascii="Arial Nova Light" w:hAnsi="Arial Nova Light" w:cs="Arial"/>
          <w:sz w:val="24"/>
          <w:szCs w:val="24"/>
        </w:rPr>
        <w:t>Karina Ivette Eudave Delgado</w:t>
      </w:r>
      <w:r w:rsidR="00EE39F9">
        <w:rPr>
          <w:rFonts w:ascii="Arial Nova Light" w:hAnsi="Arial Nova Light" w:cs="Arial"/>
          <w:sz w:val="24"/>
          <w:szCs w:val="24"/>
        </w:rPr>
        <w:t>.</w:t>
      </w:r>
    </w:p>
    <w:p w14:paraId="021E8FF6" w14:textId="5019F6E4" w:rsidR="00297EB1" w:rsidRPr="005114FE" w:rsidRDefault="00F80CB2" w:rsidP="000B54B4">
      <w:pPr>
        <w:tabs>
          <w:tab w:val="left" w:pos="3544"/>
        </w:tabs>
        <w:spacing w:after="0"/>
        <w:ind w:left="5103"/>
        <w:contextualSpacing/>
        <w:mirrorIndents/>
        <w:jc w:val="both"/>
        <w:rPr>
          <w:rFonts w:ascii="Arial Nova Light" w:hAnsi="Arial Nova Light" w:cs="Arial"/>
          <w:sz w:val="24"/>
          <w:szCs w:val="24"/>
        </w:rPr>
      </w:pPr>
      <w:r w:rsidRPr="005114FE">
        <w:rPr>
          <w:rFonts w:ascii="Arial Nova Light" w:hAnsi="Arial Nova Light" w:cs="Arial"/>
          <w:b/>
          <w:sz w:val="24"/>
          <w:szCs w:val="24"/>
        </w:rPr>
        <w:t>DENUNCIADO</w:t>
      </w:r>
      <w:r w:rsidR="00B71A90">
        <w:rPr>
          <w:rFonts w:ascii="Arial Nova Light" w:hAnsi="Arial Nova Light" w:cs="Arial"/>
          <w:b/>
          <w:sz w:val="24"/>
          <w:szCs w:val="24"/>
        </w:rPr>
        <w:t>S</w:t>
      </w:r>
      <w:r w:rsidR="004A3A09" w:rsidRPr="005114FE">
        <w:rPr>
          <w:rFonts w:ascii="Arial Nova Light" w:hAnsi="Arial Nova Light" w:cs="Arial"/>
          <w:b/>
          <w:sz w:val="24"/>
          <w:szCs w:val="24"/>
        </w:rPr>
        <w:t>:</w:t>
      </w:r>
      <w:r w:rsidR="008E0C25" w:rsidRPr="005114FE">
        <w:rPr>
          <w:rFonts w:ascii="Arial Nova Light" w:hAnsi="Arial Nova Light" w:cs="Arial"/>
          <w:b/>
          <w:sz w:val="24"/>
          <w:szCs w:val="24"/>
        </w:rPr>
        <w:t xml:space="preserve"> </w:t>
      </w:r>
      <w:bookmarkStart w:id="2" w:name="_Hlk75943613"/>
      <w:r w:rsidR="00C01D33">
        <w:rPr>
          <w:rFonts w:ascii="Arial Nova Light" w:hAnsi="Arial Nova Light" w:cs="Arial"/>
          <w:sz w:val="24"/>
          <w:szCs w:val="24"/>
        </w:rPr>
        <w:t>Perfil de Facebook “UDV Universidad de la Vida” y/o quien resulte responsable.</w:t>
      </w:r>
    </w:p>
    <w:bookmarkEnd w:id="2"/>
    <w:p w14:paraId="698583EA" w14:textId="4D8F59E9" w:rsidR="006D6EE3" w:rsidRPr="005114FE" w:rsidRDefault="006E7BAE" w:rsidP="000B54B4">
      <w:pPr>
        <w:tabs>
          <w:tab w:val="left" w:pos="3544"/>
        </w:tabs>
        <w:spacing w:after="0"/>
        <w:ind w:left="5103"/>
        <w:contextualSpacing/>
        <w:mirrorIndents/>
        <w:jc w:val="both"/>
        <w:rPr>
          <w:rFonts w:ascii="Arial Nova Light" w:hAnsi="Arial Nova Light" w:cs="Arial"/>
          <w:sz w:val="24"/>
          <w:szCs w:val="24"/>
        </w:rPr>
      </w:pPr>
      <w:r w:rsidRPr="005114FE">
        <w:rPr>
          <w:rFonts w:ascii="Arial Nova Light" w:hAnsi="Arial Nova Light" w:cs="Arial"/>
          <w:b/>
          <w:sz w:val="24"/>
          <w:szCs w:val="24"/>
        </w:rPr>
        <w:t xml:space="preserve">MAGISTRADA PONENTE: </w:t>
      </w:r>
      <w:r w:rsidR="00555F38" w:rsidRPr="005114FE">
        <w:rPr>
          <w:rFonts w:ascii="Arial Nova Light" w:hAnsi="Arial Nova Light" w:cs="Arial"/>
          <w:sz w:val="24"/>
          <w:szCs w:val="24"/>
        </w:rPr>
        <w:t>Claudia</w:t>
      </w:r>
      <w:r w:rsidR="00CE7265" w:rsidRPr="005114FE">
        <w:rPr>
          <w:rFonts w:ascii="Arial Nova Light" w:hAnsi="Arial Nova Light" w:cs="Arial"/>
          <w:sz w:val="24"/>
          <w:szCs w:val="24"/>
        </w:rPr>
        <w:t xml:space="preserve"> </w:t>
      </w:r>
      <w:r w:rsidR="00011EB7" w:rsidRPr="005114FE">
        <w:rPr>
          <w:rFonts w:ascii="Arial Nova Light" w:hAnsi="Arial Nova Light" w:cs="Arial"/>
          <w:sz w:val="24"/>
          <w:szCs w:val="24"/>
        </w:rPr>
        <w:t>Elo</w:t>
      </w:r>
      <w:r w:rsidR="00D50C40">
        <w:rPr>
          <w:rFonts w:ascii="Arial Nova Light" w:hAnsi="Arial Nova Light" w:cs="Arial"/>
          <w:sz w:val="24"/>
          <w:szCs w:val="24"/>
        </w:rPr>
        <w:t>i</w:t>
      </w:r>
      <w:r w:rsidR="00011EB7" w:rsidRPr="005114FE">
        <w:rPr>
          <w:rFonts w:ascii="Arial Nova Light" w:hAnsi="Arial Nova Light" w:cs="Arial"/>
          <w:sz w:val="24"/>
          <w:szCs w:val="24"/>
        </w:rPr>
        <w:t>sa</w:t>
      </w:r>
      <w:r w:rsidR="006D6EE3" w:rsidRPr="005114FE">
        <w:rPr>
          <w:rFonts w:ascii="Arial Nova Light" w:hAnsi="Arial Nova Light" w:cs="Arial"/>
          <w:sz w:val="24"/>
          <w:szCs w:val="24"/>
        </w:rPr>
        <w:t xml:space="preserve"> Díaz de León González</w:t>
      </w:r>
      <w:r w:rsidRPr="005114FE">
        <w:rPr>
          <w:rFonts w:ascii="Arial Nova Light" w:hAnsi="Arial Nova Light" w:cs="Arial"/>
          <w:sz w:val="24"/>
          <w:szCs w:val="24"/>
        </w:rPr>
        <w:t>.</w:t>
      </w:r>
    </w:p>
    <w:p w14:paraId="4222A704" w14:textId="4CC44493" w:rsidR="006D6EE3" w:rsidRPr="005114FE" w:rsidRDefault="006E7BAE" w:rsidP="000B54B4">
      <w:pPr>
        <w:tabs>
          <w:tab w:val="left" w:pos="3544"/>
        </w:tabs>
        <w:spacing w:after="0"/>
        <w:ind w:left="5103"/>
        <w:contextualSpacing/>
        <w:mirrorIndents/>
        <w:jc w:val="both"/>
        <w:rPr>
          <w:rFonts w:ascii="Arial Nova Light" w:hAnsi="Arial Nova Light" w:cs="Arial"/>
          <w:sz w:val="24"/>
          <w:szCs w:val="24"/>
        </w:rPr>
      </w:pPr>
      <w:r w:rsidRPr="005114FE">
        <w:rPr>
          <w:rFonts w:ascii="Arial Nova Light" w:hAnsi="Arial Nova Light" w:cs="Arial"/>
          <w:b/>
          <w:sz w:val="24"/>
          <w:szCs w:val="24"/>
        </w:rPr>
        <w:t>SECRETARI</w:t>
      </w:r>
      <w:r w:rsidR="005C1261" w:rsidRPr="005114FE">
        <w:rPr>
          <w:rFonts w:ascii="Arial Nova Light" w:hAnsi="Arial Nova Light" w:cs="Arial"/>
          <w:b/>
          <w:sz w:val="24"/>
          <w:szCs w:val="24"/>
        </w:rPr>
        <w:t>O</w:t>
      </w:r>
      <w:r w:rsidRPr="005114FE">
        <w:rPr>
          <w:rFonts w:ascii="Arial Nova Light" w:hAnsi="Arial Nova Light" w:cs="Arial"/>
          <w:b/>
          <w:sz w:val="24"/>
          <w:szCs w:val="24"/>
        </w:rPr>
        <w:t xml:space="preserve"> DE ESTUDIO</w:t>
      </w:r>
      <w:r w:rsidR="000B54B4" w:rsidRPr="005114FE">
        <w:rPr>
          <w:rStyle w:val="Refdenotaalpie"/>
          <w:rFonts w:ascii="Arial Nova Light" w:hAnsi="Arial Nova Light" w:cs="Arial"/>
          <w:b/>
          <w:sz w:val="24"/>
          <w:szCs w:val="24"/>
        </w:rPr>
        <w:footnoteReference w:id="1"/>
      </w:r>
      <w:r w:rsidRPr="005114FE">
        <w:rPr>
          <w:rFonts w:ascii="Arial Nova Light" w:hAnsi="Arial Nova Light" w:cs="Arial"/>
          <w:b/>
          <w:sz w:val="24"/>
          <w:szCs w:val="24"/>
        </w:rPr>
        <w:t xml:space="preserve">: </w:t>
      </w:r>
      <w:r w:rsidR="005C1261" w:rsidRPr="005114FE">
        <w:rPr>
          <w:rFonts w:ascii="Arial Nova Light" w:hAnsi="Arial Nova Light" w:cs="Arial"/>
          <w:sz w:val="24"/>
          <w:szCs w:val="24"/>
        </w:rPr>
        <w:t>Néstor Enrique Rivera López</w:t>
      </w:r>
      <w:r w:rsidR="006D6EE3" w:rsidRPr="005114FE">
        <w:rPr>
          <w:rFonts w:ascii="Arial Nova Light" w:hAnsi="Arial Nova Light" w:cs="Arial"/>
          <w:sz w:val="24"/>
          <w:szCs w:val="24"/>
        </w:rPr>
        <w:t xml:space="preserve">. </w:t>
      </w:r>
    </w:p>
    <w:p w14:paraId="466E0A5C" w14:textId="77777777" w:rsidR="005C1261" w:rsidRPr="005114FE" w:rsidRDefault="005C1261" w:rsidP="00823B17">
      <w:pPr>
        <w:tabs>
          <w:tab w:val="left" w:pos="3544"/>
        </w:tabs>
        <w:spacing w:after="0" w:line="360" w:lineRule="auto"/>
        <w:contextualSpacing/>
        <w:mirrorIndents/>
        <w:jc w:val="both"/>
        <w:rPr>
          <w:rFonts w:ascii="Arial Nova Light" w:hAnsi="Arial Nova Light" w:cs="Arial"/>
          <w:sz w:val="24"/>
          <w:szCs w:val="24"/>
        </w:rPr>
      </w:pPr>
      <w:bookmarkStart w:id="3" w:name="_Hlk499556789"/>
    </w:p>
    <w:p w14:paraId="06905753" w14:textId="590E2E6F" w:rsidR="006E7BAE" w:rsidRPr="005114FE" w:rsidRDefault="006E7BAE" w:rsidP="00823B17">
      <w:pPr>
        <w:tabs>
          <w:tab w:val="left" w:pos="3544"/>
        </w:tabs>
        <w:spacing w:after="0" w:line="360" w:lineRule="auto"/>
        <w:contextualSpacing/>
        <w:mirrorIndents/>
        <w:jc w:val="right"/>
        <w:rPr>
          <w:rFonts w:ascii="Arial Nova Light" w:hAnsi="Arial Nova Light" w:cs="Arial"/>
          <w:sz w:val="24"/>
          <w:szCs w:val="24"/>
        </w:rPr>
      </w:pPr>
      <w:r w:rsidRPr="00C7287D">
        <w:rPr>
          <w:rFonts w:ascii="Arial Nova Light" w:hAnsi="Arial Nova Light" w:cs="Arial"/>
          <w:sz w:val="24"/>
          <w:szCs w:val="24"/>
        </w:rPr>
        <w:t xml:space="preserve">Aguascalientes, </w:t>
      </w:r>
      <w:r w:rsidRPr="004B43A3">
        <w:rPr>
          <w:rFonts w:ascii="Arial Nova Light" w:hAnsi="Arial Nova Light" w:cs="Arial"/>
          <w:sz w:val="24"/>
          <w:szCs w:val="24"/>
        </w:rPr>
        <w:t>Aguascalientes, a</w:t>
      </w:r>
      <w:r w:rsidR="004D557E" w:rsidRPr="004B43A3">
        <w:rPr>
          <w:rFonts w:ascii="Arial Nova Light" w:hAnsi="Arial Nova Light" w:cs="Arial"/>
          <w:sz w:val="24"/>
          <w:szCs w:val="24"/>
        </w:rPr>
        <w:t xml:space="preserve"> </w:t>
      </w:r>
      <w:r w:rsidR="004B43A3" w:rsidRPr="004B43A3">
        <w:rPr>
          <w:rFonts w:ascii="Arial Nova Light" w:hAnsi="Arial Nova Light" w:cs="Arial"/>
          <w:sz w:val="24"/>
          <w:szCs w:val="24"/>
        </w:rPr>
        <w:t>veinticuatro</w:t>
      </w:r>
      <w:r w:rsidR="002E55B2" w:rsidRPr="004B43A3">
        <w:rPr>
          <w:rFonts w:ascii="Arial Nova Light" w:hAnsi="Arial Nova Light" w:cs="Arial"/>
          <w:sz w:val="24"/>
          <w:szCs w:val="24"/>
        </w:rPr>
        <w:t xml:space="preserve"> </w:t>
      </w:r>
      <w:r w:rsidR="00EE39F9" w:rsidRPr="004B43A3">
        <w:rPr>
          <w:rFonts w:ascii="Arial Nova Light" w:hAnsi="Arial Nova Light" w:cs="Arial"/>
          <w:sz w:val="24"/>
          <w:szCs w:val="24"/>
        </w:rPr>
        <w:t xml:space="preserve">de </w:t>
      </w:r>
      <w:r w:rsidR="00C01D33" w:rsidRPr="004B43A3">
        <w:rPr>
          <w:rFonts w:ascii="Arial Nova Light" w:hAnsi="Arial Nova Light" w:cs="Arial"/>
          <w:sz w:val="24"/>
          <w:szCs w:val="24"/>
        </w:rPr>
        <w:t>agosto</w:t>
      </w:r>
      <w:r w:rsidR="00EE39F9">
        <w:rPr>
          <w:rFonts w:ascii="Arial Nova Light" w:hAnsi="Arial Nova Light" w:cs="Arial"/>
          <w:sz w:val="24"/>
          <w:szCs w:val="24"/>
        </w:rPr>
        <w:t xml:space="preserve"> </w:t>
      </w:r>
      <w:r w:rsidRPr="00C7287D">
        <w:rPr>
          <w:rFonts w:ascii="Arial Nova Light" w:hAnsi="Arial Nova Light" w:cs="Arial"/>
          <w:sz w:val="24"/>
          <w:szCs w:val="24"/>
        </w:rPr>
        <w:t xml:space="preserve">de dos mil </w:t>
      </w:r>
      <w:r w:rsidR="00FF63E4" w:rsidRPr="00C7287D">
        <w:rPr>
          <w:rFonts w:ascii="Arial Nova Light" w:hAnsi="Arial Nova Light" w:cs="Arial"/>
          <w:sz w:val="24"/>
          <w:szCs w:val="24"/>
        </w:rPr>
        <w:t>veintiuno</w:t>
      </w:r>
      <w:r w:rsidRPr="00C7287D">
        <w:rPr>
          <w:rFonts w:ascii="Arial Nova Light" w:hAnsi="Arial Nova Light" w:cs="Arial"/>
          <w:sz w:val="24"/>
          <w:szCs w:val="24"/>
        </w:rPr>
        <w:t>.</w:t>
      </w:r>
    </w:p>
    <w:p w14:paraId="6A72ADD8" w14:textId="77777777" w:rsidR="006E7BAE" w:rsidRPr="005114FE" w:rsidRDefault="006E7BAE" w:rsidP="00823B17">
      <w:pPr>
        <w:pStyle w:val="NormalWeb"/>
        <w:spacing w:before="0" w:beforeAutospacing="0" w:after="0" w:afterAutospacing="0" w:line="360" w:lineRule="auto"/>
        <w:contextualSpacing/>
        <w:mirrorIndents/>
        <w:jc w:val="both"/>
        <w:rPr>
          <w:rFonts w:ascii="Arial Nova Light" w:hAnsi="Arial Nova Light" w:cs="Arial"/>
        </w:rPr>
      </w:pPr>
    </w:p>
    <w:p w14:paraId="022B6EC8" w14:textId="4BDBAE77" w:rsidR="00C71C67" w:rsidRPr="005114FE" w:rsidRDefault="006E7BAE" w:rsidP="00823B17">
      <w:pPr>
        <w:pStyle w:val="NormalWeb"/>
        <w:spacing w:before="0" w:beforeAutospacing="0" w:after="0" w:afterAutospacing="0" w:line="360" w:lineRule="auto"/>
        <w:contextualSpacing/>
        <w:mirrorIndents/>
        <w:jc w:val="both"/>
        <w:rPr>
          <w:rFonts w:ascii="Arial Nova Light" w:hAnsi="Arial Nova Light" w:cs="Arial"/>
        </w:rPr>
      </w:pPr>
      <w:r w:rsidRPr="008959EF">
        <w:rPr>
          <w:rFonts w:ascii="Arial Nova Light" w:hAnsi="Arial Nova Light" w:cs="Arial"/>
          <w:b/>
        </w:rPr>
        <w:t>Sentencia definitiva</w:t>
      </w:r>
      <w:r w:rsidRPr="008959EF">
        <w:rPr>
          <w:rFonts w:ascii="Arial Nova Light" w:hAnsi="Arial Nova Light" w:cs="Arial"/>
        </w:rPr>
        <w:t xml:space="preserve">, </w:t>
      </w:r>
      <w:r w:rsidR="003F3DF5" w:rsidRPr="008959EF">
        <w:rPr>
          <w:rFonts w:ascii="Arial Nova Light" w:hAnsi="Arial Nova Light" w:cs="Arial"/>
        </w:rPr>
        <w:t xml:space="preserve">que </w:t>
      </w:r>
      <w:r w:rsidR="00B97500" w:rsidRPr="008959EF">
        <w:rPr>
          <w:rFonts w:ascii="Arial Nova Light" w:hAnsi="Arial Nova Light" w:cs="Arial"/>
          <w:b/>
        </w:rPr>
        <w:t xml:space="preserve">declara inexistentes </w:t>
      </w:r>
      <w:r w:rsidR="00B97500" w:rsidRPr="008959EF">
        <w:rPr>
          <w:rFonts w:ascii="Arial Nova Light" w:hAnsi="Arial Nova Light" w:cs="Arial"/>
          <w:bCs/>
        </w:rPr>
        <w:t>los actos</w:t>
      </w:r>
      <w:r w:rsidR="00E81FE3" w:rsidRPr="008959EF">
        <w:rPr>
          <w:rFonts w:ascii="Arial Nova Light" w:hAnsi="Arial Nova Light" w:cs="Arial"/>
          <w:bCs/>
        </w:rPr>
        <w:t xml:space="preserve"> de </w:t>
      </w:r>
      <w:r w:rsidR="00C01D33">
        <w:rPr>
          <w:rFonts w:ascii="Arial Nova Light" w:hAnsi="Arial Nova Light" w:cs="Arial"/>
          <w:bCs/>
        </w:rPr>
        <w:t>violencia política contra la mujer en razón de género y presunta calumnia</w:t>
      </w:r>
      <w:r w:rsidR="00307BB9">
        <w:rPr>
          <w:rFonts w:ascii="Arial Nova Light" w:hAnsi="Arial Nova Light" w:cs="Arial"/>
          <w:bCs/>
        </w:rPr>
        <w:t>, derivados de</w:t>
      </w:r>
      <w:r w:rsidR="002E55B2">
        <w:rPr>
          <w:rFonts w:ascii="Arial Nova Light" w:hAnsi="Arial Nova Light" w:cs="Arial"/>
          <w:bCs/>
        </w:rPr>
        <w:t xml:space="preserve"> supuestas</w:t>
      </w:r>
      <w:r w:rsidR="00307BB9">
        <w:rPr>
          <w:rFonts w:ascii="Arial Nova Light" w:hAnsi="Arial Nova Light" w:cs="Arial"/>
          <w:bCs/>
        </w:rPr>
        <w:t xml:space="preserve"> publicaciones en la red social Facebook.</w:t>
      </w:r>
    </w:p>
    <w:p w14:paraId="791655E6" w14:textId="77777777" w:rsidR="003F3DF5" w:rsidRPr="005114FE" w:rsidRDefault="003F3DF5" w:rsidP="00823B17">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5114FE" w:rsidRDefault="007D6C13" w:rsidP="00823B17">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5114FE">
        <w:rPr>
          <w:rFonts w:ascii="Arial Nova Light" w:hAnsi="Arial Nova Light" w:cs="Arial"/>
          <w:b/>
        </w:rPr>
        <w:t xml:space="preserve">ANTECEDENTES. </w:t>
      </w:r>
    </w:p>
    <w:p w14:paraId="2298447D" w14:textId="77777777" w:rsidR="007D6C13" w:rsidRPr="005114FE" w:rsidRDefault="007D6C13" w:rsidP="00823B17">
      <w:pPr>
        <w:pStyle w:val="NormalWeb"/>
        <w:spacing w:before="0" w:beforeAutospacing="0" w:after="0" w:afterAutospacing="0" w:line="360" w:lineRule="auto"/>
        <w:ind w:left="76"/>
        <w:contextualSpacing/>
        <w:mirrorIndents/>
        <w:jc w:val="both"/>
        <w:rPr>
          <w:rFonts w:ascii="Arial Nova Light" w:hAnsi="Arial Nova Light" w:cs="Arial"/>
        </w:rPr>
      </w:pPr>
    </w:p>
    <w:p w14:paraId="3EA577C8" w14:textId="77777777" w:rsidR="003E628B" w:rsidRPr="005114FE" w:rsidRDefault="008E0C25" w:rsidP="009F5627">
      <w:pPr>
        <w:pStyle w:val="NormalWeb"/>
        <w:numPr>
          <w:ilvl w:val="1"/>
          <w:numId w:val="2"/>
        </w:numPr>
        <w:spacing w:after="0" w:line="360" w:lineRule="auto"/>
        <w:contextualSpacing/>
        <w:mirrorIndents/>
        <w:rPr>
          <w:rFonts w:ascii="Arial Nova Light" w:hAnsi="Arial Nova Light" w:cs="Arial"/>
          <w:b/>
        </w:rPr>
      </w:pPr>
      <w:bookmarkStart w:id="4" w:name="_Hlk70863513"/>
      <w:r w:rsidRPr="005114FE">
        <w:rPr>
          <w:rFonts w:ascii="Arial Nova Light" w:hAnsi="Arial Nova Light" w:cs="Arial"/>
          <w:b/>
        </w:rPr>
        <w:t xml:space="preserve"> </w:t>
      </w:r>
      <w:r w:rsidR="00336B78" w:rsidRPr="005114FE">
        <w:rPr>
          <w:rFonts w:ascii="Arial Nova Light" w:hAnsi="Arial Nova Light" w:cs="Arial"/>
          <w:b/>
        </w:rPr>
        <w:t>P</w:t>
      </w:r>
      <w:r w:rsidRPr="005114FE">
        <w:rPr>
          <w:rFonts w:ascii="Arial Nova Light" w:hAnsi="Arial Nova Light" w:cs="Arial"/>
          <w:b/>
        </w:rPr>
        <w:t xml:space="preserve">roceso </w:t>
      </w:r>
      <w:r w:rsidR="00336B78" w:rsidRPr="005114FE">
        <w:rPr>
          <w:rFonts w:ascii="Arial Nova Light" w:hAnsi="Arial Nova Light" w:cs="Arial"/>
          <w:b/>
        </w:rPr>
        <w:t>E</w:t>
      </w:r>
      <w:r w:rsidRPr="005114FE">
        <w:rPr>
          <w:rFonts w:ascii="Arial Nova Light" w:hAnsi="Arial Nova Light" w:cs="Arial"/>
          <w:b/>
        </w:rPr>
        <w:t xml:space="preserve">lectoral </w:t>
      </w:r>
      <w:r w:rsidR="003E628B" w:rsidRPr="005114FE">
        <w:rPr>
          <w:rFonts w:ascii="Arial Nova Light" w:hAnsi="Arial Nova Light" w:cs="Arial"/>
          <w:b/>
        </w:rPr>
        <w:t>Concurrente Ordinario</w:t>
      </w:r>
      <w:r w:rsidR="00C06C71" w:rsidRPr="005114FE">
        <w:rPr>
          <w:rFonts w:ascii="Arial Nova Light" w:hAnsi="Arial Nova Light" w:cs="Arial"/>
          <w:b/>
        </w:rPr>
        <w:t xml:space="preserve"> </w:t>
      </w:r>
      <w:r w:rsidR="00F07E1C" w:rsidRPr="005114FE">
        <w:rPr>
          <w:rFonts w:ascii="Arial Nova Light" w:hAnsi="Arial Nova Light" w:cs="Arial"/>
          <w:b/>
        </w:rPr>
        <w:t>20</w:t>
      </w:r>
      <w:r w:rsidR="003E628B" w:rsidRPr="005114FE">
        <w:rPr>
          <w:rFonts w:ascii="Arial Nova Light" w:hAnsi="Arial Nova Light" w:cs="Arial"/>
          <w:b/>
        </w:rPr>
        <w:t>20</w:t>
      </w:r>
      <w:r w:rsidR="00F07E1C" w:rsidRPr="005114FE">
        <w:rPr>
          <w:rFonts w:ascii="Arial Nova Light" w:hAnsi="Arial Nova Light" w:cs="Arial"/>
          <w:b/>
        </w:rPr>
        <w:t>-20</w:t>
      </w:r>
      <w:r w:rsidR="003E628B" w:rsidRPr="005114FE">
        <w:rPr>
          <w:rFonts w:ascii="Arial Nova Light" w:hAnsi="Arial Nova Light" w:cs="Arial"/>
          <w:b/>
        </w:rPr>
        <w:t>21</w:t>
      </w:r>
      <w:r w:rsidR="00F07E1C" w:rsidRPr="005114FE">
        <w:rPr>
          <w:rFonts w:ascii="Arial Nova Light" w:hAnsi="Arial Nova Light" w:cs="Arial"/>
          <w:b/>
        </w:rPr>
        <w:t xml:space="preserve">. </w:t>
      </w:r>
    </w:p>
    <w:p w14:paraId="6CF103D4" w14:textId="77777777" w:rsidR="003E628B" w:rsidRPr="005114FE" w:rsidRDefault="003E628B" w:rsidP="00823B17">
      <w:pPr>
        <w:pStyle w:val="NormalWeb"/>
        <w:spacing w:line="360" w:lineRule="auto"/>
        <w:contextualSpacing/>
        <w:mirrorIndents/>
        <w:jc w:val="both"/>
        <w:rPr>
          <w:rFonts w:ascii="Arial Nova Light" w:hAnsi="Arial Nova Light" w:cs="Arial"/>
        </w:rPr>
      </w:pPr>
      <w:r w:rsidRPr="005114FE">
        <w:rPr>
          <w:rFonts w:ascii="Arial Nova Light" w:hAnsi="Arial Nova Light" w:cs="Arial"/>
        </w:rPr>
        <w:t>El tres de noviembre de dos mil veinte, dio inicio el proceso electoral concurrente ordinario 2020-2021, para la renovación de los Ayuntamientos y Diputaciones del Estado de Aguascalientes.</w:t>
      </w:r>
    </w:p>
    <w:p w14:paraId="2A29D277" w14:textId="77777777" w:rsidR="003E628B" w:rsidRPr="005114FE" w:rsidRDefault="003E628B" w:rsidP="00823B17">
      <w:pPr>
        <w:pStyle w:val="NormalWeb"/>
        <w:spacing w:line="360" w:lineRule="auto"/>
        <w:contextualSpacing/>
        <w:mirrorIndents/>
        <w:jc w:val="both"/>
        <w:rPr>
          <w:rFonts w:ascii="Arial Nova Light" w:hAnsi="Arial Nova Light" w:cs="Arial"/>
          <w:b/>
        </w:rPr>
      </w:pPr>
    </w:p>
    <w:p w14:paraId="51548CC4" w14:textId="551D1A3C" w:rsidR="003E628B" w:rsidRPr="005114FE" w:rsidRDefault="003E628B" w:rsidP="00823B17">
      <w:pPr>
        <w:pStyle w:val="NormalWeb"/>
        <w:spacing w:line="360" w:lineRule="auto"/>
        <w:contextualSpacing/>
        <w:mirrorIndents/>
        <w:rPr>
          <w:rFonts w:ascii="Arial Nova Light" w:hAnsi="Arial Nova Light" w:cs="Arial"/>
        </w:rPr>
      </w:pPr>
      <w:r w:rsidRPr="005114FE">
        <w:rPr>
          <w:rFonts w:ascii="Arial Nova Light" w:hAnsi="Arial Nova Light" w:cs="Arial"/>
          <w:bCs/>
        </w:rPr>
        <w:t>P</w:t>
      </w:r>
      <w:r w:rsidRPr="005114FE">
        <w:rPr>
          <w:rFonts w:ascii="Arial Nova Light" w:hAnsi="Arial Nova Light" w:cs="Arial"/>
        </w:rPr>
        <w:t xml:space="preserve">ara el Municipio de </w:t>
      </w:r>
      <w:r w:rsidR="006352A6">
        <w:rPr>
          <w:rFonts w:ascii="Arial Nova Light" w:hAnsi="Arial Nova Light" w:cs="Arial"/>
        </w:rPr>
        <w:t>San Francisco de los Romo</w:t>
      </w:r>
      <w:r w:rsidRPr="005114FE">
        <w:rPr>
          <w:rFonts w:ascii="Arial Nova Light" w:hAnsi="Arial Nova Light" w:cs="Arial"/>
        </w:rPr>
        <w:t xml:space="preserve">, los plazos </w:t>
      </w:r>
      <w:r w:rsidR="004314D0">
        <w:rPr>
          <w:rFonts w:ascii="Arial Nova Light" w:hAnsi="Arial Nova Light" w:cs="Arial"/>
        </w:rPr>
        <w:t>fueron</w:t>
      </w:r>
      <w:r w:rsidRPr="005114FE">
        <w:rPr>
          <w:rFonts w:ascii="Arial Nova Light" w:hAnsi="Arial Nova Light" w:cs="Arial"/>
        </w:rPr>
        <w:t xml:space="preserve"> los siguientes: </w:t>
      </w:r>
    </w:p>
    <w:p w14:paraId="33A92CDF" w14:textId="77777777" w:rsidR="003E628B" w:rsidRPr="005114FE" w:rsidRDefault="003E628B" w:rsidP="00823B17">
      <w:pPr>
        <w:pStyle w:val="NormalWeb"/>
        <w:spacing w:line="360" w:lineRule="auto"/>
        <w:contextualSpacing/>
        <w:mirrorIndents/>
        <w:rPr>
          <w:rFonts w:ascii="Arial Nova Light" w:hAnsi="Arial Nova Light" w:cs="Arial"/>
        </w:rPr>
      </w:pPr>
    </w:p>
    <w:p w14:paraId="7C2B2F8A" w14:textId="77777777" w:rsidR="003E628B" w:rsidRPr="005114FE" w:rsidRDefault="003E628B" w:rsidP="00823B17">
      <w:pPr>
        <w:pStyle w:val="NormalWeb"/>
        <w:spacing w:line="360" w:lineRule="auto"/>
        <w:contextualSpacing/>
        <w:mirrorIndents/>
        <w:rPr>
          <w:rFonts w:ascii="Arial Nova Light" w:hAnsi="Arial Nova Light" w:cs="Arial"/>
          <w:i/>
        </w:rPr>
      </w:pPr>
      <w:r w:rsidRPr="005114FE">
        <w:rPr>
          <w:rFonts w:ascii="Arial Nova Light" w:hAnsi="Arial Nova Light" w:cs="Arial"/>
          <w:b/>
          <w:i/>
        </w:rPr>
        <w:t>a)</w:t>
      </w:r>
      <w:r w:rsidRPr="005114FE">
        <w:rPr>
          <w:rFonts w:ascii="Arial Nova Light" w:hAnsi="Arial Nova Light" w:cs="Arial"/>
          <w:i/>
        </w:rPr>
        <w:tab/>
      </w:r>
      <w:r w:rsidRPr="005114FE">
        <w:rPr>
          <w:rFonts w:ascii="Arial Nova Light" w:hAnsi="Arial Nova Light" w:cs="Arial"/>
          <w:b/>
          <w:i/>
        </w:rPr>
        <w:t>Precampaña</w:t>
      </w:r>
      <w:r w:rsidRPr="005114FE">
        <w:rPr>
          <w:rFonts w:ascii="Arial Nova Light" w:hAnsi="Arial Nova Light" w:cs="Arial"/>
          <w:i/>
        </w:rPr>
        <w:t>: Del dos al treinta y uno de enero de dos mil veintiuno.</w:t>
      </w:r>
    </w:p>
    <w:p w14:paraId="1FCBBABE" w14:textId="77777777" w:rsidR="003E628B" w:rsidRPr="005114FE" w:rsidRDefault="003E628B" w:rsidP="00823B17">
      <w:pPr>
        <w:pStyle w:val="NormalWeb"/>
        <w:spacing w:line="360" w:lineRule="auto"/>
        <w:contextualSpacing/>
        <w:mirrorIndents/>
        <w:rPr>
          <w:rFonts w:ascii="Arial Nova Light" w:hAnsi="Arial Nova Light" w:cs="Arial"/>
          <w:i/>
        </w:rPr>
      </w:pPr>
      <w:r w:rsidRPr="005114FE">
        <w:rPr>
          <w:rFonts w:ascii="Arial Nova Light" w:hAnsi="Arial Nova Light" w:cs="Arial"/>
          <w:b/>
          <w:i/>
        </w:rPr>
        <w:t>b)</w:t>
      </w:r>
      <w:r w:rsidRPr="005114FE">
        <w:rPr>
          <w:rFonts w:ascii="Arial Nova Light" w:hAnsi="Arial Nova Light" w:cs="Arial"/>
          <w:i/>
        </w:rPr>
        <w:tab/>
      </w:r>
      <w:r w:rsidRPr="005114FE">
        <w:rPr>
          <w:rFonts w:ascii="Arial Nova Light" w:hAnsi="Arial Nova Light" w:cs="Arial"/>
          <w:b/>
          <w:i/>
        </w:rPr>
        <w:t>Campaña</w:t>
      </w:r>
      <w:r w:rsidRPr="005114FE">
        <w:rPr>
          <w:rFonts w:ascii="Arial Nova Light" w:hAnsi="Arial Nova Light" w:cs="Arial"/>
          <w:i/>
        </w:rPr>
        <w:t>: Del diecinueve de abril al dos de junio de dos mil veintiuno.</w:t>
      </w:r>
    </w:p>
    <w:p w14:paraId="65C7DD5E" w14:textId="77777777" w:rsidR="003E628B" w:rsidRPr="005114FE" w:rsidRDefault="003E628B" w:rsidP="00823B17">
      <w:pPr>
        <w:pStyle w:val="NormalWeb"/>
        <w:spacing w:line="360" w:lineRule="auto"/>
        <w:contextualSpacing/>
        <w:mirrorIndents/>
        <w:rPr>
          <w:rFonts w:ascii="Arial Nova Light" w:hAnsi="Arial Nova Light" w:cs="Arial"/>
          <w:i/>
        </w:rPr>
      </w:pPr>
      <w:r w:rsidRPr="005114FE">
        <w:rPr>
          <w:rFonts w:ascii="Arial Nova Light" w:hAnsi="Arial Nova Light" w:cs="Arial"/>
          <w:b/>
          <w:i/>
        </w:rPr>
        <w:t>c)</w:t>
      </w:r>
      <w:r w:rsidRPr="005114FE">
        <w:rPr>
          <w:rFonts w:ascii="Arial Nova Light" w:hAnsi="Arial Nova Light" w:cs="Arial"/>
          <w:i/>
        </w:rPr>
        <w:tab/>
      </w:r>
      <w:r w:rsidRPr="005114FE">
        <w:rPr>
          <w:rFonts w:ascii="Arial Nova Light" w:hAnsi="Arial Nova Light" w:cs="Arial"/>
          <w:b/>
          <w:i/>
        </w:rPr>
        <w:t>Veda Electoral</w:t>
      </w:r>
      <w:r w:rsidRPr="005114FE">
        <w:rPr>
          <w:rFonts w:ascii="Arial Nova Light" w:hAnsi="Arial Nova Light" w:cs="Arial"/>
          <w:i/>
        </w:rPr>
        <w:t xml:space="preserve">: Tres días antes de la Jornada Electoral. </w:t>
      </w:r>
    </w:p>
    <w:p w14:paraId="71D336CD" w14:textId="4EEA4E95" w:rsidR="003E628B" w:rsidRPr="005114FE" w:rsidRDefault="003E628B" w:rsidP="00823B17">
      <w:pPr>
        <w:pStyle w:val="NormalWeb"/>
        <w:spacing w:line="360" w:lineRule="auto"/>
        <w:contextualSpacing/>
        <w:mirrorIndents/>
        <w:rPr>
          <w:rFonts w:ascii="Arial Nova Light" w:hAnsi="Arial Nova Light" w:cs="Arial"/>
          <w:i/>
        </w:rPr>
      </w:pPr>
      <w:r w:rsidRPr="005114FE">
        <w:rPr>
          <w:rFonts w:ascii="Arial Nova Light" w:hAnsi="Arial Nova Light" w:cs="Arial"/>
          <w:b/>
          <w:i/>
        </w:rPr>
        <w:t>d)</w:t>
      </w:r>
      <w:r w:rsidRPr="005114FE">
        <w:rPr>
          <w:rFonts w:ascii="Arial Nova Light" w:hAnsi="Arial Nova Light" w:cs="Arial"/>
          <w:i/>
        </w:rPr>
        <w:tab/>
      </w:r>
      <w:r w:rsidRPr="005114FE">
        <w:rPr>
          <w:rFonts w:ascii="Arial Nova Light" w:hAnsi="Arial Nova Light" w:cs="Arial"/>
          <w:b/>
          <w:i/>
        </w:rPr>
        <w:t>Jornada Electoral</w:t>
      </w:r>
      <w:r w:rsidRPr="005114FE">
        <w:rPr>
          <w:rFonts w:ascii="Arial Nova Light" w:hAnsi="Arial Nova Light" w:cs="Arial"/>
          <w:i/>
        </w:rPr>
        <w:t>: El día seis de junio de dos mil veintiuno.</w:t>
      </w:r>
    </w:p>
    <w:bookmarkEnd w:id="4"/>
    <w:p w14:paraId="54318762" w14:textId="77777777" w:rsidR="003E628B" w:rsidRPr="005114FE" w:rsidRDefault="003E628B"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6441C897" w14:textId="6E566576" w:rsidR="000F0818" w:rsidRDefault="00106DFA" w:rsidP="00E47D52">
      <w:pPr>
        <w:pStyle w:val="NormalWeb"/>
        <w:spacing w:before="0" w:beforeAutospacing="0" w:after="0" w:afterAutospacing="0" w:line="360" w:lineRule="auto"/>
        <w:contextualSpacing/>
        <w:mirrorIndents/>
        <w:jc w:val="both"/>
        <w:rPr>
          <w:rFonts w:ascii="Arial Nova Light" w:hAnsi="Arial Nova Light" w:cs="Arial"/>
          <w:color w:val="000000" w:themeColor="text1"/>
        </w:rPr>
      </w:pPr>
      <w:r w:rsidRPr="005114FE">
        <w:rPr>
          <w:rFonts w:ascii="Arial Nova Light" w:hAnsi="Arial Nova Light" w:cs="Arial"/>
          <w:b/>
        </w:rPr>
        <w:t>1.2.</w:t>
      </w:r>
      <w:r w:rsidR="003E628B" w:rsidRPr="005114FE">
        <w:rPr>
          <w:rFonts w:ascii="Arial Nova Light" w:hAnsi="Arial Nova Light" w:cs="Arial"/>
          <w:b/>
        </w:rPr>
        <w:t xml:space="preserve"> </w:t>
      </w:r>
      <w:r w:rsidR="00D50C40">
        <w:rPr>
          <w:rFonts w:ascii="Arial Nova Light" w:hAnsi="Arial Nova Light" w:cs="Arial"/>
          <w:b/>
        </w:rPr>
        <w:t xml:space="preserve">Presentación de la denuncia.   </w:t>
      </w:r>
      <w:r w:rsidR="005D72AE" w:rsidRPr="005D72AE">
        <w:rPr>
          <w:rFonts w:ascii="Arial Nova Light" w:hAnsi="Arial Nova Light" w:cs="Arial"/>
          <w:bCs/>
        </w:rPr>
        <w:t xml:space="preserve">El </w:t>
      </w:r>
      <w:r w:rsidR="00C01D33">
        <w:rPr>
          <w:rFonts w:ascii="Arial Nova Light" w:hAnsi="Arial Nova Light" w:cs="Arial"/>
          <w:bCs/>
        </w:rPr>
        <w:t>veinticinco de mayo</w:t>
      </w:r>
      <w:r w:rsidR="005D72AE" w:rsidRPr="005D72AE">
        <w:rPr>
          <w:rFonts w:ascii="Arial Nova Light" w:hAnsi="Arial Nova Light" w:cs="Arial"/>
          <w:bCs/>
        </w:rPr>
        <w:t xml:space="preserve">, </w:t>
      </w:r>
      <w:r w:rsidR="001863A6">
        <w:rPr>
          <w:rFonts w:ascii="Arial Nova Light" w:hAnsi="Arial Nova Light" w:cs="Arial"/>
        </w:rPr>
        <w:t>la C.</w:t>
      </w:r>
      <w:r w:rsidR="001863A6" w:rsidRPr="001863A6">
        <w:rPr>
          <w:rFonts w:ascii="Arial Nova Light" w:hAnsi="Arial Nova Light" w:cs="Arial"/>
        </w:rPr>
        <w:t xml:space="preserve"> </w:t>
      </w:r>
      <w:r w:rsidR="00E47D52">
        <w:rPr>
          <w:rFonts w:ascii="Arial Nova Light" w:hAnsi="Arial Nova Light" w:cs="Arial"/>
        </w:rPr>
        <w:t>Karina Ivette Eudave Delgado</w:t>
      </w:r>
      <w:r w:rsidR="001863A6">
        <w:rPr>
          <w:rFonts w:ascii="Arial Nova Light" w:hAnsi="Arial Nova Light" w:cs="Arial"/>
        </w:rPr>
        <w:t xml:space="preserve"> en su calidad de</w:t>
      </w:r>
      <w:r w:rsidR="00E47D52">
        <w:rPr>
          <w:rFonts w:ascii="Arial Nova Light" w:hAnsi="Arial Nova Light" w:cs="Arial"/>
        </w:rPr>
        <w:t xml:space="preserve"> entonces candidata a la presidencia municipal de San Francisco de los Romo,</w:t>
      </w:r>
      <w:r w:rsidR="001863A6">
        <w:rPr>
          <w:rFonts w:ascii="Arial Nova Light" w:hAnsi="Arial Nova Light" w:cs="Arial"/>
        </w:rPr>
        <w:t xml:space="preserve"> </w:t>
      </w:r>
      <w:r w:rsidR="003F3DF5" w:rsidRPr="005114FE">
        <w:rPr>
          <w:rFonts w:ascii="Arial Nova Light" w:hAnsi="Arial Nova Light" w:cs="Arial"/>
        </w:rPr>
        <w:lastRenderedPageBreak/>
        <w:t>presentó denuncia</w:t>
      </w:r>
      <w:r w:rsidR="003F3DF5" w:rsidRPr="00D50C40">
        <w:rPr>
          <w:rFonts w:ascii="Arial Nova Light" w:hAnsi="Arial Nova Light" w:cs="Arial"/>
          <w:color w:val="FF0000"/>
        </w:rPr>
        <w:t xml:space="preserve"> </w:t>
      </w:r>
      <w:r w:rsidR="005D72AE" w:rsidRPr="005D72AE">
        <w:rPr>
          <w:rFonts w:ascii="Arial Nova Light" w:hAnsi="Arial Nova Light" w:cs="Arial"/>
          <w:color w:val="000000" w:themeColor="text1"/>
        </w:rPr>
        <w:t xml:space="preserve">ante </w:t>
      </w:r>
      <w:r w:rsidR="00E47D52">
        <w:rPr>
          <w:rFonts w:ascii="Arial Nova Light" w:hAnsi="Arial Nova Light" w:cs="Arial"/>
          <w:color w:val="000000" w:themeColor="text1"/>
        </w:rPr>
        <w:t>el IEE</w:t>
      </w:r>
      <w:r w:rsidR="005D72AE" w:rsidRPr="005D72AE">
        <w:rPr>
          <w:rFonts w:ascii="Arial Nova Light" w:hAnsi="Arial Nova Light" w:cs="Arial"/>
          <w:color w:val="000000" w:themeColor="text1"/>
        </w:rPr>
        <w:t xml:space="preserve">, </w:t>
      </w:r>
      <w:r w:rsidR="00E47D52" w:rsidRPr="00E47D52">
        <w:rPr>
          <w:rFonts w:ascii="Arial Nova Light" w:hAnsi="Arial Nova Light" w:cs="Arial"/>
          <w:color w:val="000000" w:themeColor="text1"/>
        </w:rPr>
        <w:t xml:space="preserve">por la difusión de propaganda política-electoral que a su </w:t>
      </w:r>
      <w:r w:rsidR="00E47D52">
        <w:rPr>
          <w:rFonts w:ascii="Arial Nova Light" w:hAnsi="Arial Nova Light" w:cs="Arial"/>
          <w:color w:val="000000" w:themeColor="text1"/>
        </w:rPr>
        <w:t>parecer</w:t>
      </w:r>
      <w:r w:rsidR="00E47D52" w:rsidRPr="00E47D52">
        <w:rPr>
          <w:rFonts w:ascii="Arial Nova Light" w:hAnsi="Arial Nova Light" w:cs="Arial"/>
          <w:color w:val="000000" w:themeColor="text1"/>
        </w:rPr>
        <w:t xml:space="preserve"> viola el principio de equidad y legitimidad en la contienda, derivado de la publicación de </w:t>
      </w:r>
      <w:r w:rsidR="00E47D52">
        <w:rPr>
          <w:rFonts w:ascii="Arial Nova Light" w:hAnsi="Arial Nova Light" w:cs="Arial"/>
          <w:color w:val="000000" w:themeColor="text1"/>
        </w:rPr>
        <w:t>tres</w:t>
      </w:r>
      <w:r w:rsidR="00E47D52" w:rsidRPr="00E47D52">
        <w:rPr>
          <w:rFonts w:ascii="Arial Nova Light" w:hAnsi="Arial Nova Light" w:cs="Arial"/>
          <w:color w:val="000000" w:themeColor="text1"/>
        </w:rPr>
        <w:t xml:space="preserve"> imágen</w:t>
      </w:r>
      <w:r w:rsidR="00E47D52">
        <w:rPr>
          <w:rFonts w:ascii="Arial Nova Light" w:hAnsi="Arial Nova Light" w:cs="Arial"/>
          <w:color w:val="000000" w:themeColor="text1"/>
        </w:rPr>
        <w:t>es</w:t>
      </w:r>
      <w:r w:rsidR="00E47D52" w:rsidRPr="00E47D52">
        <w:rPr>
          <w:rFonts w:ascii="Arial Nova Light" w:hAnsi="Arial Nova Light" w:cs="Arial"/>
          <w:color w:val="000000" w:themeColor="text1"/>
        </w:rPr>
        <w:t xml:space="preserve"> en Facebook que </w:t>
      </w:r>
      <w:r w:rsidR="00E47D52">
        <w:rPr>
          <w:rFonts w:ascii="Arial Nova Light" w:hAnsi="Arial Nova Light" w:cs="Arial"/>
          <w:color w:val="000000" w:themeColor="text1"/>
        </w:rPr>
        <w:t>según indica</w:t>
      </w:r>
      <w:r w:rsidR="00307BB9">
        <w:rPr>
          <w:rFonts w:ascii="Arial Nova Light" w:hAnsi="Arial Nova Light" w:cs="Arial"/>
          <w:color w:val="000000" w:themeColor="text1"/>
        </w:rPr>
        <w:t>,</w:t>
      </w:r>
      <w:r w:rsidR="00E47D52">
        <w:rPr>
          <w:rFonts w:ascii="Arial Nova Light" w:hAnsi="Arial Nova Light" w:cs="Arial"/>
          <w:color w:val="000000" w:themeColor="text1"/>
        </w:rPr>
        <w:t xml:space="preserve"> </w:t>
      </w:r>
      <w:r w:rsidR="00E47D52" w:rsidRPr="00E47D52">
        <w:rPr>
          <w:rFonts w:ascii="Arial Nova Light" w:hAnsi="Arial Nova Light" w:cs="Arial"/>
          <w:color w:val="000000" w:themeColor="text1"/>
        </w:rPr>
        <w:t>calumnia, limita y vulnera el derecho político de</w:t>
      </w:r>
      <w:r w:rsidR="00307BB9">
        <w:rPr>
          <w:rFonts w:ascii="Arial Nova Light" w:hAnsi="Arial Nova Light" w:cs="Arial"/>
          <w:color w:val="000000" w:themeColor="text1"/>
        </w:rPr>
        <w:t xml:space="preserve"> su persona por el solo hecho de ser mujer.</w:t>
      </w:r>
    </w:p>
    <w:p w14:paraId="0C1D97B5" w14:textId="77777777" w:rsidR="00E47D52" w:rsidRDefault="00E47D52" w:rsidP="00E47D52">
      <w:pPr>
        <w:pStyle w:val="NormalWeb"/>
        <w:spacing w:before="0" w:beforeAutospacing="0" w:after="0" w:afterAutospacing="0" w:line="360" w:lineRule="auto"/>
        <w:contextualSpacing/>
        <w:mirrorIndents/>
        <w:jc w:val="both"/>
        <w:rPr>
          <w:rFonts w:ascii="Arial Nova Light" w:hAnsi="Arial Nova Light" w:cs="Arial"/>
          <w:color w:val="000000" w:themeColor="text1"/>
        </w:rPr>
      </w:pPr>
    </w:p>
    <w:p w14:paraId="39A0859B" w14:textId="67E9A7DC" w:rsidR="003F3DF5" w:rsidRDefault="000F0818" w:rsidP="000F0818">
      <w:pPr>
        <w:pStyle w:val="NormalWeb"/>
        <w:spacing w:before="0" w:beforeAutospacing="0" w:after="0" w:afterAutospacing="0" w:line="360" w:lineRule="auto"/>
        <w:contextualSpacing/>
        <w:mirrorIndents/>
        <w:jc w:val="both"/>
        <w:rPr>
          <w:rFonts w:ascii="Arial Nova Light" w:hAnsi="Arial Nova Light" w:cs="Arial"/>
        </w:rPr>
      </w:pPr>
      <w:r w:rsidRPr="000F0818">
        <w:rPr>
          <w:rFonts w:ascii="Arial Nova Light" w:hAnsi="Arial Nova Light" w:cs="Arial"/>
          <w:b/>
          <w:bCs/>
          <w:color w:val="000000" w:themeColor="text1"/>
        </w:rPr>
        <w:t xml:space="preserve">1.3. </w:t>
      </w:r>
      <w:r w:rsidR="00E47D52">
        <w:rPr>
          <w:rFonts w:ascii="Arial Nova Light" w:hAnsi="Arial Nova Light" w:cs="Arial"/>
          <w:b/>
          <w:bCs/>
          <w:color w:val="000000" w:themeColor="text1"/>
        </w:rPr>
        <w:t>Radicación</w:t>
      </w:r>
      <w:r w:rsidRPr="000F0818">
        <w:rPr>
          <w:rFonts w:ascii="Arial Nova Light" w:hAnsi="Arial Nova Light" w:cs="Arial"/>
          <w:b/>
          <w:bCs/>
          <w:color w:val="000000" w:themeColor="text1"/>
        </w:rPr>
        <w:t xml:space="preserve"> de la denuncia en el IEE</w:t>
      </w:r>
      <w:r>
        <w:rPr>
          <w:rFonts w:ascii="Arial Nova Light" w:hAnsi="Arial Nova Light" w:cs="Arial"/>
          <w:color w:val="000000" w:themeColor="text1"/>
        </w:rPr>
        <w:t xml:space="preserve">. </w:t>
      </w:r>
      <w:r w:rsidR="003F3DF5" w:rsidRPr="005114FE">
        <w:rPr>
          <w:rFonts w:ascii="Arial Nova Light" w:hAnsi="Arial Nova Light" w:cs="Arial"/>
        </w:rPr>
        <w:t xml:space="preserve">El </w:t>
      </w:r>
      <w:r w:rsidR="00E47D52">
        <w:rPr>
          <w:rFonts w:ascii="Arial Nova Light" w:hAnsi="Arial Nova Light" w:cs="Arial"/>
        </w:rPr>
        <w:t xml:space="preserve">veintiséis </w:t>
      </w:r>
      <w:r w:rsidR="008303FA">
        <w:rPr>
          <w:rFonts w:ascii="Arial Nova Light" w:hAnsi="Arial Nova Light" w:cs="Arial"/>
        </w:rPr>
        <w:t xml:space="preserve">de </w:t>
      </w:r>
      <w:r w:rsidR="00E47D52">
        <w:rPr>
          <w:rFonts w:ascii="Arial Nova Light" w:hAnsi="Arial Nova Light" w:cs="Arial"/>
        </w:rPr>
        <w:t>mayo</w:t>
      </w:r>
      <w:r w:rsidR="008303FA">
        <w:rPr>
          <w:rFonts w:ascii="Arial Nova Light" w:hAnsi="Arial Nova Light" w:cs="Arial"/>
        </w:rPr>
        <w:t xml:space="preserve">, </w:t>
      </w:r>
      <w:r w:rsidR="003F3DF5" w:rsidRPr="005114FE">
        <w:rPr>
          <w:rFonts w:ascii="Arial Nova Light" w:hAnsi="Arial Nova Light" w:cs="Arial"/>
        </w:rPr>
        <w:t>el Secretar</w:t>
      </w:r>
      <w:r w:rsidR="000904C4" w:rsidRPr="005114FE">
        <w:rPr>
          <w:rFonts w:ascii="Arial Nova Light" w:hAnsi="Arial Nova Light" w:cs="Arial"/>
        </w:rPr>
        <w:t>io Ejecutivo del IEE</w:t>
      </w:r>
      <w:r w:rsidR="003F3DF5" w:rsidRPr="005114FE">
        <w:rPr>
          <w:rFonts w:ascii="Arial Nova Light" w:hAnsi="Arial Nova Light" w:cs="Arial"/>
        </w:rPr>
        <w:t xml:space="preserve"> </w:t>
      </w:r>
      <w:r>
        <w:rPr>
          <w:rFonts w:ascii="Arial Nova Light" w:hAnsi="Arial Nova Light" w:cs="Arial"/>
        </w:rPr>
        <w:t xml:space="preserve">recibió la denuncia de mérito y la </w:t>
      </w:r>
      <w:r w:rsidR="003F3DF5" w:rsidRPr="005114FE">
        <w:rPr>
          <w:rFonts w:ascii="Arial Nova Light" w:hAnsi="Arial Nova Light" w:cs="Arial"/>
        </w:rPr>
        <w:t>radicó bajo el número de expediente IEE/PES/0</w:t>
      </w:r>
      <w:r w:rsidR="00E47D52">
        <w:rPr>
          <w:rFonts w:ascii="Arial Nova Light" w:hAnsi="Arial Nova Light" w:cs="Arial"/>
        </w:rPr>
        <w:t>54</w:t>
      </w:r>
      <w:r w:rsidR="003F3DF5" w:rsidRPr="005114FE">
        <w:rPr>
          <w:rFonts w:ascii="Arial Nova Light" w:hAnsi="Arial Nova Light" w:cs="Arial"/>
        </w:rPr>
        <w:t xml:space="preserve">/2021. </w:t>
      </w:r>
    </w:p>
    <w:p w14:paraId="09D9A0A8" w14:textId="77777777" w:rsidR="009E36FC" w:rsidRPr="000F0818" w:rsidRDefault="009E36FC" w:rsidP="000F0818">
      <w:pPr>
        <w:pStyle w:val="NormalWeb"/>
        <w:spacing w:before="0" w:beforeAutospacing="0" w:after="0" w:afterAutospacing="0" w:line="360" w:lineRule="auto"/>
        <w:contextualSpacing/>
        <w:mirrorIndents/>
        <w:jc w:val="both"/>
        <w:rPr>
          <w:rFonts w:ascii="Arial Nova Light" w:hAnsi="Arial Nova Light" w:cs="Arial"/>
          <w:color w:val="000000" w:themeColor="text1"/>
        </w:rPr>
      </w:pPr>
    </w:p>
    <w:p w14:paraId="079EB81B" w14:textId="1ED113C0" w:rsidR="009E36FC" w:rsidRPr="009E36FC" w:rsidRDefault="009E36FC"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Cs/>
          <w:sz w:val="24"/>
          <w:szCs w:val="24"/>
        </w:rPr>
      </w:pPr>
      <w:r>
        <w:rPr>
          <w:rFonts w:ascii="Arial Nova Light" w:eastAsia="Times New Roman" w:hAnsi="Arial Nova Light" w:cs="Arial"/>
          <w:b/>
          <w:sz w:val="24"/>
          <w:szCs w:val="24"/>
        </w:rPr>
        <w:t xml:space="preserve">1.4. Diligencias para mejor proveer. </w:t>
      </w:r>
      <w:bookmarkStart w:id="5" w:name="_Hlk80385318"/>
      <w:r>
        <w:rPr>
          <w:rFonts w:ascii="Arial Nova Light" w:eastAsia="Times New Roman" w:hAnsi="Arial Nova Light" w:cs="Arial"/>
          <w:bCs/>
          <w:sz w:val="24"/>
          <w:szCs w:val="24"/>
        </w:rPr>
        <w:t>En fecha veintisiete de mayo, el Secretario Ejecutivo del IEE, giró oficio identificado con el número IEE/SE/2303/2021 dirigido al Comisario Balam García Rivera, Director de la Policía Cibernética de la Secretaría de Seguridad Pública del Estado de Aguascalientes, con el objeto de solicitar información y/o datos de contacto (domicilio, teléfonos, correos electrónicos), así como el nombre de la persona y/o administrador del perfil denominado “UDV Universidad de la Vida”</w:t>
      </w:r>
      <w:bookmarkEnd w:id="5"/>
      <w:r w:rsidR="00723987">
        <w:rPr>
          <w:rFonts w:ascii="Arial Nova Light" w:eastAsia="Times New Roman" w:hAnsi="Arial Nova Light" w:cs="Arial"/>
          <w:bCs/>
          <w:sz w:val="24"/>
          <w:szCs w:val="24"/>
        </w:rPr>
        <w:t>, anexando diversas ligas donde se alojan diversas publicaciones del perfil de mérito.</w:t>
      </w:r>
    </w:p>
    <w:p w14:paraId="5CF09A9B" w14:textId="77777777" w:rsidR="009E36FC" w:rsidRPr="005114FE" w:rsidRDefault="009E36FC"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738F6FE6" w14:textId="052E21FD" w:rsidR="00106DFA" w:rsidRDefault="00807FA3" w:rsidP="00823B17">
      <w:pPr>
        <w:pStyle w:val="Prrafodelista"/>
        <w:shd w:val="clear" w:color="auto" w:fill="FFFFFF"/>
        <w:tabs>
          <w:tab w:val="left" w:pos="284"/>
          <w:tab w:val="left" w:pos="426"/>
        </w:tabs>
        <w:spacing w:after="0" w:line="360" w:lineRule="auto"/>
        <w:ind w:left="0"/>
        <w:mirrorIndents/>
        <w:jc w:val="both"/>
        <w:rPr>
          <w:rFonts w:ascii="Arial Nova Light" w:hAnsi="Arial Nova Light" w:cs="Arial"/>
          <w:sz w:val="24"/>
          <w:szCs w:val="24"/>
        </w:rPr>
      </w:pPr>
      <w:r w:rsidRPr="005114FE">
        <w:rPr>
          <w:rFonts w:ascii="Arial Nova Light" w:eastAsia="Times New Roman" w:hAnsi="Arial Nova Light" w:cs="Arial"/>
          <w:b/>
          <w:sz w:val="24"/>
          <w:szCs w:val="24"/>
        </w:rPr>
        <w:t>1.</w:t>
      </w:r>
      <w:r w:rsidR="000F0818">
        <w:rPr>
          <w:rFonts w:ascii="Arial Nova Light" w:eastAsia="Times New Roman" w:hAnsi="Arial Nova Light" w:cs="Arial"/>
          <w:b/>
          <w:sz w:val="24"/>
          <w:szCs w:val="24"/>
        </w:rPr>
        <w:t>4</w:t>
      </w:r>
      <w:r w:rsidRPr="005114FE">
        <w:rPr>
          <w:rFonts w:ascii="Arial Nova Light" w:eastAsia="Times New Roman" w:hAnsi="Arial Nova Light" w:cs="Arial"/>
          <w:b/>
          <w:sz w:val="24"/>
          <w:szCs w:val="24"/>
        </w:rPr>
        <w:t xml:space="preserve">. </w:t>
      </w:r>
      <w:r w:rsidR="003F3DF5" w:rsidRPr="005114FE">
        <w:rPr>
          <w:rFonts w:ascii="Arial Nova Light" w:eastAsia="Times New Roman" w:hAnsi="Arial Nova Light" w:cs="Arial"/>
          <w:b/>
          <w:sz w:val="24"/>
          <w:szCs w:val="24"/>
        </w:rPr>
        <w:t>Oficialía Electoral</w:t>
      </w:r>
      <w:r w:rsidR="00C06C71" w:rsidRPr="005114FE">
        <w:rPr>
          <w:rFonts w:ascii="Arial Nova Light" w:eastAsia="Times New Roman" w:hAnsi="Arial Nova Light" w:cs="Arial"/>
          <w:b/>
          <w:sz w:val="24"/>
          <w:szCs w:val="24"/>
        </w:rPr>
        <w:t xml:space="preserve">. </w:t>
      </w:r>
      <w:r w:rsidR="003F3DF5" w:rsidRPr="005114FE">
        <w:rPr>
          <w:rFonts w:ascii="Arial Nova Light" w:hAnsi="Arial Nova Light" w:cs="Arial"/>
          <w:sz w:val="24"/>
          <w:szCs w:val="24"/>
        </w:rPr>
        <w:t>El</w:t>
      </w:r>
      <w:r w:rsidR="008303FA">
        <w:rPr>
          <w:rFonts w:ascii="Arial Nova Light" w:hAnsi="Arial Nova Light" w:cs="Arial"/>
          <w:sz w:val="24"/>
          <w:szCs w:val="24"/>
        </w:rPr>
        <w:t xml:space="preserve"> día </w:t>
      </w:r>
      <w:r w:rsidR="00E47D52">
        <w:rPr>
          <w:rFonts w:ascii="Arial Nova Light" w:hAnsi="Arial Nova Light" w:cs="Arial"/>
          <w:sz w:val="24"/>
          <w:szCs w:val="24"/>
        </w:rPr>
        <w:t>veintinueve de mayo</w:t>
      </w:r>
      <w:r w:rsidR="000904C4" w:rsidRPr="00975174">
        <w:rPr>
          <w:rFonts w:ascii="Arial Nova Light" w:hAnsi="Arial Nova Light" w:cs="Arial"/>
          <w:sz w:val="24"/>
          <w:szCs w:val="24"/>
        </w:rPr>
        <w:t>,</w:t>
      </w:r>
      <w:r w:rsidR="003F3DF5" w:rsidRPr="005114FE">
        <w:rPr>
          <w:rFonts w:ascii="Arial Nova Light" w:hAnsi="Arial Nova Light" w:cs="Arial"/>
          <w:sz w:val="24"/>
          <w:szCs w:val="24"/>
        </w:rPr>
        <w:t xml:space="preserve"> </w:t>
      </w:r>
      <w:r w:rsidR="000904C4" w:rsidRPr="005114FE">
        <w:rPr>
          <w:rFonts w:ascii="Arial Nova Light" w:hAnsi="Arial Nova Light" w:cs="Arial"/>
          <w:sz w:val="24"/>
          <w:szCs w:val="24"/>
        </w:rPr>
        <w:t xml:space="preserve">la </w:t>
      </w:r>
      <w:r w:rsidR="00217D92">
        <w:rPr>
          <w:rFonts w:ascii="Arial Nova Light" w:hAnsi="Arial Nova Light" w:cs="Arial"/>
          <w:sz w:val="24"/>
          <w:szCs w:val="24"/>
        </w:rPr>
        <w:t>J</w:t>
      </w:r>
      <w:r w:rsidR="006C7A6C" w:rsidRPr="005114FE">
        <w:rPr>
          <w:rFonts w:ascii="Arial Nova Light" w:hAnsi="Arial Nova Light" w:cs="Arial"/>
          <w:sz w:val="24"/>
          <w:szCs w:val="24"/>
        </w:rPr>
        <w:t>efa</w:t>
      </w:r>
      <w:r w:rsidR="000904C4" w:rsidRPr="005114FE">
        <w:rPr>
          <w:rFonts w:ascii="Arial Nova Light" w:hAnsi="Arial Nova Light" w:cs="Arial"/>
          <w:sz w:val="24"/>
          <w:szCs w:val="24"/>
        </w:rPr>
        <w:t xml:space="preserve"> del Departamento de la Oficialía Electoral del IEE</w:t>
      </w:r>
      <w:r w:rsidR="003F3DF5" w:rsidRPr="005114FE">
        <w:rPr>
          <w:rFonts w:ascii="Arial Nova Light" w:hAnsi="Arial Nova Light" w:cs="Arial"/>
          <w:sz w:val="24"/>
          <w:szCs w:val="24"/>
        </w:rPr>
        <w:t xml:space="preserve">, practicó </w:t>
      </w:r>
      <w:r w:rsidR="00217D92">
        <w:rPr>
          <w:rFonts w:ascii="Arial Nova Light" w:hAnsi="Arial Nova Light" w:cs="Arial"/>
          <w:sz w:val="24"/>
          <w:szCs w:val="24"/>
        </w:rPr>
        <w:t xml:space="preserve">diligencias </w:t>
      </w:r>
      <w:r w:rsidR="00E47D52">
        <w:rPr>
          <w:rFonts w:ascii="Arial Nova Light" w:hAnsi="Arial Nova Light" w:cs="Arial"/>
          <w:sz w:val="24"/>
          <w:szCs w:val="24"/>
        </w:rPr>
        <w:t xml:space="preserve">para mejor </w:t>
      </w:r>
      <w:r w:rsidR="00217D92">
        <w:rPr>
          <w:rFonts w:ascii="Arial Nova Light" w:hAnsi="Arial Nova Light" w:cs="Arial"/>
          <w:sz w:val="24"/>
          <w:szCs w:val="24"/>
        </w:rPr>
        <w:t xml:space="preserve">proveer a efecto de certificar la existencia y contenido de los hechos denunciados por la recurrente en su escrito inicial, quedando asentados los hechos en el proveído </w:t>
      </w:r>
      <w:r w:rsidR="003F3DF5" w:rsidRPr="005114FE">
        <w:rPr>
          <w:rFonts w:ascii="Arial Nova Light" w:hAnsi="Arial Nova Light" w:cs="Arial"/>
          <w:sz w:val="24"/>
          <w:szCs w:val="24"/>
        </w:rPr>
        <w:t>identificado con las siglas IEE/OE/</w:t>
      </w:r>
      <w:r w:rsidR="00E47D52">
        <w:rPr>
          <w:rFonts w:ascii="Arial Nova Light" w:hAnsi="Arial Nova Light" w:cs="Arial"/>
          <w:sz w:val="24"/>
          <w:szCs w:val="24"/>
        </w:rPr>
        <w:t>196</w:t>
      </w:r>
      <w:r w:rsidR="000904C4" w:rsidRPr="005114FE">
        <w:rPr>
          <w:rFonts w:ascii="Arial Nova Light" w:hAnsi="Arial Nova Light" w:cs="Arial"/>
          <w:sz w:val="24"/>
          <w:szCs w:val="24"/>
        </w:rPr>
        <w:t>/2021</w:t>
      </w:r>
      <w:r w:rsidR="003F3DF5" w:rsidRPr="005114FE">
        <w:rPr>
          <w:rFonts w:ascii="Arial Nova Light" w:hAnsi="Arial Nova Light" w:cs="Arial"/>
          <w:sz w:val="24"/>
          <w:szCs w:val="24"/>
        </w:rPr>
        <w:t>.</w:t>
      </w:r>
    </w:p>
    <w:p w14:paraId="55DA8FF8" w14:textId="3CD20B9D" w:rsidR="00E47D52" w:rsidRPr="009E36FC" w:rsidRDefault="00E47D52" w:rsidP="00823B17">
      <w:pPr>
        <w:pStyle w:val="Prrafodelista"/>
        <w:shd w:val="clear" w:color="auto" w:fill="FFFFFF"/>
        <w:tabs>
          <w:tab w:val="left" w:pos="284"/>
          <w:tab w:val="left" w:pos="426"/>
        </w:tabs>
        <w:spacing w:after="0" w:line="360" w:lineRule="auto"/>
        <w:ind w:left="0"/>
        <w:mirrorIndents/>
        <w:jc w:val="both"/>
        <w:rPr>
          <w:rFonts w:ascii="Arial Nova Light" w:hAnsi="Arial Nova Light" w:cs="Arial"/>
          <w:b/>
          <w:bCs/>
          <w:sz w:val="24"/>
          <w:szCs w:val="24"/>
        </w:rPr>
      </w:pPr>
    </w:p>
    <w:p w14:paraId="61145CCD" w14:textId="074B297F" w:rsidR="00E47D52" w:rsidRDefault="00E47D52" w:rsidP="00823B17">
      <w:pPr>
        <w:pStyle w:val="Prrafodelista"/>
        <w:shd w:val="clear" w:color="auto" w:fill="FFFFFF"/>
        <w:tabs>
          <w:tab w:val="left" w:pos="284"/>
          <w:tab w:val="left" w:pos="426"/>
        </w:tabs>
        <w:spacing w:after="0" w:line="360" w:lineRule="auto"/>
        <w:ind w:left="0"/>
        <w:mirrorIndents/>
        <w:jc w:val="both"/>
        <w:rPr>
          <w:rFonts w:ascii="Arial Nova Light" w:hAnsi="Arial Nova Light" w:cs="Arial"/>
          <w:sz w:val="24"/>
          <w:szCs w:val="24"/>
        </w:rPr>
      </w:pPr>
      <w:r w:rsidRPr="009E36FC">
        <w:rPr>
          <w:rFonts w:ascii="Arial Nova Light" w:hAnsi="Arial Nova Light" w:cs="Arial"/>
          <w:b/>
          <w:bCs/>
          <w:sz w:val="24"/>
          <w:szCs w:val="24"/>
        </w:rPr>
        <w:t>1.5. Medidas cautelares.</w:t>
      </w:r>
      <w:r w:rsidR="009E36FC">
        <w:rPr>
          <w:rFonts w:ascii="Arial Nova Light" w:hAnsi="Arial Nova Light" w:cs="Arial"/>
          <w:b/>
          <w:bCs/>
          <w:sz w:val="24"/>
          <w:szCs w:val="24"/>
        </w:rPr>
        <w:t xml:space="preserve"> </w:t>
      </w:r>
      <w:r w:rsidR="009E36FC" w:rsidRPr="009E36FC">
        <w:rPr>
          <w:rFonts w:ascii="Arial Nova Light" w:hAnsi="Arial Nova Light" w:cs="Arial"/>
          <w:sz w:val="24"/>
          <w:szCs w:val="24"/>
        </w:rPr>
        <w:t>El treinta de mayo</w:t>
      </w:r>
      <w:r w:rsidR="009E36FC">
        <w:rPr>
          <w:rFonts w:ascii="Arial Nova Light" w:hAnsi="Arial Nova Light" w:cs="Arial"/>
          <w:sz w:val="24"/>
          <w:szCs w:val="24"/>
        </w:rPr>
        <w:t xml:space="preserve">, </w:t>
      </w:r>
      <w:r w:rsidR="009E36FC" w:rsidRPr="009E36FC">
        <w:rPr>
          <w:rFonts w:ascii="Arial Nova Light" w:hAnsi="Arial Nova Light" w:cs="Arial"/>
          <w:sz w:val="24"/>
          <w:szCs w:val="24"/>
        </w:rPr>
        <w:t>el Secretario Ejecutivo</w:t>
      </w:r>
      <w:r w:rsidR="009E36FC">
        <w:rPr>
          <w:rFonts w:ascii="Arial Nova Light" w:hAnsi="Arial Nova Light" w:cs="Arial"/>
          <w:sz w:val="24"/>
          <w:szCs w:val="24"/>
        </w:rPr>
        <w:t xml:space="preserve"> del IEE</w:t>
      </w:r>
      <w:r w:rsidR="009E36FC" w:rsidRPr="009E36FC">
        <w:rPr>
          <w:rFonts w:ascii="Arial Nova Light" w:hAnsi="Arial Nova Light" w:cs="Arial"/>
          <w:sz w:val="24"/>
          <w:szCs w:val="24"/>
        </w:rPr>
        <w:t xml:space="preserve"> concluyó que no era necesario proponer la adopción de medidas cautelares. Cabe precisar</w:t>
      </w:r>
      <w:r w:rsidR="009E36FC">
        <w:rPr>
          <w:rFonts w:ascii="Arial Nova Light" w:hAnsi="Arial Nova Light" w:cs="Arial"/>
          <w:sz w:val="24"/>
          <w:szCs w:val="24"/>
        </w:rPr>
        <w:t>,</w:t>
      </w:r>
      <w:r w:rsidR="009E36FC" w:rsidRPr="009E36FC">
        <w:rPr>
          <w:rFonts w:ascii="Arial Nova Light" w:hAnsi="Arial Nova Light" w:cs="Arial"/>
          <w:sz w:val="24"/>
          <w:szCs w:val="24"/>
        </w:rPr>
        <w:t xml:space="preserve"> que la determinación tomada en el acuerdo referido, no fue controvertida conforme a lo establecido en el artículo </w:t>
      </w:r>
      <w:r w:rsidR="00723987" w:rsidRPr="009E36FC">
        <w:rPr>
          <w:rFonts w:ascii="Arial Nova Light" w:hAnsi="Arial Nova Light" w:cs="Arial"/>
          <w:sz w:val="24"/>
          <w:szCs w:val="24"/>
        </w:rPr>
        <w:t>353, párrafo</w:t>
      </w:r>
      <w:r w:rsidR="009E36FC" w:rsidRPr="009E36FC">
        <w:rPr>
          <w:rFonts w:ascii="Arial Nova Light" w:hAnsi="Arial Nova Light" w:cs="Arial"/>
          <w:sz w:val="24"/>
          <w:szCs w:val="24"/>
        </w:rPr>
        <w:t xml:space="preserve"> segundo del Código Electoral.</w:t>
      </w:r>
    </w:p>
    <w:p w14:paraId="6983A448" w14:textId="7A42525E" w:rsidR="00723987" w:rsidRDefault="00723987" w:rsidP="00823B17">
      <w:pPr>
        <w:pStyle w:val="Prrafodelista"/>
        <w:shd w:val="clear" w:color="auto" w:fill="FFFFFF"/>
        <w:tabs>
          <w:tab w:val="left" w:pos="284"/>
          <w:tab w:val="left" w:pos="426"/>
        </w:tabs>
        <w:spacing w:after="0" w:line="360" w:lineRule="auto"/>
        <w:ind w:left="0"/>
        <w:mirrorIndents/>
        <w:jc w:val="both"/>
        <w:rPr>
          <w:rFonts w:ascii="Arial Nova Light" w:hAnsi="Arial Nova Light" w:cs="Arial"/>
          <w:sz w:val="24"/>
          <w:szCs w:val="24"/>
        </w:rPr>
      </w:pPr>
    </w:p>
    <w:p w14:paraId="5D5ED5C9" w14:textId="517142F1" w:rsidR="00723987" w:rsidRPr="00723987" w:rsidRDefault="00723987" w:rsidP="00823B17">
      <w:pPr>
        <w:pStyle w:val="Prrafodelista"/>
        <w:shd w:val="clear" w:color="auto" w:fill="FFFFFF"/>
        <w:tabs>
          <w:tab w:val="left" w:pos="284"/>
          <w:tab w:val="left" w:pos="426"/>
        </w:tabs>
        <w:spacing w:after="0" w:line="360" w:lineRule="auto"/>
        <w:ind w:left="0"/>
        <w:mirrorIndents/>
        <w:jc w:val="both"/>
        <w:rPr>
          <w:rFonts w:ascii="Arial Nova Light" w:hAnsi="Arial Nova Light" w:cs="Arial"/>
          <w:sz w:val="24"/>
          <w:szCs w:val="24"/>
        </w:rPr>
      </w:pPr>
      <w:r w:rsidRPr="00723987">
        <w:rPr>
          <w:rFonts w:ascii="Arial Nova Light" w:hAnsi="Arial Nova Light" w:cs="Arial"/>
          <w:b/>
          <w:bCs/>
          <w:sz w:val="24"/>
          <w:szCs w:val="24"/>
        </w:rPr>
        <w:t xml:space="preserve">1.6. </w:t>
      </w:r>
      <w:r>
        <w:rPr>
          <w:rFonts w:ascii="Arial Nova Light" w:hAnsi="Arial Nova Light" w:cs="Arial"/>
          <w:b/>
          <w:bCs/>
          <w:sz w:val="24"/>
          <w:szCs w:val="24"/>
        </w:rPr>
        <w:t>Segunda d</w:t>
      </w:r>
      <w:r w:rsidRPr="00723987">
        <w:rPr>
          <w:rFonts w:ascii="Arial Nova Light" w:hAnsi="Arial Nova Light" w:cs="Arial"/>
          <w:b/>
          <w:bCs/>
          <w:sz w:val="24"/>
          <w:szCs w:val="24"/>
        </w:rPr>
        <w:t>iligencia para mejor proveer.</w:t>
      </w:r>
      <w:r>
        <w:rPr>
          <w:rFonts w:ascii="Arial Nova Light" w:hAnsi="Arial Nova Light" w:cs="Arial"/>
          <w:b/>
          <w:bCs/>
          <w:sz w:val="24"/>
          <w:szCs w:val="24"/>
        </w:rPr>
        <w:t xml:space="preserve"> </w:t>
      </w:r>
      <w:r w:rsidRPr="00723987">
        <w:rPr>
          <w:rFonts w:ascii="Arial Nova Light" w:hAnsi="Arial Nova Light" w:cs="Arial"/>
          <w:sz w:val="24"/>
          <w:szCs w:val="24"/>
        </w:rPr>
        <w:t xml:space="preserve">En fecha </w:t>
      </w:r>
      <w:r>
        <w:rPr>
          <w:rFonts w:ascii="Arial Nova Light" w:hAnsi="Arial Nova Light" w:cs="Arial"/>
          <w:sz w:val="24"/>
          <w:szCs w:val="24"/>
        </w:rPr>
        <w:t>siete de junio</w:t>
      </w:r>
      <w:r w:rsidRPr="00723987">
        <w:rPr>
          <w:rFonts w:ascii="Arial Nova Light" w:hAnsi="Arial Nova Light" w:cs="Arial"/>
          <w:sz w:val="24"/>
          <w:szCs w:val="24"/>
        </w:rPr>
        <w:t>, el Secretario Ejecutivo del IEE, giró oficio identificado con el número IEE/SE/2</w:t>
      </w:r>
      <w:r>
        <w:rPr>
          <w:rFonts w:ascii="Arial Nova Light" w:hAnsi="Arial Nova Light" w:cs="Arial"/>
          <w:sz w:val="24"/>
          <w:szCs w:val="24"/>
        </w:rPr>
        <w:t>485</w:t>
      </w:r>
      <w:r w:rsidRPr="00723987">
        <w:rPr>
          <w:rFonts w:ascii="Arial Nova Light" w:hAnsi="Arial Nova Light" w:cs="Arial"/>
          <w:sz w:val="24"/>
          <w:szCs w:val="24"/>
        </w:rPr>
        <w:t>/2021 dirigido al Comisario Balam García Rivera, Director de la Policía Cibernética de la Secretaría de Seguridad Pública del Estado de Aguascalientes, con el objeto de solicitar información y/o datos de contacto (domicilio, teléfonos, correos electrónicos), así como el nombre de la persona y/o administrador del perfil denominado “UDV Universidad de la Vida”</w:t>
      </w:r>
      <w:r>
        <w:rPr>
          <w:rFonts w:ascii="Arial Nova Light" w:hAnsi="Arial Nova Light" w:cs="Arial"/>
          <w:sz w:val="24"/>
          <w:szCs w:val="24"/>
        </w:rPr>
        <w:t xml:space="preserve">, lo anterior con el empleo del procedimiento en </w:t>
      </w:r>
      <w:hyperlink r:id="rId8" w:history="1">
        <w:r w:rsidRPr="00AF2C73">
          <w:rPr>
            <w:rStyle w:val="Hipervnculo"/>
            <w:rFonts w:ascii="Arial Nova Light" w:hAnsi="Arial Nova Light" w:cs="Arial"/>
            <w:sz w:val="24"/>
            <w:szCs w:val="24"/>
          </w:rPr>
          <w:t>https://www.facebook.com/recors/login/</w:t>
        </w:r>
      </w:hyperlink>
      <w:r>
        <w:rPr>
          <w:rFonts w:ascii="Arial Nova Light" w:hAnsi="Arial Nova Light" w:cs="Arial"/>
          <w:sz w:val="24"/>
          <w:szCs w:val="24"/>
        </w:rPr>
        <w:t xml:space="preserve">. </w:t>
      </w:r>
    </w:p>
    <w:p w14:paraId="2CFF1EA1" w14:textId="01220759" w:rsidR="000904C4" w:rsidRDefault="000904C4"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1180951C" w14:textId="427ACE8D" w:rsidR="00723987" w:rsidRDefault="00723987" w:rsidP="00823B17">
      <w:pPr>
        <w:pStyle w:val="Prrafodelista"/>
        <w:shd w:val="clear" w:color="auto" w:fill="FFFFFF"/>
        <w:tabs>
          <w:tab w:val="left" w:pos="284"/>
          <w:tab w:val="left" w:pos="426"/>
        </w:tabs>
        <w:spacing w:after="0" w:line="360" w:lineRule="auto"/>
        <w:ind w:left="0"/>
        <w:mirrorIndents/>
        <w:jc w:val="both"/>
        <w:rPr>
          <w:rFonts w:ascii="Arial Nova Light" w:hAnsi="Arial Nova Light" w:cs="Arial"/>
          <w:sz w:val="24"/>
          <w:szCs w:val="24"/>
        </w:rPr>
      </w:pPr>
      <w:r>
        <w:rPr>
          <w:rFonts w:ascii="Arial Nova Light" w:eastAsia="Times New Roman" w:hAnsi="Arial Nova Light" w:cs="Arial"/>
          <w:b/>
          <w:sz w:val="24"/>
          <w:szCs w:val="24"/>
        </w:rPr>
        <w:lastRenderedPageBreak/>
        <w:t xml:space="preserve">1.7. Tercera diligencia para mejor proveer. </w:t>
      </w:r>
      <w:r w:rsidRPr="00723987">
        <w:rPr>
          <w:rFonts w:ascii="Arial Nova Light" w:eastAsia="Times New Roman" w:hAnsi="Arial Nova Light" w:cs="Arial"/>
          <w:bCs/>
          <w:sz w:val="24"/>
          <w:szCs w:val="24"/>
        </w:rPr>
        <w:t>En fecha dieciséis de junio,</w:t>
      </w:r>
      <w:r>
        <w:rPr>
          <w:rFonts w:ascii="Arial Nova Light" w:eastAsia="Times New Roman" w:hAnsi="Arial Nova Light" w:cs="Arial"/>
          <w:bCs/>
          <w:sz w:val="24"/>
          <w:szCs w:val="24"/>
        </w:rPr>
        <w:t xml:space="preserve"> </w:t>
      </w:r>
      <w:r w:rsidRPr="00723987">
        <w:rPr>
          <w:rFonts w:ascii="Arial Nova Light" w:hAnsi="Arial Nova Light" w:cs="Arial"/>
          <w:sz w:val="24"/>
          <w:szCs w:val="24"/>
        </w:rPr>
        <w:t>el Secretario Ejecutivo del IEE, giró oficio identificado con el número IEE/SE/2</w:t>
      </w:r>
      <w:r>
        <w:rPr>
          <w:rFonts w:ascii="Arial Nova Light" w:hAnsi="Arial Nova Light" w:cs="Arial"/>
          <w:sz w:val="24"/>
          <w:szCs w:val="24"/>
        </w:rPr>
        <w:t>485</w:t>
      </w:r>
      <w:r w:rsidRPr="00723987">
        <w:rPr>
          <w:rFonts w:ascii="Arial Nova Light" w:hAnsi="Arial Nova Light" w:cs="Arial"/>
          <w:sz w:val="24"/>
          <w:szCs w:val="24"/>
        </w:rPr>
        <w:t>/2021 dirigido al Comisario Balam García Rivera, Director de la Policía Cibernética de la Secretaría de Seguridad Pública del Estado de Aguascalientes</w:t>
      </w:r>
      <w:r>
        <w:rPr>
          <w:rFonts w:ascii="Arial Nova Light" w:hAnsi="Arial Nova Light" w:cs="Arial"/>
          <w:sz w:val="24"/>
          <w:szCs w:val="24"/>
        </w:rPr>
        <w:t>, solicitando informe la respuesta por parte de la red social Facebook</w:t>
      </w:r>
      <w:r w:rsidR="00C118B6">
        <w:rPr>
          <w:rFonts w:ascii="Arial Nova Light" w:hAnsi="Arial Nova Light" w:cs="Arial"/>
          <w:sz w:val="24"/>
          <w:szCs w:val="24"/>
        </w:rPr>
        <w:t xml:space="preserve"> respecto a cualquier información del perfil </w:t>
      </w:r>
      <w:r w:rsidR="00C118B6" w:rsidRPr="00723987">
        <w:rPr>
          <w:rFonts w:ascii="Arial Nova Light" w:hAnsi="Arial Nova Light" w:cs="Arial"/>
          <w:sz w:val="24"/>
          <w:szCs w:val="24"/>
        </w:rPr>
        <w:t>“UDV Universidad de la Vida”</w:t>
      </w:r>
      <w:r w:rsidR="00C118B6">
        <w:rPr>
          <w:rFonts w:ascii="Arial Nova Light" w:hAnsi="Arial Nova Light" w:cs="Arial"/>
          <w:sz w:val="24"/>
          <w:szCs w:val="24"/>
        </w:rPr>
        <w:t>.</w:t>
      </w:r>
    </w:p>
    <w:p w14:paraId="7C52DEC5" w14:textId="12392CD2" w:rsidR="00C118B6" w:rsidRDefault="00C118B6" w:rsidP="00823B17">
      <w:pPr>
        <w:pStyle w:val="Prrafodelista"/>
        <w:shd w:val="clear" w:color="auto" w:fill="FFFFFF"/>
        <w:tabs>
          <w:tab w:val="left" w:pos="284"/>
          <w:tab w:val="left" w:pos="426"/>
        </w:tabs>
        <w:spacing w:after="0" w:line="360" w:lineRule="auto"/>
        <w:ind w:left="0"/>
        <w:mirrorIndents/>
        <w:jc w:val="both"/>
        <w:rPr>
          <w:rFonts w:ascii="Arial Nova Light" w:hAnsi="Arial Nova Light" w:cs="Arial"/>
          <w:sz w:val="24"/>
          <w:szCs w:val="24"/>
        </w:rPr>
      </w:pPr>
    </w:p>
    <w:p w14:paraId="36793481" w14:textId="040BF900" w:rsidR="00C118B6" w:rsidRDefault="00C118B6" w:rsidP="00823B17">
      <w:pPr>
        <w:pStyle w:val="Prrafodelista"/>
        <w:shd w:val="clear" w:color="auto" w:fill="FFFFFF"/>
        <w:tabs>
          <w:tab w:val="left" w:pos="284"/>
          <w:tab w:val="left" w:pos="426"/>
        </w:tabs>
        <w:spacing w:after="0" w:line="360" w:lineRule="auto"/>
        <w:ind w:left="0"/>
        <w:mirrorIndents/>
        <w:jc w:val="both"/>
        <w:rPr>
          <w:rFonts w:ascii="Arial Nova Light" w:hAnsi="Arial Nova Light" w:cs="Arial"/>
          <w:sz w:val="24"/>
          <w:szCs w:val="24"/>
        </w:rPr>
      </w:pPr>
      <w:r w:rsidRPr="00C118B6">
        <w:rPr>
          <w:rFonts w:ascii="Arial Nova Light" w:hAnsi="Arial Nova Light" w:cs="Arial"/>
          <w:b/>
          <w:bCs/>
          <w:sz w:val="24"/>
          <w:szCs w:val="24"/>
        </w:rPr>
        <w:t xml:space="preserve">1.7. </w:t>
      </w:r>
      <w:r>
        <w:rPr>
          <w:rFonts w:ascii="Arial Nova Light" w:hAnsi="Arial Nova Light" w:cs="Arial"/>
          <w:b/>
          <w:bCs/>
          <w:sz w:val="24"/>
          <w:szCs w:val="24"/>
        </w:rPr>
        <w:t xml:space="preserve">Cuarta diligencia para mejor proveer. </w:t>
      </w:r>
      <w:r w:rsidRPr="00C118B6">
        <w:rPr>
          <w:rFonts w:ascii="Arial Nova Light" w:hAnsi="Arial Nova Light" w:cs="Arial"/>
          <w:sz w:val="24"/>
          <w:szCs w:val="24"/>
        </w:rPr>
        <w:t>En fecha veintiocho de junio</w:t>
      </w:r>
      <w:r>
        <w:rPr>
          <w:rFonts w:ascii="Arial Nova Light" w:hAnsi="Arial Nova Light" w:cs="Arial"/>
          <w:sz w:val="24"/>
          <w:szCs w:val="24"/>
        </w:rPr>
        <w:t xml:space="preserve">, </w:t>
      </w:r>
      <w:r w:rsidRPr="00723987">
        <w:rPr>
          <w:rFonts w:ascii="Arial Nova Light" w:hAnsi="Arial Nova Light" w:cs="Arial"/>
          <w:sz w:val="24"/>
          <w:szCs w:val="24"/>
        </w:rPr>
        <w:t>el Secretario Ejecutivo del IEE, giró oficio identificado con el número IEE/SE/2</w:t>
      </w:r>
      <w:r>
        <w:rPr>
          <w:rFonts w:ascii="Arial Nova Light" w:hAnsi="Arial Nova Light" w:cs="Arial"/>
          <w:sz w:val="24"/>
          <w:szCs w:val="24"/>
        </w:rPr>
        <w:t>485</w:t>
      </w:r>
      <w:r w:rsidRPr="00723987">
        <w:rPr>
          <w:rFonts w:ascii="Arial Nova Light" w:hAnsi="Arial Nova Light" w:cs="Arial"/>
          <w:sz w:val="24"/>
          <w:szCs w:val="24"/>
        </w:rPr>
        <w:t>/2021 dirigido al Comisario Balam García Rivera, Director de la Policía Cibernética de la Secretaría de Seguridad Pública del Estado de Aguascalientes</w:t>
      </w:r>
      <w:r>
        <w:rPr>
          <w:rFonts w:ascii="Arial Nova Light" w:hAnsi="Arial Nova Light" w:cs="Arial"/>
          <w:sz w:val="24"/>
          <w:szCs w:val="24"/>
        </w:rPr>
        <w:t>, requiriendo informara el estatus de la solicitud de acceso al “</w:t>
      </w:r>
      <w:r w:rsidRPr="00C118B6">
        <w:rPr>
          <w:rFonts w:ascii="Arial Nova Light" w:hAnsi="Arial Nova Light" w:cs="Arial"/>
          <w:i/>
          <w:iCs/>
          <w:sz w:val="24"/>
          <w:szCs w:val="24"/>
        </w:rPr>
        <w:t>low enforcement online request system”</w:t>
      </w:r>
      <w:r>
        <w:rPr>
          <w:rFonts w:ascii="Arial Nova Light" w:hAnsi="Arial Nova Light" w:cs="Arial"/>
          <w:sz w:val="24"/>
          <w:szCs w:val="24"/>
        </w:rPr>
        <w:t>, hecha por su parte a la red social Facebook.</w:t>
      </w:r>
    </w:p>
    <w:p w14:paraId="5A5C2481" w14:textId="1BF148D9" w:rsidR="00C118B6" w:rsidRDefault="00C118B6" w:rsidP="00823B17">
      <w:pPr>
        <w:pStyle w:val="Prrafodelista"/>
        <w:shd w:val="clear" w:color="auto" w:fill="FFFFFF"/>
        <w:tabs>
          <w:tab w:val="left" w:pos="284"/>
          <w:tab w:val="left" w:pos="426"/>
        </w:tabs>
        <w:spacing w:after="0" w:line="360" w:lineRule="auto"/>
        <w:ind w:left="0"/>
        <w:mirrorIndents/>
        <w:jc w:val="both"/>
        <w:rPr>
          <w:rFonts w:ascii="Arial Nova Light" w:hAnsi="Arial Nova Light" w:cs="Arial"/>
          <w:sz w:val="24"/>
          <w:szCs w:val="24"/>
        </w:rPr>
      </w:pPr>
    </w:p>
    <w:p w14:paraId="12847A76" w14:textId="3C84C837" w:rsidR="00C118B6" w:rsidRPr="008C094E" w:rsidRDefault="00C118B6" w:rsidP="00823B17">
      <w:pPr>
        <w:pStyle w:val="Prrafodelista"/>
        <w:shd w:val="clear" w:color="auto" w:fill="FFFFFF"/>
        <w:tabs>
          <w:tab w:val="left" w:pos="284"/>
          <w:tab w:val="left" w:pos="426"/>
        </w:tabs>
        <w:spacing w:after="0" w:line="360" w:lineRule="auto"/>
        <w:ind w:left="0"/>
        <w:mirrorIndents/>
        <w:jc w:val="both"/>
        <w:rPr>
          <w:rFonts w:ascii="Arial Nova Light" w:hAnsi="Arial Nova Light" w:cs="Arial"/>
          <w:sz w:val="24"/>
          <w:szCs w:val="24"/>
        </w:rPr>
      </w:pPr>
      <w:r w:rsidRPr="00C118B6">
        <w:rPr>
          <w:rFonts w:ascii="Arial Nova Light" w:hAnsi="Arial Nova Light" w:cs="Arial"/>
          <w:b/>
          <w:bCs/>
          <w:sz w:val="24"/>
          <w:szCs w:val="24"/>
        </w:rPr>
        <w:t>1.8. Quinta diligencia para mejor proveer.</w:t>
      </w:r>
      <w:r>
        <w:rPr>
          <w:rFonts w:ascii="Arial Nova Light" w:hAnsi="Arial Nova Light" w:cs="Arial"/>
          <w:b/>
          <w:bCs/>
          <w:sz w:val="24"/>
          <w:szCs w:val="24"/>
        </w:rPr>
        <w:t xml:space="preserve"> </w:t>
      </w:r>
      <w:r w:rsidR="008C094E" w:rsidRPr="008C094E">
        <w:rPr>
          <w:rFonts w:ascii="Arial Nova Light" w:hAnsi="Arial Nova Light" w:cs="Arial"/>
          <w:sz w:val="24"/>
          <w:szCs w:val="24"/>
        </w:rPr>
        <w:t>En fecha trece de agosto</w:t>
      </w:r>
      <w:r w:rsidR="008C094E">
        <w:rPr>
          <w:rFonts w:ascii="Arial Nova Light" w:hAnsi="Arial Nova Light" w:cs="Arial"/>
          <w:sz w:val="24"/>
          <w:szCs w:val="24"/>
        </w:rPr>
        <w:t xml:space="preserve">, </w:t>
      </w:r>
      <w:r w:rsidR="008C094E" w:rsidRPr="00723987">
        <w:rPr>
          <w:rFonts w:ascii="Arial Nova Light" w:hAnsi="Arial Nova Light" w:cs="Arial"/>
          <w:sz w:val="24"/>
          <w:szCs w:val="24"/>
        </w:rPr>
        <w:t>el Secretario Ejecutivo del IEE, giró oficio identificado con el número IEE/SE/</w:t>
      </w:r>
      <w:r w:rsidR="008C094E">
        <w:rPr>
          <w:rFonts w:ascii="Arial Nova Light" w:hAnsi="Arial Nova Light" w:cs="Arial"/>
          <w:sz w:val="24"/>
          <w:szCs w:val="24"/>
        </w:rPr>
        <w:t>3104</w:t>
      </w:r>
      <w:r w:rsidR="008C094E" w:rsidRPr="00723987">
        <w:rPr>
          <w:rFonts w:ascii="Arial Nova Light" w:hAnsi="Arial Nova Light" w:cs="Arial"/>
          <w:sz w:val="24"/>
          <w:szCs w:val="24"/>
        </w:rPr>
        <w:t>/2021</w:t>
      </w:r>
      <w:r w:rsidR="008C094E">
        <w:rPr>
          <w:rFonts w:ascii="Arial Nova Light" w:hAnsi="Arial Nova Light" w:cs="Arial"/>
          <w:sz w:val="24"/>
          <w:szCs w:val="24"/>
        </w:rPr>
        <w:t xml:space="preserve"> dirigido al Mtro. Ignacio Ruelas Olvera, Vocal Ejecutivo de la Junta Local Ejecutiva en Aguascalientes del INE, con el propósito de solicitar información del padrón electoral relativa al C. Daniel Montero García, a efecto de conocer su domicilio y así desahogar las diligencias necesarias.</w:t>
      </w:r>
    </w:p>
    <w:p w14:paraId="5A4920C3" w14:textId="77777777" w:rsidR="00C118B6" w:rsidRPr="00723987" w:rsidRDefault="00C118B6"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Cs/>
          <w:sz w:val="24"/>
          <w:szCs w:val="24"/>
        </w:rPr>
      </w:pPr>
    </w:p>
    <w:p w14:paraId="7C792C66" w14:textId="30AEF37D" w:rsidR="000C7C8A" w:rsidRPr="000F0818" w:rsidRDefault="000F0818" w:rsidP="000F0818">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1.</w:t>
      </w:r>
      <w:r w:rsidR="008C094E">
        <w:rPr>
          <w:rFonts w:ascii="Arial Nova Light" w:eastAsia="Times New Roman" w:hAnsi="Arial Nova Light" w:cs="Arial"/>
          <w:b/>
          <w:sz w:val="24"/>
          <w:szCs w:val="24"/>
        </w:rPr>
        <w:t>9</w:t>
      </w:r>
      <w:r>
        <w:rPr>
          <w:rFonts w:ascii="Arial Nova Light" w:eastAsia="Times New Roman" w:hAnsi="Arial Nova Light" w:cs="Arial"/>
          <w:b/>
          <w:sz w:val="24"/>
          <w:szCs w:val="24"/>
        </w:rPr>
        <w:t xml:space="preserve">. </w:t>
      </w:r>
      <w:r w:rsidR="00657220" w:rsidRPr="000F0818">
        <w:rPr>
          <w:rFonts w:ascii="Arial Nova Light" w:eastAsia="Times New Roman" w:hAnsi="Arial Nova Light" w:cs="Arial"/>
          <w:b/>
          <w:sz w:val="24"/>
          <w:szCs w:val="24"/>
        </w:rPr>
        <w:t>Admisión de la denuncia</w:t>
      </w:r>
      <w:r w:rsidR="00851F37" w:rsidRPr="000F0818">
        <w:rPr>
          <w:rFonts w:ascii="Arial Nova Light" w:eastAsia="Times New Roman" w:hAnsi="Arial Nova Light" w:cs="Arial"/>
          <w:b/>
          <w:sz w:val="24"/>
          <w:szCs w:val="24"/>
        </w:rPr>
        <w:t>.</w:t>
      </w:r>
      <w:r w:rsidR="00CE7265" w:rsidRPr="000F0818">
        <w:rPr>
          <w:rFonts w:ascii="Arial Nova Light" w:eastAsia="Times New Roman" w:hAnsi="Arial Nova Light" w:cs="Arial"/>
          <w:b/>
          <w:sz w:val="24"/>
          <w:szCs w:val="24"/>
        </w:rPr>
        <w:t xml:space="preserve"> </w:t>
      </w:r>
      <w:r w:rsidR="00851F37" w:rsidRPr="000F0818">
        <w:rPr>
          <w:rFonts w:ascii="Arial Nova Light" w:eastAsia="Times New Roman" w:hAnsi="Arial Nova Light" w:cs="Arial"/>
          <w:sz w:val="24"/>
          <w:szCs w:val="24"/>
        </w:rPr>
        <w:t>E</w:t>
      </w:r>
      <w:r w:rsidR="000904C4" w:rsidRPr="000F0818">
        <w:rPr>
          <w:rFonts w:ascii="Arial Nova Light" w:eastAsia="Times New Roman" w:hAnsi="Arial Nova Light" w:cs="Arial"/>
          <w:sz w:val="24"/>
          <w:szCs w:val="24"/>
        </w:rPr>
        <w:t>l</w:t>
      </w:r>
      <w:r w:rsidR="008303FA" w:rsidRPr="000F0818">
        <w:rPr>
          <w:rFonts w:ascii="Arial Nova Light" w:eastAsia="Times New Roman" w:hAnsi="Arial Nova Light" w:cs="Arial"/>
          <w:sz w:val="24"/>
          <w:szCs w:val="24"/>
        </w:rPr>
        <w:t xml:space="preserve"> </w:t>
      </w:r>
      <w:r w:rsidR="008C094E">
        <w:rPr>
          <w:rFonts w:ascii="Arial Nova Light" w:eastAsia="Times New Roman" w:hAnsi="Arial Nova Light" w:cs="Arial"/>
          <w:sz w:val="24"/>
          <w:szCs w:val="24"/>
        </w:rPr>
        <w:t>dieciséis de agosto</w:t>
      </w:r>
      <w:r w:rsidR="005C1E7F" w:rsidRPr="000F0818">
        <w:rPr>
          <w:rFonts w:ascii="Arial Nova Light" w:eastAsia="Times New Roman" w:hAnsi="Arial Nova Light" w:cs="Arial"/>
          <w:sz w:val="24"/>
          <w:szCs w:val="24"/>
        </w:rPr>
        <w:t>,</w:t>
      </w:r>
      <w:r w:rsidR="000904C4" w:rsidRPr="000F0818">
        <w:rPr>
          <w:rFonts w:ascii="Arial Nova Light" w:eastAsia="Times New Roman" w:hAnsi="Arial Nova Light" w:cs="Arial"/>
          <w:sz w:val="24"/>
          <w:szCs w:val="24"/>
        </w:rPr>
        <w:t xml:space="preserve"> el Secretario Ejecutivo </w:t>
      </w:r>
      <w:r w:rsidR="008C094E">
        <w:rPr>
          <w:rFonts w:ascii="Arial Nova Light" w:eastAsia="Times New Roman" w:hAnsi="Arial Nova Light" w:cs="Arial"/>
          <w:sz w:val="24"/>
          <w:szCs w:val="24"/>
        </w:rPr>
        <w:t xml:space="preserve">del IEE </w:t>
      </w:r>
      <w:r w:rsidR="00851F37" w:rsidRPr="000F0818">
        <w:rPr>
          <w:rFonts w:ascii="Arial Nova Light" w:eastAsia="Times New Roman" w:hAnsi="Arial Nova Light" w:cs="Arial"/>
          <w:sz w:val="24"/>
          <w:szCs w:val="24"/>
        </w:rPr>
        <w:t>dictó el acuerdo de admisión</w:t>
      </w:r>
      <w:r w:rsidR="00105433" w:rsidRPr="000F0818">
        <w:rPr>
          <w:rFonts w:ascii="Arial Nova Light" w:eastAsia="Times New Roman" w:hAnsi="Arial Nova Light" w:cs="Arial"/>
          <w:sz w:val="24"/>
          <w:szCs w:val="24"/>
        </w:rPr>
        <w:t>, señalando fecha para la celebración de la Audiencia de Pruebas y Alegatos</w:t>
      </w:r>
      <w:r w:rsidR="00992C5C" w:rsidRPr="000F0818">
        <w:rPr>
          <w:rFonts w:ascii="Arial Nova Light" w:eastAsia="Times New Roman" w:hAnsi="Arial Nova Light" w:cs="Arial"/>
          <w:sz w:val="24"/>
          <w:szCs w:val="24"/>
        </w:rPr>
        <w:t xml:space="preserve">. </w:t>
      </w:r>
    </w:p>
    <w:p w14:paraId="1A85DA19" w14:textId="77777777" w:rsidR="00106DFA" w:rsidRPr="005114FE" w:rsidRDefault="00106DFA" w:rsidP="00823B1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CFE6DDB" w14:textId="6E76E777" w:rsidR="00165BBA" w:rsidRPr="000F0818" w:rsidRDefault="000F0818" w:rsidP="000F0818">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1.</w:t>
      </w:r>
      <w:r w:rsidR="008C094E">
        <w:rPr>
          <w:rFonts w:ascii="Arial Nova Light" w:eastAsia="Times New Roman" w:hAnsi="Arial Nova Light" w:cs="Arial"/>
          <w:b/>
          <w:sz w:val="24"/>
          <w:szCs w:val="24"/>
        </w:rPr>
        <w:t>10</w:t>
      </w:r>
      <w:r>
        <w:rPr>
          <w:rFonts w:ascii="Arial Nova Light" w:eastAsia="Times New Roman" w:hAnsi="Arial Nova Light" w:cs="Arial"/>
          <w:b/>
          <w:sz w:val="24"/>
          <w:szCs w:val="24"/>
        </w:rPr>
        <w:t xml:space="preserve">. </w:t>
      </w:r>
      <w:r w:rsidR="000C2F5B" w:rsidRPr="000F0818">
        <w:rPr>
          <w:rFonts w:ascii="Arial Nova Light" w:eastAsia="Times New Roman" w:hAnsi="Arial Nova Light" w:cs="Arial"/>
          <w:b/>
          <w:sz w:val="24"/>
          <w:szCs w:val="24"/>
        </w:rPr>
        <w:t>Integr</w:t>
      </w:r>
      <w:r w:rsidR="00BD1803" w:rsidRPr="000F0818">
        <w:rPr>
          <w:rFonts w:ascii="Arial Nova Light" w:eastAsia="Times New Roman" w:hAnsi="Arial Nova Light" w:cs="Arial"/>
          <w:b/>
          <w:sz w:val="24"/>
          <w:szCs w:val="24"/>
        </w:rPr>
        <w:t xml:space="preserve">ación del expediente </w:t>
      </w:r>
      <w:r w:rsidR="00106DFA" w:rsidRPr="000F0818">
        <w:rPr>
          <w:rFonts w:ascii="Arial Nova Light" w:eastAsia="Times New Roman" w:hAnsi="Arial Nova Light" w:cs="Arial"/>
          <w:b/>
          <w:sz w:val="24"/>
          <w:szCs w:val="24"/>
        </w:rPr>
        <w:t>IEE/PES/0</w:t>
      </w:r>
      <w:r w:rsidR="008C094E">
        <w:rPr>
          <w:rFonts w:ascii="Arial Nova Light" w:eastAsia="Times New Roman" w:hAnsi="Arial Nova Light" w:cs="Arial"/>
          <w:b/>
          <w:sz w:val="24"/>
          <w:szCs w:val="24"/>
        </w:rPr>
        <w:t>54</w:t>
      </w:r>
      <w:r w:rsidR="00106DFA" w:rsidRPr="000F0818">
        <w:rPr>
          <w:rFonts w:ascii="Arial Nova Light" w:eastAsia="Times New Roman" w:hAnsi="Arial Nova Light" w:cs="Arial"/>
          <w:b/>
          <w:sz w:val="24"/>
          <w:szCs w:val="24"/>
        </w:rPr>
        <w:t xml:space="preserve">/2021 </w:t>
      </w:r>
      <w:r w:rsidR="000C2F5B" w:rsidRPr="000F0818">
        <w:rPr>
          <w:rFonts w:ascii="Arial Nova Light" w:eastAsia="Times New Roman" w:hAnsi="Arial Nova Light" w:cs="Arial"/>
          <w:b/>
          <w:sz w:val="24"/>
          <w:szCs w:val="24"/>
        </w:rPr>
        <w:t xml:space="preserve">y remisión al Tribunal. </w:t>
      </w:r>
      <w:r w:rsidR="00851F37" w:rsidRPr="000F0818">
        <w:rPr>
          <w:rFonts w:ascii="Arial Nova Light" w:eastAsia="Times New Roman" w:hAnsi="Arial Nova Light" w:cs="Arial"/>
          <w:sz w:val="24"/>
          <w:szCs w:val="24"/>
        </w:rPr>
        <w:t>E</w:t>
      </w:r>
      <w:r w:rsidR="00DD7877" w:rsidRPr="000F0818">
        <w:rPr>
          <w:rFonts w:ascii="Arial Nova Light" w:eastAsia="Times New Roman" w:hAnsi="Arial Nova Light" w:cs="Arial"/>
          <w:sz w:val="24"/>
          <w:szCs w:val="24"/>
        </w:rPr>
        <w:t>n fecha</w:t>
      </w:r>
      <w:r w:rsidR="00103C31" w:rsidRPr="000F0818">
        <w:rPr>
          <w:rFonts w:ascii="Arial Nova Light" w:eastAsia="Times New Roman" w:hAnsi="Arial Nova Light" w:cs="Arial"/>
          <w:sz w:val="24"/>
          <w:szCs w:val="24"/>
        </w:rPr>
        <w:t xml:space="preserve"> </w:t>
      </w:r>
      <w:r w:rsidR="008303FA" w:rsidRPr="000F0818">
        <w:rPr>
          <w:rFonts w:ascii="Arial Nova Light" w:eastAsia="Times New Roman" w:hAnsi="Arial Nova Light" w:cs="Arial"/>
          <w:sz w:val="24"/>
          <w:szCs w:val="24"/>
        </w:rPr>
        <w:t>veint</w:t>
      </w:r>
      <w:r w:rsidR="008C094E">
        <w:rPr>
          <w:rFonts w:ascii="Arial Nova Light" w:eastAsia="Times New Roman" w:hAnsi="Arial Nova Light" w:cs="Arial"/>
          <w:sz w:val="24"/>
          <w:szCs w:val="24"/>
        </w:rPr>
        <w:t>e de agosto</w:t>
      </w:r>
      <w:r w:rsidR="008303FA" w:rsidRPr="000F0818">
        <w:rPr>
          <w:rFonts w:ascii="Arial Nova Light" w:eastAsia="Times New Roman" w:hAnsi="Arial Nova Light" w:cs="Arial"/>
          <w:sz w:val="24"/>
          <w:szCs w:val="24"/>
        </w:rPr>
        <w:t xml:space="preserve">, </w:t>
      </w:r>
      <w:r w:rsidR="00851F37" w:rsidRPr="000F0818">
        <w:rPr>
          <w:rFonts w:ascii="Arial Nova Light" w:eastAsia="Times New Roman" w:hAnsi="Arial Nova Light" w:cs="Arial"/>
          <w:sz w:val="24"/>
          <w:szCs w:val="24"/>
        </w:rPr>
        <w:t xml:space="preserve">se celebró la Audiencia de Pruebas y Alegatos, </w:t>
      </w:r>
      <w:r w:rsidR="00C853BE" w:rsidRPr="000F0818">
        <w:rPr>
          <w:rFonts w:ascii="Arial Nova Light" w:eastAsia="Times New Roman" w:hAnsi="Arial Nova Light" w:cs="Arial"/>
          <w:sz w:val="24"/>
          <w:szCs w:val="24"/>
        </w:rPr>
        <w:t xml:space="preserve">y </w:t>
      </w:r>
      <w:r w:rsidR="00B74253" w:rsidRPr="000F0818">
        <w:rPr>
          <w:rFonts w:ascii="Arial Nova Light" w:eastAsia="Times New Roman" w:hAnsi="Arial Nova Light" w:cs="Arial"/>
          <w:sz w:val="24"/>
          <w:szCs w:val="24"/>
        </w:rPr>
        <w:t>una vez desahogada</w:t>
      </w:r>
      <w:r w:rsidR="002D04BC" w:rsidRPr="000F0818">
        <w:rPr>
          <w:rFonts w:ascii="Arial Nova Light" w:eastAsia="Times New Roman" w:hAnsi="Arial Nova Light" w:cs="Arial"/>
          <w:sz w:val="24"/>
          <w:szCs w:val="24"/>
        </w:rPr>
        <w:t>,</w:t>
      </w:r>
      <w:r w:rsidR="00B74253" w:rsidRPr="000F0818">
        <w:rPr>
          <w:rFonts w:ascii="Arial Nova Light" w:eastAsia="Times New Roman" w:hAnsi="Arial Nova Light" w:cs="Arial"/>
          <w:sz w:val="24"/>
          <w:szCs w:val="24"/>
        </w:rPr>
        <w:t xml:space="preserve"> </w:t>
      </w:r>
      <w:r w:rsidR="00851F37" w:rsidRPr="000F0818">
        <w:rPr>
          <w:rFonts w:ascii="Arial Nova Light" w:eastAsia="Times New Roman" w:hAnsi="Arial Nova Light" w:cs="Arial"/>
          <w:sz w:val="24"/>
          <w:szCs w:val="24"/>
        </w:rPr>
        <w:t xml:space="preserve">el Secretario </w:t>
      </w:r>
      <w:r w:rsidR="000904C4" w:rsidRPr="000F0818">
        <w:rPr>
          <w:rFonts w:ascii="Arial Nova Light" w:eastAsia="Times New Roman" w:hAnsi="Arial Nova Light" w:cs="Arial"/>
          <w:sz w:val="24"/>
          <w:szCs w:val="24"/>
        </w:rPr>
        <w:t>Ejecutivo</w:t>
      </w:r>
      <w:r w:rsidR="00851F37" w:rsidRPr="000F0818">
        <w:rPr>
          <w:rFonts w:ascii="Arial Nova Light" w:eastAsia="Times New Roman" w:hAnsi="Arial Nova Light" w:cs="Arial"/>
          <w:sz w:val="24"/>
          <w:szCs w:val="24"/>
        </w:rPr>
        <w:t xml:space="preserve"> </w:t>
      </w:r>
      <w:r w:rsidR="00C853BE" w:rsidRPr="000F0818">
        <w:rPr>
          <w:rFonts w:ascii="Arial Nova Light" w:eastAsia="Times New Roman" w:hAnsi="Arial Nova Light" w:cs="Arial"/>
          <w:sz w:val="24"/>
          <w:szCs w:val="24"/>
        </w:rPr>
        <w:t xml:space="preserve">al considerar debidamente integrado el expediente </w:t>
      </w:r>
      <w:r w:rsidR="00106DFA" w:rsidRPr="000F0818">
        <w:rPr>
          <w:rFonts w:ascii="Arial Nova Light" w:eastAsia="Times New Roman" w:hAnsi="Arial Nova Light" w:cs="Arial"/>
          <w:bCs/>
          <w:sz w:val="24"/>
          <w:szCs w:val="24"/>
        </w:rPr>
        <w:t>IEE/PES/0</w:t>
      </w:r>
      <w:r w:rsidR="008C094E">
        <w:rPr>
          <w:rFonts w:ascii="Arial Nova Light" w:eastAsia="Times New Roman" w:hAnsi="Arial Nova Light" w:cs="Arial"/>
          <w:bCs/>
          <w:sz w:val="24"/>
          <w:szCs w:val="24"/>
        </w:rPr>
        <w:t>54</w:t>
      </w:r>
      <w:r w:rsidR="00106DFA" w:rsidRPr="000F0818">
        <w:rPr>
          <w:rFonts w:ascii="Arial Nova Light" w:eastAsia="Times New Roman" w:hAnsi="Arial Nova Light" w:cs="Arial"/>
          <w:bCs/>
          <w:sz w:val="24"/>
          <w:szCs w:val="24"/>
        </w:rPr>
        <w:t>/2021</w:t>
      </w:r>
      <w:r w:rsidR="00C853BE" w:rsidRPr="000F0818">
        <w:rPr>
          <w:rFonts w:ascii="Arial Nova Light" w:eastAsia="Times New Roman" w:hAnsi="Arial Nova Light" w:cs="Arial"/>
          <w:sz w:val="24"/>
          <w:szCs w:val="24"/>
        </w:rPr>
        <w:t xml:space="preserve">, </w:t>
      </w:r>
      <w:r w:rsidR="00851F37" w:rsidRPr="000F0818">
        <w:rPr>
          <w:rFonts w:ascii="Arial Nova Light" w:eastAsia="Times New Roman" w:hAnsi="Arial Nova Light" w:cs="Arial"/>
          <w:sz w:val="24"/>
          <w:szCs w:val="24"/>
        </w:rPr>
        <w:t xml:space="preserve">ordenó </w:t>
      </w:r>
      <w:r w:rsidR="00165BBA" w:rsidRPr="000F0818">
        <w:rPr>
          <w:rFonts w:ascii="Arial Nova Light" w:eastAsia="Times New Roman" w:hAnsi="Arial Nova Light" w:cs="Arial"/>
          <w:sz w:val="24"/>
          <w:szCs w:val="24"/>
        </w:rPr>
        <w:t xml:space="preserve">remitirlo </w:t>
      </w:r>
      <w:r w:rsidR="00C853BE" w:rsidRPr="000F0818">
        <w:rPr>
          <w:rFonts w:ascii="Arial Nova Light" w:eastAsia="Times New Roman" w:hAnsi="Arial Nova Light" w:cs="Arial"/>
          <w:sz w:val="24"/>
          <w:szCs w:val="24"/>
        </w:rPr>
        <w:t xml:space="preserve">a este Tribunal, </w:t>
      </w:r>
      <w:r w:rsidR="00106DFA" w:rsidRPr="000F0818">
        <w:rPr>
          <w:rFonts w:ascii="Arial Nova Light" w:eastAsia="Times New Roman" w:hAnsi="Arial Nova Light" w:cs="Arial"/>
          <w:sz w:val="24"/>
          <w:szCs w:val="24"/>
        </w:rPr>
        <w:t>siendo recibido</w:t>
      </w:r>
      <w:r w:rsidR="00DD7877" w:rsidRPr="000F0818">
        <w:rPr>
          <w:rFonts w:ascii="Arial Nova Light" w:eastAsia="Times New Roman" w:hAnsi="Arial Nova Light" w:cs="Arial"/>
          <w:sz w:val="24"/>
          <w:szCs w:val="24"/>
        </w:rPr>
        <w:t xml:space="preserve"> en</w:t>
      </w:r>
      <w:r w:rsidR="008C094E">
        <w:rPr>
          <w:rFonts w:ascii="Arial Nova Light" w:eastAsia="Times New Roman" w:hAnsi="Arial Nova Light" w:cs="Arial"/>
          <w:sz w:val="24"/>
          <w:szCs w:val="24"/>
        </w:rPr>
        <w:t xml:space="preserve"> la misma fecha ya referida</w:t>
      </w:r>
      <w:r w:rsidR="008303FA" w:rsidRPr="000F0818">
        <w:rPr>
          <w:rFonts w:ascii="Arial Nova Light" w:eastAsia="Times New Roman" w:hAnsi="Arial Nova Light" w:cs="Arial"/>
          <w:sz w:val="24"/>
          <w:szCs w:val="24"/>
        </w:rPr>
        <w:t>.</w:t>
      </w:r>
    </w:p>
    <w:p w14:paraId="47C96C8F" w14:textId="77777777" w:rsidR="00165BBA" w:rsidRPr="005114FE" w:rsidRDefault="00165BBA" w:rsidP="00823B17">
      <w:pPr>
        <w:pStyle w:val="Prrafodelista"/>
        <w:spacing w:line="360" w:lineRule="auto"/>
        <w:rPr>
          <w:rFonts w:ascii="Arial Nova Light" w:eastAsia="Times New Roman" w:hAnsi="Arial Nova Light" w:cs="Arial"/>
          <w:b/>
          <w:sz w:val="24"/>
          <w:szCs w:val="24"/>
        </w:rPr>
      </w:pPr>
    </w:p>
    <w:p w14:paraId="7DFCFFE2" w14:textId="6BC59911" w:rsidR="00165BBA" w:rsidRPr="000F0818" w:rsidRDefault="000F0818" w:rsidP="000F0818">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1.</w:t>
      </w:r>
      <w:r w:rsidR="008C094E">
        <w:rPr>
          <w:rFonts w:ascii="Arial Nova Light" w:eastAsia="Times New Roman" w:hAnsi="Arial Nova Light" w:cs="Arial"/>
          <w:b/>
          <w:sz w:val="24"/>
          <w:szCs w:val="24"/>
        </w:rPr>
        <w:t>11</w:t>
      </w:r>
      <w:r>
        <w:rPr>
          <w:rFonts w:ascii="Arial Nova Light" w:eastAsia="Times New Roman" w:hAnsi="Arial Nova Light" w:cs="Arial"/>
          <w:b/>
          <w:sz w:val="24"/>
          <w:szCs w:val="24"/>
        </w:rPr>
        <w:t xml:space="preserve">. </w:t>
      </w:r>
      <w:r w:rsidR="00657220" w:rsidRPr="000F0818">
        <w:rPr>
          <w:rFonts w:ascii="Arial Nova Light" w:eastAsia="Times New Roman" w:hAnsi="Arial Nova Light" w:cs="Arial"/>
          <w:b/>
          <w:sz w:val="24"/>
          <w:szCs w:val="24"/>
        </w:rPr>
        <w:t xml:space="preserve">Radicación </w:t>
      </w:r>
      <w:r w:rsidR="00BD1803" w:rsidRPr="000F0818">
        <w:rPr>
          <w:rFonts w:ascii="Arial Nova Light" w:eastAsia="Times New Roman" w:hAnsi="Arial Nova Light" w:cs="Arial"/>
          <w:b/>
          <w:sz w:val="24"/>
          <w:szCs w:val="24"/>
        </w:rPr>
        <w:t>del expediente TEEA-PES-</w:t>
      </w:r>
      <w:r w:rsidR="00D532BD" w:rsidRPr="000F0818">
        <w:rPr>
          <w:rFonts w:ascii="Arial Nova Light" w:eastAsia="Times New Roman" w:hAnsi="Arial Nova Light" w:cs="Arial"/>
          <w:b/>
          <w:sz w:val="24"/>
          <w:szCs w:val="24"/>
        </w:rPr>
        <w:t>0</w:t>
      </w:r>
      <w:r w:rsidR="008C094E">
        <w:rPr>
          <w:rFonts w:ascii="Arial Nova Light" w:eastAsia="Times New Roman" w:hAnsi="Arial Nova Light" w:cs="Arial"/>
          <w:b/>
          <w:sz w:val="24"/>
          <w:szCs w:val="24"/>
        </w:rPr>
        <w:t>93</w:t>
      </w:r>
      <w:r w:rsidR="00DD7877" w:rsidRPr="000F0818">
        <w:rPr>
          <w:rFonts w:ascii="Arial Nova Light" w:eastAsia="Times New Roman" w:hAnsi="Arial Nova Light" w:cs="Arial"/>
          <w:b/>
          <w:sz w:val="24"/>
          <w:szCs w:val="24"/>
        </w:rPr>
        <w:t>/20</w:t>
      </w:r>
      <w:r w:rsidR="00165BBA" w:rsidRPr="000F0818">
        <w:rPr>
          <w:rFonts w:ascii="Arial Nova Light" w:eastAsia="Times New Roman" w:hAnsi="Arial Nova Light" w:cs="Arial"/>
          <w:b/>
          <w:sz w:val="24"/>
          <w:szCs w:val="24"/>
        </w:rPr>
        <w:t>21</w:t>
      </w:r>
      <w:r w:rsidR="00DD7877" w:rsidRPr="000F0818">
        <w:rPr>
          <w:rFonts w:ascii="Arial Nova Light" w:eastAsia="Times New Roman" w:hAnsi="Arial Nova Light" w:cs="Arial"/>
          <w:b/>
          <w:sz w:val="24"/>
          <w:szCs w:val="24"/>
        </w:rPr>
        <w:t xml:space="preserve"> </w:t>
      </w:r>
      <w:r w:rsidR="00657220" w:rsidRPr="000F0818">
        <w:rPr>
          <w:rFonts w:ascii="Arial Nova Light" w:eastAsia="Times New Roman" w:hAnsi="Arial Nova Light" w:cs="Arial"/>
          <w:b/>
          <w:sz w:val="24"/>
          <w:szCs w:val="24"/>
        </w:rPr>
        <w:t xml:space="preserve">y turno a Ponencia. </w:t>
      </w:r>
      <w:r w:rsidR="00165BBA" w:rsidRPr="000F0818">
        <w:rPr>
          <w:rFonts w:ascii="Arial Nova Light" w:eastAsia="Times New Roman" w:hAnsi="Arial Nova Light" w:cs="Arial"/>
          <w:sz w:val="24"/>
          <w:szCs w:val="24"/>
        </w:rPr>
        <w:t>Mediante Acuerdo de Turno de Presidencia</w:t>
      </w:r>
      <w:r w:rsidR="00977821" w:rsidRPr="000F0818">
        <w:rPr>
          <w:rFonts w:ascii="Arial Nova Light" w:eastAsia="Times New Roman" w:hAnsi="Arial Nova Light" w:cs="Arial"/>
          <w:sz w:val="24"/>
          <w:szCs w:val="24"/>
        </w:rPr>
        <w:t xml:space="preserve">, en fecha </w:t>
      </w:r>
      <w:r w:rsidR="008303FA" w:rsidRPr="000F0818">
        <w:rPr>
          <w:rFonts w:ascii="Arial Nova Light" w:eastAsia="Times New Roman" w:hAnsi="Arial Nova Light" w:cs="Arial"/>
          <w:sz w:val="24"/>
          <w:szCs w:val="24"/>
        </w:rPr>
        <w:t>veint</w:t>
      </w:r>
      <w:r w:rsidR="008C094E">
        <w:rPr>
          <w:rFonts w:ascii="Arial Nova Light" w:eastAsia="Times New Roman" w:hAnsi="Arial Nova Light" w:cs="Arial"/>
          <w:sz w:val="24"/>
          <w:szCs w:val="24"/>
        </w:rPr>
        <w:t>e</w:t>
      </w:r>
      <w:r w:rsidR="00F7032A" w:rsidRPr="000F0818">
        <w:rPr>
          <w:rFonts w:ascii="Arial Nova Light" w:eastAsia="Times New Roman" w:hAnsi="Arial Nova Light" w:cs="Arial"/>
          <w:sz w:val="24"/>
          <w:szCs w:val="24"/>
        </w:rPr>
        <w:t xml:space="preserve"> de </w:t>
      </w:r>
      <w:r w:rsidR="008C094E">
        <w:rPr>
          <w:rFonts w:ascii="Arial Nova Light" w:eastAsia="Times New Roman" w:hAnsi="Arial Nova Light" w:cs="Arial"/>
          <w:sz w:val="24"/>
          <w:szCs w:val="24"/>
        </w:rPr>
        <w:t xml:space="preserve">agosto </w:t>
      </w:r>
      <w:r w:rsidR="00165BBA" w:rsidRPr="000F0818">
        <w:rPr>
          <w:rFonts w:ascii="Arial Nova Light" w:eastAsia="Times New Roman" w:hAnsi="Arial Nova Light" w:cs="Arial"/>
          <w:sz w:val="24"/>
          <w:szCs w:val="24"/>
        </w:rPr>
        <w:t xml:space="preserve">se </w:t>
      </w:r>
      <w:r w:rsidR="003C6A1D" w:rsidRPr="000F0818">
        <w:rPr>
          <w:rFonts w:ascii="Arial Nova Light" w:eastAsia="Times New Roman" w:hAnsi="Arial Nova Light" w:cs="Arial"/>
          <w:sz w:val="24"/>
          <w:szCs w:val="24"/>
        </w:rPr>
        <w:t>ordenó el registro del asunto en el Libro de</w:t>
      </w:r>
      <w:r w:rsidR="006171E0" w:rsidRPr="000F0818">
        <w:rPr>
          <w:rFonts w:ascii="Arial Nova Light" w:eastAsia="Times New Roman" w:hAnsi="Arial Nova Light" w:cs="Arial"/>
          <w:sz w:val="24"/>
          <w:szCs w:val="24"/>
        </w:rPr>
        <w:t xml:space="preserve"> Gobierno de </w:t>
      </w:r>
      <w:r w:rsidR="003C6A1D" w:rsidRPr="000F0818">
        <w:rPr>
          <w:rFonts w:ascii="Arial Nova Light" w:eastAsia="Times New Roman" w:hAnsi="Arial Nova Light" w:cs="Arial"/>
          <w:sz w:val="24"/>
          <w:szCs w:val="24"/>
        </w:rPr>
        <w:t xml:space="preserve">Procedimientos Especiales Sancionadores, </w:t>
      </w:r>
      <w:r w:rsidR="00DD7877" w:rsidRPr="000F0818">
        <w:rPr>
          <w:rFonts w:ascii="Arial Nova Light" w:eastAsia="Times New Roman" w:hAnsi="Arial Nova Light" w:cs="Arial"/>
          <w:sz w:val="24"/>
          <w:szCs w:val="24"/>
        </w:rPr>
        <w:t xml:space="preserve">al que correspondió el número de expediente </w:t>
      </w:r>
      <w:r w:rsidR="00977821" w:rsidRPr="000F0818">
        <w:rPr>
          <w:rFonts w:ascii="Arial Nova Light" w:eastAsia="Times New Roman" w:hAnsi="Arial Nova Light" w:cs="Arial"/>
          <w:b/>
          <w:sz w:val="24"/>
          <w:szCs w:val="24"/>
        </w:rPr>
        <w:t>TEEA-PES-</w:t>
      </w:r>
      <w:r w:rsidR="00D532BD" w:rsidRPr="000F0818">
        <w:rPr>
          <w:rFonts w:ascii="Arial Nova Light" w:eastAsia="Times New Roman" w:hAnsi="Arial Nova Light" w:cs="Arial"/>
          <w:b/>
          <w:sz w:val="24"/>
          <w:szCs w:val="24"/>
        </w:rPr>
        <w:t>0</w:t>
      </w:r>
      <w:r w:rsidR="008C094E">
        <w:rPr>
          <w:rFonts w:ascii="Arial Nova Light" w:eastAsia="Times New Roman" w:hAnsi="Arial Nova Light" w:cs="Arial"/>
          <w:b/>
          <w:sz w:val="24"/>
          <w:szCs w:val="24"/>
        </w:rPr>
        <w:t>93</w:t>
      </w:r>
      <w:r w:rsidR="003C6A1D" w:rsidRPr="000F0818">
        <w:rPr>
          <w:rFonts w:ascii="Arial Nova Light" w:eastAsia="Times New Roman" w:hAnsi="Arial Nova Light" w:cs="Arial"/>
          <w:b/>
          <w:sz w:val="24"/>
          <w:szCs w:val="24"/>
        </w:rPr>
        <w:t>/</w:t>
      </w:r>
      <w:r w:rsidR="00D532BD" w:rsidRPr="000F0818">
        <w:rPr>
          <w:rFonts w:ascii="Arial Nova Light" w:eastAsia="Times New Roman" w:hAnsi="Arial Nova Light" w:cs="Arial"/>
          <w:b/>
          <w:sz w:val="24"/>
          <w:szCs w:val="24"/>
        </w:rPr>
        <w:t>20</w:t>
      </w:r>
      <w:r w:rsidR="000904C4" w:rsidRPr="000F0818">
        <w:rPr>
          <w:rFonts w:ascii="Arial Nova Light" w:eastAsia="Times New Roman" w:hAnsi="Arial Nova Light" w:cs="Arial"/>
          <w:b/>
          <w:sz w:val="24"/>
          <w:szCs w:val="24"/>
        </w:rPr>
        <w:t>21</w:t>
      </w:r>
      <w:r w:rsidR="00DD7877" w:rsidRPr="000F0818">
        <w:rPr>
          <w:rFonts w:ascii="Arial Nova Light" w:eastAsia="Times New Roman" w:hAnsi="Arial Nova Light" w:cs="Arial"/>
          <w:b/>
          <w:sz w:val="24"/>
          <w:szCs w:val="24"/>
        </w:rPr>
        <w:t xml:space="preserve"> </w:t>
      </w:r>
      <w:r w:rsidR="00DD7877" w:rsidRPr="000F0818">
        <w:rPr>
          <w:rFonts w:ascii="Arial Nova Light" w:eastAsia="Times New Roman" w:hAnsi="Arial Nova Light" w:cs="Arial"/>
          <w:sz w:val="24"/>
          <w:szCs w:val="24"/>
        </w:rPr>
        <w:t xml:space="preserve">y </w:t>
      </w:r>
      <w:r w:rsidR="00165BBA" w:rsidRPr="000F0818">
        <w:rPr>
          <w:rFonts w:ascii="Arial Nova Light" w:eastAsia="Times New Roman" w:hAnsi="Arial Nova Light" w:cs="Arial"/>
          <w:sz w:val="24"/>
          <w:szCs w:val="24"/>
        </w:rPr>
        <w:t>se</w:t>
      </w:r>
      <w:r w:rsidR="00DD7877" w:rsidRPr="000F0818">
        <w:rPr>
          <w:rFonts w:ascii="Arial Nova Light" w:eastAsia="Times New Roman" w:hAnsi="Arial Nova Light" w:cs="Arial"/>
          <w:sz w:val="24"/>
          <w:szCs w:val="24"/>
        </w:rPr>
        <w:t xml:space="preserve"> turnó </w:t>
      </w:r>
      <w:r w:rsidR="003C6A1D" w:rsidRPr="000F0818">
        <w:rPr>
          <w:rFonts w:ascii="Arial Nova Light" w:eastAsia="Times New Roman" w:hAnsi="Arial Nova Light" w:cs="Arial"/>
          <w:sz w:val="24"/>
          <w:szCs w:val="24"/>
        </w:rPr>
        <w:t xml:space="preserve">a la </w:t>
      </w:r>
      <w:r w:rsidR="00B74253" w:rsidRPr="000F0818">
        <w:rPr>
          <w:rFonts w:ascii="Arial Nova Light" w:eastAsia="Times New Roman" w:hAnsi="Arial Nova Light" w:cs="Arial"/>
          <w:sz w:val="24"/>
          <w:szCs w:val="24"/>
        </w:rPr>
        <w:t>P</w:t>
      </w:r>
      <w:r w:rsidR="003C6A1D" w:rsidRPr="000F0818">
        <w:rPr>
          <w:rFonts w:ascii="Arial Nova Light" w:eastAsia="Times New Roman" w:hAnsi="Arial Nova Light" w:cs="Arial"/>
          <w:sz w:val="24"/>
          <w:szCs w:val="24"/>
        </w:rPr>
        <w:t>onencia de la</w:t>
      </w:r>
      <w:r w:rsidR="00165BBA" w:rsidRPr="000F0818">
        <w:rPr>
          <w:rFonts w:ascii="Arial Nova Light" w:eastAsia="Times New Roman" w:hAnsi="Arial Nova Light" w:cs="Arial"/>
          <w:sz w:val="24"/>
          <w:szCs w:val="24"/>
        </w:rPr>
        <w:t xml:space="preserve"> Magistrada Claudia Eloisa Díaz de León González</w:t>
      </w:r>
      <w:r w:rsidR="008F1C7D" w:rsidRPr="000F0818">
        <w:rPr>
          <w:rFonts w:ascii="Arial Nova Light" w:eastAsia="Times New Roman" w:hAnsi="Arial Nova Light" w:cs="Arial"/>
          <w:sz w:val="24"/>
          <w:szCs w:val="24"/>
        </w:rPr>
        <w:t xml:space="preserve">. </w:t>
      </w:r>
    </w:p>
    <w:p w14:paraId="039526C2" w14:textId="77777777" w:rsidR="00975174" w:rsidRPr="00975174" w:rsidRDefault="00975174" w:rsidP="00975174">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EB71E02" w14:textId="580B2F0A" w:rsidR="00AE73E0" w:rsidRPr="00217D92" w:rsidRDefault="00217D92" w:rsidP="00217D92">
      <w:pPr>
        <w:shd w:val="clear" w:color="auto" w:fill="FFFFFF"/>
        <w:tabs>
          <w:tab w:val="left" w:pos="426"/>
        </w:tabs>
        <w:spacing w:after="0" w:line="360" w:lineRule="auto"/>
        <w:jc w:val="both"/>
        <w:rPr>
          <w:rFonts w:ascii="Arial Nova Light" w:eastAsia="Times New Roman" w:hAnsi="Arial Nova Light" w:cs="Arial"/>
          <w:b/>
          <w:bCs/>
          <w:sz w:val="24"/>
          <w:szCs w:val="24"/>
        </w:rPr>
      </w:pPr>
      <w:r>
        <w:rPr>
          <w:rFonts w:ascii="Arial Nova Light" w:eastAsia="Times New Roman" w:hAnsi="Arial Nova Light" w:cs="Arial"/>
          <w:b/>
          <w:sz w:val="24"/>
          <w:szCs w:val="24"/>
        </w:rPr>
        <w:lastRenderedPageBreak/>
        <w:t xml:space="preserve">1.8. </w:t>
      </w:r>
      <w:r w:rsidR="00DF651C" w:rsidRPr="00217D92">
        <w:rPr>
          <w:rFonts w:ascii="Arial Nova Light" w:eastAsia="Times New Roman" w:hAnsi="Arial Nova Light" w:cs="Arial"/>
          <w:b/>
          <w:sz w:val="24"/>
          <w:szCs w:val="24"/>
        </w:rPr>
        <w:t>Formulación del Proyecto de Resolución</w:t>
      </w:r>
      <w:r w:rsidR="007260DC" w:rsidRPr="00217D92">
        <w:rPr>
          <w:rFonts w:ascii="Arial Nova Light" w:eastAsia="Times New Roman" w:hAnsi="Arial Nova Light" w:cs="Arial"/>
          <w:b/>
          <w:sz w:val="24"/>
          <w:szCs w:val="24"/>
        </w:rPr>
        <w:t xml:space="preserve">. </w:t>
      </w:r>
      <w:r w:rsidR="00DF651C" w:rsidRPr="00217D92">
        <w:rPr>
          <w:rFonts w:ascii="Arial Nova Light" w:hAnsi="Arial Nova Light" w:cs="Arial"/>
          <w:sz w:val="24"/>
          <w:szCs w:val="24"/>
        </w:rPr>
        <w:t xml:space="preserve">Verificada la debida integración del expediente, no existiendo trámite alguno o diligencia pendiente por realizar, mediante proveído de fecha </w:t>
      </w:r>
      <w:r w:rsidR="004B43A3" w:rsidRPr="004B43A3">
        <w:rPr>
          <w:rFonts w:ascii="Arial Nova Light" w:hAnsi="Arial Nova Light" w:cs="Arial"/>
          <w:sz w:val="24"/>
          <w:szCs w:val="24"/>
        </w:rPr>
        <w:t>veinticuatro</w:t>
      </w:r>
      <w:r w:rsidR="00F7032A" w:rsidRPr="004B43A3">
        <w:rPr>
          <w:rFonts w:ascii="Arial Nova Light" w:hAnsi="Arial Nova Light" w:cs="Arial"/>
          <w:sz w:val="24"/>
          <w:szCs w:val="24"/>
        </w:rPr>
        <w:t xml:space="preserve"> </w:t>
      </w:r>
      <w:r w:rsidR="00977821" w:rsidRPr="004B43A3">
        <w:rPr>
          <w:rFonts w:ascii="Arial Nova Light" w:hAnsi="Arial Nova Light" w:cs="Arial"/>
          <w:sz w:val="24"/>
          <w:szCs w:val="24"/>
        </w:rPr>
        <w:t xml:space="preserve">de </w:t>
      </w:r>
      <w:r w:rsidR="008C094E" w:rsidRPr="004B43A3">
        <w:rPr>
          <w:rFonts w:ascii="Arial Nova Light" w:hAnsi="Arial Nova Light" w:cs="Arial"/>
          <w:sz w:val="24"/>
          <w:szCs w:val="24"/>
        </w:rPr>
        <w:t>agosto</w:t>
      </w:r>
      <w:r w:rsidR="00807FA3" w:rsidRPr="004B43A3">
        <w:rPr>
          <w:rFonts w:ascii="Arial Nova Light" w:hAnsi="Arial Nova Light" w:cs="Arial"/>
          <w:sz w:val="24"/>
          <w:szCs w:val="24"/>
        </w:rPr>
        <w:t>,</w:t>
      </w:r>
      <w:r w:rsidR="00977821" w:rsidRPr="004B43A3">
        <w:rPr>
          <w:rFonts w:ascii="Arial Nova Light" w:hAnsi="Arial Nova Light" w:cs="Arial"/>
          <w:sz w:val="24"/>
          <w:szCs w:val="24"/>
        </w:rPr>
        <w:t xml:space="preserve"> </w:t>
      </w:r>
      <w:r w:rsidR="00DF651C" w:rsidRPr="004B43A3">
        <w:rPr>
          <w:rFonts w:ascii="Arial Nova Light" w:hAnsi="Arial Nova Light" w:cs="Arial"/>
          <w:sz w:val="24"/>
          <w:szCs w:val="24"/>
        </w:rPr>
        <w:t>se</w:t>
      </w:r>
      <w:r w:rsidR="00DF651C" w:rsidRPr="00217D92">
        <w:rPr>
          <w:rFonts w:ascii="Arial Nova Light" w:hAnsi="Arial Nova Light" w:cs="Arial"/>
          <w:sz w:val="24"/>
          <w:szCs w:val="24"/>
        </w:rPr>
        <w:t xml:space="preserve"> ordenó formular el proyecto de resolución y ponerlo a consideración del Pleno, en términos de la fracción IV</w:t>
      </w:r>
      <w:r w:rsidR="008F1C7D" w:rsidRPr="00217D92">
        <w:rPr>
          <w:rFonts w:ascii="Arial Nova Light" w:hAnsi="Arial Nova Light" w:cs="Arial"/>
          <w:sz w:val="24"/>
          <w:szCs w:val="24"/>
        </w:rPr>
        <w:t>,</w:t>
      </w:r>
      <w:r w:rsidR="00DF651C" w:rsidRPr="00217D92">
        <w:rPr>
          <w:rFonts w:ascii="Arial Nova Light" w:hAnsi="Arial Nova Light" w:cs="Arial"/>
          <w:sz w:val="24"/>
          <w:szCs w:val="24"/>
        </w:rPr>
        <w:t xml:space="preserve"> del artículo 274 del Código Electoral. </w:t>
      </w:r>
      <w:bookmarkStart w:id="6" w:name="_Hlk499556802"/>
      <w:bookmarkEnd w:id="3"/>
    </w:p>
    <w:p w14:paraId="32072A2A" w14:textId="5C8FE1B6" w:rsidR="00AE73E0" w:rsidRPr="005114FE" w:rsidRDefault="00AE73E0" w:rsidP="00AE73E0">
      <w:pPr>
        <w:pStyle w:val="Prrafodelista"/>
        <w:rPr>
          <w:rFonts w:ascii="Arial Nova Light" w:hAnsi="Arial Nova Light" w:cs="Arial"/>
          <w:b/>
          <w:sz w:val="24"/>
          <w:szCs w:val="24"/>
        </w:rPr>
      </w:pPr>
    </w:p>
    <w:p w14:paraId="1A950FDF" w14:textId="12243553" w:rsidR="009E3469" w:rsidRPr="006352A6" w:rsidRDefault="009E3469" w:rsidP="009E3469">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r>
        <w:rPr>
          <w:rFonts w:ascii="Arial Nova Light" w:hAnsi="Arial Nova Light" w:cs="Arial"/>
          <w:b/>
          <w:sz w:val="24"/>
          <w:szCs w:val="24"/>
        </w:rPr>
        <w:t xml:space="preserve">2. </w:t>
      </w:r>
      <w:r w:rsidR="006E7BAE" w:rsidRPr="005114FE">
        <w:rPr>
          <w:rFonts w:ascii="Arial Nova Light" w:hAnsi="Arial Nova Light" w:cs="Arial"/>
          <w:b/>
          <w:sz w:val="24"/>
          <w:szCs w:val="24"/>
        </w:rPr>
        <w:t xml:space="preserve">COMPETENCIA. </w:t>
      </w:r>
      <w:bookmarkEnd w:id="6"/>
      <w:r w:rsidRPr="006352A6">
        <w:rPr>
          <w:rFonts w:ascii="Arial Nova Light" w:eastAsia="Arial Nova" w:hAnsi="Arial Nova Light" w:cs="Arial"/>
          <w:sz w:val="24"/>
          <w:szCs w:val="24"/>
        </w:rPr>
        <w:t>Este Tribunal Electoral, ejerce jurisdicción y el Pleno tiene competencia para conocer y resolver el presente procedimiento especial sancionador, de conformidad con lo dispuesto en los artículos 252, fracción II, 268, 274 y 275 del Código Electoral del Estado.</w:t>
      </w:r>
    </w:p>
    <w:p w14:paraId="638E97DB" w14:textId="77777777" w:rsidR="009E3469" w:rsidRPr="006352A6" w:rsidRDefault="009E3469" w:rsidP="009E3469">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p>
    <w:p w14:paraId="70648F16" w14:textId="70F1AA92" w:rsidR="009E3469" w:rsidRPr="006352A6" w:rsidRDefault="009E3469" w:rsidP="009E3469">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r w:rsidRPr="006352A6">
        <w:rPr>
          <w:rFonts w:ascii="Arial Nova Light" w:eastAsia="Arial Nova" w:hAnsi="Arial Nova Light" w:cs="Arial"/>
          <w:sz w:val="24"/>
          <w:szCs w:val="24"/>
        </w:rPr>
        <w:t xml:space="preserve">Lo anterior, en virtud de que la denuncia bajo estudio podría configurar una infracción a la normatividad electoral con incidencia en el Proceso Electoral 2020-2021, en específico por la supuesta comisión de </w:t>
      </w:r>
      <w:r w:rsidR="000B223F">
        <w:rPr>
          <w:rFonts w:ascii="Arial Nova Light" w:eastAsia="Arial Nova" w:hAnsi="Arial Nova Light" w:cs="Arial"/>
          <w:sz w:val="24"/>
          <w:szCs w:val="24"/>
        </w:rPr>
        <w:t>v</w:t>
      </w:r>
      <w:r w:rsidRPr="006352A6">
        <w:rPr>
          <w:rFonts w:ascii="Arial Nova Light" w:eastAsia="Arial Nova" w:hAnsi="Arial Nova Light" w:cs="Arial"/>
          <w:sz w:val="24"/>
          <w:szCs w:val="24"/>
        </w:rPr>
        <w:t xml:space="preserve">iolencia </w:t>
      </w:r>
      <w:r w:rsidR="000B223F">
        <w:rPr>
          <w:rFonts w:ascii="Arial Nova Light" w:eastAsia="Arial Nova" w:hAnsi="Arial Nova Light" w:cs="Arial"/>
          <w:sz w:val="24"/>
          <w:szCs w:val="24"/>
        </w:rPr>
        <w:t>p</w:t>
      </w:r>
      <w:r w:rsidRPr="006352A6">
        <w:rPr>
          <w:rFonts w:ascii="Arial Nova Light" w:eastAsia="Arial Nova" w:hAnsi="Arial Nova Light" w:cs="Arial"/>
          <w:sz w:val="24"/>
          <w:szCs w:val="24"/>
        </w:rPr>
        <w:t xml:space="preserve">olítica contra la </w:t>
      </w:r>
      <w:r w:rsidR="000B223F">
        <w:rPr>
          <w:rFonts w:ascii="Arial Nova Light" w:eastAsia="Arial Nova" w:hAnsi="Arial Nova Light" w:cs="Arial"/>
          <w:sz w:val="24"/>
          <w:szCs w:val="24"/>
        </w:rPr>
        <w:t>m</w:t>
      </w:r>
      <w:r w:rsidRPr="006352A6">
        <w:rPr>
          <w:rFonts w:ascii="Arial Nova Light" w:eastAsia="Arial Nova" w:hAnsi="Arial Nova Light" w:cs="Arial"/>
          <w:sz w:val="24"/>
          <w:szCs w:val="24"/>
        </w:rPr>
        <w:t xml:space="preserve">ujer en </w:t>
      </w:r>
      <w:r w:rsidR="000B223F">
        <w:rPr>
          <w:rFonts w:ascii="Arial Nova Light" w:eastAsia="Arial Nova" w:hAnsi="Arial Nova Light" w:cs="Arial"/>
          <w:sz w:val="24"/>
          <w:szCs w:val="24"/>
        </w:rPr>
        <w:t>r</w:t>
      </w:r>
      <w:r w:rsidRPr="006352A6">
        <w:rPr>
          <w:rFonts w:ascii="Arial Nova Light" w:eastAsia="Arial Nova" w:hAnsi="Arial Nova Light" w:cs="Arial"/>
          <w:sz w:val="24"/>
          <w:szCs w:val="24"/>
        </w:rPr>
        <w:t xml:space="preserve">azón de </w:t>
      </w:r>
      <w:r w:rsidR="000B223F">
        <w:rPr>
          <w:rFonts w:ascii="Arial Nova Light" w:eastAsia="Arial Nova" w:hAnsi="Arial Nova Light" w:cs="Arial"/>
          <w:sz w:val="24"/>
          <w:szCs w:val="24"/>
        </w:rPr>
        <w:t>g</w:t>
      </w:r>
      <w:r w:rsidRPr="006352A6">
        <w:rPr>
          <w:rFonts w:ascii="Arial Nova Light" w:eastAsia="Arial Nova" w:hAnsi="Arial Nova Light" w:cs="Arial"/>
          <w:sz w:val="24"/>
          <w:szCs w:val="24"/>
        </w:rPr>
        <w:t xml:space="preserve">énero </w:t>
      </w:r>
      <w:r w:rsidR="000B223F">
        <w:rPr>
          <w:rStyle w:val="Refdenotaalpie"/>
          <w:rFonts w:ascii="Arial Nova Light" w:eastAsia="Arial Nova" w:hAnsi="Arial Nova Light" w:cs="Arial"/>
          <w:sz w:val="24"/>
          <w:szCs w:val="24"/>
        </w:rPr>
        <w:footnoteReference w:id="2"/>
      </w:r>
      <w:r w:rsidRPr="006352A6">
        <w:rPr>
          <w:rFonts w:ascii="Arial Nova Light" w:eastAsia="Arial Nova" w:hAnsi="Arial Nova Light" w:cs="Arial"/>
          <w:sz w:val="24"/>
          <w:szCs w:val="24"/>
        </w:rPr>
        <w:t xml:space="preserve">y la configuración de </w:t>
      </w:r>
      <w:r w:rsidR="000B223F">
        <w:rPr>
          <w:rFonts w:ascii="Arial Nova Light" w:eastAsia="Arial Nova" w:hAnsi="Arial Nova Light" w:cs="Arial"/>
          <w:sz w:val="24"/>
          <w:szCs w:val="24"/>
        </w:rPr>
        <w:t>c</w:t>
      </w:r>
      <w:r w:rsidRPr="006352A6">
        <w:rPr>
          <w:rFonts w:ascii="Arial Nova Light" w:eastAsia="Arial Nova" w:hAnsi="Arial Nova Light" w:cs="Arial"/>
          <w:sz w:val="24"/>
          <w:szCs w:val="24"/>
        </w:rPr>
        <w:t>alumnia.</w:t>
      </w:r>
    </w:p>
    <w:p w14:paraId="5CD239B9" w14:textId="77777777" w:rsidR="009E3469" w:rsidRPr="006352A6" w:rsidRDefault="009E3469" w:rsidP="009E3469">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p>
    <w:p w14:paraId="07FD5C6E" w14:textId="77777777" w:rsidR="009E3469" w:rsidRPr="006352A6" w:rsidRDefault="009E3469" w:rsidP="009E3469">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b/>
          <w:bCs/>
          <w:sz w:val="24"/>
          <w:szCs w:val="24"/>
        </w:rPr>
      </w:pPr>
      <w:r w:rsidRPr="006352A6">
        <w:rPr>
          <w:rFonts w:ascii="Arial Nova Light" w:eastAsia="Arial Nova" w:hAnsi="Arial Nova Light" w:cs="Arial"/>
          <w:sz w:val="24"/>
          <w:szCs w:val="24"/>
        </w:rPr>
        <w:t xml:space="preserve">Además, lo precisado encuentra sustento en la Jurisprudencia 25/2015, de rubro: </w:t>
      </w:r>
      <w:r w:rsidRPr="006352A6">
        <w:rPr>
          <w:rFonts w:ascii="Arial Nova Light" w:eastAsia="Arial Nova" w:hAnsi="Arial Nova Light" w:cs="Arial"/>
          <w:b/>
          <w:bCs/>
          <w:sz w:val="24"/>
          <w:szCs w:val="24"/>
        </w:rPr>
        <w:t>COMPETENCIA. SISTEMA DE DISTRIBUCIÓN PARA CONOCER, SUSTANCIAR Y RESOLVER PROCEDIMIENTOS SANCIONADORES.</w:t>
      </w:r>
    </w:p>
    <w:p w14:paraId="1DCFA2DB" w14:textId="77777777" w:rsidR="009E3469" w:rsidRPr="006352A6" w:rsidRDefault="009E3469" w:rsidP="009E3469">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p>
    <w:p w14:paraId="41A77C8E" w14:textId="77777777" w:rsidR="009E3469" w:rsidRPr="006352A6" w:rsidRDefault="009E3469" w:rsidP="009E3469">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r w:rsidRPr="006352A6">
        <w:rPr>
          <w:rFonts w:ascii="Arial Nova Light" w:eastAsia="Arial Nova" w:hAnsi="Arial Nova Light" w:cs="Arial"/>
          <w:sz w:val="24"/>
          <w:szCs w:val="24"/>
        </w:rPr>
        <w:t>En ese sentido, el Tribunal Electoral del Poder Judicial de la Federación</w:t>
      </w:r>
      <w:r w:rsidRPr="006352A6">
        <w:rPr>
          <w:rFonts w:ascii="Arial Nova Light" w:eastAsia="Arial Nova" w:hAnsi="Arial Nova Light" w:cs="Arial"/>
          <w:sz w:val="24"/>
          <w:szCs w:val="24"/>
          <w:vertAlign w:val="superscript"/>
        </w:rPr>
        <w:footnoteReference w:id="3"/>
      </w:r>
      <w:r w:rsidRPr="006352A6">
        <w:rPr>
          <w:rFonts w:ascii="Arial Nova Light" w:eastAsia="Arial Nova" w:hAnsi="Arial Nova Light" w:cs="Arial"/>
          <w:sz w:val="24"/>
          <w:szCs w:val="24"/>
        </w:rPr>
        <w:t>, ha sostenido que es válido concluir que la vía del procedimiento especial sancionador se instauró para dar curso a los procedimientos sancionadores interpuestos durante el curso de un proceso electoral, en la cual se ponga en conocimiento de la autoridad conductas que el legislador ha establecido expresamente pero también cuando de alguna manera, se identifique que la conducta denunciada puede incidir, directa o indirectamente, en los comicios en curso dado su carácter coercitivo, preventivo y sumario, lo que posibilita restablecer rápidamente el orden jurídico trastocado.</w:t>
      </w:r>
    </w:p>
    <w:p w14:paraId="51623AFC" w14:textId="77777777" w:rsidR="009E3469" w:rsidRPr="006352A6" w:rsidRDefault="009E3469" w:rsidP="009E3469">
      <w:pPr>
        <w:pBdr>
          <w:top w:val="nil"/>
          <w:left w:val="nil"/>
          <w:bottom w:val="nil"/>
          <w:right w:val="nil"/>
          <w:between w:val="nil"/>
        </w:pBdr>
        <w:tabs>
          <w:tab w:val="left" w:pos="567"/>
        </w:tabs>
        <w:spacing w:after="0" w:line="360" w:lineRule="auto"/>
        <w:ind w:right="36"/>
        <w:jc w:val="both"/>
        <w:rPr>
          <w:rFonts w:ascii="Arial" w:eastAsia="Arial Nova" w:hAnsi="Arial" w:cs="Arial"/>
          <w:sz w:val="24"/>
          <w:szCs w:val="24"/>
        </w:rPr>
      </w:pPr>
    </w:p>
    <w:p w14:paraId="3C68AF0E" w14:textId="21F77911" w:rsidR="006A3A19" w:rsidRPr="006352A6" w:rsidRDefault="009E3469" w:rsidP="009E3469">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r w:rsidRPr="006352A6">
        <w:rPr>
          <w:rFonts w:ascii="Arial Nova Light" w:eastAsia="Arial Nova" w:hAnsi="Arial Nova Light" w:cs="Arial"/>
          <w:sz w:val="24"/>
          <w:szCs w:val="24"/>
        </w:rPr>
        <w:t>De ahí que, este Tribunal es competente para resolver el presente asunto.</w:t>
      </w:r>
    </w:p>
    <w:p w14:paraId="5A1F8509" w14:textId="77777777" w:rsidR="009E3469" w:rsidRDefault="009E3469" w:rsidP="009E3469">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
          <w:sz w:val="24"/>
          <w:szCs w:val="24"/>
        </w:rPr>
      </w:pPr>
    </w:p>
    <w:p w14:paraId="16CAB1F3" w14:textId="5B32A1A7" w:rsidR="00B71A90" w:rsidRDefault="009E3469" w:rsidP="009E3469">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r>
        <w:rPr>
          <w:rFonts w:ascii="Arial Nova Light" w:hAnsi="Arial Nova Light" w:cs="Arial"/>
          <w:b/>
          <w:sz w:val="24"/>
          <w:szCs w:val="24"/>
        </w:rPr>
        <w:t xml:space="preserve">3. </w:t>
      </w:r>
      <w:r w:rsidR="00AA06BA" w:rsidRPr="005114FE">
        <w:rPr>
          <w:rFonts w:ascii="Arial Nova Light" w:hAnsi="Arial Nova Light" w:cs="Arial"/>
          <w:b/>
          <w:sz w:val="24"/>
          <w:szCs w:val="24"/>
        </w:rPr>
        <w:t>PERSONERÍA</w:t>
      </w:r>
      <w:r w:rsidR="00303BB1" w:rsidRPr="005114FE">
        <w:rPr>
          <w:rFonts w:ascii="Arial Nova Light" w:hAnsi="Arial Nova Light" w:cs="Arial"/>
          <w:b/>
          <w:sz w:val="24"/>
          <w:szCs w:val="24"/>
        </w:rPr>
        <w:t xml:space="preserve">. </w:t>
      </w:r>
      <w:r w:rsidR="00F7032A">
        <w:rPr>
          <w:rFonts w:ascii="Arial Nova Light" w:hAnsi="Arial Nova Light" w:cs="Arial"/>
          <w:b/>
          <w:sz w:val="24"/>
          <w:szCs w:val="24"/>
        </w:rPr>
        <w:t xml:space="preserve"> </w:t>
      </w:r>
      <w:r w:rsidR="00851166">
        <w:rPr>
          <w:rFonts w:ascii="Arial Nova Light" w:hAnsi="Arial Nova Light" w:cs="Arial"/>
          <w:bCs/>
          <w:sz w:val="24"/>
          <w:szCs w:val="24"/>
        </w:rPr>
        <w:t xml:space="preserve">La C. </w:t>
      </w:r>
      <w:r>
        <w:rPr>
          <w:rFonts w:ascii="Arial Nova Light" w:hAnsi="Arial Nova Light" w:cs="Arial"/>
          <w:bCs/>
          <w:sz w:val="24"/>
          <w:szCs w:val="24"/>
        </w:rPr>
        <w:t>Karina Ivette Eudave Delgado</w:t>
      </w:r>
      <w:r w:rsidR="00851166">
        <w:rPr>
          <w:rFonts w:ascii="Arial Nova Light" w:hAnsi="Arial Nova Light" w:cs="Arial"/>
          <w:bCs/>
          <w:sz w:val="24"/>
          <w:szCs w:val="24"/>
        </w:rPr>
        <w:t xml:space="preserve"> en su calidad de</w:t>
      </w:r>
      <w:r>
        <w:rPr>
          <w:rFonts w:ascii="Arial Nova Light" w:hAnsi="Arial Nova Light" w:cs="Arial"/>
          <w:bCs/>
          <w:sz w:val="24"/>
          <w:szCs w:val="24"/>
        </w:rPr>
        <w:t xml:space="preserve"> entonces candidata a la Presidencia Municipal de San Francisco de los Romo</w:t>
      </w:r>
      <w:r w:rsidR="00F942F5">
        <w:rPr>
          <w:rFonts w:ascii="Arial Nova Light" w:hAnsi="Arial Nova Light" w:cs="Arial"/>
          <w:bCs/>
          <w:sz w:val="24"/>
          <w:szCs w:val="24"/>
        </w:rPr>
        <w:t>,</w:t>
      </w:r>
      <w:r w:rsidR="00851166">
        <w:rPr>
          <w:rFonts w:ascii="Arial Nova Light" w:hAnsi="Arial Nova Light" w:cs="Arial"/>
          <w:bCs/>
          <w:sz w:val="24"/>
          <w:szCs w:val="24"/>
        </w:rPr>
        <w:t xml:space="preserve"> </w:t>
      </w:r>
      <w:r w:rsidR="00A21764">
        <w:rPr>
          <w:rFonts w:ascii="Arial Nova Light" w:eastAsia="Arial Nova" w:hAnsi="Arial Nova Light" w:cs="Arial Nova"/>
          <w:bCs/>
          <w:sz w:val="24"/>
          <w:szCs w:val="24"/>
        </w:rPr>
        <w:t>se le tiene por reconocida su personalidad.</w:t>
      </w:r>
      <w:r w:rsidR="006A3A19" w:rsidRPr="005114FE">
        <w:rPr>
          <w:rFonts w:ascii="Arial Nova Light" w:eastAsia="Arial Nova" w:hAnsi="Arial Nova Light" w:cs="Arial Nova"/>
          <w:bCs/>
          <w:sz w:val="24"/>
          <w:szCs w:val="24"/>
        </w:rPr>
        <w:t xml:space="preserve"> </w:t>
      </w:r>
    </w:p>
    <w:p w14:paraId="74FCFC8E" w14:textId="77777777" w:rsidR="009E3469" w:rsidRPr="005114FE" w:rsidRDefault="009E3469" w:rsidP="00823B17">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7B993D29" w14:textId="4F7B6CE5" w:rsidR="00F624AC" w:rsidRPr="0002030D" w:rsidRDefault="00DF3C22" w:rsidP="009E3469">
      <w:pPr>
        <w:pStyle w:val="NormalWeb"/>
        <w:numPr>
          <w:ilvl w:val="0"/>
          <w:numId w:val="9"/>
        </w:numPr>
        <w:tabs>
          <w:tab w:val="left" w:pos="284"/>
        </w:tabs>
        <w:spacing w:before="0" w:beforeAutospacing="0" w:after="0" w:afterAutospacing="0" w:line="360" w:lineRule="auto"/>
        <w:contextualSpacing/>
        <w:mirrorIndents/>
        <w:jc w:val="both"/>
        <w:rPr>
          <w:rFonts w:ascii="Arial Nova Light" w:hAnsi="Arial Nova Light" w:cs="Arial"/>
          <w:b/>
        </w:rPr>
      </w:pPr>
      <w:r w:rsidRPr="0002030D">
        <w:rPr>
          <w:rFonts w:ascii="Arial Nova Light" w:hAnsi="Arial Nova Light" w:cs="Arial"/>
          <w:b/>
        </w:rPr>
        <w:t>HECHOS DENUNCIADOS Y DEFENSA</w:t>
      </w:r>
      <w:r w:rsidR="00511284" w:rsidRPr="0002030D">
        <w:rPr>
          <w:rFonts w:ascii="Arial Nova Light" w:hAnsi="Arial Nova Light" w:cs="Arial"/>
          <w:b/>
        </w:rPr>
        <w:t xml:space="preserve">. </w:t>
      </w:r>
    </w:p>
    <w:p w14:paraId="25F69092" w14:textId="7126D14B" w:rsidR="001D38B3" w:rsidRPr="006821DF" w:rsidRDefault="00A81335" w:rsidP="009F5627">
      <w:pPr>
        <w:pStyle w:val="NormalWeb"/>
        <w:numPr>
          <w:ilvl w:val="1"/>
          <w:numId w:val="9"/>
        </w:numPr>
        <w:tabs>
          <w:tab w:val="left" w:pos="284"/>
        </w:tabs>
        <w:spacing w:before="0" w:beforeAutospacing="0" w:after="0" w:afterAutospacing="0" w:line="360" w:lineRule="auto"/>
        <w:ind w:left="0" w:firstLine="0"/>
        <w:contextualSpacing/>
        <w:mirrorIndents/>
        <w:jc w:val="both"/>
        <w:rPr>
          <w:rFonts w:ascii="Arial Nova Light" w:hAnsi="Arial Nova Light" w:cs="Arial"/>
          <w:b/>
        </w:rPr>
      </w:pPr>
      <w:r w:rsidRPr="0002030D">
        <w:rPr>
          <w:rFonts w:ascii="Arial Nova Light" w:hAnsi="Arial Nova Light" w:cs="Arial"/>
          <w:b/>
        </w:rPr>
        <w:t xml:space="preserve">Denuncia formulada por </w:t>
      </w:r>
      <w:r w:rsidR="00F942F5" w:rsidRPr="0002030D">
        <w:rPr>
          <w:rFonts w:ascii="Arial Nova Light" w:hAnsi="Arial Nova Light" w:cs="Arial"/>
          <w:b/>
        </w:rPr>
        <w:t xml:space="preserve">la C. </w:t>
      </w:r>
      <w:r w:rsidR="009E3469" w:rsidRPr="0002030D">
        <w:rPr>
          <w:rFonts w:ascii="Arial Nova Light" w:hAnsi="Arial Nova Light" w:cs="Arial"/>
          <w:b/>
        </w:rPr>
        <w:t>Karina Ivette Eudave Delgado</w:t>
      </w:r>
      <w:r w:rsidR="00A21764" w:rsidRPr="0002030D">
        <w:rPr>
          <w:rFonts w:ascii="Arial Nova Light" w:hAnsi="Arial Nova Light" w:cs="Arial"/>
          <w:b/>
        </w:rPr>
        <w:t xml:space="preserve">.  </w:t>
      </w:r>
      <w:r w:rsidR="00F942F5" w:rsidRPr="0002030D">
        <w:rPr>
          <w:rFonts w:ascii="Arial Nova Light" w:hAnsi="Arial Nova Light" w:cs="Arial"/>
        </w:rPr>
        <w:t>La denunciante</w:t>
      </w:r>
      <w:r w:rsidR="00FD751F" w:rsidRPr="0002030D">
        <w:rPr>
          <w:rFonts w:ascii="Arial Nova Light" w:hAnsi="Arial Nova Light" w:cs="Arial"/>
        </w:rPr>
        <w:t>, en su escrito controvierte</w:t>
      </w:r>
      <w:r w:rsidR="00FD751F" w:rsidRPr="0002030D">
        <w:rPr>
          <w:rFonts w:ascii="Arial Nova Light" w:eastAsia="Arial Nova" w:hAnsi="Arial Nova Light" w:cs="Arial Nova"/>
          <w:bCs/>
        </w:rPr>
        <w:t xml:space="preserve"> hechos </w:t>
      </w:r>
      <w:r w:rsidR="009E3469" w:rsidRPr="0002030D">
        <w:rPr>
          <w:rFonts w:ascii="Arial Nova Light" w:eastAsia="Arial Nova" w:hAnsi="Arial Nova Light" w:cs="Arial Nova"/>
          <w:bCs/>
        </w:rPr>
        <w:t>que,</w:t>
      </w:r>
      <w:r w:rsidR="00FD751F" w:rsidRPr="0002030D">
        <w:rPr>
          <w:rFonts w:ascii="Arial Nova Light" w:eastAsia="Arial Nova" w:hAnsi="Arial Nova Light" w:cs="Arial Nova"/>
        </w:rPr>
        <w:t xml:space="preserve"> a su parecer</w:t>
      </w:r>
      <w:r w:rsidR="000B223F">
        <w:rPr>
          <w:rFonts w:ascii="Arial Nova Light" w:eastAsia="Arial Nova" w:hAnsi="Arial Nova Light" w:cs="Arial Nova"/>
        </w:rPr>
        <w:t>,</w:t>
      </w:r>
      <w:r w:rsidR="00FD751F" w:rsidRPr="0002030D">
        <w:rPr>
          <w:rFonts w:ascii="Arial Nova Light" w:eastAsia="Arial Nova" w:hAnsi="Arial Nova Light" w:cs="Arial Nova"/>
        </w:rPr>
        <w:t xml:space="preserve"> constituyen actos </w:t>
      </w:r>
      <w:r w:rsidR="009E3469" w:rsidRPr="0002030D">
        <w:rPr>
          <w:rFonts w:ascii="Arial Nova Light" w:eastAsia="Arial Nova" w:hAnsi="Arial Nova Light" w:cs="Arial Nova"/>
        </w:rPr>
        <w:t xml:space="preserve">que actualizan VPMG y </w:t>
      </w:r>
      <w:r w:rsidR="000B223F" w:rsidRPr="0002030D">
        <w:rPr>
          <w:rFonts w:ascii="Arial Nova Light" w:eastAsia="Arial Nova" w:hAnsi="Arial Nova Light" w:cs="Arial Nova"/>
        </w:rPr>
        <w:t>calumnia</w:t>
      </w:r>
      <w:r w:rsidR="000B223F">
        <w:rPr>
          <w:rFonts w:ascii="Arial Nova Light" w:eastAsia="Arial Nova" w:hAnsi="Arial Nova Light" w:cs="Arial Nova"/>
        </w:rPr>
        <w:t xml:space="preserve"> en su contra, derivado de </w:t>
      </w:r>
      <w:r w:rsidR="006B2419">
        <w:rPr>
          <w:rFonts w:ascii="Arial Nova Light" w:eastAsia="Arial Nova" w:hAnsi="Arial Nova Light" w:cs="Arial Nova"/>
        </w:rPr>
        <w:t>supuestas</w:t>
      </w:r>
      <w:r w:rsidR="00FD751F" w:rsidRPr="0002030D">
        <w:rPr>
          <w:rFonts w:ascii="Arial Nova Light" w:eastAsia="Arial Nova" w:hAnsi="Arial Nova Light" w:cs="Arial Nova"/>
        </w:rPr>
        <w:t xml:space="preserve"> publicaci</w:t>
      </w:r>
      <w:r w:rsidR="00F942F5" w:rsidRPr="0002030D">
        <w:rPr>
          <w:rFonts w:ascii="Arial Nova Light" w:eastAsia="Arial Nova" w:hAnsi="Arial Nova Light" w:cs="Arial Nova"/>
        </w:rPr>
        <w:t>ones</w:t>
      </w:r>
      <w:r w:rsidR="00FD751F" w:rsidRPr="0002030D">
        <w:rPr>
          <w:rFonts w:ascii="Arial Nova Light" w:eastAsia="Arial Nova" w:hAnsi="Arial Nova Light" w:cs="Arial Nova"/>
        </w:rPr>
        <w:t xml:space="preserve"> realizada</w:t>
      </w:r>
      <w:r w:rsidR="00F942F5" w:rsidRPr="0002030D">
        <w:rPr>
          <w:rFonts w:ascii="Arial Nova Light" w:eastAsia="Arial Nova" w:hAnsi="Arial Nova Light" w:cs="Arial Nova"/>
        </w:rPr>
        <w:t>s</w:t>
      </w:r>
      <w:r w:rsidR="00FD751F" w:rsidRPr="0002030D">
        <w:rPr>
          <w:rFonts w:ascii="Arial Nova Light" w:eastAsia="Arial Nova" w:hAnsi="Arial Nova Light" w:cs="Arial Nova"/>
        </w:rPr>
        <w:t xml:space="preserve"> en la red socia</w:t>
      </w:r>
      <w:r w:rsidR="00F942F5" w:rsidRPr="0002030D">
        <w:rPr>
          <w:rFonts w:ascii="Arial Nova Light" w:eastAsia="Arial Nova" w:hAnsi="Arial Nova Light" w:cs="Arial Nova"/>
        </w:rPr>
        <w:t xml:space="preserve">l </w:t>
      </w:r>
      <w:r w:rsidR="009E3469" w:rsidRPr="0002030D">
        <w:rPr>
          <w:rFonts w:ascii="Arial Nova Light" w:eastAsia="Arial Nova" w:hAnsi="Arial Nova Light" w:cs="Arial Nova"/>
        </w:rPr>
        <w:t>Facebook</w:t>
      </w:r>
      <w:r w:rsidR="000B223F">
        <w:rPr>
          <w:rFonts w:ascii="Arial Nova Light" w:eastAsia="Arial Nova" w:hAnsi="Arial Nova Light" w:cs="Arial Nova"/>
        </w:rPr>
        <w:t>. Al respecto, señala lo siguiente:</w:t>
      </w:r>
    </w:p>
    <w:p w14:paraId="53FDE41A" w14:textId="77777777" w:rsidR="006821DF" w:rsidRPr="0002030D" w:rsidRDefault="006821DF" w:rsidP="006821DF">
      <w:pPr>
        <w:pStyle w:val="NormalWeb"/>
        <w:tabs>
          <w:tab w:val="left" w:pos="284"/>
        </w:tabs>
        <w:spacing w:before="0" w:beforeAutospacing="0" w:after="0" w:afterAutospacing="0" w:line="360" w:lineRule="auto"/>
        <w:contextualSpacing/>
        <w:mirrorIndents/>
        <w:jc w:val="both"/>
        <w:rPr>
          <w:rFonts w:ascii="Arial Nova Light" w:hAnsi="Arial Nova Light" w:cs="Arial"/>
          <w:b/>
        </w:rPr>
      </w:pPr>
    </w:p>
    <w:p w14:paraId="07804FA2" w14:textId="335E4414" w:rsidR="0002030D" w:rsidRDefault="0002030D" w:rsidP="006821DF">
      <w:pPr>
        <w:pStyle w:val="NormalWeb"/>
        <w:numPr>
          <w:ilvl w:val="0"/>
          <w:numId w:val="13"/>
        </w:numPr>
        <w:tabs>
          <w:tab w:val="left" w:pos="284"/>
        </w:tabs>
        <w:spacing w:before="0" w:beforeAutospacing="0" w:after="0" w:afterAutospacing="0" w:line="360" w:lineRule="auto"/>
        <w:ind w:left="0" w:firstLine="0"/>
        <w:contextualSpacing/>
        <w:mirrorIndents/>
        <w:jc w:val="both"/>
        <w:rPr>
          <w:rFonts w:ascii="Arial Nova Light" w:hAnsi="Arial Nova Light" w:cs="Arial"/>
          <w:bCs/>
        </w:rPr>
      </w:pPr>
      <w:r w:rsidRPr="0002030D">
        <w:rPr>
          <w:rFonts w:ascii="Arial Nova Light" w:hAnsi="Arial Nova Light" w:cs="Arial"/>
          <w:bCs/>
        </w:rPr>
        <w:t>Manifiesta, que el día veinte de mayo</w:t>
      </w:r>
      <w:r>
        <w:rPr>
          <w:rFonts w:ascii="Arial Nova Light" w:hAnsi="Arial Nova Light" w:cs="Arial"/>
          <w:bCs/>
        </w:rPr>
        <w:t xml:space="preserve"> se percató de la existencia de una cuenta en la red social Facebook con nombre de perfil “UDV Universidad de la Vida” con una fuente de financiamiento identificada como “Retos y Logros”. En el referido perfil, según </w:t>
      </w:r>
      <w:r w:rsidR="009C48A1">
        <w:rPr>
          <w:rFonts w:ascii="Arial Nova Light" w:hAnsi="Arial Nova Light" w:cs="Arial"/>
          <w:bCs/>
        </w:rPr>
        <w:t>indica la actora</w:t>
      </w:r>
      <w:r>
        <w:rPr>
          <w:rFonts w:ascii="Arial Nova Light" w:hAnsi="Arial Nova Light" w:cs="Arial"/>
          <w:bCs/>
        </w:rPr>
        <w:t xml:space="preserve">, se vierten </w:t>
      </w:r>
      <w:r w:rsidR="006821DF">
        <w:rPr>
          <w:rFonts w:ascii="Arial Nova Light" w:hAnsi="Arial Nova Light" w:cs="Arial"/>
          <w:bCs/>
        </w:rPr>
        <w:t>múltiples</w:t>
      </w:r>
      <w:r>
        <w:rPr>
          <w:rFonts w:ascii="Arial Nova Light" w:hAnsi="Arial Nova Light" w:cs="Arial"/>
          <w:bCs/>
        </w:rPr>
        <w:t xml:space="preserve"> </w:t>
      </w:r>
      <w:r w:rsidR="006821DF">
        <w:rPr>
          <w:rFonts w:ascii="Arial Nova Light" w:hAnsi="Arial Nova Light" w:cs="Arial"/>
          <w:bCs/>
        </w:rPr>
        <w:t>publicaciones que</w:t>
      </w:r>
      <w:r w:rsidR="009C48A1">
        <w:rPr>
          <w:rFonts w:ascii="Arial Nova Light" w:hAnsi="Arial Nova Light" w:cs="Arial"/>
          <w:bCs/>
        </w:rPr>
        <w:t xml:space="preserve"> a su parecer son</w:t>
      </w:r>
      <w:r w:rsidR="006821DF">
        <w:rPr>
          <w:rFonts w:ascii="Arial Nova Light" w:hAnsi="Arial Nova Light" w:cs="Arial"/>
          <w:bCs/>
        </w:rPr>
        <w:t xml:space="preserve"> calumnias, </w:t>
      </w:r>
      <w:r w:rsidR="009C48A1">
        <w:rPr>
          <w:rFonts w:ascii="Arial Nova Light" w:hAnsi="Arial Nova Light" w:cs="Arial"/>
          <w:bCs/>
        </w:rPr>
        <w:t xml:space="preserve">además de que violentan </w:t>
      </w:r>
      <w:r w:rsidR="006821DF">
        <w:rPr>
          <w:rFonts w:ascii="Arial Nova Light" w:hAnsi="Arial Nova Light" w:cs="Arial"/>
          <w:bCs/>
        </w:rPr>
        <w:t>o vulneran el derecho político de las mujeres en razón de género.</w:t>
      </w:r>
    </w:p>
    <w:p w14:paraId="24FAE9FE" w14:textId="48EF7CAE" w:rsidR="006821DF" w:rsidRDefault="006821DF" w:rsidP="006821DF">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p>
    <w:p w14:paraId="1454714E" w14:textId="5DD69350" w:rsidR="006821DF" w:rsidRDefault="006821DF" w:rsidP="006821DF">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r>
        <w:rPr>
          <w:rFonts w:ascii="Arial Nova Light" w:hAnsi="Arial Nova Light" w:cs="Arial"/>
          <w:bCs/>
        </w:rPr>
        <w:t>Al respecto, añade las siguientes capturas de pantalla respecto a las publicaciones denunciadas:</w:t>
      </w:r>
    </w:p>
    <w:p w14:paraId="7A7D6109" w14:textId="29B291FC" w:rsidR="006821DF" w:rsidRDefault="006821DF" w:rsidP="006821DF">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p>
    <w:tbl>
      <w:tblPr>
        <w:tblStyle w:val="Tablaconcuadrcula"/>
        <w:tblW w:w="0" w:type="auto"/>
        <w:jc w:val="center"/>
        <w:tblLook w:val="04A0" w:firstRow="1" w:lastRow="0" w:firstColumn="1" w:lastColumn="0" w:noHBand="0" w:noVBand="1"/>
      </w:tblPr>
      <w:tblGrid>
        <w:gridCol w:w="137"/>
        <w:gridCol w:w="1299"/>
        <w:gridCol w:w="6726"/>
      </w:tblGrid>
      <w:tr w:rsidR="00627FCE" w:rsidRPr="000D6431" w14:paraId="3BB45A27" w14:textId="77777777" w:rsidTr="000B223F">
        <w:trPr>
          <w:gridBefore w:val="1"/>
          <w:wBefore w:w="137" w:type="dxa"/>
          <w:jc w:val="center"/>
        </w:trPr>
        <w:tc>
          <w:tcPr>
            <w:tcW w:w="1162" w:type="dxa"/>
            <w:shd w:val="clear" w:color="auto" w:fill="AEAAAA" w:themeFill="background2" w:themeFillShade="BF"/>
          </w:tcPr>
          <w:p w14:paraId="1AC9A2B9" w14:textId="77777777" w:rsidR="00627FCE" w:rsidRPr="000D6431" w:rsidRDefault="00627FCE" w:rsidP="000B223F">
            <w:pPr>
              <w:pStyle w:val="Prrafodelista"/>
              <w:rPr>
                <w:rFonts w:ascii="Arial Nova Light" w:hAnsi="Arial Nova Light" w:cs="Arial"/>
                <w:b/>
                <w:bCs/>
                <w:sz w:val="24"/>
                <w:szCs w:val="24"/>
              </w:rPr>
            </w:pPr>
            <w:r w:rsidRPr="000D6431">
              <w:rPr>
                <w:rFonts w:ascii="Arial Nova Light" w:hAnsi="Arial Nova Light" w:cs="Arial"/>
                <w:b/>
                <w:bCs/>
                <w:sz w:val="24"/>
                <w:szCs w:val="24"/>
              </w:rPr>
              <w:t>No.</w:t>
            </w:r>
          </w:p>
        </w:tc>
        <w:tc>
          <w:tcPr>
            <w:tcW w:w="6726" w:type="dxa"/>
            <w:shd w:val="clear" w:color="auto" w:fill="AEAAAA" w:themeFill="background2" w:themeFillShade="BF"/>
          </w:tcPr>
          <w:p w14:paraId="44744629" w14:textId="77777777" w:rsidR="00627FCE" w:rsidRPr="000D6431" w:rsidRDefault="00627FCE" w:rsidP="000B223F">
            <w:pPr>
              <w:pStyle w:val="Prrafodelista"/>
              <w:jc w:val="center"/>
              <w:rPr>
                <w:rFonts w:ascii="Arial Nova Light" w:hAnsi="Arial Nova Light" w:cs="Arial"/>
                <w:b/>
                <w:bCs/>
                <w:sz w:val="24"/>
                <w:szCs w:val="24"/>
              </w:rPr>
            </w:pPr>
            <w:r w:rsidRPr="000D6431">
              <w:rPr>
                <w:rFonts w:ascii="Arial Nova Light" w:hAnsi="Arial Nova Light" w:cs="Arial"/>
                <w:b/>
                <w:bCs/>
                <w:sz w:val="24"/>
                <w:szCs w:val="24"/>
              </w:rPr>
              <w:t>Captura</w:t>
            </w:r>
          </w:p>
        </w:tc>
      </w:tr>
      <w:tr w:rsidR="00627FCE" w:rsidRPr="000D6431" w14:paraId="32AC88FD" w14:textId="77777777" w:rsidTr="000B223F">
        <w:trPr>
          <w:gridBefore w:val="1"/>
          <w:wBefore w:w="137" w:type="dxa"/>
          <w:jc w:val="center"/>
        </w:trPr>
        <w:tc>
          <w:tcPr>
            <w:tcW w:w="1162" w:type="dxa"/>
          </w:tcPr>
          <w:p w14:paraId="10F35A0B" w14:textId="77777777" w:rsidR="00627FCE" w:rsidRPr="000D6431" w:rsidRDefault="00627FCE" w:rsidP="00462517">
            <w:pPr>
              <w:pStyle w:val="Prrafodelista"/>
              <w:rPr>
                <w:rFonts w:ascii="Arial Nova Light" w:hAnsi="Arial Nova Light" w:cs="Arial"/>
                <w:b/>
                <w:bCs/>
                <w:sz w:val="24"/>
                <w:szCs w:val="24"/>
              </w:rPr>
            </w:pPr>
            <w:r w:rsidRPr="000D6431">
              <w:rPr>
                <w:rFonts w:ascii="Arial Nova Light" w:hAnsi="Arial Nova Light" w:cs="Arial"/>
                <w:b/>
                <w:bCs/>
                <w:sz w:val="24"/>
                <w:szCs w:val="24"/>
              </w:rPr>
              <w:t>1</w:t>
            </w:r>
          </w:p>
        </w:tc>
        <w:tc>
          <w:tcPr>
            <w:tcW w:w="6726" w:type="dxa"/>
          </w:tcPr>
          <w:p w14:paraId="62D22399" w14:textId="43EA1E33" w:rsidR="00627FCE" w:rsidRPr="000D6431" w:rsidRDefault="00EF4442" w:rsidP="000B223F">
            <w:pPr>
              <w:pStyle w:val="Prrafodelista"/>
              <w:jc w:val="center"/>
              <w:rPr>
                <w:rFonts w:ascii="Arial Nova Light" w:hAnsi="Arial Nova Light" w:cs="Arial"/>
                <w:b/>
                <w:bCs/>
                <w:sz w:val="24"/>
                <w:szCs w:val="24"/>
              </w:rPr>
            </w:pPr>
            <w:r>
              <w:rPr>
                <w:rFonts w:ascii="Arial Nova Light" w:hAnsi="Arial Nova Light" w:cs="Arial"/>
                <w:b/>
                <w:bCs/>
                <w:noProof/>
                <w:sz w:val="24"/>
                <w:szCs w:val="24"/>
              </w:rPr>
              <mc:AlternateContent>
                <mc:Choice Requires="wps">
                  <w:drawing>
                    <wp:anchor distT="0" distB="0" distL="114300" distR="114300" simplePos="0" relativeHeight="251659264" behindDoc="0" locked="0" layoutInCell="1" allowOverlap="1" wp14:anchorId="07955C5A" wp14:editId="51B30A11">
                      <wp:simplePos x="0" y="0"/>
                      <wp:positionH relativeFrom="column">
                        <wp:posOffset>1623989</wp:posOffset>
                      </wp:positionH>
                      <wp:positionV relativeFrom="paragraph">
                        <wp:posOffset>1493075</wp:posOffset>
                      </wp:positionV>
                      <wp:extent cx="1303361" cy="1125429"/>
                      <wp:effectExtent l="0" t="0" r="11430" b="17780"/>
                      <wp:wrapNone/>
                      <wp:docPr id="1" name="Rectángulo: esquinas redondeadas 1"/>
                      <wp:cNvGraphicFramePr/>
                      <a:graphic xmlns:a="http://schemas.openxmlformats.org/drawingml/2006/main">
                        <a:graphicData uri="http://schemas.microsoft.com/office/word/2010/wordprocessingShape">
                          <wps:wsp>
                            <wps:cNvSpPr/>
                            <wps:spPr>
                              <a:xfrm>
                                <a:off x="0" y="0"/>
                                <a:ext cx="1303361" cy="1125429"/>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24B2C" id="Rectángulo: esquinas redondeadas 1" o:spid="_x0000_s1026" style="position:absolute;margin-left:127.85pt;margin-top:117.55pt;width:102.65pt;height:8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" fillcolor="black [3213]" strokecolor="#1f3763 [1604]" strokeweight="1pt">
                      <v:stroke joinstyle="miter"/>
                    </v:roundrect>
                  </w:pict>
                </mc:Fallback>
              </mc:AlternateContent>
            </w:r>
            <w:r w:rsidR="00627FCE" w:rsidRPr="000D6431">
              <w:rPr>
                <w:rFonts w:ascii="Arial Nova Light" w:hAnsi="Arial Nova Light" w:cs="Arial"/>
                <w:b/>
                <w:bCs/>
                <w:noProof/>
                <w:sz w:val="24"/>
                <w:szCs w:val="24"/>
              </w:rPr>
              <w:drawing>
                <wp:inline distT="0" distB="0" distL="0" distR="0" wp14:anchorId="16BC1E6D" wp14:editId="49E7F7D7">
                  <wp:extent cx="1589846" cy="2790908"/>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9">
                            <a:extLst>
                              <a:ext uri="{28A0092B-C50C-407E-A947-70E740481C1C}">
                                <a14:useLocalDpi xmlns:a14="http://schemas.microsoft.com/office/drawing/2010/main" val="0"/>
                              </a:ext>
                            </a:extLst>
                          </a:blip>
                          <a:stretch>
                            <a:fillRect/>
                          </a:stretch>
                        </pic:blipFill>
                        <pic:spPr>
                          <a:xfrm>
                            <a:off x="0" y="0"/>
                            <a:ext cx="1593245" cy="2796875"/>
                          </a:xfrm>
                          <a:prstGeom prst="rect">
                            <a:avLst/>
                          </a:prstGeom>
                        </pic:spPr>
                      </pic:pic>
                    </a:graphicData>
                  </a:graphic>
                </wp:inline>
              </w:drawing>
            </w:r>
          </w:p>
        </w:tc>
      </w:tr>
      <w:tr w:rsidR="00627FCE" w:rsidRPr="000D6431" w14:paraId="2A5C404D" w14:textId="77777777" w:rsidTr="000B223F">
        <w:trPr>
          <w:jc w:val="center"/>
        </w:trPr>
        <w:tc>
          <w:tcPr>
            <w:tcW w:w="1299" w:type="dxa"/>
            <w:gridSpan w:val="2"/>
          </w:tcPr>
          <w:p w14:paraId="201014AC" w14:textId="77777777" w:rsidR="00627FCE" w:rsidRPr="000D6431" w:rsidRDefault="00627FCE" w:rsidP="00462517">
            <w:pPr>
              <w:pStyle w:val="Prrafodelista"/>
              <w:rPr>
                <w:rFonts w:ascii="Arial Nova Light" w:hAnsi="Arial Nova Light" w:cs="Arial"/>
                <w:b/>
                <w:bCs/>
                <w:sz w:val="24"/>
                <w:szCs w:val="24"/>
              </w:rPr>
            </w:pPr>
            <w:r w:rsidRPr="000D6431">
              <w:rPr>
                <w:rFonts w:ascii="Arial Nova Light" w:hAnsi="Arial Nova Light" w:cs="Arial"/>
                <w:b/>
                <w:bCs/>
                <w:sz w:val="24"/>
                <w:szCs w:val="24"/>
              </w:rPr>
              <w:lastRenderedPageBreak/>
              <w:t>2</w:t>
            </w:r>
          </w:p>
        </w:tc>
        <w:tc>
          <w:tcPr>
            <w:tcW w:w="6726" w:type="dxa"/>
          </w:tcPr>
          <w:p w14:paraId="23F5DE42" w14:textId="64E004C4" w:rsidR="00627FCE" w:rsidRPr="000D6431" w:rsidRDefault="00D74082" w:rsidP="00462517">
            <w:pPr>
              <w:pStyle w:val="Prrafodelista"/>
              <w:jc w:val="both"/>
              <w:rPr>
                <w:rFonts w:ascii="Arial Nova Light" w:hAnsi="Arial Nova Light" w:cs="Arial"/>
                <w:b/>
                <w:bCs/>
                <w:sz w:val="24"/>
                <w:szCs w:val="24"/>
              </w:rPr>
            </w:pPr>
            <w:r>
              <w:rPr>
                <w:rFonts w:ascii="Arial Nova Light" w:hAnsi="Arial Nova Light" w:cs="Arial"/>
                <w:b/>
                <w:bCs/>
                <w:noProof/>
                <w:sz w:val="24"/>
                <w:szCs w:val="24"/>
              </w:rPr>
              <mc:AlternateContent>
                <mc:Choice Requires="wps">
                  <w:drawing>
                    <wp:anchor distT="0" distB="0" distL="114300" distR="114300" simplePos="0" relativeHeight="251665408" behindDoc="0" locked="0" layoutInCell="1" allowOverlap="1" wp14:anchorId="0123CEB0" wp14:editId="7C8734FC">
                      <wp:simplePos x="0" y="0"/>
                      <wp:positionH relativeFrom="column">
                        <wp:posOffset>1114690</wp:posOffset>
                      </wp:positionH>
                      <wp:positionV relativeFrom="paragraph">
                        <wp:posOffset>528642</wp:posOffset>
                      </wp:positionV>
                      <wp:extent cx="1303361" cy="1125429"/>
                      <wp:effectExtent l="0" t="0" r="11430" b="17780"/>
                      <wp:wrapNone/>
                      <wp:docPr id="3" name="Rectángulo: esquinas redondeadas 3"/>
                      <wp:cNvGraphicFramePr/>
                      <a:graphic xmlns:a="http://schemas.openxmlformats.org/drawingml/2006/main">
                        <a:graphicData uri="http://schemas.microsoft.com/office/word/2010/wordprocessingShape">
                          <wps:wsp>
                            <wps:cNvSpPr/>
                            <wps:spPr>
                              <a:xfrm>
                                <a:off x="0" y="0"/>
                                <a:ext cx="1303361" cy="1125429"/>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21B12D" id="Rectángulo: esquinas redondeadas 3" o:spid="_x0000_s1026" style="position:absolute;margin-left:87.75pt;margin-top:41.65pt;width:102.65pt;height:8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" fillcolor="black [3213]" strokecolor="#1f3763 [1604]" strokeweight="1pt">
                      <v:stroke joinstyle="miter"/>
                    </v:roundrect>
                  </w:pict>
                </mc:Fallback>
              </mc:AlternateContent>
            </w:r>
            <w:r w:rsidR="00627FCE" w:rsidRPr="000D6431">
              <w:rPr>
                <w:rFonts w:ascii="Arial Nova Light" w:hAnsi="Arial Nova Light" w:cs="Arial"/>
                <w:b/>
                <w:bCs/>
                <w:noProof/>
                <w:sz w:val="24"/>
                <w:szCs w:val="24"/>
              </w:rPr>
              <w:drawing>
                <wp:inline distT="0" distB="0" distL="0" distR="0" wp14:anchorId="631BCE71" wp14:editId="3CCBAF00">
                  <wp:extent cx="3252083" cy="1777391"/>
                  <wp:effectExtent l="0" t="0" r="571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pic:nvPicPr>
                        <pic:blipFill>
                          <a:blip r:embed="rId10">
                            <a:extLst>
                              <a:ext uri="{28A0092B-C50C-407E-A947-70E740481C1C}">
                                <a14:useLocalDpi xmlns:a14="http://schemas.microsoft.com/office/drawing/2010/main" val="0"/>
                              </a:ext>
                            </a:extLst>
                          </a:blip>
                          <a:stretch>
                            <a:fillRect/>
                          </a:stretch>
                        </pic:blipFill>
                        <pic:spPr>
                          <a:xfrm>
                            <a:off x="0" y="0"/>
                            <a:ext cx="3261256" cy="1782404"/>
                          </a:xfrm>
                          <a:prstGeom prst="rect">
                            <a:avLst/>
                          </a:prstGeom>
                        </pic:spPr>
                      </pic:pic>
                    </a:graphicData>
                  </a:graphic>
                </wp:inline>
              </w:drawing>
            </w:r>
          </w:p>
        </w:tc>
      </w:tr>
      <w:tr w:rsidR="00627FCE" w:rsidRPr="000D6431" w14:paraId="4DECF692" w14:textId="77777777" w:rsidTr="000B223F">
        <w:trPr>
          <w:jc w:val="center"/>
        </w:trPr>
        <w:tc>
          <w:tcPr>
            <w:tcW w:w="1299" w:type="dxa"/>
            <w:gridSpan w:val="2"/>
          </w:tcPr>
          <w:p w14:paraId="301B97E6" w14:textId="77777777" w:rsidR="00627FCE" w:rsidRPr="000D6431" w:rsidRDefault="00627FCE" w:rsidP="00462517">
            <w:pPr>
              <w:pStyle w:val="Prrafodelista"/>
              <w:rPr>
                <w:rFonts w:ascii="Arial Nova Light" w:hAnsi="Arial Nova Light" w:cs="Arial"/>
                <w:b/>
                <w:bCs/>
                <w:sz w:val="24"/>
                <w:szCs w:val="24"/>
              </w:rPr>
            </w:pPr>
            <w:r w:rsidRPr="000D6431">
              <w:rPr>
                <w:rFonts w:ascii="Arial Nova Light" w:hAnsi="Arial Nova Light" w:cs="Arial"/>
                <w:b/>
                <w:bCs/>
                <w:sz w:val="24"/>
                <w:szCs w:val="24"/>
              </w:rPr>
              <w:t>3</w:t>
            </w:r>
          </w:p>
        </w:tc>
        <w:tc>
          <w:tcPr>
            <w:tcW w:w="6726" w:type="dxa"/>
          </w:tcPr>
          <w:p w14:paraId="2D9F28CC" w14:textId="6A089025" w:rsidR="00627FCE" w:rsidRPr="000D6431" w:rsidRDefault="00D74082" w:rsidP="00462517">
            <w:pPr>
              <w:pStyle w:val="Prrafodelista"/>
              <w:jc w:val="both"/>
              <w:rPr>
                <w:rFonts w:ascii="Arial Nova Light" w:hAnsi="Arial Nova Light" w:cs="Arial"/>
                <w:b/>
                <w:bCs/>
                <w:sz w:val="24"/>
                <w:szCs w:val="24"/>
              </w:rPr>
            </w:pPr>
            <w:r>
              <w:rPr>
                <w:rFonts w:ascii="Arial Nova Light" w:hAnsi="Arial Nova Light" w:cs="Arial"/>
                <w:b/>
                <w:bCs/>
                <w:noProof/>
                <w:sz w:val="24"/>
                <w:szCs w:val="24"/>
              </w:rPr>
              <mc:AlternateContent>
                <mc:Choice Requires="wps">
                  <w:drawing>
                    <wp:anchor distT="0" distB="0" distL="114300" distR="114300" simplePos="0" relativeHeight="251667456" behindDoc="0" locked="0" layoutInCell="1" allowOverlap="1" wp14:anchorId="658ECB28" wp14:editId="7BD39F60">
                      <wp:simplePos x="0" y="0"/>
                      <wp:positionH relativeFrom="column">
                        <wp:posOffset>1043750</wp:posOffset>
                      </wp:positionH>
                      <wp:positionV relativeFrom="paragraph">
                        <wp:posOffset>745329</wp:posOffset>
                      </wp:positionV>
                      <wp:extent cx="887104" cy="750627"/>
                      <wp:effectExtent l="0" t="0" r="27305" b="11430"/>
                      <wp:wrapNone/>
                      <wp:docPr id="4" name="Rectángulo: esquinas redondeadas 4"/>
                      <wp:cNvGraphicFramePr/>
                      <a:graphic xmlns:a="http://schemas.openxmlformats.org/drawingml/2006/main">
                        <a:graphicData uri="http://schemas.microsoft.com/office/word/2010/wordprocessingShape">
                          <wps:wsp>
                            <wps:cNvSpPr/>
                            <wps:spPr>
                              <a:xfrm>
                                <a:off x="0" y="0"/>
                                <a:ext cx="887104" cy="750627"/>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0E3A6" id="Rectángulo: esquinas redondeadas 4" o:spid="_x0000_s1026" style="position:absolute;margin-left:82.2pt;margin-top:58.7pt;width:69.85pt;height:5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" fillcolor="black [3213]" strokecolor="#1f3763 [1604]" strokeweight="1pt">
                      <v:stroke joinstyle="miter"/>
                    </v:roundrect>
                  </w:pict>
                </mc:Fallback>
              </mc:AlternateContent>
            </w:r>
            <w:r w:rsidR="00627FCE" w:rsidRPr="000D6431">
              <w:rPr>
                <w:rFonts w:ascii="Arial Nova Light" w:hAnsi="Arial Nova Light" w:cs="Arial"/>
                <w:b/>
                <w:bCs/>
                <w:noProof/>
                <w:sz w:val="24"/>
                <w:szCs w:val="24"/>
              </w:rPr>
              <w:drawing>
                <wp:inline distT="0" distB="0" distL="0" distR="0" wp14:anchorId="6D0566B1" wp14:editId="03419063">
                  <wp:extent cx="3673503" cy="2024508"/>
                  <wp:effectExtent l="0" t="0" r="317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pic:cNvPicPr/>
                        </pic:nvPicPr>
                        <pic:blipFill>
                          <a:blip r:embed="rId11">
                            <a:extLst>
                              <a:ext uri="{28A0092B-C50C-407E-A947-70E740481C1C}">
                                <a14:useLocalDpi xmlns:a14="http://schemas.microsoft.com/office/drawing/2010/main" val="0"/>
                              </a:ext>
                            </a:extLst>
                          </a:blip>
                          <a:stretch>
                            <a:fillRect/>
                          </a:stretch>
                        </pic:blipFill>
                        <pic:spPr>
                          <a:xfrm>
                            <a:off x="0" y="0"/>
                            <a:ext cx="3686267" cy="2031542"/>
                          </a:xfrm>
                          <a:prstGeom prst="rect">
                            <a:avLst/>
                          </a:prstGeom>
                        </pic:spPr>
                      </pic:pic>
                    </a:graphicData>
                  </a:graphic>
                </wp:inline>
              </w:drawing>
            </w:r>
          </w:p>
        </w:tc>
      </w:tr>
    </w:tbl>
    <w:p w14:paraId="4297339C" w14:textId="3DA3B0F4" w:rsidR="00D0281D" w:rsidRDefault="00D0281D" w:rsidP="006821DF">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p>
    <w:p w14:paraId="4BC84CD8" w14:textId="7F5D9B26" w:rsidR="00D0281D" w:rsidRDefault="00D0281D" w:rsidP="00D0281D">
      <w:pPr>
        <w:pStyle w:val="NormalWeb"/>
        <w:numPr>
          <w:ilvl w:val="0"/>
          <w:numId w:val="13"/>
        </w:numPr>
        <w:tabs>
          <w:tab w:val="left" w:pos="284"/>
        </w:tabs>
        <w:spacing w:before="0" w:beforeAutospacing="0" w:after="0" w:afterAutospacing="0" w:line="360" w:lineRule="auto"/>
        <w:ind w:left="0" w:firstLine="0"/>
        <w:contextualSpacing/>
        <w:mirrorIndents/>
        <w:jc w:val="both"/>
        <w:rPr>
          <w:rFonts w:ascii="Arial Nova Light" w:hAnsi="Arial Nova Light" w:cs="Arial"/>
          <w:bCs/>
        </w:rPr>
      </w:pPr>
      <w:r>
        <w:rPr>
          <w:rFonts w:ascii="Arial Nova Light" w:hAnsi="Arial Nova Light" w:cs="Arial"/>
          <w:bCs/>
        </w:rPr>
        <w:t>Señala</w:t>
      </w:r>
      <w:r w:rsidR="000B223F">
        <w:rPr>
          <w:rFonts w:ascii="Arial Nova Light" w:hAnsi="Arial Nova Light" w:cs="Arial"/>
          <w:bCs/>
        </w:rPr>
        <w:t xml:space="preserve">, </w:t>
      </w:r>
      <w:r>
        <w:rPr>
          <w:rFonts w:ascii="Arial Nova Light" w:hAnsi="Arial Nova Light" w:cs="Arial"/>
          <w:bCs/>
        </w:rPr>
        <w:t>que las publicaciones de mérito, transgreden sus derechos político-electorales en razón a que en las mismas se utilizan estereotipos de género que denigran su imagen pública.</w:t>
      </w:r>
    </w:p>
    <w:p w14:paraId="4515EAAE" w14:textId="77777777" w:rsidR="000B223F" w:rsidRDefault="000B223F" w:rsidP="000B223F">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p>
    <w:p w14:paraId="204E77FA" w14:textId="74D8E202" w:rsidR="00D0281D" w:rsidRDefault="00D0281D" w:rsidP="00D0281D">
      <w:pPr>
        <w:pStyle w:val="NormalWeb"/>
        <w:numPr>
          <w:ilvl w:val="0"/>
          <w:numId w:val="13"/>
        </w:numPr>
        <w:tabs>
          <w:tab w:val="left" w:pos="284"/>
        </w:tabs>
        <w:spacing w:before="0" w:beforeAutospacing="0" w:after="0" w:afterAutospacing="0" w:line="360" w:lineRule="auto"/>
        <w:ind w:left="0" w:firstLine="0"/>
        <w:contextualSpacing/>
        <w:mirrorIndents/>
        <w:jc w:val="both"/>
        <w:rPr>
          <w:rFonts w:ascii="Arial Nova Light" w:hAnsi="Arial Nova Light" w:cs="Arial"/>
          <w:bCs/>
        </w:rPr>
      </w:pPr>
      <w:r>
        <w:rPr>
          <w:rFonts w:ascii="Arial Nova Light" w:hAnsi="Arial Nova Light" w:cs="Arial"/>
          <w:bCs/>
        </w:rPr>
        <w:t>Refiere que los actos denunciados, contienen una clara y evidente intención de menospreciar su entonces candidatura y su persona, con el propósito de denigrarla y evitar que contienda a ocupar un cargo público.</w:t>
      </w:r>
    </w:p>
    <w:p w14:paraId="3F636DE6" w14:textId="77777777" w:rsidR="000B223F" w:rsidRDefault="000B223F" w:rsidP="000B223F">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p>
    <w:p w14:paraId="59D49AE2" w14:textId="7F048B92" w:rsidR="00805A19" w:rsidRDefault="00805A19" w:rsidP="00805A19">
      <w:pPr>
        <w:pStyle w:val="NormalWeb"/>
        <w:numPr>
          <w:ilvl w:val="0"/>
          <w:numId w:val="13"/>
        </w:numPr>
        <w:tabs>
          <w:tab w:val="left" w:pos="284"/>
        </w:tabs>
        <w:spacing w:before="0" w:beforeAutospacing="0" w:after="0" w:afterAutospacing="0" w:line="360" w:lineRule="auto"/>
        <w:ind w:left="0" w:firstLine="0"/>
        <w:contextualSpacing/>
        <w:mirrorIndents/>
        <w:jc w:val="both"/>
        <w:rPr>
          <w:rFonts w:ascii="Arial Nova Light" w:hAnsi="Arial Nova Light" w:cs="Arial"/>
          <w:bCs/>
        </w:rPr>
      </w:pPr>
      <w:r>
        <w:rPr>
          <w:rFonts w:ascii="Arial Nova Light" w:hAnsi="Arial Nova Light" w:cs="Arial"/>
          <w:bCs/>
        </w:rPr>
        <w:t>Describe que el acto propagandístico objeto de la denuncia, tiene la intención de tener el mayor alcance posible al hacerlo en un medio digital, pero sobre todo porque se advierte, según refiere, que las publicaciones están siendo financiadas por quien la misma red social de Facebook identifica como “Retos y Logros”.</w:t>
      </w:r>
    </w:p>
    <w:p w14:paraId="6C6B511A" w14:textId="77777777" w:rsidR="000B223F" w:rsidRDefault="000B223F" w:rsidP="000B223F">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p>
    <w:p w14:paraId="5F304841" w14:textId="1CA61FDD" w:rsidR="00805A19" w:rsidRDefault="00805A19" w:rsidP="00805A19">
      <w:pPr>
        <w:pStyle w:val="NormalWeb"/>
        <w:numPr>
          <w:ilvl w:val="0"/>
          <w:numId w:val="13"/>
        </w:numPr>
        <w:tabs>
          <w:tab w:val="left" w:pos="284"/>
        </w:tabs>
        <w:spacing w:before="0" w:beforeAutospacing="0" w:after="0" w:afterAutospacing="0" w:line="360" w:lineRule="auto"/>
        <w:ind w:left="0" w:firstLine="0"/>
        <w:contextualSpacing/>
        <w:mirrorIndents/>
        <w:jc w:val="both"/>
        <w:rPr>
          <w:rFonts w:ascii="Arial Nova Light" w:hAnsi="Arial Nova Light" w:cs="Arial"/>
          <w:bCs/>
        </w:rPr>
      </w:pPr>
      <w:r>
        <w:rPr>
          <w:rFonts w:ascii="Arial Nova Light" w:hAnsi="Arial Nova Light" w:cs="Arial"/>
          <w:bCs/>
        </w:rPr>
        <w:t>Finalmente, señala que al día de la presentación de su denuncia siguen presentándose mensajes de odio y discriminación, lo que representa a su parecer, representan un claro ataque a su derecho de vivir una vida libre de violencia, así como al ejercer sus derechos civiles y políticos.</w:t>
      </w:r>
    </w:p>
    <w:p w14:paraId="2C211BA8" w14:textId="0D2EC29E" w:rsidR="00805A19" w:rsidRDefault="00805A19" w:rsidP="00805A19">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p>
    <w:p w14:paraId="27AEC704" w14:textId="22E48A8E" w:rsidR="002E36AE" w:rsidRDefault="003F06B3" w:rsidP="003F06B3">
      <w:pPr>
        <w:pStyle w:val="NormalWeb"/>
        <w:numPr>
          <w:ilvl w:val="1"/>
          <w:numId w:val="9"/>
        </w:numPr>
        <w:tabs>
          <w:tab w:val="left" w:pos="284"/>
        </w:tabs>
        <w:spacing w:before="0" w:beforeAutospacing="0" w:after="0" w:afterAutospacing="0" w:line="360" w:lineRule="auto"/>
        <w:ind w:left="0" w:firstLine="0"/>
        <w:contextualSpacing/>
        <w:mirrorIndents/>
        <w:jc w:val="both"/>
        <w:rPr>
          <w:rFonts w:ascii="Arial Nova Light" w:hAnsi="Arial Nova Light" w:cs="Arial"/>
          <w:b/>
        </w:rPr>
      </w:pPr>
      <w:r w:rsidRPr="003F06B3">
        <w:rPr>
          <w:rFonts w:ascii="Arial Nova Light" w:hAnsi="Arial Nova Light" w:cs="Arial"/>
          <w:b/>
        </w:rPr>
        <w:t xml:space="preserve">Defensa del perfil de Facebook “UDV </w:t>
      </w:r>
      <w:r>
        <w:rPr>
          <w:rFonts w:ascii="Arial Nova Light" w:hAnsi="Arial Nova Light" w:cs="Arial"/>
          <w:b/>
        </w:rPr>
        <w:t>U</w:t>
      </w:r>
      <w:r w:rsidRPr="003F06B3">
        <w:rPr>
          <w:rFonts w:ascii="Arial Nova Light" w:hAnsi="Arial Nova Light" w:cs="Arial"/>
          <w:b/>
        </w:rPr>
        <w:t xml:space="preserve">niversidad de la </w:t>
      </w:r>
      <w:r>
        <w:rPr>
          <w:rFonts w:ascii="Arial Nova Light" w:hAnsi="Arial Nova Light" w:cs="Arial"/>
          <w:b/>
        </w:rPr>
        <w:t>Vi</w:t>
      </w:r>
      <w:r w:rsidRPr="003F06B3">
        <w:rPr>
          <w:rFonts w:ascii="Arial Nova Light" w:hAnsi="Arial Nova Light" w:cs="Arial"/>
          <w:b/>
        </w:rPr>
        <w:t>da”.</w:t>
      </w:r>
      <w:r>
        <w:rPr>
          <w:rFonts w:ascii="Arial Nova Light" w:hAnsi="Arial Nova Light" w:cs="Arial"/>
          <w:b/>
        </w:rPr>
        <w:t xml:space="preserve"> </w:t>
      </w:r>
      <w:r w:rsidR="002E36AE">
        <w:rPr>
          <w:rFonts w:ascii="Arial Nova Light" w:hAnsi="Arial Nova Light" w:cs="Arial"/>
          <w:b/>
        </w:rPr>
        <w:t xml:space="preserve"> </w:t>
      </w:r>
    </w:p>
    <w:p w14:paraId="34A425FB" w14:textId="1851D119" w:rsidR="002E36AE" w:rsidRDefault="002E36AE" w:rsidP="002E36AE">
      <w:pPr>
        <w:pStyle w:val="NormalWeb"/>
        <w:tabs>
          <w:tab w:val="left" w:pos="284"/>
        </w:tabs>
        <w:spacing w:before="0" w:beforeAutospacing="0" w:after="0" w:afterAutospacing="0" w:line="360" w:lineRule="auto"/>
        <w:contextualSpacing/>
        <w:mirrorIndents/>
        <w:jc w:val="both"/>
        <w:rPr>
          <w:rFonts w:ascii="Arial Nova Light" w:hAnsi="Arial Nova Light" w:cs="Arial"/>
          <w:b/>
        </w:rPr>
      </w:pPr>
    </w:p>
    <w:p w14:paraId="5D22CAF8" w14:textId="6D6C940A" w:rsidR="002E36AE" w:rsidRPr="002E36AE" w:rsidRDefault="002E36AE" w:rsidP="002E36AE">
      <w:pPr>
        <w:pStyle w:val="NormalWeb"/>
        <w:tabs>
          <w:tab w:val="left" w:pos="284"/>
        </w:tabs>
        <w:spacing w:after="0" w:line="360" w:lineRule="auto"/>
        <w:contextualSpacing/>
        <w:mirrorIndents/>
        <w:jc w:val="both"/>
        <w:rPr>
          <w:rFonts w:ascii="Arial Nova Light" w:hAnsi="Arial Nova Light" w:cs="Arial"/>
          <w:bCs/>
        </w:rPr>
      </w:pPr>
      <w:r w:rsidRPr="002E36AE">
        <w:rPr>
          <w:rFonts w:ascii="Arial Nova Light" w:hAnsi="Arial Nova Light" w:cs="Arial"/>
          <w:bCs/>
        </w:rPr>
        <w:lastRenderedPageBreak/>
        <w:t>Al no tener plena certeza respecto a quien posee la titularidad o administración de la cuenta de Facebook del perfil “UDV Universidad de la Vida”</w:t>
      </w:r>
      <w:r>
        <w:rPr>
          <w:rFonts w:ascii="Arial Nova Light" w:hAnsi="Arial Nova Light" w:cs="Arial"/>
          <w:bCs/>
        </w:rPr>
        <w:t>,</w:t>
      </w:r>
      <w:r w:rsidRPr="002E36AE">
        <w:rPr>
          <w:rFonts w:ascii="Arial Nova Light" w:hAnsi="Arial Nova Light" w:cs="Arial"/>
          <w:bCs/>
        </w:rPr>
        <w:t xml:space="preserve"> la autoridad instructora efectuó las diligencias para mejor proveer necesarias con la finalidad de allegarse de la información relacionada con el responsable de referida página de la red social.</w:t>
      </w:r>
    </w:p>
    <w:p w14:paraId="1AD1730C" w14:textId="77777777" w:rsidR="002E36AE" w:rsidRPr="002E36AE" w:rsidRDefault="002E36AE" w:rsidP="002E36AE">
      <w:pPr>
        <w:pStyle w:val="NormalWeb"/>
        <w:tabs>
          <w:tab w:val="left" w:pos="284"/>
        </w:tabs>
        <w:spacing w:after="0" w:line="360" w:lineRule="auto"/>
        <w:contextualSpacing/>
        <w:mirrorIndents/>
        <w:jc w:val="both"/>
        <w:rPr>
          <w:rFonts w:ascii="Arial Nova Light" w:hAnsi="Arial Nova Light" w:cs="Arial"/>
          <w:bCs/>
        </w:rPr>
      </w:pPr>
    </w:p>
    <w:p w14:paraId="70375CDD" w14:textId="77777777" w:rsidR="002E36AE" w:rsidRPr="002E36AE" w:rsidRDefault="002E36AE" w:rsidP="002E36AE">
      <w:pPr>
        <w:pStyle w:val="NormalWeb"/>
        <w:tabs>
          <w:tab w:val="left" w:pos="284"/>
        </w:tabs>
        <w:spacing w:after="0" w:line="360" w:lineRule="auto"/>
        <w:contextualSpacing/>
        <w:mirrorIndents/>
        <w:jc w:val="both"/>
        <w:rPr>
          <w:rFonts w:ascii="Arial Nova Light" w:hAnsi="Arial Nova Light" w:cs="Arial"/>
          <w:bCs/>
        </w:rPr>
      </w:pPr>
      <w:r w:rsidRPr="002E36AE">
        <w:rPr>
          <w:rFonts w:ascii="Arial Nova Light" w:hAnsi="Arial Nova Light" w:cs="Arial"/>
          <w:bCs/>
        </w:rPr>
        <w:t>Consecuentemente, con auxilio del Instituto Nacional Electoral y de la empresa Facebook Inc, se obtuvo que dicho perfil era administrado por “Luis Guillermo Castelán Rodríguez”; por lo que se procedió a investigar su domicilio de localización.</w:t>
      </w:r>
    </w:p>
    <w:p w14:paraId="16F26B65" w14:textId="77777777" w:rsidR="002E36AE" w:rsidRPr="002E36AE" w:rsidRDefault="002E36AE" w:rsidP="002E36AE">
      <w:pPr>
        <w:pStyle w:val="NormalWeb"/>
        <w:tabs>
          <w:tab w:val="left" w:pos="284"/>
        </w:tabs>
        <w:spacing w:after="0" w:line="360" w:lineRule="auto"/>
        <w:contextualSpacing/>
        <w:mirrorIndents/>
        <w:jc w:val="both"/>
        <w:rPr>
          <w:rFonts w:ascii="Arial Nova Light" w:hAnsi="Arial Nova Light" w:cs="Arial"/>
          <w:bCs/>
        </w:rPr>
      </w:pPr>
    </w:p>
    <w:p w14:paraId="15CF676E" w14:textId="7978475B" w:rsidR="002E36AE" w:rsidRDefault="002E36AE" w:rsidP="002E36AE">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r w:rsidRPr="002E36AE">
        <w:rPr>
          <w:rFonts w:ascii="Arial Nova Light" w:hAnsi="Arial Nova Light" w:cs="Arial"/>
          <w:bCs/>
        </w:rPr>
        <w:t>Sin embargo, la autoridad electoral nacional hizo del conocimiento del IEE que del nombre proporcionado no se encontró registro alguno en la base de datos del padrón electoral; por lo que ante la calidad de ilocalizable del probable responsable, se determinó la imposibilidad de emplazamiento al Procedimiento Especial Sancionador de mérito.</w:t>
      </w:r>
    </w:p>
    <w:p w14:paraId="1656547D" w14:textId="77777777" w:rsidR="002E36AE" w:rsidRPr="002E36AE" w:rsidRDefault="002E36AE" w:rsidP="002E36AE">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p>
    <w:p w14:paraId="09E16FA9" w14:textId="2846DFBD" w:rsidR="003F06B3" w:rsidRPr="007C0C55" w:rsidRDefault="002E36AE" w:rsidP="002E36AE">
      <w:pPr>
        <w:pStyle w:val="NormalWeb"/>
        <w:tabs>
          <w:tab w:val="left" w:pos="284"/>
        </w:tabs>
        <w:spacing w:before="0" w:beforeAutospacing="0" w:after="0" w:afterAutospacing="0" w:line="360" w:lineRule="auto"/>
        <w:contextualSpacing/>
        <w:mirrorIndents/>
        <w:jc w:val="both"/>
        <w:rPr>
          <w:rFonts w:ascii="Arial Nova Light" w:hAnsi="Arial Nova Light" w:cs="Arial"/>
          <w:b/>
        </w:rPr>
      </w:pPr>
      <w:r>
        <w:rPr>
          <w:rFonts w:ascii="Arial Nova Light" w:hAnsi="Arial Nova Light" w:cs="Arial"/>
          <w:bCs/>
        </w:rPr>
        <w:t>Por consecuencia, d</w:t>
      </w:r>
      <w:r w:rsidR="003F06B3">
        <w:rPr>
          <w:rFonts w:ascii="Arial Nova Light" w:hAnsi="Arial Nova Light" w:cs="Arial"/>
          <w:bCs/>
        </w:rPr>
        <w:t xml:space="preserve">e los autos del expediente, no se advierte defensa alguna </w:t>
      </w:r>
      <w:r>
        <w:rPr>
          <w:rFonts w:ascii="Arial Nova Light" w:hAnsi="Arial Nova Light" w:cs="Arial"/>
          <w:bCs/>
        </w:rPr>
        <w:t>de</w:t>
      </w:r>
      <w:r w:rsidR="004E2B8B">
        <w:rPr>
          <w:rFonts w:ascii="Arial Nova Light" w:hAnsi="Arial Nova Light" w:cs="Arial"/>
          <w:bCs/>
        </w:rPr>
        <w:t xml:space="preserve">l denunciado. </w:t>
      </w:r>
    </w:p>
    <w:p w14:paraId="617EF63D" w14:textId="5EB96284" w:rsidR="007C0C55" w:rsidRDefault="007C0C55" w:rsidP="007C0C55">
      <w:pPr>
        <w:pStyle w:val="NormalWeb"/>
        <w:tabs>
          <w:tab w:val="left" w:pos="284"/>
        </w:tabs>
        <w:spacing w:before="0" w:beforeAutospacing="0" w:after="0" w:afterAutospacing="0" w:line="360" w:lineRule="auto"/>
        <w:contextualSpacing/>
        <w:mirrorIndents/>
        <w:jc w:val="both"/>
        <w:rPr>
          <w:rFonts w:ascii="Arial Nova Light" w:hAnsi="Arial Nova Light" w:cs="Arial"/>
          <w:b/>
        </w:rPr>
      </w:pPr>
    </w:p>
    <w:p w14:paraId="433B9EF3" w14:textId="28C075C3" w:rsidR="00C27742" w:rsidRPr="003F06B3" w:rsidRDefault="00C27742" w:rsidP="009F5627">
      <w:pPr>
        <w:pStyle w:val="Prrafodelista"/>
        <w:numPr>
          <w:ilvl w:val="0"/>
          <w:numId w:val="9"/>
        </w:numPr>
        <w:spacing w:after="160" w:line="360" w:lineRule="auto"/>
        <w:ind w:left="0" w:firstLine="0"/>
        <w:jc w:val="both"/>
        <w:rPr>
          <w:rFonts w:ascii="Arial Nova Light" w:hAnsi="Arial Nova Light"/>
          <w:b/>
          <w:bCs/>
          <w:sz w:val="24"/>
          <w:szCs w:val="24"/>
        </w:rPr>
      </w:pPr>
      <w:r w:rsidRPr="003F06B3">
        <w:rPr>
          <w:rFonts w:ascii="Arial Nova Light" w:hAnsi="Arial Nova Light"/>
          <w:b/>
          <w:bCs/>
          <w:sz w:val="24"/>
          <w:szCs w:val="24"/>
        </w:rPr>
        <w:t>ALEGATOS.</w:t>
      </w:r>
      <w:r w:rsidR="00ED354F" w:rsidRPr="003F06B3">
        <w:rPr>
          <w:rFonts w:ascii="Arial Nova Light" w:hAnsi="Arial Nova Light"/>
          <w:b/>
          <w:bCs/>
          <w:sz w:val="24"/>
          <w:szCs w:val="24"/>
        </w:rPr>
        <w:t xml:space="preserve">  </w:t>
      </w:r>
      <w:r w:rsidRPr="003F06B3">
        <w:rPr>
          <w:rFonts w:ascii="Arial Nova Light" w:eastAsia="Arial Nova" w:hAnsi="Arial Nova Light" w:cs="Arial Nova"/>
          <w:sz w:val="24"/>
          <w:szCs w:val="24"/>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 ocupa; resulta aplicable la </w:t>
      </w:r>
      <w:r w:rsidRPr="003F06B3">
        <w:rPr>
          <w:rFonts w:ascii="Arial Nova Light" w:eastAsia="Arial Nova" w:hAnsi="Arial Nova Light" w:cs="Arial Nova"/>
          <w:b/>
          <w:bCs/>
          <w:sz w:val="24"/>
          <w:szCs w:val="24"/>
        </w:rPr>
        <w:t>jurisprudencia 29/2012</w:t>
      </w:r>
      <w:r w:rsidRPr="003F06B3">
        <w:rPr>
          <w:rFonts w:ascii="Arial Nova Light" w:eastAsia="Arial Nova" w:hAnsi="Arial Nova Light" w:cs="Arial Nova"/>
          <w:sz w:val="24"/>
          <w:szCs w:val="24"/>
        </w:rPr>
        <w:t xml:space="preserve"> de rubro: </w:t>
      </w:r>
      <w:r w:rsidRPr="003F06B3">
        <w:rPr>
          <w:rFonts w:ascii="Arial Nova Light" w:eastAsia="Arial Nova" w:hAnsi="Arial Nova Light" w:cs="Arial Nova"/>
          <w:b/>
          <w:sz w:val="24"/>
          <w:szCs w:val="24"/>
        </w:rPr>
        <w:t>“ALEGATOS. LA AUTORIDAD ADMINISTRATIVA ELECTORAL DEBE TOMARLOS EN CONSIDERACIÓN AL RESOLVER EL PROCEDIMIENTO ESPECIAL SANCIONADOR”.</w:t>
      </w:r>
      <w:r w:rsidRPr="003F06B3">
        <w:rPr>
          <w:rStyle w:val="Refdenotaalpie"/>
          <w:rFonts w:ascii="Arial Nova Light" w:eastAsia="Arial Nova" w:hAnsi="Arial Nova Light" w:cs="Arial Nova"/>
          <w:b/>
          <w:sz w:val="24"/>
          <w:szCs w:val="24"/>
        </w:rPr>
        <w:footnoteReference w:id="4"/>
      </w:r>
    </w:p>
    <w:p w14:paraId="7A729121" w14:textId="77777777" w:rsidR="009E3469" w:rsidRPr="003F06B3" w:rsidRDefault="009E3469" w:rsidP="009E3469">
      <w:pPr>
        <w:pStyle w:val="Prrafodelista"/>
        <w:spacing w:after="160" w:line="360" w:lineRule="auto"/>
        <w:ind w:left="0"/>
        <w:jc w:val="both"/>
        <w:rPr>
          <w:rFonts w:ascii="Arial Nova Light" w:hAnsi="Arial Nova Light"/>
          <w:b/>
          <w:bCs/>
          <w:sz w:val="24"/>
          <w:szCs w:val="24"/>
        </w:rPr>
      </w:pPr>
    </w:p>
    <w:p w14:paraId="6149D481" w14:textId="0403A888" w:rsidR="006C615F" w:rsidRPr="003F06B3" w:rsidRDefault="006C615F" w:rsidP="00823B17">
      <w:pPr>
        <w:pStyle w:val="Prrafodelista"/>
        <w:spacing w:after="160" w:line="360" w:lineRule="auto"/>
        <w:ind w:left="0"/>
        <w:jc w:val="both"/>
        <w:rPr>
          <w:rFonts w:ascii="Arial Nova Light" w:eastAsia="Arial Nova" w:hAnsi="Arial Nova Light" w:cs="Arial Nova"/>
          <w:sz w:val="24"/>
          <w:szCs w:val="24"/>
        </w:rPr>
      </w:pPr>
      <w:r w:rsidRPr="003F06B3">
        <w:rPr>
          <w:rFonts w:ascii="Arial Nova Light" w:eastAsia="Arial Nova" w:hAnsi="Arial Nova Light" w:cs="Arial Nova"/>
          <w:sz w:val="24"/>
          <w:szCs w:val="24"/>
        </w:rPr>
        <w:t xml:space="preserve">En ese entendido, de las constancias que obran y del acta de la audiencia de pruebas y alegatos, tenemos que la parte </w:t>
      </w:r>
      <w:r w:rsidR="00254B87" w:rsidRPr="003F06B3">
        <w:rPr>
          <w:rFonts w:ascii="Arial Nova Light" w:eastAsia="Arial Nova" w:hAnsi="Arial Nova Light" w:cs="Arial Nova"/>
          <w:sz w:val="24"/>
          <w:szCs w:val="24"/>
        </w:rPr>
        <w:t xml:space="preserve">denunciante no compareció </w:t>
      </w:r>
      <w:r w:rsidR="00982BD0" w:rsidRPr="003F06B3">
        <w:rPr>
          <w:rFonts w:ascii="Arial Nova Light" w:eastAsia="Arial Nova" w:hAnsi="Arial Nova Light" w:cs="Arial Nova"/>
          <w:sz w:val="24"/>
          <w:szCs w:val="24"/>
        </w:rPr>
        <w:t xml:space="preserve">persona alguna que lo represente </w:t>
      </w:r>
      <w:r w:rsidR="00B71A90" w:rsidRPr="003F06B3">
        <w:rPr>
          <w:rFonts w:ascii="Arial Nova Light" w:eastAsia="Arial Nova" w:hAnsi="Arial Nova Light" w:cs="Arial Nova"/>
          <w:sz w:val="24"/>
          <w:szCs w:val="24"/>
        </w:rPr>
        <w:t>y,</w:t>
      </w:r>
      <w:r w:rsidR="00982BD0" w:rsidRPr="003F06B3">
        <w:rPr>
          <w:rFonts w:ascii="Arial Nova Light" w:eastAsia="Arial Nova" w:hAnsi="Arial Nova Light" w:cs="Arial Nova"/>
          <w:sz w:val="24"/>
          <w:szCs w:val="24"/>
        </w:rPr>
        <w:t xml:space="preserve"> en consecuencia</w:t>
      </w:r>
      <w:r w:rsidR="00254B87" w:rsidRPr="003F06B3">
        <w:rPr>
          <w:rFonts w:ascii="Arial Nova Light" w:eastAsia="Arial Nova" w:hAnsi="Arial Nova Light" w:cs="Arial Nova"/>
          <w:sz w:val="24"/>
          <w:szCs w:val="24"/>
        </w:rPr>
        <w:t>,</w:t>
      </w:r>
      <w:r w:rsidR="00982BD0" w:rsidRPr="003F06B3">
        <w:rPr>
          <w:rFonts w:ascii="Arial Nova Light" w:eastAsia="Arial Nova" w:hAnsi="Arial Nova Light" w:cs="Arial Nova"/>
          <w:sz w:val="24"/>
          <w:szCs w:val="24"/>
        </w:rPr>
        <w:t xml:space="preserve"> ya no podrá hacer uso del derecho que a su favor establece.</w:t>
      </w:r>
      <w:r w:rsidRPr="003F06B3">
        <w:rPr>
          <w:rFonts w:ascii="Arial Nova Light" w:eastAsia="Arial Nova" w:hAnsi="Arial Nova Light" w:cs="Arial Nova"/>
          <w:sz w:val="24"/>
          <w:szCs w:val="24"/>
        </w:rPr>
        <w:t xml:space="preserve"> </w:t>
      </w:r>
    </w:p>
    <w:p w14:paraId="12EC4733" w14:textId="77777777" w:rsidR="00E11E4E" w:rsidRDefault="001A3F5D" w:rsidP="00E11E4E">
      <w:pPr>
        <w:spacing w:line="360" w:lineRule="auto"/>
        <w:jc w:val="both"/>
        <w:rPr>
          <w:rFonts w:ascii="Arial Nova Light" w:eastAsia="Arial Nova" w:hAnsi="Arial Nova Light" w:cs="Arial Nova"/>
          <w:iCs/>
          <w:sz w:val="24"/>
          <w:szCs w:val="24"/>
        </w:rPr>
      </w:pPr>
      <w:r w:rsidRPr="003F06B3">
        <w:rPr>
          <w:rFonts w:ascii="Arial Nova Light" w:eastAsia="Arial Nova" w:hAnsi="Arial Nova Light" w:cs="Arial Nova"/>
          <w:iCs/>
          <w:sz w:val="24"/>
          <w:szCs w:val="24"/>
        </w:rPr>
        <w:t xml:space="preserve">En cuanto hace a los </w:t>
      </w:r>
      <w:r w:rsidR="00480D73" w:rsidRPr="003F06B3">
        <w:rPr>
          <w:rFonts w:ascii="Arial Nova Light" w:eastAsia="Arial Nova" w:hAnsi="Arial Nova Light" w:cs="Arial Nova"/>
          <w:iCs/>
          <w:sz w:val="24"/>
          <w:szCs w:val="24"/>
        </w:rPr>
        <w:t>alegatos de</w:t>
      </w:r>
      <w:r w:rsidR="00254B87" w:rsidRPr="003F06B3">
        <w:rPr>
          <w:rFonts w:ascii="Arial Nova Light" w:eastAsia="Arial Nova" w:hAnsi="Arial Nova Light" w:cs="Arial Nova"/>
          <w:iCs/>
          <w:sz w:val="24"/>
          <w:szCs w:val="24"/>
        </w:rPr>
        <w:t xml:space="preserve"> los denunciados</w:t>
      </w:r>
      <w:r w:rsidR="003F06B3" w:rsidRPr="003F06B3">
        <w:rPr>
          <w:rFonts w:ascii="Arial Nova Light" w:eastAsia="Arial Nova" w:hAnsi="Arial Nova Light" w:cs="Arial Nova"/>
          <w:iCs/>
          <w:sz w:val="24"/>
          <w:szCs w:val="24"/>
        </w:rPr>
        <w:t>,</w:t>
      </w:r>
      <w:r w:rsidR="003F06B3">
        <w:rPr>
          <w:rFonts w:ascii="Arial Nova Light" w:eastAsia="Arial Nova" w:hAnsi="Arial Nova Light" w:cs="Arial Nova"/>
          <w:iCs/>
          <w:sz w:val="24"/>
          <w:szCs w:val="24"/>
        </w:rPr>
        <w:t xml:space="preserve"> </w:t>
      </w:r>
      <w:r w:rsidR="000B223F">
        <w:rPr>
          <w:rFonts w:ascii="Arial Nova Light" w:eastAsia="Arial Nova" w:hAnsi="Arial Nova Light" w:cs="Arial Nova"/>
          <w:iCs/>
          <w:sz w:val="24"/>
          <w:szCs w:val="24"/>
        </w:rPr>
        <w:t>de los autos del expediente</w:t>
      </w:r>
      <w:r w:rsidR="00E11E4E">
        <w:rPr>
          <w:rFonts w:ascii="Arial Nova Light" w:eastAsia="Arial Nova" w:hAnsi="Arial Nova Light" w:cs="Arial Nova"/>
          <w:iCs/>
          <w:sz w:val="24"/>
          <w:szCs w:val="24"/>
        </w:rPr>
        <w:t>, como ya se señaló, ante la</w:t>
      </w:r>
      <w:r w:rsidR="003F06B3">
        <w:rPr>
          <w:rFonts w:ascii="Arial Nova Light" w:eastAsia="Arial Nova" w:hAnsi="Arial Nova Light" w:cs="Arial Nova"/>
          <w:iCs/>
          <w:sz w:val="24"/>
          <w:szCs w:val="24"/>
        </w:rPr>
        <w:t xml:space="preserve"> imposibilidad material de identificar y por ende notificar al responsable de</w:t>
      </w:r>
      <w:r w:rsidR="000B223F">
        <w:rPr>
          <w:rFonts w:ascii="Arial Nova Light" w:eastAsia="Arial Nova" w:hAnsi="Arial Nova Light" w:cs="Arial Nova"/>
          <w:iCs/>
          <w:sz w:val="24"/>
          <w:szCs w:val="24"/>
        </w:rPr>
        <w:t xml:space="preserve"> la fan page “UDV Universidad de la Vida”</w:t>
      </w:r>
      <w:r w:rsidR="00E11E4E">
        <w:rPr>
          <w:rFonts w:ascii="Arial Nova Light" w:eastAsia="Arial Nova" w:hAnsi="Arial Nova Light" w:cs="Arial Nova"/>
          <w:iCs/>
          <w:sz w:val="24"/>
          <w:szCs w:val="24"/>
        </w:rPr>
        <w:t xml:space="preserve">, no se advierte la rendición de alegatos. </w:t>
      </w:r>
    </w:p>
    <w:p w14:paraId="3A531BD7" w14:textId="77777777" w:rsidR="00E11E4E" w:rsidRDefault="00E11E4E" w:rsidP="00E11E4E">
      <w:pPr>
        <w:spacing w:line="360" w:lineRule="auto"/>
        <w:jc w:val="both"/>
        <w:rPr>
          <w:rFonts w:ascii="Arial Nova Light" w:eastAsia="Arial Nova" w:hAnsi="Arial Nova Light" w:cs="Arial Nova"/>
          <w:iCs/>
          <w:sz w:val="24"/>
          <w:szCs w:val="24"/>
        </w:rPr>
      </w:pPr>
    </w:p>
    <w:p w14:paraId="04D773D9" w14:textId="3EA6FFFC" w:rsidR="000B11E2" w:rsidRPr="00480D73" w:rsidRDefault="00E11E4E" w:rsidP="00E11E4E">
      <w:pPr>
        <w:spacing w:line="360" w:lineRule="auto"/>
        <w:jc w:val="both"/>
        <w:rPr>
          <w:rFonts w:ascii="Arial Nova Light" w:hAnsi="Arial Nova Light"/>
          <w:b/>
          <w:bCs/>
          <w:sz w:val="24"/>
          <w:szCs w:val="24"/>
        </w:rPr>
      </w:pPr>
      <w:r w:rsidRPr="00E11E4E">
        <w:rPr>
          <w:rFonts w:ascii="Arial Nova Light" w:eastAsia="Arial Nova" w:hAnsi="Arial Nova Light" w:cs="Arial Nova"/>
          <w:b/>
          <w:bCs/>
          <w:iCs/>
          <w:sz w:val="24"/>
          <w:szCs w:val="24"/>
        </w:rPr>
        <w:lastRenderedPageBreak/>
        <w:t>6</w:t>
      </w:r>
      <w:r>
        <w:rPr>
          <w:rFonts w:ascii="Arial Nova Light" w:eastAsia="Arial Nova" w:hAnsi="Arial Nova Light" w:cs="Arial Nova"/>
          <w:iCs/>
          <w:sz w:val="24"/>
          <w:szCs w:val="24"/>
        </w:rPr>
        <w:t xml:space="preserve">. </w:t>
      </w:r>
      <w:r w:rsidR="000B11E2" w:rsidRPr="00480D73">
        <w:rPr>
          <w:rFonts w:ascii="Arial Nova Light" w:hAnsi="Arial Nova Light"/>
          <w:b/>
          <w:bCs/>
          <w:sz w:val="24"/>
          <w:szCs w:val="24"/>
        </w:rPr>
        <w:t>MEDIOS DE CONVICCIÓN.</w:t>
      </w:r>
    </w:p>
    <w:p w14:paraId="0CB2F5B7" w14:textId="71EA1EDD" w:rsidR="001A3F5D" w:rsidRDefault="000B11E2" w:rsidP="001A3F5D">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5114FE">
        <w:rPr>
          <w:rFonts w:ascii="Arial Nova Light" w:eastAsia="Arial Nova" w:hAnsi="Arial Nova Light" w:cs="Arial Nova"/>
          <w:sz w:val="24"/>
          <w:szCs w:val="24"/>
        </w:rPr>
        <w:t xml:space="preserve">Antes de analizar la legalidad, o no, del hecho denunciado, es necesario verificar su existencia y las circunstancias de su realización, a partir de los medios de prueba que constan en el expediente. </w:t>
      </w:r>
    </w:p>
    <w:p w14:paraId="3DAEEB89" w14:textId="77777777" w:rsidR="00D50C40" w:rsidRDefault="00D50C40" w:rsidP="001A3F5D">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0E1F751F" w14:textId="5E3B02DA" w:rsidR="00480D73" w:rsidRDefault="000B11E2" w:rsidP="00480D73">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5114FE">
        <w:rPr>
          <w:rFonts w:ascii="Arial Nova Light" w:eastAsia="Arial Nova" w:hAnsi="Arial Nova Light" w:cs="Arial Nova"/>
          <w:sz w:val="24"/>
          <w:szCs w:val="24"/>
        </w:rPr>
        <w:t xml:space="preserve">En atención a ello, las pruebas aportadas en el presente procedimiento se valoran </w:t>
      </w:r>
      <w:r w:rsidR="004B43A3">
        <w:rPr>
          <w:rFonts w:ascii="Arial Nova Light" w:eastAsia="Arial Nova" w:hAnsi="Arial Nova Light" w:cs="Arial Nova"/>
          <w:sz w:val="24"/>
          <w:szCs w:val="24"/>
        </w:rPr>
        <w:t>de conformidad con lo mandatado en el artículo 310 del Código Electoral</w:t>
      </w:r>
      <w:r w:rsidRPr="005114FE">
        <w:rPr>
          <w:rFonts w:ascii="Arial Nova Light" w:eastAsia="Arial Nova" w:hAnsi="Arial Nova Light" w:cs="Arial Nova"/>
          <w:sz w:val="24"/>
          <w:szCs w:val="24"/>
        </w:rPr>
        <w:t>, no obstante, a continuación, se precisan los medios probatorios ofrecidos por las partes y admitidos por la autoridad substanciadora:</w:t>
      </w:r>
    </w:p>
    <w:p w14:paraId="21884E95" w14:textId="77777777" w:rsidR="00480D73" w:rsidRDefault="00480D73" w:rsidP="00480D73">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7E699702" w14:textId="788EE16A" w:rsidR="00480D73" w:rsidRPr="00820968" w:rsidRDefault="004637EB" w:rsidP="003F06B3">
      <w:pPr>
        <w:pStyle w:val="Prrafodelista"/>
        <w:numPr>
          <w:ilvl w:val="1"/>
          <w:numId w:val="9"/>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sz w:val="24"/>
          <w:szCs w:val="24"/>
        </w:rPr>
      </w:pPr>
      <w:r w:rsidRPr="00480D73">
        <w:rPr>
          <w:rFonts w:ascii="Arial Nova Light" w:eastAsia="Arial Nova" w:hAnsi="Arial Nova Light" w:cs="Arial Nova"/>
          <w:b/>
          <w:bCs/>
          <w:sz w:val="24"/>
          <w:szCs w:val="24"/>
        </w:rPr>
        <w:t xml:space="preserve">PRUEBAS OFRECIDAS POR </w:t>
      </w:r>
      <w:r w:rsidR="00254B87" w:rsidRPr="00480D73">
        <w:rPr>
          <w:rFonts w:ascii="Arial Nova Light" w:eastAsia="Arial Nova" w:hAnsi="Arial Nova Light" w:cs="Arial Nova"/>
          <w:b/>
          <w:bCs/>
          <w:sz w:val="24"/>
          <w:szCs w:val="24"/>
        </w:rPr>
        <w:t>LA</w:t>
      </w:r>
      <w:r w:rsidRPr="00480D73">
        <w:rPr>
          <w:rFonts w:ascii="Arial Nova Light" w:eastAsia="Arial Nova" w:hAnsi="Arial Nova Light" w:cs="Arial Nova"/>
          <w:b/>
          <w:bCs/>
          <w:sz w:val="24"/>
          <w:szCs w:val="24"/>
        </w:rPr>
        <w:t xml:space="preserve"> DENUNCIANTE </w:t>
      </w:r>
      <w:r w:rsidR="00254B87" w:rsidRPr="00480D73">
        <w:rPr>
          <w:rFonts w:ascii="Arial Nova Light" w:eastAsia="Arial Nova" w:hAnsi="Arial Nova Light" w:cs="Arial Nova"/>
          <w:b/>
          <w:bCs/>
          <w:sz w:val="24"/>
          <w:szCs w:val="24"/>
        </w:rPr>
        <w:t xml:space="preserve">LA C. </w:t>
      </w:r>
      <w:r w:rsidR="003F06B3">
        <w:rPr>
          <w:rFonts w:ascii="Arial Nova Light" w:eastAsia="Arial Nova" w:hAnsi="Arial Nova Light" w:cs="Arial Nova"/>
          <w:b/>
          <w:bCs/>
          <w:sz w:val="24"/>
          <w:szCs w:val="24"/>
        </w:rPr>
        <w:t>KARINA IVETTE EUDAVE DELGADO</w:t>
      </w:r>
      <w:r w:rsidR="00254B87" w:rsidRPr="00480D73">
        <w:rPr>
          <w:rFonts w:ascii="Arial Nova Light" w:eastAsia="Arial Nova" w:hAnsi="Arial Nova Light" w:cs="Arial Nova"/>
          <w:b/>
          <w:bCs/>
          <w:sz w:val="24"/>
          <w:szCs w:val="24"/>
        </w:rPr>
        <w:t>.</w:t>
      </w:r>
    </w:p>
    <w:p w14:paraId="1C6AA615" w14:textId="74612B63" w:rsidR="00820968" w:rsidRDefault="00820968" w:rsidP="00820968">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
          <w:bCs/>
          <w:sz w:val="24"/>
          <w:szCs w:val="24"/>
        </w:rPr>
      </w:pPr>
    </w:p>
    <w:p w14:paraId="4ECA6EA6" w14:textId="47EBB659" w:rsidR="00820968" w:rsidRDefault="00AB7792" w:rsidP="00820968">
      <w:pPr>
        <w:pStyle w:val="Prrafodelista"/>
        <w:numPr>
          <w:ilvl w:val="7"/>
          <w:numId w:val="2"/>
        </w:numPr>
        <w:pBdr>
          <w:top w:val="nil"/>
          <w:left w:val="nil"/>
          <w:bottom w:val="nil"/>
          <w:right w:val="nil"/>
          <w:between w:val="nil"/>
        </w:pBdr>
        <w:spacing w:after="0" w:line="360" w:lineRule="auto"/>
        <w:ind w:left="0" w:right="36" w:firstLine="0"/>
        <w:jc w:val="both"/>
        <w:rPr>
          <w:rFonts w:ascii="Arial Nova Light" w:eastAsia="Arial Nova" w:hAnsi="Arial Nova Light" w:cs="Arial Nova"/>
          <w:sz w:val="24"/>
          <w:szCs w:val="24"/>
        </w:rPr>
      </w:pPr>
      <w:r>
        <w:rPr>
          <w:rFonts w:ascii="Arial Nova Light" w:eastAsia="Arial Nova" w:hAnsi="Arial Nova Light" w:cs="Arial Nova"/>
          <w:b/>
          <w:bCs/>
          <w:sz w:val="24"/>
          <w:szCs w:val="24"/>
        </w:rPr>
        <w:t>TÉCNICAS</w:t>
      </w:r>
      <w:r w:rsidR="00820968">
        <w:rPr>
          <w:rFonts w:ascii="Arial Nova Light" w:eastAsia="Arial Nova" w:hAnsi="Arial Nova Light" w:cs="Arial Nova"/>
          <w:b/>
          <w:bCs/>
          <w:sz w:val="24"/>
          <w:szCs w:val="24"/>
        </w:rPr>
        <w:t xml:space="preserve">. </w:t>
      </w:r>
      <w:r w:rsidR="00820968">
        <w:rPr>
          <w:rFonts w:ascii="Arial Nova Light" w:eastAsia="Arial Nova" w:hAnsi="Arial Nova Light" w:cs="Arial Nova"/>
          <w:sz w:val="24"/>
          <w:szCs w:val="24"/>
        </w:rPr>
        <w:t xml:space="preserve">Consistente en captura de pantalla </w:t>
      </w:r>
      <w:r>
        <w:rPr>
          <w:rFonts w:ascii="Arial Nova Light" w:eastAsia="Arial Nova" w:hAnsi="Arial Nova Light" w:cs="Arial Nova"/>
          <w:sz w:val="24"/>
          <w:szCs w:val="24"/>
        </w:rPr>
        <w:t xml:space="preserve">presuntamente </w:t>
      </w:r>
      <w:r w:rsidR="00820968">
        <w:rPr>
          <w:rFonts w:ascii="Arial Nova Light" w:eastAsia="Arial Nova" w:hAnsi="Arial Nova Light" w:cs="Arial Nova"/>
          <w:sz w:val="24"/>
          <w:szCs w:val="24"/>
        </w:rPr>
        <w:t xml:space="preserve">extraídas desde el portal </w:t>
      </w:r>
      <w:r>
        <w:rPr>
          <w:rFonts w:ascii="Arial Nova Light" w:eastAsia="Arial Nova" w:hAnsi="Arial Nova Light" w:cs="Arial Nova"/>
          <w:sz w:val="24"/>
          <w:szCs w:val="24"/>
        </w:rPr>
        <w:t>de</w:t>
      </w:r>
      <w:r w:rsidR="00820968">
        <w:rPr>
          <w:rFonts w:ascii="Arial Nova Light" w:eastAsia="Arial Nova" w:hAnsi="Arial Nova Light" w:cs="Arial Nova"/>
          <w:sz w:val="24"/>
          <w:szCs w:val="24"/>
        </w:rPr>
        <w:t xml:space="preserve"> la red social Facebook, en </w:t>
      </w:r>
      <w:r>
        <w:rPr>
          <w:rFonts w:ascii="Arial Nova Light" w:eastAsia="Arial Nova" w:hAnsi="Arial Nova Light" w:cs="Arial Nova"/>
          <w:sz w:val="24"/>
          <w:szCs w:val="24"/>
        </w:rPr>
        <w:t>específico</w:t>
      </w:r>
      <w:r w:rsidR="00820968">
        <w:rPr>
          <w:rFonts w:ascii="Arial Nova Light" w:eastAsia="Arial Nova" w:hAnsi="Arial Nova Light" w:cs="Arial Nova"/>
          <w:sz w:val="24"/>
          <w:szCs w:val="24"/>
        </w:rPr>
        <w:t xml:space="preserve"> de la </w:t>
      </w:r>
      <w:r>
        <w:rPr>
          <w:rFonts w:ascii="Arial Nova Light" w:eastAsia="Arial Nova" w:hAnsi="Arial Nova Light" w:cs="Arial Nova"/>
          <w:sz w:val="24"/>
          <w:szCs w:val="24"/>
        </w:rPr>
        <w:t xml:space="preserve">fan </w:t>
      </w:r>
      <w:r w:rsidR="00820968">
        <w:rPr>
          <w:rFonts w:ascii="Arial Nova Light" w:eastAsia="Arial Nova" w:hAnsi="Arial Nova Light" w:cs="Arial Nova"/>
          <w:sz w:val="24"/>
          <w:szCs w:val="24"/>
        </w:rPr>
        <w:t>p</w:t>
      </w:r>
      <w:r>
        <w:rPr>
          <w:rFonts w:ascii="Arial Nova Light" w:eastAsia="Arial Nova" w:hAnsi="Arial Nova Light" w:cs="Arial Nova"/>
          <w:sz w:val="24"/>
          <w:szCs w:val="24"/>
        </w:rPr>
        <w:t>age</w:t>
      </w:r>
      <w:r w:rsidR="00820968">
        <w:rPr>
          <w:rFonts w:ascii="Arial Nova Light" w:eastAsia="Arial Nova" w:hAnsi="Arial Nova Light" w:cs="Arial Nova"/>
          <w:sz w:val="24"/>
          <w:szCs w:val="24"/>
        </w:rPr>
        <w:t xml:space="preserve"> “UDV Universidad de la Vida”.</w:t>
      </w:r>
    </w:p>
    <w:p w14:paraId="3B19F40D" w14:textId="77777777" w:rsidR="00E11E4E" w:rsidRDefault="00E11E4E" w:rsidP="00E11E4E">
      <w:pPr>
        <w:pStyle w:val="Prrafodelista"/>
        <w:pBdr>
          <w:top w:val="nil"/>
          <w:left w:val="nil"/>
          <w:bottom w:val="nil"/>
          <w:right w:val="nil"/>
          <w:between w:val="nil"/>
        </w:pBdr>
        <w:spacing w:after="0" w:line="360" w:lineRule="auto"/>
        <w:ind w:left="0" w:right="36"/>
        <w:jc w:val="both"/>
        <w:rPr>
          <w:rFonts w:ascii="Arial Nova Light" w:eastAsia="Arial Nova" w:hAnsi="Arial Nova Light" w:cs="Arial Nova"/>
          <w:sz w:val="24"/>
          <w:szCs w:val="24"/>
        </w:rPr>
      </w:pPr>
    </w:p>
    <w:p w14:paraId="5E458C89" w14:textId="38BF4DDF" w:rsidR="00820968" w:rsidRDefault="00820968" w:rsidP="00820968">
      <w:pPr>
        <w:pStyle w:val="Prrafodelista"/>
        <w:numPr>
          <w:ilvl w:val="7"/>
          <w:numId w:val="2"/>
        </w:numPr>
        <w:pBdr>
          <w:top w:val="nil"/>
          <w:left w:val="nil"/>
          <w:bottom w:val="nil"/>
          <w:right w:val="nil"/>
          <w:between w:val="nil"/>
        </w:pBdr>
        <w:spacing w:after="0" w:line="360" w:lineRule="auto"/>
        <w:ind w:left="0" w:right="36" w:firstLine="0"/>
        <w:jc w:val="both"/>
        <w:rPr>
          <w:rFonts w:ascii="Arial Nova Light" w:eastAsia="Arial Nova" w:hAnsi="Arial Nova Light" w:cs="Arial Nova"/>
          <w:sz w:val="24"/>
          <w:szCs w:val="24"/>
        </w:rPr>
      </w:pPr>
      <w:r>
        <w:rPr>
          <w:rFonts w:ascii="Arial Nova Light" w:eastAsia="Arial Nova" w:hAnsi="Arial Nova Light" w:cs="Arial Nova"/>
          <w:b/>
          <w:bCs/>
          <w:sz w:val="24"/>
          <w:szCs w:val="24"/>
        </w:rPr>
        <w:t>INSTRUMENTAL DE ACTUACIONES.</w:t>
      </w:r>
      <w:r>
        <w:rPr>
          <w:rFonts w:ascii="Arial Nova Light" w:eastAsia="Arial Nova" w:hAnsi="Arial Nova Light" w:cs="Arial Nova"/>
          <w:sz w:val="24"/>
          <w:szCs w:val="24"/>
        </w:rPr>
        <w:t xml:space="preserve"> Consistente en t</w:t>
      </w:r>
      <w:r w:rsidRPr="00820968">
        <w:rPr>
          <w:rFonts w:ascii="Arial Nova Light" w:eastAsia="Arial Nova" w:hAnsi="Arial Nova Light" w:cs="Arial Nova"/>
          <w:sz w:val="24"/>
          <w:szCs w:val="24"/>
        </w:rPr>
        <w:t>odas y cada una de las actuaciones y documentos que conformen el expediente en que se actúa con motivo de la denuncia, en todo lo que le beneficie y se acredita en relación a sus dichos.</w:t>
      </w:r>
    </w:p>
    <w:p w14:paraId="1E1B402D" w14:textId="77777777" w:rsidR="00AB7792" w:rsidRDefault="00AB7792" w:rsidP="00AB7792">
      <w:pPr>
        <w:pStyle w:val="Prrafodelista"/>
        <w:pBdr>
          <w:top w:val="nil"/>
          <w:left w:val="nil"/>
          <w:bottom w:val="nil"/>
          <w:right w:val="nil"/>
          <w:between w:val="nil"/>
        </w:pBdr>
        <w:spacing w:after="0" w:line="360" w:lineRule="auto"/>
        <w:ind w:left="0" w:right="36"/>
        <w:jc w:val="both"/>
        <w:rPr>
          <w:rFonts w:ascii="Arial Nova Light" w:eastAsia="Arial Nova" w:hAnsi="Arial Nova Light" w:cs="Arial Nova"/>
          <w:sz w:val="24"/>
          <w:szCs w:val="24"/>
        </w:rPr>
      </w:pPr>
    </w:p>
    <w:p w14:paraId="6B88589B" w14:textId="11D62206" w:rsidR="00492C0A" w:rsidRDefault="00820968" w:rsidP="00492C0A">
      <w:pPr>
        <w:pStyle w:val="Prrafodelista"/>
        <w:numPr>
          <w:ilvl w:val="7"/>
          <w:numId w:val="2"/>
        </w:numPr>
        <w:pBdr>
          <w:top w:val="nil"/>
          <w:left w:val="nil"/>
          <w:bottom w:val="nil"/>
          <w:right w:val="nil"/>
          <w:between w:val="nil"/>
        </w:pBdr>
        <w:spacing w:after="0" w:line="360" w:lineRule="auto"/>
        <w:ind w:left="0" w:right="36" w:firstLine="0"/>
        <w:jc w:val="both"/>
        <w:rPr>
          <w:rFonts w:ascii="Arial Nova Light" w:eastAsia="Arial Nova" w:hAnsi="Arial Nova Light" w:cs="Arial Nova"/>
          <w:sz w:val="24"/>
          <w:szCs w:val="24"/>
        </w:rPr>
      </w:pPr>
      <w:r>
        <w:rPr>
          <w:rFonts w:ascii="Arial Nova Light" w:eastAsia="Arial Nova" w:hAnsi="Arial Nova Light" w:cs="Arial Nova"/>
          <w:b/>
          <w:bCs/>
          <w:sz w:val="24"/>
          <w:szCs w:val="24"/>
        </w:rPr>
        <w:t>PRESUNCIONAL.</w:t>
      </w:r>
      <w:r>
        <w:rPr>
          <w:rFonts w:ascii="Arial Nova Light" w:eastAsia="Arial Nova" w:hAnsi="Arial Nova Light" w:cs="Arial Nova"/>
          <w:sz w:val="24"/>
          <w:szCs w:val="24"/>
        </w:rPr>
        <w:t xml:space="preserve"> </w:t>
      </w:r>
      <w:r w:rsidR="00323F34">
        <w:rPr>
          <w:rFonts w:ascii="Arial Nova Light" w:eastAsia="Arial Nova" w:hAnsi="Arial Nova Light" w:cs="Arial Nova"/>
          <w:sz w:val="24"/>
          <w:szCs w:val="24"/>
        </w:rPr>
        <w:t>E</w:t>
      </w:r>
      <w:r w:rsidRPr="00820968">
        <w:rPr>
          <w:rFonts w:ascii="Arial Nova Light" w:eastAsia="Arial Nova" w:hAnsi="Arial Nova Light" w:cs="Arial Nova"/>
          <w:sz w:val="24"/>
          <w:szCs w:val="24"/>
        </w:rPr>
        <w:t>n su doble aspecto, legal y humana, consistente en las deducciones lógico-jurídicas relacionadas con las más recientes consideraciones jurisprudenciales en materia electoral que al efecto sean formuladas por la autoridad resolutora respecto de los hechos expuestos y el caudal probatorio aportado en lo que beneficie al interés de la promovente.</w:t>
      </w:r>
    </w:p>
    <w:p w14:paraId="5EE40530" w14:textId="6CA7E770" w:rsidR="00492C0A" w:rsidRDefault="00492C0A" w:rsidP="00492C0A">
      <w:pPr>
        <w:pStyle w:val="Prrafodelista"/>
        <w:pBdr>
          <w:top w:val="nil"/>
          <w:left w:val="nil"/>
          <w:bottom w:val="nil"/>
          <w:right w:val="nil"/>
          <w:between w:val="nil"/>
        </w:pBdr>
        <w:spacing w:after="0" w:line="360" w:lineRule="auto"/>
        <w:ind w:left="0" w:right="36"/>
        <w:jc w:val="both"/>
        <w:rPr>
          <w:rFonts w:ascii="Arial Nova Light" w:eastAsia="Arial Nova" w:hAnsi="Arial Nova Light" w:cs="Arial Nova"/>
          <w:b/>
          <w:bCs/>
          <w:sz w:val="24"/>
          <w:szCs w:val="24"/>
        </w:rPr>
      </w:pPr>
    </w:p>
    <w:p w14:paraId="0066AE33" w14:textId="631D6184" w:rsidR="00492C0A" w:rsidRPr="00492C0A" w:rsidRDefault="00492C0A" w:rsidP="005F72C1">
      <w:pPr>
        <w:pStyle w:val="Prrafodelista"/>
        <w:numPr>
          <w:ilvl w:val="1"/>
          <w:numId w:val="9"/>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sz w:val="24"/>
          <w:szCs w:val="24"/>
        </w:rPr>
      </w:pPr>
      <w:r w:rsidRPr="00492C0A">
        <w:rPr>
          <w:rFonts w:ascii="Arial Nova Light" w:eastAsia="Arial Nova" w:hAnsi="Arial Nova Light" w:cs="Arial Nova"/>
          <w:b/>
          <w:bCs/>
          <w:sz w:val="24"/>
          <w:szCs w:val="24"/>
        </w:rPr>
        <w:t>PRUEBAS RECABADAS POR LA AUTORIDAD INSTRUCTORA</w:t>
      </w:r>
      <w:r>
        <w:rPr>
          <w:rFonts w:ascii="Arial Nova Light" w:eastAsia="Arial Nova" w:hAnsi="Arial Nova Light" w:cs="Arial Nova"/>
          <w:b/>
          <w:bCs/>
          <w:sz w:val="24"/>
          <w:szCs w:val="24"/>
        </w:rPr>
        <w:t>.</w:t>
      </w:r>
    </w:p>
    <w:p w14:paraId="7932EB3A" w14:textId="45CB9791" w:rsidR="00492C0A" w:rsidRDefault="00492C0A" w:rsidP="00492C0A">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3AA56436" w14:textId="51D6AB24" w:rsidR="00807C6E" w:rsidRDefault="00807C6E" w:rsidP="00492C0A">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807C6E">
        <w:rPr>
          <w:rFonts w:ascii="Arial Nova Light" w:eastAsia="Arial Nova" w:hAnsi="Arial Nova Light" w:cs="Arial Nova"/>
          <w:b/>
          <w:bCs/>
          <w:sz w:val="24"/>
          <w:szCs w:val="24"/>
        </w:rPr>
        <w:t>a</w:t>
      </w:r>
      <w:r>
        <w:rPr>
          <w:rFonts w:ascii="Arial Nova Light" w:eastAsia="Arial Nova" w:hAnsi="Arial Nova Light" w:cs="Arial Nova"/>
          <w:sz w:val="24"/>
          <w:szCs w:val="24"/>
        </w:rPr>
        <w:t xml:space="preserve">. </w:t>
      </w:r>
      <w:r w:rsidRPr="00807C6E">
        <w:rPr>
          <w:rFonts w:ascii="Arial Nova Light" w:eastAsia="Arial Nova" w:hAnsi="Arial Nova Light" w:cs="Arial Nova"/>
          <w:b/>
          <w:bCs/>
          <w:sz w:val="24"/>
          <w:szCs w:val="24"/>
        </w:rPr>
        <w:t>Documental Pública.</w:t>
      </w:r>
      <w:r>
        <w:rPr>
          <w:rFonts w:ascii="Arial Nova Light" w:eastAsia="Arial Nova" w:hAnsi="Arial Nova Light" w:cs="Arial Nova"/>
          <w:sz w:val="24"/>
          <w:szCs w:val="24"/>
        </w:rPr>
        <w:t xml:space="preserve"> </w:t>
      </w:r>
      <w:r w:rsidRPr="004F09C2">
        <w:rPr>
          <w:rFonts w:ascii="Arial Nova Light" w:eastAsia="Arial Nova" w:hAnsi="Arial Nova Light" w:cs="Arial Nova"/>
          <w:sz w:val="24"/>
          <w:szCs w:val="24"/>
        </w:rPr>
        <w:t>Con</w:t>
      </w:r>
      <w:r>
        <w:rPr>
          <w:rFonts w:ascii="Arial Nova Light" w:eastAsia="Arial Nova" w:hAnsi="Arial Nova Light" w:cs="Arial Nova"/>
          <w:sz w:val="24"/>
          <w:szCs w:val="24"/>
        </w:rPr>
        <w:t>sistente en el acta de oficialía electoral, identificada con el número IEE/</w:t>
      </w:r>
      <w:r w:rsidR="00AE60BC">
        <w:rPr>
          <w:rFonts w:ascii="Arial Nova Light" w:eastAsia="Arial Nova" w:hAnsi="Arial Nova Light" w:cs="Arial Nova"/>
          <w:sz w:val="24"/>
          <w:szCs w:val="24"/>
        </w:rPr>
        <w:t>OE</w:t>
      </w:r>
      <w:r>
        <w:rPr>
          <w:rFonts w:ascii="Arial Nova Light" w:eastAsia="Arial Nova" w:hAnsi="Arial Nova Light" w:cs="Arial Nova"/>
          <w:sz w:val="24"/>
          <w:szCs w:val="24"/>
        </w:rPr>
        <w:t>/</w:t>
      </w:r>
      <w:r w:rsidR="00AE60BC">
        <w:rPr>
          <w:rFonts w:ascii="Arial Nova Light" w:eastAsia="Arial Nova" w:hAnsi="Arial Nova Light" w:cs="Arial Nova"/>
          <w:sz w:val="24"/>
          <w:szCs w:val="24"/>
        </w:rPr>
        <w:t xml:space="preserve">196/2021, practicada por la C. María Jazmín Segura Vargas, Jefa del Departamento de Asesoría y Servicios Legales, adscrita a la </w:t>
      </w:r>
      <w:r w:rsidR="00140299">
        <w:rPr>
          <w:rFonts w:ascii="Arial Nova Light" w:eastAsia="Arial Nova" w:hAnsi="Arial Nova Light" w:cs="Arial Nova"/>
          <w:sz w:val="24"/>
          <w:szCs w:val="24"/>
        </w:rPr>
        <w:t xml:space="preserve">Dirección Jurídica del IEE, </w:t>
      </w:r>
      <w:r w:rsidRPr="00006503">
        <w:rPr>
          <w:rFonts w:ascii="Arial Nova Light" w:eastAsia="Arial Nova" w:hAnsi="Arial Nova Light" w:cs="Arial Nova"/>
          <w:sz w:val="24"/>
          <w:szCs w:val="24"/>
        </w:rPr>
        <w:t xml:space="preserve">misma que de conformidad con lo dispuesto en el artículo 310, del Código Electoral, por haber sido expedida por funcionarios electorales facultados para ello dentro del ámbito de su competencia, en lo individual alcanza un valor probatorio pleno, únicamente respecto a su existencia y que al momento de llevarse a cabo contenían la información que se pretende hacer constar, no así de que el contenido transgreda </w:t>
      </w:r>
      <w:r w:rsidRPr="00006503">
        <w:rPr>
          <w:rFonts w:ascii="Arial Nova Light" w:eastAsia="Arial Nova" w:hAnsi="Arial Nova Light" w:cs="Arial Nova"/>
          <w:sz w:val="24"/>
          <w:szCs w:val="24"/>
        </w:rPr>
        <w:lastRenderedPageBreak/>
        <w:t>lo dispuesto en la normativa, pues esto dependerá de la concatenación y análisis que se realice con el resto de las pruebas que obran en el expediente</w:t>
      </w:r>
      <w:r>
        <w:rPr>
          <w:rFonts w:ascii="Arial Nova Light" w:eastAsia="Arial Nova" w:hAnsi="Arial Nova Light" w:cs="Arial Nova"/>
          <w:sz w:val="24"/>
          <w:szCs w:val="24"/>
        </w:rPr>
        <w:t xml:space="preserve">. </w:t>
      </w:r>
    </w:p>
    <w:p w14:paraId="4BB2FE57" w14:textId="2CD43177" w:rsidR="00807C6E" w:rsidRDefault="00807C6E" w:rsidP="00492C0A">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365738AE" w14:textId="4B663FEA" w:rsidR="00807C6E" w:rsidRDefault="00807C6E" w:rsidP="00807C6E">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807C6E">
        <w:rPr>
          <w:rFonts w:ascii="Arial Nova Light" w:eastAsia="Arial Nova" w:hAnsi="Arial Nova Light" w:cs="Arial Nova"/>
          <w:b/>
          <w:bCs/>
          <w:sz w:val="24"/>
          <w:szCs w:val="24"/>
        </w:rPr>
        <w:t xml:space="preserve">b. Documental Pública. </w:t>
      </w:r>
      <w:r w:rsidRPr="004F09C2">
        <w:rPr>
          <w:rFonts w:ascii="Arial Nova Light" w:eastAsia="Arial Nova" w:hAnsi="Arial Nova Light" w:cs="Arial Nova"/>
          <w:sz w:val="24"/>
          <w:szCs w:val="24"/>
        </w:rPr>
        <w:t>Con</w:t>
      </w:r>
      <w:r>
        <w:rPr>
          <w:rFonts w:ascii="Arial Nova Light" w:eastAsia="Arial Nova" w:hAnsi="Arial Nova Light" w:cs="Arial Nova"/>
          <w:sz w:val="24"/>
          <w:szCs w:val="24"/>
        </w:rPr>
        <w:t xml:space="preserve">sistente en el oficio </w:t>
      </w:r>
      <w:r w:rsidR="00140299">
        <w:rPr>
          <w:rFonts w:ascii="Arial Nova Light" w:eastAsia="Arial Nova" w:hAnsi="Arial Nova Light" w:cs="Arial Nova"/>
          <w:sz w:val="24"/>
          <w:szCs w:val="24"/>
        </w:rPr>
        <w:t>SSP/DGPC/1055-21, de la Dirección General de Policía Cibernética</w:t>
      </w:r>
      <w:r w:rsidR="00454486">
        <w:rPr>
          <w:rFonts w:ascii="Arial Nova Light" w:eastAsia="Arial Nova" w:hAnsi="Arial Nova Light" w:cs="Arial Nova"/>
          <w:sz w:val="24"/>
          <w:szCs w:val="24"/>
        </w:rPr>
        <w:t xml:space="preserve">, de la Secretaría de Seguridad Pública del Estado, </w:t>
      </w:r>
      <w:r w:rsidRPr="00006503">
        <w:rPr>
          <w:rFonts w:ascii="Arial Nova Light" w:eastAsia="Arial Nova" w:hAnsi="Arial Nova Light" w:cs="Arial Nova"/>
          <w:sz w:val="24"/>
          <w:szCs w:val="24"/>
        </w:rPr>
        <w:t>misma que de conformidad con lo dispuesto en el artículo 310, del Código Electoral, por haber sido expedida por funcionarios electorales facultados para ello dentro del ámbito de su competencia, en lo individual alcanza un valor probatorio pleno, únicamente respecto a su existencia y que al momento de llevarse a cabo contenían la información que se pretende hacer constar, no así de que el contenido transgreda lo dispuesto en la normativa, pues esto dependerá de la concatenación y análisis que se realice con el resto de las pruebas que obran en el expediente</w:t>
      </w:r>
      <w:r>
        <w:rPr>
          <w:rFonts w:ascii="Arial Nova Light" w:eastAsia="Arial Nova" w:hAnsi="Arial Nova Light" w:cs="Arial Nova"/>
          <w:sz w:val="24"/>
          <w:szCs w:val="24"/>
        </w:rPr>
        <w:t xml:space="preserve">. </w:t>
      </w:r>
    </w:p>
    <w:p w14:paraId="637A5E3F" w14:textId="4B263098" w:rsidR="00807C6E" w:rsidRPr="00807C6E" w:rsidRDefault="00807C6E" w:rsidP="00492C0A">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bCs/>
          <w:sz w:val="24"/>
          <w:szCs w:val="24"/>
        </w:rPr>
      </w:pPr>
    </w:p>
    <w:p w14:paraId="40F3CB22" w14:textId="79E90A6F" w:rsidR="00E963E2" w:rsidRDefault="00E963E2" w:rsidP="009F5627">
      <w:pPr>
        <w:pStyle w:val="Prrafodelista"/>
        <w:numPr>
          <w:ilvl w:val="0"/>
          <w:numId w:val="9"/>
        </w:numPr>
        <w:pBdr>
          <w:top w:val="nil"/>
          <w:left w:val="nil"/>
          <w:bottom w:val="nil"/>
          <w:right w:val="nil"/>
          <w:between w:val="nil"/>
        </w:pBdr>
        <w:tabs>
          <w:tab w:val="left" w:pos="0"/>
        </w:tabs>
        <w:spacing w:line="360" w:lineRule="auto"/>
        <w:ind w:left="0" w:right="36" w:firstLine="0"/>
        <w:jc w:val="both"/>
        <w:rPr>
          <w:rFonts w:ascii="Arial Nova Light" w:eastAsia="Arial Nova" w:hAnsi="Arial Nova Light" w:cs="Arial Nova"/>
          <w:sz w:val="24"/>
          <w:szCs w:val="24"/>
        </w:rPr>
      </w:pPr>
      <w:r w:rsidRPr="00711DA1">
        <w:rPr>
          <w:rFonts w:ascii="Arial Nova Light" w:hAnsi="Arial Nova Light"/>
          <w:b/>
          <w:bCs/>
          <w:sz w:val="24"/>
          <w:szCs w:val="24"/>
        </w:rPr>
        <w:t xml:space="preserve">HECHOS ACREDITADOS. </w:t>
      </w:r>
      <w:r w:rsidR="002354F8" w:rsidRPr="00711DA1">
        <w:rPr>
          <w:rFonts w:ascii="Arial Nova Light" w:hAnsi="Arial Nova Light"/>
          <w:b/>
          <w:bCs/>
          <w:sz w:val="24"/>
          <w:szCs w:val="24"/>
        </w:rPr>
        <w:t xml:space="preserve"> </w:t>
      </w:r>
      <w:r w:rsidR="002354F8" w:rsidRPr="00711DA1">
        <w:rPr>
          <w:rFonts w:ascii="Arial Nova Light" w:hAnsi="Arial Nova Light"/>
          <w:sz w:val="24"/>
          <w:szCs w:val="24"/>
        </w:rPr>
        <w:t>De</w:t>
      </w:r>
      <w:r w:rsidRPr="00711DA1">
        <w:rPr>
          <w:rFonts w:ascii="Arial Nova Light" w:hAnsi="Arial Nova Light"/>
          <w:sz w:val="24"/>
          <w:szCs w:val="24"/>
        </w:rPr>
        <w:t xml:space="preserve"> </w:t>
      </w:r>
      <w:r w:rsidRPr="00711DA1">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en el ANEXO ÚNICO, corresponde identificar los hechos que fueron acreditados.</w:t>
      </w:r>
    </w:p>
    <w:p w14:paraId="2003A64F" w14:textId="77777777" w:rsidR="00323F34" w:rsidRPr="00711DA1" w:rsidRDefault="00323F34" w:rsidP="00323F34">
      <w:pPr>
        <w:pStyle w:val="Prrafodelista"/>
        <w:pBdr>
          <w:top w:val="nil"/>
          <w:left w:val="nil"/>
          <w:bottom w:val="nil"/>
          <w:right w:val="nil"/>
          <w:between w:val="nil"/>
        </w:pBdr>
        <w:tabs>
          <w:tab w:val="left" w:pos="0"/>
        </w:tabs>
        <w:spacing w:line="360" w:lineRule="auto"/>
        <w:ind w:left="0" w:right="36"/>
        <w:jc w:val="both"/>
        <w:rPr>
          <w:rFonts w:ascii="Arial Nova Light" w:eastAsia="Arial Nova" w:hAnsi="Arial Nova Light" w:cs="Arial Nova"/>
          <w:sz w:val="24"/>
          <w:szCs w:val="24"/>
        </w:rPr>
      </w:pPr>
    </w:p>
    <w:p w14:paraId="26126B74" w14:textId="46F5003C" w:rsidR="008D30EE" w:rsidRPr="005114FE" w:rsidRDefault="00E963E2" w:rsidP="009F5627">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bCs/>
          <w:sz w:val="24"/>
          <w:szCs w:val="24"/>
        </w:rPr>
      </w:pPr>
      <w:r w:rsidRPr="005114FE">
        <w:rPr>
          <w:rFonts w:ascii="Arial Nova Light" w:hAnsi="Arial Nova Light"/>
          <w:b/>
          <w:bCs/>
          <w:sz w:val="24"/>
          <w:szCs w:val="24"/>
        </w:rPr>
        <w:t xml:space="preserve">Calidad del denunciante. </w:t>
      </w:r>
      <w:r w:rsidR="00DD2A2E">
        <w:rPr>
          <w:rFonts w:ascii="Arial Nova Light" w:hAnsi="Arial Nova Light"/>
          <w:sz w:val="24"/>
          <w:szCs w:val="24"/>
        </w:rPr>
        <w:t xml:space="preserve"> </w:t>
      </w:r>
      <w:r w:rsidR="00D9342D">
        <w:rPr>
          <w:rFonts w:ascii="Arial Nova Light" w:hAnsi="Arial Nova Light"/>
          <w:sz w:val="24"/>
          <w:szCs w:val="24"/>
        </w:rPr>
        <w:t>La</w:t>
      </w:r>
      <w:r w:rsidR="00DD2A2E">
        <w:rPr>
          <w:rFonts w:ascii="Arial Nova Light" w:hAnsi="Arial Nova Light"/>
          <w:sz w:val="24"/>
          <w:szCs w:val="24"/>
        </w:rPr>
        <w:t xml:space="preserve"> </w:t>
      </w:r>
      <w:r w:rsidRPr="005114FE">
        <w:rPr>
          <w:rFonts w:ascii="Arial Nova Light" w:hAnsi="Arial Nova Light"/>
          <w:sz w:val="24"/>
          <w:szCs w:val="24"/>
        </w:rPr>
        <w:t xml:space="preserve">denunciante acude </w:t>
      </w:r>
      <w:r w:rsidR="007116DB" w:rsidRPr="005114FE">
        <w:rPr>
          <w:rFonts w:ascii="Arial Nova Light" w:hAnsi="Arial Nova Light"/>
          <w:sz w:val="24"/>
          <w:szCs w:val="24"/>
        </w:rPr>
        <w:t xml:space="preserve">en su calidad </w:t>
      </w:r>
      <w:r w:rsidR="00D9342D" w:rsidRPr="005114FE">
        <w:rPr>
          <w:rFonts w:ascii="Arial Nova Light" w:hAnsi="Arial Nova Light"/>
          <w:sz w:val="24"/>
          <w:szCs w:val="24"/>
        </w:rPr>
        <w:t xml:space="preserve">de </w:t>
      </w:r>
      <w:r w:rsidR="00323F34">
        <w:rPr>
          <w:rFonts w:ascii="Arial Nova Light" w:hAnsi="Arial Nova Light"/>
          <w:sz w:val="24"/>
          <w:szCs w:val="24"/>
        </w:rPr>
        <w:t>entonces candidata a la presidencia municipal de San Francisco de los Romo por la coalición “Por Aguascalientes”</w:t>
      </w:r>
      <w:r w:rsidR="00D9342D">
        <w:rPr>
          <w:rFonts w:ascii="Arial Nova Light" w:hAnsi="Arial Nova Light"/>
          <w:sz w:val="24"/>
          <w:szCs w:val="24"/>
        </w:rPr>
        <w:t>.</w:t>
      </w:r>
    </w:p>
    <w:p w14:paraId="7103EA94" w14:textId="77777777" w:rsidR="004B050C" w:rsidRDefault="004B050C" w:rsidP="001409B0">
      <w:pPr>
        <w:pStyle w:val="Prrafodelista"/>
        <w:tabs>
          <w:tab w:val="left" w:pos="0"/>
          <w:tab w:val="left" w:pos="426"/>
        </w:tabs>
        <w:spacing w:line="360" w:lineRule="auto"/>
        <w:ind w:left="0" w:right="36"/>
        <w:mirrorIndents/>
        <w:jc w:val="both"/>
        <w:rPr>
          <w:rFonts w:ascii="Arial Nova Light" w:hAnsi="Arial Nova Light" w:cs="Arial"/>
          <w:b/>
          <w:sz w:val="24"/>
          <w:szCs w:val="24"/>
        </w:rPr>
      </w:pPr>
    </w:p>
    <w:p w14:paraId="1C7E9200" w14:textId="55D1C863" w:rsidR="000B223F" w:rsidRPr="001B2D6F" w:rsidRDefault="005D24D3" w:rsidP="00132A69">
      <w:pPr>
        <w:pStyle w:val="Prrafodelista"/>
        <w:numPr>
          <w:ilvl w:val="0"/>
          <w:numId w:val="10"/>
        </w:numPr>
        <w:tabs>
          <w:tab w:val="left" w:pos="0"/>
          <w:tab w:val="left" w:pos="426"/>
        </w:tabs>
        <w:spacing w:line="360" w:lineRule="auto"/>
        <w:ind w:right="36"/>
        <w:mirrorIndents/>
        <w:jc w:val="both"/>
        <w:rPr>
          <w:rFonts w:ascii="Arial Nova Light" w:eastAsia="Arial Nova" w:hAnsi="Arial Nova Light" w:cs="Arial Nova"/>
          <w:sz w:val="24"/>
          <w:szCs w:val="24"/>
        </w:rPr>
      </w:pPr>
      <w:r w:rsidRPr="001B2D6F">
        <w:rPr>
          <w:rFonts w:ascii="Arial Nova Light" w:hAnsi="Arial Nova Light" w:cs="Arial"/>
          <w:b/>
          <w:sz w:val="24"/>
          <w:szCs w:val="24"/>
        </w:rPr>
        <w:t xml:space="preserve">ESTUDIO DE FONDO. </w:t>
      </w:r>
    </w:p>
    <w:p w14:paraId="31C05275" w14:textId="480C6675" w:rsidR="00854848" w:rsidRPr="00DE7160" w:rsidRDefault="00C30B78" w:rsidP="00E8281C">
      <w:pPr>
        <w:pStyle w:val="Prrafodelista"/>
        <w:numPr>
          <w:ilvl w:val="1"/>
          <w:numId w:val="10"/>
        </w:numPr>
        <w:tabs>
          <w:tab w:val="left" w:pos="0"/>
          <w:tab w:val="left" w:pos="426"/>
        </w:tabs>
        <w:spacing w:line="360" w:lineRule="auto"/>
        <w:ind w:left="0" w:right="36" w:firstLine="0"/>
        <w:mirrorIndents/>
        <w:jc w:val="both"/>
        <w:rPr>
          <w:rFonts w:ascii="Arial Nova Light" w:eastAsia="Arial Nova" w:hAnsi="Arial Nova Light" w:cs="Arial Nova"/>
          <w:color w:val="000000" w:themeColor="text1"/>
          <w:sz w:val="24"/>
          <w:szCs w:val="24"/>
        </w:rPr>
      </w:pPr>
      <w:r w:rsidRPr="00D50C40">
        <w:rPr>
          <w:rFonts w:ascii="Arial Nova Light" w:hAnsi="Arial Nova Light" w:cs="Arial"/>
          <w:b/>
        </w:rPr>
        <w:t xml:space="preserve">PLANTEAMIENTO DE LA CONTROVERSIA. </w:t>
      </w:r>
      <w:r w:rsidR="006E0C00" w:rsidRPr="006E0C00">
        <w:rPr>
          <w:rFonts w:ascii="Arial Nova Light" w:eastAsia="Arial Nova" w:hAnsi="Arial Nova Light" w:cs="Arial Nova"/>
          <w:sz w:val="24"/>
          <w:szCs w:val="24"/>
        </w:rPr>
        <w:t xml:space="preserve">En el presente procedimiento especial sancionador, el aspecto a dilucidar, es determinar la existencia de los hechos denunciados y en su caso, si del contenido del mismo se configura, o no, </w:t>
      </w:r>
      <w:r w:rsidR="00DE7160">
        <w:rPr>
          <w:rFonts w:ascii="Arial Nova Light" w:eastAsia="Arial Nova" w:hAnsi="Arial Nova Light" w:cs="Arial Nova"/>
          <w:bCs/>
          <w:color w:val="000000" w:themeColor="text1"/>
          <w:sz w:val="24"/>
          <w:szCs w:val="24"/>
        </w:rPr>
        <w:t>la existencia de</w:t>
      </w:r>
      <w:r w:rsidR="00D50C40" w:rsidRPr="00DE7160">
        <w:rPr>
          <w:rFonts w:ascii="Arial Nova Light" w:eastAsia="Arial Nova" w:hAnsi="Arial Nova Light" w:cs="Arial Nova"/>
          <w:bCs/>
          <w:color w:val="000000" w:themeColor="text1"/>
          <w:sz w:val="24"/>
          <w:szCs w:val="24"/>
        </w:rPr>
        <w:t xml:space="preserve"> actos de </w:t>
      </w:r>
      <w:r w:rsidR="00DE7160">
        <w:rPr>
          <w:rFonts w:ascii="Arial Nova Light" w:eastAsia="Arial Nova" w:hAnsi="Arial Nova Light" w:cs="Arial Nova"/>
          <w:bCs/>
          <w:color w:val="000000" w:themeColor="text1"/>
          <w:sz w:val="24"/>
          <w:szCs w:val="24"/>
        </w:rPr>
        <w:t>VPGM y calumnia en contra de la C. Karina Ivette Eudave Delgado.</w:t>
      </w:r>
    </w:p>
    <w:p w14:paraId="57BAB67E" w14:textId="77777777" w:rsidR="00D50C40" w:rsidRPr="00DE7160" w:rsidRDefault="00D50C40" w:rsidP="00D50C40">
      <w:pPr>
        <w:pStyle w:val="Prrafodelista"/>
        <w:tabs>
          <w:tab w:val="left" w:pos="0"/>
          <w:tab w:val="left" w:pos="426"/>
        </w:tabs>
        <w:spacing w:line="360" w:lineRule="auto"/>
        <w:ind w:left="0" w:right="36"/>
        <w:mirrorIndents/>
        <w:jc w:val="both"/>
        <w:rPr>
          <w:rFonts w:ascii="Arial Nova Light" w:eastAsia="Arial Nova" w:hAnsi="Arial Nova Light" w:cs="Arial Nova"/>
          <w:sz w:val="24"/>
          <w:szCs w:val="24"/>
        </w:rPr>
      </w:pPr>
    </w:p>
    <w:p w14:paraId="3D9E7369" w14:textId="6FA36232" w:rsidR="00C32C0B" w:rsidRPr="00DE7160" w:rsidRDefault="00C32C0B" w:rsidP="009F5627">
      <w:pPr>
        <w:pStyle w:val="Prrafodelista"/>
        <w:numPr>
          <w:ilvl w:val="1"/>
          <w:numId w:val="10"/>
        </w:numPr>
        <w:tabs>
          <w:tab w:val="left" w:pos="0"/>
          <w:tab w:val="left" w:pos="426"/>
        </w:tabs>
        <w:spacing w:line="360" w:lineRule="auto"/>
        <w:ind w:left="0" w:right="36" w:firstLine="0"/>
        <w:mirrorIndents/>
        <w:jc w:val="both"/>
        <w:rPr>
          <w:rFonts w:ascii="Arial Nova Light" w:eastAsia="Arial Nova" w:hAnsi="Arial Nova Light" w:cs="Arial Nova"/>
          <w:sz w:val="24"/>
          <w:szCs w:val="24"/>
        </w:rPr>
      </w:pPr>
      <w:r w:rsidRPr="00854848">
        <w:rPr>
          <w:rFonts w:ascii="Arial Nova Light" w:eastAsia="Arial Nova" w:hAnsi="Arial Nova Light" w:cs="Arial Nova"/>
          <w:b/>
        </w:rPr>
        <w:t>METODOLOGÍA</w:t>
      </w:r>
      <w:r w:rsidRPr="00DE7160">
        <w:rPr>
          <w:rFonts w:ascii="Arial Nova Light" w:eastAsia="Arial Nova" w:hAnsi="Arial Nova Light" w:cs="Arial Nova"/>
          <w:b/>
          <w:sz w:val="24"/>
          <w:szCs w:val="24"/>
        </w:rPr>
        <w:t xml:space="preserve">.  </w:t>
      </w:r>
      <w:r w:rsidRPr="00DE7160">
        <w:rPr>
          <w:rFonts w:ascii="Arial Nova Light" w:eastAsia="Arial Nova" w:hAnsi="Arial Nova Light" w:cs="Arial Nova"/>
          <w:bCs/>
          <w:sz w:val="24"/>
          <w:szCs w:val="24"/>
        </w:rPr>
        <w:t xml:space="preserve">En un primer apartado, se asentará el marco jurídico aplicable a efecto de establecer lo que la legislación regula en cuanto </w:t>
      </w:r>
      <w:r w:rsidR="00864D4E" w:rsidRPr="00DE7160">
        <w:rPr>
          <w:rFonts w:ascii="Arial Nova Light" w:eastAsia="Arial Nova" w:hAnsi="Arial Nova Light" w:cs="Arial Nova"/>
          <w:bCs/>
          <w:sz w:val="24"/>
          <w:szCs w:val="24"/>
        </w:rPr>
        <w:t>a los parámetros que las autoridades jurisdiccionales deben atender a efecto de juzgar con perspectiva de género, posteriormente se describirán las generalidades en relación a la violencia política en razón de género y lo propio respecto a la calumnia</w:t>
      </w:r>
      <w:r w:rsidRPr="00DE7160">
        <w:rPr>
          <w:rFonts w:ascii="Arial Nova Light" w:eastAsia="Arial Nova" w:hAnsi="Arial Nova Light" w:cs="Arial Nova"/>
          <w:bCs/>
          <w:sz w:val="24"/>
          <w:szCs w:val="24"/>
        </w:rPr>
        <w:t xml:space="preserve">. </w:t>
      </w:r>
    </w:p>
    <w:p w14:paraId="11B9EEA6" w14:textId="6E0A413A" w:rsidR="00854848" w:rsidRPr="00DE7160" w:rsidRDefault="00C32C0B" w:rsidP="00854848">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DE7160">
        <w:rPr>
          <w:rFonts w:ascii="Arial Nova Light" w:eastAsia="Arial Nova" w:hAnsi="Arial Nova Light" w:cs="Arial Nova"/>
          <w:bCs/>
          <w:sz w:val="24"/>
          <w:szCs w:val="24"/>
        </w:rPr>
        <w:lastRenderedPageBreak/>
        <w:t>Posteriormente,</w:t>
      </w:r>
      <w:r w:rsidR="001B2D6F">
        <w:rPr>
          <w:rFonts w:ascii="Arial Nova Light" w:eastAsia="Arial Nova" w:hAnsi="Arial Nova Light" w:cs="Arial Nova"/>
          <w:bCs/>
          <w:sz w:val="24"/>
          <w:szCs w:val="24"/>
        </w:rPr>
        <w:t xml:space="preserve"> de acreditarse la existencia de los hechos</w:t>
      </w:r>
      <w:r w:rsidRPr="00DE7160">
        <w:rPr>
          <w:rFonts w:ascii="Arial Nova Light" w:eastAsia="Arial Nova" w:hAnsi="Arial Nova Light" w:cs="Arial Nova"/>
          <w:bCs/>
          <w:sz w:val="24"/>
          <w:szCs w:val="24"/>
        </w:rPr>
        <w:t xml:space="preserve"> </w:t>
      </w:r>
      <w:r w:rsidR="00FB151E" w:rsidRPr="00DE7160">
        <w:rPr>
          <w:rFonts w:ascii="Arial Nova Light" w:eastAsia="Arial Nova" w:hAnsi="Arial Nova Light" w:cs="Arial Nova"/>
          <w:bCs/>
          <w:sz w:val="24"/>
          <w:szCs w:val="24"/>
        </w:rPr>
        <w:t xml:space="preserve">a la luz de las probanzas valoradas en su conjunto, </w:t>
      </w:r>
      <w:r w:rsidR="001B2D6F">
        <w:rPr>
          <w:rFonts w:ascii="Arial Nova Light" w:eastAsia="Arial Nova" w:hAnsi="Arial Nova Light" w:cs="Arial Nova"/>
          <w:bCs/>
          <w:sz w:val="24"/>
          <w:szCs w:val="24"/>
        </w:rPr>
        <w:t>e</w:t>
      </w:r>
      <w:r w:rsidR="00FB151E" w:rsidRPr="00DE7160">
        <w:rPr>
          <w:rFonts w:ascii="Arial Nova Light" w:eastAsia="Arial Nova" w:hAnsi="Arial Nova Light" w:cs="Arial Nova"/>
          <w:bCs/>
          <w:sz w:val="24"/>
          <w:szCs w:val="24"/>
        </w:rPr>
        <w:t xml:space="preserve">se </w:t>
      </w:r>
      <w:r w:rsidR="00840046" w:rsidRPr="00DE7160">
        <w:rPr>
          <w:rFonts w:ascii="Arial Nova Light" w:eastAsia="Arial Nova" w:hAnsi="Arial Nova Light" w:cs="Arial Nova"/>
          <w:bCs/>
          <w:sz w:val="24"/>
          <w:szCs w:val="24"/>
        </w:rPr>
        <w:t>analizará</w:t>
      </w:r>
      <w:r w:rsidR="00FB151E" w:rsidRPr="00DE7160">
        <w:rPr>
          <w:rFonts w:ascii="Arial Nova Light" w:eastAsia="Arial Nova" w:hAnsi="Arial Nova Light" w:cs="Arial Nova"/>
          <w:bCs/>
          <w:sz w:val="24"/>
          <w:szCs w:val="24"/>
        </w:rPr>
        <w:t xml:space="preserve"> si se acredita, o no</w:t>
      </w:r>
      <w:r w:rsidR="001870E8" w:rsidRPr="00DE7160">
        <w:rPr>
          <w:rFonts w:ascii="Arial Nova Light" w:eastAsia="Arial Nova" w:hAnsi="Arial Nova Light" w:cs="Arial Nova"/>
          <w:bCs/>
          <w:sz w:val="24"/>
          <w:szCs w:val="24"/>
        </w:rPr>
        <w:t xml:space="preserve"> la infracción denunciada</w:t>
      </w:r>
      <w:r w:rsidR="00FB151E" w:rsidRPr="00DE7160">
        <w:rPr>
          <w:rFonts w:ascii="Arial Nova Light" w:eastAsia="Arial Nova" w:hAnsi="Arial Nova Light" w:cs="Arial Nova"/>
          <w:bCs/>
          <w:sz w:val="24"/>
          <w:szCs w:val="24"/>
        </w:rPr>
        <w:t xml:space="preserve">, y una vez </w:t>
      </w:r>
      <w:r w:rsidR="00840046" w:rsidRPr="00DE7160">
        <w:rPr>
          <w:rFonts w:ascii="Arial Nova Light" w:eastAsia="Arial Nova" w:hAnsi="Arial Nova Light" w:cs="Arial Nova"/>
          <w:bCs/>
          <w:sz w:val="24"/>
          <w:szCs w:val="24"/>
        </w:rPr>
        <w:t xml:space="preserve">determinado lo anterior, se procederá a establecer, en caso procedente, la responsabilidad y sanción de los denunciados. </w:t>
      </w:r>
    </w:p>
    <w:p w14:paraId="6AD78ADF" w14:textId="3DE4EFC7" w:rsidR="00325CAB" w:rsidRPr="00191A51" w:rsidRDefault="0072332D" w:rsidP="009F5627">
      <w:pPr>
        <w:pStyle w:val="Prrafodelista"/>
        <w:numPr>
          <w:ilvl w:val="1"/>
          <w:numId w:val="10"/>
        </w:num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854848">
        <w:rPr>
          <w:rFonts w:ascii="Arial Nova Light" w:hAnsi="Arial Nova Light" w:cs="Arial"/>
          <w:b/>
        </w:rPr>
        <w:t>MARCO JURÍDICO.</w:t>
      </w:r>
      <w:r w:rsidR="00C32C0B" w:rsidRPr="00854848">
        <w:rPr>
          <w:rFonts w:ascii="Arial Nova Light" w:hAnsi="Arial Nova Light" w:cs="Arial"/>
          <w:b/>
        </w:rPr>
        <w:t xml:space="preserve"> </w:t>
      </w:r>
    </w:p>
    <w:p w14:paraId="12CF8DAC" w14:textId="4BFF3300" w:rsidR="00191A51" w:rsidRPr="00191A51" w:rsidRDefault="00191A51" w:rsidP="00191A51">
      <w:pPr>
        <w:pBdr>
          <w:top w:val="nil"/>
          <w:left w:val="nil"/>
          <w:bottom w:val="nil"/>
          <w:right w:val="nil"/>
          <w:between w:val="nil"/>
        </w:pBdr>
        <w:spacing w:line="360" w:lineRule="auto"/>
        <w:jc w:val="both"/>
        <w:rPr>
          <w:rFonts w:ascii="Arial Nova Light" w:eastAsia="Arial Nova" w:hAnsi="Arial Nova Light" w:cs="Arial Nova"/>
          <w:b/>
          <w:sz w:val="24"/>
          <w:szCs w:val="24"/>
        </w:rPr>
      </w:pPr>
      <w:r w:rsidRPr="00191A51">
        <w:rPr>
          <w:rFonts w:ascii="Arial Nova Light" w:eastAsia="Arial Nova" w:hAnsi="Arial Nova Light" w:cs="Arial Nova"/>
          <w:b/>
          <w:sz w:val="24"/>
          <w:szCs w:val="24"/>
        </w:rPr>
        <w:t>I. Violencia Política contra la Mujer por Razón de Género</w:t>
      </w:r>
    </w:p>
    <w:p w14:paraId="32FBDEFB" w14:textId="33B7E586" w:rsidR="00734F9F" w:rsidRPr="00864D4E" w:rsidRDefault="00864D4E" w:rsidP="00864D4E">
      <w:pPr>
        <w:pStyle w:val="NormalWeb"/>
        <w:numPr>
          <w:ilvl w:val="0"/>
          <w:numId w:val="15"/>
        </w:numPr>
        <w:tabs>
          <w:tab w:val="left" w:pos="284"/>
        </w:tabs>
        <w:spacing w:after="0" w:line="360" w:lineRule="auto"/>
        <w:contextualSpacing/>
        <w:mirrorIndents/>
        <w:jc w:val="both"/>
        <w:rPr>
          <w:rFonts w:ascii="Arial Nova Light" w:hAnsi="Arial Nova Light" w:cs="Arial"/>
          <w:b/>
          <w:bCs/>
          <w:lang w:val="es-419"/>
        </w:rPr>
      </w:pPr>
      <w:r w:rsidRPr="00864D4E">
        <w:rPr>
          <w:rFonts w:ascii="Arial Nova Light" w:hAnsi="Arial Nova Light" w:cs="Arial"/>
          <w:b/>
          <w:bCs/>
          <w:lang w:val="es-419"/>
        </w:rPr>
        <w:t>Juzgar con perspectiva de género.</w:t>
      </w:r>
    </w:p>
    <w:p w14:paraId="57C063FF"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Es criterio de la Sala Superior</w:t>
      </w:r>
      <w:r w:rsidRPr="00864D4E">
        <w:rPr>
          <w:rFonts w:ascii="Arial Nova Light" w:eastAsia="Times New Roman" w:hAnsi="Arial Nova Light" w:cs="Arial"/>
          <w:sz w:val="24"/>
          <w:szCs w:val="24"/>
          <w:vertAlign w:val="superscript"/>
        </w:rPr>
        <w:footnoteReference w:id="5"/>
      </w:r>
      <w:r w:rsidRPr="00864D4E">
        <w:rPr>
          <w:rFonts w:ascii="Arial Nova Light" w:eastAsia="Times New Roman" w:hAnsi="Arial Nova Light" w:cs="Arial"/>
          <w:sz w:val="24"/>
          <w:szCs w:val="24"/>
        </w:rPr>
        <w:t xml:space="preserve"> y de la Suprema Corte de Justicia de la Nación</w:t>
      </w:r>
      <w:r w:rsidRPr="00864D4E">
        <w:rPr>
          <w:rFonts w:ascii="Arial Nova Light" w:eastAsia="Times New Roman" w:hAnsi="Arial Nova Light" w:cs="Arial"/>
          <w:sz w:val="24"/>
          <w:szCs w:val="24"/>
          <w:vertAlign w:val="superscript"/>
        </w:rPr>
        <w:footnoteReference w:id="6"/>
      </w:r>
      <w:r w:rsidRPr="00864D4E">
        <w:rPr>
          <w:rFonts w:ascii="Arial Nova Light" w:eastAsia="Times New Roman" w:hAnsi="Arial Nova Light" w:cs="Arial"/>
          <w:sz w:val="24"/>
          <w:szCs w:val="24"/>
        </w:rPr>
        <w:t>, que la impartición de justicia con perspectiva de género consiste en una aproximación de análisis de los casos, que permita detectar las asimetrías de poder que comprometen el acceso a la justicia, considerando las situaciones de desventaja, de violencia, o de discriminación o vulnerabilidad por razones de género, ya que, debe velarse porque toda controversia jurisdiccional garantice el acceso a la justicia de forma efectiva e igualitaria, cuestionando los posibles estereotipos de género y evitando invisibilizar las violaciones alegadas</w:t>
      </w:r>
      <w:r w:rsidRPr="00864D4E">
        <w:rPr>
          <w:rFonts w:ascii="Arial Nova Light" w:eastAsia="Times New Roman" w:hAnsi="Arial Nova Light" w:cs="Arial"/>
          <w:sz w:val="24"/>
          <w:szCs w:val="24"/>
          <w:vertAlign w:val="superscript"/>
        </w:rPr>
        <w:footnoteReference w:id="7"/>
      </w:r>
      <w:r w:rsidRPr="00864D4E">
        <w:rPr>
          <w:rFonts w:ascii="Arial Nova Light" w:eastAsia="Times New Roman" w:hAnsi="Arial Nova Light" w:cs="Arial"/>
          <w:sz w:val="24"/>
          <w:szCs w:val="24"/>
        </w:rPr>
        <w:t>.</w:t>
      </w:r>
    </w:p>
    <w:p w14:paraId="0AC91471"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p>
    <w:p w14:paraId="5F21EE9E"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Así, el cumplimiento de los principios de igualdad y no discriminación, y en específico, la atención de la violencia contra las mujeres debe procurarse tanto por las autoridades electorales como por los partidos políticos, en tanto entidades de interés público.</w:t>
      </w:r>
    </w:p>
    <w:p w14:paraId="33CC0CC0"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p>
    <w:p w14:paraId="3611E410"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 xml:space="preserve">Lo cual exige un actuar responsable y efectivo de los poderes públicos, pero también de los partidos políticos, quienes tienen el deber de contribuir a revertir y transformar las relaciones tradicionales de dominación entre hombres y mujeres y la perpetuación de estereotipos que fomenten la discriminación. </w:t>
      </w:r>
    </w:p>
    <w:p w14:paraId="67670A22"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p>
    <w:p w14:paraId="76FCAFC3"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Ese mandato se reconoce en los artículos 1º, párrafo 1 y 4° de la Constitución Federal, así como en el artículo 5 y 10 c de la Convención sobre la Eliminación de todas las formas de Discriminación contra la Mujer</w:t>
      </w:r>
      <w:r w:rsidRPr="00864D4E">
        <w:rPr>
          <w:rFonts w:ascii="Arial Nova Light" w:eastAsia="Times New Roman" w:hAnsi="Arial Nova Light" w:cs="Arial"/>
          <w:sz w:val="24"/>
          <w:szCs w:val="24"/>
          <w:vertAlign w:val="superscript"/>
        </w:rPr>
        <w:footnoteReference w:id="8"/>
      </w:r>
      <w:r w:rsidRPr="00864D4E">
        <w:rPr>
          <w:rFonts w:ascii="Arial Nova Light" w:eastAsia="Times New Roman" w:hAnsi="Arial Nova Light" w:cs="Arial"/>
          <w:sz w:val="24"/>
          <w:szCs w:val="24"/>
        </w:rPr>
        <w:t xml:space="preserve">, así como los artículos 6.b y 8.b de la Convención interamericana para prevenir, </w:t>
      </w:r>
      <w:r w:rsidRPr="00864D4E">
        <w:rPr>
          <w:rFonts w:ascii="Arial Nova Light" w:eastAsia="Times New Roman" w:hAnsi="Arial Nova Light" w:cs="Arial"/>
          <w:sz w:val="24"/>
          <w:szCs w:val="24"/>
        </w:rPr>
        <w:lastRenderedPageBreak/>
        <w:t>sancionar y erradicar la violencia contra la mujer, que obligan al Estado mexicano a tomar medidas para modificar los patrones socioculturales de género, a fin de eliminar los prejuicios y prácticas basadas en el estereotipo de hombres y mujeres.</w:t>
      </w:r>
    </w:p>
    <w:p w14:paraId="56EFBDE1"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p>
    <w:p w14:paraId="46544C43"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Por su parte el artículo 1° de la propia Convención interamericana para prevenir, sancionar y erradicar la violencia contra la mujer, considera violencia contra las mujeres cualquier acción o conducta, basada en su género, que cause la muerte, daño o sufrimiento físico, sexual o psicológico a las mujeres tanto en el ámbito público como el privado.</w:t>
      </w:r>
    </w:p>
    <w:p w14:paraId="2AFE72EB"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p>
    <w:p w14:paraId="7E8B6D45"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De igual forma, en la legislación nacional se define a la violencia contra las mujeres</w:t>
      </w:r>
      <w:r w:rsidRPr="00864D4E">
        <w:rPr>
          <w:rFonts w:ascii="Arial Nova Light" w:eastAsia="Times New Roman" w:hAnsi="Arial Nova Light" w:cs="Arial"/>
          <w:sz w:val="24"/>
          <w:szCs w:val="24"/>
          <w:vertAlign w:val="superscript"/>
        </w:rPr>
        <w:footnoteReference w:id="9"/>
      </w:r>
      <w:r w:rsidRPr="00864D4E">
        <w:rPr>
          <w:rFonts w:ascii="Arial Nova Light" w:eastAsia="Times New Roman" w:hAnsi="Arial Nova Light" w:cs="Arial"/>
          <w:sz w:val="24"/>
          <w:szCs w:val="24"/>
        </w:rPr>
        <w:t xml:space="preserve"> como cualquier acción u omisión, basada en su género, que les cause daño o sufrimiento psicológico, físico, patrimonial, económico, sexual o la muerte tanto en el ámbito privado como en el público; por lo que para que exista una promoción o incitación a la violencia contra las mujeres, es necesario el elemento sustancial enfocado en denostar o menoscabar la integridad de las mujeres.</w:t>
      </w:r>
    </w:p>
    <w:p w14:paraId="45EBF058"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p>
    <w:p w14:paraId="0770389D"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 xml:space="preserve">Conforme a lo anterior, es obligación de los partidos políticos atender al citado deber en su propaganda electoral, que, precisamente, es una de las vías en que pueden materializar públicamente su contribución a la eliminación de la violencia en la comunicación de sus mensajes y/o propuestas electorales, así como en la reproducción de estereotipos discriminatorios contra la mujer. </w:t>
      </w:r>
    </w:p>
    <w:p w14:paraId="77388DF0"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p>
    <w:p w14:paraId="4FAA2526"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 xml:space="preserve">En el mismo sentido, la Sala Superior del Tribunal Electoral del Poder Judicial de la Federación, ha sostenido que se tiene la obligación de que, en el análisis de los casos que se plantean, atendiendo a las particularidades y contextos, se debe juzgar con perspectiva de género, a efecto de detectar la existencia de posibles estereotipos discriminadores. </w:t>
      </w:r>
    </w:p>
    <w:p w14:paraId="4D601179"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p>
    <w:p w14:paraId="798B33A8"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Por otra parte, la presentación de mujeres en una situación aparente de violencia en la propaganda electoral no implica, por ese sólo hecho, una utilización indebida de estereotipos, sino que, según el contexto en que esto se haga, puede entenderse como una denuncia precisamente de dicha situación y un modo de hacerla visible.</w:t>
      </w:r>
    </w:p>
    <w:p w14:paraId="6C49B907"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p>
    <w:p w14:paraId="634C2B44"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Así, el Alto Tribunal del País ha estimado que la obligación de impartir justicia con perspectiva de género debe operar como regla general, y enfatizarse en aquellos casos donde se esté ante grupos de especial vulnerabilidad, como mujeres y niñas indígenas, por lo que el juzgador debe determinar la operabilidad de derecho conforme a los preceptos fundamentales de orden constitucional y convencional, procurando en todo momento que los paradigmas imperantes de discriminación por razón de género no tengan una injerencia negativa en la impartición de justicia; por el contrario, atendiendo precisamente a tales prejuicios o estereotipos, el juzgador debe considerar las situaciones de desventaja que tiene las mujeres, sobre todo cuando es factible que existan factores que potencialicen su discriminación, como pueden ser las consideraciones de pobreza y barreras culturales y lingüísticas.</w:t>
      </w:r>
      <w:r w:rsidRPr="00864D4E">
        <w:rPr>
          <w:rFonts w:ascii="Arial Nova Light" w:eastAsia="Times New Roman" w:hAnsi="Arial Nova Light" w:cs="Arial"/>
          <w:sz w:val="24"/>
          <w:szCs w:val="24"/>
          <w:vertAlign w:val="superscript"/>
        </w:rPr>
        <w:footnoteReference w:id="10"/>
      </w:r>
    </w:p>
    <w:p w14:paraId="7C24B4EE"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p>
    <w:p w14:paraId="273DF783"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La Corte ha trazado recientemente la metodología para juzgar con perspectiva de género,</w:t>
      </w:r>
      <w:r w:rsidRPr="00864D4E">
        <w:rPr>
          <w:rFonts w:ascii="Arial Nova Light" w:eastAsia="Times New Roman" w:hAnsi="Arial Nova Light" w:cs="Arial"/>
          <w:sz w:val="24"/>
          <w:szCs w:val="24"/>
          <w:vertAlign w:val="superscript"/>
        </w:rPr>
        <w:footnoteReference w:id="11"/>
      </w:r>
      <w:r w:rsidRPr="00864D4E">
        <w:rPr>
          <w:rFonts w:ascii="Arial Nova Light" w:eastAsia="Times New Roman" w:hAnsi="Arial Nova Light" w:cs="Arial"/>
          <w:sz w:val="24"/>
          <w:szCs w:val="24"/>
        </w:rPr>
        <w:t xml:space="preserve"> que consiste en lo siguiente: </w:t>
      </w:r>
    </w:p>
    <w:p w14:paraId="0F4D298B"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p>
    <w:p w14:paraId="1E3F81E1" w14:textId="77777777" w:rsidR="00864D4E" w:rsidRPr="00864D4E" w:rsidRDefault="00864D4E" w:rsidP="00864D4E">
      <w:pPr>
        <w:numPr>
          <w:ilvl w:val="0"/>
          <w:numId w:val="16"/>
        </w:numPr>
        <w:tabs>
          <w:tab w:val="left" w:pos="2380"/>
        </w:tabs>
        <w:spacing w:after="0" w:line="360" w:lineRule="auto"/>
        <w:ind w:right="709"/>
        <w:contextualSpacing/>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 xml:space="preserve">Identificar primeramente si existen situaciones de poder que por cuestiones de género den cuenta de un desequilibrio entre las partes de la controversia; </w:t>
      </w:r>
    </w:p>
    <w:p w14:paraId="05665A0D" w14:textId="77777777" w:rsidR="00864D4E" w:rsidRPr="00864D4E" w:rsidRDefault="00864D4E" w:rsidP="00864D4E">
      <w:pPr>
        <w:numPr>
          <w:ilvl w:val="0"/>
          <w:numId w:val="16"/>
        </w:numPr>
        <w:tabs>
          <w:tab w:val="left" w:pos="2380"/>
        </w:tabs>
        <w:spacing w:after="0" w:line="360" w:lineRule="auto"/>
        <w:ind w:right="709"/>
        <w:contextualSpacing/>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 xml:space="preserve">Cuestionar los hechos y valorar las pruebas desechando cualquier estereotipo o prejuicio de género, a fin de visualizar las situaciones de desventaja provocadas por condiciones de sexo o género; </w:t>
      </w:r>
    </w:p>
    <w:p w14:paraId="429958DF" w14:textId="77777777" w:rsidR="00864D4E" w:rsidRPr="00864D4E" w:rsidRDefault="00864D4E" w:rsidP="00864D4E">
      <w:pPr>
        <w:numPr>
          <w:ilvl w:val="0"/>
          <w:numId w:val="16"/>
        </w:numPr>
        <w:tabs>
          <w:tab w:val="left" w:pos="2380"/>
        </w:tabs>
        <w:spacing w:after="0" w:line="360" w:lineRule="auto"/>
        <w:ind w:right="709"/>
        <w:contextualSpacing/>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 xml:space="preserve">En su caso, ordenar las pruebas necesarias para visibilizar dichas situaciones; </w:t>
      </w:r>
    </w:p>
    <w:p w14:paraId="0FF34D0A" w14:textId="77777777" w:rsidR="00864D4E" w:rsidRPr="00864D4E" w:rsidRDefault="00864D4E" w:rsidP="00864D4E">
      <w:pPr>
        <w:numPr>
          <w:ilvl w:val="0"/>
          <w:numId w:val="16"/>
        </w:numPr>
        <w:tabs>
          <w:tab w:val="left" w:pos="2380"/>
        </w:tabs>
        <w:spacing w:after="0" w:line="360" w:lineRule="auto"/>
        <w:ind w:right="709"/>
        <w:contextualSpacing/>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Cuestionar la neutralidad del derecho aplicable, así como evaluar el impacto diferenciado de la solución propuesta para buscar una resolución justa e igualitaria de acuerdo con el contexto de desigualdad por condiciones de género;</w:t>
      </w:r>
    </w:p>
    <w:p w14:paraId="03DF2CF0" w14:textId="77777777" w:rsidR="00864D4E" w:rsidRPr="00864D4E" w:rsidRDefault="00864D4E" w:rsidP="00864D4E">
      <w:pPr>
        <w:numPr>
          <w:ilvl w:val="0"/>
          <w:numId w:val="16"/>
        </w:numPr>
        <w:tabs>
          <w:tab w:val="left" w:pos="2380"/>
        </w:tabs>
        <w:spacing w:after="0" w:line="360" w:lineRule="auto"/>
        <w:ind w:right="709"/>
        <w:contextualSpacing/>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 xml:space="preserve">Debe aplicar los estándares de derechos humanos de todas las personas involucradas, especialmente de los niños y niñas; </w:t>
      </w:r>
    </w:p>
    <w:p w14:paraId="23CB9E6C" w14:textId="77777777" w:rsidR="00864D4E" w:rsidRPr="00864D4E" w:rsidRDefault="00864D4E" w:rsidP="00864D4E">
      <w:pPr>
        <w:numPr>
          <w:ilvl w:val="0"/>
          <w:numId w:val="16"/>
        </w:numPr>
        <w:tabs>
          <w:tab w:val="left" w:pos="2380"/>
        </w:tabs>
        <w:spacing w:after="0" w:line="360" w:lineRule="auto"/>
        <w:ind w:right="709"/>
        <w:contextualSpacing/>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Considerar que el método exige que, en todo momento, se evite el uso del lenguaje basado en estereotipos o prejuicios, por lo que debe procurarse un lenguaje incluyente con el objeto de asegurar un acceso a la justicia sin discriminación por motivos de género.</w:t>
      </w:r>
    </w:p>
    <w:p w14:paraId="558967A8" w14:textId="77777777" w:rsidR="00864D4E" w:rsidRPr="00864D4E" w:rsidRDefault="00864D4E" w:rsidP="00864D4E">
      <w:pPr>
        <w:tabs>
          <w:tab w:val="left" w:pos="2380"/>
        </w:tabs>
        <w:spacing w:after="0" w:line="360" w:lineRule="auto"/>
        <w:ind w:left="1080" w:right="709"/>
        <w:contextualSpacing/>
        <w:jc w:val="both"/>
        <w:rPr>
          <w:rFonts w:ascii="Arial Nova Light" w:eastAsia="Times New Roman" w:hAnsi="Arial Nova Light" w:cs="Arial"/>
          <w:sz w:val="24"/>
          <w:szCs w:val="24"/>
        </w:rPr>
      </w:pPr>
    </w:p>
    <w:p w14:paraId="135A6A61"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 xml:space="preserve">En tanto, el Alto Tribunal ha definido que juzgar con perspectiva de género, es el deber de impartir justicia sobre la base del reconocimiento de la particular </w:t>
      </w:r>
      <w:r w:rsidRPr="00864D4E">
        <w:rPr>
          <w:rFonts w:ascii="Arial Nova Light" w:eastAsia="Times New Roman" w:hAnsi="Arial Nova Light" w:cs="Arial"/>
          <w:sz w:val="24"/>
          <w:szCs w:val="24"/>
          <w:u w:val="single"/>
        </w:rPr>
        <w:t>situación de desventaja</w:t>
      </w:r>
      <w:r w:rsidRPr="00864D4E">
        <w:rPr>
          <w:rFonts w:ascii="Arial Nova Light" w:eastAsia="Times New Roman" w:hAnsi="Arial Nova Light" w:cs="Arial"/>
          <w:sz w:val="24"/>
          <w:szCs w:val="24"/>
        </w:rPr>
        <w:t xml:space="preserve"> en la cual históricamente se han encontrado las mujeres -pero no necesariamente está presente en cada caso-, como consecuencia de la construcción que socioculturalmente se ha desarrollado en torno a la posición y al rol que debían asumir, como un corolario inevitable de su sexo.</w:t>
      </w:r>
    </w:p>
    <w:p w14:paraId="0EAFD69F"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p>
    <w:p w14:paraId="0AC93AE7" w14:textId="77777777" w:rsidR="00864D4E" w:rsidRPr="00864D4E" w:rsidRDefault="00864D4E" w:rsidP="00864D4E">
      <w:pPr>
        <w:tabs>
          <w:tab w:val="left" w:pos="2380"/>
        </w:tabs>
        <w:spacing w:after="0" w:line="360" w:lineRule="auto"/>
        <w:jc w:val="both"/>
        <w:rPr>
          <w:rFonts w:ascii="Arial Nova Light" w:eastAsia="Times New Roman" w:hAnsi="Arial Nova Light" w:cs="Arial"/>
          <w:sz w:val="24"/>
          <w:szCs w:val="24"/>
        </w:rPr>
      </w:pPr>
      <w:r w:rsidRPr="00864D4E">
        <w:rPr>
          <w:rFonts w:ascii="Arial Nova Light" w:eastAsia="Times New Roman" w:hAnsi="Arial Nova Light" w:cs="Arial"/>
          <w:sz w:val="24"/>
          <w:szCs w:val="24"/>
        </w:rPr>
        <w:t>Asimismo, para la Corte, la aplicabilidad de juzgar con perspectiva de género es intrínseca a la labor jurisdiccional, de modo que no debe mediar petición de parte, la cual comprende obligaciones específicas en casos graves de violencia contra las mujeres, y se refuerza aún más en el marco de contextos de violencia contra éstas.</w:t>
      </w:r>
      <w:r w:rsidRPr="00864D4E">
        <w:rPr>
          <w:rFonts w:ascii="Arial Nova Light" w:eastAsia="Times New Roman" w:hAnsi="Arial Nova Light" w:cs="Arial"/>
          <w:sz w:val="24"/>
          <w:szCs w:val="24"/>
          <w:vertAlign w:val="superscript"/>
        </w:rPr>
        <w:footnoteReference w:id="12"/>
      </w:r>
    </w:p>
    <w:p w14:paraId="2FCF88C1" w14:textId="1334B1FE" w:rsidR="00674277" w:rsidRPr="00674277" w:rsidRDefault="00674277" w:rsidP="00674277">
      <w:pPr>
        <w:pStyle w:val="NormalWeb"/>
        <w:numPr>
          <w:ilvl w:val="0"/>
          <w:numId w:val="15"/>
        </w:numPr>
        <w:tabs>
          <w:tab w:val="left" w:pos="284"/>
        </w:tabs>
        <w:spacing w:after="0" w:line="360" w:lineRule="auto"/>
        <w:ind w:left="0" w:firstLine="0"/>
        <w:contextualSpacing/>
        <w:mirrorIndents/>
        <w:jc w:val="both"/>
        <w:rPr>
          <w:rFonts w:ascii="Arial Nova Light" w:hAnsi="Arial Nova Light" w:cs="Arial"/>
          <w:b/>
          <w:bCs/>
          <w:lang w:val="es-419"/>
        </w:rPr>
      </w:pPr>
      <w:r w:rsidRPr="00674277">
        <w:rPr>
          <w:rFonts w:ascii="Arial Nova Light" w:hAnsi="Arial Nova Light" w:cs="Arial"/>
          <w:b/>
          <w:bCs/>
        </w:rPr>
        <w:t>Línea jurisprudencial adoptada por la Sala Superior del Tribunal Electoral del Poder Judicial de la Federación sobre los elementos que actualizan la violencia política de género.</w:t>
      </w:r>
    </w:p>
    <w:p w14:paraId="0A05FB88" w14:textId="77777777" w:rsidR="00674277" w:rsidRPr="00674277" w:rsidRDefault="00674277" w:rsidP="00674277">
      <w:pPr>
        <w:tabs>
          <w:tab w:val="left" w:pos="2380"/>
        </w:tabs>
        <w:spacing w:after="0" w:line="360" w:lineRule="auto"/>
        <w:jc w:val="both"/>
        <w:rPr>
          <w:rFonts w:ascii="Arial Nova Light" w:eastAsia="Times New Roman" w:hAnsi="Arial Nova Light" w:cs="Arial"/>
          <w:sz w:val="24"/>
          <w:szCs w:val="24"/>
        </w:rPr>
      </w:pPr>
      <w:r w:rsidRPr="00674277">
        <w:rPr>
          <w:rFonts w:ascii="Arial Nova Light" w:eastAsia="Times New Roman" w:hAnsi="Arial Nova Light" w:cs="Arial"/>
          <w:sz w:val="24"/>
          <w:szCs w:val="24"/>
        </w:rPr>
        <w:t>En sesión pública celebrada el veintitrés de mayo de dos mil</w:t>
      </w:r>
      <w:r w:rsidRPr="00674277">
        <w:rPr>
          <w:rFonts w:ascii="Arial Nova Light" w:eastAsia="Times New Roman" w:hAnsi="Arial Nova Light" w:cs="Times New Roman"/>
          <w:sz w:val="24"/>
          <w:szCs w:val="24"/>
        </w:rPr>
        <w:t xml:space="preserve"> </w:t>
      </w:r>
      <w:r w:rsidRPr="00674277">
        <w:rPr>
          <w:rFonts w:ascii="Arial Nova Light" w:eastAsia="Times New Roman" w:hAnsi="Arial Nova Light" w:cs="Arial"/>
          <w:sz w:val="24"/>
          <w:szCs w:val="24"/>
        </w:rPr>
        <w:t>dieciocho, la referida Sala Superior aprobó la Tesis XVI/2018, de rubro: “</w:t>
      </w:r>
      <w:r w:rsidRPr="00674277">
        <w:rPr>
          <w:rFonts w:ascii="Arial Nova Light" w:eastAsia="Times New Roman" w:hAnsi="Arial Nova Light" w:cs="Arial"/>
          <w:b/>
          <w:bCs/>
          <w:sz w:val="24"/>
          <w:szCs w:val="24"/>
        </w:rPr>
        <w:t>VIOLENCIA POLÍTICA DE GÉNERO. ELEMENTOS QUE LA ACTUALIZAN EN EL DEBATE POLÍTICO</w:t>
      </w:r>
      <w:r w:rsidRPr="00674277">
        <w:rPr>
          <w:rFonts w:ascii="Arial Nova Light" w:eastAsia="Times New Roman" w:hAnsi="Arial Nova Light" w:cs="Arial"/>
          <w:sz w:val="24"/>
          <w:szCs w:val="24"/>
        </w:rPr>
        <w:t>”</w:t>
      </w:r>
      <w:r w:rsidRPr="00674277">
        <w:rPr>
          <w:rFonts w:ascii="Arial Nova Light" w:eastAsia="Times New Roman" w:hAnsi="Arial Nova Light" w:cs="Arial"/>
          <w:sz w:val="24"/>
          <w:szCs w:val="24"/>
          <w:vertAlign w:val="superscript"/>
        </w:rPr>
        <w:footnoteReference w:id="13"/>
      </w:r>
      <w:r w:rsidRPr="00674277">
        <w:rPr>
          <w:rFonts w:ascii="Arial Nova Light" w:eastAsia="Times New Roman" w:hAnsi="Arial Nova Light" w:cs="Arial"/>
          <w:sz w:val="24"/>
          <w:szCs w:val="24"/>
        </w:rPr>
        <w:t>. En dicha tesis se determinó que, para acreditar la existencia de violencia política de género dentro de un debate político, quien juzga debe analizar si en el acto u omisión concurren los siguientes elementos:</w:t>
      </w:r>
    </w:p>
    <w:p w14:paraId="228F58B7" w14:textId="77777777" w:rsidR="00674277" w:rsidRPr="00674277" w:rsidRDefault="00674277" w:rsidP="00674277">
      <w:pPr>
        <w:tabs>
          <w:tab w:val="left" w:pos="2380"/>
        </w:tabs>
        <w:spacing w:after="0" w:line="360" w:lineRule="auto"/>
        <w:jc w:val="both"/>
        <w:rPr>
          <w:rFonts w:ascii="Arial Nova Light" w:eastAsia="Times New Roman" w:hAnsi="Arial Nova Light" w:cs="Arial"/>
          <w:sz w:val="24"/>
          <w:szCs w:val="24"/>
        </w:rPr>
      </w:pPr>
    </w:p>
    <w:p w14:paraId="704B22D1" w14:textId="77777777" w:rsidR="00674277" w:rsidRPr="00674277" w:rsidRDefault="00674277" w:rsidP="00674277">
      <w:pPr>
        <w:numPr>
          <w:ilvl w:val="0"/>
          <w:numId w:val="17"/>
        </w:numPr>
        <w:tabs>
          <w:tab w:val="left" w:pos="2380"/>
        </w:tabs>
        <w:spacing w:after="0" w:line="360" w:lineRule="auto"/>
        <w:ind w:right="709"/>
        <w:contextualSpacing/>
        <w:jc w:val="both"/>
        <w:rPr>
          <w:rFonts w:ascii="Arial Nova Light" w:eastAsia="Times New Roman" w:hAnsi="Arial Nova Light" w:cs="Arial"/>
          <w:sz w:val="24"/>
          <w:szCs w:val="24"/>
        </w:rPr>
      </w:pPr>
      <w:r w:rsidRPr="00674277">
        <w:rPr>
          <w:rFonts w:ascii="Arial Nova Light" w:eastAsia="Times New Roman" w:hAnsi="Arial Nova Light" w:cs="Arial"/>
          <w:sz w:val="24"/>
          <w:szCs w:val="24"/>
        </w:rPr>
        <w:t xml:space="preserve">Sucede en el marco del ejercicio de derechos político-electorales o bien en el ejercicio de un cargo público; </w:t>
      </w:r>
    </w:p>
    <w:p w14:paraId="0D83B0ED" w14:textId="77777777" w:rsidR="00674277" w:rsidRPr="00674277" w:rsidRDefault="00674277" w:rsidP="00674277">
      <w:pPr>
        <w:tabs>
          <w:tab w:val="left" w:pos="2380"/>
        </w:tabs>
        <w:spacing w:after="0" w:line="360" w:lineRule="auto"/>
        <w:ind w:left="1353" w:right="709"/>
        <w:contextualSpacing/>
        <w:jc w:val="both"/>
        <w:rPr>
          <w:rFonts w:ascii="Arial Nova Light" w:eastAsia="Times New Roman" w:hAnsi="Arial Nova Light" w:cs="Arial"/>
          <w:sz w:val="24"/>
          <w:szCs w:val="24"/>
        </w:rPr>
      </w:pPr>
    </w:p>
    <w:p w14:paraId="10273776" w14:textId="77777777" w:rsidR="00674277" w:rsidRPr="00674277" w:rsidRDefault="00674277" w:rsidP="00674277">
      <w:pPr>
        <w:numPr>
          <w:ilvl w:val="0"/>
          <w:numId w:val="17"/>
        </w:numPr>
        <w:tabs>
          <w:tab w:val="left" w:pos="2380"/>
        </w:tabs>
        <w:spacing w:after="0" w:line="360" w:lineRule="auto"/>
        <w:ind w:right="709"/>
        <w:contextualSpacing/>
        <w:jc w:val="both"/>
        <w:rPr>
          <w:rFonts w:ascii="Arial Nova Light" w:eastAsia="Times New Roman" w:hAnsi="Arial Nova Light" w:cs="Arial"/>
          <w:sz w:val="24"/>
          <w:szCs w:val="24"/>
        </w:rPr>
      </w:pPr>
      <w:r w:rsidRPr="00674277">
        <w:rPr>
          <w:rFonts w:ascii="Arial Nova Light" w:eastAsia="Times New Roman" w:hAnsi="Arial Nova Light" w:cs="Arial"/>
          <w:sz w:val="24"/>
          <w:szCs w:val="24"/>
        </w:rPr>
        <w:t xml:space="preserve">Es perpetrado por el Estado o sus agentes, por superiores jerárquicos, colegas de trabajo, partidos políticos o representantes de los mismos; medios de comunicación y sus integrantes, un particular y/o un grupo de personas; </w:t>
      </w:r>
    </w:p>
    <w:p w14:paraId="4B8768A8" w14:textId="77777777" w:rsidR="00674277" w:rsidRPr="00674277" w:rsidRDefault="00674277" w:rsidP="00674277">
      <w:pPr>
        <w:tabs>
          <w:tab w:val="left" w:pos="2380"/>
        </w:tabs>
        <w:spacing w:after="0" w:line="240" w:lineRule="auto"/>
        <w:ind w:left="720"/>
        <w:contextualSpacing/>
        <w:rPr>
          <w:rFonts w:ascii="Arial Nova Light" w:eastAsia="Times New Roman" w:hAnsi="Arial Nova Light" w:cs="Arial"/>
          <w:sz w:val="24"/>
          <w:szCs w:val="24"/>
        </w:rPr>
      </w:pPr>
    </w:p>
    <w:p w14:paraId="24C6D71D" w14:textId="77777777" w:rsidR="00674277" w:rsidRPr="00674277" w:rsidRDefault="00674277" w:rsidP="00674277">
      <w:pPr>
        <w:numPr>
          <w:ilvl w:val="0"/>
          <w:numId w:val="17"/>
        </w:numPr>
        <w:tabs>
          <w:tab w:val="left" w:pos="2380"/>
        </w:tabs>
        <w:spacing w:after="0" w:line="360" w:lineRule="auto"/>
        <w:ind w:right="709"/>
        <w:contextualSpacing/>
        <w:jc w:val="both"/>
        <w:rPr>
          <w:rFonts w:ascii="Arial Nova Light" w:eastAsia="Times New Roman" w:hAnsi="Arial Nova Light" w:cs="Arial"/>
          <w:sz w:val="24"/>
          <w:szCs w:val="24"/>
        </w:rPr>
      </w:pPr>
      <w:r w:rsidRPr="00674277">
        <w:rPr>
          <w:rFonts w:ascii="Arial Nova Light" w:eastAsia="Times New Roman" w:hAnsi="Arial Nova Light" w:cs="Arial"/>
          <w:sz w:val="24"/>
          <w:szCs w:val="24"/>
        </w:rPr>
        <w:t xml:space="preserve"> Es simbólico, verbal, patrimonial, económico, físico, sexual y/o psicológico; </w:t>
      </w:r>
    </w:p>
    <w:p w14:paraId="7B374474" w14:textId="77777777" w:rsidR="00674277" w:rsidRPr="00674277" w:rsidRDefault="00674277" w:rsidP="00674277">
      <w:pPr>
        <w:tabs>
          <w:tab w:val="left" w:pos="2380"/>
        </w:tabs>
        <w:spacing w:after="0" w:line="360" w:lineRule="auto"/>
        <w:ind w:left="1353" w:right="709"/>
        <w:contextualSpacing/>
        <w:jc w:val="both"/>
        <w:rPr>
          <w:rFonts w:ascii="Arial Nova Light" w:eastAsia="Times New Roman" w:hAnsi="Arial Nova Light" w:cs="Arial"/>
          <w:sz w:val="24"/>
          <w:szCs w:val="24"/>
        </w:rPr>
      </w:pPr>
    </w:p>
    <w:p w14:paraId="124A1CF1" w14:textId="77777777" w:rsidR="00674277" w:rsidRPr="00674277" w:rsidRDefault="00674277" w:rsidP="00674277">
      <w:pPr>
        <w:numPr>
          <w:ilvl w:val="0"/>
          <w:numId w:val="17"/>
        </w:numPr>
        <w:tabs>
          <w:tab w:val="left" w:pos="2380"/>
        </w:tabs>
        <w:spacing w:after="0" w:line="360" w:lineRule="auto"/>
        <w:ind w:right="709"/>
        <w:contextualSpacing/>
        <w:jc w:val="both"/>
        <w:rPr>
          <w:rFonts w:ascii="Arial Nova Light" w:eastAsia="Times New Roman" w:hAnsi="Arial Nova Light" w:cs="Arial"/>
          <w:sz w:val="24"/>
          <w:szCs w:val="24"/>
        </w:rPr>
      </w:pPr>
      <w:r w:rsidRPr="00674277">
        <w:rPr>
          <w:rFonts w:ascii="Arial Nova Light" w:eastAsia="Times New Roman" w:hAnsi="Arial Nova Light" w:cs="Arial"/>
          <w:sz w:val="24"/>
          <w:szCs w:val="24"/>
        </w:rPr>
        <w:t xml:space="preserve">Tiene por objeto o resultado menoscabar o anular el reconocimiento, goce y/o ejercicio de los derechos político-electorales de las mujeres, y </w:t>
      </w:r>
    </w:p>
    <w:p w14:paraId="4044F456" w14:textId="77777777" w:rsidR="00674277" w:rsidRPr="00674277" w:rsidRDefault="00674277" w:rsidP="00674277">
      <w:pPr>
        <w:tabs>
          <w:tab w:val="left" w:pos="2380"/>
        </w:tabs>
        <w:spacing w:after="0" w:line="240" w:lineRule="auto"/>
        <w:ind w:left="720"/>
        <w:contextualSpacing/>
        <w:rPr>
          <w:rFonts w:ascii="Arial Nova Light" w:eastAsia="Times New Roman" w:hAnsi="Arial Nova Light" w:cs="Arial"/>
          <w:sz w:val="24"/>
          <w:szCs w:val="24"/>
        </w:rPr>
      </w:pPr>
    </w:p>
    <w:p w14:paraId="305E5638" w14:textId="77777777" w:rsidR="00674277" w:rsidRPr="00674277" w:rsidRDefault="00674277" w:rsidP="00674277">
      <w:pPr>
        <w:numPr>
          <w:ilvl w:val="0"/>
          <w:numId w:val="17"/>
        </w:numPr>
        <w:tabs>
          <w:tab w:val="left" w:pos="2380"/>
        </w:tabs>
        <w:spacing w:after="0" w:line="360" w:lineRule="auto"/>
        <w:ind w:right="709"/>
        <w:contextualSpacing/>
        <w:jc w:val="both"/>
        <w:rPr>
          <w:rFonts w:ascii="Arial Nova Light" w:eastAsia="Times New Roman" w:hAnsi="Arial Nova Light" w:cs="Arial"/>
          <w:sz w:val="24"/>
          <w:szCs w:val="24"/>
        </w:rPr>
      </w:pPr>
      <w:r w:rsidRPr="00674277">
        <w:rPr>
          <w:rFonts w:ascii="Arial Nova Light" w:eastAsia="Times New Roman" w:hAnsi="Arial Nova Light" w:cs="Arial"/>
          <w:sz w:val="24"/>
          <w:szCs w:val="24"/>
        </w:rPr>
        <w:lastRenderedPageBreak/>
        <w:t>Se basa en elementos de género, es decir: i. se dirige a una mujer por ser mujer, ii. tiene un impacto diferenciado en las mujeres; iii. afecta desproporcionadamente a las mujeres</w:t>
      </w:r>
    </w:p>
    <w:p w14:paraId="2E1E670E" w14:textId="77777777" w:rsidR="00674277" w:rsidRPr="00674277" w:rsidRDefault="00674277" w:rsidP="00674277">
      <w:pPr>
        <w:tabs>
          <w:tab w:val="left" w:pos="2380"/>
        </w:tabs>
        <w:spacing w:after="0" w:line="360" w:lineRule="auto"/>
        <w:jc w:val="both"/>
        <w:rPr>
          <w:rFonts w:ascii="Arial Nova Light" w:eastAsia="Times New Roman" w:hAnsi="Arial Nova Light" w:cs="Arial"/>
          <w:sz w:val="24"/>
          <w:szCs w:val="24"/>
        </w:rPr>
      </w:pPr>
    </w:p>
    <w:p w14:paraId="5F644D37" w14:textId="041948DE" w:rsidR="00674277" w:rsidRDefault="00674277" w:rsidP="00674277">
      <w:pPr>
        <w:tabs>
          <w:tab w:val="left" w:pos="2380"/>
        </w:tabs>
        <w:spacing w:after="0" w:line="360" w:lineRule="auto"/>
        <w:jc w:val="both"/>
        <w:rPr>
          <w:rFonts w:ascii="Arial Nova Light" w:eastAsia="Times New Roman" w:hAnsi="Arial Nova Light" w:cs="Arial"/>
          <w:sz w:val="24"/>
          <w:szCs w:val="24"/>
        </w:rPr>
      </w:pPr>
      <w:r w:rsidRPr="00674277">
        <w:rPr>
          <w:rFonts w:ascii="Arial Nova Light" w:eastAsia="Times New Roman" w:hAnsi="Arial Nova Light" w:cs="Arial"/>
          <w:sz w:val="24"/>
          <w:szCs w:val="24"/>
        </w:rPr>
        <w:t>En ese sentido, las expresiones que se den en el contexto del debate político, en el marco de un proceso electoral, que reúnan todos los elementos anteriores, constituyen violencia política contra las mujeres por razones de género.</w:t>
      </w:r>
    </w:p>
    <w:p w14:paraId="590D0CB7" w14:textId="77777777" w:rsidR="00DE7160" w:rsidRDefault="00DE7160" w:rsidP="00674277">
      <w:pPr>
        <w:tabs>
          <w:tab w:val="left" w:pos="2380"/>
        </w:tabs>
        <w:spacing w:after="0" w:line="360" w:lineRule="auto"/>
        <w:jc w:val="both"/>
        <w:rPr>
          <w:rFonts w:ascii="Arial Nova Light" w:eastAsia="Times New Roman" w:hAnsi="Arial Nova Light" w:cs="Arial"/>
          <w:sz w:val="24"/>
          <w:szCs w:val="24"/>
        </w:rPr>
      </w:pPr>
    </w:p>
    <w:p w14:paraId="06AD5946" w14:textId="616D7FFE" w:rsidR="00674277" w:rsidRPr="00191A51" w:rsidRDefault="00191A51" w:rsidP="00191A51">
      <w:pPr>
        <w:tabs>
          <w:tab w:val="left" w:pos="284"/>
        </w:tabs>
        <w:spacing w:after="0" w:line="360" w:lineRule="auto"/>
        <w:jc w:val="both"/>
        <w:rPr>
          <w:rFonts w:ascii="Arial" w:eastAsia="Times New Roman" w:hAnsi="Arial" w:cs="Arial"/>
          <w:b/>
        </w:rPr>
      </w:pPr>
      <w:r>
        <w:rPr>
          <w:rFonts w:ascii="Arial Nova Light" w:eastAsia="Times New Roman" w:hAnsi="Arial Nova Light" w:cs="Arial"/>
          <w:b/>
          <w:bCs/>
          <w:sz w:val="24"/>
          <w:szCs w:val="24"/>
        </w:rPr>
        <w:t xml:space="preserve">II. </w:t>
      </w:r>
      <w:r w:rsidR="00674277" w:rsidRPr="00191A51">
        <w:rPr>
          <w:rFonts w:ascii="Arial Nova Light" w:eastAsia="Times New Roman" w:hAnsi="Arial Nova Light" w:cs="Arial"/>
          <w:b/>
          <w:bCs/>
          <w:sz w:val="24"/>
          <w:szCs w:val="24"/>
        </w:rPr>
        <w:t xml:space="preserve">De la calumnia. </w:t>
      </w:r>
    </w:p>
    <w:p w14:paraId="6F5DB528" w14:textId="0C5A7E56" w:rsidR="00674277" w:rsidRPr="00674277" w:rsidRDefault="00674277" w:rsidP="00674277">
      <w:pPr>
        <w:pStyle w:val="Prrafodelista"/>
        <w:spacing w:after="0" w:line="360" w:lineRule="auto"/>
        <w:ind w:left="0"/>
        <w:jc w:val="both"/>
        <w:rPr>
          <w:rFonts w:ascii="Arial Nova Light" w:eastAsia="Times New Roman" w:hAnsi="Arial Nova Light" w:cs="Arial"/>
          <w:b/>
          <w:sz w:val="24"/>
          <w:szCs w:val="24"/>
        </w:rPr>
      </w:pPr>
      <w:r w:rsidRPr="00674277">
        <w:rPr>
          <w:rFonts w:ascii="Arial Nova Light" w:eastAsia="Times New Roman" w:hAnsi="Arial Nova Light" w:cs="Arial"/>
          <w:sz w:val="24"/>
          <w:szCs w:val="24"/>
        </w:rPr>
        <w:t>El artículo 6 de la Constitución Federal</w:t>
      </w:r>
      <w:r w:rsidRPr="00674277">
        <w:rPr>
          <w:rFonts w:ascii="Arial Nova Light" w:eastAsia="Times New Roman" w:hAnsi="Arial Nova Light"/>
          <w:sz w:val="24"/>
          <w:szCs w:val="24"/>
          <w:vertAlign w:val="superscript"/>
        </w:rPr>
        <w:footnoteReference w:id="14"/>
      </w:r>
      <w:r w:rsidRPr="00674277">
        <w:rPr>
          <w:rFonts w:ascii="Arial Nova Light" w:eastAsia="Times New Roman" w:hAnsi="Arial Nova Light" w:cs="Arial"/>
          <w:sz w:val="24"/>
          <w:szCs w:val="24"/>
        </w:rPr>
        <w:t xml:space="preserve"> establece en qué supuestos la libertad de expresión se encuentra limitada y son en los siguientes: </w:t>
      </w:r>
      <w:r w:rsidRPr="00674277">
        <w:rPr>
          <w:rFonts w:ascii="Arial Nova Light" w:eastAsia="Times New Roman" w:hAnsi="Arial Nova Light" w:cs="Arial"/>
          <w:b/>
          <w:bCs/>
          <w:i/>
          <w:iCs/>
          <w:sz w:val="24"/>
          <w:szCs w:val="24"/>
        </w:rPr>
        <w:t>a)</w:t>
      </w:r>
      <w:r w:rsidRPr="00674277">
        <w:rPr>
          <w:rFonts w:ascii="Arial Nova Light" w:eastAsia="Times New Roman" w:hAnsi="Arial Nova Light" w:cs="Arial"/>
          <w:sz w:val="24"/>
          <w:szCs w:val="24"/>
        </w:rPr>
        <w:t xml:space="preserve"> cuando se ataque a la moral, a la vida privada y los derechos de terceros: </w:t>
      </w:r>
      <w:r w:rsidRPr="00674277">
        <w:rPr>
          <w:rFonts w:ascii="Arial Nova Light" w:eastAsia="Times New Roman" w:hAnsi="Arial Nova Light" w:cs="Arial"/>
          <w:b/>
          <w:bCs/>
          <w:i/>
          <w:iCs/>
          <w:sz w:val="24"/>
          <w:szCs w:val="24"/>
        </w:rPr>
        <w:t>b)</w:t>
      </w:r>
      <w:r w:rsidRPr="00674277">
        <w:rPr>
          <w:rFonts w:ascii="Arial Nova Light" w:eastAsia="Times New Roman" w:hAnsi="Arial Nova Light" w:cs="Arial"/>
          <w:sz w:val="24"/>
          <w:szCs w:val="24"/>
        </w:rPr>
        <w:t xml:space="preserve"> cuando se </w:t>
      </w:r>
      <w:r w:rsidRPr="00674277">
        <w:rPr>
          <w:rFonts w:ascii="Arial Nova Light" w:eastAsia="Times New Roman" w:hAnsi="Arial Nova Light" w:cs="Arial"/>
          <w:bCs/>
          <w:sz w:val="24"/>
          <w:szCs w:val="24"/>
        </w:rPr>
        <w:t xml:space="preserve">provoque algún delito y/o: </w:t>
      </w:r>
      <w:r w:rsidRPr="00674277">
        <w:rPr>
          <w:rFonts w:ascii="Arial Nova Light" w:eastAsia="Times New Roman" w:hAnsi="Arial Nova Light" w:cs="Arial"/>
          <w:b/>
          <w:i/>
          <w:iCs/>
          <w:sz w:val="24"/>
          <w:szCs w:val="24"/>
        </w:rPr>
        <w:t>c)</w:t>
      </w:r>
      <w:r w:rsidRPr="00674277">
        <w:rPr>
          <w:rFonts w:ascii="Arial Nova Light" w:eastAsia="Times New Roman" w:hAnsi="Arial Nova Light" w:cs="Arial"/>
          <w:bCs/>
          <w:sz w:val="24"/>
          <w:szCs w:val="24"/>
        </w:rPr>
        <w:t xml:space="preserve"> se perturbe el orden público.</w:t>
      </w:r>
    </w:p>
    <w:p w14:paraId="78FBBD08" w14:textId="77777777" w:rsidR="00674277" w:rsidRPr="00674277" w:rsidRDefault="00674277" w:rsidP="00674277">
      <w:pPr>
        <w:tabs>
          <w:tab w:val="left" w:pos="2380"/>
        </w:tabs>
        <w:spacing w:after="0" w:line="360" w:lineRule="auto"/>
        <w:jc w:val="both"/>
        <w:rPr>
          <w:rFonts w:ascii="Arial Nova Light" w:eastAsia="Times New Roman" w:hAnsi="Arial Nova Light" w:cs="Arial"/>
          <w:sz w:val="24"/>
          <w:szCs w:val="24"/>
        </w:rPr>
      </w:pPr>
    </w:p>
    <w:p w14:paraId="6C8FE5B2" w14:textId="77777777" w:rsidR="00674277" w:rsidRPr="00674277" w:rsidRDefault="00674277" w:rsidP="00674277">
      <w:pPr>
        <w:tabs>
          <w:tab w:val="left" w:pos="2380"/>
        </w:tabs>
        <w:spacing w:after="0" w:line="360" w:lineRule="auto"/>
        <w:jc w:val="both"/>
        <w:rPr>
          <w:rFonts w:ascii="Arial Nova Light" w:eastAsia="Times New Roman" w:hAnsi="Arial Nova Light" w:cs="Arial"/>
          <w:bCs/>
          <w:sz w:val="24"/>
          <w:szCs w:val="24"/>
        </w:rPr>
      </w:pPr>
      <w:r w:rsidRPr="00674277">
        <w:rPr>
          <w:rFonts w:ascii="Arial Nova Light" w:eastAsia="Times New Roman" w:hAnsi="Arial Nova Light" w:cs="Arial"/>
          <w:bCs/>
          <w:sz w:val="24"/>
          <w:szCs w:val="24"/>
        </w:rPr>
        <w:t>A su vez, el articulo 41 Base II, apartado C</w:t>
      </w:r>
      <w:r w:rsidRPr="00674277">
        <w:rPr>
          <w:rFonts w:ascii="Arial Nova Light" w:eastAsia="Times New Roman" w:hAnsi="Arial Nova Light" w:cs="Arial"/>
          <w:bCs/>
          <w:sz w:val="24"/>
          <w:szCs w:val="24"/>
          <w:vertAlign w:val="superscript"/>
        </w:rPr>
        <w:footnoteReference w:id="15"/>
      </w:r>
      <w:r w:rsidRPr="00674277">
        <w:rPr>
          <w:rFonts w:ascii="Arial Nova Light" w:eastAsia="Times New Roman" w:hAnsi="Arial Nova Light" w:cs="Arial"/>
          <w:bCs/>
          <w:sz w:val="24"/>
          <w:szCs w:val="24"/>
        </w:rPr>
        <w:t xml:space="preserve"> del mismo ordenamiento establece que los partidos políticos y candidatos deben de abstenerse de difundir propaganda que calumnie a las personas o cometan alguna infracción electoral. </w:t>
      </w:r>
    </w:p>
    <w:p w14:paraId="676BDF5D" w14:textId="77777777" w:rsidR="00674277" w:rsidRPr="00674277" w:rsidRDefault="00674277" w:rsidP="00674277">
      <w:pPr>
        <w:tabs>
          <w:tab w:val="left" w:pos="2380"/>
        </w:tabs>
        <w:spacing w:after="0" w:line="360" w:lineRule="auto"/>
        <w:jc w:val="both"/>
        <w:rPr>
          <w:rFonts w:ascii="Arial Nova Light" w:eastAsia="Times New Roman" w:hAnsi="Arial Nova Light" w:cs="Arial"/>
          <w:sz w:val="24"/>
          <w:szCs w:val="24"/>
        </w:rPr>
      </w:pPr>
    </w:p>
    <w:p w14:paraId="3064DCCF" w14:textId="77777777" w:rsidR="00674277" w:rsidRPr="00674277" w:rsidRDefault="00674277" w:rsidP="00674277">
      <w:pPr>
        <w:tabs>
          <w:tab w:val="left" w:pos="2380"/>
        </w:tabs>
        <w:spacing w:after="0" w:line="360" w:lineRule="auto"/>
        <w:jc w:val="both"/>
        <w:rPr>
          <w:rFonts w:ascii="Arial Nova Light" w:eastAsia="Times New Roman" w:hAnsi="Arial Nova Light" w:cs="Arial"/>
          <w:bCs/>
          <w:sz w:val="24"/>
          <w:szCs w:val="24"/>
        </w:rPr>
      </w:pPr>
      <w:r w:rsidRPr="00674277">
        <w:rPr>
          <w:rFonts w:ascii="Arial Nova Light" w:eastAsia="Times New Roman" w:hAnsi="Arial Nova Light" w:cs="Arial"/>
          <w:sz w:val="24"/>
          <w:szCs w:val="24"/>
        </w:rPr>
        <w:t>Por otro lado, el artículo 471 segundo párrafo de la LEGIPE</w:t>
      </w:r>
      <w:r w:rsidRPr="00674277">
        <w:rPr>
          <w:rFonts w:ascii="Arial Nova Light" w:eastAsia="Times New Roman" w:hAnsi="Arial Nova Light" w:cs="Arial"/>
          <w:sz w:val="24"/>
          <w:szCs w:val="24"/>
          <w:vertAlign w:val="superscript"/>
        </w:rPr>
        <w:footnoteReference w:id="16"/>
      </w:r>
      <w:r w:rsidRPr="00674277">
        <w:rPr>
          <w:rFonts w:ascii="Arial Nova Light" w:eastAsia="Times New Roman" w:hAnsi="Arial Nova Light" w:cs="Arial"/>
          <w:sz w:val="24"/>
          <w:szCs w:val="24"/>
        </w:rPr>
        <w:t xml:space="preserve"> establece que </w:t>
      </w:r>
      <w:r w:rsidRPr="00674277">
        <w:rPr>
          <w:rFonts w:ascii="Arial Nova Light" w:eastAsia="Times New Roman" w:hAnsi="Arial Nova Light" w:cs="Arial"/>
          <w:b/>
          <w:bCs/>
          <w:sz w:val="24"/>
          <w:szCs w:val="24"/>
        </w:rPr>
        <w:t>la calumnia es la imputación de hechos o delitos falsos por parte de partidos políticos</w:t>
      </w:r>
      <w:r w:rsidRPr="00674277">
        <w:rPr>
          <w:rFonts w:ascii="Arial Nova Light" w:eastAsia="Times New Roman" w:hAnsi="Arial Nova Light" w:cs="Arial"/>
          <w:bCs/>
          <w:sz w:val="24"/>
          <w:szCs w:val="24"/>
        </w:rPr>
        <w:t xml:space="preserve"> </w:t>
      </w:r>
      <w:r w:rsidRPr="00674277">
        <w:rPr>
          <w:rFonts w:ascii="Arial Nova Light" w:eastAsia="Times New Roman" w:hAnsi="Arial Nova Light" w:cs="Arial"/>
          <w:b/>
          <w:sz w:val="24"/>
          <w:szCs w:val="24"/>
        </w:rPr>
        <w:t>o los candidatos</w:t>
      </w:r>
      <w:r w:rsidRPr="00674277">
        <w:rPr>
          <w:rFonts w:ascii="Arial Nova Light" w:eastAsia="Times New Roman" w:hAnsi="Arial Nova Light" w:cs="Arial"/>
          <w:bCs/>
          <w:sz w:val="24"/>
          <w:szCs w:val="24"/>
        </w:rPr>
        <w:t>.</w:t>
      </w:r>
    </w:p>
    <w:p w14:paraId="2877CBDD" w14:textId="77777777" w:rsidR="00674277" w:rsidRPr="00674277" w:rsidRDefault="00674277" w:rsidP="00674277">
      <w:pPr>
        <w:tabs>
          <w:tab w:val="left" w:pos="2380"/>
        </w:tabs>
        <w:spacing w:after="0" w:line="360" w:lineRule="auto"/>
        <w:jc w:val="both"/>
        <w:rPr>
          <w:rFonts w:ascii="Arial Nova Light" w:eastAsia="Times New Roman" w:hAnsi="Arial Nova Light" w:cs="Arial"/>
          <w:bCs/>
          <w:sz w:val="24"/>
          <w:szCs w:val="24"/>
        </w:rPr>
      </w:pPr>
    </w:p>
    <w:p w14:paraId="16D4AEE3" w14:textId="77777777" w:rsidR="00674277" w:rsidRPr="00674277" w:rsidRDefault="00674277" w:rsidP="00674277">
      <w:pPr>
        <w:tabs>
          <w:tab w:val="left" w:pos="2380"/>
        </w:tabs>
        <w:spacing w:after="0" w:line="360" w:lineRule="auto"/>
        <w:jc w:val="both"/>
        <w:rPr>
          <w:rFonts w:ascii="Arial Nova Light" w:eastAsia="Times New Roman" w:hAnsi="Arial Nova Light" w:cs="Arial"/>
          <w:bCs/>
          <w:sz w:val="24"/>
          <w:szCs w:val="24"/>
        </w:rPr>
      </w:pPr>
      <w:r w:rsidRPr="00674277">
        <w:rPr>
          <w:rFonts w:ascii="Arial Nova Light" w:eastAsia="Times New Roman" w:hAnsi="Arial Nova Light" w:cs="Arial"/>
          <w:bCs/>
          <w:sz w:val="24"/>
          <w:szCs w:val="24"/>
        </w:rPr>
        <w:t xml:space="preserve">De lo anterior podemos concluir que las limitaciones a la libertad de expresión tienen como finalidad: </w:t>
      </w:r>
      <w:r w:rsidRPr="00674277">
        <w:rPr>
          <w:rFonts w:ascii="Arial Nova Light" w:eastAsia="Times New Roman" w:hAnsi="Arial Nova Light" w:cs="Arial"/>
          <w:b/>
          <w:i/>
          <w:iCs/>
          <w:sz w:val="24"/>
          <w:szCs w:val="24"/>
        </w:rPr>
        <w:t>i)</w:t>
      </w:r>
      <w:r w:rsidRPr="00674277">
        <w:rPr>
          <w:rFonts w:ascii="Arial Nova Light" w:eastAsia="Times New Roman" w:hAnsi="Arial Nova Light" w:cs="Arial"/>
          <w:bCs/>
          <w:sz w:val="24"/>
          <w:szCs w:val="24"/>
        </w:rPr>
        <w:t xml:space="preserve"> el respeto a los derechos y reputación de los demás y; </w:t>
      </w:r>
      <w:r w:rsidRPr="00674277">
        <w:rPr>
          <w:rFonts w:ascii="Arial Nova Light" w:eastAsia="Times New Roman" w:hAnsi="Arial Nova Light" w:cs="Arial"/>
          <w:b/>
          <w:i/>
          <w:iCs/>
          <w:sz w:val="24"/>
          <w:szCs w:val="24"/>
        </w:rPr>
        <w:t>ii)</w:t>
      </w:r>
      <w:r w:rsidRPr="00674277">
        <w:rPr>
          <w:rFonts w:ascii="Arial Nova Light" w:eastAsia="Times New Roman" w:hAnsi="Arial Nova Light" w:cs="Arial"/>
          <w:bCs/>
          <w:sz w:val="24"/>
          <w:szCs w:val="24"/>
        </w:rPr>
        <w:t xml:space="preserve"> la protección a la seguridad nacional y el orden público.</w:t>
      </w:r>
    </w:p>
    <w:p w14:paraId="7845E685" w14:textId="77777777" w:rsidR="00674277" w:rsidRPr="00674277" w:rsidRDefault="00674277" w:rsidP="00674277">
      <w:pPr>
        <w:tabs>
          <w:tab w:val="left" w:pos="2380"/>
        </w:tabs>
        <w:spacing w:after="0" w:line="360" w:lineRule="auto"/>
        <w:jc w:val="both"/>
        <w:rPr>
          <w:rFonts w:ascii="Arial Nova Light" w:eastAsia="Times New Roman" w:hAnsi="Arial Nova Light" w:cs="Arial"/>
          <w:sz w:val="24"/>
          <w:szCs w:val="24"/>
        </w:rPr>
      </w:pPr>
    </w:p>
    <w:p w14:paraId="2CA97507" w14:textId="77777777" w:rsidR="00674277" w:rsidRPr="00674277" w:rsidRDefault="00674277" w:rsidP="00674277">
      <w:pPr>
        <w:tabs>
          <w:tab w:val="left" w:pos="2380"/>
        </w:tabs>
        <w:spacing w:after="0" w:line="360" w:lineRule="auto"/>
        <w:jc w:val="both"/>
        <w:rPr>
          <w:rFonts w:ascii="Arial Nova Light" w:eastAsia="Times New Roman" w:hAnsi="Arial Nova Light" w:cs="Arial"/>
          <w:bCs/>
          <w:sz w:val="24"/>
          <w:szCs w:val="24"/>
        </w:rPr>
      </w:pPr>
      <w:r w:rsidRPr="00674277">
        <w:rPr>
          <w:rFonts w:ascii="Arial Nova Light" w:eastAsia="Times New Roman" w:hAnsi="Arial Nova Light" w:cs="Arial"/>
          <w:bCs/>
          <w:sz w:val="24"/>
          <w:szCs w:val="24"/>
        </w:rPr>
        <w:t>La SCJN</w:t>
      </w:r>
      <w:r w:rsidRPr="00674277">
        <w:rPr>
          <w:rFonts w:ascii="Arial Nova Light" w:eastAsia="Times New Roman" w:hAnsi="Arial Nova Light" w:cs="Arial"/>
          <w:bCs/>
          <w:sz w:val="24"/>
          <w:szCs w:val="24"/>
          <w:vertAlign w:val="superscript"/>
        </w:rPr>
        <w:footnoteReference w:id="17"/>
      </w:r>
      <w:r w:rsidRPr="00674277">
        <w:rPr>
          <w:rFonts w:ascii="Arial Nova Light" w:eastAsia="Times New Roman" w:hAnsi="Arial Nova Light" w:cs="Arial"/>
          <w:bCs/>
          <w:sz w:val="24"/>
          <w:szCs w:val="24"/>
        </w:rPr>
        <w:t xml:space="preserve"> estableció que para poder acreditar la calumnia es necesario que se cumplan estos dos elementos; </w:t>
      </w:r>
    </w:p>
    <w:p w14:paraId="7BFB58FE" w14:textId="77777777" w:rsidR="00674277" w:rsidRPr="00674277" w:rsidRDefault="00674277" w:rsidP="00674277">
      <w:pPr>
        <w:tabs>
          <w:tab w:val="left" w:pos="2380"/>
        </w:tabs>
        <w:spacing w:after="0" w:line="360" w:lineRule="auto"/>
        <w:jc w:val="both"/>
        <w:rPr>
          <w:rFonts w:ascii="Arial Nova Light" w:eastAsia="Times New Roman" w:hAnsi="Arial Nova Light" w:cs="Arial"/>
          <w:sz w:val="24"/>
          <w:szCs w:val="24"/>
        </w:rPr>
      </w:pPr>
    </w:p>
    <w:p w14:paraId="7492051A" w14:textId="77777777" w:rsidR="00674277" w:rsidRPr="00674277" w:rsidRDefault="00674277" w:rsidP="00674277">
      <w:pPr>
        <w:numPr>
          <w:ilvl w:val="0"/>
          <w:numId w:val="18"/>
        </w:numPr>
        <w:tabs>
          <w:tab w:val="left" w:pos="2380"/>
        </w:tabs>
        <w:spacing w:after="0" w:line="360" w:lineRule="auto"/>
        <w:jc w:val="both"/>
        <w:rPr>
          <w:rFonts w:ascii="Arial Nova Light" w:eastAsia="Times New Roman" w:hAnsi="Arial Nova Light" w:cs="Arial"/>
          <w:bCs/>
          <w:sz w:val="24"/>
          <w:szCs w:val="24"/>
        </w:rPr>
      </w:pPr>
      <w:r w:rsidRPr="00674277">
        <w:rPr>
          <w:rFonts w:ascii="Arial Nova Light" w:eastAsia="Times New Roman" w:hAnsi="Arial Nova Light" w:cs="Arial"/>
          <w:b/>
          <w:bCs/>
          <w:sz w:val="24"/>
          <w:szCs w:val="24"/>
        </w:rPr>
        <w:t>Elemento objetivo:</w:t>
      </w:r>
      <w:r w:rsidRPr="00674277">
        <w:rPr>
          <w:rFonts w:ascii="Arial Nova Light" w:eastAsia="Times New Roman" w:hAnsi="Arial Nova Light" w:cs="Arial"/>
          <w:sz w:val="24"/>
          <w:szCs w:val="24"/>
        </w:rPr>
        <w:t xml:space="preserve"> </w:t>
      </w:r>
      <w:r w:rsidRPr="00674277">
        <w:rPr>
          <w:rFonts w:ascii="Arial Nova Light" w:eastAsia="Times New Roman" w:hAnsi="Arial Nova Light" w:cs="Arial"/>
          <w:bCs/>
          <w:sz w:val="24"/>
          <w:szCs w:val="24"/>
        </w:rPr>
        <w:t>Imputación de hechos o delitos falsos.</w:t>
      </w:r>
    </w:p>
    <w:p w14:paraId="20DAA7F7" w14:textId="77777777" w:rsidR="00674277" w:rsidRPr="00674277" w:rsidRDefault="00674277" w:rsidP="00674277">
      <w:pPr>
        <w:numPr>
          <w:ilvl w:val="0"/>
          <w:numId w:val="18"/>
        </w:numPr>
        <w:tabs>
          <w:tab w:val="left" w:pos="2380"/>
        </w:tabs>
        <w:spacing w:after="0" w:line="360" w:lineRule="auto"/>
        <w:jc w:val="both"/>
        <w:rPr>
          <w:rFonts w:ascii="Arial Nova Light" w:eastAsia="Times New Roman" w:hAnsi="Arial Nova Light" w:cs="Arial"/>
          <w:bCs/>
          <w:sz w:val="24"/>
          <w:szCs w:val="24"/>
        </w:rPr>
      </w:pPr>
      <w:r w:rsidRPr="00674277">
        <w:rPr>
          <w:rFonts w:ascii="Arial Nova Light" w:eastAsia="Times New Roman" w:hAnsi="Arial Nova Light" w:cs="Arial"/>
          <w:b/>
          <w:bCs/>
          <w:sz w:val="24"/>
          <w:szCs w:val="24"/>
        </w:rPr>
        <w:lastRenderedPageBreak/>
        <w:t>Elemento subjetivo:</w:t>
      </w:r>
      <w:r w:rsidRPr="00674277">
        <w:rPr>
          <w:rFonts w:ascii="Arial Nova Light" w:eastAsia="Times New Roman" w:hAnsi="Arial Nova Light" w:cs="Arial"/>
          <w:bCs/>
          <w:sz w:val="24"/>
          <w:szCs w:val="24"/>
        </w:rPr>
        <w:t xml:space="preserve"> Quien realiza la imputación sabe que los hechos y delitos son falsos.</w:t>
      </w:r>
    </w:p>
    <w:p w14:paraId="7F6A6965" w14:textId="77777777" w:rsidR="00674277" w:rsidRPr="00674277" w:rsidRDefault="00674277" w:rsidP="00674277">
      <w:pPr>
        <w:tabs>
          <w:tab w:val="left" w:pos="2380"/>
        </w:tabs>
        <w:spacing w:after="0" w:line="360" w:lineRule="auto"/>
        <w:ind w:left="720"/>
        <w:jc w:val="both"/>
        <w:rPr>
          <w:rFonts w:ascii="Arial Nova Light" w:eastAsia="Times New Roman" w:hAnsi="Arial Nova Light" w:cs="Arial"/>
          <w:bCs/>
          <w:sz w:val="24"/>
          <w:szCs w:val="24"/>
        </w:rPr>
      </w:pPr>
    </w:p>
    <w:p w14:paraId="305A5083" w14:textId="77777777" w:rsidR="00674277" w:rsidRPr="00674277" w:rsidRDefault="00674277" w:rsidP="00674277">
      <w:pPr>
        <w:tabs>
          <w:tab w:val="left" w:pos="2380"/>
        </w:tabs>
        <w:spacing w:after="0" w:line="360" w:lineRule="auto"/>
        <w:jc w:val="both"/>
        <w:rPr>
          <w:rFonts w:ascii="Arial Nova Light" w:eastAsia="Times New Roman" w:hAnsi="Arial Nova Light" w:cs="Arial"/>
          <w:bCs/>
          <w:sz w:val="24"/>
          <w:szCs w:val="24"/>
        </w:rPr>
      </w:pPr>
      <w:r w:rsidRPr="00674277">
        <w:rPr>
          <w:rFonts w:ascii="Arial Nova Light" w:eastAsia="Times New Roman" w:hAnsi="Arial Nova Light" w:cs="Arial"/>
          <w:bCs/>
          <w:sz w:val="24"/>
          <w:szCs w:val="24"/>
        </w:rPr>
        <w:t xml:space="preserve">Por su parte, la Sala Superior estableció dos elementos adicionales para poder acreditar tal infracción y, en su caso, sancionar la calumnia. Estos son los siguientes: </w:t>
      </w:r>
      <w:r w:rsidRPr="00674277">
        <w:rPr>
          <w:rFonts w:ascii="Arial Nova Light" w:eastAsia="Times New Roman" w:hAnsi="Arial Nova Light" w:cs="Arial"/>
          <w:b/>
          <w:i/>
          <w:iCs/>
          <w:sz w:val="24"/>
          <w:szCs w:val="24"/>
        </w:rPr>
        <w:t>i)</w:t>
      </w:r>
      <w:r w:rsidRPr="00674277">
        <w:rPr>
          <w:rFonts w:ascii="Arial Nova Light" w:eastAsia="Times New Roman" w:hAnsi="Arial Nova Light" w:cs="Arial"/>
          <w:bCs/>
          <w:sz w:val="24"/>
          <w:szCs w:val="24"/>
        </w:rPr>
        <w:t xml:space="preserve"> que las expresiones tengan un impacto en el proceso electoral y; </w:t>
      </w:r>
      <w:r w:rsidRPr="00674277">
        <w:rPr>
          <w:rFonts w:ascii="Arial Nova Light" w:eastAsia="Times New Roman" w:hAnsi="Arial Nova Light" w:cs="Arial"/>
          <w:b/>
          <w:i/>
          <w:iCs/>
          <w:sz w:val="24"/>
          <w:szCs w:val="24"/>
        </w:rPr>
        <w:t>ii)</w:t>
      </w:r>
      <w:r w:rsidRPr="00674277">
        <w:rPr>
          <w:rFonts w:ascii="Arial Nova Light" w:eastAsia="Times New Roman" w:hAnsi="Arial Nova Light" w:cs="Arial"/>
          <w:bCs/>
          <w:sz w:val="24"/>
          <w:szCs w:val="24"/>
        </w:rPr>
        <w:t xml:space="preserve"> que las expresiones se hubiesen realizado de forma maliciosa. Asimismo, sostuvo que al establecer las expresiones que presuntamente constituyen calumnia no solo deben de ser analizadas por su contenido, sino también debe ser analizado en su contexto</w:t>
      </w:r>
      <w:r w:rsidRPr="00674277">
        <w:rPr>
          <w:rFonts w:ascii="Arial Nova Light" w:eastAsia="Times New Roman" w:hAnsi="Arial Nova Light" w:cs="Arial"/>
          <w:bCs/>
          <w:sz w:val="24"/>
          <w:szCs w:val="24"/>
          <w:vertAlign w:val="superscript"/>
        </w:rPr>
        <w:footnoteReference w:id="18"/>
      </w:r>
      <w:r w:rsidRPr="00674277">
        <w:rPr>
          <w:rFonts w:ascii="Arial Nova Light" w:eastAsia="Times New Roman" w:hAnsi="Arial Nova Light" w:cs="Arial"/>
          <w:bCs/>
          <w:sz w:val="24"/>
          <w:szCs w:val="24"/>
        </w:rPr>
        <w:t>.</w:t>
      </w:r>
    </w:p>
    <w:p w14:paraId="13CF7F25" w14:textId="77777777" w:rsidR="00674277" w:rsidRPr="00674277" w:rsidRDefault="00674277" w:rsidP="00674277">
      <w:pPr>
        <w:tabs>
          <w:tab w:val="left" w:pos="2380"/>
        </w:tabs>
        <w:spacing w:after="0" w:line="360" w:lineRule="auto"/>
        <w:jc w:val="both"/>
        <w:rPr>
          <w:rFonts w:ascii="Arial Nova Light" w:eastAsia="Times New Roman" w:hAnsi="Arial Nova Light" w:cs="Arial"/>
          <w:bCs/>
          <w:sz w:val="24"/>
          <w:szCs w:val="24"/>
        </w:rPr>
      </w:pPr>
    </w:p>
    <w:p w14:paraId="1A4D61D8" w14:textId="77777777" w:rsidR="00674277" w:rsidRPr="00674277" w:rsidRDefault="00674277" w:rsidP="00674277">
      <w:pPr>
        <w:tabs>
          <w:tab w:val="left" w:pos="2380"/>
        </w:tabs>
        <w:spacing w:after="0" w:line="360" w:lineRule="auto"/>
        <w:jc w:val="both"/>
        <w:rPr>
          <w:rFonts w:ascii="Arial Nova Light" w:eastAsia="Times New Roman" w:hAnsi="Arial Nova Light" w:cs="Arial"/>
          <w:bCs/>
          <w:sz w:val="24"/>
          <w:szCs w:val="24"/>
        </w:rPr>
      </w:pPr>
      <w:r w:rsidRPr="00674277">
        <w:rPr>
          <w:rFonts w:ascii="Arial Nova Light" w:eastAsia="Times New Roman" w:hAnsi="Arial Nova Light" w:cs="Arial"/>
          <w:bCs/>
          <w:sz w:val="24"/>
          <w:szCs w:val="24"/>
        </w:rPr>
        <w:t xml:space="preserve">De lo anterior podemos concluir que </w:t>
      </w:r>
      <w:r w:rsidRPr="00674277">
        <w:rPr>
          <w:rFonts w:ascii="Arial Nova Light" w:eastAsia="Times New Roman" w:hAnsi="Arial Nova Light" w:cs="Arial"/>
          <w:b/>
          <w:sz w:val="24"/>
          <w:szCs w:val="24"/>
        </w:rPr>
        <w:t>la restricción a la libertad de expresión en el ámbito electoral, es constitucional</w:t>
      </w:r>
      <w:r w:rsidRPr="00674277">
        <w:rPr>
          <w:rFonts w:ascii="Arial Nova Light" w:eastAsia="Times New Roman" w:hAnsi="Arial Nova Light" w:cs="Arial"/>
          <w:bCs/>
          <w:sz w:val="24"/>
          <w:szCs w:val="24"/>
        </w:rPr>
        <w:t xml:space="preserve">. Pues dicha restricción no limita la libre circulación de crítica </w:t>
      </w:r>
      <w:r w:rsidRPr="00674277">
        <w:rPr>
          <w:rFonts w:ascii="Arial Nova Light" w:eastAsia="Times New Roman" w:hAnsi="Arial Nova Light" w:cs="Arial"/>
          <w:b/>
          <w:sz w:val="24"/>
          <w:szCs w:val="24"/>
        </w:rPr>
        <w:t>incluso permite la que pueda considerarse severa, vehemente, molesta o perturbadora</w:t>
      </w:r>
      <w:r w:rsidRPr="00674277">
        <w:rPr>
          <w:rFonts w:ascii="Arial Nova Light" w:eastAsia="Times New Roman" w:hAnsi="Arial Nova Light" w:cs="Arial"/>
          <w:bCs/>
          <w:sz w:val="24"/>
          <w:szCs w:val="24"/>
        </w:rPr>
        <w:t>.</w:t>
      </w:r>
    </w:p>
    <w:p w14:paraId="3E4D03B2" w14:textId="77777777" w:rsidR="00325CAB" w:rsidRPr="00674277" w:rsidRDefault="00325CAB" w:rsidP="00674277">
      <w:pPr>
        <w:spacing w:after="0" w:line="360" w:lineRule="auto"/>
        <w:jc w:val="both"/>
        <w:rPr>
          <w:rFonts w:ascii="Arial Nova Light" w:hAnsi="Arial Nova Light" w:cs="Arial"/>
          <w:sz w:val="24"/>
          <w:szCs w:val="24"/>
        </w:rPr>
      </w:pPr>
    </w:p>
    <w:p w14:paraId="7999842F" w14:textId="77777777" w:rsidR="007D58BC" w:rsidRPr="007D58BC" w:rsidRDefault="00963A3D" w:rsidP="007D58BC">
      <w:pPr>
        <w:pStyle w:val="Prrafodelista"/>
        <w:numPr>
          <w:ilvl w:val="0"/>
          <w:numId w:val="10"/>
        </w:numPr>
        <w:pBdr>
          <w:top w:val="nil"/>
          <w:left w:val="nil"/>
          <w:bottom w:val="nil"/>
          <w:right w:val="nil"/>
          <w:between w:val="nil"/>
        </w:pBdr>
        <w:tabs>
          <w:tab w:val="left" w:pos="0"/>
        </w:tabs>
        <w:spacing w:after="0" w:line="360" w:lineRule="auto"/>
        <w:ind w:left="0" w:right="36" w:firstLine="0"/>
        <w:jc w:val="both"/>
        <w:rPr>
          <w:rFonts w:ascii="Arial Nova Light" w:hAnsi="Arial Nova Light" w:cs="Arial"/>
          <w:b/>
          <w:bCs/>
          <w:sz w:val="24"/>
          <w:szCs w:val="24"/>
        </w:rPr>
      </w:pPr>
      <w:r w:rsidRPr="006074C8">
        <w:rPr>
          <w:rFonts w:ascii="Arial Nova Light" w:hAnsi="Arial Nova Light" w:cs="Arial"/>
          <w:b/>
          <w:bCs/>
          <w:sz w:val="24"/>
          <w:szCs w:val="24"/>
        </w:rPr>
        <w:t xml:space="preserve">CASO CONCRETO. </w:t>
      </w:r>
      <w:r w:rsidR="000D6431" w:rsidRPr="006074C8">
        <w:rPr>
          <w:rFonts w:ascii="Arial Nova Light" w:hAnsi="Arial Nova Light" w:cs="Arial"/>
          <w:b/>
          <w:bCs/>
          <w:sz w:val="24"/>
          <w:szCs w:val="24"/>
        </w:rPr>
        <w:t xml:space="preserve"> </w:t>
      </w:r>
      <w:r w:rsidR="006074C8" w:rsidRPr="007D58BC">
        <w:rPr>
          <w:rFonts w:ascii="Arial Nova Light" w:hAnsi="Arial Nova Light"/>
          <w:b/>
          <w:bCs/>
          <w:i/>
          <w:iCs/>
          <w:sz w:val="24"/>
          <w:szCs w:val="24"/>
        </w:rPr>
        <w:t>NO SE ACREDITA LA EXISTENCIA DE LOS HECHOS DENUNCIADOS.</w:t>
      </w:r>
      <w:r w:rsidR="006074C8" w:rsidRPr="007D58BC">
        <w:rPr>
          <w:rFonts w:ascii="Arial Nova Light" w:hAnsi="Arial Nova Light"/>
          <w:b/>
          <w:bCs/>
          <w:sz w:val="24"/>
          <w:szCs w:val="24"/>
        </w:rPr>
        <w:t xml:space="preserve"> </w:t>
      </w:r>
    </w:p>
    <w:p w14:paraId="366E5F02" w14:textId="77777777" w:rsidR="007D58BC" w:rsidRDefault="007D58BC" w:rsidP="007D58BC">
      <w:pPr>
        <w:pStyle w:val="Prrafodelista"/>
        <w:pBdr>
          <w:top w:val="nil"/>
          <w:left w:val="nil"/>
          <w:bottom w:val="nil"/>
          <w:right w:val="nil"/>
          <w:between w:val="nil"/>
        </w:pBdr>
        <w:tabs>
          <w:tab w:val="left" w:pos="0"/>
        </w:tabs>
        <w:spacing w:after="0" w:line="360" w:lineRule="auto"/>
        <w:ind w:left="0" w:right="36"/>
        <w:jc w:val="both"/>
        <w:rPr>
          <w:rFonts w:ascii="Arial Nova Light" w:hAnsi="Arial Nova Light" w:cs="Arial"/>
          <w:b/>
          <w:bCs/>
          <w:sz w:val="24"/>
          <w:szCs w:val="24"/>
        </w:rPr>
      </w:pPr>
    </w:p>
    <w:p w14:paraId="5AE2F47C" w14:textId="77777777" w:rsidR="00B350EF" w:rsidRDefault="0087190B" w:rsidP="007D58BC">
      <w:pPr>
        <w:pStyle w:val="Prrafodelista"/>
        <w:pBdr>
          <w:top w:val="nil"/>
          <w:left w:val="nil"/>
          <w:bottom w:val="nil"/>
          <w:right w:val="nil"/>
          <w:between w:val="nil"/>
        </w:pBdr>
        <w:tabs>
          <w:tab w:val="left" w:pos="0"/>
        </w:tabs>
        <w:spacing w:after="0" w:line="360" w:lineRule="auto"/>
        <w:ind w:left="0" w:right="36"/>
        <w:jc w:val="both"/>
        <w:rPr>
          <w:rFonts w:ascii="Arial Nova Light" w:hAnsi="Arial Nova Light"/>
          <w:sz w:val="24"/>
          <w:szCs w:val="24"/>
        </w:rPr>
      </w:pPr>
      <w:r>
        <w:rPr>
          <w:rFonts w:ascii="Arial Nova Light" w:hAnsi="Arial Nova Light"/>
          <w:sz w:val="24"/>
          <w:szCs w:val="24"/>
        </w:rPr>
        <w:t xml:space="preserve">Tras </w:t>
      </w:r>
      <w:r w:rsidR="000D6431" w:rsidRPr="007D58BC">
        <w:rPr>
          <w:rFonts w:ascii="Arial Nova Light" w:hAnsi="Arial Nova Light"/>
          <w:sz w:val="24"/>
          <w:szCs w:val="24"/>
        </w:rPr>
        <w:t xml:space="preserve">el análisis </w:t>
      </w:r>
      <w:r>
        <w:rPr>
          <w:rFonts w:ascii="Arial Nova Light" w:hAnsi="Arial Nova Light"/>
          <w:sz w:val="24"/>
          <w:szCs w:val="24"/>
        </w:rPr>
        <w:t xml:space="preserve">de los medios de convicción, respecto </w:t>
      </w:r>
      <w:r w:rsidR="000D6431" w:rsidRPr="007D58BC">
        <w:rPr>
          <w:rFonts w:ascii="Arial Nova Light" w:hAnsi="Arial Nova Light"/>
          <w:sz w:val="24"/>
          <w:szCs w:val="24"/>
        </w:rPr>
        <w:t xml:space="preserve">de la existencia o inexistencia de los hechos se realizará de conformidad </w:t>
      </w:r>
      <w:r>
        <w:rPr>
          <w:rFonts w:ascii="Arial Nova Light" w:hAnsi="Arial Nova Light"/>
          <w:sz w:val="24"/>
          <w:szCs w:val="24"/>
        </w:rPr>
        <w:t>apegados</w:t>
      </w:r>
      <w:r w:rsidR="000D6431" w:rsidRPr="007D58BC">
        <w:rPr>
          <w:rFonts w:ascii="Arial Nova Light" w:hAnsi="Arial Nova Light"/>
          <w:sz w:val="24"/>
          <w:szCs w:val="24"/>
        </w:rPr>
        <w:t xml:space="preserve"> a las reglas de la lógica, así como a los principios dispositivo y de adquisición procesal en materia de la prueba</w:t>
      </w:r>
      <w:r w:rsidR="00B350EF">
        <w:rPr>
          <w:rFonts w:ascii="Arial Nova Light" w:hAnsi="Arial Nova Light"/>
          <w:sz w:val="24"/>
          <w:szCs w:val="24"/>
        </w:rPr>
        <w:t xml:space="preserve">. </w:t>
      </w:r>
    </w:p>
    <w:p w14:paraId="18F820F9" w14:textId="77777777" w:rsidR="00B350EF" w:rsidRDefault="00B350EF" w:rsidP="007D58BC">
      <w:pPr>
        <w:pStyle w:val="Prrafodelista"/>
        <w:pBdr>
          <w:top w:val="nil"/>
          <w:left w:val="nil"/>
          <w:bottom w:val="nil"/>
          <w:right w:val="nil"/>
          <w:between w:val="nil"/>
        </w:pBdr>
        <w:tabs>
          <w:tab w:val="left" w:pos="0"/>
        </w:tabs>
        <w:spacing w:after="0" w:line="360" w:lineRule="auto"/>
        <w:ind w:left="0" w:right="36"/>
        <w:jc w:val="both"/>
        <w:rPr>
          <w:rFonts w:ascii="Arial Nova Light" w:hAnsi="Arial Nova Light"/>
          <w:sz w:val="24"/>
          <w:szCs w:val="24"/>
        </w:rPr>
      </w:pPr>
    </w:p>
    <w:p w14:paraId="5CFD8281" w14:textId="556EFD93" w:rsidR="000D6431" w:rsidRDefault="00B350EF" w:rsidP="007D58BC">
      <w:pPr>
        <w:pStyle w:val="Prrafodelista"/>
        <w:pBdr>
          <w:top w:val="nil"/>
          <w:left w:val="nil"/>
          <w:bottom w:val="nil"/>
          <w:right w:val="nil"/>
          <w:between w:val="nil"/>
        </w:pBdr>
        <w:tabs>
          <w:tab w:val="left" w:pos="0"/>
        </w:tabs>
        <w:spacing w:after="0" w:line="360" w:lineRule="auto"/>
        <w:ind w:left="0" w:right="36"/>
        <w:jc w:val="both"/>
        <w:rPr>
          <w:rFonts w:ascii="Arial Nova Light" w:hAnsi="Arial Nova Light"/>
          <w:sz w:val="24"/>
          <w:szCs w:val="24"/>
        </w:rPr>
      </w:pPr>
      <w:r>
        <w:rPr>
          <w:rFonts w:ascii="Arial Nova Light" w:hAnsi="Arial Nova Light"/>
          <w:sz w:val="24"/>
          <w:szCs w:val="24"/>
        </w:rPr>
        <w:t>En principio, en los Procedimientos Especiales Sancionadores, se</w:t>
      </w:r>
      <w:r w:rsidR="000D6431" w:rsidRPr="007D58BC">
        <w:rPr>
          <w:rFonts w:ascii="Arial Nova Light" w:hAnsi="Arial Nova Light"/>
          <w:sz w:val="24"/>
          <w:szCs w:val="24"/>
        </w:rPr>
        <w:t xml:space="preserve"> </w:t>
      </w:r>
      <w:r w:rsidR="000D6431" w:rsidRPr="007D58BC">
        <w:rPr>
          <w:rFonts w:ascii="Arial Nova Light" w:hAnsi="Arial Nova Light"/>
          <w:b/>
          <w:bCs/>
          <w:sz w:val="24"/>
          <w:szCs w:val="24"/>
        </w:rPr>
        <w:t>impone a la parte quejosa la carga de presentar los elementos de convicción en los que respalde el motivo de su denuncia</w:t>
      </w:r>
      <w:r w:rsidR="000D6431" w:rsidRPr="007D58BC">
        <w:rPr>
          <w:rFonts w:ascii="Arial Nova Light" w:hAnsi="Arial Nova Light"/>
          <w:sz w:val="24"/>
          <w:szCs w:val="24"/>
        </w:rPr>
        <w:t xml:space="preserve">, así como el deber de identificar aquéllas que el órgano electoral habrá de requerir cuando no haya tenido posibilidad de recabarlas, sin perjuicio de la facultad </w:t>
      </w:r>
      <w:r w:rsidR="000D6431" w:rsidRPr="007D58BC">
        <w:rPr>
          <w:rFonts w:ascii="Arial Nova Light" w:hAnsi="Arial Nova Light"/>
          <w:color w:val="000000" w:themeColor="text1"/>
          <w:sz w:val="24"/>
          <w:szCs w:val="24"/>
        </w:rPr>
        <w:t>inv</w:t>
      </w:r>
      <w:r w:rsidR="000D6431" w:rsidRPr="007D58BC">
        <w:rPr>
          <w:rFonts w:ascii="Arial Nova Light" w:hAnsi="Arial Nova Light"/>
          <w:sz w:val="24"/>
          <w:szCs w:val="24"/>
        </w:rPr>
        <w:t>estigadora de la autoridad electoral.</w:t>
      </w:r>
      <w:r w:rsidR="000D6431" w:rsidRPr="00BE6096">
        <w:rPr>
          <w:sz w:val="20"/>
          <w:szCs w:val="20"/>
          <w:vertAlign w:val="superscript"/>
        </w:rPr>
        <w:footnoteReference w:id="19"/>
      </w:r>
      <w:r w:rsidR="000D6431" w:rsidRPr="007D58BC">
        <w:rPr>
          <w:rFonts w:ascii="Arial Nova Light" w:hAnsi="Arial Nova Light"/>
          <w:sz w:val="24"/>
          <w:szCs w:val="24"/>
        </w:rPr>
        <w:t xml:space="preserve"> </w:t>
      </w:r>
    </w:p>
    <w:p w14:paraId="1E02DEC6" w14:textId="6F291AC2" w:rsidR="00B350EF" w:rsidRDefault="00B350EF" w:rsidP="007D58BC">
      <w:pPr>
        <w:pStyle w:val="Prrafodelista"/>
        <w:pBdr>
          <w:top w:val="nil"/>
          <w:left w:val="nil"/>
          <w:bottom w:val="nil"/>
          <w:right w:val="nil"/>
          <w:between w:val="nil"/>
        </w:pBdr>
        <w:tabs>
          <w:tab w:val="left" w:pos="0"/>
        </w:tabs>
        <w:spacing w:after="0" w:line="360" w:lineRule="auto"/>
        <w:ind w:left="0" w:right="36"/>
        <w:jc w:val="both"/>
        <w:rPr>
          <w:rFonts w:ascii="Arial Nova Light" w:hAnsi="Arial Nova Light"/>
          <w:sz w:val="24"/>
          <w:szCs w:val="24"/>
        </w:rPr>
      </w:pPr>
    </w:p>
    <w:p w14:paraId="16F47399" w14:textId="2F9CB541" w:rsidR="00B350EF" w:rsidRPr="007D58BC" w:rsidRDefault="00B350EF" w:rsidP="007D58BC">
      <w:pPr>
        <w:pStyle w:val="Prrafodelista"/>
        <w:pBdr>
          <w:top w:val="nil"/>
          <w:left w:val="nil"/>
          <w:bottom w:val="nil"/>
          <w:right w:val="nil"/>
          <w:between w:val="nil"/>
        </w:pBdr>
        <w:tabs>
          <w:tab w:val="left" w:pos="0"/>
        </w:tabs>
        <w:spacing w:after="0" w:line="360" w:lineRule="auto"/>
        <w:ind w:left="0" w:right="36"/>
        <w:jc w:val="both"/>
        <w:rPr>
          <w:rFonts w:ascii="Arial Nova Light" w:hAnsi="Arial Nova Light" w:cs="Arial"/>
          <w:b/>
          <w:bCs/>
          <w:sz w:val="24"/>
          <w:szCs w:val="24"/>
        </w:rPr>
      </w:pPr>
      <w:r>
        <w:rPr>
          <w:rFonts w:ascii="Arial Nova Light" w:hAnsi="Arial Nova Light"/>
          <w:sz w:val="24"/>
          <w:szCs w:val="24"/>
        </w:rPr>
        <w:t xml:space="preserve">No obstante, tratándose de VPMG, la carga probatoria si bien, se revierte a efecto de que sea el denunciado quien </w:t>
      </w:r>
      <w:r w:rsidR="00674474">
        <w:rPr>
          <w:rFonts w:ascii="Arial Nova Light" w:hAnsi="Arial Nova Light"/>
          <w:sz w:val="24"/>
          <w:szCs w:val="24"/>
        </w:rPr>
        <w:t>pruebe lo conducente en cuanto a las acusaciones en su contra</w:t>
      </w:r>
      <w:r w:rsidR="00BB24B6">
        <w:rPr>
          <w:rFonts w:ascii="Arial Nova Light" w:hAnsi="Arial Nova Light"/>
          <w:sz w:val="24"/>
          <w:szCs w:val="24"/>
        </w:rPr>
        <w:t xml:space="preserve">, en el caso, </w:t>
      </w:r>
      <w:r w:rsidR="00116F98">
        <w:rPr>
          <w:rFonts w:ascii="Arial Nova Light" w:hAnsi="Arial Nova Light"/>
          <w:sz w:val="24"/>
          <w:szCs w:val="24"/>
        </w:rPr>
        <w:t xml:space="preserve">es necesario que existan elementos mínimos probatorios para analizar la conducta y entonces, delimitar la posible responsabilidad de la parte acusada. </w:t>
      </w:r>
    </w:p>
    <w:p w14:paraId="04847CA3" w14:textId="77777777" w:rsidR="000D6431" w:rsidRPr="003F636B" w:rsidRDefault="000D6431" w:rsidP="006074C8">
      <w:pPr>
        <w:pStyle w:val="NormalWeb"/>
        <w:tabs>
          <w:tab w:val="left" w:pos="426"/>
        </w:tabs>
        <w:spacing w:before="0" w:beforeAutospacing="0" w:after="0" w:afterAutospacing="0" w:line="360" w:lineRule="auto"/>
        <w:contextualSpacing/>
        <w:mirrorIndents/>
        <w:jc w:val="both"/>
        <w:rPr>
          <w:rFonts w:ascii="Arial Nova Light" w:hAnsi="Arial Nova Light" w:cs="Arial"/>
        </w:rPr>
      </w:pPr>
    </w:p>
    <w:p w14:paraId="69AE30A9" w14:textId="77777777" w:rsidR="000D6431" w:rsidRPr="003F636B" w:rsidRDefault="000D6431" w:rsidP="000D6431">
      <w:pPr>
        <w:pStyle w:val="NormalWeb"/>
        <w:tabs>
          <w:tab w:val="left" w:pos="426"/>
        </w:tabs>
        <w:spacing w:before="0" w:beforeAutospacing="0" w:after="0" w:afterAutospacing="0" w:line="360" w:lineRule="auto"/>
        <w:contextualSpacing/>
        <w:mirrorIndents/>
        <w:jc w:val="both"/>
        <w:rPr>
          <w:rFonts w:ascii="Arial Nova Light" w:hAnsi="Arial Nova Light" w:cs="Arial"/>
        </w:rPr>
      </w:pPr>
      <w:r w:rsidRPr="003F636B">
        <w:rPr>
          <w:rFonts w:ascii="Arial Nova Light" w:hAnsi="Arial Nova Light" w:cs="Arial"/>
        </w:rPr>
        <w:lastRenderedPageBreak/>
        <w:t xml:space="preserve">Lo anterior, tiene su razón por la premura en los tiempos con que deben resolverse los procedimientos especiales sancionadores. </w:t>
      </w:r>
    </w:p>
    <w:p w14:paraId="5A8DAD1E" w14:textId="77777777" w:rsidR="000D6431" w:rsidRPr="003F636B" w:rsidRDefault="000D6431" w:rsidP="000D6431">
      <w:pPr>
        <w:pStyle w:val="NormalWeb"/>
        <w:tabs>
          <w:tab w:val="left" w:pos="426"/>
        </w:tabs>
        <w:spacing w:before="0" w:beforeAutospacing="0" w:after="0" w:afterAutospacing="0" w:line="360" w:lineRule="auto"/>
        <w:contextualSpacing/>
        <w:mirrorIndents/>
        <w:jc w:val="both"/>
        <w:rPr>
          <w:rFonts w:ascii="Arial Nova Light" w:hAnsi="Arial Nova Light" w:cs="Arial"/>
        </w:rPr>
      </w:pPr>
    </w:p>
    <w:p w14:paraId="08373D0E" w14:textId="77777777" w:rsidR="000D6431" w:rsidRPr="003F636B" w:rsidRDefault="000D6431" w:rsidP="000D6431">
      <w:pPr>
        <w:pStyle w:val="NormalWeb"/>
        <w:tabs>
          <w:tab w:val="left" w:pos="426"/>
        </w:tabs>
        <w:spacing w:before="0" w:beforeAutospacing="0" w:after="0" w:afterAutospacing="0" w:line="360" w:lineRule="auto"/>
        <w:contextualSpacing/>
        <w:mirrorIndents/>
        <w:jc w:val="both"/>
        <w:rPr>
          <w:rFonts w:ascii="Arial Nova Light" w:hAnsi="Arial Nova Light" w:cs="Arial"/>
        </w:rPr>
      </w:pPr>
      <w:r w:rsidRPr="003F636B">
        <w:rPr>
          <w:rFonts w:ascii="Arial Nova Light" w:hAnsi="Arial Nova Light" w:cs="Arial"/>
        </w:rPr>
        <w:t>Por su parte, el principio de adquisición procesal, consiste en la fuerza de convicción de los medios de prueba que deben ser valorados por el juzgador en relación a las pretensiones de todas las partes en el juicio y no sólo del oferente, puesto que el proceso se concibe como un todo, unitario e indivisible, integrado por la secuencia de actos que se desarrollan progresivamente con el objeto de resolver una controversia.</w:t>
      </w:r>
    </w:p>
    <w:p w14:paraId="4A2DFDCE" w14:textId="77777777" w:rsidR="000D6431" w:rsidRPr="003F636B" w:rsidRDefault="000D6431" w:rsidP="000D6431">
      <w:pPr>
        <w:pStyle w:val="NormalWeb"/>
        <w:tabs>
          <w:tab w:val="left" w:pos="426"/>
        </w:tabs>
        <w:spacing w:before="0" w:beforeAutospacing="0" w:after="0" w:afterAutospacing="0" w:line="360" w:lineRule="auto"/>
        <w:contextualSpacing/>
        <w:mirrorIndents/>
        <w:jc w:val="both"/>
        <w:rPr>
          <w:rFonts w:ascii="Arial Nova Light" w:hAnsi="Arial Nova Light" w:cs="Arial"/>
        </w:rPr>
      </w:pPr>
    </w:p>
    <w:p w14:paraId="06E46023" w14:textId="6C14D250" w:rsidR="003F201D" w:rsidRDefault="000D6431" w:rsidP="000D6431">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sidRPr="003F636B">
        <w:rPr>
          <w:rFonts w:ascii="Arial Nova Light" w:hAnsi="Arial Nova Light" w:cs="Arial"/>
          <w:sz w:val="24"/>
          <w:szCs w:val="24"/>
        </w:rPr>
        <w:t xml:space="preserve">De esta manera, </w:t>
      </w:r>
      <w:r w:rsidR="00116F98">
        <w:rPr>
          <w:rFonts w:ascii="Arial Nova Light" w:hAnsi="Arial Nova Light" w:cs="Arial"/>
          <w:sz w:val="24"/>
          <w:szCs w:val="24"/>
        </w:rPr>
        <w:t xml:space="preserve">en el caso, </w:t>
      </w:r>
      <w:r w:rsidR="003F201D">
        <w:rPr>
          <w:rFonts w:ascii="Arial Nova Light" w:hAnsi="Arial Nova Light" w:cs="Arial"/>
          <w:sz w:val="24"/>
          <w:szCs w:val="24"/>
        </w:rPr>
        <w:t>l</w:t>
      </w:r>
      <w:r w:rsidR="003F201D" w:rsidRPr="003F201D">
        <w:rPr>
          <w:rFonts w:ascii="Arial Nova Light" w:hAnsi="Arial Nova Light" w:cs="Arial"/>
          <w:sz w:val="24"/>
          <w:szCs w:val="24"/>
        </w:rPr>
        <w:t xml:space="preserve">a denunciante señala diversas publicaciones de la red social Facebook provenientes del perfil </w:t>
      </w:r>
      <w:r w:rsidR="003F201D" w:rsidRPr="00723D33">
        <w:rPr>
          <w:rFonts w:ascii="Arial Nova Light" w:hAnsi="Arial Nova Light" w:cs="Arial"/>
          <w:b/>
          <w:bCs/>
          <w:sz w:val="24"/>
          <w:szCs w:val="24"/>
        </w:rPr>
        <w:t>“UDV Universidad de la Vida”,</w:t>
      </w:r>
      <w:r w:rsidR="003F201D" w:rsidRPr="003F201D">
        <w:rPr>
          <w:rFonts w:ascii="Arial Nova Light" w:hAnsi="Arial Nova Light" w:cs="Arial"/>
          <w:sz w:val="24"/>
          <w:szCs w:val="24"/>
        </w:rPr>
        <w:t xml:space="preserve"> </w:t>
      </w:r>
      <w:r w:rsidR="00723D33">
        <w:rPr>
          <w:rFonts w:ascii="Arial Nova Light" w:hAnsi="Arial Nova Light" w:cs="Arial"/>
          <w:sz w:val="24"/>
          <w:szCs w:val="24"/>
        </w:rPr>
        <w:t xml:space="preserve">considerando </w:t>
      </w:r>
      <w:r w:rsidR="003F201D" w:rsidRPr="003F201D">
        <w:rPr>
          <w:rFonts w:ascii="Arial Nova Light" w:hAnsi="Arial Nova Light" w:cs="Arial"/>
          <w:sz w:val="24"/>
          <w:szCs w:val="24"/>
        </w:rPr>
        <w:t>que las mismas contienen estereotipos de género que denigran su imagen, produciendo con esto, actos de calumnia en su contra y</w:t>
      </w:r>
      <w:r w:rsidR="00DE7160">
        <w:rPr>
          <w:rFonts w:ascii="Arial Nova Light" w:hAnsi="Arial Nova Light" w:cs="Arial"/>
          <w:sz w:val="24"/>
          <w:szCs w:val="24"/>
        </w:rPr>
        <w:t xml:space="preserve"> VPMG</w:t>
      </w:r>
      <w:r w:rsidR="003F201D" w:rsidRPr="003F201D">
        <w:rPr>
          <w:rFonts w:ascii="Arial Nova Light" w:hAnsi="Arial Nova Light" w:cs="Arial"/>
          <w:sz w:val="24"/>
          <w:szCs w:val="24"/>
        </w:rPr>
        <w:t>.</w:t>
      </w:r>
    </w:p>
    <w:p w14:paraId="1CF9D270" w14:textId="77777777" w:rsidR="00AF530E" w:rsidRDefault="003F201D" w:rsidP="000D6431">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Pr>
          <w:rFonts w:ascii="Arial Nova Light" w:hAnsi="Arial Nova Light" w:cs="Arial"/>
          <w:sz w:val="24"/>
          <w:szCs w:val="24"/>
        </w:rPr>
        <w:t>Así</w:t>
      </w:r>
      <w:r w:rsidR="000D6431" w:rsidRPr="003F636B">
        <w:rPr>
          <w:rFonts w:ascii="Arial Nova Light" w:hAnsi="Arial Nova Light" w:cs="Arial"/>
          <w:sz w:val="24"/>
          <w:szCs w:val="24"/>
        </w:rPr>
        <w:t xml:space="preserve">, </w:t>
      </w:r>
      <w:r>
        <w:rPr>
          <w:rFonts w:ascii="Arial Nova Light" w:hAnsi="Arial Nova Light" w:cs="Arial"/>
          <w:sz w:val="24"/>
          <w:szCs w:val="24"/>
        </w:rPr>
        <w:t xml:space="preserve">la quejosa en su escrito de denuncia, </w:t>
      </w:r>
      <w:r w:rsidRPr="00723D33">
        <w:rPr>
          <w:rFonts w:ascii="Arial Nova Light" w:hAnsi="Arial Nova Light" w:cs="Arial"/>
          <w:b/>
          <w:bCs/>
          <w:sz w:val="24"/>
          <w:szCs w:val="24"/>
        </w:rPr>
        <w:t>solicit</w:t>
      </w:r>
      <w:r w:rsidR="006074C8" w:rsidRPr="00723D33">
        <w:rPr>
          <w:rFonts w:ascii="Arial Nova Light" w:hAnsi="Arial Nova Light" w:cs="Arial"/>
          <w:b/>
          <w:bCs/>
          <w:sz w:val="24"/>
          <w:szCs w:val="24"/>
        </w:rPr>
        <w:t>ó</w:t>
      </w:r>
      <w:r w:rsidR="00723D33" w:rsidRPr="00723D33">
        <w:rPr>
          <w:rFonts w:ascii="Arial Nova Light" w:hAnsi="Arial Nova Light" w:cs="Arial"/>
          <w:b/>
          <w:bCs/>
          <w:sz w:val="24"/>
          <w:szCs w:val="24"/>
        </w:rPr>
        <w:t xml:space="preserve"> expresamente</w:t>
      </w:r>
      <w:r>
        <w:rPr>
          <w:rFonts w:ascii="Arial Nova Light" w:hAnsi="Arial Nova Light" w:cs="Arial"/>
          <w:sz w:val="24"/>
          <w:szCs w:val="24"/>
        </w:rPr>
        <w:t xml:space="preserve"> a la autoridad sustanciadora realizar las diligencias necesarias a efecto de</w:t>
      </w:r>
      <w:r w:rsidR="00723D33">
        <w:rPr>
          <w:rFonts w:ascii="Arial Nova Light" w:hAnsi="Arial Nova Light" w:cs="Arial"/>
          <w:sz w:val="24"/>
          <w:szCs w:val="24"/>
        </w:rPr>
        <w:t xml:space="preserve"> probar la existencia </w:t>
      </w:r>
      <w:r>
        <w:rPr>
          <w:rFonts w:ascii="Arial Nova Light" w:hAnsi="Arial Nova Light" w:cs="Arial"/>
          <w:sz w:val="24"/>
          <w:szCs w:val="24"/>
        </w:rPr>
        <w:t>de los hechos controvertidos</w:t>
      </w:r>
      <w:r w:rsidR="00AF530E">
        <w:rPr>
          <w:rFonts w:ascii="Arial Nova Light" w:hAnsi="Arial Nova Light" w:cs="Arial"/>
          <w:sz w:val="24"/>
          <w:szCs w:val="24"/>
        </w:rPr>
        <w:t xml:space="preserve"> al pedir: </w:t>
      </w:r>
    </w:p>
    <w:p w14:paraId="48459FF3" w14:textId="77777777" w:rsidR="00AF530E" w:rsidRPr="00AF530E" w:rsidRDefault="00AF530E" w:rsidP="00AF530E">
      <w:pPr>
        <w:pBdr>
          <w:top w:val="nil"/>
          <w:left w:val="nil"/>
          <w:bottom w:val="nil"/>
          <w:right w:val="nil"/>
          <w:between w:val="nil"/>
        </w:pBdr>
        <w:tabs>
          <w:tab w:val="left" w:pos="567"/>
        </w:tabs>
        <w:spacing w:line="360" w:lineRule="auto"/>
        <w:ind w:left="567" w:right="851"/>
        <w:jc w:val="both"/>
        <w:rPr>
          <w:rFonts w:ascii="Arial Nova Light" w:hAnsi="Arial Nova Light" w:cs="Arial"/>
          <w:i/>
          <w:iCs/>
          <w:sz w:val="24"/>
          <w:szCs w:val="24"/>
        </w:rPr>
      </w:pPr>
      <w:r w:rsidRPr="00AF530E">
        <w:rPr>
          <w:rFonts w:ascii="Arial Nova Light" w:hAnsi="Arial Nova Light" w:cs="Arial"/>
          <w:i/>
          <w:iCs/>
          <w:sz w:val="24"/>
          <w:szCs w:val="24"/>
        </w:rPr>
        <w:t>“Se realicen todas y cada una de las diligencias que se consideren necesarias para la investigación y posterior acreditación de las conductas aquí denunciadas”</w:t>
      </w:r>
    </w:p>
    <w:p w14:paraId="6AE72AE8" w14:textId="31F74CCF" w:rsidR="000D6431" w:rsidRDefault="003F201D" w:rsidP="000D6431">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Pr>
          <w:rFonts w:ascii="Arial Nova Light" w:hAnsi="Arial Nova Light" w:cs="Arial"/>
          <w:sz w:val="24"/>
          <w:szCs w:val="24"/>
        </w:rPr>
        <w:t>En consecuencia, el IEE a través de la oficialía electoral identificada con la clave IEE/OE/196/2021 certificó el contenido de los siguientes links:</w:t>
      </w:r>
    </w:p>
    <w:p w14:paraId="498924B6" w14:textId="388AD854" w:rsidR="003F201D" w:rsidRDefault="00B54623" w:rsidP="00F176BB">
      <w:pPr>
        <w:pStyle w:val="Prrafodelista"/>
        <w:numPr>
          <w:ilvl w:val="0"/>
          <w:numId w:val="22"/>
        </w:numPr>
        <w:pBdr>
          <w:top w:val="nil"/>
          <w:left w:val="nil"/>
          <w:bottom w:val="nil"/>
          <w:right w:val="nil"/>
          <w:between w:val="nil"/>
        </w:pBdr>
        <w:tabs>
          <w:tab w:val="left" w:pos="567"/>
        </w:tabs>
        <w:spacing w:line="360" w:lineRule="auto"/>
        <w:ind w:left="567" w:right="36" w:hanging="207"/>
        <w:jc w:val="both"/>
        <w:rPr>
          <w:rFonts w:ascii="Arial Nova Light" w:hAnsi="Arial Nova Light" w:cs="Arial"/>
          <w:sz w:val="24"/>
          <w:szCs w:val="24"/>
        </w:rPr>
      </w:pPr>
      <w:hyperlink r:id="rId12" w:history="1">
        <w:bookmarkStart w:id="7" w:name="_Hlk80447198"/>
        <w:r w:rsidR="003F201D" w:rsidRPr="00E63D11">
          <w:rPr>
            <w:rStyle w:val="Hipervnculo"/>
            <w:rFonts w:ascii="Arial Nova Light" w:hAnsi="Arial Nova Light" w:cs="Arial"/>
            <w:sz w:val="24"/>
            <w:szCs w:val="24"/>
          </w:rPr>
          <w:t>https://www.facebook.com/UDVUnuversidaddelaVida/photos/a.</w:t>
        </w:r>
        <w:bookmarkEnd w:id="7"/>
        <w:r w:rsidR="003F201D" w:rsidRPr="00E63D11">
          <w:rPr>
            <w:rStyle w:val="Hipervnculo"/>
            <w:rFonts w:ascii="Arial Nova Light" w:hAnsi="Arial Nova Light" w:cs="Arial"/>
            <w:sz w:val="24"/>
            <w:szCs w:val="24"/>
          </w:rPr>
          <w:t>105396724613833/305312597955577/</w:t>
        </w:r>
      </w:hyperlink>
      <w:r w:rsidR="003F201D">
        <w:rPr>
          <w:rFonts w:ascii="Arial Nova Light" w:hAnsi="Arial Nova Light" w:cs="Arial"/>
          <w:sz w:val="24"/>
          <w:szCs w:val="24"/>
        </w:rPr>
        <w:t xml:space="preserve"> </w:t>
      </w:r>
    </w:p>
    <w:p w14:paraId="4199E7C1" w14:textId="140BEA9F" w:rsidR="003F201D" w:rsidRDefault="00B54623" w:rsidP="00F176BB">
      <w:pPr>
        <w:pStyle w:val="Prrafodelista"/>
        <w:numPr>
          <w:ilvl w:val="0"/>
          <w:numId w:val="22"/>
        </w:numPr>
        <w:pBdr>
          <w:top w:val="nil"/>
          <w:left w:val="nil"/>
          <w:bottom w:val="nil"/>
          <w:right w:val="nil"/>
          <w:between w:val="nil"/>
        </w:pBdr>
        <w:tabs>
          <w:tab w:val="left" w:pos="567"/>
        </w:tabs>
        <w:spacing w:line="360" w:lineRule="auto"/>
        <w:ind w:left="567" w:right="36" w:hanging="207"/>
        <w:jc w:val="both"/>
        <w:rPr>
          <w:rFonts w:ascii="Arial Nova Light" w:hAnsi="Arial Nova Light" w:cs="Arial"/>
          <w:sz w:val="24"/>
          <w:szCs w:val="24"/>
        </w:rPr>
      </w:pPr>
      <w:hyperlink r:id="rId13" w:history="1">
        <w:r w:rsidR="00F176BB" w:rsidRPr="00E63D11">
          <w:rPr>
            <w:rStyle w:val="Hipervnculo"/>
            <w:rFonts w:ascii="Arial Nova Light" w:hAnsi="Arial Nova Light" w:cs="Arial"/>
            <w:sz w:val="24"/>
            <w:szCs w:val="24"/>
          </w:rPr>
          <w:t>https://www.facebook.com/UDVUnuversidaddelaVida/photos/a.105396724613833/305317871288383/</w:t>
        </w:r>
      </w:hyperlink>
    </w:p>
    <w:bookmarkStart w:id="8" w:name="_Hlk80451496"/>
    <w:p w14:paraId="0D139526" w14:textId="14640B7B" w:rsidR="00F176BB" w:rsidRDefault="00F176BB" w:rsidP="00F176BB">
      <w:pPr>
        <w:pStyle w:val="Prrafodelista"/>
        <w:numPr>
          <w:ilvl w:val="0"/>
          <w:numId w:val="22"/>
        </w:numPr>
        <w:pBdr>
          <w:top w:val="nil"/>
          <w:left w:val="nil"/>
          <w:bottom w:val="nil"/>
          <w:right w:val="nil"/>
          <w:between w:val="nil"/>
        </w:pBdr>
        <w:tabs>
          <w:tab w:val="left" w:pos="567"/>
        </w:tabs>
        <w:spacing w:line="360" w:lineRule="auto"/>
        <w:ind w:left="567" w:right="36" w:hanging="207"/>
        <w:jc w:val="both"/>
        <w:rPr>
          <w:rFonts w:ascii="Arial Nova Light" w:hAnsi="Arial Nova Light" w:cs="Arial"/>
          <w:sz w:val="24"/>
          <w:szCs w:val="24"/>
        </w:rPr>
      </w:pPr>
      <w:r>
        <w:rPr>
          <w:rFonts w:ascii="Arial Nova Light" w:hAnsi="Arial Nova Light" w:cs="Arial"/>
          <w:sz w:val="24"/>
          <w:szCs w:val="24"/>
        </w:rPr>
        <w:fldChar w:fldCharType="begin"/>
      </w:r>
      <w:r>
        <w:rPr>
          <w:rFonts w:ascii="Arial Nova Light" w:hAnsi="Arial Nova Light" w:cs="Arial"/>
          <w:sz w:val="24"/>
          <w:szCs w:val="24"/>
        </w:rPr>
        <w:instrText xml:space="preserve"> HYPERLINK "</w:instrText>
      </w:r>
      <w:r w:rsidRPr="00F176BB">
        <w:rPr>
          <w:rFonts w:ascii="Arial Nova Light" w:hAnsi="Arial Nova Light" w:cs="Arial"/>
          <w:sz w:val="24"/>
          <w:szCs w:val="24"/>
        </w:rPr>
        <w:instrText>https://www.facebook.com/UDVUnuversidaddelaVida/photos/a.</w:instrText>
      </w:r>
      <w:r>
        <w:rPr>
          <w:rFonts w:ascii="Arial Nova Light" w:hAnsi="Arial Nova Light" w:cs="Arial"/>
          <w:sz w:val="24"/>
          <w:szCs w:val="24"/>
        </w:rPr>
        <w:instrText xml:space="preserve">105396724613833/305308801289290/" </w:instrText>
      </w:r>
      <w:r>
        <w:rPr>
          <w:rFonts w:ascii="Arial Nova Light" w:hAnsi="Arial Nova Light" w:cs="Arial"/>
          <w:sz w:val="24"/>
          <w:szCs w:val="24"/>
        </w:rPr>
        <w:fldChar w:fldCharType="separate"/>
      </w:r>
      <w:r w:rsidRPr="00E63D11">
        <w:rPr>
          <w:rStyle w:val="Hipervnculo"/>
          <w:rFonts w:ascii="Arial Nova Light" w:hAnsi="Arial Nova Light" w:cs="Arial"/>
          <w:sz w:val="24"/>
          <w:szCs w:val="24"/>
        </w:rPr>
        <w:t>https://www.facebook.com/UDVUnuversidaddelaVida/photos/a.105396724613833/305308801289290/</w:t>
      </w:r>
      <w:r>
        <w:rPr>
          <w:rFonts w:ascii="Arial Nova Light" w:hAnsi="Arial Nova Light" w:cs="Arial"/>
          <w:sz w:val="24"/>
          <w:szCs w:val="24"/>
        </w:rPr>
        <w:fldChar w:fldCharType="end"/>
      </w:r>
      <w:r>
        <w:rPr>
          <w:rFonts w:ascii="Arial Nova Light" w:hAnsi="Arial Nova Light" w:cs="Arial"/>
          <w:sz w:val="24"/>
          <w:szCs w:val="24"/>
        </w:rPr>
        <w:t xml:space="preserve"> </w:t>
      </w:r>
    </w:p>
    <w:bookmarkEnd w:id="8"/>
    <w:p w14:paraId="00E11FE6" w14:textId="402087B0" w:rsidR="003F201D" w:rsidRDefault="00F176BB" w:rsidP="00F176BB">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sidRPr="00F176BB">
        <w:rPr>
          <w:rFonts w:ascii="Arial Nova Light" w:hAnsi="Arial Nova Light" w:cs="Arial"/>
          <w:sz w:val="24"/>
          <w:szCs w:val="24"/>
        </w:rPr>
        <w:t xml:space="preserve">Al respecto, </w:t>
      </w:r>
      <w:r w:rsidR="006074C8">
        <w:rPr>
          <w:rFonts w:ascii="Arial Nova Light" w:hAnsi="Arial Nova Light" w:cs="Arial"/>
          <w:sz w:val="24"/>
          <w:szCs w:val="24"/>
        </w:rPr>
        <w:t xml:space="preserve">el IEE </w:t>
      </w:r>
      <w:r w:rsidRPr="00F176BB">
        <w:rPr>
          <w:rFonts w:ascii="Arial Nova Light" w:hAnsi="Arial Nova Light" w:cs="Arial"/>
          <w:sz w:val="24"/>
          <w:szCs w:val="24"/>
        </w:rPr>
        <w:t>en relación al primer link que se refiere con antelación, certificó que al ingresar a la dirección electrónica aparece la siguiente imagen:</w:t>
      </w:r>
    </w:p>
    <w:p w14:paraId="7C6FDB92" w14:textId="4EFACB1B" w:rsidR="00F176BB" w:rsidRPr="00F176BB" w:rsidRDefault="00F176BB" w:rsidP="00E50321">
      <w:pPr>
        <w:pBdr>
          <w:top w:val="nil"/>
          <w:left w:val="nil"/>
          <w:bottom w:val="nil"/>
          <w:right w:val="nil"/>
          <w:between w:val="nil"/>
        </w:pBdr>
        <w:tabs>
          <w:tab w:val="left" w:pos="567"/>
        </w:tabs>
        <w:spacing w:line="360" w:lineRule="auto"/>
        <w:ind w:right="36"/>
        <w:jc w:val="center"/>
        <w:rPr>
          <w:rFonts w:ascii="Arial Nova Light" w:hAnsi="Arial Nova Light" w:cs="Arial"/>
          <w:sz w:val="24"/>
          <w:szCs w:val="24"/>
        </w:rPr>
      </w:pPr>
      <w:r>
        <w:rPr>
          <w:rFonts w:ascii="Arial Nova Light" w:hAnsi="Arial Nova Light" w:cs="Arial"/>
          <w:noProof/>
          <w:sz w:val="24"/>
          <w:szCs w:val="24"/>
        </w:rPr>
        <w:lastRenderedPageBreak/>
        <w:drawing>
          <wp:inline distT="0" distB="0" distL="0" distR="0" wp14:anchorId="064E97B0" wp14:editId="4C94B39F">
            <wp:extent cx="4977516" cy="3556945"/>
            <wp:effectExtent l="0" t="0" r="0" b="571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pic:cNvPicPr/>
                  </pic:nvPicPr>
                  <pic:blipFill>
                    <a:blip r:embed="rId14">
                      <a:extLst>
                        <a:ext uri="{28A0092B-C50C-407E-A947-70E740481C1C}">
                          <a14:useLocalDpi xmlns:a14="http://schemas.microsoft.com/office/drawing/2010/main" val="0"/>
                        </a:ext>
                      </a:extLst>
                    </a:blip>
                    <a:stretch>
                      <a:fillRect/>
                    </a:stretch>
                  </pic:blipFill>
                  <pic:spPr>
                    <a:xfrm>
                      <a:off x="0" y="0"/>
                      <a:ext cx="4986256" cy="3563191"/>
                    </a:xfrm>
                    <a:prstGeom prst="rect">
                      <a:avLst/>
                    </a:prstGeom>
                  </pic:spPr>
                </pic:pic>
              </a:graphicData>
            </a:graphic>
          </wp:inline>
        </w:drawing>
      </w:r>
    </w:p>
    <w:p w14:paraId="28491BAF" w14:textId="11FB31B1" w:rsidR="00F176BB" w:rsidRDefault="00F176BB" w:rsidP="00F176BB">
      <w:pPr>
        <w:pStyle w:val="Prrafodelista"/>
        <w:pBdr>
          <w:top w:val="nil"/>
          <w:left w:val="nil"/>
          <w:bottom w:val="nil"/>
          <w:right w:val="nil"/>
          <w:between w:val="nil"/>
        </w:pBdr>
        <w:spacing w:line="360" w:lineRule="auto"/>
        <w:ind w:left="0" w:right="36"/>
        <w:jc w:val="both"/>
        <w:rPr>
          <w:rFonts w:ascii="Arial Nova Light" w:hAnsi="Arial Nova Light" w:cs="Arial"/>
          <w:sz w:val="24"/>
          <w:szCs w:val="24"/>
        </w:rPr>
      </w:pPr>
      <w:r w:rsidRPr="003F636B">
        <w:rPr>
          <w:rFonts w:ascii="Arial Nova Light" w:hAnsi="Arial Nova Light" w:cs="Arial"/>
          <w:sz w:val="24"/>
          <w:szCs w:val="24"/>
        </w:rPr>
        <w:t xml:space="preserve">De tal suerte que, el acta de oficialía hace constar que </w:t>
      </w:r>
      <w:r w:rsidRPr="003F636B">
        <w:rPr>
          <w:rFonts w:ascii="Arial Nova Light" w:hAnsi="Arial Nova Light" w:cs="Arial"/>
          <w:b/>
          <w:bCs/>
          <w:sz w:val="24"/>
          <w:szCs w:val="24"/>
        </w:rPr>
        <w:t>NO EXISTE</w:t>
      </w:r>
      <w:r w:rsidRPr="003F636B">
        <w:rPr>
          <w:rFonts w:ascii="Arial Nova Light" w:hAnsi="Arial Nova Light" w:cs="Arial"/>
          <w:sz w:val="24"/>
          <w:szCs w:val="24"/>
        </w:rPr>
        <w:t xml:space="preserve"> contenido en la liga</w:t>
      </w:r>
      <w:r>
        <w:rPr>
          <w:rFonts w:ascii="Arial Nova Light" w:hAnsi="Arial Nova Light" w:cs="Arial"/>
          <w:sz w:val="24"/>
          <w:szCs w:val="24"/>
        </w:rPr>
        <w:t xml:space="preserve"> </w:t>
      </w:r>
      <w:hyperlink r:id="rId15" w:history="1">
        <w:r w:rsidRPr="00E63D11">
          <w:rPr>
            <w:rStyle w:val="Hipervnculo"/>
            <w:rFonts w:ascii="Arial Nova Light" w:hAnsi="Arial Nova Light" w:cs="Arial"/>
            <w:sz w:val="24"/>
            <w:szCs w:val="24"/>
          </w:rPr>
          <w:t>https://www.facebook.com/UDVUnuversidaddelaVida/photos/a.105396724613833/305312597955577/</w:t>
        </w:r>
      </w:hyperlink>
      <w:r w:rsidR="006074C8">
        <w:rPr>
          <w:rFonts w:ascii="Arial Nova Light" w:hAnsi="Arial Nova Light" w:cs="Arial"/>
          <w:sz w:val="24"/>
          <w:szCs w:val="24"/>
        </w:rPr>
        <w:t>.</w:t>
      </w:r>
    </w:p>
    <w:p w14:paraId="447F823E" w14:textId="17B7DBAC" w:rsidR="000D6431" w:rsidRDefault="000D6431" w:rsidP="000D6431">
      <w:pPr>
        <w:pStyle w:val="Prrafodelista"/>
        <w:spacing w:after="0" w:line="360" w:lineRule="auto"/>
        <w:ind w:left="0"/>
        <w:jc w:val="both"/>
        <w:rPr>
          <w:rFonts w:ascii="Arial Nova Light" w:hAnsi="Arial Nova Light" w:cs="Arial"/>
          <w:b/>
          <w:bCs/>
          <w:sz w:val="24"/>
          <w:szCs w:val="24"/>
        </w:rPr>
      </w:pPr>
    </w:p>
    <w:p w14:paraId="76F22E08" w14:textId="5BEAE751" w:rsidR="000D6431" w:rsidRDefault="00F176BB" w:rsidP="000D6431">
      <w:pPr>
        <w:pStyle w:val="Prrafodelista"/>
        <w:spacing w:after="0" w:line="360" w:lineRule="auto"/>
        <w:ind w:left="0"/>
        <w:jc w:val="both"/>
        <w:rPr>
          <w:rFonts w:ascii="Arial Nova Light" w:hAnsi="Arial Nova Light" w:cs="Arial"/>
          <w:sz w:val="24"/>
          <w:szCs w:val="24"/>
        </w:rPr>
      </w:pPr>
      <w:r w:rsidRPr="00627FCE">
        <w:rPr>
          <w:rFonts w:ascii="Arial Nova Light" w:hAnsi="Arial Nova Light" w:cs="Arial"/>
          <w:sz w:val="24"/>
          <w:szCs w:val="24"/>
        </w:rPr>
        <w:t>Ahora bien,</w:t>
      </w:r>
      <w:r>
        <w:rPr>
          <w:rFonts w:ascii="Arial Nova Light" w:hAnsi="Arial Nova Light" w:cs="Arial"/>
          <w:b/>
          <w:bCs/>
          <w:sz w:val="24"/>
          <w:szCs w:val="24"/>
        </w:rPr>
        <w:t xml:space="preserve"> </w:t>
      </w:r>
      <w:r>
        <w:rPr>
          <w:rFonts w:ascii="Arial Nova Light" w:hAnsi="Arial Nova Light" w:cs="Arial"/>
          <w:sz w:val="24"/>
          <w:szCs w:val="24"/>
        </w:rPr>
        <w:t>en</w:t>
      </w:r>
      <w:r w:rsidRPr="00F176BB">
        <w:rPr>
          <w:rFonts w:ascii="Arial Nova Light" w:hAnsi="Arial Nova Light" w:cs="Arial"/>
          <w:sz w:val="24"/>
          <w:szCs w:val="24"/>
        </w:rPr>
        <w:t xml:space="preserve"> relación al </w:t>
      </w:r>
      <w:r w:rsidR="00627FCE">
        <w:rPr>
          <w:rFonts w:ascii="Arial Nova Light" w:hAnsi="Arial Nova Light" w:cs="Arial"/>
          <w:sz w:val="24"/>
          <w:szCs w:val="24"/>
        </w:rPr>
        <w:t>segundo</w:t>
      </w:r>
      <w:r w:rsidRPr="00F176BB">
        <w:rPr>
          <w:rFonts w:ascii="Arial Nova Light" w:hAnsi="Arial Nova Light" w:cs="Arial"/>
          <w:sz w:val="24"/>
          <w:szCs w:val="24"/>
        </w:rPr>
        <w:t xml:space="preserve"> link que </w:t>
      </w:r>
      <w:r w:rsidR="00627FCE">
        <w:rPr>
          <w:rFonts w:ascii="Arial Nova Light" w:hAnsi="Arial Nova Light" w:cs="Arial"/>
          <w:sz w:val="24"/>
          <w:szCs w:val="24"/>
        </w:rPr>
        <w:t xml:space="preserve">señala la </w:t>
      </w:r>
      <w:r w:rsidR="006074C8">
        <w:rPr>
          <w:rFonts w:ascii="Arial Nova Light" w:hAnsi="Arial Nova Light" w:cs="Arial"/>
          <w:sz w:val="24"/>
          <w:szCs w:val="24"/>
        </w:rPr>
        <w:t>quejosa</w:t>
      </w:r>
      <w:r w:rsidRPr="00F176BB">
        <w:rPr>
          <w:rFonts w:ascii="Arial Nova Light" w:hAnsi="Arial Nova Light" w:cs="Arial"/>
          <w:sz w:val="24"/>
          <w:szCs w:val="24"/>
        </w:rPr>
        <w:t xml:space="preserve">, </w:t>
      </w:r>
      <w:r w:rsidR="00627FCE">
        <w:rPr>
          <w:rFonts w:ascii="Arial Nova Light" w:hAnsi="Arial Nova Light" w:cs="Arial"/>
          <w:sz w:val="24"/>
          <w:szCs w:val="24"/>
        </w:rPr>
        <w:t xml:space="preserve">el IEE </w:t>
      </w:r>
      <w:r w:rsidRPr="00F176BB">
        <w:rPr>
          <w:rFonts w:ascii="Arial Nova Light" w:hAnsi="Arial Nova Light" w:cs="Arial"/>
          <w:sz w:val="24"/>
          <w:szCs w:val="24"/>
        </w:rPr>
        <w:t>certificó que al ingresar a la dirección electrónica aparece la siguiente imagen</w:t>
      </w:r>
      <w:r w:rsidR="00627FCE">
        <w:rPr>
          <w:rFonts w:ascii="Arial Nova Light" w:hAnsi="Arial Nova Light" w:cs="Arial"/>
          <w:sz w:val="24"/>
          <w:szCs w:val="24"/>
        </w:rPr>
        <w:t>:</w:t>
      </w:r>
    </w:p>
    <w:p w14:paraId="288868F8" w14:textId="5DB8E903" w:rsidR="00627FCE" w:rsidRDefault="00627FCE" w:rsidP="00E50321">
      <w:pPr>
        <w:pStyle w:val="Prrafodelista"/>
        <w:spacing w:after="0" w:line="360" w:lineRule="auto"/>
        <w:ind w:left="0"/>
        <w:jc w:val="center"/>
        <w:rPr>
          <w:rFonts w:ascii="Arial Nova Light" w:hAnsi="Arial Nova Light" w:cs="Arial"/>
          <w:sz w:val="24"/>
          <w:szCs w:val="24"/>
        </w:rPr>
      </w:pPr>
      <w:r>
        <w:rPr>
          <w:rFonts w:ascii="Arial Nova Light" w:hAnsi="Arial Nova Light" w:cs="Arial"/>
          <w:noProof/>
          <w:sz w:val="24"/>
          <w:szCs w:val="24"/>
        </w:rPr>
        <w:drawing>
          <wp:inline distT="0" distB="0" distL="0" distR="0" wp14:anchorId="15E1B449" wp14:editId="5E3F1D60">
            <wp:extent cx="5096537" cy="3436041"/>
            <wp:effectExtent l="0" t="0" r="889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pic:cNvPicPr/>
                  </pic:nvPicPr>
                  <pic:blipFill>
                    <a:blip r:embed="rId16">
                      <a:extLst>
                        <a:ext uri="{28A0092B-C50C-407E-A947-70E740481C1C}">
                          <a14:useLocalDpi xmlns:a14="http://schemas.microsoft.com/office/drawing/2010/main" val="0"/>
                        </a:ext>
                      </a:extLst>
                    </a:blip>
                    <a:stretch>
                      <a:fillRect/>
                    </a:stretch>
                  </pic:blipFill>
                  <pic:spPr>
                    <a:xfrm>
                      <a:off x="0" y="0"/>
                      <a:ext cx="5111204" cy="3445929"/>
                    </a:xfrm>
                    <a:prstGeom prst="rect">
                      <a:avLst/>
                    </a:prstGeom>
                  </pic:spPr>
                </pic:pic>
              </a:graphicData>
            </a:graphic>
          </wp:inline>
        </w:drawing>
      </w:r>
    </w:p>
    <w:p w14:paraId="614606F4" w14:textId="5685B3E7" w:rsidR="006074C8" w:rsidRDefault="006074C8" w:rsidP="006074C8">
      <w:pPr>
        <w:pStyle w:val="Prrafodelista"/>
        <w:spacing w:after="0" w:line="360" w:lineRule="auto"/>
        <w:ind w:left="0"/>
        <w:rPr>
          <w:rFonts w:ascii="Arial Nova Light" w:hAnsi="Arial Nova Light" w:cs="Arial"/>
          <w:sz w:val="24"/>
          <w:szCs w:val="24"/>
        </w:rPr>
      </w:pPr>
    </w:p>
    <w:p w14:paraId="39BC786E" w14:textId="1466E38A" w:rsidR="006074C8" w:rsidRDefault="006074C8" w:rsidP="006074C8">
      <w:pPr>
        <w:pStyle w:val="Prrafodelista"/>
        <w:pBdr>
          <w:top w:val="nil"/>
          <w:left w:val="nil"/>
          <w:bottom w:val="nil"/>
          <w:right w:val="nil"/>
          <w:between w:val="nil"/>
        </w:pBdr>
        <w:spacing w:line="360" w:lineRule="auto"/>
        <w:ind w:left="0" w:right="36"/>
        <w:jc w:val="both"/>
        <w:rPr>
          <w:rFonts w:ascii="Arial Nova Light" w:hAnsi="Arial Nova Light" w:cs="Arial"/>
          <w:sz w:val="24"/>
          <w:szCs w:val="24"/>
        </w:rPr>
      </w:pPr>
      <w:r>
        <w:rPr>
          <w:rFonts w:ascii="Arial Nova Light" w:hAnsi="Arial Nova Light" w:cs="Arial"/>
          <w:sz w:val="24"/>
          <w:szCs w:val="24"/>
        </w:rPr>
        <w:lastRenderedPageBreak/>
        <w:t>Por lo tanto</w:t>
      </w:r>
      <w:r w:rsidRPr="003F636B">
        <w:rPr>
          <w:rFonts w:ascii="Arial Nova Light" w:hAnsi="Arial Nova Light" w:cs="Arial"/>
          <w:sz w:val="24"/>
          <w:szCs w:val="24"/>
        </w:rPr>
        <w:t xml:space="preserve">, </w:t>
      </w:r>
      <w:r>
        <w:rPr>
          <w:rFonts w:ascii="Arial Nova Light" w:hAnsi="Arial Nova Light" w:cs="Arial"/>
          <w:sz w:val="24"/>
          <w:szCs w:val="24"/>
        </w:rPr>
        <w:t xml:space="preserve">en </w:t>
      </w:r>
      <w:r w:rsidRPr="003F636B">
        <w:rPr>
          <w:rFonts w:ascii="Arial Nova Light" w:hAnsi="Arial Nova Light" w:cs="Arial"/>
          <w:sz w:val="24"/>
          <w:szCs w:val="24"/>
        </w:rPr>
        <w:t xml:space="preserve">el acta de oficialía </w:t>
      </w:r>
      <w:r>
        <w:rPr>
          <w:rFonts w:ascii="Arial Nova Light" w:hAnsi="Arial Nova Light" w:cs="Arial"/>
          <w:sz w:val="24"/>
          <w:szCs w:val="24"/>
        </w:rPr>
        <w:t xml:space="preserve">se </w:t>
      </w:r>
      <w:r w:rsidRPr="003F636B">
        <w:rPr>
          <w:rFonts w:ascii="Arial Nova Light" w:hAnsi="Arial Nova Light" w:cs="Arial"/>
          <w:sz w:val="24"/>
          <w:szCs w:val="24"/>
        </w:rPr>
        <w:t xml:space="preserve">hace constar que </w:t>
      </w:r>
      <w:r w:rsidRPr="003F636B">
        <w:rPr>
          <w:rFonts w:ascii="Arial Nova Light" w:hAnsi="Arial Nova Light" w:cs="Arial"/>
          <w:b/>
          <w:bCs/>
          <w:sz w:val="24"/>
          <w:szCs w:val="24"/>
        </w:rPr>
        <w:t>NO EXISTE</w:t>
      </w:r>
      <w:r w:rsidRPr="003F636B">
        <w:rPr>
          <w:rFonts w:ascii="Arial Nova Light" w:hAnsi="Arial Nova Light" w:cs="Arial"/>
          <w:sz w:val="24"/>
          <w:szCs w:val="24"/>
        </w:rPr>
        <w:t xml:space="preserve"> contenido en la liga</w:t>
      </w:r>
      <w:r>
        <w:rPr>
          <w:rFonts w:ascii="Arial Nova Light" w:hAnsi="Arial Nova Light" w:cs="Arial"/>
          <w:sz w:val="24"/>
          <w:szCs w:val="24"/>
        </w:rPr>
        <w:t xml:space="preserve"> </w:t>
      </w:r>
      <w:hyperlink r:id="rId17" w:history="1">
        <w:r w:rsidRPr="00E63D11">
          <w:rPr>
            <w:rStyle w:val="Hipervnculo"/>
            <w:rFonts w:ascii="Arial Nova Light" w:hAnsi="Arial Nova Light" w:cs="Arial"/>
            <w:sz w:val="24"/>
            <w:szCs w:val="24"/>
          </w:rPr>
          <w:t>https://www.facebook.com/UDVUnuversidaddelaVida/photos/a.105396724613833/305317871288383/</w:t>
        </w:r>
      </w:hyperlink>
      <w:r>
        <w:rPr>
          <w:rFonts w:ascii="Arial Nova Light" w:hAnsi="Arial Nova Light" w:cs="Arial"/>
          <w:sz w:val="24"/>
          <w:szCs w:val="24"/>
        </w:rPr>
        <w:t xml:space="preserve">. </w:t>
      </w:r>
    </w:p>
    <w:p w14:paraId="62538905" w14:textId="77777777" w:rsidR="006074C8" w:rsidRDefault="006074C8" w:rsidP="006074C8">
      <w:pPr>
        <w:pStyle w:val="Prrafodelista"/>
        <w:spacing w:after="0" w:line="360" w:lineRule="auto"/>
        <w:ind w:left="0"/>
        <w:rPr>
          <w:rFonts w:ascii="Arial Nova Light" w:hAnsi="Arial Nova Light" w:cs="Arial"/>
          <w:sz w:val="24"/>
          <w:szCs w:val="24"/>
        </w:rPr>
      </w:pPr>
    </w:p>
    <w:p w14:paraId="692F3E36" w14:textId="600EA108" w:rsidR="00627FCE" w:rsidRDefault="00627FCE" w:rsidP="000D6431">
      <w:pPr>
        <w:pStyle w:val="Prrafodelista"/>
        <w:spacing w:after="0" w:line="360" w:lineRule="auto"/>
        <w:ind w:left="0"/>
        <w:jc w:val="both"/>
        <w:rPr>
          <w:rFonts w:ascii="Arial Nova Light" w:hAnsi="Arial Nova Light" w:cs="Arial"/>
          <w:sz w:val="24"/>
          <w:szCs w:val="24"/>
        </w:rPr>
      </w:pPr>
      <w:r>
        <w:rPr>
          <w:rFonts w:ascii="Arial Nova Light" w:hAnsi="Arial Nova Light" w:cs="Arial"/>
          <w:sz w:val="24"/>
          <w:szCs w:val="24"/>
        </w:rPr>
        <w:t>Finalmente, en cuanto hace a</w:t>
      </w:r>
      <w:r w:rsidR="006074C8">
        <w:rPr>
          <w:rFonts w:ascii="Arial Nova Light" w:hAnsi="Arial Nova Light" w:cs="Arial"/>
          <w:sz w:val="24"/>
          <w:szCs w:val="24"/>
        </w:rPr>
        <w:t>l tercer link</w:t>
      </w:r>
      <w:r>
        <w:rPr>
          <w:rFonts w:ascii="Arial Nova Light" w:hAnsi="Arial Nova Light" w:cs="Arial"/>
          <w:sz w:val="24"/>
          <w:szCs w:val="24"/>
        </w:rPr>
        <w:t>, el IEE certificó que al ingresar a la dirección electrónica de referencia aparece la siguiente imagen:</w:t>
      </w:r>
    </w:p>
    <w:p w14:paraId="31FAA673" w14:textId="0E45D033" w:rsidR="00627FCE" w:rsidRDefault="00627FCE" w:rsidP="00E50321">
      <w:pPr>
        <w:pStyle w:val="Prrafodelista"/>
        <w:spacing w:after="0" w:line="360" w:lineRule="auto"/>
        <w:ind w:left="0"/>
        <w:jc w:val="center"/>
        <w:rPr>
          <w:rFonts w:ascii="Arial Nova Light" w:hAnsi="Arial Nova Light" w:cs="Arial"/>
          <w:sz w:val="24"/>
          <w:szCs w:val="24"/>
        </w:rPr>
      </w:pPr>
      <w:r>
        <w:rPr>
          <w:rFonts w:ascii="Arial Nova Light" w:hAnsi="Arial Nova Light" w:cs="Arial"/>
          <w:noProof/>
          <w:sz w:val="24"/>
          <w:szCs w:val="24"/>
        </w:rPr>
        <w:drawing>
          <wp:inline distT="0" distB="0" distL="0" distR="0" wp14:anchorId="2750DC04" wp14:editId="404F5B0D">
            <wp:extent cx="4898003" cy="3645244"/>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18">
                      <a:extLst>
                        <a:ext uri="{28A0092B-C50C-407E-A947-70E740481C1C}">
                          <a14:useLocalDpi xmlns:a14="http://schemas.microsoft.com/office/drawing/2010/main" val="0"/>
                        </a:ext>
                      </a:extLst>
                    </a:blip>
                    <a:stretch>
                      <a:fillRect/>
                    </a:stretch>
                  </pic:blipFill>
                  <pic:spPr>
                    <a:xfrm>
                      <a:off x="0" y="0"/>
                      <a:ext cx="4907763" cy="3652508"/>
                    </a:xfrm>
                    <a:prstGeom prst="rect">
                      <a:avLst/>
                    </a:prstGeom>
                  </pic:spPr>
                </pic:pic>
              </a:graphicData>
            </a:graphic>
          </wp:inline>
        </w:drawing>
      </w:r>
    </w:p>
    <w:p w14:paraId="4DCB355A" w14:textId="77777777" w:rsidR="00627FCE" w:rsidRDefault="00627FCE" w:rsidP="000D6431">
      <w:pPr>
        <w:pStyle w:val="Prrafodelista"/>
        <w:spacing w:after="0" w:line="360" w:lineRule="auto"/>
        <w:ind w:left="0"/>
        <w:jc w:val="both"/>
        <w:rPr>
          <w:rFonts w:ascii="Arial Nova Light" w:hAnsi="Arial Nova Light" w:cs="Arial"/>
          <w:b/>
          <w:bCs/>
          <w:sz w:val="24"/>
          <w:szCs w:val="24"/>
        </w:rPr>
      </w:pPr>
    </w:p>
    <w:p w14:paraId="163E5518" w14:textId="77777777" w:rsidR="006074C8" w:rsidRDefault="006074C8" w:rsidP="006074C8">
      <w:pPr>
        <w:pStyle w:val="Prrafodelista"/>
        <w:spacing w:after="0" w:line="360" w:lineRule="auto"/>
        <w:ind w:left="0"/>
        <w:rPr>
          <w:rFonts w:ascii="Arial Nova Light" w:hAnsi="Arial Nova Light" w:cs="Arial"/>
          <w:sz w:val="24"/>
          <w:szCs w:val="24"/>
        </w:rPr>
      </w:pPr>
    </w:p>
    <w:p w14:paraId="65974323" w14:textId="42C939B7" w:rsidR="000D6431" w:rsidRDefault="006074C8" w:rsidP="006074C8">
      <w:pPr>
        <w:spacing w:after="0" w:line="360" w:lineRule="auto"/>
        <w:jc w:val="both"/>
        <w:rPr>
          <w:rFonts w:ascii="Arial Nova Light" w:hAnsi="Arial Nova Light" w:cs="Arial"/>
          <w:sz w:val="24"/>
          <w:szCs w:val="24"/>
        </w:rPr>
      </w:pPr>
      <w:r>
        <w:rPr>
          <w:rFonts w:ascii="Arial Nova Light" w:hAnsi="Arial Nova Light" w:cs="Arial"/>
          <w:sz w:val="24"/>
          <w:szCs w:val="24"/>
        </w:rPr>
        <w:t>En consecuencia</w:t>
      </w:r>
      <w:r w:rsidRPr="003F636B">
        <w:rPr>
          <w:rFonts w:ascii="Arial Nova Light" w:hAnsi="Arial Nova Light" w:cs="Arial"/>
          <w:sz w:val="24"/>
          <w:szCs w:val="24"/>
        </w:rPr>
        <w:t xml:space="preserve">, </w:t>
      </w:r>
      <w:r>
        <w:rPr>
          <w:rFonts w:ascii="Arial Nova Light" w:hAnsi="Arial Nova Light" w:cs="Arial"/>
          <w:sz w:val="24"/>
          <w:szCs w:val="24"/>
        </w:rPr>
        <w:t xml:space="preserve">en </w:t>
      </w:r>
      <w:r w:rsidRPr="003F636B">
        <w:rPr>
          <w:rFonts w:ascii="Arial Nova Light" w:hAnsi="Arial Nova Light" w:cs="Arial"/>
          <w:sz w:val="24"/>
          <w:szCs w:val="24"/>
        </w:rPr>
        <w:t xml:space="preserve">el acta de oficialía </w:t>
      </w:r>
      <w:r>
        <w:rPr>
          <w:rFonts w:ascii="Arial Nova Light" w:hAnsi="Arial Nova Light" w:cs="Arial"/>
          <w:sz w:val="24"/>
          <w:szCs w:val="24"/>
        </w:rPr>
        <w:t xml:space="preserve">se </w:t>
      </w:r>
      <w:r w:rsidRPr="003F636B">
        <w:rPr>
          <w:rFonts w:ascii="Arial Nova Light" w:hAnsi="Arial Nova Light" w:cs="Arial"/>
          <w:sz w:val="24"/>
          <w:szCs w:val="24"/>
        </w:rPr>
        <w:t xml:space="preserve">hace constar que </w:t>
      </w:r>
      <w:r w:rsidRPr="003F636B">
        <w:rPr>
          <w:rFonts w:ascii="Arial Nova Light" w:hAnsi="Arial Nova Light" w:cs="Arial"/>
          <w:b/>
          <w:bCs/>
          <w:sz w:val="24"/>
          <w:szCs w:val="24"/>
        </w:rPr>
        <w:t>NO EXISTE</w:t>
      </w:r>
      <w:r w:rsidRPr="003F636B">
        <w:rPr>
          <w:rFonts w:ascii="Arial Nova Light" w:hAnsi="Arial Nova Light" w:cs="Arial"/>
          <w:sz w:val="24"/>
          <w:szCs w:val="24"/>
        </w:rPr>
        <w:t xml:space="preserve"> contenido en la liga</w:t>
      </w:r>
      <w:r>
        <w:rPr>
          <w:rFonts w:ascii="Arial Nova Light" w:hAnsi="Arial Nova Light" w:cs="Arial"/>
          <w:sz w:val="24"/>
          <w:szCs w:val="24"/>
        </w:rPr>
        <w:t xml:space="preserve"> </w:t>
      </w:r>
      <w:hyperlink r:id="rId19" w:history="1">
        <w:r w:rsidRPr="00E63D11">
          <w:rPr>
            <w:rStyle w:val="Hipervnculo"/>
            <w:rFonts w:ascii="Arial Nova Light" w:hAnsi="Arial Nova Light" w:cs="Arial"/>
            <w:sz w:val="24"/>
            <w:szCs w:val="24"/>
          </w:rPr>
          <w:t>https://www.facebook.com/UDVUnuversidaddelaVida/photos/a.105396724613833/305308801289290/</w:t>
        </w:r>
      </w:hyperlink>
      <w:r>
        <w:rPr>
          <w:rFonts w:ascii="Arial Nova Light" w:hAnsi="Arial Nova Light" w:cs="Arial"/>
          <w:sz w:val="24"/>
          <w:szCs w:val="24"/>
        </w:rPr>
        <w:t xml:space="preserve">. </w:t>
      </w:r>
    </w:p>
    <w:p w14:paraId="3CB7F015" w14:textId="77821DDB" w:rsidR="00C36833" w:rsidRDefault="00C36833" w:rsidP="006074C8">
      <w:pPr>
        <w:spacing w:after="0" w:line="360" w:lineRule="auto"/>
        <w:jc w:val="both"/>
        <w:rPr>
          <w:rFonts w:ascii="Arial Nova Light" w:hAnsi="Arial Nova Light" w:cs="Arial"/>
          <w:sz w:val="24"/>
          <w:szCs w:val="24"/>
        </w:rPr>
      </w:pPr>
    </w:p>
    <w:p w14:paraId="55C05EA8" w14:textId="05DE19B4" w:rsidR="00C36833" w:rsidRDefault="00C36833" w:rsidP="006074C8">
      <w:pPr>
        <w:spacing w:after="0" w:line="360" w:lineRule="auto"/>
        <w:jc w:val="both"/>
        <w:rPr>
          <w:rFonts w:ascii="Arial Nova Light" w:hAnsi="Arial Nova Light" w:cs="Arial"/>
          <w:sz w:val="24"/>
          <w:szCs w:val="24"/>
        </w:rPr>
      </w:pPr>
      <w:r>
        <w:rPr>
          <w:rFonts w:ascii="Arial Nova Light" w:hAnsi="Arial Nova Light" w:cs="Arial"/>
          <w:sz w:val="24"/>
          <w:szCs w:val="24"/>
        </w:rPr>
        <w:t>En adición, el IEE, solicitó mediante el oficio IEE/</w:t>
      </w:r>
      <w:r w:rsidR="00E652FD">
        <w:rPr>
          <w:rFonts w:ascii="Arial Nova Light" w:hAnsi="Arial Nova Light" w:cs="Arial"/>
          <w:sz w:val="24"/>
          <w:szCs w:val="24"/>
        </w:rPr>
        <w:t>SE/2303/2021, a la Dirección de Policía Cibernética de la Secretaría de Seguridad Pública del Estado, apoyo para contactar y localizar a quien administra y publica en la red social Facebook, relativa a los links señalados por la parte actora</w:t>
      </w:r>
      <w:r w:rsidR="004E13F5">
        <w:rPr>
          <w:rFonts w:ascii="Arial Nova Light" w:hAnsi="Arial Nova Light" w:cs="Arial"/>
          <w:sz w:val="24"/>
          <w:szCs w:val="24"/>
        </w:rPr>
        <w:t xml:space="preserve">. </w:t>
      </w:r>
    </w:p>
    <w:p w14:paraId="348CCEAE" w14:textId="18E1BD35" w:rsidR="004E13F5" w:rsidRDefault="004E13F5" w:rsidP="006074C8">
      <w:pPr>
        <w:spacing w:after="0" w:line="360" w:lineRule="auto"/>
        <w:jc w:val="both"/>
        <w:rPr>
          <w:rFonts w:ascii="Arial Nova Light" w:hAnsi="Arial Nova Light" w:cs="Arial"/>
          <w:sz w:val="24"/>
          <w:szCs w:val="24"/>
        </w:rPr>
      </w:pPr>
    </w:p>
    <w:p w14:paraId="2724657C" w14:textId="23AEA4FF" w:rsidR="004E13F5" w:rsidRPr="00B07B51" w:rsidRDefault="004E13F5" w:rsidP="006074C8">
      <w:pPr>
        <w:spacing w:after="0" w:line="360" w:lineRule="auto"/>
        <w:jc w:val="both"/>
        <w:rPr>
          <w:rFonts w:ascii="Arial Nova Light" w:hAnsi="Arial Nova Light" w:cs="Arial"/>
          <w:sz w:val="24"/>
          <w:szCs w:val="24"/>
        </w:rPr>
      </w:pPr>
      <w:r>
        <w:rPr>
          <w:rFonts w:ascii="Arial Nova Light" w:hAnsi="Arial Nova Light" w:cs="Arial"/>
          <w:sz w:val="24"/>
          <w:szCs w:val="24"/>
        </w:rPr>
        <w:t xml:space="preserve">Al respecto, la referida autoridad estatal, mediante el oficio SSP/DGPC/1055-21, respondió que las publicaciones </w:t>
      </w:r>
      <w:r w:rsidR="00B07B51">
        <w:rPr>
          <w:rFonts w:ascii="Arial Nova Light" w:hAnsi="Arial Nova Light" w:cs="Arial"/>
          <w:sz w:val="24"/>
          <w:szCs w:val="24"/>
        </w:rPr>
        <w:t xml:space="preserve">referidas, así como el perfil UDV Universidad de la Vida, </w:t>
      </w:r>
      <w:r w:rsidR="00B07B51">
        <w:rPr>
          <w:rFonts w:ascii="Arial Nova Light" w:hAnsi="Arial Nova Light" w:cs="Arial"/>
          <w:b/>
          <w:bCs/>
          <w:sz w:val="24"/>
          <w:szCs w:val="24"/>
        </w:rPr>
        <w:t xml:space="preserve">NO SE ENCONTRÓ </w:t>
      </w:r>
      <w:r w:rsidR="00B07B51">
        <w:rPr>
          <w:rFonts w:ascii="Arial Nova Light" w:hAnsi="Arial Nova Light" w:cs="Arial"/>
          <w:b/>
          <w:bCs/>
          <w:sz w:val="24"/>
          <w:szCs w:val="24"/>
        </w:rPr>
        <w:lastRenderedPageBreak/>
        <w:t xml:space="preserve">DISPONIBLE, </w:t>
      </w:r>
      <w:r w:rsidR="00B07B51">
        <w:rPr>
          <w:rFonts w:ascii="Arial Nova Light" w:hAnsi="Arial Nova Light" w:cs="Arial"/>
          <w:sz w:val="24"/>
          <w:szCs w:val="24"/>
        </w:rPr>
        <w:t xml:space="preserve">anexando capturas de pantalla idénticas a las asentadas en la oficialía electoral IEE/OE/196/2021. </w:t>
      </w:r>
    </w:p>
    <w:p w14:paraId="532DED68" w14:textId="77777777" w:rsidR="006074C8" w:rsidRDefault="006074C8" w:rsidP="006074C8">
      <w:pPr>
        <w:spacing w:after="0" w:line="360" w:lineRule="auto"/>
        <w:jc w:val="both"/>
        <w:rPr>
          <w:rFonts w:ascii="Arial Nova Light" w:hAnsi="Arial Nova Light" w:cs="Arial"/>
          <w:b/>
          <w:bCs/>
          <w:sz w:val="24"/>
          <w:szCs w:val="24"/>
        </w:rPr>
      </w:pPr>
    </w:p>
    <w:p w14:paraId="58CDC9B1" w14:textId="6ED718C9" w:rsidR="002B3648" w:rsidRDefault="00307BB9" w:rsidP="00627FCE">
      <w:pPr>
        <w:spacing w:after="0" w:line="360" w:lineRule="auto"/>
        <w:jc w:val="both"/>
        <w:rPr>
          <w:rFonts w:ascii="Arial Nova Light" w:hAnsi="Arial Nova Light" w:cs="Arial"/>
          <w:sz w:val="24"/>
          <w:szCs w:val="24"/>
        </w:rPr>
      </w:pPr>
      <w:r>
        <w:rPr>
          <w:rFonts w:ascii="Arial Nova Light" w:hAnsi="Arial Nova Light" w:cs="Arial"/>
          <w:sz w:val="24"/>
          <w:szCs w:val="24"/>
        </w:rPr>
        <w:t>Ahora bien</w:t>
      </w:r>
      <w:r w:rsidR="002B3648">
        <w:rPr>
          <w:rFonts w:ascii="Arial Nova Light" w:hAnsi="Arial Nova Light" w:cs="Arial"/>
          <w:sz w:val="24"/>
          <w:szCs w:val="24"/>
        </w:rPr>
        <w:t xml:space="preserve">, </w:t>
      </w:r>
      <w:r w:rsidR="00E56CE4">
        <w:rPr>
          <w:rFonts w:ascii="Arial Nova Light" w:hAnsi="Arial Nova Light" w:cs="Arial"/>
          <w:sz w:val="24"/>
          <w:szCs w:val="24"/>
        </w:rPr>
        <w:t>del</w:t>
      </w:r>
      <w:r w:rsidR="002B3648">
        <w:rPr>
          <w:rFonts w:ascii="Arial Nova Light" w:hAnsi="Arial Nova Light" w:cs="Arial"/>
          <w:sz w:val="24"/>
          <w:szCs w:val="24"/>
        </w:rPr>
        <w:t xml:space="preserve"> escrito de denuncia</w:t>
      </w:r>
      <w:r w:rsidR="00E56CE4">
        <w:rPr>
          <w:rFonts w:ascii="Arial Nova Light" w:hAnsi="Arial Nova Light" w:cs="Arial"/>
          <w:sz w:val="24"/>
          <w:szCs w:val="24"/>
        </w:rPr>
        <w:t xml:space="preserve"> se puede apreciar que</w:t>
      </w:r>
      <w:r w:rsidR="001158BD">
        <w:rPr>
          <w:rFonts w:ascii="Arial Nova Light" w:hAnsi="Arial Nova Light" w:cs="Arial"/>
          <w:sz w:val="24"/>
          <w:szCs w:val="24"/>
        </w:rPr>
        <w:t xml:space="preserve"> la quejosa </w:t>
      </w:r>
      <w:r w:rsidR="00E56CE4">
        <w:rPr>
          <w:rFonts w:ascii="Arial Nova Light" w:hAnsi="Arial Nova Light" w:cs="Arial"/>
          <w:sz w:val="24"/>
          <w:szCs w:val="24"/>
        </w:rPr>
        <w:t xml:space="preserve">integra imágenes de presuntas </w:t>
      </w:r>
      <w:r w:rsidR="001158BD">
        <w:rPr>
          <w:rFonts w:ascii="Arial Nova Light" w:hAnsi="Arial Nova Light" w:cs="Arial"/>
          <w:sz w:val="24"/>
          <w:szCs w:val="24"/>
        </w:rPr>
        <w:t xml:space="preserve">capturas de pantalla relativas a supuestas publicaciones en la red social Facebook por parte de “UDV Universidad de la Vida”, no obstante, tal y como se aprecia con </w:t>
      </w:r>
      <w:r w:rsidR="00DE7160">
        <w:rPr>
          <w:rFonts w:ascii="Arial Nova Light" w:hAnsi="Arial Nova Light" w:cs="Arial"/>
          <w:sz w:val="24"/>
          <w:szCs w:val="24"/>
        </w:rPr>
        <w:t>anterioridad</w:t>
      </w:r>
      <w:r w:rsidR="001158BD">
        <w:rPr>
          <w:rFonts w:ascii="Arial Nova Light" w:hAnsi="Arial Nova Light" w:cs="Arial"/>
          <w:sz w:val="24"/>
          <w:szCs w:val="24"/>
        </w:rPr>
        <w:t xml:space="preserve">, de la certificación de las ligas donde se alojaban las publicaciones denunciadas, </w:t>
      </w:r>
      <w:r w:rsidR="009117C0">
        <w:rPr>
          <w:rFonts w:ascii="Arial Nova Light" w:hAnsi="Arial Nova Light" w:cs="Arial"/>
          <w:sz w:val="24"/>
          <w:szCs w:val="24"/>
        </w:rPr>
        <w:t>dichas imágenes o capturas resultaron imposibles de apreciar al no existir en las ligas de referencia.</w:t>
      </w:r>
    </w:p>
    <w:p w14:paraId="18AC7A95" w14:textId="2BE76405" w:rsidR="001158BD" w:rsidRDefault="001158BD" w:rsidP="00627FCE">
      <w:pPr>
        <w:spacing w:after="0" w:line="360" w:lineRule="auto"/>
        <w:jc w:val="both"/>
        <w:rPr>
          <w:rFonts w:ascii="Arial Nova Light" w:hAnsi="Arial Nova Light" w:cs="Arial"/>
          <w:sz w:val="24"/>
          <w:szCs w:val="24"/>
        </w:rPr>
      </w:pPr>
    </w:p>
    <w:p w14:paraId="2A2D6EAD" w14:textId="3A487AB6" w:rsidR="001158BD" w:rsidRPr="001158BD" w:rsidRDefault="001158BD" w:rsidP="001158BD">
      <w:pPr>
        <w:spacing w:after="0" w:line="360" w:lineRule="auto"/>
        <w:jc w:val="both"/>
        <w:rPr>
          <w:rFonts w:ascii="Arial Nova Light" w:hAnsi="Arial Nova Light" w:cs="Arial"/>
          <w:i/>
          <w:iCs/>
          <w:sz w:val="24"/>
          <w:szCs w:val="24"/>
        </w:rPr>
      </w:pPr>
      <w:r>
        <w:rPr>
          <w:rFonts w:ascii="Arial Nova Light" w:hAnsi="Arial Nova Light" w:cs="Arial"/>
          <w:sz w:val="24"/>
          <w:szCs w:val="24"/>
        </w:rPr>
        <w:t>Aunado a lo anterior, del análisis de los autos que obran en el expediente, no es posible adminicular l</w:t>
      </w:r>
      <w:r w:rsidR="006074C8">
        <w:rPr>
          <w:rFonts w:ascii="Arial Nova Light" w:hAnsi="Arial Nova Light" w:cs="Arial"/>
          <w:sz w:val="24"/>
          <w:szCs w:val="24"/>
        </w:rPr>
        <w:t xml:space="preserve">as capturas de pantalla referidas </w:t>
      </w:r>
      <w:r>
        <w:rPr>
          <w:rFonts w:ascii="Arial Nova Light" w:hAnsi="Arial Nova Light" w:cs="Arial"/>
          <w:sz w:val="24"/>
          <w:szCs w:val="24"/>
        </w:rPr>
        <w:t xml:space="preserve">por la quejosa, con algún otro medio probatoria que genere certeza a este Tribunal, de la existencia de las publicaciones controvertidas. </w:t>
      </w:r>
    </w:p>
    <w:p w14:paraId="383C6C06" w14:textId="099876AE" w:rsidR="000D6431" w:rsidRDefault="000D6431" w:rsidP="001158BD">
      <w:pPr>
        <w:spacing w:after="0" w:line="360" w:lineRule="auto"/>
        <w:jc w:val="both"/>
        <w:rPr>
          <w:rFonts w:ascii="Arial Nova Light" w:hAnsi="Arial Nova Light" w:cs="Arial"/>
          <w:sz w:val="24"/>
          <w:szCs w:val="24"/>
        </w:rPr>
      </w:pPr>
    </w:p>
    <w:p w14:paraId="5CC6F659" w14:textId="77777777" w:rsidR="006074C8" w:rsidRPr="003F636B" w:rsidRDefault="006074C8" w:rsidP="006074C8">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sidRPr="003F636B">
        <w:rPr>
          <w:rFonts w:ascii="Arial Nova Light" w:hAnsi="Arial Nova Light" w:cs="Arial"/>
          <w:sz w:val="24"/>
          <w:szCs w:val="24"/>
        </w:rPr>
        <w:t>Así, el criterio reiterado de la Sala Superior señala que las pruebas técnicas como videos, imágenes, grabaciones, etc., no bastan por sí mismas para probar un hecho, por lo que es necesario vincularlo con otro medio de convicción; sin que, en el caso, exista alguna otra prueba que lo robustezca.</w:t>
      </w:r>
    </w:p>
    <w:p w14:paraId="4F50C2B8" w14:textId="3C6626B1" w:rsidR="00591E52" w:rsidRDefault="006074C8" w:rsidP="006074C8">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sidRPr="003F636B">
        <w:rPr>
          <w:rFonts w:ascii="Arial Nova Light" w:hAnsi="Arial Nova Light" w:cs="Arial"/>
          <w:sz w:val="24"/>
          <w:szCs w:val="24"/>
        </w:rPr>
        <w:t xml:space="preserve">Lo anterior, con sustento en la </w:t>
      </w:r>
      <w:r w:rsidRPr="003F636B">
        <w:rPr>
          <w:rFonts w:ascii="Arial Nova Light" w:hAnsi="Arial Nova Light" w:cs="Arial"/>
          <w:b/>
          <w:bCs/>
          <w:sz w:val="24"/>
          <w:szCs w:val="24"/>
        </w:rPr>
        <w:t>Jurisprudencia 4/2014</w:t>
      </w:r>
      <w:r w:rsidRPr="003F636B">
        <w:rPr>
          <w:rFonts w:ascii="Arial Nova Light" w:hAnsi="Arial Nova Light" w:cs="Arial"/>
          <w:sz w:val="24"/>
          <w:szCs w:val="24"/>
        </w:rPr>
        <w:t xml:space="preserve"> emitida por la Sala Superior del Tribunal Electoral del Poder Judicial de la Federación, cuyo rubro es "</w:t>
      </w:r>
      <w:r w:rsidRPr="003F636B">
        <w:rPr>
          <w:rFonts w:ascii="Arial Nova Light" w:hAnsi="Arial Nova Light" w:cs="Arial"/>
          <w:b/>
          <w:bCs/>
          <w:sz w:val="24"/>
          <w:szCs w:val="24"/>
        </w:rPr>
        <w:t xml:space="preserve">PRUEBAS TÉCNICAS. SON INSUFICIENTES, POR SÍ SOLAS PARA ACREDITAR DE MANERA FEHACIENTE LOS HECHOS QUE CONTIENEN". </w:t>
      </w:r>
      <w:r w:rsidRPr="003F636B">
        <w:rPr>
          <w:rFonts w:ascii="Arial Nova Light" w:hAnsi="Arial Nova Light" w:cs="Arial"/>
          <w:sz w:val="24"/>
          <w:szCs w:val="24"/>
        </w:rPr>
        <w:t>En este sentido, los medios probatorios aportados, no son suficientes para demostrar las afirmaciones vertidas por el quejoso, pues la pretensión de éste, es acreditar supuestas conductas irregulares cometidas por los denunciados.</w:t>
      </w:r>
    </w:p>
    <w:p w14:paraId="00101632" w14:textId="4B8B6B4D" w:rsidR="00307BB9" w:rsidRPr="00DA44E5" w:rsidRDefault="00307BB9" w:rsidP="00307BB9">
      <w:pPr>
        <w:pStyle w:val="Textonotapie"/>
        <w:spacing w:line="360" w:lineRule="auto"/>
        <w:jc w:val="both"/>
        <w:rPr>
          <w:rFonts w:ascii="Arial Nova Light" w:hAnsi="Arial Nova Light" w:cs="Arial"/>
          <w:color w:val="000000"/>
          <w:sz w:val="24"/>
          <w:szCs w:val="24"/>
          <w:shd w:val="clear" w:color="auto" w:fill="FFFFFF"/>
        </w:rPr>
      </w:pPr>
      <w:r>
        <w:rPr>
          <w:rFonts w:ascii="Arial Nova Light" w:hAnsi="Arial Nova Light" w:cs="Arial"/>
          <w:color w:val="000000"/>
          <w:sz w:val="24"/>
          <w:szCs w:val="24"/>
          <w:shd w:val="clear" w:color="auto" w:fill="FFFFFF"/>
        </w:rPr>
        <w:t xml:space="preserve">En consecuencia, </w:t>
      </w:r>
      <w:r w:rsidR="009117C0">
        <w:rPr>
          <w:rFonts w:ascii="Arial Nova Light" w:hAnsi="Arial Nova Light" w:cs="Arial"/>
          <w:color w:val="000000"/>
          <w:sz w:val="24"/>
          <w:szCs w:val="24"/>
          <w:shd w:val="clear" w:color="auto" w:fill="FFFFFF"/>
        </w:rPr>
        <w:t xml:space="preserve">al no </w:t>
      </w:r>
      <w:r w:rsidR="001238CE">
        <w:rPr>
          <w:rFonts w:ascii="Arial Nova Light" w:hAnsi="Arial Nova Light" w:cs="Arial"/>
          <w:color w:val="000000"/>
          <w:sz w:val="24"/>
          <w:szCs w:val="24"/>
          <w:shd w:val="clear" w:color="auto" w:fill="FFFFFF"/>
        </w:rPr>
        <w:t>existir</w:t>
      </w:r>
      <w:r w:rsidR="009117C0">
        <w:rPr>
          <w:rFonts w:ascii="Arial Nova Light" w:hAnsi="Arial Nova Light" w:cs="Arial"/>
          <w:color w:val="000000"/>
          <w:sz w:val="24"/>
          <w:szCs w:val="24"/>
          <w:shd w:val="clear" w:color="auto" w:fill="FFFFFF"/>
        </w:rPr>
        <w:t xml:space="preserve"> medio de prueba idóneo que permita a este Tribunal contar con elementos que den certeza y</w:t>
      </w:r>
      <w:r w:rsidR="00652620">
        <w:rPr>
          <w:rFonts w:ascii="Arial Nova Light" w:hAnsi="Arial Nova Light" w:cs="Arial"/>
          <w:color w:val="000000"/>
          <w:sz w:val="24"/>
          <w:szCs w:val="24"/>
          <w:shd w:val="clear" w:color="auto" w:fill="FFFFFF"/>
        </w:rPr>
        <w:t xml:space="preserve"> tener la</w:t>
      </w:r>
      <w:r w:rsidR="00E6204D">
        <w:rPr>
          <w:rFonts w:ascii="Arial Nova Light" w:hAnsi="Arial Nova Light" w:cs="Arial"/>
          <w:color w:val="000000"/>
          <w:sz w:val="24"/>
          <w:szCs w:val="24"/>
          <w:shd w:val="clear" w:color="auto" w:fill="FFFFFF"/>
        </w:rPr>
        <w:t xml:space="preserve"> posibilidad de analizar si existe o no la</w:t>
      </w:r>
      <w:r w:rsidR="00652620">
        <w:rPr>
          <w:rFonts w:ascii="Arial Nova Light" w:hAnsi="Arial Nova Light" w:cs="Arial"/>
          <w:color w:val="000000"/>
          <w:sz w:val="24"/>
          <w:szCs w:val="24"/>
          <w:shd w:val="clear" w:color="auto" w:fill="FFFFFF"/>
        </w:rPr>
        <w:t>s infracciones</w:t>
      </w:r>
      <w:r w:rsidR="00E6204D">
        <w:rPr>
          <w:rFonts w:ascii="Arial Nova Light" w:hAnsi="Arial Nova Light" w:cs="Arial"/>
          <w:color w:val="000000"/>
          <w:sz w:val="24"/>
          <w:szCs w:val="24"/>
          <w:shd w:val="clear" w:color="auto" w:fill="FFFFFF"/>
        </w:rPr>
        <w:t xml:space="preserve"> denunciada, se concluye que </w:t>
      </w:r>
      <w:r w:rsidRPr="008F30DE">
        <w:rPr>
          <w:rFonts w:ascii="Arial Nova Light" w:hAnsi="Arial Nova Light"/>
          <w:sz w:val="24"/>
          <w:szCs w:val="24"/>
        </w:rPr>
        <w:t xml:space="preserve">no se actualiza </w:t>
      </w:r>
      <w:r w:rsidR="005D034B">
        <w:rPr>
          <w:rFonts w:ascii="Arial Nova Light" w:hAnsi="Arial Nova Light"/>
          <w:sz w:val="24"/>
          <w:szCs w:val="24"/>
        </w:rPr>
        <w:t xml:space="preserve">las conductas </w:t>
      </w:r>
      <w:r w:rsidRPr="008F30DE">
        <w:rPr>
          <w:rFonts w:ascii="Arial Nova Light" w:hAnsi="Arial Nova Light"/>
          <w:sz w:val="24"/>
          <w:szCs w:val="24"/>
        </w:rPr>
        <w:t>denunciada</w:t>
      </w:r>
      <w:r w:rsidR="005D034B">
        <w:rPr>
          <w:rFonts w:ascii="Arial Nova Light" w:hAnsi="Arial Nova Light"/>
          <w:sz w:val="24"/>
          <w:szCs w:val="24"/>
        </w:rPr>
        <w:t>s</w:t>
      </w:r>
      <w:r w:rsidRPr="008F30DE">
        <w:rPr>
          <w:rFonts w:ascii="Arial Nova Light" w:hAnsi="Arial Nova Light"/>
          <w:sz w:val="24"/>
          <w:szCs w:val="24"/>
        </w:rPr>
        <w:t xml:space="preserve">, </w:t>
      </w:r>
      <w:r w:rsidR="001238CE">
        <w:rPr>
          <w:rFonts w:ascii="Arial Nova Light" w:hAnsi="Arial Nova Light"/>
          <w:sz w:val="24"/>
          <w:szCs w:val="24"/>
        </w:rPr>
        <w:t xml:space="preserve">al advertirse </w:t>
      </w:r>
      <w:r w:rsidRPr="008F30DE">
        <w:rPr>
          <w:rFonts w:ascii="Arial Nova Light" w:hAnsi="Arial Nova Light"/>
          <w:sz w:val="24"/>
          <w:szCs w:val="24"/>
        </w:rPr>
        <w:t xml:space="preserve">la inexistencia de </w:t>
      </w:r>
      <w:r w:rsidR="000042F3">
        <w:rPr>
          <w:rFonts w:ascii="Arial Nova Light" w:hAnsi="Arial Nova Light"/>
          <w:sz w:val="24"/>
          <w:szCs w:val="24"/>
        </w:rPr>
        <w:t>los hechos denunciados</w:t>
      </w:r>
      <w:r w:rsidR="005033F9">
        <w:rPr>
          <w:rFonts w:ascii="Arial Nova Light" w:hAnsi="Arial Nova Light"/>
          <w:sz w:val="24"/>
          <w:szCs w:val="24"/>
        </w:rPr>
        <w:t xml:space="preserve"> y por tanto, no es posible determinar si existe VPMG y/o calumnias en perjuicio de la denunciante. </w:t>
      </w:r>
    </w:p>
    <w:p w14:paraId="35E728AC" w14:textId="784419CE" w:rsidR="00307BB9" w:rsidRDefault="00307BB9" w:rsidP="006074C8">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p>
    <w:p w14:paraId="679EE892" w14:textId="4888C989" w:rsidR="00307BB9" w:rsidRPr="00307BB9" w:rsidRDefault="00307BB9" w:rsidP="00307BB9">
      <w:pPr>
        <w:spacing w:after="0" w:line="360" w:lineRule="auto"/>
        <w:jc w:val="both"/>
        <w:rPr>
          <w:rFonts w:ascii="Arial Nova Light" w:eastAsia="Arial" w:hAnsi="Arial Nova Light" w:cs="Arial"/>
          <w:spacing w:val="4"/>
          <w:sz w:val="24"/>
          <w:szCs w:val="24"/>
        </w:rPr>
      </w:pPr>
      <w:r w:rsidRPr="00307BB9">
        <w:rPr>
          <w:rFonts w:ascii="Arial Nova Light" w:hAnsi="Arial Nova Light" w:cs="Arial"/>
          <w:b/>
          <w:bCs/>
          <w:sz w:val="24"/>
          <w:szCs w:val="24"/>
        </w:rPr>
        <w:t xml:space="preserve">II. </w:t>
      </w:r>
      <w:r>
        <w:rPr>
          <w:rFonts w:ascii="Arial Nova Light" w:hAnsi="Arial Nova Light" w:cs="Arial"/>
          <w:b/>
          <w:bCs/>
          <w:sz w:val="24"/>
          <w:szCs w:val="24"/>
        </w:rPr>
        <w:t xml:space="preserve">INEXISTENCIA DE LA RESPONSABILIDAD ATRIBUIDA A LOS DENUNCIADOS. </w:t>
      </w:r>
      <w:r w:rsidRPr="005114FE">
        <w:rPr>
          <w:rFonts w:ascii="Arial Nova Light" w:hAnsi="Arial Nova Light" w:cs="Arial"/>
          <w:sz w:val="24"/>
          <w:szCs w:val="24"/>
        </w:rPr>
        <w:t>Al no tener por acreditada la existencia d</w:t>
      </w:r>
      <w:r>
        <w:rPr>
          <w:rFonts w:ascii="Arial Nova Light" w:hAnsi="Arial Nova Light" w:cs="Arial"/>
          <w:sz w:val="24"/>
          <w:szCs w:val="24"/>
        </w:rPr>
        <w:t>e los</w:t>
      </w:r>
      <w:r w:rsidRPr="005114FE">
        <w:rPr>
          <w:rFonts w:ascii="Arial Nova Light" w:hAnsi="Arial Nova Light" w:cs="Arial"/>
          <w:sz w:val="24"/>
          <w:szCs w:val="24"/>
        </w:rPr>
        <w:t xml:space="preserve"> hecho</w:t>
      </w:r>
      <w:r>
        <w:rPr>
          <w:rFonts w:ascii="Arial Nova Light" w:hAnsi="Arial Nova Light" w:cs="Arial"/>
          <w:sz w:val="24"/>
          <w:szCs w:val="24"/>
        </w:rPr>
        <w:t>s</w:t>
      </w:r>
      <w:r w:rsidRPr="005114FE">
        <w:rPr>
          <w:rFonts w:ascii="Arial Nova Light" w:hAnsi="Arial Nova Light" w:cs="Arial"/>
          <w:sz w:val="24"/>
          <w:szCs w:val="24"/>
        </w:rPr>
        <w:t xml:space="preserve"> denunciado</w:t>
      </w:r>
      <w:r>
        <w:rPr>
          <w:rFonts w:ascii="Arial Nova Light" w:hAnsi="Arial Nova Light" w:cs="Arial"/>
          <w:sz w:val="24"/>
          <w:szCs w:val="24"/>
        </w:rPr>
        <w:t>s</w:t>
      </w:r>
      <w:r w:rsidRPr="005114FE">
        <w:rPr>
          <w:rFonts w:ascii="Arial Nova Light" w:hAnsi="Arial Nova Light" w:cs="Arial"/>
          <w:sz w:val="24"/>
          <w:szCs w:val="24"/>
        </w:rPr>
        <w:t xml:space="preserve">, y por </w:t>
      </w:r>
      <w:r w:rsidR="005033F9">
        <w:rPr>
          <w:rFonts w:ascii="Arial Nova Light" w:hAnsi="Arial Nova Light" w:cs="Arial"/>
          <w:sz w:val="24"/>
          <w:szCs w:val="24"/>
        </w:rPr>
        <w:t>ende</w:t>
      </w:r>
      <w:r w:rsidRPr="005114FE">
        <w:rPr>
          <w:rFonts w:ascii="Arial Nova Light" w:hAnsi="Arial Nova Light" w:cs="Arial"/>
          <w:sz w:val="24"/>
          <w:szCs w:val="24"/>
        </w:rPr>
        <w:t xml:space="preserve"> la infracción consistente en</w:t>
      </w:r>
      <w:r>
        <w:rPr>
          <w:rFonts w:ascii="Arial Nova Light" w:hAnsi="Arial Nova Light" w:cs="Arial"/>
          <w:sz w:val="24"/>
          <w:szCs w:val="24"/>
        </w:rPr>
        <w:t xml:space="preserve"> </w:t>
      </w:r>
      <w:r w:rsidR="00DE7160">
        <w:rPr>
          <w:rFonts w:ascii="Arial Nova Light" w:hAnsi="Arial Nova Light" w:cs="Arial"/>
          <w:sz w:val="24"/>
          <w:szCs w:val="24"/>
        </w:rPr>
        <w:t>VPMG</w:t>
      </w:r>
      <w:r>
        <w:rPr>
          <w:rFonts w:ascii="Arial Nova Light" w:hAnsi="Arial Nova Light" w:cs="Arial"/>
          <w:sz w:val="24"/>
          <w:szCs w:val="24"/>
        </w:rPr>
        <w:t xml:space="preserve"> y actos de calumnia</w:t>
      </w:r>
      <w:r w:rsidRPr="005114FE">
        <w:rPr>
          <w:rFonts w:ascii="Arial Nova Light" w:hAnsi="Arial Nova Light" w:cs="Arial"/>
          <w:sz w:val="24"/>
          <w:szCs w:val="24"/>
        </w:rPr>
        <w:t xml:space="preserve">, </w:t>
      </w:r>
      <w:r w:rsidR="005033F9">
        <w:rPr>
          <w:rFonts w:ascii="Arial Nova Light" w:hAnsi="Arial Nova Light" w:cs="Arial"/>
          <w:sz w:val="24"/>
          <w:szCs w:val="24"/>
        </w:rPr>
        <w:t>no</w:t>
      </w:r>
      <w:r w:rsidRPr="005114FE">
        <w:rPr>
          <w:rFonts w:ascii="Arial Nova Light" w:hAnsi="Arial Nova Light" w:cs="Arial"/>
          <w:sz w:val="24"/>
          <w:szCs w:val="24"/>
        </w:rPr>
        <w:t xml:space="preserve"> puede atribuirse responsabilidad a</w:t>
      </w:r>
      <w:r>
        <w:rPr>
          <w:rFonts w:ascii="Arial Nova Light" w:hAnsi="Arial Nova Light" w:cs="Arial"/>
          <w:sz w:val="24"/>
          <w:szCs w:val="24"/>
        </w:rPr>
        <w:t xml:space="preserve"> </w:t>
      </w:r>
      <w:r w:rsidR="008D492E">
        <w:rPr>
          <w:rFonts w:ascii="Arial Nova Light" w:hAnsi="Arial Nova Light" w:cs="Arial"/>
          <w:sz w:val="24"/>
          <w:szCs w:val="24"/>
        </w:rPr>
        <w:t xml:space="preserve">la parte denunciada. </w:t>
      </w:r>
    </w:p>
    <w:bookmarkEnd w:id="0"/>
    <w:p w14:paraId="6E8A7777" w14:textId="07047CAA" w:rsidR="006E7BAE" w:rsidRPr="00CF3344" w:rsidRDefault="006E7BAE" w:rsidP="00CF3344">
      <w:pPr>
        <w:pStyle w:val="Prrafodelista"/>
        <w:numPr>
          <w:ilvl w:val="0"/>
          <w:numId w:val="10"/>
        </w:numPr>
        <w:spacing w:after="0" w:line="360" w:lineRule="auto"/>
        <w:jc w:val="both"/>
        <w:rPr>
          <w:rFonts w:ascii="Arial Nova Light" w:hAnsi="Arial Nova Light" w:cs="Arial"/>
          <w:sz w:val="24"/>
          <w:szCs w:val="24"/>
        </w:rPr>
      </w:pPr>
      <w:r w:rsidRPr="00CF3344">
        <w:rPr>
          <w:rFonts w:ascii="Arial Nova Light" w:hAnsi="Arial Nova Light" w:cs="Arial"/>
          <w:b/>
          <w:sz w:val="24"/>
          <w:szCs w:val="24"/>
        </w:rPr>
        <w:lastRenderedPageBreak/>
        <w:t xml:space="preserve">RESOLUTIVOS. </w:t>
      </w:r>
    </w:p>
    <w:p w14:paraId="5115FFDF" w14:textId="77777777" w:rsidR="00221697" w:rsidRPr="005114FE" w:rsidRDefault="00221697" w:rsidP="00823B17">
      <w:pPr>
        <w:pStyle w:val="NormalWeb"/>
        <w:spacing w:before="0" w:beforeAutospacing="0" w:after="0" w:afterAutospacing="0" w:line="360" w:lineRule="auto"/>
        <w:contextualSpacing/>
        <w:mirrorIndents/>
        <w:jc w:val="both"/>
        <w:rPr>
          <w:rFonts w:ascii="Arial Nova Light" w:hAnsi="Arial Nova Light" w:cs="Arial"/>
          <w:b/>
        </w:rPr>
      </w:pPr>
    </w:p>
    <w:p w14:paraId="540600BA" w14:textId="3F4FAD46" w:rsidR="00605E98" w:rsidRPr="005114FE" w:rsidRDefault="00307BB9" w:rsidP="00823B17">
      <w:pPr>
        <w:pStyle w:val="NormalWeb"/>
        <w:spacing w:before="0" w:beforeAutospacing="0" w:after="0" w:afterAutospacing="0" w:line="360" w:lineRule="auto"/>
        <w:contextualSpacing/>
        <w:mirrorIndents/>
        <w:jc w:val="both"/>
        <w:rPr>
          <w:rFonts w:ascii="Arial Nova Light" w:hAnsi="Arial Nova Light" w:cs="Arial"/>
        </w:rPr>
      </w:pPr>
      <w:r>
        <w:rPr>
          <w:rFonts w:ascii="Arial Nova Light" w:hAnsi="Arial Nova Light" w:cs="Arial"/>
          <w:b/>
        </w:rPr>
        <w:t>ÚNICO.</w:t>
      </w:r>
      <w:r w:rsidR="006E7BAE" w:rsidRPr="005114FE">
        <w:rPr>
          <w:rFonts w:ascii="Arial Nova Light" w:hAnsi="Arial Nova Light" w:cs="Arial"/>
          <w:b/>
        </w:rPr>
        <w:t xml:space="preserve"> </w:t>
      </w:r>
      <w:r w:rsidR="0031614B" w:rsidRPr="005114FE">
        <w:rPr>
          <w:rFonts w:ascii="Arial Nova Light" w:hAnsi="Arial Nova Light" w:cs="Arial"/>
        </w:rPr>
        <w:t xml:space="preserve">Se declara la </w:t>
      </w:r>
      <w:r w:rsidR="0031614B" w:rsidRPr="005114FE">
        <w:rPr>
          <w:rFonts w:ascii="Arial Nova Light" w:hAnsi="Arial Nova Light" w:cs="Arial"/>
          <w:b/>
        </w:rPr>
        <w:t>inexistencia</w:t>
      </w:r>
      <w:r w:rsidR="0031614B" w:rsidRPr="005114FE">
        <w:rPr>
          <w:rFonts w:ascii="Arial Nova Light" w:hAnsi="Arial Nova Light" w:cs="Arial"/>
        </w:rPr>
        <w:t xml:space="preserve"> de </w:t>
      </w:r>
      <w:r w:rsidR="008D492E">
        <w:rPr>
          <w:rFonts w:ascii="Arial Nova Light" w:hAnsi="Arial Nova Light" w:cs="Arial"/>
        </w:rPr>
        <w:t xml:space="preserve">los hechos que presuntamente configuran </w:t>
      </w:r>
      <w:r w:rsidR="0031614B" w:rsidRPr="005114FE">
        <w:rPr>
          <w:rFonts w:ascii="Arial Nova Light" w:hAnsi="Arial Nova Light" w:cs="Arial"/>
        </w:rPr>
        <w:t>la infracc</w:t>
      </w:r>
      <w:r w:rsidR="004030D5" w:rsidRPr="005114FE">
        <w:rPr>
          <w:rFonts w:ascii="Arial Nova Light" w:hAnsi="Arial Nova Light" w:cs="Arial"/>
        </w:rPr>
        <w:t xml:space="preserve">ión </w:t>
      </w:r>
      <w:r>
        <w:rPr>
          <w:rFonts w:ascii="Arial Nova Light" w:hAnsi="Arial Nova Light" w:cs="Arial"/>
        </w:rPr>
        <w:t>denunciada.</w:t>
      </w:r>
    </w:p>
    <w:p w14:paraId="2F13162E" w14:textId="177FEF8E" w:rsidR="006E7BAE" w:rsidRPr="005114FE" w:rsidRDefault="00375A79" w:rsidP="00823B17">
      <w:pPr>
        <w:pStyle w:val="NormalWeb"/>
        <w:spacing w:line="360" w:lineRule="auto"/>
        <w:mirrorIndents/>
        <w:jc w:val="both"/>
        <w:rPr>
          <w:rFonts w:ascii="Arial Nova Light" w:hAnsi="Arial Nova Light" w:cs="Arial"/>
        </w:rPr>
      </w:pPr>
      <w:r w:rsidRPr="005114FE">
        <w:rPr>
          <w:rFonts w:ascii="Arial Nova Light" w:hAnsi="Arial Nova Light" w:cs="Arial"/>
          <w:b/>
        </w:rPr>
        <w:t xml:space="preserve">NOTIFÍQUESE. </w:t>
      </w:r>
      <w:r w:rsidR="006E7BAE" w:rsidRPr="005114FE">
        <w:rPr>
          <w:rFonts w:ascii="Arial Nova Light" w:hAnsi="Arial Nova Light" w:cs="Arial"/>
        </w:rPr>
        <w:tab/>
      </w:r>
    </w:p>
    <w:p w14:paraId="612D80A8" w14:textId="368BC914" w:rsidR="006E7BAE" w:rsidRPr="005114FE" w:rsidRDefault="006E7BAE" w:rsidP="00823B17">
      <w:pPr>
        <w:pStyle w:val="NormalWeb"/>
        <w:spacing w:line="360" w:lineRule="auto"/>
        <w:contextualSpacing/>
        <w:mirrorIndents/>
        <w:jc w:val="both"/>
        <w:rPr>
          <w:rFonts w:ascii="Arial Nova Light" w:hAnsi="Arial Nova Light" w:cs="Arial"/>
        </w:rPr>
      </w:pPr>
      <w:r w:rsidRPr="005114FE">
        <w:rPr>
          <w:rFonts w:ascii="Arial Nova Light" w:hAnsi="Arial Nova Light" w:cs="Arial"/>
        </w:rPr>
        <w:t xml:space="preserve">Así lo resolvió el Tribunal Electoral del Estado de Aguascalientes, por </w:t>
      </w:r>
      <w:r w:rsidR="00030217">
        <w:rPr>
          <w:rFonts w:ascii="Arial Nova Light" w:hAnsi="Arial Nova Light" w:cs="Arial"/>
          <w:b/>
        </w:rPr>
        <w:t>unanimidad</w:t>
      </w:r>
      <w:r w:rsidRPr="005114FE">
        <w:rPr>
          <w:rFonts w:ascii="Arial Nova Light" w:hAnsi="Arial Nova Light" w:cs="Arial"/>
        </w:rPr>
        <w:t xml:space="preserve"> de votos de la</w:t>
      </w:r>
      <w:r w:rsidR="00375A79" w:rsidRPr="005114FE">
        <w:rPr>
          <w:rFonts w:ascii="Arial Nova Light" w:hAnsi="Arial Nova Light" w:cs="Arial"/>
        </w:rPr>
        <w:t>s</w:t>
      </w:r>
      <w:r w:rsidRPr="005114FE">
        <w:rPr>
          <w:rFonts w:ascii="Arial Nova Light" w:hAnsi="Arial Nova Light" w:cs="Arial"/>
        </w:rPr>
        <w:t xml:space="preserve"> Magistrada</w:t>
      </w:r>
      <w:r w:rsidR="00375A79" w:rsidRPr="005114FE">
        <w:rPr>
          <w:rFonts w:ascii="Arial Nova Light" w:hAnsi="Arial Nova Light" w:cs="Arial"/>
        </w:rPr>
        <w:t>s</w:t>
      </w:r>
      <w:r w:rsidRPr="005114FE">
        <w:rPr>
          <w:rFonts w:ascii="Arial Nova Light" w:hAnsi="Arial Nova Light" w:cs="Arial"/>
        </w:rPr>
        <w:t xml:space="preserve"> y Magistrado que lo integran, ante el Secretario General de Acuerdos, quien autoriza y da fe.</w:t>
      </w:r>
    </w:p>
    <w:p w14:paraId="29AD9363" w14:textId="77777777" w:rsidR="006E7BAE" w:rsidRPr="005114FE" w:rsidRDefault="006E7BAE" w:rsidP="00823B17">
      <w:pPr>
        <w:pStyle w:val="NormalWeb"/>
        <w:spacing w:line="360" w:lineRule="auto"/>
        <w:contextualSpacing/>
        <w:mirrorIndents/>
        <w:jc w:val="center"/>
        <w:rPr>
          <w:rFonts w:ascii="Arial Nova Light" w:hAnsi="Arial Nova Light" w:cs="Arial"/>
          <w:b/>
        </w:rPr>
      </w:pPr>
    </w:p>
    <w:tbl>
      <w:tblPr>
        <w:tblW w:w="9120" w:type="dxa"/>
        <w:tblBorders>
          <w:insideH w:val="nil"/>
          <w:insideV w:val="nil"/>
        </w:tblBorders>
        <w:tblLayout w:type="fixed"/>
        <w:tblLook w:val="0400" w:firstRow="0" w:lastRow="0" w:firstColumn="0" w:lastColumn="0" w:noHBand="0" w:noVBand="1"/>
      </w:tblPr>
      <w:tblGrid>
        <w:gridCol w:w="4559"/>
        <w:gridCol w:w="4561"/>
      </w:tblGrid>
      <w:tr w:rsidR="000C2964" w14:paraId="41B2C9AC" w14:textId="77777777" w:rsidTr="000C2964">
        <w:trPr>
          <w:trHeight w:val="2136"/>
        </w:trPr>
        <w:tc>
          <w:tcPr>
            <w:tcW w:w="9118" w:type="dxa"/>
            <w:gridSpan w:val="2"/>
            <w:tcBorders>
              <w:top w:val="nil"/>
              <w:left w:val="nil"/>
              <w:bottom w:val="nil"/>
              <w:right w:val="nil"/>
            </w:tcBorders>
          </w:tcPr>
          <w:p w14:paraId="1E364EC4" w14:textId="27411934" w:rsidR="000C2964" w:rsidRDefault="000C2964">
            <w:pPr>
              <w:spacing w:line="360" w:lineRule="auto"/>
              <w:jc w:val="center"/>
              <w:rPr>
                <w:rFonts w:ascii="Arial Nova Light" w:eastAsia="Arial Nova" w:hAnsi="Arial Nova Light" w:cs="Arial Nova"/>
                <w:b/>
                <w:sz w:val="24"/>
                <w:szCs w:val="24"/>
              </w:rPr>
            </w:pPr>
            <w:bookmarkStart w:id="9" w:name="_Hlk68778058"/>
            <w:bookmarkEnd w:id="1"/>
            <w:r>
              <w:rPr>
                <w:rFonts w:ascii="Arial Nova Light" w:eastAsia="Arial Nova" w:hAnsi="Arial Nova Light" w:cs="Arial Nova"/>
                <w:b/>
                <w:sz w:val="24"/>
                <w:szCs w:val="24"/>
              </w:rPr>
              <w:t>MAGISTRADA PRESIDENTA</w:t>
            </w:r>
          </w:p>
          <w:p w14:paraId="2478757E" w14:textId="77777777" w:rsidR="000C2964" w:rsidRDefault="000C2964">
            <w:pPr>
              <w:spacing w:line="360" w:lineRule="auto"/>
              <w:jc w:val="center"/>
              <w:rPr>
                <w:rFonts w:ascii="Arial Nova Light" w:eastAsia="Arial Nova" w:hAnsi="Arial Nova Light" w:cs="Arial Nova"/>
                <w:b/>
                <w:sz w:val="24"/>
                <w:szCs w:val="24"/>
              </w:rPr>
            </w:pPr>
          </w:p>
          <w:p w14:paraId="3C4036C5" w14:textId="77777777" w:rsidR="000C2964" w:rsidRDefault="000C2964">
            <w:pPr>
              <w:spacing w:line="360" w:lineRule="auto"/>
              <w:jc w:val="center"/>
              <w:rPr>
                <w:rFonts w:ascii="Arial Nova Light" w:eastAsia="Arial Nova" w:hAnsi="Arial Nova Light" w:cs="Arial Nova"/>
                <w:b/>
                <w:sz w:val="24"/>
                <w:szCs w:val="24"/>
              </w:rPr>
            </w:pPr>
          </w:p>
          <w:p w14:paraId="0681EECC" w14:textId="77777777" w:rsidR="000C2964" w:rsidRDefault="000C2964">
            <w:pPr>
              <w:spacing w:line="360" w:lineRule="auto"/>
              <w:jc w:val="center"/>
              <w:rPr>
                <w:rFonts w:ascii="Arial Nova Light" w:eastAsia="Arial Nova" w:hAnsi="Arial Nova Light" w:cs="Arial Nova"/>
                <w:b/>
                <w:sz w:val="24"/>
                <w:szCs w:val="24"/>
              </w:rPr>
            </w:pPr>
            <w:r>
              <w:rPr>
                <w:rFonts w:ascii="Arial Nova Light" w:eastAsia="Arial Nova" w:hAnsi="Arial Nova Light" w:cs="Arial Nova"/>
                <w:b/>
                <w:sz w:val="24"/>
                <w:szCs w:val="24"/>
              </w:rPr>
              <w:t>CLAUDIA ELOISA DÍAZ DE LEÓN GONZÁLEZ</w:t>
            </w:r>
          </w:p>
        </w:tc>
      </w:tr>
      <w:tr w:rsidR="000C2964" w14:paraId="029E1947" w14:textId="77777777" w:rsidTr="000C2964">
        <w:tc>
          <w:tcPr>
            <w:tcW w:w="4558" w:type="dxa"/>
            <w:tcBorders>
              <w:top w:val="nil"/>
              <w:left w:val="nil"/>
              <w:bottom w:val="nil"/>
              <w:right w:val="nil"/>
            </w:tcBorders>
          </w:tcPr>
          <w:p w14:paraId="02EFA2DB" w14:textId="77777777" w:rsidR="000C2964" w:rsidRDefault="000C2964">
            <w:pPr>
              <w:spacing w:line="360" w:lineRule="auto"/>
              <w:jc w:val="center"/>
              <w:rPr>
                <w:rFonts w:ascii="Arial Nova Light" w:eastAsia="Arial Nova" w:hAnsi="Arial Nova Light" w:cs="Arial Nova"/>
                <w:b/>
                <w:sz w:val="24"/>
                <w:szCs w:val="24"/>
              </w:rPr>
            </w:pPr>
          </w:p>
          <w:p w14:paraId="3E475718" w14:textId="47F1EDEB" w:rsidR="000C2964" w:rsidRDefault="000C2964">
            <w:pPr>
              <w:spacing w:line="360" w:lineRule="auto"/>
              <w:jc w:val="center"/>
              <w:rPr>
                <w:rFonts w:ascii="Arial Nova Light" w:eastAsia="Arial Nova" w:hAnsi="Arial Nova Light" w:cs="Arial Nova"/>
                <w:b/>
                <w:sz w:val="24"/>
                <w:szCs w:val="24"/>
              </w:rPr>
            </w:pPr>
            <w:r>
              <w:rPr>
                <w:rFonts w:ascii="Arial Nova Light" w:eastAsia="Arial Nova" w:hAnsi="Arial Nova Light" w:cs="Arial Nova"/>
                <w:b/>
                <w:sz w:val="24"/>
                <w:szCs w:val="24"/>
              </w:rPr>
              <w:t>MAGISTRADA</w:t>
            </w:r>
          </w:p>
          <w:p w14:paraId="51E4FBA7" w14:textId="77777777" w:rsidR="000C2964" w:rsidRDefault="000C2964">
            <w:pPr>
              <w:spacing w:line="360" w:lineRule="auto"/>
              <w:jc w:val="center"/>
              <w:rPr>
                <w:rFonts w:ascii="Arial Nova Light" w:eastAsia="Arial Nova" w:hAnsi="Arial Nova Light" w:cs="Arial Nova"/>
                <w:b/>
                <w:sz w:val="24"/>
                <w:szCs w:val="24"/>
              </w:rPr>
            </w:pPr>
          </w:p>
          <w:p w14:paraId="58970E88" w14:textId="77777777" w:rsidR="000C2964" w:rsidRDefault="000C2964">
            <w:pPr>
              <w:spacing w:line="360" w:lineRule="auto"/>
              <w:jc w:val="center"/>
              <w:rPr>
                <w:rFonts w:ascii="Arial Nova Light" w:eastAsia="Arial Nova" w:hAnsi="Arial Nova Light" w:cs="Arial Nova"/>
                <w:b/>
                <w:sz w:val="24"/>
                <w:szCs w:val="24"/>
              </w:rPr>
            </w:pPr>
            <w:r>
              <w:rPr>
                <w:rFonts w:ascii="Arial Nova Light" w:eastAsia="Arial Nova" w:hAnsi="Arial Nova Light" w:cs="Arial Nova"/>
                <w:b/>
                <w:sz w:val="24"/>
                <w:szCs w:val="24"/>
              </w:rPr>
              <w:t xml:space="preserve">LAURA HORTENSIA </w:t>
            </w:r>
          </w:p>
          <w:p w14:paraId="36156195" w14:textId="77777777" w:rsidR="000C2964" w:rsidRDefault="000C2964">
            <w:pPr>
              <w:spacing w:line="360" w:lineRule="auto"/>
              <w:jc w:val="center"/>
              <w:rPr>
                <w:rFonts w:ascii="Arial Nova Light" w:eastAsia="Arial Nova" w:hAnsi="Arial Nova Light" w:cs="Arial Nova"/>
                <w:b/>
                <w:sz w:val="24"/>
                <w:szCs w:val="24"/>
              </w:rPr>
            </w:pPr>
            <w:r>
              <w:rPr>
                <w:rFonts w:ascii="Arial Nova Light" w:eastAsia="Arial Nova" w:hAnsi="Arial Nova Light" w:cs="Arial Nova"/>
                <w:b/>
                <w:sz w:val="24"/>
                <w:szCs w:val="24"/>
              </w:rPr>
              <w:t>LLAMAS HERNÁNDEZ</w:t>
            </w:r>
          </w:p>
        </w:tc>
        <w:tc>
          <w:tcPr>
            <w:tcW w:w="4560" w:type="dxa"/>
            <w:tcBorders>
              <w:top w:val="nil"/>
              <w:left w:val="nil"/>
              <w:bottom w:val="nil"/>
              <w:right w:val="nil"/>
            </w:tcBorders>
          </w:tcPr>
          <w:p w14:paraId="6D4D535D" w14:textId="25D06CFD" w:rsidR="000C2964" w:rsidRDefault="000C2964">
            <w:pPr>
              <w:spacing w:line="360" w:lineRule="auto"/>
              <w:jc w:val="center"/>
              <w:rPr>
                <w:rFonts w:ascii="Arial Nova Light" w:eastAsia="Arial Nova" w:hAnsi="Arial Nova Light" w:cs="Arial Nova"/>
                <w:b/>
                <w:sz w:val="24"/>
                <w:szCs w:val="24"/>
              </w:rPr>
            </w:pPr>
          </w:p>
          <w:p w14:paraId="4A840681" w14:textId="77777777" w:rsidR="000C2964" w:rsidRDefault="000C2964">
            <w:pPr>
              <w:spacing w:line="360" w:lineRule="auto"/>
              <w:jc w:val="center"/>
              <w:rPr>
                <w:rFonts w:ascii="Arial Nova Light" w:eastAsia="Arial Nova" w:hAnsi="Arial Nova Light" w:cs="Arial Nova"/>
                <w:b/>
                <w:sz w:val="24"/>
                <w:szCs w:val="24"/>
              </w:rPr>
            </w:pPr>
            <w:r>
              <w:rPr>
                <w:rFonts w:ascii="Arial Nova Light" w:eastAsia="Arial Nova" w:hAnsi="Arial Nova Light" w:cs="Arial Nova"/>
                <w:b/>
                <w:sz w:val="24"/>
                <w:szCs w:val="24"/>
              </w:rPr>
              <w:t>MAGISTRADO</w:t>
            </w:r>
          </w:p>
          <w:p w14:paraId="45FA561C" w14:textId="77777777" w:rsidR="000C2964" w:rsidRDefault="000C2964">
            <w:pPr>
              <w:spacing w:line="360" w:lineRule="auto"/>
              <w:jc w:val="center"/>
              <w:rPr>
                <w:rFonts w:ascii="Arial Nova Light" w:eastAsia="Arial Nova" w:hAnsi="Arial Nova Light" w:cs="Arial Nova"/>
                <w:b/>
                <w:sz w:val="24"/>
                <w:szCs w:val="24"/>
              </w:rPr>
            </w:pPr>
          </w:p>
          <w:p w14:paraId="2FC64272" w14:textId="77777777" w:rsidR="000C2964" w:rsidRDefault="000C2964">
            <w:pPr>
              <w:spacing w:line="360" w:lineRule="auto"/>
              <w:jc w:val="center"/>
              <w:rPr>
                <w:rFonts w:ascii="Arial Nova Light" w:eastAsia="Arial Nova" w:hAnsi="Arial Nova Light" w:cs="Arial Nova"/>
                <w:b/>
                <w:sz w:val="24"/>
                <w:szCs w:val="24"/>
              </w:rPr>
            </w:pPr>
            <w:r>
              <w:rPr>
                <w:rFonts w:ascii="Arial Nova Light" w:eastAsia="Arial Nova" w:hAnsi="Arial Nova Light" w:cs="Arial Nova"/>
                <w:b/>
                <w:sz w:val="24"/>
                <w:szCs w:val="24"/>
              </w:rPr>
              <w:t xml:space="preserve">HÉCTOR SALVADOR </w:t>
            </w:r>
          </w:p>
          <w:p w14:paraId="63EFD3D2" w14:textId="77777777" w:rsidR="000C2964" w:rsidRDefault="000C2964">
            <w:pPr>
              <w:spacing w:line="360" w:lineRule="auto"/>
              <w:jc w:val="center"/>
              <w:rPr>
                <w:rFonts w:ascii="Arial Nova Light" w:eastAsia="Arial Nova" w:hAnsi="Arial Nova Light" w:cs="Arial Nova"/>
                <w:b/>
                <w:sz w:val="24"/>
                <w:szCs w:val="24"/>
              </w:rPr>
            </w:pPr>
            <w:r>
              <w:rPr>
                <w:rFonts w:ascii="Arial Nova Light" w:eastAsia="Arial Nova" w:hAnsi="Arial Nova Light" w:cs="Arial Nova"/>
                <w:b/>
                <w:sz w:val="24"/>
                <w:szCs w:val="24"/>
              </w:rPr>
              <w:t>HERNÁNDEZ GALLEGOS</w:t>
            </w:r>
          </w:p>
        </w:tc>
      </w:tr>
      <w:tr w:rsidR="000C2964" w14:paraId="3E566B3F" w14:textId="77777777" w:rsidTr="000C2964">
        <w:tc>
          <w:tcPr>
            <w:tcW w:w="9118" w:type="dxa"/>
            <w:gridSpan w:val="2"/>
            <w:tcBorders>
              <w:top w:val="nil"/>
              <w:left w:val="nil"/>
              <w:bottom w:val="nil"/>
              <w:right w:val="nil"/>
            </w:tcBorders>
          </w:tcPr>
          <w:p w14:paraId="063C612F" w14:textId="6E4D4802" w:rsidR="000C2964" w:rsidRDefault="000C2964">
            <w:pPr>
              <w:spacing w:line="360" w:lineRule="auto"/>
              <w:jc w:val="center"/>
              <w:rPr>
                <w:rFonts w:ascii="Arial Nova Light" w:eastAsia="Arial Nova" w:hAnsi="Arial Nova Light" w:cs="Arial Nova"/>
                <w:b/>
                <w:sz w:val="24"/>
                <w:szCs w:val="24"/>
              </w:rPr>
            </w:pPr>
          </w:p>
          <w:p w14:paraId="5568F7E1" w14:textId="77777777" w:rsidR="000C2964" w:rsidRDefault="000C2964">
            <w:pPr>
              <w:spacing w:line="360" w:lineRule="auto"/>
              <w:jc w:val="center"/>
              <w:rPr>
                <w:rFonts w:ascii="Arial Nova Light" w:eastAsia="Arial Nova" w:hAnsi="Arial Nova Light" w:cs="Arial Nova"/>
                <w:b/>
                <w:sz w:val="24"/>
                <w:szCs w:val="24"/>
              </w:rPr>
            </w:pPr>
          </w:p>
          <w:p w14:paraId="36FA5F3A" w14:textId="77777777" w:rsidR="000C2964" w:rsidRDefault="000C2964">
            <w:pPr>
              <w:spacing w:line="360" w:lineRule="auto"/>
              <w:jc w:val="center"/>
              <w:rPr>
                <w:rFonts w:ascii="Arial Nova Light" w:eastAsia="Arial Nova" w:hAnsi="Arial Nova Light" w:cs="Arial Nova"/>
                <w:b/>
                <w:sz w:val="24"/>
                <w:szCs w:val="24"/>
              </w:rPr>
            </w:pPr>
            <w:r>
              <w:rPr>
                <w:rFonts w:ascii="Arial Nova Light" w:eastAsia="Arial Nova" w:hAnsi="Arial Nova Light" w:cs="Arial Nova"/>
                <w:b/>
                <w:sz w:val="24"/>
                <w:szCs w:val="24"/>
              </w:rPr>
              <w:t>SECRETARIO GENERAL DE ACUERDOS</w:t>
            </w:r>
          </w:p>
          <w:p w14:paraId="3E23FF39" w14:textId="77777777" w:rsidR="000C2964" w:rsidRDefault="000C2964">
            <w:pPr>
              <w:spacing w:line="360" w:lineRule="auto"/>
              <w:jc w:val="center"/>
              <w:rPr>
                <w:rFonts w:ascii="Arial Nova Light" w:eastAsia="Arial Nova" w:hAnsi="Arial Nova Light" w:cs="Arial Nova"/>
                <w:b/>
                <w:sz w:val="24"/>
                <w:szCs w:val="24"/>
              </w:rPr>
            </w:pPr>
          </w:p>
          <w:p w14:paraId="06030EAB" w14:textId="77777777" w:rsidR="000C2964" w:rsidRDefault="000C2964">
            <w:pPr>
              <w:spacing w:line="360" w:lineRule="auto"/>
              <w:jc w:val="center"/>
              <w:rPr>
                <w:rFonts w:ascii="Arial Nova Light" w:eastAsia="Arial Nova" w:hAnsi="Arial Nova Light" w:cs="Arial Nova"/>
                <w:b/>
                <w:sz w:val="24"/>
                <w:szCs w:val="24"/>
              </w:rPr>
            </w:pPr>
            <w:r>
              <w:rPr>
                <w:rFonts w:ascii="Arial Nova Light" w:eastAsia="Arial Nova" w:hAnsi="Arial Nova Light" w:cs="Arial Nova"/>
                <w:b/>
                <w:sz w:val="24"/>
                <w:szCs w:val="24"/>
              </w:rPr>
              <w:t>JESÚS OCIEL BAENA SUCEDO</w:t>
            </w:r>
          </w:p>
        </w:tc>
        <w:bookmarkEnd w:id="9"/>
      </w:tr>
    </w:tbl>
    <w:p w14:paraId="02FBF517" w14:textId="26C6DD06" w:rsidR="00867367" w:rsidRDefault="00867367" w:rsidP="00823B17">
      <w:pPr>
        <w:pStyle w:val="NormalWeb"/>
        <w:spacing w:line="360" w:lineRule="auto"/>
        <w:contextualSpacing/>
        <w:mirrorIndents/>
        <w:jc w:val="center"/>
        <w:rPr>
          <w:rFonts w:ascii="Arial Nova Light" w:hAnsi="Arial Nova Light" w:cs="Arial"/>
          <w:b/>
        </w:rPr>
      </w:pPr>
    </w:p>
    <w:p w14:paraId="361A025A" w14:textId="1ED90200" w:rsidR="00742A38" w:rsidRDefault="00742A38" w:rsidP="00823B17">
      <w:pPr>
        <w:pStyle w:val="NormalWeb"/>
        <w:spacing w:line="360" w:lineRule="auto"/>
        <w:contextualSpacing/>
        <w:mirrorIndents/>
        <w:jc w:val="center"/>
        <w:rPr>
          <w:rFonts w:ascii="Arial Nova Light" w:hAnsi="Arial Nova Light" w:cs="Arial"/>
          <w:b/>
        </w:rPr>
      </w:pPr>
    </w:p>
    <w:sectPr w:rsidR="00742A38" w:rsidSect="002F73B6">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EF70B" w14:textId="77777777" w:rsidR="00B54623" w:rsidRDefault="00B54623" w:rsidP="006E7BAE">
      <w:pPr>
        <w:spacing w:after="0" w:line="240" w:lineRule="auto"/>
      </w:pPr>
      <w:r>
        <w:separator/>
      </w:r>
    </w:p>
  </w:endnote>
  <w:endnote w:type="continuationSeparator" w:id="0">
    <w:p w14:paraId="451DC7C7" w14:textId="77777777" w:rsidR="00B54623" w:rsidRDefault="00B54623"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2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Light">
    <w:altName w:val="Arial Nova Light"/>
    <w:charset w:val="00"/>
    <w:family w:val="swiss"/>
    <w:pitch w:val="variable"/>
    <w:sig w:usb0="2000028F" w:usb1="00000002" w:usb2="00000000" w:usb3="00000000" w:csb0="0000019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537C" w14:textId="77777777" w:rsidR="00BF10D9" w:rsidRDefault="00BF10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FC40" w14:textId="77777777" w:rsidR="00BF10D9" w:rsidRDefault="00BF10D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1DBD" w14:textId="77777777" w:rsidR="00BF10D9" w:rsidRDefault="00BF10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D829" w14:textId="77777777" w:rsidR="00B54623" w:rsidRDefault="00B54623" w:rsidP="006E7BAE">
      <w:pPr>
        <w:spacing w:after="0" w:line="240" w:lineRule="auto"/>
      </w:pPr>
      <w:r>
        <w:separator/>
      </w:r>
    </w:p>
  </w:footnote>
  <w:footnote w:type="continuationSeparator" w:id="0">
    <w:p w14:paraId="40380154" w14:textId="77777777" w:rsidR="00B54623" w:rsidRDefault="00B54623" w:rsidP="006E7BAE">
      <w:pPr>
        <w:spacing w:after="0" w:line="240" w:lineRule="auto"/>
      </w:pPr>
      <w:r>
        <w:continuationSeparator/>
      </w:r>
    </w:p>
  </w:footnote>
  <w:footnote w:id="1">
    <w:p w14:paraId="2087A0EF" w14:textId="17381017" w:rsidR="00A76652" w:rsidRPr="00030217" w:rsidRDefault="00A76652">
      <w:pPr>
        <w:pStyle w:val="Textonotapie"/>
        <w:rPr>
          <w:rFonts w:ascii="Arial Nova Light" w:hAnsi="Arial Nova Light"/>
          <w:sz w:val="16"/>
          <w:szCs w:val="16"/>
        </w:rPr>
      </w:pPr>
      <w:r w:rsidRPr="00030217">
        <w:rPr>
          <w:rStyle w:val="Refdenotaalpie"/>
          <w:rFonts w:ascii="Arial Nova Light" w:hAnsi="Arial Nova Light"/>
          <w:sz w:val="16"/>
          <w:szCs w:val="16"/>
        </w:rPr>
        <w:footnoteRef/>
      </w:r>
      <w:r w:rsidRPr="00030217">
        <w:rPr>
          <w:rFonts w:ascii="Arial Nova Light" w:hAnsi="Arial Nova Light"/>
          <w:sz w:val="16"/>
          <w:szCs w:val="16"/>
        </w:rPr>
        <w:t xml:space="preserve"> Encargado de despacho de la Secretaría de Estudio de la Ponencia I, del TEEA. </w:t>
      </w:r>
    </w:p>
  </w:footnote>
  <w:footnote w:id="2">
    <w:p w14:paraId="022991F0" w14:textId="7FEC16A9" w:rsidR="000B223F" w:rsidRPr="00030217" w:rsidRDefault="000B223F">
      <w:pPr>
        <w:pStyle w:val="Textonotapie"/>
        <w:rPr>
          <w:rFonts w:ascii="Arial Nova Light" w:hAnsi="Arial Nova Light"/>
          <w:sz w:val="16"/>
          <w:szCs w:val="16"/>
        </w:rPr>
      </w:pPr>
      <w:r w:rsidRPr="00030217">
        <w:rPr>
          <w:rStyle w:val="Refdenotaalpie"/>
          <w:rFonts w:ascii="Arial Nova Light" w:hAnsi="Arial Nova Light"/>
          <w:sz w:val="16"/>
          <w:szCs w:val="16"/>
        </w:rPr>
        <w:footnoteRef/>
      </w:r>
      <w:r w:rsidRPr="00030217">
        <w:rPr>
          <w:rFonts w:ascii="Arial Nova Light" w:hAnsi="Arial Nova Light"/>
          <w:sz w:val="16"/>
          <w:szCs w:val="16"/>
        </w:rPr>
        <w:t xml:space="preserve"> </w:t>
      </w:r>
      <w:r w:rsidRPr="00030217">
        <w:rPr>
          <w:rFonts w:ascii="Arial Nova Light" w:eastAsia="Arial Nova" w:hAnsi="Arial Nova Light" w:cs="Arial"/>
          <w:sz w:val="16"/>
          <w:szCs w:val="16"/>
        </w:rPr>
        <w:t>Violencia política contra la mujer en razón de género, en lo sucesivo VPMG.</w:t>
      </w:r>
    </w:p>
  </w:footnote>
  <w:footnote w:id="3">
    <w:p w14:paraId="0260FB6F" w14:textId="77777777" w:rsidR="009E3469" w:rsidRPr="00030217" w:rsidRDefault="009E3469" w:rsidP="009E3469">
      <w:pPr>
        <w:pStyle w:val="Textonotapie"/>
        <w:rPr>
          <w:rFonts w:ascii="Arial Nova Light" w:hAnsi="Arial Nova Light"/>
          <w:sz w:val="16"/>
          <w:szCs w:val="16"/>
          <w:lang w:val="en-US"/>
        </w:rPr>
      </w:pPr>
      <w:r w:rsidRPr="00030217">
        <w:rPr>
          <w:rStyle w:val="Refdenotaalpie"/>
          <w:rFonts w:ascii="Arial Nova Light" w:hAnsi="Arial Nova Light" w:cs="Arial"/>
          <w:sz w:val="16"/>
          <w:szCs w:val="16"/>
        </w:rPr>
        <w:footnoteRef/>
      </w:r>
      <w:r w:rsidRPr="00030217">
        <w:rPr>
          <w:rFonts w:ascii="Arial Nova Light" w:hAnsi="Arial Nova Light" w:cs="Arial"/>
          <w:sz w:val="16"/>
          <w:szCs w:val="16"/>
          <w:lang w:val="en-US"/>
        </w:rPr>
        <w:t xml:space="preserve"> </w:t>
      </w:r>
      <w:r w:rsidRPr="00030217">
        <w:rPr>
          <w:rFonts w:ascii="Arial Nova Light" w:eastAsia="Arial Nova" w:hAnsi="Arial Nova Light" w:cs="Arial"/>
          <w:sz w:val="16"/>
          <w:szCs w:val="16"/>
          <w:lang w:val="en-US"/>
        </w:rPr>
        <w:t>SUP-JDC-9973/2020, SUP-REP-111/2020 y SG-JE-45/2020.</w:t>
      </w:r>
    </w:p>
  </w:footnote>
  <w:footnote w:id="4">
    <w:p w14:paraId="2E36BF7F" w14:textId="582EC3AD" w:rsidR="00A76652" w:rsidRPr="00030217" w:rsidRDefault="00A76652">
      <w:pPr>
        <w:pStyle w:val="Textonotapie"/>
        <w:rPr>
          <w:rFonts w:ascii="Arial Nova Light" w:hAnsi="Arial Nova Light"/>
          <w:sz w:val="16"/>
          <w:szCs w:val="16"/>
        </w:rPr>
      </w:pPr>
      <w:r w:rsidRPr="00030217">
        <w:rPr>
          <w:rStyle w:val="Refdenotaalpie"/>
          <w:rFonts w:ascii="Arial Nova Light" w:hAnsi="Arial Nova Light"/>
          <w:sz w:val="16"/>
          <w:szCs w:val="16"/>
        </w:rPr>
        <w:footnoteRef/>
      </w:r>
      <w:r w:rsidRPr="00030217">
        <w:rPr>
          <w:rFonts w:ascii="Arial Nova Light" w:hAnsi="Arial Nova Light"/>
          <w:sz w:val="16"/>
          <w:szCs w:val="16"/>
        </w:rPr>
        <w:t xml:space="preserve"> </w:t>
      </w:r>
      <w:r w:rsidRPr="00030217">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5">
    <w:p w14:paraId="64E558AD" w14:textId="77777777" w:rsidR="00864D4E" w:rsidRPr="00030217" w:rsidRDefault="00864D4E" w:rsidP="00864D4E">
      <w:pPr>
        <w:pStyle w:val="Textonotapie"/>
        <w:jc w:val="both"/>
        <w:rPr>
          <w:rFonts w:ascii="Arial Nova Light" w:hAnsi="Arial Nova Light" w:cs="Arial"/>
          <w:sz w:val="16"/>
          <w:szCs w:val="16"/>
        </w:rPr>
      </w:pPr>
      <w:r w:rsidRPr="00030217">
        <w:rPr>
          <w:rStyle w:val="Refdenotaalpie"/>
          <w:rFonts w:ascii="Arial Nova Light" w:hAnsi="Arial Nova Light" w:cs="Arial"/>
          <w:sz w:val="16"/>
          <w:szCs w:val="16"/>
        </w:rPr>
        <w:footnoteRef/>
      </w:r>
      <w:r w:rsidRPr="00030217">
        <w:rPr>
          <w:rFonts w:ascii="Arial Nova Light" w:hAnsi="Arial Nova Light" w:cs="Arial"/>
          <w:sz w:val="16"/>
          <w:szCs w:val="16"/>
        </w:rPr>
        <w:t xml:space="preserve"> </w:t>
      </w:r>
      <w:r w:rsidRPr="00030217">
        <w:rPr>
          <w:rFonts w:ascii="Arial Nova Light" w:hAnsi="Arial Nova Light" w:cs="Arial"/>
          <w:b/>
          <w:bCs/>
          <w:sz w:val="16"/>
          <w:szCs w:val="16"/>
        </w:rPr>
        <w:t>SUP-JDC-383/2016</w:t>
      </w:r>
      <w:r w:rsidRPr="00030217">
        <w:rPr>
          <w:rFonts w:ascii="Arial Nova Light" w:hAnsi="Arial Nova Light" w:cs="Arial"/>
          <w:sz w:val="16"/>
          <w:szCs w:val="16"/>
        </w:rPr>
        <w:t xml:space="preserve"> y el </w:t>
      </w:r>
      <w:r w:rsidRPr="00030217">
        <w:rPr>
          <w:rFonts w:ascii="Arial Nova Light" w:hAnsi="Arial Nova Light" w:cs="Arial"/>
          <w:b/>
          <w:bCs/>
          <w:sz w:val="16"/>
          <w:szCs w:val="16"/>
        </w:rPr>
        <w:t>SUP-JDC-18/2017.</w:t>
      </w:r>
    </w:p>
  </w:footnote>
  <w:footnote w:id="6">
    <w:p w14:paraId="4D87DDDB" w14:textId="77777777" w:rsidR="00864D4E" w:rsidRPr="00030217" w:rsidRDefault="00864D4E" w:rsidP="00864D4E">
      <w:pPr>
        <w:pStyle w:val="Textonotapie"/>
        <w:jc w:val="both"/>
        <w:rPr>
          <w:rFonts w:ascii="Arial Nova Light" w:hAnsi="Arial Nova Light"/>
          <w:sz w:val="16"/>
          <w:szCs w:val="16"/>
        </w:rPr>
      </w:pPr>
      <w:r w:rsidRPr="00030217">
        <w:rPr>
          <w:rStyle w:val="Refdenotaalpie"/>
          <w:rFonts w:ascii="Arial Nova Light" w:hAnsi="Arial Nova Light" w:cs="Arial"/>
          <w:sz w:val="16"/>
          <w:szCs w:val="16"/>
        </w:rPr>
        <w:footnoteRef/>
      </w:r>
      <w:r w:rsidRPr="00030217">
        <w:rPr>
          <w:rFonts w:ascii="Arial Nova Light" w:hAnsi="Arial Nova Light" w:cs="Arial"/>
          <w:sz w:val="16"/>
          <w:szCs w:val="16"/>
        </w:rPr>
        <w:t xml:space="preserve"> Jurisprudencia 1a./J. 22/2016. Publicada en la Gaceta del Semanario Judicial de la Federación, libro 29 de abril de 2016, tomo II, página 836, de rubro “</w:t>
      </w:r>
      <w:r w:rsidRPr="00030217">
        <w:rPr>
          <w:rFonts w:ascii="Arial Nova Light" w:hAnsi="Arial Nova Light" w:cs="Arial"/>
          <w:b/>
          <w:bCs/>
          <w:sz w:val="16"/>
          <w:szCs w:val="16"/>
        </w:rPr>
        <w:t>ACCESO A LA JUSTICIA EN CONDICIONES DE IGUALDAD. ELEMENTOS PARA JUZGAR CON PERSPECTIVA DE GÉNERO</w:t>
      </w:r>
      <w:r w:rsidRPr="00030217">
        <w:rPr>
          <w:rFonts w:ascii="Arial Nova Light" w:hAnsi="Arial Nova Light" w:cs="Arial"/>
          <w:sz w:val="16"/>
          <w:szCs w:val="16"/>
        </w:rPr>
        <w:t>”.</w:t>
      </w:r>
    </w:p>
  </w:footnote>
  <w:footnote w:id="7">
    <w:p w14:paraId="705701CF" w14:textId="77777777" w:rsidR="00864D4E" w:rsidRPr="00030217" w:rsidRDefault="00864D4E" w:rsidP="00864D4E">
      <w:pPr>
        <w:pStyle w:val="Textonotapie"/>
        <w:jc w:val="both"/>
        <w:rPr>
          <w:rFonts w:ascii="Arial Nova Light" w:hAnsi="Arial Nova Light" w:cs="Arial"/>
          <w:sz w:val="16"/>
          <w:szCs w:val="16"/>
        </w:rPr>
      </w:pPr>
      <w:r w:rsidRPr="00030217">
        <w:rPr>
          <w:rStyle w:val="Refdenotaalpie"/>
          <w:rFonts w:ascii="Arial Nova Light" w:hAnsi="Arial Nova Light" w:cs="Arial"/>
          <w:sz w:val="16"/>
          <w:szCs w:val="16"/>
        </w:rPr>
        <w:footnoteRef/>
      </w:r>
      <w:r w:rsidRPr="00030217">
        <w:rPr>
          <w:rFonts w:ascii="Arial Nova Light" w:hAnsi="Arial Nova Light" w:cs="Arial"/>
          <w:sz w:val="16"/>
          <w:szCs w:val="16"/>
        </w:rPr>
        <w:t xml:space="preserve"> Tesis P. XX/2015 (10a.). Publicada en la Gaceta del Semanario Judicial de la Federación, libro 22, septiembre de 2015, tomo I, página 35, de rubro “</w:t>
      </w:r>
      <w:r w:rsidRPr="00030217">
        <w:rPr>
          <w:rFonts w:ascii="Arial Nova Light" w:hAnsi="Arial Nova Light" w:cs="Arial"/>
          <w:b/>
          <w:bCs/>
          <w:sz w:val="16"/>
          <w:szCs w:val="16"/>
        </w:rPr>
        <w:t>IMPARTICIÓN DE JUSTICIA CON PERSPECTIVA DE GÉNERO. OBLIGACIONES QUE DEBE CUMPLIR EL ESTADO MEXICANO EN LA MATERIA”.</w:t>
      </w:r>
    </w:p>
  </w:footnote>
  <w:footnote w:id="8">
    <w:p w14:paraId="54ED4794" w14:textId="77777777" w:rsidR="00864D4E" w:rsidRPr="00030217" w:rsidRDefault="00864D4E" w:rsidP="00864D4E">
      <w:pPr>
        <w:pStyle w:val="Textonotapie"/>
        <w:jc w:val="both"/>
        <w:rPr>
          <w:rFonts w:ascii="Arial Nova Light" w:hAnsi="Arial Nova Light" w:cs="Arial"/>
          <w:sz w:val="16"/>
          <w:szCs w:val="16"/>
        </w:rPr>
      </w:pPr>
      <w:r w:rsidRPr="00030217">
        <w:rPr>
          <w:rStyle w:val="Refdenotaalpie"/>
          <w:rFonts w:ascii="Arial Nova Light" w:hAnsi="Arial Nova Light" w:cs="Arial"/>
          <w:sz w:val="16"/>
          <w:szCs w:val="16"/>
        </w:rPr>
        <w:footnoteRef/>
      </w:r>
      <w:r w:rsidRPr="00030217">
        <w:rPr>
          <w:rFonts w:ascii="Arial Nova Light" w:hAnsi="Arial Nova Light" w:cs="Arial"/>
          <w:sz w:val="16"/>
          <w:szCs w:val="16"/>
        </w:rPr>
        <w:t xml:space="preserve"> </w:t>
      </w:r>
      <w:r w:rsidRPr="00030217">
        <w:rPr>
          <w:rFonts w:ascii="Arial Nova Light" w:hAnsi="Arial Nova Light" w:cs="Arial"/>
          <w:b/>
          <w:bCs/>
          <w:sz w:val="16"/>
          <w:szCs w:val="16"/>
        </w:rPr>
        <w:t>Artículo 5.</w:t>
      </w:r>
      <w:r w:rsidRPr="00030217">
        <w:rPr>
          <w:rFonts w:ascii="Arial Nova Light" w:hAnsi="Arial Nova Light" w:cs="Arial"/>
          <w:sz w:val="16"/>
          <w:szCs w:val="16"/>
        </w:rPr>
        <w:t xml:space="preserve"> “Los Estados Partes tomarán todas las medidas apropiadas para: </w:t>
      </w:r>
      <w:r w:rsidRPr="00030217">
        <w:rPr>
          <w:rFonts w:ascii="Arial Nova Light" w:hAnsi="Arial Nova Light" w:cs="Arial"/>
          <w:b/>
          <w:bCs/>
          <w:sz w:val="16"/>
          <w:szCs w:val="16"/>
        </w:rPr>
        <w:t>a)</w:t>
      </w:r>
      <w:r w:rsidRPr="00030217">
        <w:rPr>
          <w:rFonts w:ascii="Arial Nova Light" w:hAnsi="Arial Nova Light" w:cs="Arial"/>
          <w:sz w:val="16"/>
          <w:szCs w:val="16"/>
        </w:rPr>
        <w:t xml:space="preserve">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 </w:t>
      </w:r>
      <w:r w:rsidRPr="00030217">
        <w:rPr>
          <w:rFonts w:ascii="Arial Nova Light" w:hAnsi="Arial Nova Light" w:cs="Arial"/>
          <w:b/>
          <w:bCs/>
          <w:sz w:val="16"/>
          <w:szCs w:val="16"/>
        </w:rPr>
        <w:t>b)</w:t>
      </w:r>
      <w:r w:rsidRPr="00030217">
        <w:rPr>
          <w:rFonts w:ascii="Arial Nova Light" w:hAnsi="Arial Nova Light" w:cs="Arial"/>
          <w:sz w:val="16"/>
          <w:szCs w:val="16"/>
        </w:rPr>
        <w:t xml:space="preserve"> Garantizar que la educación familiar incluya una comprensión adecuada de la maternidad como función social y el reconocimiento de la responsabilidad común de hombres y mujeres en cuanto a la educación y al desarrollo de sus hijos, en la inteligencia de que el interés de los hijos constituirá la consideración primordial en todos los casos”.</w:t>
      </w:r>
    </w:p>
  </w:footnote>
  <w:footnote w:id="9">
    <w:p w14:paraId="2DDFC977" w14:textId="77777777" w:rsidR="00864D4E" w:rsidRPr="00030217" w:rsidRDefault="00864D4E" w:rsidP="00864D4E">
      <w:pPr>
        <w:pStyle w:val="Textonotapie"/>
        <w:jc w:val="both"/>
        <w:rPr>
          <w:rFonts w:ascii="Arial Nova Light" w:hAnsi="Arial Nova Light" w:cs="Arial"/>
          <w:sz w:val="16"/>
          <w:szCs w:val="16"/>
        </w:rPr>
      </w:pPr>
      <w:r w:rsidRPr="00030217">
        <w:rPr>
          <w:rStyle w:val="Refdenotaalpie"/>
          <w:rFonts w:ascii="Arial Nova Light" w:hAnsi="Arial Nova Light" w:cs="Arial"/>
          <w:sz w:val="16"/>
          <w:szCs w:val="16"/>
        </w:rPr>
        <w:footnoteRef/>
      </w:r>
      <w:r w:rsidRPr="00030217">
        <w:rPr>
          <w:rFonts w:ascii="Arial Nova Light" w:hAnsi="Arial Nova Light" w:cs="Arial"/>
          <w:sz w:val="16"/>
          <w:szCs w:val="16"/>
        </w:rPr>
        <w:t xml:space="preserve"> Artículo 5, fracción IV, la Ley General de Acceso de las Mujeres a una Vida Libre de Violencia.</w:t>
      </w:r>
    </w:p>
  </w:footnote>
  <w:footnote w:id="10">
    <w:p w14:paraId="7D40A5C1" w14:textId="77777777" w:rsidR="00864D4E" w:rsidRPr="00030217" w:rsidRDefault="00864D4E" w:rsidP="00864D4E">
      <w:pPr>
        <w:pStyle w:val="Textonotapie"/>
        <w:rPr>
          <w:rFonts w:ascii="Arial Nova Light" w:hAnsi="Arial Nova Light" w:cs="Arial"/>
          <w:sz w:val="16"/>
          <w:szCs w:val="16"/>
        </w:rPr>
      </w:pPr>
      <w:r w:rsidRPr="00030217">
        <w:rPr>
          <w:rStyle w:val="Refdenotaalpie"/>
          <w:rFonts w:ascii="Arial Nova Light" w:hAnsi="Arial Nova Light" w:cs="Arial"/>
          <w:sz w:val="16"/>
          <w:szCs w:val="16"/>
        </w:rPr>
        <w:footnoteRef/>
      </w:r>
      <w:r w:rsidRPr="00030217">
        <w:rPr>
          <w:rFonts w:ascii="Arial Nova Light" w:hAnsi="Arial Nova Light" w:cs="Arial"/>
          <w:sz w:val="16"/>
          <w:szCs w:val="16"/>
        </w:rPr>
        <w:t xml:space="preserve"> Criterio sostenido en la tesis de jurisprudencia P. XX/2015, de rubro: “</w:t>
      </w:r>
      <w:r w:rsidRPr="00030217">
        <w:rPr>
          <w:rFonts w:ascii="Arial Nova Light" w:hAnsi="Arial Nova Light" w:cs="Arial"/>
          <w:b/>
          <w:bCs/>
          <w:sz w:val="16"/>
          <w:szCs w:val="16"/>
        </w:rPr>
        <w:t>IMPARTICIÓN DE JUSTICIA CON PERSPECTIVA DE GÉNERO. OBLIGACIONES DEL ESTADO MEXICANO EN LA MATERIA.”</w:t>
      </w:r>
    </w:p>
  </w:footnote>
  <w:footnote w:id="11">
    <w:p w14:paraId="3423E0EA" w14:textId="77777777" w:rsidR="00864D4E" w:rsidRPr="00030217" w:rsidRDefault="00864D4E" w:rsidP="00864D4E">
      <w:pPr>
        <w:pStyle w:val="Textonotapie"/>
        <w:rPr>
          <w:rFonts w:ascii="Arial Nova Light" w:hAnsi="Arial Nova Light"/>
          <w:sz w:val="16"/>
          <w:szCs w:val="16"/>
        </w:rPr>
      </w:pPr>
      <w:r w:rsidRPr="00030217">
        <w:rPr>
          <w:rStyle w:val="Refdenotaalpie"/>
          <w:rFonts w:ascii="Arial Nova Light" w:hAnsi="Arial Nova Light" w:cs="Arial"/>
          <w:sz w:val="16"/>
          <w:szCs w:val="16"/>
        </w:rPr>
        <w:footnoteRef/>
      </w:r>
      <w:r w:rsidRPr="00030217">
        <w:rPr>
          <w:rFonts w:ascii="Arial Nova Light" w:hAnsi="Arial Nova Light" w:cs="Arial"/>
          <w:sz w:val="16"/>
          <w:szCs w:val="16"/>
        </w:rPr>
        <w:t xml:space="preserve"> Tesis 1ª/J.22/2016 (10a), de rubro: en la Jurisprudencia de rubro: “</w:t>
      </w:r>
      <w:r w:rsidRPr="00030217">
        <w:rPr>
          <w:rFonts w:ascii="Arial Nova Light" w:hAnsi="Arial Nova Light" w:cs="Arial"/>
          <w:b/>
          <w:bCs/>
          <w:sz w:val="16"/>
          <w:szCs w:val="16"/>
        </w:rPr>
        <w:t>ACCESO A LA JUSTICIA EN CONDICIONES DE IGUALDAD. ELEMENTOS PARA JUZGAR CON PERSPECTIVA DE GÉNERO</w:t>
      </w:r>
      <w:r w:rsidRPr="00030217">
        <w:rPr>
          <w:rFonts w:ascii="Arial Nova Light" w:hAnsi="Arial Nova Light" w:cs="Arial"/>
          <w:sz w:val="16"/>
          <w:szCs w:val="16"/>
        </w:rPr>
        <w:t>.”</w:t>
      </w:r>
    </w:p>
  </w:footnote>
  <w:footnote w:id="12">
    <w:p w14:paraId="5F7837F7" w14:textId="77777777" w:rsidR="00864D4E" w:rsidRPr="00030217" w:rsidRDefault="00864D4E" w:rsidP="00864D4E">
      <w:pPr>
        <w:pStyle w:val="Textonotapie"/>
        <w:jc w:val="both"/>
        <w:rPr>
          <w:rFonts w:ascii="Arial Nova Light" w:hAnsi="Arial Nova Light" w:cs="Arial"/>
          <w:sz w:val="16"/>
          <w:szCs w:val="16"/>
        </w:rPr>
      </w:pPr>
      <w:r w:rsidRPr="00030217">
        <w:rPr>
          <w:rStyle w:val="Refdenotaalpie"/>
          <w:rFonts w:ascii="Arial Nova Light" w:hAnsi="Arial Nova Light" w:cs="Arial"/>
          <w:sz w:val="16"/>
          <w:szCs w:val="16"/>
        </w:rPr>
        <w:footnoteRef/>
      </w:r>
      <w:r w:rsidRPr="00030217">
        <w:rPr>
          <w:rFonts w:ascii="Arial Nova Light" w:hAnsi="Arial Nova Light" w:cs="Arial"/>
          <w:sz w:val="16"/>
          <w:szCs w:val="16"/>
        </w:rPr>
        <w:t xml:space="preserve"> Tesis 1ª. XXVII/2017, de rubro: “</w:t>
      </w:r>
      <w:r w:rsidRPr="00030217">
        <w:rPr>
          <w:rFonts w:ascii="Arial Nova Light" w:hAnsi="Arial Nova Light" w:cs="Arial"/>
          <w:b/>
          <w:bCs/>
          <w:sz w:val="16"/>
          <w:szCs w:val="16"/>
        </w:rPr>
        <w:t>JUZGAR CON PERSPECTIVA DE GÉNERO. CONCEPTO, APLICABILIDAD Y METODOLOGÍA PARA CUMPLIR DICHA OBLIGACIÓN</w:t>
      </w:r>
      <w:r w:rsidRPr="00030217">
        <w:rPr>
          <w:rFonts w:ascii="Arial Nova Light" w:hAnsi="Arial Nova Light" w:cs="Arial"/>
          <w:sz w:val="16"/>
          <w:szCs w:val="16"/>
        </w:rPr>
        <w:t>.”</w:t>
      </w:r>
    </w:p>
  </w:footnote>
  <w:footnote w:id="13">
    <w:p w14:paraId="25F31B9C" w14:textId="77777777" w:rsidR="00674277" w:rsidRPr="00030217" w:rsidRDefault="00674277" w:rsidP="00674277">
      <w:pPr>
        <w:pStyle w:val="Textonotapie"/>
        <w:rPr>
          <w:rFonts w:ascii="Arial Nova Light" w:hAnsi="Arial Nova Light" w:cs="Arial"/>
          <w:sz w:val="16"/>
          <w:szCs w:val="16"/>
        </w:rPr>
      </w:pPr>
      <w:r w:rsidRPr="00030217">
        <w:rPr>
          <w:rStyle w:val="Refdenotaalpie"/>
          <w:rFonts w:ascii="Arial Nova Light" w:hAnsi="Arial Nova Light" w:cs="Arial"/>
          <w:sz w:val="16"/>
          <w:szCs w:val="16"/>
        </w:rPr>
        <w:footnoteRef/>
      </w:r>
      <w:r w:rsidRPr="00030217">
        <w:rPr>
          <w:rFonts w:ascii="Arial Nova Light" w:hAnsi="Arial Nova Light" w:cs="Arial"/>
          <w:sz w:val="16"/>
          <w:szCs w:val="16"/>
        </w:rPr>
        <w:t xml:space="preserve"> SUP-JDC-383/2017.</w:t>
      </w:r>
    </w:p>
  </w:footnote>
  <w:footnote w:id="14">
    <w:p w14:paraId="54EF837E" w14:textId="77777777" w:rsidR="00674277" w:rsidRPr="00030217" w:rsidRDefault="00674277" w:rsidP="00674277">
      <w:pPr>
        <w:pStyle w:val="Textonotapie"/>
        <w:jc w:val="both"/>
        <w:rPr>
          <w:rFonts w:ascii="Arial Nova Light" w:hAnsi="Arial Nova Light" w:cs="Arial"/>
          <w:sz w:val="16"/>
          <w:szCs w:val="16"/>
        </w:rPr>
      </w:pPr>
      <w:r w:rsidRPr="00030217">
        <w:rPr>
          <w:rStyle w:val="Refdenotaalpie"/>
          <w:rFonts w:ascii="Arial Nova Light" w:hAnsi="Arial Nova Light" w:cs="Arial"/>
          <w:sz w:val="16"/>
          <w:szCs w:val="16"/>
        </w:rPr>
        <w:footnoteRef/>
      </w:r>
      <w:r w:rsidRPr="00030217">
        <w:rPr>
          <w:rFonts w:ascii="Arial Nova Light" w:hAnsi="Arial Nova Light" w:cs="Arial"/>
          <w:sz w:val="16"/>
          <w:szCs w:val="16"/>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footnote>
  <w:footnote w:id="15">
    <w:p w14:paraId="03946CFE" w14:textId="77777777" w:rsidR="00674277" w:rsidRPr="00030217" w:rsidRDefault="00674277" w:rsidP="00674277">
      <w:pPr>
        <w:pStyle w:val="Textonotapie"/>
        <w:jc w:val="both"/>
        <w:rPr>
          <w:rFonts w:ascii="Arial Nova Light" w:hAnsi="Arial Nova Light" w:cs="Arial"/>
          <w:sz w:val="16"/>
          <w:szCs w:val="16"/>
        </w:rPr>
      </w:pPr>
      <w:r w:rsidRPr="00030217">
        <w:rPr>
          <w:rStyle w:val="Refdenotaalpie"/>
          <w:rFonts w:ascii="Arial Nova Light" w:hAnsi="Arial Nova Light" w:cs="Arial"/>
          <w:sz w:val="16"/>
          <w:szCs w:val="16"/>
        </w:rPr>
        <w:footnoteRef/>
      </w:r>
      <w:r w:rsidRPr="00030217">
        <w:rPr>
          <w:rFonts w:ascii="Arial Nova Light" w:hAnsi="Arial Nova Light" w:cs="Arial"/>
          <w:sz w:val="16"/>
          <w:szCs w:val="16"/>
        </w:rPr>
        <w:t xml:space="preserve"> Apartado C. En la propaganda política o electoral que difundan los partidos y candidatos deberán abstenerse de expresiones que calumnien a las personas</w:t>
      </w:r>
    </w:p>
  </w:footnote>
  <w:footnote w:id="16">
    <w:p w14:paraId="7025F52F" w14:textId="77777777" w:rsidR="00674277" w:rsidRPr="00030217" w:rsidRDefault="00674277" w:rsidP="00674277">
      <w:pPr>
        <w:pStyle w:val="Textonotapie"/>
        <w:jc w:val="both"/>
        <w:rPr>
          <w:rFonts w:ascii="Arial Nova Light" w:hAnsi="Arial Nova Light" w:cs="Arial"/>
          <w:sz w:val="16"/>
          <w:szCs w:val="16"/>
        </w:rPr>
      </w:pPr>
      <w:r w:rsidRPr="00030217">
        <w:rPr>
          <w:rStyle w:val="Refdenotaalpie"/>
          <w:rFonts w:ascii="Arial Nova Light" w:hAnsi="Arial Nova Light" w:cs="Arial"/>
          <w:sz w:val="16"/>
          <w:szCs w:val="16"/>
        </w:rPr>
        <w:footnoteRef/>
      </w:r>
      <w:r w:rsidRPr="00030217">
        <w:rPr>
          <w:rFonts w:ascii="Arial Nova Light" w:hAnsi="Arial Nova Light" w:cs="Arial"/>
          <w:sz w:val="16"/>
          <w:szCs w:val="16"/>
        </w:rPr>
        <w:t xml:space="preserve"> Artículo 471. Los procedimientos relacionados con la difusión de propaganda que se considere calumniosa sólo podrán iniciarse a instancia de parte afectada. Se entenderá por calumnia la imputación de hechos o delitos falsos con impacto en un proceso electoral.</w:t>
      </w:r>
    </w:p>
  </w:footnote>
  <w:footnote w:id="17">
    <w:p w14:paraId="7B3BECA7" w14:textId="77777777" w:rsidR="00674277" w:rsidRPr="00030217" w:rsidRDefault="00674277" w:rsidP="00674277">
      <w:pPr>
        <w:pStyle w:val="Textonotapie"/>
        <w:jc w:val="both"/>
        <w:rPr>
          <w:rFonts w:ascii="Arial Nova Light" w:hAnsi="Arial Nova Light" w:cs="Arial"/>
          <w:sz w:val="16"/>
          <w:szCs w:val="16"/>
        </w:rPr>
      </w:pPr>
      <w:r w:rsidRPr="00030217">
        <w:rPr>
          <w:rStyle w:val="Refdenotaalpie"/>
          <w:rFonts w:ascii="Arial Nova Light" w:hAnsi="Arial Nova Light" w:cs="Arial"/>
          <w:sz w:val="16"/>
          <w:szCs w:val="16"/>
        </w:rPr>
        <w:footnoteRef/>
      </w:r>
      <w:r w:rsidRPr="00030217">
        <w:rPr>
          <w:rFonts w:ascii="Arial Nova Light" w:hAnsi="Arial Nova Light" w:cs="Arial"/>
          <w:sz w:val="16"/>
          <w:szCs w:val="16"/>
        </w:rPr>
        <w:t xml:space="preserve"> Véase la resolución de la Acción de Inconstitucionalidad 64/2015 y sus acumuladas 65/2015, 66/2015, 68/2015 y 70/2015 (Ley de Instituciones y Procedimientos Electorales del Estado de Sinaloa). Véase la resolución de la Acción de Inconstitucionalidad 129/2015 y sus acumuladas 130/2015, 131/2015, 132/2015, 133/2015 y 137/2015 (Ley Electoral del estado de Quintana Roo.</w:t>
      </w:r>
    </w:p>
  </w:footnote>
  <w:footnote w:id="18">
    <w:p w14:paraId="44F2C81E" w14:textId="77777777" w:rsidR="00674277" w:rsidRPr="00030217" w:rsidRDefault="00674277" w:rsidP="00674277">
      <w:pPr>
        <w:pStyle w:val="Textonotapie"/>
        <w:jc w:val="both"/>
        <w:rPr>
          <w:rFonts w:ascii="Arial Nova Light" w:hAnsi="Arial Nova Light"/>
          <w:sz w:val="16"/>
          <w:szCs w:val="16"/>
        </w:rPr>
      </w:pPr>
      <w:r w:rsidRPr="00030217">
        <w:rPr>
          <w:rStyle w:val="Refdenotaalpie"/>
          <w:rFonts w:ascii="Arial Nova Light" w:hAnsi="Arial Nova Light" w:cs="Arial"/>
          <w:sz w:val="16"/>
          <w:szCs w:val="16"/>
        </w:rPr>
        <w:footnoteRef/>
      </w:r>
      <w:r w:rsidRPr="00030217">
        <w:rPr>
          <w:rFonts w:ascii="Arial Nova Light" w:hAnsi="Arial Nova Light" w:cs="Arial"/>
          <w:sz w:val="16"/>
          <w:szCs w:val="16"/>
        </w:rPr>
        <w:t xml:space="preserve"> Véase la sentencia SUP-REP-042/2018.</w:t>
      </w:r>
    </w:p>
  </w:footnote>
  <w:footnote w:id="19">
    <w:p w14:paraId="00C34401" w14:textId="33476EA3" w:rsidR="000D6431" w:rsidRPr="00030217" w:rsidRDefault="000D6431" w:rsidP="000D6431">
      <w:pPr>
        <w:pStyle w:val="Textonotapie"/>
        <w:jc w:val="both"/>
        <w:rPr>
          <w:rFonts w:ascii="Arial Nova Light" w:hAnsi="Arial Nova Light" w:cs="Arial"/>
          <w:sz w:val="16"/>
          <w:szCs w:val="16"/>
        </w:rPr>
      </w:pPr>
      <w:r w:rsidRPr="00030217">
        <w:rPr>
          <w:rStyle w:val="Refdenotaalpie"/>
          <w:rFonts w:ascii="Arial Nova Light" w:hAnsi="Arial Nova Light" w:cs="Arial"/>
          <w:sz w:val="16"/>
          <w:szCs w:val="16"/>
        </w:rPr>
        <w:footnoteRef/>
      </w:r>
      <w:r w:rsidRPr="00030217">
        <w:rPr>
          <w:rFonts w:ascii="Arial Nova Light" w:hAnsi="Arial Nova Light" w:cs="Arial"/>
          <w:sz w:val="16"/>
          <w:szCs w:val="16"/>
        </w:rPr>
        <w:t xml:space="preserve"> Criterio resuelto por la Sala Superior del Tribunal Electoral del Poder Judicial de la Federación en los expedientes SUP-RAP-005/2009, SUPRAP- 007/2009 y SUP-RAP</w:t>
      </w:r>
      <w:r w:rsidR="00030217">
        <w:rPr>
          <w:rFonts w:ascii="Arial Nova Light" w:hAnsi="Arial Nova Light" w:cs="Arial"/>
          <w:sz w:val="16"/>
          <w:szCs w:val="16"/>
        </w:rPr>
        <w:t>-</w:t>
      </w:r>
      <w:r w:rsidRPr="00030217">
        <w:rPr>
          <w:rFonts w:ascii="Arial Nova Light" w:hAnsi="Arial Nova Light" w:cs="Arial"/>
          <w:sz w:val="16"/>
          <w:szCs w:val="16"/>
        </w:rPr>
        <w:t>11/2009, así como en la Tesis número VII/2009.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CDD5" w14:textId="3249CA75" w:rsidR="00BF10D9" w:rsidRDefault="00BF10D9">
    <w:pPr>
      <w:pStyle w:val="Encabezado"/>
    </w:pPr>
    <w:r>
      <w:rPr>
        <w:noProof/>
      </w:rPr>
      <w:pict w14:anchorId="1D8C8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496454" o:spid="_x0000_s2050"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67B901D9" w:rsidR="00A76652" w:rsidRDefault="00BF10D9" w:rsidP="00266F24">
    <w:pPr>
      <w:pStyle w:val="Encabezado"/>
      <w:jc w:val="center"/>
      <w:rPr>
        <w:rFonts w:ascii="Arial" w:hAnsi="Arial" w:cs="Arial"/>
        <w:b/>
        <w:sz w:val="18"/>
        <w:szCs w:val="18"/>
      </w:rPr>
    </w:pPr>
    <w:r>
      <w:rPr>
        <w:noProof/>
      </w:rPr>
      <w:pict w14:anchorId="6C6E8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496455" o:spid="_x0000_s2051"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B54623"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Rpn7goCAADpAwAADgAA&#10;AAAAAAAAAAAAAAAuAgAAZHJzL2Uyb0RvYy54bWxQSwECLQAUAAYACAAAACEAbNUf09kAAAAFAQAA&#10;DwAAAAAAAAAAAAAAAABkBAAAZHJzL2Rvd25yZXYueG1sUEsFBgAAAAAEAAQA8wAAAGo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96FD" w14:textId="04912247" w:rsidR="00BF10D9" w:rsidRDefault="00BF10D9">
    <w:pPr>
      <w:pStyle w:val="Encabezado"/>
    </w:pPr>
    <w:r>
      <w:rPr>
        <w:noProof/>
      </w:rPr>
      <w:pict w14:anchorId="546A1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496453" o:spid="_x0000_s2049"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4DC"/>
    <w:multiLevelType w:val="multilevel"/>
    <w:tmpl w:val="1FA09CA8"/>
    <w:lvl w:ilvl="0">
      <w:start w:val="9"/>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0D87EB0"/>
    <w:multiLevelType w:val="hybridMultilevel"/>
    <w:tmpl w:val="6AF21CBA"/>
    <w:lvl w:ilvl="0" w:tplc="EBBE980C">
      <w:start w:val="10"/>
      <w:numFmt w:val="decimal"/>
      <w:lvlText w:val="%1."/>
      <w:lvlJc w:val="left"/>
      <w:pPr>
        <w:ind w:left="735" w:hanging="375"/>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5B50DBB"/>
    <w:multiLevelType w:val="hybridMultilevel"/>
    <w:tmpl w:val="3154D222"/>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B992879"/>
    <w:multiLevelType w:val="hybridMultilevel"/>
    <w:tmpl w:val="61D48798"/>
    <w:lvl w:ilvl="0" w:tplc="86A03EB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815DDE"/>
    <w:multiLevelType w:val="multilevel"/>
    <w:tmpl w:val="E2AEC9BA"/>
    <w:lvl w:ilvl="0">
      <w:start w:val="8"/>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0FCF29F0"/>
    <w:multiLevelType w:val="hybridMultilevel"/>
    <w:tmpl w:val="BC70874A"/>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6" w15:restartNumberingAfterBreak="0">
    <w:nsid w:val="105B28CB"/>
    <w:multiLevelType w:val="hybridMultilevel"/>
    <w:tmpl w:val="21529A9C"/>
    <w:lvl w:ilvl="0" w:tplc="CFEE661A">
      <w:start w:val="1"/>
      <w:numFmt w:val="decimal"/>
      <w:lvlText w:val="%1."/>
      <w:lvlJc w:val="left"/>
      <w:pPr>
        <w:ind w:left="360" w:hanging="360"/>
      </w:pPr>
      <w:rPr>
        <w:rFonts w:hint="default"/>
        <w:color w:val="000000" w:themeColor="text1"/>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28B73DE"/>
    <w:multiLevelType w:val="multilevel"/>
    <w:tmpl w:val="4E0A4BAA"/>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28A340DA"/>
    <w:multiLevelType w:val="hybridMultilevel"/>
    <w:tmpl w:val="A8FE8204"/>
    <w:lvl w:ilvl="0" w:tplc="754C4176">
      <w:start w:val="1"/>
      <w:numFmt w:val="decimal"/>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9" w15:restartNumberingAfterBreak="0">
    <w:nsid w:val="2C087B82"/>
    <w:multiLevelType w:val="hybridMultilevel"/>
    <w:tmpl w:val="AD18241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08362D"/>
    <w:multiLevelType w:val="hybridMultilevel"/>
    <w:tmpl w:val="F440D22E"/>
    <w:lvl w:ilvl="0" w:tplc="B2C6E234">
      <w:start w:val="1"/>
      <w:numFmt w:val="upperRoman"/>
      <w:lvlText w:val="%1."/>
      <w:lvlJc w:val="left"/>
      <w:pPr>
        <w:ind w:left="1080" w:hanging="720"/>
      </w:pPr>
      <w:rPr>
        <w:rFonts w:hint="default"/>
        <w:b/>
        <w:bCs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36977125"/>
    <w:multiLevelType w:val="hybridMultilevel"/>
    <w:tmpl w:val="D9DECE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9EB1BF1"/>
    <w:multiLevelType w:val="multilevel"/>
    <w:tmpl w:val="313C2B4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13" w15:restartNumberingAfterBreak="0">
    <w:nsid w:val="3A076DC3"/>
    <w:multiLevelType w:val="hybridMultilevel"/>
    <w:tmpl w:val="76AAF616"/>
    <w:lvl w:ilvl="0" w:tplc="7674A32C">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4CB20672"/>
    <w:multiLevelType w:val="hybridMultilevel"/>
    <w:tmpl w:val="52C49484"/>
    <w:lvl w:ilvl="0" w:tplc="0E10C6EC">
      <w:start w:val="1"/>
      <w:numFmt w:val="decimal"/>
      <w:lvlText w:val="%1."/>
      <w:lvlJc w:val="left"/>
      <w:pPr>
        <w:ind w:left="360" w:hanging="360"/>
      </w:pPr>
      <w:rPr>
        <w:b/>
        <w:bCs/>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5"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D642F5"/>
    <w:multiLevelType w:val="hybridMultilevel"/>
    <w:tmpl w:val="095A3C6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57E41C27"/>
    <w:multiLevelType w:val="hybridMultilevel"/>
    <w:tmpl w:val="B0D687EC"/>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59B24D15"/>
    <w:multiLevelType w:val="multilevel"/>
    <w:tmpl w:val="B6F8F678"/>
    <w:lvl w:ilvl="0">
      <w:start w:val="9"/>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15:restartNumberingAfterBreak="0">
    <w:nsid w:val="607A0305"/>
    <w:multiLevelType w:val="hybridMultilevel"/>
    <w:tmpl w:val="2996B61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61431ABE"/>
    <w:multiLevelType w:val="hybridMultilevel"/>
    <w:tmpl w:val="7A5A4C76"/>
    <w:lvl w:ilvl="0" w:tplc="85B25DF2">
      <w:start w:val="3"/>
      <w:numFmt w:val="lowerLetter"/>
      <w:lvlText w:val="%1."/>
      <w:lvlJc w:val="left"/>
      <w:pPr>
        <w:ind w:left="720" w:hanging="360"/>
      </w:pPr>
      <w:rPr>
        <w:rFonts w:ascii="Arial Nova Light" w:hAnsi="Arial Nova Light" w:hint="default"/>
        <w:sz w:val="24"/>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686823A1"/>
    <w:multiLevelType w:val="multilevel"/>
    <w:tmpl w:val="113A601E"/>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698445D6"/>
    <w:multiLevelType w:val="hybridMultilevel"/>
    <w:tmpl w:val="E644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F72FFC"/>
    <w:multiLevelType w:val="hybridMultilevel"/>
    <w:tmpl w:val="AB5EB6E0"/>
    <w:lvl w:ilvl="0" w:tplc="57388F2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956C8C"/>
    <w:multiLevelType w:val="hybridMultilevel"/>
    <w:tmpl w:val="15222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num w:numId="1">
    <w:abstractNumId w:val="25"/>
  </w:num>
  <w:num w:numId="2">
    <w:abstractNumId w:val="12"/>
  </w:num>
  <w:num w:numId="3">
    <w:abstractNumId w:val="11"/>
  </w:num>
  <w:num w:numId="4">
    <w:abstractNumId w:val="22"/>
  </w:num>
  <w:num w:numId="5">
    <w:abstractNumId w:val="21"/>
  </w:num>
  <w:num w:numId="6">
    <w:abstractNumId w:val="15"/>
  </w:num>
  <w:num w:numId="7">
    <w:abstractNumId w:val="6"/>
  </w:num>
  <w:num w:numId="8">
    <w:abstractNumId w:val="3"/>
  </w:num>
  <w:num w:numId="9">
    <w:abstractNumId w:val="7"/>
  </w:num>
  <w:num w:numId="10">
    <w:abstractNumId w:val="4"/>
  </w:num>
  <w:num w:numId="11">
    <w:abstractNumId w:val="14"/>
  </w:num>
  <w:num w:numId="12">
    <w:abstractNumId w:val="19"/>
  </w:num>
  <w:num w:numId="13">
    <w:abstractNumId w:val="5"/>
  </w:num>
  <w:num w:numId="14">
    <w:abstractNumId w:val="17"/>
  </w:num>
  <w:num w:numId="15">
    <w:abstractNumId w:val="2"/>
  </w:num>
  <w:num w:numId="16">
    <w:abstractNumId w:val="23"/>
  </w:num>
  <w:num w:numId="17">
    <w:abstractNumId w:val="8"/>
  </w:num>
  <w:num w:numId="18">
    <w:abstractNumId w:val="24"/>
  </w:num>
  <w:num w:numId="19">
    <w:abstractNumId w:val="20"/>
  </w:num>
  <w:num w:numId="20">
    <w:abstractNumId w:val="13"/>
  </w:num>
  <w:num w:numId="21">
    <w:abstractNumId w:val="9"/>
  </w:num>
  <w:num w:numId="22">
    <w:abstractNumId w:val="16"/>
  </w:num>
  <w:num w:numId="23">
    <w:abstractNumId w:val="1"/>
  </w:num>
  <w:num w:numId="24">
    <w:abstractNumId w:val="18"/>
  </w:num>
  <w:num w:numId="25">
    <w:abstractNumId w:val="0"/>
  </w:num>
  <w:num w:numId="2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3C4B"/>
    <w:rsid w:val="000042F3"/>
    <w:rsid w:val="00007E5A"/>
    <w:rsid w:val="00011EB7"/>
    <w:rsid w:val="0001596B"/>
    <w:rsid w:val="0001696F"/>
    <w:rsid w:val="000175A2"/>
    <w:rsid w:val="0002030D"/>
    <w:rsid w:val="00022C9F"/>
    <w:rsid w:val="00022F86"/>
    <w:rsid w:val="00024512"/>
    <w:rsid w:val="00025422"/>
    <w:rsid w:val="00030217"/>
    <w:rsid w:val="000304C2"/>
    <w:rsid w:val="00031370"/>
    <w:rsid w:val="00033A4C"/>
    <w:rsid w:val="00035050"/>
    <w:rsid w:val="00037CA8"/>
    <w:rsid w:val="0004072B"/>
    <w:rsid w:val="00040E88"/>
    <w:rsid w:val="00043D4B"/>
    <w:rsid w:val="00043EC7"/>
    <w:rsid w:val="00045BA4"/>
    <w:rsid w:val="00051060"/>
    <w:rsid w:val="0005109B"/>
    <w:rsid w:val="0005154F"/>
    <w:rsid w:val="00051DCA"/>
    <w:rsid w:val="00052E02"/>
    <w:rsid w:val="00056289"/>
    <w:rsid w:val="00061962"/>
    <w:rsid w:val="00063150"/>
    <w:rsid w:val="00063290"/>
    <w:rsid w:val="000650F2"/>
    <w:rsid w:val="000660EB"/>
    <w:rsid w:val="00066524"/>
    <w:rsid w:val="0007287C"/>
    <w:rsid w:val="00073110"/>
    <w:rsid w:val="000759A5"/>
    <w:rsid w:val="00075A5F"/>
    <w:rsid w:val="000830F1"/>
    <w:rsid w:val="00083C73"/>
    <w:rsid w:val="00083FA2"/>
    <w:rsid w:val="00084B60"/>
    <w:rsid w:val="0008614F"/>
    <w:rsid w:val="000876BE"/>
    <w:rsid w:val="000904C4"/>
    <w:rsid w:val="00092110"/>
    <w:rsid w:val="00092B25"/>
    <w:rsid w:val="000942AB"/>
    <w:rsid w:val="00096130"/>
    <w:rsid w:val="000963AC"/>
    <w:rsid w:val="0009719F"/>
    <w:rsid w:val="000975C6"/>
    <w:rsid w:val="000976DF"/>
    <w:rsid w:val="000A03F5"/>
    <w:rsid w:val="000A1934"/>
    <w:rsid w:val="000A2310"/>
    <w:rsid w:val="000A364F"/>
    <w:rsid w:val="000A44DE"/>
    <w:rsid w:val="000A7521"/>
    <w:rsid w:val="000B02FC"/>
    <w:rsid w:val="000B11E2"/>
    <w:rsid w:val="000B223F"/>
    <w:rsid w:val="000B43FC"/>
    <w:rsid w:val="000B4A8C"/>
    <w:rsid w:val="000B4D46"/>
    <w:rsid w:val="000B54B4"/>
    <w:rsid w:val="000B7CD9"/>
    <w:rsid w:val="000C245C"/>
    <w:rsid w:val="000C2964"/>
    <w:rsid w:val="000C2F5B"/>
    <w:rsid w:val="000C3506"/>
    <w:rsid w:val="000C73B0"/>
    <w:rsid w:val="000C7C8A"/>
    <w:rsid w:val="000C7C9A"/>
    <w:rsid w:val="000D4118"/>
    <w:rsid w:val="000D6431"/>
    <w:rsid w:val="000D6837"/>
    <w:rsid w:val="000D6EBE"/>
    <w:rsid w:val="000E3E42"/>
    <w:rsid w:val="000E73A2"/>
    <w:rsid w:val="000F0818"/>
    <w:rsid w:val="000F3FAD"/>
    <w:rsid w:val="000F7CD5"/>
    <w:rsid w:val="00102E54"/>
    <w:rsid w:val="00103C31"/>
    <w:rsid w:val="00105433"/>
    <w:rsid w:val="00106DFA"/>
    <w:rsid w:val="00107E49"/>
    <w:rsid w:val="00113968"/>
    <w:rsid w:val="00114CD2"/>
    <w:rsid w:val="001152A8"/>
    <w:rsid w:val="001158BD"/>
    <w:rsid w:val="00116F98"/>
    <w:rsid w:val="0011700C"/>
    <w:rsid w:val="0012072F"/>
    <w:rsid w:val="001226DA"/>
    <w:rsid w:val="001238CE"/>
    <w:rsid w:val="00125347"/>
    <w:rsid w:val="001318FA"/>
    <w:rsid w:val="00133916"/>
    <w:rsid w:val="00136FE4"/>
    <w:rsid w:val="00137C59"/>
    <w:rsid w:val="00140299"/>
    <w:rsid w:val="001406BF"/>
    <w:rsid w:val="001409B0"/>
    <w:rsid w:val="00142A49"/>
    <w:rsid w:val="0014565C"/>
    <w:rsid w:val="001463C8"/>
    <w:rsid w:val="00146DF3"/>
    <w:rsid w:val="00147E63"/>
    <w:rsid w:val="0015078A"/>
    <w:rsid w:val="00150904"/>
    <w:rsid w:val="00152E05"/>
    <w:rsid w:val="001542F3"/>
    <w:rsid w:val="00156D2F"/>
    <w:rsid w:val="00164198"/>
    <w:rsid w:val="0016499E"/>
    <w:rsid w:val="00164F55"/>
    <w:rsid w:val="00165BBA"/>
    <w:rsid w:val="00171623"/>
    <w:rsid w:val="00173BAD"/>
    <w:rsid w:val="00175F9A"/>
    <w:rsid w:val="00177D47"/>
    <w:rsid w:val="001818F0"/>
    <w:rsid w:val="0018285D"/>
    <w:rsid w:val="001853D7"/>
    <w:rsid w:val="0018589B"/>
    <w:rsid w:val="001863A6"/>
    <w:rsid w:val="001870E8"/>
    <w:rsid w:val="00187859"/>
    <w:rsid w:val="00187F95"/>
    <w:rsid w:val="00191164"/>
    <w:rsid w:val="00191A51"/>
    <w:rsid w:val="00194E83"/>
    <w:rsid w:val="001A0A36"/>
    <w:rsid w:val="001A16E1"/>
    <w:rsid w:val="001A3276"/>
    <w:rsid w:val="001A3F5D"/>
    <w:rsid w:val="001A4D49"/>
    <w:rsid w:val="001A53F5"/>
    <w:rsid w:val="001A7D64"/>
    <w:rsid w:val="001B16D8"/>
    <w:rsid w:val="001B2D6F"/>
    <w:rsid w:val="001B748C"/>
    <w:rsid w:val="001C1236"/>
    <w:rsid w:val="001C1BCC"/>
    <w:rsid w:val="001C3E69"/>
    <w:rsid w:val="001C6013"/>
    <w:rsid w:val="001C7723"/>
    <w:rsid w:val="001D1F62"/>
    <w:rsid w:val="001D38B3"/>
    <w:rsid w:val="001D7E06"/>
    <w:rsid w:val="001E0D21"/>
    <w:rsid w:val="001E2E1F"/>
    <w:rsid w:val="001E47CD"/>
    <w:rsid w:val="001E53C9"/>
    <w:rsid w:val="001E58E4"/>
    <w:rsid w:val="001E6B36"/>
    <w:rsid w:val="001F02B4"/>
    <w:rsid w:val="001F05C2"/>
    <w:rsid w:val="001F1DC9"/>
    <w:rsid w:val="001F4DEE"/>
    <w:rsid w:val="001F54CA"/>
    <w:rsid w:val="00200621"/>
    <w:rsid w:val="002012E7"/>
    <w:rsid w:val="00202A61"/>
    <w:rsid w:val="00202AAC"/>
    <w:rsid w:val="00203795"/>
    <w:rsid w:val="0020393C"/>
    <w:rsid w:val="002044F0"/>
    <w:rsid w:val="00210555"/>
    <w:rsid w:val="00213481"/>
    <w:rsid w:val="00213C8C"/>
    <w:rsid w:val="00215848"/>
    <w:rsid w:val="00217D92"/>
    <w:rsid w:val="002215BD"/>
    <w:rsid w:val="00221697"/>
    <w:rsid w:val="00222B8C"/>
    <w:rsid w:val="002238B6"/>
    <w:rsid w:val="00224420"/>
    <w:rsid w:val="0022461D"/>
    <w:rsid w:val="00224786"/>
    <w:rsid w:val="002256F3"/>
    <w:rsid w:val="002258C2"/>
    <w:rsid w:val="00225B25"/>
    <w:rsid w:val="0023085C"/>
    <w:rsid w:val="002317F0"/>
    <w:rsid w:val="00232D32"/>
    <w:rsid w:val="00233F72"/>
    <w:rsid w:val="002344AC"/>
    <w:rsid w:val="002354F8"/>
    <w:rsid w:val="00236BC9"/>
    <w:rsid w:val="00236FF0"/>
    <w:rsid w:val="002374AB"/>
    <w:rsid w:val="0023793C"/>
    <w:rsid w:val="002429D1"/>
    <w:rsid w:val="00252954"/>
    <w:rsid w:val="00254B87"/>
    <w:rsid w:val="00254FC7"/>
    <w:rsid w:val="002557B6"/>
    <w:rsid w:val="00260A83"/>
    <w:rsid w:val="00262DE8"/>
    <w:rsid w:val="002641E6"/>
    <w:rsid w:val="002669F7"/>
    <w:rsid w:val="00266F24"/>
    <w:rsid w:val="002677A1"/>
    <w:rsid w:val="00267D86"/>
    <w:rsid w:val="00270A40"/>
    <w:rsid w:val="00272A19"/>
    <w:rsid w:val="00273ED8"/>
    <w:rsid w:val="00275283"/>
    <w:rsid w:val="0028045D"/>
    <w:rsid w:val="00283553"/>
    <w:rsid w:val="002866E3"/>
    <w:rsid w:val="00286BC4"/>
    <w:rsid w:val="0029078C"/>
    <w:rsid w:val="00293E7B"/>
    <w:rsid w:val="0029481E"/>
    <w:rsid w:val="00295AF3"/>
    <w:rsid w:val="00297EB1"/>
    <w:rsid w:val="002A355E"/>
    <w:rsid w:val="002A6388"/>
    <w:rsid w:val="002A7382"/>
    <w:rsid w:val="002A7F8C"/>
    <w:rsid w:val="002B2290"/>
    <w:rsid w:val="002B292E"/>
    <w:rsid w:val="002B2EFF"/>
    <w:rsid w:val="002B3648"/>
    <w:rsid w:val="002B3B87"/>
    <w:rsid w:val="002B5A1D"/>
    <w:rsid w:val="002C484E"/>
    <w:rsid w:val="002C5275"/>
    <w:rsid w:val="002C7C03"/>
    <w:rsid w:val="002D04BC"/>
    <w:rsid w:val="002D0D77"/>
    <w:rsid w:val="002D180C"/>
    <w:rsid w:val="002D2113"/>
    <w:rsid w:val="002D24C7"/>
    <w:rsid w:val="002D3A7A"/>
    <w:rsid w:val="002D4F04"/>
    <w:rsid w:val="002E0366"/>
    <w:rsid w:val="002E0A89"/>
    <w:rsid w:val="002E1C3A"/>
    <w:rsid w:val="002E36AE"/>
    <w:rsid w:val="002E3863"/>
    <w:rsid w:val="002E3D73"/>
    <w:rsid w:val="002E47EA"/>
    <w:rsid w:val="002E5527"/>
    <w:rsid w:val="002E55B2"/>
    <w:rsid w:val="002E68EF"/>
    <w:rsid w:val="002F0A8C"/>
    <w:rsid w:val="002F26FE"/>
    <w:rsid w:val="002F73B6"/>
    <w:rsid w:val="002F76B7"/>
    <w:rsid w:val="00300EE8"/>
    <w:rsid w:val="0030340F"/>
    <w:rsid w:val="00303BB1"/>
    <w:rsid w:val="003044DD"/>
    <w:rsid w:val="00305373"/>
    <w:rsid w:val="00305FF2"/>
    <w:rsid w:val="00306003"/>
    <w:rsid w:val="00306142"/>
    <w:rsid w:val="00306A1F"/>
    <w:rsid w:val="00307BB9"/>
    <w:rsid w:val="00311628"/>
    <w:rsid w:val="0031614B"/>
    <w:rsid w:val="003163B6"/>
    <w:rsid w:val="00321E45"/>
    <w:rsid w:val="00322403"/>
    <w:rsid w:val="00322F08"/>
    <w:rsid w:val="00323D85"/>
    <w:rsid w:val="00323F34"/>
    <w:rsid w:val="00324487"/>
    <w:rsid w:val="00325CAB"/>
    <w:rsid w:val="00326547"/>
    <w:rsid w:val="00326D9A"/>
    <w:rsid w:val="003300FF"/>
    <w:rsid w:val="003319D7"/>
    <w:rsid w:val="00332724"/>
    <w:rsid w:val="00332C78"/>
    <w:rsid w:val="003340DC"/>
    <w:rsid w:val="003355E8"/>
    <w:rsid w:val="00335E40"/>
    <w:rsid w:val="00336721"/>
    <w:rsid w:val="00336B78"/>
    <w:rsid w:val="003400E2"/>
    <w:rsid w:val="003435D3"/>
    <w:rsid w:val="0034421C"/>
    <w:rsid w:val="003458DA"/>
    <w:rsid w:val="00345E00"/>
    <w:rsid w:val="00351A68"/>
    <w:rsid w:val="0035211A"/>
    <w:rsid w:val="003534DB"/>
    <w:rsid w:val="00354DE0"/>
    <w:rsid w:val="003615D6"/>
    <w:rsid w:val="00361FC6"/>
    <w:rsid w:val="0036302E"/>
    <w:rsid w:val="0036514D"/>
    <w:rsid w:val="00365AC2"/>
    <w:rsid w:val="00366285"/>
    <w:rsid w:val="00367E10"/>
    <w:rsid w:val="0037449A"/>
    <w:rsid w:val="00375A79"/>
    <w:rsid w:val="00375B40"/>
    <w:rsid w:val="003827D7"/>
    <w:rsid w:val="00384F13"/>
    <w:rsid w:val="003863A3"/>
    <w:rsid w:val="0038670B"/>
    <w:rsid w:val="00387655"/>
    <w:rsid w:val="00390810"/>
    <w:rsid w:val="003916E7"/>
    <w:rsid w:val="0039320C"/>
    <w:rsid w:val="00394CD4"/>
    <w:rsid w:val="003A0591"/>
    <w:rsid w:val="003A3806"/>
    <w:rsid w:val="003A3C77"/>
    <w:rsid w:val="003A51C1"/>
    <w:rsid w:val="003A6510"/>
    <w:rsid w:val="003B2BE8"/>
    <w:rsid w:val="003B46D3"/>
    <w:rsid w:val="003C0CC4"/>
    <w:rsid w:val="003C138A"/>
    <w:rsid w:val="003C2CEE"/>
    <w:rsid w:val="003C3B61"/>
    <w:rsid w:val="003C56E7"/>
    <w:rsid w:val="003C5822"/>
    <w:rsid w:val="003C6A1D"/>
    <w:rsid w:val="003C73C2"/>
    <w:rsid w:val="003D0AE5"/>
    <w:rsid w:val="003D118A"/>
    <w:rsid w:val="003D2B34"/>
    <w:rsid w:val="003D2FEC"/>
    <w:rsid w:val="003D3CEA"/>
    <w:rsid w:val="003D6632"/>
    <w:rsid w:val="003D68B4"/>
    <w:rsid w:val="003E117B"/>
    <w:rsid w:val="003E20F3"/>
    <w:rsid w:val="003E496B"/>
    <w:rsid w:val="003E628B"/>
    <w:rsid w:val="003E69AF"/>
    <w:rsid w:val="003F0271"/>
    <w:rsid w:val="003F0392"/>
    <w:rsid w:val="003F05F0"/>
    <w:rsid w:val="003F06B3"/>
    <w:rsid w:val="003F201D"/>
    <w:rsid w:val="003F29CD"/>
    <w:rsid w:val="003F3DF5"/>
    <w:rsid w:val="00402B02"/>
    <w:rsid w:val="004030D5"/>
    <w:rsid w:val="00405396"/>
    <w:rsid w:val="00405AD8"/>
    <w:rsid w:val="00405DCF"/>
    <w:rsid w:val="0040635C"/>
    <w:rsid w:val="004078CC"/>
    <w:rsid w:val="00416944"/>
    <w:rsid w:val="00417D49"/>
    <w:rsid w:val="00420FC2"/>
    <w:rsid w:val="004262AF"/>
    <w:rsid w:val="00426437"/>
    <w:rsid w:val="0042779D"/>
    <w:rsid w:val="004314D0"/>
    <w:rsid w:val="0043233C"/>
    <w:rsid w:val="00436681"/>
    <w:rsid w:val="00436FD5"/>
    <w:rsid w:val="0044132F"/>
    <w:rsid w:val="00443E6D"/>
    <w:rsid w:val="00444A58"/>
    <w:rsid w:val="00450156"/>
    <w:rsid w:val="00451BD5"/>
    <w:rsid w:val="00452BC7"/>
    <w:rsid w:val="00453A14"/>
    <w:rsid w:val="00454486"/>
    <w:rsid w:val="00455E75"/>
    <w:rsid w:val="00456122"/>
    <w:rsid w:val="00457B2C"/>
    <w:rsid w:val="00457C44"/>
    <w:rsid w:val="0046167D"/>
    <w:rsid w:val="00461B0C"/>
    <w:rsid w:val="004637EB"/>
    <w:rsid w:val="00463CBA"/>
    <w:rsid w:val="004735DB"/>
    <w:rsid w:val="00473689"/>
    <w:rsid w:val="0047376E"/>
    <w:rsid w:val="004742F8"/>
    <w:rsid w:val="00474C66"/>
    <w:rsid w:val="004767A4"/>
    <w:rsid w:val="00476B2F"/>
    <w:rsid w:val="004777D9"/>
    <w:rsid w:val="00480D73"/>
    <w:rsid w:val="00482A4E"/>
    <w:rsid w:val="00482A87"/>
    <w:rsid w:val="00486107"/>
    <w:rsid w:val="00486138"/>
    <w:rsid w:val="004865BF"/>
    <w:rsid w:val="004900E9"/>
    <w:rsid w:val="0049175E"/>
    <w:rsid w:val="004923DC"/>
    <w:rsid w:val="00492C0A"/>
    <w:rsid w:val="00493C94"/>
    <w:rsid w:val="00493F68"/>
    <w:rsid w:val="00494236"/>
    <w:rsid w:val="00495A18"/>
    <w:rsid w:val="0049670B"/>
    <w:rsid w:val="004971AA"/>
    <w:rsid w:val="004A0D22"/>
    <w:rsid w:val="004A18DE"/>
    <w:rsid w:val="004A3A09"/>
    <w:rsid w:val="004A52DE"/>
    <w:rsid w:val="004A6252"/>
    <w:rsid w:val="004A6CA4"/>
    <w:rsid w:val="004B050C"/>
    <w:rsid w:val="004B2882"/>
    <w:rsid w:val="004B43A3"/>
    <w:rsid w:val="004B4CF4"/>
    <w:rsid w:val="004B6767"/>
    <w:rsid w:val="004C1DBB"/>
    <w:rsid w:val="004C36A8"/>
    <w:rsid w:val="004C4104"/>
    <w:rsid w:val="004C4BE9"/>
    <w:rsid w:val="004C51CF"/>
    <w:rsid w:val="004C51D9"/>
    <w:rsid w:val="004D148B"/>
    <w:rsid w:val="004D2D1A"/>
    <w:rsid w:val="004D3D6D"/>
    <w:rsid w:val="004D4B88"/>
    <w:rsid w:val="004D557E"/>
    <w:rsid w:val="004D5F8D"/>
    <w:rsid w:val="004E006F"/>
    <w:rsid w:val="004E08A7"/>
    <w:rsid w:val="004E13F5"/>
    <w:rsid w:val="004E14B4"/>
    <w:rsid w:val="004E2B8B"/>
    <w:rsid w:val="004E5536"/>
    <w:rsid w:val="004E5BBF"/>
    <w:rsid w:val="004F03F0"/>
    <w:rsid w:val="004F04AE"/>
    <w:rsid w:val="004F1F43"/>
    <w:rsid w:val="004F33A6"/>
    <w:rsid w:val="004F4EFC"/>
    <w:rsid w:val="004F5965"/>
    <w:rsid w:val="004F5EC7"/>
    <w:rsid w:val="004F693C"/>
    <w:rsid w:val="00500D6B"/>
    <w:rsid w:val="00501790"/>
    <w:rsid w:val="00501A2F"/>
    <w:rsid w:val="0050245C"/>
    <w:rsid w:val="00502736"/>
    <w:rsid w:val="005027C4"/>
    <w:rsid w:val="005033F9"/>
    <w:rsid w:val="005072FD"/>
    <w:rsid w:val="0051022B"/>
    <w:rsid w:val="005108CF"/>
    <w:rsid w:val="00511284"/>
    <w:rsid w:val="005114FE"/>
    <w:rsid w:val="0051243B"/>
    <w:rsid w:val="005149E1"/>
    <w:rsid w:val="005163A8"/>
    <w:rsid w:val="005224E8"/>
    <w:rsid w:val="005226DF"/>
    <w:rsid w:val="00525D3F"/>
    <w:rsid w:val="005270BD"/>
    <w:rsid w:val="00527A06"/>
    <w:rsid w:val="0053371E"/>
    <w:rsid w:val="005349BB"/>
    <w:rsid w:val="00537ED5"/>
    <w:rsid w:val="005408CC"/>
    <w:rsid w:val="00540A99"/>
    <w:rsid w:val="00541B9F"/>
    <w:rsid w:val="00543171"/>
    <w:rsid w:val="00543A29"/>
    <w:rsid w:val="005457FA"/>
    <w:rsid w:val="00545811"/>
    <w:rsid w:val="005458C1"/>
    <w:rsid w:val="005473DC"/>
    <w:rsid w:val="00547434"/>
    <w:rsid w:val="00551821"/>
    <w:rsid w:val="0055230D"/>
    <w:rsid w:val="00555643"/>
    <w:rsid w:val="00555F38"/>
    <w:rsid w:val="00556A09"/>
    <w:rsid w:val="00556F50"/>
    <w:rsid w:val="00557029"/>
    <w:rsid w:val="00563421"/>
    <w:rsid w:val="005645FC"/>
    <w:rsid w:val="0056499F"/>
    <w:rsid w:val="00564CF4"/>
    <w:rsid w:val="00565B29"/>
    <w:rsid w:val="005705AA"/>
    <w:rsid w:val="0057065F"/>
    <w:rsid w:val="00573E99"/>
    <w:rsid w:val="005748D4"/>
    <w:rsid w:val="005751EA"/>
    <w:rsid w:val="0057556B"/>
    <w:rsid w:val="00577E10"/>
    <w:rsid w:val="00580987"/>
    <w:rsid w:val="00581AF0"/>
    <w:rsid w:val="00582036"/>
    <w:rsid w:val="00583F48"/>
    <w:rsid w:val="0058453B"/>
    <w:rsid w:val="00585CD7"/>
    <w:rsid w:val="005865D2"/>
    <w:rsid w:val="005866EB"/>
    <w:rsid w:val="00590345"/>
    <w:rsid w:val="00591B92"/>
    <w:rsid w:val="00591E52"/>
    <w:rsid w:val="00592488"/>
    <w:rsid w:val="005953AF"/>
    <w:rsid w:val="00595714"/>
    <w:rsid w:val="005958FA"/>
    <w:rsid w:val="00597C1B"/>
    <w:rsid w:val="005A4FD6"/>
    <w:rsid w:val="005B0CB6"/>
    <w:rsid w:val="005B0D39"/>
    <w:rsid w:val="005B1C54"/>
    <w:rsid w:val="005B2782"/>
    <w:rsid w:val="005B468C"/>
    <w:rsid w:val="005B5CB5"/>
    <w:rsid w:val="005B7D94"/>
    <w:rsid w:val="005C1261"/>
    <w:rsid w:val="005C1952"/>
    <w:rsid w:val="005C1E7F"/>
    <w:rsid w:val="005C4A73"/>
    <w:rsid w:val="005C5354"/>
    <w:rsid w:val="005D034B"/>
    <w:rsid w:val="005D14A9"/>
    <w:rsid w:val="005D24D3"/>
    <w:rsid w:val="005D31BE"/>
    <w:rsid w:val="005D41FF"/>
    <w:rsid w:val="005D4D23"/>
    <w:rsid w:val="005D6E6B"/>
    <w:rsid w:val="005D72AE"/>
    <w:rsid w:val="005E016A"/>
    <w:rsid w:val="005E149E"/>
    <w:rsid w:val="005E1A5E"/>
    <w:rsid w:val="005E1F57"/>
    <w:rsid w:val="005E533F"/>
    <w:rsid w:val="005E5342"/>
    <w:rsid w:val="005E7429"/>
    <w:rsid w:val="005F0497"/>
    <w:rsid w:val="005F6C82"/>
    <w:rsid w:val="006042EF"/>
    <w:rsid w:val="00605E98"/>
    <w:rsid w:val="006074C8"/>
    <w:rsid w:val="00611223"/>
    <w:rsid w:val="00612E0E"/>
    <w:rsid w:val="00615C39"/>
    <w:rsid w:val="00616AE7"/>
    <w:rsid w:val="00616C11"/>
    <w:rsid w:val="006171E0"/>
    <w:rsid w:val="00617B07"/>
    <w:rsid w:val="00620688"/>
    <w:rsid w:val="0062102E"/>
    <w:rsid w:val="00621D1A"/>
    <w:rsid w:val="006244FF"/>
    <w:rsid w:val="006257C1"/>
    <w:rsid w:val="00627161"/>
    <w:rsid w:val="00627FCE"/>
    <w:rsid w:val="00630CD3"/>
    <w:rsid w:val="006322F4"/>
    <w:rsid w:val="00633124"/>
    <w:rsid w:val="00634379"/>
    <w:rsid w:val="00634486"/>
    <w:rsid w:val="006352A6"/>
    <w:rsid w:val="0063632A"/>
    <w:rsid w:val="0064225A"/>
    <w:rsid w:val="00642D1B"/>
    <w:rsid w:val="00644026"/>
    <w:rsid w:val="00644C11"/>
    <w:rsid w:val="00651221"/>
    <w:rsid w:val="0065160F"/>
    <w:rsid w:val="00652620"/>
    <w:rsid w:val="00652E22"/>
    <w:rsid w:val="00653727"/>
    <w:rsid w:val="0065492A"/>
    <w:rsid w:val="00655BDE"/>
    <w:rsid w:val="00657220"/>
    <w:rsid w:val="00660D7B"/>
    <w:rsid w:val="00664B9C"/>
    <w:rsid w:val="006654E5"/>
    <w:rsid w:val="00670930"/>
    <w:rsid w:val="00673965"/>
    <w:rsid w:val="00674277"/>
    <w:rsid w:val="00674474"/>
    <w:rsid w:val="0067636F"/>
    <w:rsid w:val="0067729D"/>
    <w:rsid w:val="00677996"/>
    <w:rsid w:val="006821DF"/>
    <w:rsid w:val="0068547E"/>
    <w:rsid w:val="0069018E"/>
    <w:rsid w:val="00692A94"/>
    <w:rsid w:val="00694334"/>
    <w:rsid w:val="00696083"/>
    <w:rsid w:val="006963CD"/>
    <w:rsid w:val="006A1D9F"/>
    <w:rsid w:val="006A2C58"/>
    <w:rsid w:val="006A334A"/>
    <w:rsid w:val="006A388A"/>
    <w:rsid w:val="006A3A19"/>
    <w:rsid w:val="006A47E3"/>
    <w:rsid w:val="006A4B35"/>
    <w:rsid w:val="006A78B5"/>
    <w:rsid w:val="006A7A70"/>
    <w:rsid w:val="006B0BB4"/>
    <w:rsid w:val="006B0CED"/>
    <w:rsid w:val="006B2419"/>
    <w:rsid w:val="006B7D21"/>
    <w:rsid w:val="006C159B"/>
    <w:rsid w:val="006C615F"/>
    <w:rsid w:val="006C7A6C"/>
    <w:rsid w:val="006C7E06"/>
    <w:rsid w:val="006D04CC"/>
    <w:rsid w:val="006D17DD"/>
    <w:rsid w:val="006D1EC7"/>
    <w:rsid w:val="006D2F99"/>
    <w:rsid w:val="006D6EE3"/>
    <w:rsid w:val="006D7549"/>
    <w:rsid w:val="006D76B0"/>
    <w:rsid w:val="006E0C00"/>
    <w:rsid w:val="006E0E7E"/>
    <w:rsid w:val="006E4E82"/>
    <w:rsid w:val="006E50A0"/>
    <w:rsid w:val="006E51D6"/>
    <w:rsid w:val="006E74F2"/>
    <w:rsid w:val="006E775C"/>
    <w:rsid w:val="006E7BAE"/>
    <w:rsid w:val="006F0435"/>
    <w:rsid w:val="006F358F"/>
    <w:rsid w:val="006F3CD3"/>
    <w:rsid w:val="006F3E42"/>
    <w:rsid w:val="00700E88"/>
    <w:rsid w:val="007048D5"/>
    <w:rsid w:val="00707195"/>
    <w:rsid w:val="007075AA"/>
    <w:rsid w:val="007116DB"/>
    <w:rsid w:val="00711DA1"/>
    <w:rsid w:val="00711F1C"/>
    <w:rsid w:val="007151DA"/>
    <w:rsid w:val="007169D9"/>
    <w:rsid w:val="0072332D"/>
    <w:rsid w:val="00723987"/>
    <w:rsid w:val="00723D33"/>
    <w:rsid w:val="007260DC"/>
    <w:rsid w:val="00726DE1"/>
    <w:rsid w:val="00732F6C"/>
    <w:rsid w:val="00734108"/>
    <w:rsid w:val="00734F9F"/>
    <w:rsid w:val="00736379"/>
    <w:rsid w:val="007372D5"/>
    <w:rsid w:val="00737B2C"/>
    <w:rsid w:val="00740D46"/>
    <w:rsid w:val="0074175E"/>
    <w:rsid w:val="00741844"/>
    <w:rsid w:val="00742399"/>
    <w:rsid w:val="00742A38"/>
    <w:rsid w:val="00743492"/>
    <w:rsid w:val="00743B8E"/>
    <w:rsid w:val="0074505A"/>
    <w:rsid w:val="0074646E"/>
    <w:rsid w:val="00751BC3"/>
    <w:rsid w:val="007550F3"/>
    <w:rsid w:val="00755707"/>
    <w:rsid w:val="00756BDC"/>
    <w:rsid w:val="00756E61"/>
    <w:rsid w:val="00757B5E"/>
    <w:rsid w:val="00763AB5"/>
    <w:rsid w:val="00765227"/>
    <w:rsid w:val="00766BC7"/>
    <w:rsid w:val="00767D15"/>
    <w:rsid w:val="007750FA"/>
    <w:rsid w:val="00776320"/>
    <w:rsid w:val="0077665A"/>
    <w:rsid w:val="00776A2E"/>
    <w:rsid w:val="00777355"/>
    <w:rsid w:val="0078281C"/>
    <w:rsid w:val="00783C1C"/>
    <w:rsid w:val="00784932"/>
    <w:rsid w:val="0078543A"/>
    <w:rsid w:val="00785D3A"/>
    <w:rsid w:val="00786321"/>
    <w:rsid w:val="00787333"/>
    <w:rsid w:val="00787DE0"/>
    <w:rsid w:val="0079515C"/>
    <w:rsid w:val="00797A2F"/>
    <w:rsid w:val="007A10C6"/>
    <w:rsid w:val="007A3944"/>
    <w:rsid w:val="007A7A95"/>
    <w:rsid w:val="007B144A"/>
    <w:rsid w:val="007B3094"/>
    <w:rsid w:val="007B6746"/>
    <w:rsid w:val="007B6C2A"/>
    <w:rsid w:val="007B7297"/>
    <w:rsid w:val="007C0C55"/>
    <w:rsid w:val="007C0D49"/>
    <w:rsid w:val="007C1C4B"/>
    <w:rsid w:val="007C3085"/>
    <w:rsid w:val="007C34FA"/>
    <w:rsid w:val="007C42F4"/>
    <w:rsid w:val="007C5278"/>
    <w:rsid w:val="007C60AE"/>
    <w:rsid w:val="007D065B"/>
    <w:rsid w:val="007D170E"/>
    <w:rsid w:val="007D18C0"/>
    <w:rsid w:val="007D42AA"/>
    <w:rsid w:val="007D44DA"/>
    <w:rsid w:val="007D57CF"/>
    <w:rsid w:val="007D58BC"/>
    <w:rsid w:val="007D6C13"/>
    <w:rsid w:val="007D7A10"/>
    <w:rsid w:val="007E0F9E"/>
    <w:rsid w:val="007E214E"/>
    <w:rsid w:val="007E5D2B"/>
    <w:rsid w:val="007E6951"/>
    <w:rsid w:val="007E6AB5"/>
    <w:rsid w:val="007F5437"/>
    <w:rsid w:val="007F65AA"/>
    <w:rsid w:val="007F7CF9"/>
    <w:rsid w:val="007F7FA9"/>
    <w:rsid w:val="00803626"/>
    <w:rsid w:val="008052C7"/>
    <w:rsid w:val="00805A19"/>
    <w:rsid w:val="00806505"/>
    <w:rsid w:val="0080679A"/>
    <w:rsid w:val="00807046"/>
    <w:rsid w:val="008073EB"/>
    <w:rsid w:val="00807C6E"/>
    <w:rsid w:val="00807FA3"/>
    <w:rsid w:val="00813E94"/>
    <w:rsid w:val="008143D9"/>
    <w:rsid w:val="00815A6E"/>
    <w:rsid w:val="00816F15"/>
    <w:rsid w:val="00820968"/>
    <w:rsid w:val="008212DD"/>
    <w:rsid w:val="00821AAF"/>
    <w:rsid w:val="00822FF5"/>
    <w:rsid w:val="00823B17"/>
    <w:rsid w:val="008253BD"/>
    <w:rsid w:val="00826A43"/>
    <w:rsid w:val="008303FA"/>
    <w:rsid w:val="00832124"/>
    <w:rsid w:val="008349B8"/>
    <w:rsid w:val="008360A7"/>
    <w:rsid w:val="00840046"/>
    <w:rsid w:val="008405B3"/>
    <w:rsid w:val="0084269E"/>
    <w:rsid w:val="008428A8"/>
    <w:rsid w:val="00845CAA"/>
    <w:rsid w:val="00845EE9"/>
    <w:rsid w:val="00846EB2"/>
    <w:rsid w:val="00847A4A"/>
    <w:rsid w:val="00851166"/>
    <w:rsid w:val="00851D0C"/>
    <w:rsid w:val="00851F11"/>
    <w:rsid w:val="00851F37"/>
    <w:rsid w:val="0085481C"/>
    <w:rsid w:val="00854848"/>
    <w:rsid w:val="0085522A"/>
    <w:rsid w:val="0085522E"/>
    <w:rsid w:val="00855689"/>
    <w:rsid w:val="00855C16"/>
    <w:rsid w:val="00855C83"/>
    <w:rsid w:val="00856129"/>
    <w:rsid w:val="008569BC"/>
    <w:rsid w:val="008569E3"/>
    <w:rsid w:val="00860608"/>
    <w:rsid w:val="00862FCF"/>
    <w:rsid w:val="00864C6E"/>
    <w:rsid w:val="00864D4E"/>
    <w:rsid w:val="00867367"/>
    <w:rsid w:val="0087190B"/>
    <w:rsid w:val="00872428"/>
    <w:rsid w:val="00872E2F"/>
    <w:rsid w:val="00872FC7"/>
    <w:rsid w:val="00873A6E"/>
    <w:rsid w:val="00873B6D"/>
    <w:rsid w:val="0087593B"/>
    <w:rsid w:val="0087682B"/>
    <w:rsid w:val="00877EDD"/>
    <w:rsid w:val="0088048E"/>
    <w:rsid w:val="00886532"/>
    <w:rsid w:val="00886F7A"/>
    <w:rsid w:val="00891D2F"/>
    <w:rsid w:val="008921D7"/>
    <w:rsid w:val="00893127"/>
    <w:rsid w:val="00893CD8"/>
    <w:rsid w:val="00895912"/>
    <w:rsid w:val="008959EF"/>
    <w:rsid w:val="00896AB2"/>
    <w:rsid w:val="008A2501"/>
    <w:rsid w:val="008A7C84"/>
    <w:rsid w:val="008B0F8D"/>
    <w:rsid w:val="008B121F"/>
    <w:rsid w:val="008B1670"/>
    <w:rsid w:val="008B745B"/>
    <w:rsid w:val="008B75DB"/>
    <w:rsid w:val="008C0056"/>
    <w:rsid w:val="008C094E"/>
    <w:rsid w:val="008C4771"/>
    <w:rsid w:val="008C4C71"/>
    <w:rsid w:val="008C4E37"/>
    <w:rsid w:val="008C5AE8"/>
    <w:rsid w:val="008D0B9D"/>
    <w:rsid w:val="008D0FE0"/>
    <w:rsid w:val="008D129C"/>
    <w:rsid w:val="008D30EE"/>
    <w:rsid w:val="008D3718"/>
    <w:rsid w:val="008D4506"/>
    <w:rsid w:val="008D492E"/>
    <w:rsid w:val="008D509F"/>
    <w:rsid w:val="008D6E50"/>
    <w:rsid w:val="008E035E"/>
    <w:rsid w:val="008E0C25"/>
    <w:rsid w:val="008E300E"/>
    <w:rsid w:val="008E5CCD"/>
    <w:rsid w:val="008F0726"/>
    <w:rsid w:val="008F0F96"/>
    <w:rsid w:val="008F14C4"/>
    <w:rsid w:val="008F1C7D"/>
    <w:rsid w:val="008F2A6F"/>
    <w:rsid w:val="008F3C85"/>
    <w:rsid w:val="008F451B"/>
    <w:rsid w:val="009010FE"/>
    <w:rsid w:val="00902F29"/>
    <w:rsid w:val="009035DC"/>
    <w:rsid w:val="00906413"/>
    <w:rsid w:val="00910CDF"/>
    <w:rsid w:val="00911439"/>
    <w:rsid w:val="0091145C"/>
    <w:rsid w:val="00911475"/>
    <w:rsid w:val="009114F0"/>
    <w:rsid w:val="009117C0"/>
    <w:rsid w:val="00912567"/>
    <w:rsid w:val="009132C7"/>
    <w:rsid w:val="009138C1"/>
    <w:rsid w:val="00913C4C"/>
    <w:rsid w:val="00915D57"/>
    <w:rsid w:val="0091722C"/>
    <w:rsid w:val="009204DD"/>
    <w:rsid w:val="00921548"/>
    <w:rsid w:val="009217BD"/>
    <w:rsid w:val="009219EB"/>
    <w:rsid w:val="00923A83"/>
    <w:rsid w:val="00927ACD"/>
    <w:rsid w:val="00927FA0"/>
    <w:rsid w:val="009307B7"/>
    <w:rsid w:val="00932540"/>
    <w:rsid w:val="009334C0"/>
    <w:rsid w:val="00936B11"/>
    <w:rsid w:val="00936DFE"/>
    <w:rsid w:val="00941105"/>
    <w:rsid w:val="00945CCF"/>
    <w:rsid w:val="00950D06"/>
    <w:rsid w:val="00951382"/>
    <w:rsid w:val="00951EF0"/>
    <w:rsid w:val="0095387A"/>
    <w:rsid w:val="009560D4"/>
    <w:rsid w:val="009617DF"/>
    <w:rsid w:val="009617E2"/>
    <w:rsid w:val="009618B7"/>
    <w:rsid w:val="00963A3D"/>
    <w:rsid w:val="00964F24"/>
    <w:rsid w:val="00965BB1"/>
    <w:rsid w:val="00965DAC"/>
    <w:rsid w:val="009702F9"/>
    <w:rsid w:val="009706D2"/>
    <w:rsid w:val="00971C7C"/>
    <w:rsid w:val="00974159"/>
    <w:rsid w:val="00975174"/>
    <w:rsid w:val="00977821"/>
    <w:rsid w:val="0098095F"/>
    <w:rsid w:val="00981ABA"/>
    <w:rsid w:val="00981F71"/>
    <w:rsid w:val="00982BD0"/>
    <w:rsid w:val="00983003"/>
    <w:rsid w:val="00983130"/>
    <w:rsid w:val="00984EE7"/>
    <w:rsid w:val="009858DC"/>
    <w:rsid w:val="00985AB6"/>
    <w:rsid w:val="0098697A"/>
    <w:rsid w:val="00986E77"/>
    <w:rsid w:val="00992C5C"/>
    <w:rsid w:val="00993F43"/>
    <w:rsid w:val="00994AF3"/>
    <w:rsid w:val="00996556"/>
    <w:rsid w:val="009A1D32"/>
    <w:rsid w:val="009A20F6"/>
    <w:rsid w:val="009A4B1B"/>
    <w:rsid w:val="009A76C7"/>
    <w:rsid w:val="009B0066"/>
    <w:rsid w:val="009B0F31"/>
    <w:rsid w:val="009B177E"/>
    <w:rsid w:val="009B3CAE"/>
    <w:rsid w:val="009B6184"/>
    <w:rsid w:val="009C4519"/>
    <w:rsid w:val="009C46AB"/>
    <w:rsid w:val="009C48A1"/>
    <w:rsid w:val="009C4C95"/>
    <w:rsid w:val="009C5350"/>
    <w:rsid w:val="009C668A"/>
    <w:rsid w:val="009C73C1"/>
    <w:rsid w:val="009D188E"/>
    <w:rsid w:val="009D2BB9"/>
    <w:rsid w:val="009D3FE4"/>
    <w:rsid w:val="009D78A5"/>
    <w:rsid w:val="009E0B8C"/>
    <w:rsid w:val="009E3469"/>
    <w:rsid w:val="009E36FC"/>
    <w:rsid w:val="009E7FA8"/>
    <w:rsid w:val="009F126C"/>
    <w:rsid w:val="009F352B"/>
    <w:rsid w:val="009F35C6"/>
    <w:rsid w:val="009F5218"/>
    <w:rsid w:val="009F5627"/>
    <w:rsid w:val="009F7B5A"/>
    <w:rsid w:val="00A05D4D"/>
    <w:rsid w:val="00A064D2"/>
    <w:rsid w:val="00A0782C"/>
    <w:rsid w:val="00A11A31"/>
    <w:rsid w:val="00A14563"/>
    <w:rsid w:val="00A16346"/>
    <w:rsid w:val="00A1729F"/>
    <w:rsid w:val="00A21764"/>
    <w:rsid w:val="00A22284"/>
    <w:rsid w:val="00A22541"/>
    <w:rsid w:val="00A2502B"/>
    <w:rsid w:val="00A26591"/>
    <w:rsid w:val="00A26AA8"/>
    <w:rsid w:val="00A30BDC"/>
    <w:rsid w:val="00A30D24"/>
    <w:rsid w:val="00A31543"/>
    <w:rsid w:val="00A370FE"/>
    <w:rsid w:val="00A37BFE"/>
    <w:rsid w:val="00A404D1"/>
    <w:rsid w:val="00A42B04"/>
    <w:rsid w:val="00A43BCF"/>
    <w:rsid w:val="00A44577"/>
    <w:rsid w:val="00A44B1F"/>
    <w:rsid w:val="00A461B1"/>
    <w:rsid w:val="00A47BE8"/>
    <w:rsid w:val="00A57A78"/>
    <w:rsid w:val="00A57B55"/>
    <w:rsid w:val="00A61F93"/>
    <w:rsid w:val="00A65391"/>
    <w:rsid w:val="00A66028"/>
    <w:rsid w:val="00A66F7F"/>
    <w:rsid w:val="00A70196"/>
    <w:rsid w:val="00A7131A"/>
    <w:rsid w:val="00A72159"/>
    <w:rsid w:val="00A76652"/>
    <w:rsid w:val="00A80018"/>
    <w:rsid w:val="00A80BC3"/>
    <w:rsid w:val="00A81335"/>
    <w:rsid w:val="00A81A56"/>
    <w:rsid w:val="00A82A83"/>
    <w:rsid w:val="00A840B1"/>
    <w:rsid w:val="00A84151"/>
    <w:rsid w:val="00A905E1"/>
    <w:rsid w:val="00A95649"/>
    <w:rsid w:val="00AA06BA"/>
    <w:rsid w:val="00AA2576"/>
    <w:rsid w:val="00AA3571"/>
    <w:rsid w:val="00AA5931"/>
    <w:rsid w:val="00AA597A"/>
    <w:rsid w:val="00AA5FAA"/>
    <w:rsid w:val="00AB19C8"/>
    <w:rsid w:val="00AB1D2F"/>
    <w:rsid w:val="00AB5009"/>
    <w:rsid w:val="00AB5383"/>
    <w:rsid w:val="00AB68C9"/>
    <w:rsid w:val="00AB7792"/>
    <w:rsid w:val="00AB7A9A"/>
    <w:rsid w:val="00AC02C0"/>
    <w:rsid w:val="00AC0BED"/>
    <w:rsid w:val="00AC12E0"/>
    <w:rsid w:val="00AC2A06"/>
    <w:rsid w:val="00AC54D7"/>
    <w:rsid w:val="00AC5CCE"/>
    <w:rsid w:val="00AC640C"/>
    <w:rsid w:val="00AC66A4"/>
    <w:rsid w:val="00AC6B80"/>
    <w:rsid w:val="00AC6DD7"/>
    <w:rsid w:val="00AC71AF"/>
    <w:rsid w:val="00AD7053"/>
    <w:rsid w:val="00AE196B"/>
    <w:rsid w:val="00AE4E0D"/>
    <w:rsid w:val="00AE60BC"/>
    <w:rsid w:val="00AE65D3"/>
    <w:rsid w:val="00AE73E0"/>
    <w:rsid w:val="00AE7C2D"/>
    <w:rsid w:val="00AF013D"/>
    <w:rsid w:val="00AF0DCA"/>
    <w:rsid w:val="00AF1348"/>
    <w:rsid w:val="00AF201E"/>
    <w:rsid w:val="00AF226C"/>
    <w:rsid w:val="00AF52AA"/>
    <w:rsid w:val="00AF530E"/>
    <w:rsid w:val="00AF57B4"/>
    <w:rsid w:val="00AF5D8C"/>
    <w:rsid w:val="00B007A3"/>
    <w:rsid w:val="00B05CCE"/>
    <w:rsid w:val="00B07B51"/>
    <w:rsid w:val="00B10A11"/>
    <w:rsid w:val="00B117A1"/>
    <w:rsid w:val="00B11AE3"/>
    <w:rsid w:val="00B16430"/>
    <w:rsid w:val="00B2061F"/>
    <w:rsid w:val="00B21BCB"/>
    <w:rsid w:val="00B22B99"/>
    <w:rsid w:val="00B23491"/>
    <w:rsid w:val="00B25B82"/>
    <w:rsid w:val="00B26336"/>
    <w:rsid w:val="00B26C34"/>
    <w:rsid w:val="00B26E49"/>
    <w:rsid w:val="00B3003A"/>
    <w:rsid w:val="00B307EB"/>
    <w:rsid w:val="00B317F6"/>
    <w:rsid w:val="00B328BB"/>
    <w:rsid w:val="00B350EF"/>
    <w:rsid w:val="00B35D17"/>
    <w:rsid w:val="00B3622F"/>
    <w:rsid w:val="00B36C0B"/>
    <w:rsid w:val="00B41594"/>
    <w:rsid w:val="00B41D86"/>
    <w:rsid w:val="00B41F50"/>
    <w:rsid w:val="00B44F65"/>
    <w:rsid w:val="00B45322"/>
    <w:rsid w:val="00B46C61"/>
    <w:rsid w:val="00B507EE"/>
    <w:rsid w:val="00B54623"/>
    <w:rsid w:val="00B55683"/>
    <w:rsid w:val="00B559B4"/>
    <w:rsid w:val="00B562BF"/>
    <w:rsid w:val="00B563B1"/>
    <w:rsid w:val="00B62B2F"/>
    <w:rsid w:val="00B64ABA"/>
    <w:rsid w:val="00B668D4"/>
    <w:rsid w:val="00B67658"/>
    <w:rsid w:val="00B67E22"/>
    <w:rsid w:val="00B71A90"/>
    <w:rsid w:val="00B72B36"/>
    <w:rsid w:val="00B7397E"/>
    <w:rsid w:val="00B74253"/>
    <w:rsid w:val="00B8524D"/>
    <w:rsid w:val="00B8552B"/>
    <w:rsid w:val="00B85C4B"/>
    <w:rsid w:val="00B87F12"/>
    <w:rsid w:val="00B936D9"/>
    <w:rsid w:val="00B94792"/>
    <w:rsid w:val="00B95133"/>
    <w:rsid w:val="00B97500"/>
    <w:rsid w:val="00BA3767"/>
    <w:rsid w:val="00BA5A3C"/>
    <w:rsid w:val="00BB126D"/>
    <w:rsid w:val="00BB24B6"/>
    <w:rsid w:val="00BC0C50"/>
    <w:rsid w:val="00BC25F2"/>
    <w:rsid w:val="00BC35EB"/>
    <w:rsid w:val="00BC4936"/>
    <w:rsid w:val="00BC5B3A"/>
    <w:rsid w:val="00BC6157"/>
    <w:rsid w:val="00BC65F6"/>
    <w:rsid w:val="00BC6816"/>
    <w:rsid w:val="00BC7AC9"/>
    <w:rsid w:val="00BD0B3D"/>
    <w:rsid w:val="00BD1803"/>
    <w:rsid w:val="00BD7068"/>
    <w:rsid w:val="00BE03A8"/>
    <w:rsid w:val="00BE068B"/>
    <w:rsid w:val="00BE2175"/>
    <w:rsid w:val="00BE2335"/>
    <w:rsid w:val="00BE2B0C"/>
    <w:rsid w:val="00BE3A75"/>
    <w:rsid w:val="00BE4B66"/>
    <w:rsid w:val="00BE6772"/>
    <w:rsid w:val="00BE6A69"/>
    <w:rsid w:val="00BF10D9"/>
    <w:rsid w:val="00BF2D31"/>
    <w:rsid w:val="00BF4639"/>
    <w:rsid w:val="00BF47A8"/>
    <w:rsid w:val="00BF4E8A"/>
    <w:rsid w:val="00BF6107"/>
    <w:rsid w:val="00BF6944"/>
    <w:rsid w:val="00BF699B"/>
    <w:rsid w:val="00BF780A"/>
    <w:rsid w:val="00BF7F8B"/>
    <w:rsid w:val="00C01142"/>
    <w:rsid w:val="00C018D9"/>
    <w:rsid w:val="00C01D33"/>
    <w:rsid w:val="00C0388E"/>
    <w:rsid w:val="00C045B4"/>
    <w:rsid w:val="00C06C71"/>
    <w:rsid w:val="00C10CDC"/>
    <w:rsid w:val="00C118B6"/>
    <w:rsid w:val="00C12A8A"/>
    <w:rsid w:val="00C144B6"/>
    <w:rsid w:val="00C14563"/>
    <w:rsid w:val="00C17D35"/>
    <w:rsid w:val="00C21D73"/>
    <w:rsid w:val="00C255A3"/>
    <w:rsid w:val="00C26EC3"/>
    <w:rsid w:val="00C27738"/>
    <w:rsid w:val="00C27742"/>
    <w:rsid w:val="00C30016"/>
    <w:rsid w:val="00C301D1"/>
    <w:rsid w:val="00C30B78"/>
    <w:rsid w:val="00C31B64"/>
    <w:rsid w:val="00C324B7"/>
    <w:rsid w:val="00C32C0B"/>
    <w:rsid w:val="00C32FEF"/>
    <w:rsid w:val="00C34D9E"/>
    <w:rsid w:val="00C35002"/>
    <w:rsid w:val="00C35864"/>
    <w:rsid w:val="00C36833"/>
    <w:rsid w:val="00C3707F"/>
    <w:rsid w:val="00C408EA"/>
    <w:rsid w:val="00C447D1"/>
    <w:rsid w:val="00C5122A"/>
    <w:rsid w:val="00C53C6F"/>
    <w:rsid w:val="00C53DB7"/>
    <w:rsid w:val="00C55E62"/>
    <w:rsid w:val="00C5604C"/>
    <w:rsid w:val="00C57516"/>
    <w:rsid w:val="00C614DF"/>
    <w:rsid w:val="00C6187C"/>
    <w:rsid w:val="00C63AE0"/>
    <w:rsid w:val="00C63F37"/>
    <w:rsid w:val="00C64F27"/>
    <w:rsid w:val="00C7176B"/>
    <w:rsid w:val="00C71C67"/>
    <w:rsid w:val="00C724B3"/>
    <w:rsid w:val="00C7287D"/>
    <w:rsid w:val="00C740F1"/>
    <w:rsid w:val="00C77683"/>
    <w:rsid w:val="00C82E00"/>
    <w:rsid w:val="00C84602"/>
    <w:rsid w:val="00C853BE"/>
    <w:rsid w:val="00C856E6"/>
    <w:rsid w:val="00C857B8"/>
    <w:rsid w:val="00C86C14"/>
    <w:rsid w:val="00C92BF8"/>
    <w:rsid w:val="00C933F5"/>
    <w:rsid w:val="00C963B2"/>
    <w:rsid w:val="00C963E2"/>
    <w:rsid w:val="00C96986"/>
    <w:rsid w:val="00C97461"/>
    <w:rsid w:val="00CA21BF"/>
    <w:rsid w:val="00CA62D7"/>
    <w:rsid w:val="00CA74F6"/>
    <w:rsid w:val="00CA7624"/>
    <w:rsid w:val="00CB203D"/>
    <w:rsid w:val="00CB561A"/>
    <w:rsid w:val="00CC01AE"/>
    <w:rsid w:val="00CC1696"/>
    <w:rsid w:val="00CC17B1"/>
    <w:rsid w:val="00CC47ED"/>
    <w:rsid w:val="00CC4A31"/>
    <w:rsid w:val="00CC4B7B"/>
    <w:rsid w:val="00CC4D40"/>
    <w:rsid w:val="00CC4EDF"/>
    <w:rsid w:val="00CC52F8"/>
    <w:rsid w:val="00CC72FC"/>
    <w:rsid w:val="00CD0CAC"/>
    <w:rsid w:val="00CD1535"/>
    <w:rsid w:val="00CD15EF"/>
    <w:rsid w:val="00CD18EA"/>
    <w:rsid w:val="00CD43F7"/>
    <w:rsid w:val="00CD5A9D"/>
    <w:rsid w:val="00CE2AF4"/>
    <w:rsid w:val="00CE381F"/>
    <w:rsid w:val="00CE63A8"/>
    <w:rsid w:val="00CE7265"/>
    <w:rsid w:val="00CF3344"/>
    <w:rsid w:val="00CF4C85"/>
    <w:rsid w:val="00D00A43"/>
    <w:rsid w:val="00D01738"/>
    <w:rsid w:val="00D0281D"/>
    <w:rsid w:val="00D02DA3"/>
    <w:rsid w:val="00D037E3"/>
    <w:rsid w:val="00D049CA"/>
    <w:rsid w:val="00D11081"/>
    <w:rsid w:val="00D1160B"/>
    <w:rsid w:val="00D124AE"/>
    <w:rsid w:val="00D145CF"/>
    <w:rsid w:val="00D157A3"/>
    <w:rsid w:val="00D16180"/>
    <w:rsid w:val="00D25BCC"/>
    <w:rsid w:val="00D2733B"/>
    <w:rsid w:val="00D30372"/>
    <w:rsid w:val="00D30780"/>
    <w:rsid w:val="00D313D2"/>
    <w:rsid w:val="00D3248E"/>
    <w:rsid w:val="00D332FA"/>
    <w:rsid w:val="00D33606"/>
    <w:rsid w:val="00D342BD"/>
    <w:rsid w:val="00D35573"/>
    <w:rsid w:val="00D36F11"/>
    <w:rsid w:val="00D40C59"/>
    <w:rsid w:val="00D40EEF"/>
    <w:rsid w:val="00D43BA8"/>
    <w:rsid w:val="00D44A0F"/>
    <w:rsid w:val="00D473B2"/>
    <w:rsid w:val="00D47B34"/>
    <w:rsid w:val="00D50A3E"/>
    <w:rsid w:val="00D50C40"/>
    <w:rsid w:val="00D51ABF"/>
    <w:rsid w:val="00D532BD"/>
    <w:rsid w:val="00D55A2F"/>
    <w:rsid w:val="00D567BA"/>
    <w:rsid w:val="00D570E5"/>
    <w:rsid w:val="00D60C25"/>
    <w:rsid w:val="00D60D3B"/>
    <w:rsid w:val="00D62367"/>
    <w:rsid w:val="00D6390C"/>
    <w:rsid w:val="00D6531F"/>
    <w:rsid w:val="00D66AAD"/>
    <w:rsid w:val="00D70472"/>
    <w:rsid w:val="00D71229"/>
    <w:rsid w:val="00D71338"/>
    <w:rsid w:val="00D71C7D"/>
    <w:rsid w:val="00D72F7B"/>
    <w:rsid w:val="00D738E8"/>
    <w:rsid w:val="00D74082"/>
    <w:rsid w:val="00D76283"/>
    <w:rsid w:val="00D80394"/>
    <w:rsid w:val="00D810CE"/>
    <w:rsid w:val="00D810D3"/>
    <w:rsid w:val="00D86A9F"/>
    <w:rsid w:val="00D914C8"/>
    <w:rsid w:val="00D914E4"/>
    <w:rsid w:val="00D9342D"/>
    <w:rsid w:val="00D94EE9"/>
    <w:rsid w:val="00D95B4B"/>
    <w:rsid w:val="00D96580"/>
    <w:rsid w:val="00D96B98"/>
    <w:rsid w:val="00D97340"/>
    <w:rsid w:val="00DA1540"/>
    <w:rsid w:val="00DA53DC"/>
    <w:rsid w:val="00DA7A17"/>
    <w:rsid w:val="00DB2D55"/>
    <w:rsid w:val="00DB5ED2"/>
    <w:rsid w:val="00DB64B4"/>
    <w:rsid w:val="00DB6706"/>
    <w:rsid w:val="00DB6A78"/>
    <w:rsid w:val="00DC621B"/>
    <w:rsid w:val="00DC64F2"/>
    <w:rsid w:val="00DD18F6"/>
    <w:rsid w:val="00DD2A2E"/>
    <w:rsid w:val="00DD4C38"/>
    <w:rsid w:val="00DD6AAB"/>
    <w:rsid w:val="00DD6C28"/>
    <w:rsid w:val="00DD7877"/>
    <w:rsid w:val="00DD7A0B"/>
    <w:rsid w:val="00DD7C83"/>
    <w:rsid w:val="00DE120A"/>
    <w:rsid w:val="00DE120F"/>
    <w:rsid w:val="00DE1305"/>
    <w:rsid w:val="00DE1343"/>
    <w:rsid w:val="00DE2FCF"/>
    <w:rsid w:val="00DE42B6"/>
    <w:rsid w:val="00DE63A9"/>
    <w:rsid w:val="00DE7160"/>
    <w:rsid w:val="00DE7626"/>
    <w:rsid w:val="00DF0D40"/>
    <w:rsid w:val="00DF16CB"/>
    <w:rsid w:val="00DF323C"/>
    <w:rsid w:val="00DF3C22"/>
    <w:rsid w:val="00DF5BF7"/>
    <w:rsid w:val="00DF651C"/>
    <w:rsid w:val="00DF73EA"/>
    <w:rsid w:val="00E04E8E"/>
    <w:rsid w:val="00E065BF"/>
    <w:rsid w:val="00E11E4E"/>
    <w:rsid w:val="00E12F72"/>
    <w:rsid w:val="00E149A8"/>
    <w:rsid w:val="00E14CF9"/>
    <w:rsid w:val="00E157FB"/>
    <w:rsid w:val="00E15CB5"/>
    <w:rsid w:val="00E20AA3"/>
    <w:rsid w:val="00E2275A"/>
    <w:rsid w:val="00E23CC9"/>
    <w:rsid w:val="00E23E22"/>
    <w:rsid w:val="00E24A6C"/>
    <w:rsid w:val="00E24FE5"/>
    <w:rsid w:val="00E26C64"/>
    <w:rsid w:val="00E3020F"/>
    <w:rsid w:val="00E30406"/>
    <w:rsid w:val="00E319ED"/>
    <w:rsid w:val="00E37691"/>
    <w:rsid w:val="00E415C8"/>
    <w:rsid w:val="00E42497"/>
    <w:rsid w:val="00E449EC"/>
    <w:rsid w:val="00E47D52"/>
    <w:rsid w:val="00E50321"/>
    <w:rsid w:val="00E5104D"/>
    <w:rsid w:val="00E56972"/>
    <w:rsid w:val="00E56CE4"/>
    <w:rsid w:val="00E617DC"/>
    <w:rsid w:val="00E61AFC"/>
    <w:rsid w:val="00E61DE7"/>
    <w:rsid w:val="00E61F50"/>
    <w:rsid w:val="00E6204D"/>
    <w:rsid w:val="00E63A9E"/>
    <w:rsid w:val="00E64F28"/>
    <w:rsid w:val="00E652FD"/>
    <w:rsid w:val="00E6610C"/>
    <w:rsid w:val="00E66387"/>
    <w:rsid w:val="00E6675B"/>
    <w:rsid w:val="00E708ED"/>
    <w:rsid w:val="00E77135"/>
    <w:rsid w:val="00E77633"/>
    <w:rsid w:val="00E77B13"/>
    <w:rsid w:val="00E77E6C"/>
    <w:rsid w:val="00E818EB"/>
    <w:rsid w:val="00E81FE3"/>
    <w:rsid w:val="00E83109"/>
    <w:rsid w:val="00E83DE9"/>
    <w:rsid w:val="00E863D3"/>
    <w:rsid w:val="00E866BE"/>
    <w:rsid w:val="00E87C70"/>
    <w:rsid w:val="00E87F03"/>
    <w:rsid w:val="00E9074C"/>
    <w:rsid w:val="00E90EF3"/>
    <w:rsid w:val="00E91CDB"/>
    <w:rsid w:val="00E92414"/>
    <w:rsid w:val="00E935EC"/>
    <w:rsid w:val="00E944F3"/>
    <w:rsid w:val="00E963E2"/>
    <w:rsid w:val="00E96D4A"/>
    <w:rsid w:val="00EA170C"/>
    <w:rsid w:val="00EA2013"/>
    <w:rsid w:val="00EA20CF"/>
    <w:rsid w:val="00EA2386"/>
    <w:rsid w:val="00EA3B07"/>
    <w:rsid w:val="00EA478F"/>
    <w:rsid w:val="00EB0BEF"/>
    <w:rsid w:val="00EB3536"/>
    <w:rsid w:val="00EC1BEC"/>
    <w:rsid w:val="00EC3600"/>
    <w:rsid w:val="00EC6FF3"/>
    <w:rsid w:val="00ED100C"/>
    <w:rsid w:val="00ED1414"/>
    <w:rsid w:val="00ED1584"/>
    <w:rsid w:val="00ED1DD2"/>
    <w:rsid w:val="00ED253C"/>
    <w:rsid w:val="00ED354F"/>
    <w:rsid w:val="00ED4C7E"/>
    <w:rsid w:val="00EE10F6"/>
    <w:rsid w:val="00EE34F0"/>
    <w:rsid w:val="00EE39F9"/>
    <w:rsid w:val="00EE451A"/>
    <w:rsid w:val="00EE7079"/>
    <w:rsid w:val="00EF323A"/>
    <w:rsid w:val="00EF38A8"/>
    <w:rsid w:val="00EF4442"/>
    <w:rsid w:val="00EF6643"/>
    <w:rsid w:val="00EF7659"/>
    <w:rsid w:val="00EF7E6F"/>
    <w:rsid w:val="00EF7E74"/>
    <w:rsid w:val="00F010DC"/>
    <w:rsid w:val="00F02AA9"/>
    <w:rsid w:val="00F04977"/>
    <w:rsid w:val="00F05F2D"/>
    <w:rsid w:val="00F06629"/>
    <w:rsid w:val="00F07C17"/>
    <w:rsid w:val="00F07E1C"/>
    <w:rsid w:val="00F11A03"/>
    <w:rsid w:val="00F11D9F"/>
    <w:rsid w:val="00F176BB"/>
    <w:rsid w:val="00F17A57"/>
    <w:rsid w:val="00F21791"/>
    <w:rsid w:val="00F23AD0"/>
    <w:rsid w:val="00F27389"/>
    <w:rsid w:val="00F27B28"/>
    <w:rsid w:val="00F304FA"/>
    <w:rsid w:val="00F34334"/>
    <w:rsid w:val="00F34588"/>
    <w:rsid w:val="00F41055"/>
    <w:rsid w:val="00F42802"/>
    <w:rsid w:val="00F50F3C"/>
    <w:rsid w:val="00F513DE"/>
    <w:rsid w:val="00F52695"/>
    <w:rsid w:val="00F57928"/>
    <w:rsid w:val="00F57D7F"/>
    <w:rsid w:val="00F624AC"/>
    <w:rsid w:val="00F62CF4"/>
    <w:rsid w:val="00F65F49"/>
    <w:rsid w:val="00F6764E"/>
    <w:rsid w:val="00F7032A"/>
    <w:rsid w:val="00F76856"/>
    <w:rsid w:val="00F7686D"/>
    <w:rsid w:val="00F76AD5"/>
    <w:rsid w:val="00F77FEA"/>
    <w:rsid w:val="00F80CB2"/>
    <w:rsid w:val="00F80DCB"/>
    <w:rsid w:val="00F81DF3"/>
    <w:rsid w:val="00F81F04"/>
    <w:rsid w:val="00F8753B"/>
    <w:rsid w:val="00F900CD"/>
    <w:rsid w:val="00F90DF6"/>
    <w:rsid w:val="00F91CA5"/>
    <w:rsid w:val="00F942F5"/>
    <w:rsid w:val="00F9726B"/>
    <w:rsid w:val="00FA1D57"/>
    <w:rsid w:val="00FA3813"/>
    <w:rsid w:val="00FA39D4"/>
    <w:rsid w:val="00FA4207"/>
    <w:rsid w:val="00FA57A1"/>
    <w:rsid w:val="00FA7CE0"/>
    <w:rsid w:val="00FB0A5E"/>
    <w:rsid w:val="00FB151E"/>
    <w:rsid w:val="00FB274F"/>
    <w:rsid w:val="00FB3304"/>
    <w:rsid w:val="00FB3674"/>
    <w:rsid w:val="00FB6B84"/>
    <w:rsid w:val="00FB7CCD"/>
    <w:rsid w:val="00FC1B8D"/>
    <w:rsid w:val="00FC450E"/>
    <w:rsid w:val="00FC67F1"/>
    <w:rsid w:val="00FD1927"/>
    <w:rsid w:val="00FD3C7A"/>
    <w:rsid w:val="00FD3E8C"/>
    <w:rsid w:val="00FD585D"/>
    <w:rsid w:val="00FD5A13"/>
    <w:rsid w:val="00FD751F"/>
    <w:rsid w:val="00FF3551"/>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styleId="Textoennegrita">
    <w:name w:val="Strong"/>
    <w:basedOn w:val="Fuentedeprrafopredeter"/>
    <w:uiPriority w:val="22"/>
    <w:qFormat/>
    <w:rsid w:val="009E7FA8"/>
    <w:rPr>
      <w:b/>
      <w:bCs/>
    </w:rPr>
  </w:style>
  <w:style w:type="paragraph" w:styleId="Sinespaciado">
    <w:name w:val="No Spacing"/>
    <w:uiPriority w:val="1"/>
    <w:qFormat/>
    <w:rsid w:val="00923A83"/>
    <w:pPr>
      <w:spacing w:after="0" w:line="240" w:lineRule="auto"/>
    </w:pPr>
    <w:rPr>
      <w:rFonts w:eastAsiaTheme="minorEastAsia"/>
      <w:lang w:eastAsia="es-MX"/>
    </w:rPr>
  </w:style>
  <w:style w:type="character" w:customStyle="1" w:styleId="apple-converted-space">
    <w:name w:val="apple-converted-space"/>
    <w:basedOn w:val="Fuentedeprrafopredeter"/>
    <w:rsid w:val="00D5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9646">
      <w:bodyDiv w:val="1"/>
      <w:marLeft w:val="0"/>
      <w:marRight w:val="0"/>
      <w:marTop w:val="0"/>
      <w:marBottom w:val="0"/>
      <w:divBdr>
        <w:top w:val="none" w:sz="0" w:space="0" w:color="auto"/>
        <w:left w:val="none" w:sz="0" w:space="0" w:color="auto"/>
        <w:bottom w:val="none" w:sz="0" w:space="0" w:color="auto"/>
        <w:right w:val="none" w:sz="0" w:space="0" w:color="auto"/>
      </w:divBdr>
    </w:div>
    <w:div w:id="106125667">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574319194">
      <w:bodyDiv w:val="1"/>
      <w:marLeft w:val="0"/>
      <w:marRight w:val="0"/>
      <w:marTop w:val="0"/>
      <w:marBottom w:val="0"/>
      <w:divBdr>
        <w:top w:val="none" w:sz="0" w:space="0" w:color="auto"/>
        <w:left w:val="none" w:sz="0" w:space="0" w:color="auto"/>
        <w:bottom w:val="none" w:sz="0" w:space="0" w:color="auto"/>
        <w:right w:val="none" w:sz="0" w:space="0" w:color="auto"/>
      </w:divBdr>
    </w:div>
    <w:div w:id="583757477">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840775058">
      <w:bodyDiv w:val="1"/>
      <w:marLeft w:val="0"/>
      <w:marRight w:val="0"/>
      <w:marTop w:val="0"/>
      <w:marBottom w:val="0"/>
      <w:divBdr>
        <w:top w:val="none" w:sz="0" w:space="0" w:color="auto"/>
        <w:left w:val="none" w:sz="0" w:space="0" w:color="auto"/>
        <w:bottom w:val="none" w:sz="0" w:space="0" w:color="auto"/>
        <w:right w:val="none" w:sz="0" w:space="0" w:color="auto"/>
      </w:divBdr>
    </w:div>
    <w:div w:id="902641152">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58563762">
      <w:bodyDiv w:val="1"/>
      <w:marLeft w:val="0"/>
      <w:marRight w:val="0"/>
      <w:marTop w:val="0"/>
      <w:marBottom w:val="0"/>
      <w:divBdr>
        <w:top w:val="none" w:sz="0" w:space="0" w:color="auto"/>
        <w:left w:val="none" w:sz="0" w:space="0" w:color="auto"/>
        <w:bottom w:val="none" w:sz="0" w:space="0" w:color="auto"/>
        <w:right w:val="none" w:sz="0" w:space="0" w:color="auto"/>
      </w:divBdr>
    </w:div>
    <w:div w:id="1375615330">
      <w:bodyDiv w:val="1"/>
      <w:marLeft w:val="0"/>
      <w:marRight w:val="0"/>
      <w:marTop w:val="0"/>
      <w:marBottom w:val="0"/>
      <w:divBdr>
        <w:top w:val="none" w:sz="0" w:space="0" w:color="auto"/>
        <w:left w:val="none" w:sz="0" w:space="0" w:color="auto"/>
        <w:bottom w:val="none" w:sz="0" w:space="0" w:color="auto"/>
        <w:right w:val="none" w:sz="0" w:space="0" w:color="auto"/>
      </w:divBdr>
    </w:div>
    <w:div w:id="1408769484">
      <w:bodyDiv w:val="1"/>
      <w:marLeft w:val="0"/>
      <w:marRight w:val="0"/>
      <w:marTop w:val="0"/>
      <w:marBottom w:val="0"/>
      <w:divBdr>
        <w:top w:val="none" w:sz="0" w:space="0" w:color="auto"/>
        <w:left w:val="none" w:sz="0" w:space="0" w:color="auto"/>
        <w:bottom w:val="none" w:sz="0" w:space="0" w:color="auto"/>
        <w:right w:val="none" w:sz="0" w:space="0" w:color="auto"/>
      </w:divBdr>
    </w:div>
    <w:div w:id="1492287073">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13508897">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4261582">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132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ecors/login/" TargetMode="External"/><Relationship Id="rId13" Type="http://schemas.openxmlformats.org/officeDocument/2006/relationships/hyperlink" Target="https://www.facebook.com/UDVUnuversidaddelaVida/photos/a.105396724613833/305317871288383/" TargetMode="External"/><Relationship Id="rId18" Type="http://schemas.openxmlformats.org/officeDocument/2006/relationships/image" Target="media/image6.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acebook.com/UDVUnuversidaddelaVida/photos/a.105396724613833/305312597955577/" TargetMode="External"/><Relationship Id="rId17" Type="http://schemas.openxmlformats.org/officeDocument/2006/relationships/hyperlink" Target="https://www.facebook.com/UDVUnuversidaddelaVida/photos/a.105396724613833/30531787128838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acebook.com/UDVUnuversidaddelaVida/photos/a.105396724613833/305312597955577/" TargetMode="External"/><Relationship Id="rId23"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hyperlink" Target="https://www.facebook.com/UDVUnuversidaddelaVida/photos/a.105396724613833/305308801289290/"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4.JP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5335</Words>
  <Characters>29343</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3</cp:revision>
  <cp:lastPrinted>2021-08-24T14:38:00Z</cp:lastPrinted>
  <dcterms:created xsi:type="dcterms:W3CDTF">2021-08-24T16:23:00Z</dcterms:created>
  <dcterms:modified xsi:type="dcterms:W3CDTF">2021-08-24T16:23:00Z</dcterms:modified>
</cp:coreProperties>
</file>