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79CA" w14:textId="77777777" w:rsidR="001330D8" w:rsidRPr="00671A37" w:rsidRDefault="009C5B76">
      <w:pPr>
        <w:ind w:left="3828" w:right="36"/>
        <w:jc w:val="both"/>
        <w:rPr>
          <w:rFonts w:ascii="Arial" w:eastAsia="Arial" w:hAnsi="Arial" w:cs="Arial"/>
          <w:b/>
          <w:sz w:val="24"/>
          <w:szCs w:val="24"/>
        </w:rPr>
      </w:pPr>
      <w:bookmarkStart w:id="0" w:name="_heading=h.gjdgxs" w:colFirst="0" w:colLast="0"/>
      <w:bookmarkEnd w:id="0"/>
      <w:r w:rsidRPr="00671A37">
        <w:rPr>
          <w:rFonts w:ascii="Arial" w:eastAsia="Arial" w:hAnsi="Arial" w:cs="Arial"/>
          <w:b/>
          <w:sz w:val="24"/>
          <w:szCs w:val="24"/>
        </w:rPr>
        <w:t>PROCEDIMIENTO ESPECIAL SANCIONADOR.</w:t>
      </w:r>
    </w:p>
    <w:p w14:paraId="59180802" w14:textId="77777777" w:rsidR="001330D8" w:rsidRPr="00671A37" w:rsidRDefault="001330D8">
      <w:pPr>
        <w:pBdr>
          <w:top w:val="nil"/>
          <w:left w:val="nil"/>
          <w:bottom w:val="nil"/>
          <w:right w:val="nil"/>
          <w:between w:val="nil"/>
        </w:pBdr>
        <w:ind w:left="3828"/>
        <w:rPr>
          <w:rFonts w:ascii="Arial" w:eastAsia="Arial" w:hAnsi="Arial" w:cs="Arial"/>
          <w:color w:val="000000"/>
          <w:sz w:val="14"/>
          <w:szCs w:val="14"/>
        </w:rPr>
      </w:pPr>
    </w:p>
    <w:p w14:paraId="09F81576" w14:textId="77777777" w:rsidR="001330D8" w:rsidRPr="00671A37" w:rsidRDefault="009C5B76">
      <w:pPr>
        <w:ind w:left="3828" w:right="36"/>
        <w:jc w:val="both"/>
        <w:rPr>
          <w:rFonts w:ascii="Arial" w:eastAsia="Arial" w:hAnsi="Arial" w:cs="Arial"/>
          <w:b/>
          <w:sz w:val="24"/>
          <w:szCs w:val="24"/>
        </w:rPr>
      </w:pPr>
      <w:r w:rsidRPr="00671A37">
        <w:rPr>
          <w:rFonts w:ascii="Arial" w:eastAsia="Arial" w:hAnsi="Arial" w:cs="Arial"/>
          <w:b/>
          <w:sz w:val="24"/>
          <w:szCs w:val="24"/>
        </w:rPr>
        <w:t xml:space="preserve">EXPEDIENTE: </w:t>
      </w:r>
      <w:r w:rsidRPr="00671A37">
        <w:rPr>
          <w:rFonts w:ascii="Arial" w:eastAsia="Arial" w:hAnsi="Arial" w:cs="Arial"/>
          <w:sz w:val="24"/>
          <w:szCs w:val="24"/>
        </w:rPr>
        <w:t>TEEA-PES-050/2021.</w:t>
      </w:r>
      <w:r w:rsidRPr="00671A37">
        <w:rPr>
          <w:rFonts w:ascii="Arial" w:eastAsia="Arial" w:hAnsi="Arial" w:cs="Arial"/>
          <w:b/>
          <w:sz w:val="24"/>
          <w:szCs w:val="24"/>
        </w:rPr>
        <w:t xml:space="preserve"> </w:t>
      </w:r>
    </w:p>
    <w:p w14:paraId="0D5C1674" w14:textId="77777777" w:rsidR="001330D8" w:rsidRPr="00671A37" w:rsidRDefault="001330D8">
      <w:pPr>
        <w:ind w:left="3828" w:right="36"/>
        <w:jc w:val="both"/>
        <w:rPr>
          <w:rFonts w:ascii="Arial" w:eastAsia="Arial" w:hAnsi="Arial" w:cs="Arial"/>
          <w:b/>
          <w:sz w:val="14"/>
          <w:szCs w:val="14"/>
        </w:rPr>
      </w:pPr>
    </w:p>
    <w:p w14:paraId="20D617AA" w14:textId="77777777" w:rsidR="001330D8" w:rsidRPr="00671A37" w:rsidRDefault="009C5B76">
      <w:pPr>
        <w:ind w:left="3828" w:right="36"/>
        <w:jc w:val="both"/>
        <w:rPr>
          <w:rFonts w:ascii="Arial" w:eastAsia="Arial" w:hAnsi="Arial" w:cs="Arial"/>
          <w:sz w:val="24"/>
          <w:szCs w:val="24"/>
        </w:rPr>
      </w:pPr>
      <w:r w:rsidRPr="00671A37">
        <w:rPr>
          <w:rFonts w:ascii="Arial" w:eastAsia="Arial" w:hAnsi="Arial" w:cs="Arial"/>
          <w:b/>
          <w:sz w:val="24"/>
          <w:szCs w:val="24"/>
        </w:rPr>
        <w:t>DENUNCIANTE:</w:t>
      </w:r>
      <w:r w:rsidRPr="00671A37">
        <w:rPr>
          <w:rFonts w:ascii="Arial" w:eastAsia="Arial" w:hAnsi="Arial" w:cs="Arial"/>
          <w:sz w:val="24"/>
          <w:szCs w:val="24"/>
        </w:rPr>
        <w:t xml:space="preserve"> JAVIER SOTO REYES, REPRESENTANTE DEL PAN ANTE EL INSTITUTO LOCAL.</w:t>
      </w:r>
    </w:p>
    <w:p w14:paraId="50569F16" w14:textId="77777777" w:rsidR="001330D8" w:rsidRPr="00671A37" w:rsidRDefault="001330D8">
      <w:pPr>
        <w:ind w:left="3828" w:right="36"/>
        <w:jc w:val="both"/>
        <w:rPr>
          <w:rFonts w:ascii="Arial" w:eastAsia="Arial" w:hAnsi="Arial" w:cs="Arial"/>
          <w:sz w:val="14"/>
          <w:szCs w:val="14"/>
        </w:rPr>
      </w:pPr>
    </w:p>
    <w:p w14:paraId="2621F007" w14:textId="77777777" w:rsidR="001330D8" w:rsidRPr="00671A37" w:rsidRDefault="009C5B76">
      <w:pPr>
        <w:ind w:left="3828" w:right="36"/>
        <w:jc w:val="both"/>
        <w:rPr>
          <w:rFonts w:ascii="Arial" w:eastAsia="Arial" w:hAnsi="Arial" w:cs="Arial"/>
          <w:sz w:val="24"/>
          <w:szCs w:val="24"/>
        </w:rPr>
      </w:pPr>
      <w:r w:rsidRPr="00671A37">
        <w:rPr>
          <w:rFonts w:ascii="Arial" w:eastAsia="Arial" w:hAnsi="Arial" w:cs="Arial"/>
          <w:b/>
          <w:sz w:val="24"/>
          <w:szCs w:val="24"/>
        </w:rPr>
        <w:t xml:space="preserve">DENUNCIADOS: </w:t>
      </w:r>
      <w:r w:rsidRPr="00671A37">
        <w:rPr>
          <w:rFonts w:ascii="Arial" w:eastAsia="Arial" w:hAnsi="Arial" w:cs="Arial"/>
          <w:sz w:val="24"/>
          <w:szCs w:val="24"/>
        </w:rPr>
        <w:t>MARTHA CECILIA MÁRQUEZ ALVARADO, ENTONCES CANDIDATA DE LA COALICIÓN “JUNTOS HACEMOS HISTORIA EN AGUASCALIENTES” A LA GUBERNATURA DEL ESTADO, Y OTROS.</w:t>
      </w:r>
    </w:p>
    <w:p w14:paraId="7F01F8A2" w14:textId="77777777" w:rsidR="001330D8" w:rsidRPr="00671A37" w:rsidRDefault="001330D8">
      <w:pPr>
        <w:pBdr>
          <w:top w:val="nil"/>
          <w:left w:val="nil"/>
          <w:bottom w:val="nil"/>
          <w:right w:val="nil"/>
          <w:between w:val="nil"/>
        </w:pBdr>
        <w:ind w:left="3828"/>
        <w:rPr>
          <w:rFonts w:ascii="Arial" w:eastAsia="Arial" w:hAnsi="Arial" w:cs="Arial"/>
          <w:color w:val="000000"/>
          <w:sz w:val="14"/>
          <w:szCs w:val="14"/>
        </w:rPr>
      </w:pPr>
    </w:p>
    <w:p w14:paraId="09AC529F" w14:textId="77777777" w:rsidR="001330D8" w:rsidRPr="00671A37" w:rsidRDefault="009C5B76">
      <w:pPr>
        <w:ind w:left="3828" w:right="36"/>
        <w:jc w:val="both"/>
        <w:rPr>
          <w:rFonts w:ascii="Arial" w:eastAsia="Arial" w:hAnsi="Arial" w:cs="Arial"/>
          <w:sz w:val="24"/>
          <w:szCs w:val="24"/>
        </w:rPr>
      </w:pPr>
      <w:r w:rsidRPr="00671A37">
        <w:rPr>
          <w:rFonts w:ascii="Arial" w:eastAsia="Arial" w:hAnsi="Arial" w:cs="Arial"/>
          <w:b/>
          <w:sz w:val="24"/>
          <w:szCs w:val="24"/>
        </w:rPr>
        <w:t>MAGISTRADA PONENTE:</w:t>
      </w:r>
      <w:r w:rsidRPr="00671A37">
        <w:rPr>
          <w:rFonts w:ascii="Arial" w:eastAsia="Arial" w:hAnsi="Arial" w:cs="Arial"/>
          <w:sz w:val="24"/>
          <w:szCs w:val="24"/>
        </w:rPr>
        <w:t xml:space="preserve"> LAURA HORTENSIA LLAMAS HERNÁNDEZ.</w:t>
      </w:r>
    </w:p>
    <w:p w14:paraId="32EA434D" w14:textId="77777777" w:rsidR="001330D8" w:rsidRPr="00671A37" w:rsidRDefault="001330D8">
      <w:pPr>
        <w:pBdr>
          <w:top w:val="nil"/>
          <w:left w:val="nil"/>
          <w:bottom w:val="nil"/>
          <w:right w:val="nil"/>
          <w:between w:val="nil"/>
        </w:pBdr>
        <w:ind w:left="3828"/>
        <w:rPr>
          <w:rFonts w:ascii="Arial" w:eastAsia="Arial" w:hAnsi="Arial" w:cs="Arial"/>
          <w:color w:val="000000"/>
          <w:sz w:val="14"/>
          <w:szCs w:val="14"/>
        </w:rPr>
      </w:pPr>
    </w:p>
    <w:p w14:paraId="6024BAE3" w14:textId="77777777" w:rsidR="001330D8" w:rsidRPr="00671A37" w:rsidRDefault="009C5B76">
      <w:pPr>
        <w:ind w:left="3828" w:right="36"/>
        <w:jc w:val="both"/>
        <w:rPr>
          <w:rFonts w:ascii="Arial" w:eastAsia="Arial" w:hAnsi="Arial" w:cs="Arial"/>
          <w:sz w:val="24"/>
          <w:szCs w:val="24"/>
        </w:rPr>
      </w:pPr>
      <w:r w:rsidRPr="00671A37">
        <w:rPr>
          <w:rFonts w:ascii="Arial" w:eastAsia="Arial" w:hAnsi="Arial" w:cs="Arial"/>
          <w:b/>
          <w:sz w:val="24"/>
          <w:szCs w:val="24"/>
        </w:rPr>
        <w:t>SECRETARIO DE ESTUDIO</w:t>
      </w:r>
      <w:r w:rsidRPr="00671A37">
        <w:rPr>
          <w:rFonts w:ascii="Arial" w:eastAsia="Arial" w:hAnsi="Arial" w:cs="Arial"/>
          <w:b/>
          <w:sz w:val="24"/>
          <w:szCs w:val="24"/>
          <w:vertAlign w:val="superscript"/>
        </w:rPr>
        <w:footnoteReference w:id="1"/>
      </w:r>
      <w:r w:rsidRPr="00671A37">
        <w:rPr>
          <w:rFonts w:ascii="Arial" w:eastAsia="Arial" w:hAnsi="Arial" w:cs="Arial"/>
          <w:b/>
          <w:sz w:val="24"/>
          <w:szCs w:val="24"/>
        </w:rPr>
        <w:t xml:space="preserve">: </w:t>
      </w:r>
      <w:r w:rsidRPr="00671A37">
        <w:rPr>
          <w:rFonts w:ascii="Arial" w:eastAsia="Arial" w:hAnsi="Arial" w:cs="Arial"/>
          <w:sz w:val="24"/>
          <w:szCs w:val="24"/>
        </w:rPr>
        <w:t>EDGAR ALEJANDRO LÓPEZ DÁVILA.</w:t>
      </w:r>
    </w:p>
    <w:p w14:paraId="7C226F1A" w14:textId="77777777" w:rsidR="001330D8" w:rsidRPr="00671A37" w:rsidRDefault="001330D8">
      <w:pPr>
        <w:ind w:left="3828" w:right="36"/>
        <w:jc w:val="both"/>
        <w:rPr>
          <w:rFonts w:ascii="Arial" w:eastAsia="Arial" w:hAnsi="Arial" w:cs="Arial"/>
          <w:sz w:val="24"/>
          <w:szCs w:val="24"/>
        </w:rPr>
      </w:pPr>
    </w:p>
    <w:p w14:paraId="500D3414" w14:textId="77777777" w:rsidR="001330D8" w:rsidRPr="00671A37" w:rsidRDefault="009C5B76">
      <w:pPr>
        <w:ind w:left="3828" w:right="36"/>
        <w:jc w:val="both"/>
        <w:rPr>
          <w:rFonts w:ascii="Arial" w:eastAsia="Arial" w:hAnsi="Arial" w:cs="Arial"/>
          <w:sz w:val="24"/>
          <w:szCs w:val="24"/>
        </w:rPr>
      </w:pPr>
      <w:r w:rsidRPr="00671A37">
        <w:rPr>
          <w:rFonts w:ascii="Arial" w:eastAsia="Arial" w:hAnsi="Arial" w:cs="Arial"/>
          <w:b/>
          <w:sz w:val="24"/>
          <w:szCs w:val="24"/>
        </w:rPr>
        <w:t xml:space="preserve">COLABORÓ: </w:t>
      </w:r>
      <w:r w:rsidRPr="00671A37">
        <w:rPr>
          <w:rFonts w:ascii="Arial" w:eastAsia="Arial" w:hAnsi="Arial" w:cs="Arial"/>
          <w:sz w:val="24"/>
          <w:szCs w:val="24"/>
        </w:rPr>
        <w:t>GUADALUPE JOCELYN MARTÍNEZ TAVAREZ E IVONNE AZUCENA ZAVALA SOTO.</w:t>
      </w:r>
    </w:p>
    <w:p w14:paraId="2593B204" w14:textId="77777777" w:rsidR="001330D8" w:rsidRPr="00671A37" w:rsidRDefault="001330D8">
      <w:pPr>
        <w:pBdr>
          <w:top w:val="nil"/>
          <w:left w:val="nil"/>
          <w:bottom w:val="nil"/>
          <w:right w:val="nil"/>
          <w:between w:val="nil"/>
        </w:pBdr>
        <w:rPr>
          <w:color w:val="000000"/>
        </w:rPr>
      </w:pPr>
    </w:p>
    <w:p w14:paraId="2E21199F" w14:textId="77777777" w:rsidR="001330D8" w:rsidRPr="00671A37" w:rsidRDefault="009C5B76">
      <w:pPr>
        <w:pBdr>
          <w:top w:val="nil"/>
          <w:left w:val="nil"/>
          <w:bottom w:val="nil"/>
          <w:right w:val="nil"/>
          <w:between w:val="nil"/>
        </w:pBdr>
        <w:spacing w:line="360" w:lineRule="auto"/>
        <w:ind w:right="36"/>
        <w:jc w:val="right"/>
        <w:rPr>
          <w:rFonts w:ascii="Arial" w:eastAsia="Arial" w:hAnsi="Arial" w:cs="Arial"/>
          <w:sz w:val="24"/>
          <w:szCs w:val="24"/>
        </w:rPr>
      </w:pPr>
      <w:r w:rsidRPr="00671A37">
        <w:rPr>
          <w:rFonts w:ascii="Arial" w:eastAsia="Arial" w:hAnsi="Arial" w:cs="Arial"/>
          <w:sz w:val="24"/>
          <w:szCs w:val="24"/>
        </w:rPr>
        <w:t xml:space="preserve">Aguascalientes, Aguascalientes, </w:t>
      </w:r>
      <w:r w:rsidRPr="00671A37">
        <w:rPr>
          <w:rFonts w:ascii="Arial" w:eastAsia="Arial" w:hAnsi="Arial" w:cs="Arial"/>
          <w:color w:val="000000"/>
          <w:sz w:val="24"/>
          <w:szCs w:val="24"/>
        </w:rPr>
        <w:t xml:space="preserve">a </w:t>
      </w:r>
      <w:r w:rsidRPr="00671A37">
        <w:rPr>
          <w:rFonts w:ascii="Arial" w:eastAsia="Arial" w:hAnsi="Arial" w:cs="Arial"/>
          <w:sz w:val="24"/>
          <w:szCs w:val="24"/>
        </w:rPr>
        <w:t xml:space="preserve">11 </w:t>
      </w:r>
      <w:r w:rsidRPr="00671A37">
        <w:rPr>
          <w:rFonts w:ascii="Arial" w:eastAsia="Arial" w:hAnsi="Arial" w:cs="Arial"/>
          <w:color w:val="000000"/>
          <w:sz w:val="24"/>
          <w:szCs w:val="24"/>
        </w:rPr>
        <w:t>de junio de 2022</w:t>
      </w:r>
      <w:r w:rsidRPr="00671A37">
        <w:rPr>
          <w:rFonts w:ascii="Arial" w:eastAsia="Arial" w:hAnsi="Arial" w:cs="Arial"/>
          <w:sz w:val="24"/>
          <w:szCs w:val="24"/>
        </w:rPr>
        <w:t>.</w:t>
      </w:r>
    </w:p>
    <w:p w14:paraId="46E0BE41" w14:textId="77777777" w:rsidR="001330D8" w:rsidRPr="00671A37" w:rsidRDefault="001330D8">
      <w:pPr>
        <w:pBdr>
          <w:top w:val="nil"/>
          <w:left w:val="nil"/>
          <w:bottom w:val="nil"/>
          <w:right w:val="nil"/>
          <w:between w:val="nil"/>
        </w:pBdr>
        <w:rPr>
          <w:color w:val="000000"/>
        </w:rPr>
      </w:pPr>
    </w:p>
    <w:p w14:paraId="36EFA71E" w14:textId="77777777" w:rsidR="001330D8" w:rsidRPr="00671A37" w:rsidRDefault="009C5B76">
      <w:pPr>
        <w:spacing w:line="360" w:lineRule="auto"/>
        <w:jc w:val="both"/>
        <w:rPr>
          <w:rFonts w:ascii="Arial" w:eastAsia="Arial" w:hAnsi="Arial" w:cs="Arial"/>
          <w:sz w:val="24"/>
          <w:szCs w:val="24"/>
        </w:rPr>
      </w:pPr>
      <w:bookmarkStart w:id="1" w:name="_heading=h.30j0zll" w:colFirst="0" w:colLast="0"/>
      <w:bookmarkEnd w:id="1"/>
      <w:r w:rsidRPr="00671A37">
        <w:rPr>
          <w:rFonts w:ascii="Arial" w:eastAsia="Arial" w:hAnsi="Arial" w:cs="Arial"/>
          <w:b/>
          <w:sz w:val="24"/>
          <w:szCs w:val="24"/>
        </w:rPr>
        <w:t xml:space="preserve">Sentencia del Tribunal Electoral </w:t>
      </w:r>
      <w:r w:rsidRPr="00671A37">
        <w:rPr>
          <w:rFonts w:ascii="Arial" w:eastAsia="Arial" w:hAnsi="Arial" w:cs="Arial"/>
          <w:sz w:val="24"/>
          <w:szCs w:val="24"/>
        </w:rPr>
        <w:t xml:space="preserve">que declara: </w:t>
      </w:r>
      <w:r w:rsidRPr="00671A37">
        <w:rPr>
          <w:rFonts w:ascii="Arial" w:eastAsia="Arial" w:hAnsi="Arial" w:cs="Arial"/>
          <w:b/>
          <w:i/>
          <w:sz w:val="24"/>
          <w:szCs w:val="24"/>
        </w:rPr>
        <w:t>a)</w:t>
      </w:r>
      <w:r w:rsidRPr="00671A37">
        <w:rPr>
          <w:rFonts w:ascii="Arial" w:eastAsia="Arial" w:hAnsi="Arial" w:cs="Arial"/>
          <w:sz w:val="24"/>
          <w:szCs w:val="24"/>
        </w:rPr>
        <w:t xml:space="preserve"> la </w:t>
      </w:r>
      <w:r w:rsidRPr="00671A37">
        <w:rPr>
          <w:rFonts w:ascii="Arial" w:eastAsia="Arial" w:hAnsi="Arial" w:cs="Arial"/>
          <w:b/>
          <w:sz w:val="24"/>
          <w:szCs w:val="24"/>
        </w:rPr>
        <w:t>existencia de la infracción</w:t>
      </w:r>
      <w:r w:rsidRPr="00671A37">
        <w:rPr>
          <w:rFonts w:ascii="Arial" w:eastAsia="Arial" w:hAnsi="Arial" w:cs="Arial"/>
          <w:sz w:val="24"/>
          <w:szCs w:val="24"/>
        </w:rPr>
        <w:t xml:space="preserve"> atribuida a la ciudadana Martha Cecilia Márquez Alvarado, entonces candidata a la gubernatura del estado por la coalición “Juntos Hacemos Historia en Aguascalientes”, </w:t>
      </w:r>
      <w:r w:rsidRPr="00671A37">
        <w:rPr>
          <w:rFonts w:ascii="Arial" w:eastAsia="Arial" w:hAnsi="Arial" w:cs="Arial"/>
          <w:b/>
          <w:sz w:val="24"/>
          <w:szCs w:val="24"/>
        </w:rPr>
        <w:t>consistente en la vulneración al interés superior de la niñez</w:t>
      </w:r>
      <w:r w:rsidRPr="00671A37">
        <w:rPr>
          <w:rFonts w:ascii="Arial" w:eastAsia="Arial" w:hAnsi="Arial" w:cs="Arial"/>
          <w:sz w:val="24"/>
          <w:szCs w:val="24"/>
        </w:rPr>
        <w:t xml:space="preserve"> por la difusión de diversas imágenes y videos, a través de su fan page de Facebook y, </w:t>
      </w:r>
      <w:r w:rsidRPr="00671A37">
        <w:rPr>
          <w:rFonts w:ascii="Arial" w:eastAsia="Arial" w:hAnsi="Arial" w:cs="Arial"/>
          <w:b/>
          <w:i/>
          <w:sz w:val="24"/>
          <w:szCs w:val="24"/>
        </w:rPr>
        <w:t xml:space="preserve">b) </w:t>
      </w:r>
      <w:r w:rsidRPr="00671A37">
        <w:rPr>
          <w:rFonts w:ascii="Arial" w:eastAsia="Arial" w:hAnsi="Arial" w:cs="Arial"/>
          <w:sz w:val="24"/>
          <w:szCs w:val="24"/>
        </w:rPr>
        <w:t xml:space="preserve">la </w:t>
      </w:r>
      <w:r w:rsidRPr="00AD7B41">
        <w:rPr>
          <w:rFonts w:ascii="Arial" w:eastAsia="Arial" w:hAnsi="Arial" w:cs="Arial"/>
          <w:b/>
          <w:bCs/>
          <w:sz w:val="24"/>
          <w:szCs w:val="24"/>
        </w:rPr>
        <w:t xml:space="preserve">existencia </w:t>
      </w:r>
      <w:r w:rsidRPr="00671A37">
        <w:rPr>
          <w:rFonts w:ascii="Arial" w:eastAsia="Arial" w:hAnsi="Arial" w:cs="Arial"/>
          <w:sz w:val="24"/>
          <w:szCs w:val="24"/>
        </w:rPr>
        <w:t xml:space="preserve">de la infracción de </w:t>
      </w:r>
      <w:r w:rsidRPr="00671A37">
        <w:rPr>
          <w:rFonts w:ascii="Arial" w:eastAsia="Arial" w:hAnsi="Arial" w:cs="Arial"/>
          <w:i/>
          <w:sz w:val="24"/>
          <w:szCs w:val="24"/>
        </w:rPr>
        <w:t xml:space="preserve">culpa in vigilando </w:t>
      </w:r>
      <w:r w:rsidRPr="00671A37">
        <w:rPr>
          <w:rFonts w:ascii="Arial" w:eastAsia="Arial" w:hAnsi="Arial" w:cs="Arial"/>
          <w:sz w:val="24"/>
          <w:szCs w:val="24"/>
        </w:rPr>
        <w:t>atribuida a los institutos políticos PT y PVEM, integrantes de la coalición postulante.</w:t>
      </w:r>
    </w:p>
    <w:p w14:paraId="22EB0C22" w14:textId="77777777" w:rsidR="001330D8" w:rsidRPr="00671A37" w:rsidRDefault="001330D8">
      <w:pPr>
        <w:pBdr>
          <w:top w:val="nil"/>
          <w:left w:val="nil"/>
          <w:bottom w:val="nil"/>
          <w:right w:val="nil"/>
          <w:between w:val="nil"/>
        </w:pBdr>
        <w:rPr>
          <w:color w:val="000000"/>
        </w:rPr>
      </w:pPr>
    </w:p>
    <w:p w14:paraId="2E3D2CD9"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 xml:space="preserve">Lo anterior, porque </w:t>
      </w:r>
      <w:r w:rsidRPr="00671A37">
        <w:rPr>
          <w:rFonts w:ascii="Arial" w:eastAsia="Arial" w:hAnsi="Arial" w:cs="Arial"/>
          <w:b/>
          <w:sz w:val="24"/>
          <w:szCs w:val="24"/>
        </w:rPr>
        <w:t>este Tribunal Electoral considera</w:t>
      </w:r>
      <w:r w:rsidRPr="00671A37">
        <w:rPr>
          <w:rFonts w:ascii="Arial" w:eastAsia="Arial" w:hAnsi="Arial" w:cs="Arial"/>
          <w:sz w:val="24"/>
          <w:szCs w:val="24"/>
        </w:rPr>
        <w:t xml:space="preserve"> que, de las constancias que existen en el expediente, se advierte que la candidata denunciada: </w:t>
      </w:r>
      <w:r w:rsidRPr="00671A37">
        <w:rPr>
          <w:rFonts w:ascii="Arial" w:eastAsia="Arial" w:hAnsi="Arial" w:cs="Arial"/>
          <w:b/>
          <w:i/>
          <w:sz w:val="24"/>
          <w:szCs w:val="24"/>
        </w:rPr>
        <w:t>i)</w:t>
      </w:r>
      <w:r w:rsidRPr="00671A37">
        <w:rPr>
          <w:rFonts w:ascii="Arial" w:eastAsia="Arial" w:hAnsi="Arial" w:cs="Arial"/>
          <w:sz w:val="24"/>
          <w:szCs w:val="24"/>
        </w:rPr>
        <w:t xml:space="preserve"> no presentó la documentación exigida por la normativa electoral, referente a la aparición de niñas, niños y adolescentes en la propaganda electoral, es decir, no se cuenta con el formato de consentimiento de la madre y del padre de las y los menores, ni la opinión informada de estos últimos y, </w:t>
      </w:r>
      <w:r w:rsidRPr="00671A37">
        <w:rPr>
          <w:rFonts w:ascii="Arial" w:eastAsia="Arial" w:hAnsi="Arial" w:cs="Arial"/>
          <w:b/>
          <w:i/>
          <w:sz w:val="24"/>
          <w:szCs w:val="24"/>
        </w:rPr>
        <w:t xml:space="preserve">ii) </w:t>
      </w:r>
      <w:r w:rsidRPr="00671A37">
        <w:rPr>
          <w:rFonts w:ascii="Arial" w:eastAsia="Arial" w:hAnsi="Arial" w:cs="Arial"/>
          <w:sz w:val="24"/>
          <w:szCs w:val="24"/>
        </w:rPr>
        <w:t>tampoco cumplió con la carga de difuminar o hacer irreconocible su imagen, situación que implicó una vulneración a los derechos a la imagen y honra de las infancias.</w:t>
      </w:r>
    </w:p>
    <w:p w14:paraId="7BEE5905"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 xml:space="preserve"> </w:t>
      </w:r>
    </w:p>
    <w:p w14:paraId="01DA0D01" w14:textId="77777777" w:rsidR="001330D8" w:rsidRPr="00671A37" w:rsidRDefault="009C5B76">
      <w:pPr>
        <w:keepNext/>
        <w:keepLines/>
        <w:pBdr>
          <w:top w:val="nil"/>
          <w:left w:val="nil"/>
          <w:bottom w:val="nil"/>
          <w:right w:val="nil"/>
          <w:between w:val="nil"/>
        </w:pBdr>
        <w:tabs>
          <w:tab w:val="left" w:pos="3402"/>
        </w:tabs>
        <w:ind w:left="4320" w:right="-518" w:firstLine="141"/>
        <w:rPr>
          <w:rFonts w:ascii="Arial" w:eastAsia="Arial" w:hAnsi="Arial" w:cs="Arial"/>
          <w:b/>
          <w:color w:val="000000"/>
          <w:sz w:val="16"/>
          <w:szCs w:val="16"/>
        </w:rPr>
      </w:pPr>
      <w:r w:rsidRPr="00671A37">
        <w:rPr>
          <w:rFonts w:ascii="Arial" w:eastAsia="Arial" w:hAnsi="Arial" w:cs="Arial"/>
          <w:b/>
          <w:color w:val="000000"/>
          <w:sz w:val="16"/>
          <w:szCs w:val="16"/>
        </w:rPr>
        <w:t>Índice</w:t>
      </w:r>
    </w:p>
    <w:p w14:paraId="2531A054" w14:textId="77777777" w:rsidR="001330D8" w:rsidRPr="00671A37" w:rsidRDefault="009C5B76">
      <w:pPr>
        <w:tabs>
          <w:tab w:val="left" w:pos="3402"/>
        </w:tabs>
        <w:ind w:left="1488" w:right="-518"/>
        <w:rPr>
          <w:rFonts w:ascii="Arial" w:eastAsia="Arial" w:hAnsi="Arial" w:cs="Arial"/>
          <w:sz w:val="16"/>
          <w:szCs w:val="16"/>
        </w:rPr>
      </w:pPr>
      <w:r w:rsidRPr="00671A37">
        <w:rPr>
          <w:rFonts w:ascii="Arial" w:eastAsia="Arial" w:hAnsi="Arial" w:cs="Arial"/>
          <w:sz w:val="16"/>
          <w:szCs w:val="16"/>
        </w:rPr>
        <w:t>Antecedentes del caso …………………………………………………………………………...2</w:t>
      </w:r>
    </w:p>
    <w:p w14:paraId="7BE07C7F" w14:textId="77777777" w:rsidR="001330D8" w:rsidRPr="00671A37" w:rsidRDefault="009C5B76">
      <w:pPr>
        <w:tabs>
          <w:tab w:val="left" w:pos="3402"/>
        </w:tabs>
        <w:ind w:left="1488" w:right="-518"/>
        <w:rPr>
          <w:rFonts w:ascii="Arial" w:eastAsia="Arial" w:hAnsi="Arial" w:cs="Arial"/>
          <w:sz w:val="16"/>
          <w:szCs w:val="16"/>
        </w:rPr>
      </w:pPr>
      <w:r w:rsidRPr="00671A37">
        <w:rPr>
          <w:rFonts w:ascii="Arial" w:eastAsia="Arial" w:hAnsi="Arial" w:cs="Arial"/>
          <w:sz w:val="16"/>
          <w:szCs w:val="16"/>
        </w:rPr>
        <w:t>Competencia ………………………………………………………………………………………2</w:t>
      </w:r>
    </w:p>
    <w:p w14:paraId="6E151E01" w14:textId="77777777" w:rsidR="001330D8" w:rsidRPr="00671A37" w:rsidRDefault="009C5B76">
      <w:pPr>
        <w:tabs>
          <w:tab w:val="left" w:pos="3402"/>
        </w:tabs>
        <w:ind w:left="1488" w:right="-518"/>
        <w:rPr>
          <w:rFonts w:ascii="Arial" w:eastAsia="Arial" w:hAnsi="Arial" w:cs="Arial"/>
          <w:sz w:val="16"/>
          <w:szCs w:val="16"/>
        </w:rPr>
      </w:pPr>
      <w:r w:rsidRPr="00671A37">
        <w:rPr>
          <w:rFonts w:ascii="Arial" w:eastAsia="Arial" w:hAnsi="Arial" w:cs="Arial"/>
          <w:sz w:val="16"/>
          <w:szCs w:val="16"/>
        </w:rPr>
        <w:t>Personería …………………………………………………………………………………………2</w:t>
      </w:r>
    </w:p>
    <w:p w14:paraId="3B2CEE98" w14:textId="77777777" w:rsidR="001330D8" w:rsidRPr="00671A37" w:rsidRDefault="009C5B76">
      <w:pPr>
        <w:tabs>
          <w:tab w:val="left" w:pos="3402"/>
        </w:tabs>
        <w:ind w:left="1488" w:right="-518"/>
        <w:rPr>
          <w:rFonts w:ascii="Arial" w:eastAsia="Arial" w:hAnsi="Arial" w:cs="Arial"/>
          <w:sz w:val="16"/>
          <w:szCs w:val="16"/>
        </w:rPr>
      </w:pPr>
      <w:r w:rsidRPr="00671A37">
        <w:rPr>
          <w:rFonts w:ascii="Arial" w:eastAsia="Arial" w:hAnsi="Arial" w:cs="Arial"/>
          <w:sz w:val="16"/>
          <w:szCs w:val="16"/>
        </w:rPr>
        <w:t>Estudio de fondo………………………………………………………………………………......3</w:t>
      </w:r>
    </w:p>
    <w:p w14:paraId="45CA1C27" w14:textId="77777777" w:rsidR="001330D8" w:rsidRPr="00671A37" w:rsidRDefault="009C5B76">
      <w:pPr>
        <w:tabs>
          <w:tab w:val="left" w:pos="3402"/>
        </w:tabs>
        <w:ind w:left="1488" w:right="-518"/>
        <w:rPr>
          <w:rFonts w:ascii="Arial" w:eastAsia="Arial" w:hAnsi="Arial" w:cs="Arial"/>
          <w:sz w:val="16"/>
          <w:szCs w:val="16"/>
        </w:rPr>
      </w:pPr>
      <w:r w:rsidRPr="00671A37">
        <w:rPr>
          <w:rFonts w:ascii="Arial" w:eastAsia="Arial" w:hAnsi="Arial" w:cs="Arial"/>
          <w:sz w:val="16"/>
          <w:szCs w:val="16"/>
        </w:rPr>
        <w:t>Análisis de fondo ………………………………………………………………………………….5</w:t>
      </w:r>
    </w:p>
    <w:p w14:paraId="75A6E353" w14:textId="77777777" w:rsidR="001330D8" w:rsidRPr="00671A37" w:rsidRDefault="009C5B76">
      <w:pPr>
        <w:tabs>
          <w:tab w:val="left" w:pos="3402"/>
          <w:tab w:val="right" w:pos="8263"/>
          <w:tab w:val="left" w:pos="8789"/>
        </w:tabs>
        <w:ind w:left="1488" w:right="-518"/>
        <w:rPr>
          <w:rFonts w:ascii="Arial" w:eastAsia="Arial" w:hAnsi="Arial" w:cs="Arial"/>
          <w:sz w:val="16"/>
          <w:szCs w:val="16"/>
        </w:rPr>
      </w:pPr>
      <w:r w:rsidRPr="00671A37">
        <w:rPr>
          <w:rFonts w:ascii="Arial" w:eastAsia="Arial" w:hAnsi="Arial" w:cs="Arial"/>
          <w:sz w:val="16"/>
          <w:szCs w:val="16"/>
        </w:rPr>
        <w:t>Individualización de la sanción.…..………………………………………………………….... 11</w:t>
      </w:r>
    </w:p>
    <w:p w14:paraId="1E6BDB38" w14:textId="77777777" w:rsidR="001330D8" w:rsidRPr="00671A37" w:rsidRDefault="009C5B76">
      <w:pPr>
        <w:tabs>
          <w:tab w:val="left" w:pos="3402"/>
          <w:tab w:val="right" w:pos="8263"/>
        </w:tabs>
        <w:ind w:left="1488" w:right="-518"/>
        <w:rPr>
          <w:rFonts w:ascii="Arial" w:eastAsia="Arial" w:hAnsi="Arial" w:cs="Arial"/>
          <w:b/>
          <w:sz w:val="16"/>
          <w:szCs w:val="16"/>
        </w:rPr>
      </w:pPr>
      <w:r w:rsidRPr="00671A37">
        <w:rPr>
          <w:rFonts w:ascii="Arial" w:eastAsia="Arial" w:hAnsi="Arial" w:cs="Arial"/>
          <w:sz w:val="16"/>
          <w:szCs w:val="16"/>
        </w:rPr>
        <w:t>Resolutivo ………………………………………………………………………………………...16</w:t>
      </w:r>
    </w:p>
    <w:p w14:paraId="2AC5B4C2" w14:textId="0885254B" w:rsidR="001330D8" w:rsidRPr="00671A37" w:rsidRDefault="008B4760" w:rsidP="008B4760">
      <w:pPr>
        <w:tabs>
          <w:tab w:val="left" w:pos="4320"/>
        </w:tabs>
        <w:spacing w:line="360" w:lineRule="auto"/>
        <w:ind w:right="2324"/>
        <w:rPr>
          <w:rFonts w:ascii="Arial" w:eastAsia="Arial" w:hAnsi="Arial" w:cs="Arial"/>
          <w:b/>
          <w:sz w:val="16"/>
          <w:szCs w:val="16"/>
        </w:rPr>
      </w:pPr>
      <w:r>
        <w:rPr>
          <w:rFonts w:ascii="Arial" w:eastAsia="Arial" w:hAnsi="Arial" w:cs="Arial"/>
          <w:b/>
          <w:sz w:val="16"/>
          <w:szCs w:val="16"/>
        </w:rPr>
        <w:t xml:space="preserve">                                                                                                   </w:t>
      </w:r>
      <w:r w:rsidR="009C5B76" w:rsidRPr="00671A37">
        <w:rPr>
          <w:rFonts w:ascii="Arial" w:eastAsia="Arial" w:hAnsi="Arial" w:cs="Arial"/>
          <w:b/>
          <w:sz w:val="16"/>
          <w:szCs w:val="16"/>
        </w:rPr>
        <w:t>Glosario</w:t>
      </w:r>
    </w:p>
    <w:tbl>
      <w:tblPr>
        <w:tblStyle w:val="a4"/>
        <w:tblW w:w="6521" w:type="dxa"/>
        <w:jc w:val="center"/>
        <w:tblInd w:w="0" w:type="dxa"/>
        <w:tblLayout w:type="fixed"/>
        <w:tblLook w:val="0400" w:firstRow="0" w:lastRow="0" w:firstColumn="0" w:lastColumn="0" w:noHBand="0" w:noVBand="1"/>
      </w:tblPr>
      <w:tblGrid>
        <w:gridCol w:w="2268"/>
        <w:gridCol w:w="4253"/>
      </w:tblGrid>
      <w:tr w:rsidR="001330D8" w:rsidRPr="00671A37" w14:paraId="6883D7D0" w14:textId="77777777" w:rsidTr="008B4760">
        <w:trPr>
          <w:trHeight w:val="578"/>
          <w:jc w:val="center"/>
        </w:trPr>
        <w:tc>
          <w:tcPr>
            <w:tcW w:w="2268" w:type="dxa"/>
          </w:tcPr>
          <w:p w14:paraId="7DB43FE7" w14:textId="77777777" w:rsidR="001330D8" w:rsidRPr="00671A37" w:rsidRDefault="009C5B76">
            <w:pPr>
              <w:tabs>
                <w:tab w:val="left" w:pos="4320"/>
              </w:tabs>
              <w:spacing w:line="276" w:lineRule="auto"/>
              <w:jc w:val="both"/>
              <w:rPr>
                <w:rFonts w:ascii="Arial" w:eastAsia="Arial" w:hAnsi="Arial" w:cs="Arial"/>
                <w:b/>
                <w:sz w:val="16"/>
                <w:szCs w:val="16"/>
              </w:rPr>
            </w:pPr>
            <w:r w:rsidRPr="00671A37">
              <w:rPr>
                <w:rFonts w:ascii="Arial" w:eastAsia="Arial" w:hAnsi="Arial" w:cs="Arial"/>
                <w:b/>
                <w:sz w:val="16"/>
                <w:szCs w:val="16"/>
              </w:rPr>
              <w:t>Denunciante:</w:t>
            </w:r>
          </w:p>
          <w:p w14:paraId="0704816C" w14:textId="77777777" w:rsidR="001330D8" w:rsidRPr="00671A37" w:rsidRDefault="009C5B76">
            <w:pPr>
              <w:tabs>
                <w:tab w:val="left" w:pos="4320"/>
              </w:tabs>
              <w:spacing w:line="276" w:lineRule="auto"/>
              <w:jc w:val="both"/>
              <w:rPr>
                <w:rFonts w:ascii="Arial" w:eastAsia="Arial" w:hAnsi="Arial" w:cs="Arial"/>
                <w:b/>
                <w:sz w:val="16"/>
                <w:szCs w:val="16"/>
              </w:rPr>
            </w:pPr>
            <w:r w:rsidRPr="00671A37">
              <w:rPr>
                <w:rFonts w:ascii="Arial" w:eastAsia="Arial" w:hAnsi="Arial" w:cs="Arial"/>
                <w:b/>
                <w:sz w:val="16"/>
                <w:szCs w:val="16"/>
              </w:rPr>
              <w:t xml:space="preserve">Denunciado: </w:t>
            </w:r>
          </w:p>
          <w:p w14:paraId="52E5D37E" w14:textId="77777777" w:rsidR="001330D8" w:rsidRPr="00671A37" w:rsidRDefault="001330D8">
            <w:pPr>
              <w:tabs>
                <w:tab w:val="left" w:pos="4320"/>
              </w:tabs>
              <w:spacing w:line="276" w:lineRule="auto"/>
              <w:jc w:val="both"/>
              <w:rPr>
                <w:rFonts w:ascii="Arial" w:eastAsia="Arial" w:hAnsi="Arial" w:cs="Arial"/>
                <w:b/>
                <w:sz w:val="16"/>
                <w:szCs w:val="16"/>
              </w:rPr>
            </w:pPr>
          </w:p>
          <w:p w14:paraId="55EF58A5" w14:textId="77777777" w:rsidR="001330D8" w:rsidRPr="00671A37" w:rsidRDefault="001330D8">
            <w:pPr>
              <w:tabs>
                <w:tab w:val="left" w:pos="4320"/>
              </w:tabs>
              <w:spacing w:line="276" w:lineRule="auto"/>
              <w:jc w:val="both"/>
              <w:rPr>
                <w:rFonts w:ascii="Arial" w:eastAsia="Arial" w:hAnsi="Arial" w:cs="Arial"/>
                <w:b/>
                <w:sz w:val="16"/>
                <w:szCs w:val="16"/>
              </w:rPr>
            </w:pPr>
          </w:p>
          <w:p w14:paraId="5A28A3E8" w14:textId="77777777" w:rsidR="001330D8" w:rsidRPr="00671A37" w:rsidRDefault="001330D8">
            <w:pPr>
              <w:tabs>
                <w:tab w:val="left" w:pos="4320"/>
              </w:tabs>
              <w:spacing w:line="276" w:lineRule="auto"/>
              <w:jc w:val="both"/>
              <w:rPr>
                <w:rFonts w:ascii="Arial" w:eastAsia="Arial" w:hAnsi="Arial" w:cs="Arial"/>
                <w:b/>
                <w:sz w:val="16"/>
                <w:szCs w:val="16"/>
              </w:rPr>
            </w:pPr>
          </w:p>
          <w:p w14:paraId="6424DFAF" w14:textId="77777777" w:rsidR="001330D8" w:rsidRPr="00671A37" w:rsidRDefault="009C5B76">
            <w:pPr>
              <w:tabs>
                <w:tab w:val="left" w:pos="4320"/>
              </w:tabs>
              <w:spacing w:line="276" w:lineRule="auto"/>
              <w:jc w:val="both"/>
              <w:rPr>
                <w:rFonts w:ascii="Arial" w:eastAsia="Arial" w:hAnsi="Arial" w:cs="Arial"/>
                <w:b/>
                <w:sz w:val="16"/>
                <w:szCs w:val="16"/>
              </w:rPr>
            </w:pPr>
            <w:r w:rsidRPr="00671A37">
              <w:rPr>
                <w:rFonts w:ascii="Arial" w:eastAsia="Arial" w:hAnsi="Arial" w:cs="Arial"/>
                <w:b/>
                <w:sz w:val="16"/>
                <w:szCs w:val="16"/>
              </w:rPr>
              <w:t>PAN:</w:t>
            </w:r>
          </w:p>
          <w:p w14:paraId="75A625B2" w14:textId="77777777" w:rsidR="001330D8" w:rsidRPr="00671A37" w:rsidRDefault="009C5B76">
            <w:pPr>
              <w:tabs>
                <w:tab w:val="left" w:pos="4320"/>
              </w:tabs>
              <w:spacing w:line="276" w:lineRule="auto"/>
              <w:jc w:val="both"/>
              <w:rPr>
                <w:rFonts w:ascii="Arial" w:eastAsia="Arial" w:hAnsi="Arial" w:cs="Arial"/>
                <w:b/>
                <w:sz w:val="16"/>
                <w:szCs w:val="16"/>
              </w:rPr>
            </w:pPr>
            <w:r w:rsidRPr="00671A37">
              <w:rPr>
                <w:rFonts w:ascii="Arial" w:eastAsia="Arial" w:hAnsi="Arial" w:cs="Arial"/>
                <w:b/>
                <w:sz w:val="16"/>
                <w:szCs w:val="16"/>
              </w:rPr>
              <w:t>PT:</w:t>
            </w:r>
          </w:p>
          <w:p w14:paraId="020117CD" w14:textId="77777777" w:rsidR="001330D8" w:rsidRPr="00671A37" w:rsidRDefault="009C5B76">
            <w:pPr>
              <w:tabs>
                <w:tab w:val="left" w:pos="4320"/>
              </w:tabs>
              <w:spacing w:line="276" w:lineRule="auto"/>
              <w:jc w:val="both"/>
              <w:rPr>
                <w:rFonts w:ascii="Arial" w:eastAsia="Arial" w:hAnsi="Arial" w:cs="Arial"/>
                <w:b/>
                <w:sz w:val="16"/>
                <w:szCs w:val="16"/>
              </w:rPr>
            </w:pPr>
            <w:r w:rsidRPr="00671A37">
              <w:rPr>
                <w:rFonts w:ascii="Arial" w:eastAsia="Arial" w:hAnsi="Arial" w:cs="Arial"/>
                <w:b/>
                <w:sz w:val="16"/>
                <w:szCs w:val="16"/>
              </w:rPr>
              <w:t>PVEM:</w:t>
            </w:r>
          </w:p>
          <w:p w14:paraId="7EFAC9F1" w14:textId="77777777" w:rsidR="001330D8" w:rsidRPr="00671A37" w:rsidRDefault="009C5B76">
            <w:pPr>
              <w:tabs>
                <w:tab w:val="left" w:pos="4320"/>
              </w:tabs>
              <w:spacing w:line="276" w:lineRule="auto"/>
              <w:jc w:val="both"/>
              <w:rPr>
                <w:rFonts w:ascii="Arial" w:eastAsia="Arial" w:hAnsi="Arial" w:cs="Arial"/>
                <w:b/>
                <w:sz w:val="16"/>
                <w:szCs w:val="16"/>
              </w:rPr>
            </w:pPr>
            <w:r w:rsidRPr="00671A37">
              <w:rPr>
                <w:rFonts w:ascii="Arial" w:eastAsia="Arial" w:hAnsi="Arial" w:cs="Arial"/>
                <w:b/>
                <w:sz w:val="16"/>
                <w:szCs w:val="16"/>
              </w:rPr>
              <w:lastRenderedPageBreak/>
              <w:t>Instituto local:</w:t>
            </w:r>
          </w:p>
        </w:tc>
        <w:tc>
          <w:tcPr>
            <w:tcW w:w="4253" w:type="dxa"/>
          </w:tcPr>
          <w:p w14:paraId="762224C7" w14:textId="77777777" w:rsidR="001330D8" w:rsidRPr="00671A37" w:rsidRDefault="009C5B76">
            <w:pPr>
              <w:tabs>
                <w:tab w:val="left" w:pos="4320"/>
              </w:tabs>
              <w:spacing w:line="276" w:lineRule="auto"/>
              <w:ind w:right="-95"/>
              <w:jc w:val="both"/>
              <w:rPr>
                <w:rFonts w:ascii="Arial" w:eastAsia="Arial" w:hAnsi="Arial" w:cs="Arial"/>
                <w:sz w:val="16"/>
                <w:szCs w:val="16"/>
              </w:rPr>
            </w:pPr>
            <w:r w:rsidRPr="00671A37">
              <w:rPr>
                <w:rFonts w:ascii="Arial" w:eastAsia="Arial" w:hAnsi="Arial" w:cs="Arial"/>
                <w:sz w:val="16"/>
                <w:szCs w:val="16"/>
              </w:rPr>
              <w:lastRenderedPageBreak/>
              <w:t>Partido Acción Nacional.</w:t>
            </w:r>
          </w:p>
          <w:p w14:paraId="16E9CB60" w14:textId="77777777" w:rsidR="001330D8" w:rsidRPr="00671A37" w:rsidRDefault="009C5B76">
            <w:pPr>
              <w:tabs>
                <w:tab w:val="left" w:pos="4320"/>
              </w:tabs>
              <w:spacing w:line="276" w:lineRule="auto"/>
              <w:ind w:right="-95"/>
              <w:jc w:val="both"/>
              <w:rPr>
                <w:rFonts w:ascii="Arial" w:eastAsia="Arial" w:hAnsi="Arial" w:cs="Arial"/>
                <w:sz w:val="16"/>
                <w:szCs w:val="16"/>
              </w:rPr>
            </w:pPr>
            <w:r w:rsidRPr="00671A37">
              <w:rPr>
                <w:rFonts w:ascii="Arial" w:eastAsia="Arial" w:hAnsi="Arial" w:cs="Arial"/>
                <w:sz w:val="16"/>
                <w:szCs w:val="16"/>
              </w:rPr>
              <w:t>Martha Cecilia Márquez Alvarado, candidata de la coalición “Juntos Hacemos Historia en Aguascalientes” a la gubernatura del estado, Partido del Trabajo y Partido Verde Ecologista de México.</w:t>
            </w:r>
          </w:p>
          <w:p w14:paraId="222BD6B4" w14:textId="77777777" w:rsidR="001330D8" w:rsidRPr="00671A37" w:rsidRDefault="009C5B76">
            <w:pPr>
              <w:tabs>
                <w:tab w:val="left" w:pos="4320"/>
              </w:tabs>
              <w:spacing w:line="276" w:lineRule="auto"/>
              <w:ind w:right="-95"/>
              <w:jc w:val="both"/>
              <w:rPr>
                <w:rFonts w:ascii="Arial" w:eastAsia="Arial" w:hAnsi="Arial" w:cs="Arial"/>
                <w:sz w:val="16"/>
                <w:szCs w:val="16"/>
              </w:rPr>
            </w:pPr>
            <w:r w:rsidRPr="00671A37">
              <w:rPr>
                <w:rFonts w:ascii="Arial" w:eastAsia="Arial" w:hAnsi="Arial" w:cs="Arial"/>
                <w:sz w:val="16"/>
                <w:szCs w:val="16"/>
              </w:rPr>
              <w:t>Partido Acción Nacional.</w:t>
            </w:r>
          </w:p>
          <w:p w14:paraId="06D86D0B" w14:textId="77777777" w:rsidR="001330D8" w:rsidRPr="00671A37" w:rsidRDefault="009C5B76">
            <w:pPr>
              <w:tabs>
                <w:tab w:val="left" w:pos="4320"/>
              </w:tabs>
              <w:spacing w:line="276" w:lineRule="auto"/>
              <w:ind w:right="-95"/>
              <w:jc w:val="both"/>
              <w:rPr>
                <w:rFonts w:ascii="Arial" w:eastAsia="Arial" w:hAnsi="Arial" w:cs="Arial"/>
                <w:sz w:val="16"/>
                <w:szCs w:val="16"/>
              </w:rPr>
            </w:pPr>
            <w:r w:rsidRPr="00671A37">
              <w:rPr>
                <w:rFonts w:ascii="Arial" w:eastAsia="Arial" w:hAnsi="Arial" w:cs="Arial"/>
                <w:sz w:val="16"/>
                <w:szCs w:val="16"/>
              </w:rPr>
              <w:t>Partido del Trabajo.</w:t>
            </w:r>
          </w:p>
          <w:p w14:paraId="37DBF492" w14:textId="77777777" w:rsidR="001330D8" w:rsidRPr="00671A37" w:rsidRDefault="009C5B76">
            <w:pPr>
              <w:tabs>
                <w:tab w:val="left" w:pos="4320"/>
              </w:tabs>
              <w:spacing w:line="276" w:lineRule="auto"/>
              <w:ind w:right="-95"/>
              <w:jc w:val="both"/>
              <w:rPr>
                <w:rFonts w:ascii="Arial" w:eastAsia="Arial" w:hAnsi="Arial" w:cs="Arial"/>
                <w:sz w:val="16"/>
                <w:szCs w:val="16"/>
              </w:rPr>
            </w:pPr>
            <w:r w:rsidRPr="00671A37">
              <w:rPr>
                <w:rFonts w:ascii="Arial" w:eastAsia="Arial" w:hAnsi="Arial" w:cs="Arial"/>
                <w:sz w:val="16"/>
                <w:szCs w:val="16"/>
              </w:rPr>
              <w:t>Partido Verde Ecologista de México.</w:t>
            </w:r>
          </w:p>
          <w:p w14:paraId="0C425A03" w14:textId="77777777" w:rsidR="001330D8" w:rsidRPr="00671A37" w:rsidRDefault="009C5B76">
            <w:pPr>
              <w:tabs>
                <w:tab w:val="left" w:pos="4320"/>
              </w:tabs>
              <w:spacing w:line="276" w:lineRule="auto"/>
              <w:ind w:right="-95"/>
              <w:jc w:val="both"/>
              <w:rPr>
                <w:rFonts w:ascii="Arial" w:eastAsia="Arial" w:hAnsi="Arial" w:cs="Arial"/>
                <w:sz w:val="16"/>
                <w:szCs w:val="16"/>
              </w:rPr>
            </w:pPr>
            <w:r w:rsidRPr="00671A37">
              <w:rPr>
                <w:rFonts w:ascii="Arial" w:eastAsia="Arial" w:hAnsi="Arial" w:cs="Arial"/>
                <w:sz w:val="16"/>
                <w:szCs w:val="16"/>
              </w:rPr>
              <w:lastRenderedPageBreak/>
              <w:t>Instituto Estatal Electoral de Aguascalientes.</w:t>
            </w:r>
          </w:p>
        </w:tc>
      </w:tr>
      <w:tr w:rsidR="001330D8" w:rsidRPr="00671A37" w14:paraId="0C799C68" w14:textId="77777777" w:rsidTr="008B4760">
        <w:trPr>
          <w:trHeight w:val="129"/>
          <w:jc w:val="center"/>
        </w:trPr>
        <w:tc>
          <w:tcPr>
            <w:tcW w:w="2268" w:type="dxa"/>
          </w:tcPr>
          <w:p w14:paraId="24FB45A5" w14:textId="77777777" w:rsidR="001330D8" w:rsidRPr="00671A37" w:rsidRDefault="009C5B76">
            <w:pPr>
              <w:tabs>
                <w:tab w:val="left" w:pos="4320"/>
              </w:tabs>
              <w:spacing w:line="276" w:lineRule="auto"/>
              <w:jc w:val="both"/>
              <w:rPr>
                <w:rFonts w:ascii="Arial" w:eastAsia="Arial" w:hAnsi="Arial" w:cs="Arial"/>
                <w:b/>
                <w:sz w:val="16"/>
                <w:szCs w:val="16"/>
              </w:rPr>
            </w:pPr>
            <w:r w:rsidRPr="00671A37">
              <w:rPr>
                <w:rFonts w:ascii="Arial" w:eastAsia="Arial" w:hAnsi="Arial" w:cs="Arial"/>
                <w:b/>
                <w:sz w:val="16"/>
                <w:szCs w:val="16"/>
              </w:rPr>
              <w:lastRenderedPageBreak/>
              <w:t>Consejo General:</w:t>
            </w:r>
          </w:p>
        </w:tc>
        <w:tc>
          <w:tcPr>
            <w:tcW w:w="4253" w:type="dxa"/>
          </w:tcPr>
          <w:p w14:paraId="56AB80D0" w14:textId="77777777" w:rsidR="001330D8" w:rsidRPr="00671A37" w:rsidRDefault="009C5B76">
            <w:pPr>
              <w:tabs>
                <w:tab w:val="left" w:pos="4320"/>
              </w:tabs>
              <w:spacing w:line="276" w:lineRule="auto"/>
              <w:ind w:right="-95"/>
              <w:jc w:val="both"/>
              <w:rPr>
                <w:rFonts w:ascii="Arial" w:eastAsia="Arial" w:hAnsi="Arial" w:cs="Arial"/>
                <w:sz w:val="16"/>
                <w:szCs w:val="16"/>
              </w:rPr>
            </w:pPr>
            <w:r w:rsidRPr="00671A37">
              <w:rPr>
                <w:rFonts w:ascii="Arial" w:eastAsia="Arial" w:hAnsi="Arial" w:cs="Arial"/>
                <w:sz w:val="16"/>
                <w:szCs w:val="16"/>
              </w:rPr>
              <w:t>Consejo General del Instituto Estatal Electoral.</w:t>
            </w:r>
          </w:p>
        </w:tc>
      </w:tr>
      <w:tr w:rsidR="001330D8" w:rsidRPr="00671A37" w14:paraId="412E7CDD" w14:textId="77777777" w:rsidTr="008B4760">
        <w:trPr>
          <w:trHeight w:val="184"/>
          <w:jc w:val="center"/>
        </w:trPr>
        <w:tc>
          <w:tcPr>
            <w:tcW w:w="2268" w:type="dxa"/>
          </w:tcPr>
          <w:p w14:paraId="30720A63" w14:textId="77777777" w:rsidR="001330D8" w:rsidRPr="00671A37" w:rsidRDefault="009C5B76">
            <w:pPr>
              <w:tabs>
                <w:tab w:val="left" w:pos="4320"/>
              </w:tabs>
              <w:spacing w:line="276" w:lineRule="auto"/>
              <w:jc w:val="both"/>
              <w:rPr>
                <w:rFonts w:ascii="Arial" w:eastAsia="Arial" w:hAnsi="Arial" w:cs="Arial"/>
                <w:b/>
                <w:sz w:val="16"/>
                <w:szCs w:val="16"/>
              </w:rPr>
            </w:pPr>
            <w:r w:rsidRPr="00671A37">
              <w:rPr>
                <w:rFonts w:ascii="Arial" w:eastAsia="Arial" w:hAnsi="Arial" w:cs="Arial"/>
                <w:b/>
                <w:sz w:val="16"/>
                <w:szCs w:val="16"/>
              </w:rPr>
              <w:t>Código Electoral:</w:t>
            </w:r>
          </w:p>
        </w:tc>
        <w:tc>
          <w:tcPr>
            <w:tcW w:w="4253" w:type="dxa"/>
          </w:tcPr>
          <w:p w14:paraId="2205522E" w14:textId="77777777" w:rsidR="001330D8" w:rsidRPr="00671A37" w:rsidRDefault="009C5B76">
            <w:pPr>
              <w:tabs>
                <w:tab w:val="left" w:pos="4320"/>
              </w:tabs>
              <w:spacing w:line="276" w:lineRule="auto"/>
              <w:ind w:right="-95"/>
              <w:jc w:val="both"/>
              <w:rPr>
                <w:rFonts w:ascii="Arial" w:eastAsia="Arial" w:hAnsi="Arial" w:cs="Arial"/>
                <w:sz w:val="16"/>
                <w:szCs w:val="16"/>
              </w:rPr>
            </w:pPr>
            <w:r w:rsidRPr="00671A37">
              <w:rPr>
                <w:rFonts w:ascii="Arial" w:eastAsia="Arial" w:hAnsi="Arial" w:cs="Arial"/>
                <w:sz w:val="16"/>
                <w:szCs w:val="16"/>
              </w:rPr>
              <w:t>Código Electoral del Estado de Aguascalientes.</w:t>
            </w:r>
          </w:p>
        </w:tc>
      </w:tr>
      <w:tr w:rsidR="001330D8" w:rsidRPr="00671A37" w14:paraId="1C7A2EBA" w14:textId="77777777" w:rsidTr="008B4760">
        <w:trPr>
          <w:trHeight w:val="184"/>
          <w:jc w:val="center"/>
        </w:trPr>
        <w:tc>
          <w:tcPr>
            <w:tcW w:w="2268" w:type="dxa"/>
          </w:tcPr>
          <w:p w14:paraId="2F78EF12" w14:textId="77777777" w:rsidR="001330D8" w:rsidRPr="00671A37" w:rsidRDefault="009C5B76">
            <w:pPr>
              <w:spacing w:line="276" w:lineRule="auto"/>
              <w:jc w:val="both"/>
              <w:rPr>
                <w:rFonts w:ascii="Arial" w:eastAsia="Arial" w:hAnsi="Arial" w:cs="Arial"/>
                <w:b/>
                <w:sz w:val="16"/>
                <w:szCs w:val="16"/>
              </w:rPr>
            </w:pPr>
            <w:r w:rsidRPr="00671A37">
              <w:rPr>
                <w:rFonts w:ascii="Arial" w:eastAsia="Arial" w:hAnsi="Arial" w:cs="Arial"/>
                <w:b/>
                <w:sz w:val="16"/>
                <w:szCs w:val="16"/>
              </w:rPr>
              <w:t>LEGIPE:</w:t>
            </w:r>
          </w:p>
        </w:tc>
        <w:tc>
          <w:tcPr>
            <w:tcW w:w="4253" w:type="dxa"/>
          </w:tcPr>
          <w:p w14:paraId="4D7855A3" w14:textId="77777777" w:rsidR="001330D8" w:rsidRPr="00671A37" w:rsidRDefault="009C5B76">
            <w:pPr>
              <w:spacing w:line="276" w:lineRule="auto"/>
              <w:ind w:right="-95"/>
              <w:jc w:val="both"/>
              <w:rPr>
                <w:rFonts w:ascii="Arial" w:eastAsia="Arial" w:hAnsi="Arial" w:cs="Arial"/>
                <w:sz w:val="16"/>
                <w:szCs w:val="16"/>
              </w:rPr>
            </w:pPr>
            <w:r w:rsidRPr="00671A37">
              <w:rPr>
                <w:rFonts w:ascii="Arial" w:eastAsia="Arial" w:hAnsi="Arial" w:cs="Arial"/>
                <w:sz w:val="16"/>
                <w:szCs w:val="16"/>
              </w:rPr>
              <w:t>Ley General de Instituciones y Procedimientos Electorales.</w:t>
            </w:r>
          </w:p>
        </w:tc>
      </w:tr>
      <w:tr w:rsidR="001330D8" w:rsidRPr="00671A37" w14:paraId="3FC4E6B6" w14:textId="77777777" w:rsidTr="008B4760">
        <w:trPr>
          <w:trHeight w:val="184"/>
          <w:jc w:val="center"/>
        </w:trPr>
        <w:tc>
          <w:tcPr>
            <w:tcW w:w="2268" w:type="dxa"/>
          </w:tcPr>
          <w:p w14:paraId="165F4740" w14:textId="77777777" w:rsidR="001330D8" w:rsidRPr="00671A37" w:rsidRDefault="009C5B76">
            <w:pPr>
              <w:spacing w:line="276" w:lineRule="auto"/>
              <w:jc w:val="both"/>
              <w:rPr>
                <w:rFonts w:ascii="Arial" w:eastAsia="Arial" w:hAnsi="Arial" w:cs="Arial"/>
                <w:b/>
                <w:sz w:val="16"/>
                <w:szCs w:val="16"/>
              </w:rPr>
            </w:pPr>
            <w:r w:rsidRPr="00671A37">
              <w:rPr>
                <w:rFonts w:ascii="Arial" w:eastAsia="Arial" w:hAnsi="Arial" w:cs="Arial"/>
                <w:b/>
                <w:sz w:val="16"/>
                <w:szCs w:val="16"/>
              </w:rPr>
              <w:t>Lineamientos:</w:t>
            </w:r>
          </w:p>
          <w:p w14:paraId="603D2622" w14:textId="77777777" w:rsidR="001330D8" w:rsidRPr="00671A37" w:rsidRDefault="001330D8">
            <w:pPr>
              <w:spacing w:line="276" w:lineRule="auto"/>
              <w:jc w:val="both"/>
              <w:rPr>
                <w:rFonts w:ascii="Arial" w:eastAsia="Arial" w:hAnsi="Arial" w:cs="Arial"/>
                <w:b/>
                <w:sz w:val="16"/>
                <w:szCs w:val="16"/>
              </w:rPr>
            </w:pPr>
          </w:p>
          <w:p w14:paraId="24ECD5EC" w14:textId="77777777" w:rsidR="001330D8" w:rsidRPr="00671A37" w:rsidRDefault="001330D8">
            <w:pPr>
              <w:spacing w:line="276" w:lineRule="auto"/>
              <w:jc w:val="both"/>
              <w:rPr>
                <w:rFonts w:ascii="Arial" w:eastAsia="Arial" w:hAnsi="Arial" w:cs="Arial"/>
                <w:b/>
                <w:sz w:val="16"/>
                <w:szCs w:val="16"/>
              </w:rPr>
            </w:pPr>
          </w:p>
          <w:p w14:paraId="2CD783F8" w14:textId="77777777" w:rsidR="001330D8" w:rsidRPr="00671A37" w:rsidRDefault="009C5B76">
            <w:pPr>
              <w:spacing w:line="276" w:lineRule="auto"/>
              <w:jc w:val="both"/>
              <w:rPr>
                <w:rFonts w:ascii="Arial" w:eastAsia="Arial" w:hAnsi="Arial" w:cs="Arial"/>
                <w:b/>
                <w:sz w:val="16"/>
                <w:szCs w:val="16"/>
              </w:rPr>
            </w:pPr>
            <w:r w:rsidRPr="00671A37">
              <w:rPr>
                <w:rFonts w:ascii="Arial" w:eastAsia="Arial" w:hAnsi="Arial" w:cs="Arial"/>
                <w:b/>
                <w:sz w:val="16"/>
                <w:szCs w:val="16"/>
              </w:rPr>
              <w:t>Manual:</w:t>
            </w:r>
          </w:p>
        </w:tc>
        <w:tc>
          <w:tcPr>
            <w:tcW w:w="4253" w:type="dxa"/>
          </w:tcPr>
          <w:p w14:paraId="62EE94A3" w14:textId="77777777" w:rsidR="001330D8" w:rsidRPr="00671A37" w:rsidRDefault="009C5B76">
            <w:pPr>
              <w:spacing w:line="276" w:lineRule="auto"/>
              <w:ind w:right="-95"/>
              <w:jc w:val="both"/>
              <w:rPr>
                <w:rFonts w:ascii="Arial" w:eastAsia="Arial" w:hAnsi="Arial" w:cs="Arial"/>
                <w:sz w:val="16"/>
                <w:szCs w:val="16"/>
              </w:rPr>
            </w:pPr>
            <w:r w:rsidRPr="00671A37">
              <w:rPr>
                <w:rFonts w:ascii="Arial" w:eastAsia="Arial" w:hAnsi="Arial" w:cs="Arial"/>
                <w:sz w:val="16"/>
                <w:szCs w:val="16"/>
              </w:rPr>
              <w:t>Lineamientos para la Protección de Niñas, Niños y Adolescentes en Materia de Propaganda y Mensajes Electorales.</w:t>
            </w:r>
          </w:p>
          <w:p w14:paraId="75C91F5B" w14:textId="77777777" w:rsidR="001330D8" w:rsidRPr="00671A37" w:rsidRDefault="009C5B76">
            <w:pPr>
              <w:spacing w:line="276" w:lineRule="auto"/>
              <w:ind w:right="-95"/>
              <w:jc w:val="both"/>
              <w:rPr>
                <w:rFonts w:ascii="Arial" w:eastAsia="Arial" w:hAnsi="Arial" w:cs="Arial"/>
                <w:sz w:val="16"/>
                <w:szCs w:val="16"/>
              </w:rPr>
            </w:pPr>
            <w:r w:rsidRPr="00671A37">
              <w:rPr>
                <w:rFonts w:ascii="Arial" w:eastAsia="Arial" w:hAnsi="Arial" w:cs="Arial"/>
                <w:sz w:val="16"/>
                <w:szCs w:val="16"/>
              </w:rPr>
              <w:t>Manual para la Protección de los Derechos de Niñas, Niños y Adolescentes en Materia de Propaganda Político-Electoral.</w:t>
            </w:r>
          </w:p>
        </w:tc>
      </w:tr>
    </w:tbl>
    <w:p w14:paraId="7FD3A94F" w14:textId="77777777" w:rsidR="001330D8" w:rsidRPr="00671A37" w:rsidRDefault="001330D8" w:rsidP="008B4760">
      <w:pPr>
        <w:pStyle w:val="Sinespaciado"/>
        <w:rPr>
          <w:rFonts w:eastAsia="Arial"/>
        </w:rPr>
      </w:pPr>
    </w:p>
    <w:p w14:paraId="761329B1" w14:textId="77777777" w:rsidR="001330D8" w:rsidRPr="00671A37" w:rsidRDefault="009C5B76">
      <w:pPr>
        <w:numPr>
          <w:ilvl w:val="0"/>
          <w:numId w:val="5"/>
        </w:numPr>
        <w:pBdr>
          <w:top w:val="nil"/>
          <w:left w:val="nil"/>
          <w:bottom w:val="nil"/>
          <w:right w:val="nil"/>
          <w:between w:val="nil"/>
        </w:pBdr>
        <w:tabs>
          <w:tab w:val="left" w:pos="284"/>
        </w:tabs>
        <w:spacing w:line="360" w:lineRule="auto"/>
        <w:ind w:left="425" w:right="36" w:hanging="425"/>
        <w:jc w:val="both"/>
        <w:rPr>
          <w:rFonts w:ascii="Arial" w:eastAsia="Arial" w:hAnsi="Arial" w:cs="Arial"/>
          <w:color w:val="000000"/>
          <w:sz w:val="24"/>
          <w:szCs w:val="24"/>
        </w:rPr>
      </w:pPr>
      <w:r w:rsidRPr="00671A37">
        <w:rPr>
          <w:rFonts w:ascii="Arial" w:eastAsia="Arial" w:hAnsi="Arial" w:cs="Arial"/>
          <w:b/>
          <w:color w:val="000000"/>
          <w:sz w:val="24"/>
          <w:szCs w:val="24"/>
        </w:rPr>
        <w:t>Antecedentes del caso</w:t>
      </w:r>
      <w:r w:rsidRPr="00671A37">
        <w:rPr>
          <w:rFonts w:ascii="Arial" w:eastAsia="Arial" w:hAnsi="Arial" w:cs="Arial"/>
          <w:b/>
          <w:color w:val="000000"/>
          <w:sz w:val="24"/>
          <w:szCs w:val="24"/>
          <w:vertAlign w:val="superscript"/>
        </w:rPr>
        <w:footnoteReference w:id="2"/>
      </w:r>
    </w:p>
    <w:p w14:paraId="58335E04" w14:textId="77777777" w:rsidR="001330D8" w:rsidRPr="00671A37" w:rsidRDefault="001330D8">
      <w:pPr>
        <w:pBdr>
          <w:top w:val="nil"/>
          <w:left w:val="nil"/>
          <w:bottom w:val="nil"/>
          <w:right w:val="nil"/>
          <w:between w:val="nil"/>
        </w:pBdr>
        <w:rPr>
          <w:color w:val="000000"/>
        </w:rPr>
      </w:pPr>
    </w:p>
    <w:p w14:paraId="45AA9CE4" w14:textId="77777777" w:rsidR="001330D8" w:rsidRPr="00671A37" w:rsidRDefault="009C5B76">
      <w:pPr>
        <w:tabs>
          <w:tab w:val="left" w:pos="284"/>
        </w:tabs>
        <w:spacing w:line="360" w:lineRule="auto"/>
        <w:jc w:val="both"/>
        <w:rPr>
          <w:rFonts w:ascii="Arial" w:eastAsia="Arial" w:hAnsi="Arial" w:cs="Arial"/>
          <w:sz w:val="24"/>
          <w:szCs w:val="24"/>
        </w:rPr>
      </w:pPr>
      <w:r w:rsidRPr="00671A37">
        <w:rPr>
          <w:rFonts w:ascii="Arial" w:eastAsia="Arial" w:hAnsi="Arial" w:cs="Arial"/>
          <w:b/>
          <w:sz w:val="24"/>
          <w:szCs w:val="24"/>
        </w:rPr>
        <w:t>1. PEL (2021-2022).</w:t>
      </w:r>
      <w:r w:rsidRPr="00671A37">
        <w:rPr>
          <w:rFonts w:ascii="Arial" w:eastAsia="Arial" w:hAnsi="Arial" w:cs="Arial"/>
          <w:sz w:val="24"/>
          <w:szCs w:val="24"/>
        </w:rPr>
        <w:t xml:space="preserve"> El 7 de octubre de 2021, inició el proceso electoral local para renovar la gubernatura del estado de Aguascalientes.</w:t>
      </w:r>
      <w:r w:rsidRPr="00671A37">
        <w:rPr>
          <w:rFonts w:ascii="Arial" w:eastAsia="Arial" w:hAnsi="Arial" w:cs="Arial"/>
          <w:sz w:val="24"/>
          <w:szCs w:val="24"/>
          <w:vertAlign w:val="superscript"/>
        </w:rPr>
        <w:footnoteReference w:id="3"/>
      </w:r>
    </w:p>
    <w:p w14:paraId="3D519DB6" w14:textId="77777777" w:rsidR="001330D8" w:rsidRPr="00671A37" w:rsidRDefault="001330D8">
      <w:pPr>
        <w:pBdr>
          <w:top w:val="nil"/>
          <w:left w:val="nil"/>
          <w:bottom w:val="nil"/>
          <w:right w:val="nil"/>
          <w:between w:val="nil"/>
        </w:pBdr>
        <w:rPr>
          <w:color w:val="000000"/>
        </w:rPr>
      </w:pPr>
    </w:p>
    <w:p w14:paraId="7F1C2282" w14:textId="77777777" w:rsidR="001330D8" w:rsidRPr="00671A37" w:rsidRDefault="009C5B76">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bookmarkStart w:id="2" w:name="_heading=h.1fob9te" w:colFirst="0" w:colLast="0"/>
      <w:bookmarkEnd w:id="2"/>
      <w:r w:rsidRPr="00671A37">
        <w:rPr>
          <w:rFonts w:ascii="Arial" w:eastAsia="Arial" w:hAnsi="Arial" w:cs="Arial"/>
          <w:b/>
          <w:sz w:val="24"/>
          <w:szCs w:val="24"/>
        </w:rPr>
        <w:t xml:space="preserve">2. Denuncia. </w:t>
      </w:r>
      <w:r w:rsidRPr="00671A37">
        <w:rPr>
          <w:rFonts w:ascii="Arial" w:eastAsia="Arial" w:hAnsi="Arial" w:cs="Arial"/>
          <w:sz w:val="24"/>
          <w:szCs w:val="24"/>
        </w:rPr>
        <w:t xml:space="preserve">El 20 de mayo, el PAN presentó una queja ante el Instituto Local, en contra de Martha Cecilia Márquez Alvarado, candidata de la coalición “Juntos Hacemos Historia en Aguascalientes” a la gubernatura de la entidad, por la supuesta vulneración al interés superior de la niñez, derivado de la utilización de propaganda en la que aparece la imagen de menores de edad sin contar con los permisos necesarios, mismas que fueron difundidas a través de la </w:t>
      </w:r>
      <w:r w:rsidRPr="00671A37">
        <w:rPr>
          <w:rFonts w:ascii="Arial" w:eastAsia="Arial" w:hAnsi="Arial" w:cs="Arial"/>
          <w:i/>
          <w:sz w:val="24"/>
          <w:szCs w:val="24"/>
        </w:rPr>
        <w:t xml:space="preserve">fan page </w:t>
      </w:r>
      <w:r w:rsidRPr="00671A37">
        <w:rPr>
          <w:rFonts w:ascii="Arial" w:eastAsia="Arial" w:hAnsi="Arial" w:cs="Arial"/>
          <w:sz w:val="24"/>
          <w:szCs w:val="24"/>
        </w:rPr>
        <w:t xml:space="preserve">de Facebook de la denunciada y, a su vez, en contra del PT y PVEM, integrantes de dicha coalición, por </w:t>
      </w:r>
      <w:r w:rsidRPr="00671A37">
        <w:rPr>
          <w:rFonts w:ascii="Arial" w:eastAsia="Arial" w:hAnsi="Arial" w:cs="Arial"/>
          <w:i/>
          <w:sz w:val="24"/>
          <w:szCs w:val="24"/>
        </w:rPr>
        <w:t>culpa in vigilando</w:t>
      </w:r>
      <w:r w:rsidRPr="00671A37">
        <w:rPr>
          <w:rFonts w:ascii="Arial" w:eastAsia="Arial" w:hAnsi="Arial" w:cs="Arial"/>
          <w:sz w:val="24"/>
          <w:szCs w:val="24"/>
        </w:rPr>
        <w:t>. También solicitó la adopción de medidas cautelares.</w:t>
      </w:r>
    </w:p>
    <w:p w14:paraId="7564DBCB" w14:textId="77777777" w:rsidR="001330D8" w:rsidRPr="00671A37" w:rsidRDefault="001330D8">
      <w:pPr>
        <w:pBdr>
          <w:top w:val="nil"/>
          <w:left w:val="nil"/>
          <w:bottom w:val="nil"/>
          <w:right w:val="nil"/>
          <w:between w:val="nil"/>
        </w:pBdr>
        <w:rPr>
          <w:color w:val="000000"/>
        </w:rPr>
      </w:pPr>
    </w:p>
    <w:p w14:paraId="395103A4" w14:textId="77777777" w:rsidR="001330D8" w:rsidRPr="00671A37" w:rsidRDefault="009C5B76">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671A37">
        <w:rPr>
          <w:rFonts w:ascii="Arial" w:eastAsia="Arial" w:hAnsi="Arial" w:cs="Arial"/>
          <w:b/>
          <w:sz w:val="24"/>
          <w:szCs w:val="24"/>
        </w:rPr>
        <w:t>3. Radicación y admisión (IEE/PES/058/2022).</w:t>
      </w:r>
      <w:r w:rsidRPr="00671A37">
        <w:rPr>
          <w:rFonts w:ascii="Arial" w:eastAsia="Arial" w:hAnsi="Arial" w:cs="Arial"/>
          <w:sz w:val="24"/>
          <w:szCs w:val="24"/>
        </w:rPr>
        <w:t xml:space="preserve"> Al día siguiente, el Secretario Ejecutivo radicó la queja, asignándole el número de expediente IEE/PES/058/2022. El 27 consecuente, admitió a trámite la denuncia y, además, fijó fecha para la celebración de la audiencia de pruebas y alegatos. </w:t>
      </w:r>
    </w:p>
    <w:p w14:paraId="74057F05" w14:textId="77777777" w:rsidR="001330D8" w:rsidRPr="00671A37" w:rsidRDefault="001330D8">
      <w:pPr>
        <w:pBdr>
          <w:top w:val="nil"/>
          <w:left w:val="nil"/>
          <w:bottom w:val="nil"/>
          <w:right w:val="nil"/>
          <w:between w:val="nil"/>
        </w:pBdr>
        <w:tabs>
          <w:tab w:val="left" w:pos="567"/>
        </w:tabs>
        <w:ind w:right="36"/>
        <w:jc w:val="both"/>
        <w:rPr>
          <w:rFonts w:ascii="Arial" w:eastAsia="Arial" w:hAnsi="Arial" w:cs="Arial"/>
          <w:sz w:val="24"/>
          <w:szCs w:val="24"/>
        </w:rPr>
      </w:pPr>
    </w:p>
    <w:p w14:paraId="11E6D7DC" w14:textId="63588216" w:rsidR="001330D8" w:rsidRDefault="009C5B76">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671A37">
        <w:rPr>
          <w:rFonts w:ascii="Arial" w:eastAsia="Arial" w:hAnsi="Arial" w:cs="Arial"/>
          <w:b/>
          <w:sz w:val="24"/>
          <w:szCs w:val="24"/>
        </w:rPr>
        <w:t>4. Valoración de las medidas cautelares.</w:t>
      </w:r>
      <w:r w:rsidRPr="00671A37">
        <w:rPr>
          <w:rFonts w:ascii="Arial" w:eastAsia="Arial" w:hAnsi="Arial" w:cs="Arial"/>
          <w:sz w:val="24"/>
          <w:szCs w:val="24"/>
        </w:rPr>
        <w:t xml:space="preserve"> El 29 de mayo, la Comisión de Quejas y Denuncias aprobó la adopción de las medidas cautelares solicitadas, y, por tanto, ordenó a la candidata denunciada, el retiro de las publicaciones cuestionadas o en su caso, la edición de estas, a fin de que difume los rostros de las niñas, niños y adolescentes que aparecen en ellas. Lo anterior lo sostuvo así, ya que la autoridad administrativa no contaba con la documentación exigida para la difusión de tal propaganda electoral. </w:t>
      </w:r>
    </w:p>
    <w:p w14:paraId="55837B07" w14:textId="77777777" w:rsidR="008B4760" w:rsidRPr="00671A37" w:rsidRDefault="008B4760" w:rsidP="008B4760">
      <w:pPr>
        <w:pStyle w:val="Sinespaciado"/>
      </w:pPr>
    </w:p>
    <w:p w14:paraId="5FF3BBE8" w14:textId="77777777" w:rsidR="001330D8" w:rsidRPr="00671A37" w:rsidRDefault="009C5B76">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671A37">
        <w:rPr>
          <w:rFonts w:ascii="Arial" w:eastAsia="Arial" w:hAnsi="Arial" w:cs="Arial"/>
          <w:b/>
          <w:sz w:val="24"/>
          <w:szCs w:val="24"/>
        </w:rPr>
        <w:t>5. Audiencia de pruebas y alegatos, y remisión del expediente.</w:t>
      </w:r>
      <w:r w:rsidRPr="00671A37">
        <w:rPr>
          <w:rFonts w:ascii="Arial" w:eastAsia="Arial" w:hAnsi="Arial" w:cs="Arial"/>
          <w:sz w:val="24"/>
          <w:szCs w:val="24"/>
        </w:rPr>
        <w:t xml:space="preserve"> El 31 del mismo mes, la Secretaría Ejecutiva celebró la audiencia de pruebas y alegatos, y a su vez, rindió el informe circunstanciado. Posterior a ello, remitió el expediente a este Tribunal. </w:t>
      </w:r>
    </w:p>
    <w:p w14:paraId="247C9AD6" w14:textId="77777777" w:rsidR="001330D8" w:rsidRPr="00671A37" w:rsidRDefault="001330D8">
      <w:pPr>
        <w:pBdr>
          <w:top w:val="nil"/>
          <w:left w:val="nil"/>
          <w:bottom w:val="nil"/>
          <w:right w:val="nil"/>
          <w:between w:val="nil"/>
        </w:pBdr>
        <w:rPr>
          <w:color w:val="000000"/>
        </w:rPr>
      </w:pPr>
    </w:p>
    <w:p w14:paraId="5B4CB844" w14:textId="77777777" w:rsidR="001330D8" w:rsidRPr="00671A37" w:rsidRDefault="009C5B76">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671A37">
        <w:rPr>
          <w:rFonts w:ascii="Arial" w:eastAsia="Arial" w:hAnsi="Arial" w:cs="Arial"/>
          <w:b/>
          <w:sz w:val="24"/>
          <w:szCs w:val="24"/>
        </w:rPr>
        <w:t>6. Turno y radicación del expediente TEEA-PES-050/2022.</w:t>
      </w:r>
      <w:r w:rsidRPr="00671A37">
        <w:rPr>
          <w:rFonts w:ascii="Arial" w:eastAsia="Arial" w:hAnsi="Arial" w:cs="Arial"/>
          <w:sz w:val="24"/>
          <w:szCs w:val="24"/>
        </w:rPr>
        <w:t xml:space="preserve"> Al día siguiente, la Magistrada Presidenta ordenó el registro del asunto con el número de expediente TEEA-</w:t>
      </w:r>
      <w:r w:rsidRPr="00671A37">
        <w:rPr>
          <w:rFonts w:ascii="Arial" w:eastAsia="Arial" w:hAnsi="Arial" w:cs="Arial"/>
          <w:sz w:val="24"/>
          <w:szCs w:val="24"/>
        </w:rPr>
        <w:lastRenderedPageBreak/>
        <w:t>PES-050/2022 y lo turnó a la Ponencia de la Magistrada Laura Hortensia Llamas Hernández, quien en su oportunidad lo radicó, y al no existir ningún trámite pendiente, ordenó la formulación del proyecto.</w:t>
      </w:r>
      <w:r w:rsidRPr="00671A37">
        <w:rPr>
          <w:rFonts w:ascii="Arial" w:eastAsia="Arial" w:hAnsi="Arial" w:cs="Arial"/>
          <w:sz w:val="24"/>
          <w:szCs w:val="24"/>
          <w:vertAlign w:val="superscript"/>
        </w:rPr>
        <w:footnoteReference w:id="4"/>
      </w:r>
    </w:p>
    <w:p w14:paraId="2945EF35" w14:textId="77777777" w:rsidR="001330D8" w:rsidRPr="00671A37" w:rsidRDefault="001330D8">
      <w:pPr>
        <w:pBdr>
          <w:top w:val="nil"/>
          <w:left w:val="nil"/>
          <w:bottom w:val="nil"/>
          <w:right w:val="nil"/>
          <w:between w:val="nil"/>
        </w:pBdr>
        <w:rPr>
          <w:color w:val="000000"/>
        </w:rPr>
      </w:pPr>
    </w:p>
    <w:p w14:paraId="7AF68A4F" w14:textId="77777777" w:rsidR="001330D8" w:rsidRPr="00671A37" w:rsidRDefault="009C5B76">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sidRPr="00671A37">
        <w:rPr>
          <w:rFonts w:ascii="Arial" w:eastAsia="Arial" w:hAnsi="Arial" w:cs="Arial"/>
          <w:b/>
          <w:sz w:val="24"/>
          <w:szCs w:val="24"/>
        </w:rPr>
        <w:t xml:space="preserve">II. Competencia. </w:t>
      </w:r>
      <w:r w:rsidRPr="00671A37">
        <w:rPr>
          <w:rFonts w:ascii="Arial" w:eastAsia="Arial" w:hAnsi="Arial" w:cs="Arial"/>
          <w:sz w:val="24"/>
          <w:szCs w:val="24"/>
        </w:rPr>
        <w:t xml:space="preserve">Este Tribunal Electoral es competente para resolver el presente procedimiento especial sancionador, porque se relaciona con la posible vulneración al interés superior de la niñez, obligación que se encuentra prevista en el artículo 244, fracción IV, del Código Electoral, por la utilización de menores de edad en propaganda electoral. Lo anterior, de conformidad con los artículos 252, fracción II, 268, fracción II, 274 y 275 del Código Electoral. </w:t>
      </w:r>
    </w:p>
    <w:p w14:paraId="5F24F288" w14:textId="77777777" w:rsidR="001330D8" w:rsidRPr="00671A37" w:rsidRDefault="001330D8">
      <w:pPr>
        <w:pBdr>
          <w:top w:val="nil"/>
          <w:left w:val="nil"/>
          <w:bottom w:val="nil"/>
          <w:right w:val="nil"/>
          <w:between w:val="nil"/>
        </w:pBdr>
        <w:rPr>
          <w:color w:val="000000"/>
        </w:rPr>
      </w:pPr>
    </w:p>
    <w:p w14:paraId="277932BC" w14:textId="2CE4F99C" w:rsidR="001330D8" w:rsidRPr="00D13385" w:rsidRDefault="009C5B76" w:rsidP="00D13385">
      <w:pPr>
        <w:pStyle w:val="Prrafodelista"/>
        <w:numPr>
          <w:ilvl w:val="0"/>
          <w:numId w:val="15"/>
        </w:numPr>
        <w:pBdr>
          <w:top w:val="nil"/>
          <w:left w:val="nil"/>
          <w:bottom w:val="nil"/>
          <w:right w:val="nil"/>
          <w:between w:val="nil"/>
        </w:pBdr>
        <w:tabs>
          <w:tab w:val="left" w:pos="426"/>
        </w:tabs>
        <w:spacing w:line="360" w:lineRule="auto"/>
        <w:ind w:left="0" w:right="36" w:hanging="11"/>
        <w:jc w:val="both"/>
        <w:rPr>
          <w:rFonts w:ascii="Arial" w:eastAsia="Arial" w:hAnsi="Arial" w:cs="Arial"/>
          <w:color w:val="000000"/>
          <w:sz w:val="24"/>
          <w:szCs w:val="24"/>
        </w:rPr>
      </w:pPr>
      <w:r w:rsidRPr="00D13385">
        <w:rPr>
          <w:rFonts w:ascii="Arial" w:eastAsia="Arial" w:hAnsi="Arial" w:cs="Arial"/>
          <w:b/>
          <w:color w:val="000000"/>
          <w:sz w:val="24"/>
          <w:szCs w:val="24"/>
        </w:rPr>
        <w:t xml:space="preserve">Personería. </w:t>
      </w:r>
      <w:r w:rsidRPr="00D13385">
        <w:rPr>
          <w:rFonts w:ascii="Arial" w:eastAsia="Arial" w:hAnsi="Arial" w:cs="Arial"/>
          <w:color w:val="000000"/>
          <w:sz w:val="24"/>
          <w:szCs w:val="24"/>
        </w:rPr>
        <w:t>La autoridad instructora tuvo por acreditada la personería del denunciante y el denunciado.</w:t>
      </w:r>
    </w:p>
    <w:p w14:paraId="6F9C1C47" w14:textId="77777777" w:rsidR="001330D8" w:rsidRPr="00671A37" w:rsidRDefault="001330D8">
      <w:pPr>
        <w:pBdr>
          <w:top w:val="nil"/>
          <w:left w:val="nil"/>
          <w:bottom w:val="nil"/>
          <w:right w:val="nil"/>
          <w:between w:val="nil"/>
        </w:pBdr>
        <w:rPr>
          <w:color w:val="000000"/>
        </w:rPr>
      </w:pPr>
    </w:p>
    <w:p w14:paraId="52F5C2A8" w14:textId="77777777" w:rsidR="001330D8" w:rsidRPr="00671A37" w:rsidRDefault="009C5B76" w:rsidP="00D13385">
      <w:pPr>
        <w:numPr>
          <w:ilvl w:val="0"/>
          <w:numId w:val="15"/>
        </w:numPr>
        <w:pBdr>
          <w:top w:val="nil"/>
          <w:left w:val="nil"/>
          <w:bottom w:val="nil"/>
          <w:right w:val="nil"/>
          <w:between w:val="nil"/>
        </w:pBdr>
        <w:tabs>
          <w:tab w:val="left" w:pos="426"/>
        </w:tabs>
        <w:spacing w:line="360" w:lineRule="auto"/>
        <w:ind w:right="36" w:hanging="862"/>
        <w:jc w:val="both"/>
        <w:rPr>
          <w:rFonts w:ascii="Arial" w:eastAsia="Arial" w:hAnsi="Arial" w:cs="Arial"/>
          <w:color w:val="000000"/>
          <w:sz w:val="24"/>
          <w:szCs w:val="24"/>
        </w:rPr>
      </w:pPr>
      <w:r w:rsidRPr="00671A37">
        <w:rPr>
          <w:rFonts w:ascii="Arial" w:eastAsia="Arial" w:hAnsi="Arial" w:cs="Arial"/>
          <w:b/>
          <w:color w:val="000000"/>
          <w:sz w:val="24"/>
          <w:szCs w:val="24"/>
        </w:rPr>
        <w:t xml:space="preserve">Estudio de fondo </w:t>
      </w:r>
    </w:p>
    <w:p w14:paraId="39399267" w14:textId="77777777" w:rsidR="001330D8" w:rsidRPr="00671A37" w:rsidRDefault="001330D8">
      <w:pPr>
        <w:pBdr>
          <w:top w:val="nil"/>
          <w:left w:val="nil"/>
          <w:bottom w:val="nil"/>
          <w:right w:val="nil"/>
          <w:between w:val="nil"/>
        </w:pBdr>
        <w:rPr>
          <w:color w:val="000000"/>
          <w:sz w:val="14"/>
          <w:szCs w:val="14"/>
        </w:rPr>
      </w:pPr>
    </w:p>
    <w:p w14:paraId="70B25E6B" w14:textId="77777777" w:rsidR="001330D8" w:rsidRPr="00671A37" w:rsidRDefault="009C5B76">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sidRPr="00671A37">
        <w:rPr>
          <w:rFonts w:ascii="Arial" w:eastAsia="Arial" w:hAnsi="Arial" w:cs="Arial"/>
          <w:b/>
          <w:sz w:val="24"/>
          <w:szCs w:val="24"/>
        </w:rPr>
        <w:t xml:space="preserve">1. Hechos denunciados </w:t>
      </w:r>
    </w:p>
    <w:p w14:paraId="05DD2962" w14:textId="77777777" w:rsidR="001330D8" w:rsidRPr="00671A37" w:rsidRDefault="001330D8">
      <w:pPr>
        <w:pBdr>
          <w:top w:val="nil"/>
          <w:left w:val="nil"/>
          <w:bottom w:val="nil"/>
          <w:right w:val="nil"/>
          <w:between w:val="nil"/>
        </w:pBdr>
        <w:rPr>
          <w:color w:val="000000"/>
          <w:sz w:val="16"/>
          <w:szCs w:val="16"/>
        </w:rPr>
      </w:pPr>
    </w:p>
    <w:p w14:paraId="1089477B" w14:textId="77777777" w:rsidR="001330D8" w:rsidRPr="00671A37" w:rsidRDefault="009C5B76">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bookmarkStart w:id="3" w:name="_heading=h.3znysh7" w:colFirst="0" w:colLast="0"/>
      <w:bookmarkEnd w:id="3"/>
      <w:r w:rsidRPr="00671A37">
        <w:rPr>
          <w:rFonts w:ascii="Arial" w:eastAsia="Arial" w:hAnsi="Arial" w:cs="Arial"/>
          <w:b/>
          <w:sz w:val="24"/>
          <w:szCs w:val="24"/>
        </w:rPr>
        <w:t>1.1.</w:t>
      </w:r>
      <w:r w:rsidRPr="00671A37">
        <w:rPr>
          <w:rFonts w:ascii="Arial" w:eastAsia="Arial" w:hAnsi="Arial" w:cs="Arial"/>
          <w:b/>
          <w:i/>
          <w:sz w:val="24"/>
          <w:szCs w:val="24"/>
        </w:rPr>
        <w:t xml:space="preserve"> </w:t>
      </w:r>
      <w:r w:rsidRPr="00671A37">
        <w:rPr>
          <w:rFonts w:ascii="Arial" w:eastAsia="Arial" w:hAnsi="Arial" w:cs="Arial"/>
          <w:b/>
          <w:sz w:val="24"/>
          <w:szCs w:val="24"/>
        </w:rPr>
        <w:t xml:space="preserve">En contra de Martha Cecilia Márquez Alvarado. </w:t>
      </w:r>
      <w:r w:rsidRPr="00671A37">
        <w:rPr>
          <w:rFonts w:ascii="Arial" w:eastAsia="Arial" w:hAnsi="Arial" w:cs="Arial"/>
          <w:sz w:val="24"/>
          <w:szCs w:val="24"/>
        </w:rPr>
        <w:t xml:space="preserve">El PAN refiere que la candidata denunciada indebidamente </w:t>
      </w:r>
      <w:r w:rsidRPr="00671A37">
        <w:rPr>
          <w:rFonts w:ascii="Arial" w:eastAsia="Arial" w:hAnsi="Arial" w:cs="Arial"/>
          <w:b/>
          <w:sz w:val="24"/>
          <w:szCs w:val="24"/>
        </w:rPr>
        <w:t xml:space="preserve">utilizó la imagen de niñas, niños y adolescentes, </w:t>
      </w:r>
      <w:r w:rsidRPr="00671A37">
        <w:rPr>
          <w:rFonts w:ascii="Arial" w:eastAsia="Arial" w:hAnsi="Arial" w:cs="Arial"/>
          <w:sz w:val="24"/>
          <w:szCs w:val="24"/>
        </w:rPr>
        <w:t xml:space="preserve">porque expuso su intimidad personal, honra y reputación, vulnerando la normativa electoral en materia de propaganda electoral, a partir de los hechos siguientes: </w:t>
      </w:r>
    </w:p>
    <w:p w14:paraId="7D87F9F8" w14:textId="77777777" w:rsidR="001330D8" w:rsidRPr="00671A37" w:rsidRDefault="001330D8">
      <w:pPr>
        <w:pBdr>
          <w:top w:val="nil"/>
          <w:left w:val="nil"/>
          <w:bottom w:val="nil"/>
          <w:right w:val="nil"/>
          <w:between w:val="nil"/>
        </w:pBdr>
        <w:rPr>
          <w:color w:val="000000"/>
        </w:rPr>
      </w:pPr>
    </w:p>
    <w:p w14:paraId="648D9973" w14:textId="77777777" w:rsidR="001330D8" w:rsidRPr="00671A37" w:rsidRDefault="009C5B76">
      <w:pPr>
        <w:numPr>
          <w:ilvl w:val="0"/>
          <w:numId w:val="10"/>
        </w:numPr>
        <w:pBdr>
          <w:top w:val="nil"/>
          <w:left w:val="nil"/>
          <w:bottom w:val="nil"/>
          <w:right w:val="nil"/>
          <w:between w:val="nil"/>
        </w:pBdr>
        <w:tabs>
          <w:tab w:val="left" w:pos="426"/>
        </w:tabs>
        <w:spacing w:line="360" w:lineRule="auto"/>
        <w:ind w:left="0" w:right="36" w:firstLine="0"/>
        <w:jc w:val="both"/>
        <w:rPr>
          <w:color w:val="000000"/>
          <w:sz w:val="24"/>
          <w:szCs w:val="24"/>
        </w:rPr>
      </w:pPr>
      <w:r w:rsidRPr="00671A37">
        <w:rPr>
          <w:rFonts w:ascii="Arial" w:eastAsia="Arial" w:hAnsi="Arial" w:cs="Arial"/>
          <w:color w:val="000000"/>
          <w:sz w:val="24"/>
          <w:szCs w:val="24"/>
        </w:rPr>
        <w:t xml:space="preserve">Del 9 de abril al 18 mayo, la candidata en cuestión realizó una serie de publicaciones en su </w:t>
      </w:r>
      <w:r w:rsidRPr="00671A37">
        <w:rPr>
          <w:rFonts w:ascii="Arial" w:eastAsia="Arial" w:hAnsi="Arial" w:cs="Arial"/>
          <w:i/>
          <w:color w:val="000000"/>
          <w:sz w:val="24"/>
          <w:szCs w:val="24"/>
        </w:rPr>
        <w:t>fan page</w:t>
      </w:r>
      <w:r w:rsidRPr="00671A37">
        <w:rPr>
          <w:rFonts w:ascii="Arial" w:eastAsia="Arial" w:hAnsi="Arial" w:cs="Arial"/>
          <w:color w:val="000000"/>
          <w:sz w:val="24"/>
          <w:szCs w:val="24"/>
        </w:rPr>
        <w:t xml:space="preserve"> de Facebook, de nombre “Martha Márquez”, mismas que incluían fotografías y videos en los cuales aparecen niñas, niños y adolescentes, exponiendo su imagen y, por tanto, vulneró el interés superior de dichos menores.</w:t>
      </w:r>
    </w:p>
    <w:p w14:paraId="2744C272" w14:textId="77777777" w:rsidR="001330D8" w:rsidRPr="00671A37" w:rsidRDefault="001330D8">
      <w:pPr>
        <w:pBdr>
          <w:top w:val="nil"/>
          <w:left w:val="nil"/>
          <w:bottom w:val="nil"/>
          <w:right w:val="nil"/>
          <w:between w:val="nil"/>
        </w:pBdr>
        <w:rPr>
          <w:color w:val="000000"/>
          <w:sz w:val="16"/>
          <w:szCs w:val="16"/>
        </w:rPr>
      </w:pPr>
    </w:p>
    <w:p w14:paraId="13E457F3" w14:textId="77777777" w:rsidR="001330D8" w:rsidRPr="00671A37" w:rsidRDefault="009C5B76">
      <w:pPr>
        <w:tabs>
          <w:tab w:val="left" w:pos="426"/>
        </w:tabs>
        <w:spacing w:line="360" w:lineRule="auto"/>
        <w:jc w:val="both"/>
        <w:rPr>
          <w:rFonts w:ascii="Arial" w:eastAsia="Arial" w:hAnsi="Arial" w:cs="Arial"/>
          <w:sz w:val="24"/>
          <w:szCs w:val="24"/>
        </w:rPr>
      </w:pPr>
      <w:r w:rsidRPr="00671A37">
        <w:rPr>
          <w:rFonts w:ascii="Arial" w:eastAsia="Arial" w:hAnsi="Arial" w:cs="Arial"/>
          <w:sz w:val="24"/>
          <w:szCs w:val="24"/>
        </w:rPr>
        <w:t>Las imágenes y capturas de pantallas de las publicaciones denunciadas se encuentran en el anexo único de la presente sentencia.</w:t>
      </w:r>
    </w:p>
    <w:p w14:paraId="3A0EB229" w14:textId="77777777" w:rsidR="001330D8" w:rsidRPr="00671A37" w:rsidRDefault="001330D8">
      <w:pPr>
        <w:pBdr>
          <w:top w:val="nil"/>
          <w:left w:val="nil"/>
          <w:bottom w:val="nil"/>
          <w:right w:val="nil"/>
          <w:between w:val="nil"/>
        </w:pBdr>
        <w:rPr>
          <w:color w:val="000000"/>
        </w:rPr>
      </w:pPr>
    </w:p>
    <w:p w14:paraId="60D5A12A" w14:textId="77777777" w:rsidR="001330D8" w:rsidRPr="00671A37" w:rsidRDefault="009C5B76">
      <w:pPr>
        <w:tabs>
          <w:tab w:val="left" w:pos="426"/>
        </w:tabs>
        <w:spacing w:line="360" w:lineRule="auto"/>
        <w:jc w:val="both"/>
        <w:rPr>
          <w:rFonts w:ascii="Arial" w:eastAsia="Arial" w:hAnsi="Arial" w:cs="Arial"/>
          <w:sz w:val="24"/>
          <w:szCs w:val="24"/>
        </w:rPr>
      </w:pPr>
      <w:r w:rsidRPr="00671A37">
        <w:rPr>
          <w:rFonts w:ascii="Arial" w:eastAsia="Arial" w:hAnsi="Arial" w:cs="Arial"/>
          <w:b/>
          <w:sz w:val="24"/>
          <w:szCs w:val="24"/>
        </w:rPr>
        <w:t xml:space="preserve">1.2. En contra del PT y PVEM. </w:t>
      </w:r>
      <w:r w:rsidRPr="00671A37">
        <w:rPr>
          <w:rFonts w:ascii="Arial" w:eastAsia="Arial" w:hAnsi="Arial" w:cs="Arial"/>
          <w:sz w:val="24"/>
          <w:szCs w:val="24"/>
        </w:rPr>
        <w:t xml:space="preserve">El denunciante menciona que dichos partidos </w:t>
      </w:r>
      <w:r w:rsidRPr="00671A37">
        <w:rPr>
          <w:rFonts w:ascii="Arial" w:eastAsia="Arial" w:hAnsi="Arial" w:cs="Arial"/>
          <w:b/>
          <w:sz w:val="24"/>
          <w:szCs w:val="24"/>
        </w:rPr>
        <w:t xml:space="preserve">incumplieron su deber de cuidar </w:t>
      </w:r>
      <w:r w:rsidRPr="00671A37">
        <w:rPr>
          <w:rFonts w:ascii="Arial" w:eastAsia="Arial" w:hAnsi="Arial" w:cs="Arial"/>
          <w:sz w:val="24"/>
          <w:szCs w:val="24"/>
        </w:rPr>
        <w:t>que la candidata que postularon no vulnerara la normativa electoral.</w:t>
      </w:r>
    </w:p>
    <w:p w14:paraId="7E94B307" w14:textId="77777777" w:rsidR="001330D8" w:rsidRPr="00671A37" w:rsidRDefault="001330D8">
      <w:pPr>
        <w:pBdr>
          <w:top w:val="nil"/>
          <w:left w:val="nil"/>
          <w:bottom w:val="nil"/>
          <w:right w:val="nil"/>
          <w:between w:val="nil"/>
        </w:pBdr>
        <w:rPr>
          <w:color w:val="000000"/>
          <w:sz w:val="16"/>
          <w:szCs w:val="16"/>
        </w:rPr>
      </w:pPr>
    </w:p>
    <w:p w14:paraId="29A50D87" w14:textId="77777777" w:rsidR="001330D8" w:rsidRPr="00671A37" w:rsidRDefault="009C5B76">
      <w:pPr>
        <w:pBdr>
          <w:top w:val="nil"/>
          <w:left w:val="nil"/>
          <w:bottom w:val="nil"/>
          <w:right w:val="nil"/>
          <w:between w:val="nil"/>
        </w:pBdr>
        <w:spacing w:line="360" w:lineRule="auto"/>
        <w:jc w:val="both"/>
        <w:rPr>
          <w:color w:val="000000"/>
        </w:rPr>
      </w:pPr>
      <w:r w:rsidRPr="00671A37">
        <w:rPr>
          <w:rFonts w:ascii="Arial" w:eastAsia="Arial" w:hAnsi="Arial" w:cs="Arial"/>
          <w:b/>
          <w:color w:val="000000"/>
          <w:sz w:val="24"/>
          <w:szCs w:val="24"/>
        </w:rPr>
        <w:t xml:space="preserve">2. Defensas de Martha Cecilia Márquez Alvarado y los partidos denunciados.  </w:t>
      </w:r>
      <w:r w:rsidRPr="00671A37">
        <w:rPr>
          <w:rFonts w:ascii="Arial" w:eastAsia="Arial" w:hAnsi="Arial" w:cs="Arial"/>
          <w:color w:val="000000"/>
          <w:sz w:val="24"/>
          <w:szCs w:val="24"/>
        </w:rPr>
        <w:t xml:space="preserve">Las partes denunciadas no comparecieron a la audiencia de pruebas y alegatos y, por tanto, no existen manifestaciones que contravengan los hechos y planteamientos cuestionados. </w:t>
      </w:r>
    </w:p>
    <w:p w14:paraId="3C04C2CB" w14:textId="77777777" w:rsidR="001330D8" w:rsidRPr="00671A37" w:rsidRDefault="001330D8">
      <w:pPr>
        <w:pBdr>
          <w:top w:val="nil"/>
          <w:left w:val="nil"/>
          <w:bottom w:val="nil"/>
          <w:right w:val="nil"/>
          <w:between w:val="nil"/>
        </w:pBdr>
        <w:rPr>
          <w:color w:val="000000"/>
          <w:sz w:val="16"/>
          <w:szCs w:val="16"/>
        </w:rPr>
      </w:pPr>
    </w:p>
    <w:p w14:paraId="1DB1BBEB" w14:textId="77777777" w:rsidR="001330D8" w:rsidRPr="00671A37" w:rsidRDefault="009C5B76">
      <w:pPr>
        <w:pBdr>
          <w:top w:val="nil"/>
          <w:left w:val="nil"/>
          <w:bottom w:val="nil"/>
          <w:right w:val="nil"/>
          <w:between w:val="nil"/>
        </w:pBdr>
        <w:tabs>
          <w:tab w:val="left" w:pos="567"/>
        </w:tabs>
        <w:spacing w:line="360" w:lineRule="auto"/>
        <w:jc w:val="both"/>
        <w:rPr>
          <w:rFonts w:ascii="Arial" w:eastAsia="Arial" w:hAnsi="Arial" w:cs="Arial"/>
          <w:color w:val="000000"/>
          <w:sz w:val="24"/>
          <w:szCs w:val="24"/>
        </w:rPr>
      </w:pPr>
      <w:r w:rsidRPr="00671A37">
        <w:rPr>
          <w:rFonts w:ascii="Arial" w:eastAsia="Arial" w:hAnsi="Arial" w:cs="Arial"/>
          <w:b/>
          <w:color w:val="000000"/>
          <w:sz w:val="24"/>
          <w:szCs w:val="24"/>
        </w:rPr>
        <w:t xml:space="preserve">3. Descripción de los medios de prueba. </w:t>
      </w:r>
      <w:r w:rsidRPr="00671A37">
        <w:rPr>
          <w:rFonts w:ascii="Arial" w:eastAsia="Arial" w:hAnsi="Arial" w:cs="Arial"/>
          <w:color w:val="000000"/>
          <w:sz w:val="24"/>
          <w:szCs w:val="24"/>
        </w:rPr>
        <w:t>Como se advierte de la audiencia de pruebas y alegatos, a la parte denunciante le fueron admitidas las siguientes probanzas:</w:t>
      </w:r>
    </w:p>
    <w:p w14:paraId="4682D580" w14:textId="77777777" w:rsidR="001330D8" w:rsidRPr="00671A37" w:rsidRDefault="001330D8">
      <w:pPr>
        <w:pBdr>
          <w:top w:val="nil"/>
          <w:left w:val="nil"/>
          <w:bottom w:val="nil"/>
          <w:right w:val="nil"/>
          <w:between w:val="nil"/>
        </w:pBdr>
        <w:rPr>
          <w:color w:val="000000"/>
        </w:rPr>
      </w:pPr>
    </w:p>
    <w:tbl>
      <w:tblPr>
        <w:tblStyle w:val="a5"/>
        <w:tblW w:w="8816"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21"/>
        <w:gridCol w:w="2145"/>
        <w:gridCol w:w="6250"/>
      </w:tblGrid>
      <w:tr w:rsidR="001330D8" w:rsidRPr="00671A37" w14:paraId="55FDAC75" w14:textId="77777777" w:rsidTr="00133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4457302"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color w:val="000000"/>
                <w:sz w:val="16"/>
                <w:szCs w:val="16"/>
              </w:rPr>
              <w:t>#</w:t>
            </w:r>
          </w:p>
        </w:tc>
        <w:tc>
          <w:tcPr>
            <w:tcW w:w="2145" w:type="dxa"/>
          </w:tcPr>
          <w:p w14:paraId="1759CF99" w14:textId="77777777" w:rsidR="001330D8" w:rsidRPr="00671A37" w:rsidRDefault="009C5B76">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sidRPr="00671A37">
              <w:rPr>
                <w:rFonts w:ascii="Arial" w:eastAsia="Arial" w:hAnsi="Arial" w:cs="Arial"/>
                <w:color w:val="000000"/>
                <w:sz w:val="16"/>
                <w:szCs w:val="16"/>
              </w:rPr>
              <w:t>Prueba</w:t>
            </w:r>
          </w:p>
        </w:tc>
        <w:tc>
          <w:tcPr>
            <w:tcW w:w="6250" w:type="dxa"/>
          </w:tcPr>
          <w:p w14:paraId="6B7DD913" w14:textId="77777777" w:rsidR="001330D8" w:rsidRPr="00671A37" w:rsidRDefault="009C5B76">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sidRPr="00671A37">
              <w:rPr>
                <w:rFonts w:ascii="Arial" w:eastAsia="Arial" w:hAnsi="Arial" w:cs="Arial"/>
                <w:color w:val="000000"/>
                <w:sz w:val="16"/>
                <w:szCs w:val="16"/>
              </w:rPr>
              <w:t>Consistente en</w:t>
            </w:r>
          </w:p>
        </w:tc>
      </w:tr>
      <w:tr w:rsidR="001330D8" w:rsidRPr="00671A37" w14:paraId="2FD61DD4" w14:textId="77777777" w:rsidTr="001330D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21" w:type="dxa"/>
          </w:tcPr>
          <w:p w14:paraId="7FCDD666"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1</w:t>
            </w:r>
          </w:p>
        </w:tc>
        <w:tc>
          <w:tcPr>
            <w:tcW w:w="2145" w:type="dxa"/>
          </w:tcPr>
          <w:p w14:paraId="16A6F55A" w14:textId="77777777" w:rsidR="001330D8" w:rsidRPr="00671A37" w:rsidRDefault="009C5B76">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Documental publica</w:t>
            </w:r>
          </w:p>
        </w:tc>
        <w:tc>
          <w:tcPr>
            <w:tcW w:w="6250" w:type="dxa"/>
          </w:tcPr>
          <w:p w14:paraId="1E1F3F8F" w14:textId="77777777" w:rsidR="001330D8" w:rsidRPr="00671A37" w:rsidRDefault="009C5B7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Oficialía Electoral IEE/OE/093/2022.</w:t>
            </w:r>
          </w:p>
        </w:tc>
      </w:tr>
      <w:tr w:rsidR="001330D8" w:rsidRPr="00671A37" w14:paraId="0CF2F8C7" w14:textId="77777777" w:rsidTr="001330D8">
        <w:trPr>
          <w:trHeight w:val="409"/>
        </w:trPr>
        <w:tc>
          <w:tcPr>
            <w:cnfStyle w:val="001000000000" w:firstRow="0" w:lastRow="0" w:firstColumn="1" w:lastColumn="0" w:oddVBand="0" w:evenVBand="0" w:oddHBand="0" w:evenHBand="0" w:firstRowFirstColumn="0" w:firstRowLastColumn="0" w:lastRowFirstColumn="0" w:lastRowLastColumn="0"/>
            <w:tcW w:w="421" w:type="dxa"/>
          </w:tcPr>
          <w:p w14:paraId="44430F6E"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lastRenderedPageBreak/>
              <w:t>2</w:t>
            </w:r>
          </w:p>
        </w:tc>
        <w:tc>
          <w:tcPr>
            <w:tcW w:w="2145" w:type="dxa"/>
          </w:tcPr>
          <w:p w14:paraId="5BB3B864" w14:textId="77777777" w:rsidR="001330D8" w:rsidRPr="00671A37" w:rsidRDefault="009C5B76">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 xml:space="preserve">Prueba técnica </w:t>
            </w:r>
          </w:p>
        </w:tc>
        <w:tc>
          <w:tcPr>
            <w:tcW w:w="6250" w:type="dxa"/>
          </w:tcPr>
          <w:p w14:paraId="18B5AE78" w14:textId="77777777" w:rsidR="001330D8" w:rsidRPr="00671A37" w:rsidRDefault="009C5B7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8">
              <w:r w:rsidRPr="00671A37">
                <w:rPr>
                  <w:rFonts w:ascii="Arial" w:eastAsia="Arial" w:hAnsi="Arial" w:cs="Arial"/>
                  <w:color w:val="0000FF"/>
                  <w:sz w:val="16"/>
                  <w:szCs w:val="16"/>
                  <w:u w:val="single"/>
                </w:rPr>
                <w:t>https://www.facebook.com/MMarthaMarquez/videos/5182263381862970</w:t>
              </w:r>
            </w:hyperlink>
            <w:r w:rsidRPr="00671A37">
              <w:rPr>
                <w:rFonts w:ascii="Arial" w:eastAsia="Arial" w:hAnsi="Arial" w:cs="Arial"/>
                <w:sz w:val="16"/>
                <w:szCs w:val="16"/>
              </w:rPr>
              <w:t xml:space="preserve">.  </w:t>
            </w:r>
          </w:p>
        </w:tc>
      </w:tr>
      <w:tr w:rsidR="001330D8" w:rsidRPr="00671A37" w14:paraId="1748D271" w14:textId="77777777" w:rsidTr="001330D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21" w:type="dxa"/>
          </w:tcPr>
          <w:p w14:paraId="603EB332"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3</w:t>
            </w:r>
          </w:p>
        </w:tc>
        <w:tc>
          <w:tcPr>
            <w:tcW w:w="2145" w:type="dxa"/>
          </w:tcPr>
          <w:p w14:paraId="606D7B40" w14:textId="77777777" w:rsidR="001330D8" w:rsidRPr="00671A37" w:rsidRDefault="009C5B76">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Prueba técnica</w:t>
            </w:r>
          </w:p>
        </w:tc>
        <w:tc>
          <w:tcPr>
            <w:tcW w:w="6250" w:type="dxa"/>
          </w:tcPr>
          <w:p w14:paraId="631E2A47" w14:textId="77777777" w:rsidR="001330D8" w:rsidRPr="00671A37" w:rsidRDefault="009C5B7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9">
              <w:r w:rsidRPr="00671A37">
                <w:rPr>
                  <w:rFonts w:ascii="Arial" w:eastAsia="Arial" w:hAnsi="Arial" w:cs="Arial"/>
                  <w:color w:val="0000FF"/>
                  <w:sz w:val="16"/>
                  <w:szCs w:val="16"/>
                  <w:u w:val="single"/>
                </w:rPr>
                <w:t>https://www.facebook.com/848575175201218/photos/a.926824980709570/5041476002577760</w:t>
              </w:r>
            </w:hyperlink>
            <w:r w:rsidRPr="00671A37">
              <w:rPr>
                <w:rFonts w:ascii="Arial" w:eastAsia="Arial" w:hAnsi="Arial" w:cs="Arial"/>
                <w:sz w:val="16"/>
                <w:szCs w:val="16"/>
              </w:rPr>
              <w:t xml:space="preserve">. </w:t>
            </w:r>
          </w:p>
        </w:tc>
      </w:tr>
      <w:tr w:rsidR="001330D8" w:rsidRPr="00671A37" w14:paraId="5CC61992" w14:textId="77777777" w:rsidTr="001330D8">
        <w:trPr>
          <w:trHeight w:val="409"/>
        </w:trPr>
        <w:tc>
          <w:tcPr>
            <w:cnfStyle w:val="001000000000" w:firstRow="0" w:lastRow="0" w:firstColumn="1" w:lastColumn="0" w:oddVBand="0" w:evenVBand="0" w:oddHBand="0" w:evenHBand="0" w:firstRowFirstColumn="0" w:firstRowLastColumn="0" w:lastRowFirstColumn="0" w:lastRowLastColumn="0"/>
            <w:tcW w:w="421" w:type="dxa"/>
          </w:tcPr>
          <w:p w14:paraId="5FBDFB10"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4</w:t>
            </w:r>
          </w:p>
        </w:tc>
        <w:tc>
          <w:tcPr>
            <w:tcW w:w="2145" w:type="dxa"/>
          </w:tcPr>
          <w:p w14:paraId="16556FA1" w14:textId="77777777" w:rsidR="001330D8" w:rsidRPr="00671A37" w:rsidRDefault="009C5B76">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Prueba técnica</w:t>
            </w:r>
          </w:p>
        </w:tc>
        <w:tc>
          <w:tcPr>
            <w:tcW w:w="6250" w:type="dxa"/>
          </w:tcPr>
          <w:p w14:paraId="66A82CA8" w14:textId="77777777" w:rsidR="001330D8" w:rsidRPr="00671A37" w:rsidRDefault="009C5B7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10">
              <w:r w:rsidRPr="00671A37">
                <w:rPr>
                  <w:rFonts w:ascii="Arial" w:eastAsia="Arial" w:hAnsi="Arial" w:cs="Arial"/>
                  <w:color w:val="0000FF"/>
                  <w:sz w:val="16"/>
                  <w:szCs w:val="16"/>
                  <w:u w:val="single"/>
                </w:rPr>
                <w:t>https://www.facebook.com/MMarthaMarquez/videos/5517164226558316</w:t>
              </w:r>
            </w:hyperlink>
            <w:r w:rsidRPr="00671A37">
              <w:rPr>
                <w:rFonts w:ascii="Arial" w:eastAsia="Arial" w:hAnsi="Arial" w:cs="Arial"/>
                <w:sz w:val="16"/>
                <w:szCs w:val="16"/>
              </w:rPr>
              <w:t xml:space="preserve">. </w:t>
            </w:r>
          </w:p>
        </w:tc>
      </w:tr>
      <w:tr w:rsidR="001330D8" w:rsidRPr="00671A37" w14:paraId="14E34891" w14:textId="77777777" w:rsidTr="001330D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21" w:type="dxa"/>
          </w:tcPr>
          <w:p w14:paraId="36CFEF80"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5</w:t>
            </w:r>
          </w:p>
        </w:tc>
        <w:tc>
          <w:tcPr>
            <w:tcW w:w="2145" w:type="dxa"/>
          </w:tcPr>
          <w:p w14:paraId="6223C5D5" w14:textId="77777777" w:rsidR="001330D8" w:rsidRPr="00671A37" w:rsidRDefault="009C5B76">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Prueba técnica</w:t>
            </w:r>
          </w:p>
        </w:tc>
        <w:tc>
          <w:tcPr>
            <w:tcW w:w="6250" w:type="dxa"/>
          </w:tcPr>
          <w:p w14:paraId="11696F66" w14:textId="77777777" w:rsidR="001330D8" w:rsidRPr="00671A37" w:rsidRDefault="009C5B7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11">
              <w:r w:rsidRPr="00671A37">
                <w:rPr>
                  <w:rFonts w:ascii="Arial" w:eastAsia="Arial" w:hAnsi="Arial" w:cs="Arial"/>
                  <w:color w:val="0000FF"/>
                  <w:sz w:val="16"/>
                  <w:szCs w:val="16"/>
                  <w:u w:val="single"/>
                </w:rPr>
                <w:t>https://www.facebook.com/MMarthaMarquez/videos/671768110559943</w:t>
              </w:r>
            </w:hyperlink>
            <w:r w:rsidRPr="00671A37">
              <w:rPr>
                <w:rFonts w:ascii="Arial" w:eastAsia="Arial" w:hAnsi="Arial" w:cs="Arial"/>
                <w:sz w:val="16"/>
                <w:szCs w:val="16"/>
              </w:rPr>
              <w:t xml:space="preserve">. </w:t>
            </w:r>
          </w:p>
        </w:tc>
      </w:tr>
      <w:tr w:rsidR="001330D8" w:rsidRPr="00671A37" w14:paraId="2F79B77D" w14:textId="77777777" w:rsidTr="001330D8">
        <w:trPr>
          <w:trHeight w:val="409"/>
        </w:trPr>
        <w:tc>
          <w:tcPr>
            <w:cnfStyle w:val="001000000000" w:firstRow="0" w:lastRow="0" w:firstColumn="1" w:lastColumn="0" w:oddVBand="0" w:evenVBand="0" w:oddHBand="0" w:evenHBand="0" w:firstRowFirstColumn="0" w:firstRowLastColumn="0" w:lastRowFirstColumn="0" w:lastRowLastColumn="0"/>
            <w:tcW w:w="421" w:type="dxa"/>
          </w:tcPr>
          <w:p w14:paraId="6E63921A"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6</w:t>
            </w:r>
          </w:p>
        </w:tc>
        <w:tc>
          <w:tcPr>
            <w:tcW w:w="2145" w:type="dxa"/>
          </w:tcPr>
          <w:p w14:paraId="7CE8EED2" w14:textId="77777777" w:rsidR="001330D8" w:rsidRPr="00671A37" w:rsidRDefault="009C5B76">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Prueba técnica</w:t>
            </w:r>
          </w:p>
        </w:tc>
        <w:tc>
          <w:tcPr>
            <w:tcW w:w="6250" w:type="dxa"/>
          </w:tcPr>
          <w:p w14:paraId="0F1EE667" w14:textId="77777777" w:rsidR="001330D8" w:rsidRPr="00671A37" w:rsidRDefault="009C5B7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12">
              <w:r w:rsidRPr="00671A37">
                <w:rPr>
                  <w:rFonts w:ascii="Arial" w:eastAsia="Arial" w:hAnsi="Arial" w:cs="Arial"/>
                  <w:color w:val="0000FF"/>
                  <w:sz w:val="16"/>
                  <w:szCs w:val="16"/>
                  <w:u w:val="single"/>
                </w:rPr>
                <w:t>https://www.facebook.com/848575175201218/photos/a.851505391574863/50627559304497</w:t>
              </w:r>
            </w:hyperlink>
            <w:r w:rsidRPr="00671A37">
              <w:rPr>
                <w:rFonts w:ascii="Arial" w:eastAsia="Arial" w:hAnsi="Arial" w:cs="Arial"/>
                <w:sz w:val="16"/>
                <w:szCs w:val="16"/>
              </w:rPr>
              <w:t xml:space="preserve">. </w:t>
            </w:r>
          </w:p>
        </w:tc>
      </w:tr>
      <w:tr w:rsidR="001330D8" w:rsidRPr="00671A37" w14:paraId="2746C500" w14:textId="77777777" w:rsidTr="001330D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21" w:type="dxa"/>
          </w:tcPr>
          <w:p w14:paraId="6B81077B"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7</w:t>
            </w:r>
          </w:p>
        </w:tc>
        <w:tc>
          <w:tcPr>
            <w:tcW w:w="2145" w:type="dxa"/>
          </w:tcPr>
          <w:p w14:paraId="5008E80D" w14:textId="77777777" w:rsidR="001330D8" w:rsidRPr="00671A37" w:rsidRDefault="009C5B76">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Prueba técnica</w:t>
            </w:r>
          </w:p>
        </w:tc>
        <w:tc>
          <w:tcPr>
            <w:tcW w:w="6250" w:type="dxa"/>
          </w:tcPr>
          <w:p w14:paraId="00BB29FF" w14:textId="77777777" w:rsidR="001330D8" w:rsidRPr="00671A37" w:rsidRDefault="009C5B7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13">
              <w:r w:rsidRPr="00671A37">
                <w:rPr>
                  <w:rFonts w:ascii="Arial" w:eastAsia="Arial" w:hAnsi="Arial" w:cs="Arial"/>
                  <w:color w:val="0000FF"/>
                  <w:sz w:val="16"/>
                  <w:szCs w:val="16"/>
                  <w:u w:val="single"/>
                </w:rPr>
                <w:t>https://www.facebook.com/MMarthaMarquez/posts/pfbid02bdECUdcxo4xvq7A2HyL3qkTsa6c1Fu2PeWYbHWyYQq5E3GaRWJJdzy6bRthRD7ckl.</w:t>
              </w:r>
            </w:hyperlink>
            <w:r w:rsidRPr="00671A37">
              <w:rPr>
                <w:rFonts w:ascii="Arial" w:eastAsia="Arial" w:hAnsi="Arial" w:cs="Arial"/>
                <w:sz w:val="16"/>
                <w:szCs w:val="16"/>
              </w:rPr>
              <w:t xml:space="preserve"> </w:t>
            </w:r>
          </w:p>
        </w:tc>
      </w:tr>
      <w:tr w:rsidR="001330D8" w:rsidRPr="00671A37" w14:paraId="78FD8BD6" w14:textId="77777777" w:rsidTr="001330D8">
        <w:trPr>
          <w:trHeight w:val="409"/>
        </w:trPr>
        <w:tc>
          <w:tcPr>
            <w:cnfStyle w:val="001000000000" w:firstRow="0" w:lastRow="0" w:firstColumn="1" w:lastColumn="0" w:oddVBand="0" w:evenVBand="0" w:oddHBand="0" w:evenHBand="0" w:firstRowFirstColumn="0" w:firstRowLastColumn="0" w:lastRowFirstColumn="0" w:lastRowLastColumn="0"/>
            <w:tcW w:w="421" w:type="dxa"/>
          </w:tcPr>
          <w:p w14:paraId="61004EAA"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8</w:t>
            </w:r>
          </w:p>
        </w:tc>
        <w:tc>
          <w:tcPr>
            <w:tcW w:w="2145" w:type="dxa"/>
          </w:tcPr>
          <w:p w14:paraId="63D6C7E7" w14:textId="77777777" w:rsidR="001330D8" w:rsidRPr="00671A37" w:rsidRDefault="009C5B76">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Prueba técnica</w:t>
            </w:r>
          </w:p>
        </w:tc>
        <w:tc>
          <w:tcPr>
            <w:tcW w:w="6250" w:type="dxa"/>
          </w:tcPr>
          <w:p w14:paraId="41BFDFE8" w14:textId="77777777" w:rsidR="001330D8" w:rsidRPr="00671A37" w:rsidRDefault="009C5B7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14">
              <w:r w:rsidRPr="00671A37">
                <w:rPr>
                  <w:rFonts w:ascii="Arial" w:eastAsia="Arial" w:hAnsi="Arial" w:cs="Arial"/>
                  <w:color w:val="0000FF"/>
                  <w:sz w:val="16"/>
                  <w:szCs w:val="16"/>
                  <w:u w:val="single"/>
                </w:rPr>
                <w:t>https://www.facebook.com/watch/?=297144502461550</w:t>
              </w:r>
            </w:hyperlink>
            <w:r w:rsidRPr="00671A37">
              <w:rPr>
                <w:rFonts w:ascii="Arial" w:eastAsia="Arial" w:hAnsi="Arial" w:cs="Arial"/>
                <w:sz w:val="16"/>
                <w:szCs w:val="16"/>
              </w:rPr>
              <w:t xml:space="preserve">. </w:t>
            </w:r>
          </w:p>
        </w:tc>
      </w:tr>
      <w:tr w:rsidR="001330D8" w:rsidRPr="00671A37" w14:paraId="10B638FF" w14:textId="77777777" w:rsidTr="001330D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21" w:type="dxa"/>
          </w:tcPr>
          <w:p w14:paraId="31EA98AA"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9</w:t>
            </w:r>
          </w:p>
        </w:tc>
        <w:tc>
          <w:tcPr>
            <w:tcW w:w="2145" w:type="dxa"/>
          </w:tcPr>
          <w:p w14:paraId="0FEF786B" w14:textId="77777777" w:rsidR="001330D8" w:rsidRPr="00671A37" w:rsidRDefault="009C5B76">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Prueba técnica</w:t>
            </w:r>
          </w:p>
        </w:tc>
        <w:tc>
          <w:tcPr>
            <w:tcW w:w="6250" w:type="dxa"/>
          </w:tcPr>
          <w:p w14:paraId="70EB5F5C" w14:textId="77777777" w:rsidR="001330D8" w:rsidRPr="00671A37" w:rsidRDefault="009C5B7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15">
              <w:r w:rsidRPr="00671A37">
                <w:rPr>
                  <w:rFonts w:ascii="Arial" w:eastAsia="Arial" w:hAnsi="Arial" w:cs="Arial"/>
                  <w:color w:val="0000FF"/>
                  <w:sz w:val="16"/>
                  <w:szCs w:val="16"/>
                  <w:u w:val="single"/>
                </w:rPr>
                <w:t>https://www.facebook.com/watch/?v=755167582323286</w:t>
              </w:r>
            </w:hyperlink>
            <w:r w:rsidRPr="00671A37">
              <w:rPr>
                <w:rFonts w:ascii="Arial" w:eastAsia="Arial" w:hAnsi="Arial" w:cs="Arial"/>
                <w:sz w:val="16"/>
                <w:szCs w:val="16"/>
              </w:rPr>
              <w:t xml:space="preserve">. </w:t>
            </w:r>
          </w:p>
        </w:tc>
      </w:tr>
      <w:tr w:rsidR="001330D8" w:rsidRPr="00671A37" w14:paraId="3CAD22ED" w14:textId="77777777" w:rsidTr="001330D8">
        <w:trPr>
          <w:trHeight w:val="409"/>
        </w:trPr>
        <w:tc>
          <w:tcPr>
            <w:cnfStyle w:val="001000000000" w:firstRow="0" w:lastRow="0" w:firstColumn="1" w:lastColumn="0" w:oddVBand="0" w:evenVBand="0" w:oddHBand="0" w:evenHBand="0" w:firstRowFirstColumn="0" w:firstRowLastColumn="0" w:lastRowFirstColumn="0" w:lastRowLastColumn="0"/>
            <w:tcW w:w="421" w:type="dxa"/>
          </w:tcPr>
          <w:p w14:paraId="39B549C1"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10</w:t>
            </w:r>
          </w:p>
        </w:tc>
        <w:tc>
          <w:tcPr>
            <w:tcW w:w="2145" w:type="dxa"/>
          </w:tcPr>
          <w:p w14:paraId="7ADB5703" w14:textId="77777777" w:rsidR="001330D8" w:rsidRPr="00671A37" w:rsidRDefault="009C5B76">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Prueba técnica</w:t>
            </w:r>
          </w:p>
        </w:tc>
        <w:tc>
          <w:tcPr>
            <w:tcW w:w="6250" w:type="dxa"/>
          </w:tcPr>
          <w:p w14:paraId="4BA60F7E" w14:textId="77777777" w:rsidR="001330D8" w:rsidRPr="00671A37" w:rsidRDefault="009C5B7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16">
              <w:r w:rsidRPr="00671A37">
                <w:rPr>
                  <w:rFonts w:ascii="Arial" w:eastAsia="Arial" w:hAnsi="Arial" w:cs="Arial"/>
                  <w:color w:val="0000FF"/>
                  <w:sz w:val="16"/>
                  <w:szCs w:val="16"/>
                  <w:u w:val="single"/>
                </w:rPr>
                <w:t>https://www.facebook.com/watch/?v=306390161690148</w:t>
              </w:r>
            </w:hyperlink>
            <w:r w:rsidRPr="00671A37">
              <w:rPr>
                <w:rFonts w:ascii="Arial" w:eastAsia="Arial" w:hAnsi="Arial" w:cs="Arial"/>
                <w:sz w:val="16"/>
                <w:szCs w:val="16"/>
              </w:rPr>
              <w:t>.</w:t>
            </w:r>
          </w:p>
        </w:tc>
      </w:tr>
      <w:tr w:rsidR="001330D8" w:rsidRPr="00671A37" w14:paraId="27954A50" w14:textId="77777777" w:rsidTr="001330D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21" w:type="dxa"/>
          </w:tcPr>
          <w:p w14:paraId="5921A2E1"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11</w:t>
            </w:r>
          </w:p>
        </w:tc>
        <w:tc>
          <w:tcPr>
            <w:tcW w:w="2145" w:type="dxa"/>
          </w:tcPr>
          <w:p w14:paraId="7A728832" w14:textId="77777777" w:rsidR="001330D8" w:rsidRPr="00671A37" w:rsidRDefault="009C5B76">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Prueba técnica</w:t>
            </w:r>
          </w:p>
        </w:tc>
        <w:tc>
          <w:tcPr>
            <w:tcW w:w="6250" w:type="dxa"/>
          </w:tcPr>
          <w:p w14:paraId="16DFED0A" w14:textId="77777777" w:rsidR="001330D8" w:rsidRPr="00671A37" w:rsidRDefault="009C5B7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17">
              <w:r w:rsidRPr="00671A37">
                <w:rPr>
                  <w:rFonts w:ascii="Arial" w:eastAsia="Arial" w:hAnsi="Arial" w:cs="Arial"/>
                  <w:color w:val="0000FF"/>
                  <w:sz w:val="16"/>
                  <w:szCs w:val="16"/>
                  <w:u w:val="single"/>
                </w:rPr>
                <w:t>https://www.facebook.com/MMarthaMarquez/posts/pfvbid0XtS1RyRnCA6jVD3KbTTs7ZBWZZAAqKJT8fkKdwCPppQbcKViDPkMuhqJGMySMTsRI</w:t>
              </w:r>
            </w:hyperlink>
            <w:r w:rsidRPr="00671A37">
              <w:rPr>
                <w:rFonts w:ascii="Arial" w:eastAsia="Arial" w:hAnsi="Arial" w:cs="Arial"/>
                <w:sz w:val="16"/>
                <w:szCs w:val="16"/>
              </w:rPr>
              <w:t xml:space="preserve">. </w:t>
            </w:r>
          </w:p>
        </w:tc>
      </w:tr>
      <w:tr w:rsidR="001330D8" w:rsidRPr="00671A37" w14:paraId="154284B4" w14:textId="77777777" w:rsidTr="001330D8">
        <w:trPr>
          <w:trHeight w:val="409"/>
        </w:trPr>
        <w:tc>
          <w:tcPr>
            <w:cnfStyle w:val="001000000000" w:firstRow="0" w:lastRow="0" w:firstColumn="1" w:lastColumn="0" w:oddVBand="0" w:evenVBand="0" w:oddHBand="0" w:evenHBand="0" w:firstRowFirstColumn="0" w:firstRowLastColumn="0" w:lastRowFirstColumn="0" w:lastRowLastColumn="0"/>
            <w:tcW w:w="421" w:type="dxa"/>
          </w:tcPr>
          <w:p w14:paraId="2550A2F3"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12</w:t>
            </w:r>
          </w:p>
        </w:tc>
        <w:tc>
          <w:tcPr>
            <w:tcW w:w="2145" w:type="dxa"/>
          </w:tcPr>
          <w:p w14:paraId="21880D7C" w14:textId="77777777" w:rsidR="001330D8" w:rsidRPr="00671A37" w:rsidRDefault="009C5B76">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Prueba técnica</w:t>
            </w:r>
          </w:p>
        </w:tc>
        <w:tc>
          <w:tcPr>
            <w:tcW w:w="6250" w:type="dxa"/>
          </w:tcPr>
          <w:p w14:paraId="7B7A1347" w14:textId="77777777" w:rsidR="001330D8" w:rsidRPr="00671A37" w:rsidRDefault="009C5B7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 xml:space="preserve">Impresión de pantalla de la siguiente publicación de Facebook de la candidata denunciada: </w:t>
            </w:r>
            <w:hyperlink r:id="rId18">
              <w:r w:rsidRPr="00671A37">
                <w:rPr>
                  <w:rFonts w:ascii="Arial" w:eastAsia="Arial" w:hAnsi="Arial" w:cs="Arial"/>
                  <w:color w:val="0000FF"/>
                  <w:sz w:val="16"/>
                  <w:szCs w:val="16"/>
                  <w:u w:val="single"/>
                </w:rPr>
                <w:t>https://www.facebook.com/watch/live/?ref=watch_permalink&amp;v=1694170390935228</w:t>
              </w:r>
            </w:hyperlink>
            <w:r w:rsidRPr="00671A37">
              <w:rPr>
                <w:rFonts w:ascii="Arial" w:eastAsia="Arial" w:hAnsi="Arial" w:cs="Arial"/>
                <w:sz w:val="16"/>
                <w:szCs w:val="16"/>
              </w:rPr>
              <w:t xml:space="preserve">. </w:t>
            </w:r>
          </w:p>
        </w:tc>
      </w:tr>
      <w:tr w:rsidR="001330D8" w:rsidRPr="00671A37" w14:paraId="5F7A0716" w14:textId="77777777" w:rsidTr="001330D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1" w:type="dxa"/>
          </w:tcPr>
          <w:p w14:paraId="33E9B53F"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13</w:t>
            </w:r>
          </w:p>
        </w:tc>
        <w:tc>
          <w:tcPr>
            <w:tcW w:w="2145" w:type="dxa"/>
          </w:tcPr>
          <w:p w14:paraId="27DB1325" w14:textId="77777777" w:rsidR="001330D8" w:rsidRPr="00671A37" w:rsidRDefault="009C5B76">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Presuncional legal y humana</w:t>
            </w:r>
          </w:p>
        </w:tc>
        <w:tc>
          <w:tcPr>
            <w:tcW w:w="6250" w:type="dxa"/>
          </w:tcPr>
          <w:p w14:paraId="1A7A4371" w14:textId="77777777" w:rsidR="001330D8" w:rsidRPr="00671A37" w:rsidRDefault="009C5B7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Todo lo que por su contenido y alcance favorezca a sus intereses.</w:t>
            </w:r>
          </w:p>
        </w:tc>
      </w:tr>
      <w:tr w:rsidR="001330D8" w:rsidRPr="00671A37" w14:paraId="72669CB3" w14:textId="77777777" w:rsidTr="001330D8">
        <w:tc>
          <w:tcPr>
            <w:cnfStyle w:val="001000000000" w:firstRow="0" w:lastRow="0" w:firstColumn="1" w:lastColumn="0" w:oddVBand="0" w:evenVBand="0" w:oddHBand="0" w:evenHBand="0" w:firstRowFirstColumn="0" w:firstRowLastColumn="0" w:lastRowFirstColumn="0" w:lastRowLastColumn="0"/>
            <w:tcW w:w="421" w:type="dxa"/>
          </w:tcPr>
          <w:p w14:paraId="676ECA4E" w14:textId="77777777" w:rsidR="001330D8" w:rsidRPr="00671A37" w:rsidRDefault="009C5B76" w:rsidP="008B4760">
            <w:pPr>
              <w:jc w:val="center"/>
              <w:rPr>
                <w:rFonts w:ascii="Arial" w:eastAsia="Arial" w:hAnsi="Arial" w:cs="Arial"/>
                <w:sz w:val="16"/>
                <w:szCs w:val="16"/>
              </w:rPr>
            </w:pPr>
            <w:r w:rsidRPr="00671A37">
              <w:rPr>
                <w:rFonts w:ascii="Arial" w:eastAsia="Arial" w:hAnsi="Arial" w:cs="Arial"/>
                <w:sz w:val="16"/>
                <w:szCs w:val="16"/>
              </w:rPr>
              <w:t>14</w:t>
            </w:r>
          </w:p>
        </w:tc>
        <w:tc>
          <w:tcPr>
            <w:tcW w:w="2145" w:type="dxa"/>
          </w:tcPr>
          <w:p w14:paraId="20540115" w14:textId="77777777" w:rsidR="001330D8" w:rsidRPr="00671A37" w:rsidRDefault="009C5B76">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sidRPr="00671A37">
              <w:rPr>
                <w:rFonts w:ascii="Arial" w:eastAsia="Arial" w:hAnsi="Arial" w:cs="Arial"/>
                <w:b/>
                <w:sz w:val="16"/>
                <w:szCs w:val="16"/>
              </w:rPr>
              <w:t>Instrumental de actuaciones</w:t>
            </w:r>
          </w:p>
        </w:tc>
        <w:tc>
          <w:tcPr>
            <w:tcW w:w="6250" w:type="dxa"/>
          </w:tcPr>
          <w:p w14:paraId="51BA47F0" w14:textId="77777777" w:rsidR="001330D8" w:rsidRPr="00671A37" w:rsidRDefault="009C5B7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71A37">
              <w:rPr>
                <w:rFonts w:ascii="Arial" w:eastAsia="Arial" w:hAnsi="Arial" w:cs="Arial"/>
                <w:sz w:val="16"/>
                <w:szCs w:val="16"/>
              </w:rPr>
              <w:t>Todo lo que por su contenido y alcance favorezca a sus intereses.</w:t>
            </w:r>
          </w:p>
        </w:tc>
      </w:tr>
    </w:tbl>
    <w:p w14:paraId="6596690D" w14:textId="77777777" w:rsidR="001330D8" w:rsidRPr="00671A37" w:rsidRDefault="001330D8"/>
    <w:p w14:paraId="5648F276" w14:textId="77777777" w:rsidR="001330D8" w:rsidRPr="00671A37" w:rsidRDefault="001330D8">
      <w:pPr>
        <w:pBdr>
          <w:top w:val="nil"/>
          <w:left w:val="nil"/>
          <w:bottom w:val="nil"/>
          <w:right w:val="nil"/>
          <w:between w:val="nil"/>
        </w:pBdr>
        <w:rPr>
          <w:color w:val="000000"/>
        </w:rPr>
      </w:pPr>
    </w:p>
    <w:p w14:paraId="478A716F" w14:textId="63D5F7EB" w:rsidR="001330D8" w:rsidRDefault="009C5B76">
      <w:pPr>
        <w:pBdr>
          <w:top w:val="nil"/>
          <w:left w:val="nil"/>
          <w:bottom w:val="nil"/>
          <w:right w:val="nil"/>
          <w:between w:val="nil"/>
        </w:pBdr>
        <w:tabs>
          <w:tab w:val="left" w:pos="567"/>
        </w:tabs>
        <w:spacing w:line="360" w:lineRule="auto"/>
        <w:jc w:val="both"/>
        <w:rPr>
          <w:rFonts w:ascii="Arial" w:eastAsia="Arial" w:hAnsi="Arial" w:cs="Arial"/>
          <w:color w:val="000000"/>
          <w:sz w:val="24"/>
          <w:szCs w:val="24"/>
          <w:vertAlign w:val="superscript"/>
        </w:rPr>
      </w:pPr>
      <w:r w:rsidRPr="00671A37">
        <w:rPr>
          <w:rFonts w:ascii="Arial" w:eastAsia="Arial" w:hAnsi="Arial" w:cs="Arial"/>
          <w:b/>
          <w:color w:val="000000"/>
          <w:sz w:val="24"/>
          <w:szCs w:val="24"/>
        </w:rPr>
        <w:t xml:space="preserve">3.4 Valoración de pruebas. </w:t>
      </w:r>
      <w:r w:rsidRPr="00671A37">
        <w:rPr>
          <w:rFonts w:ascii="Arial" w:eastAsia="Arial" w:hAnsi="Arial" w:cs="Arial"/>
          <w:color w:val="000000"/>
          <w:sz w:val="24"/>
          <w:szCs w:val="24"/>
        </w:rPr>
        <w:t>Las pruebas antes descritas, se valoran conforme a al Código Electoral.</w:t>
      </w:r>
      <w:r w:rsidRPr="00671A37">
        <w:rPr>
          <w:rFonts w:ascii="Arial" w:eastAsia="Arial" w:hAnsi="Arial" w:cs="Arial"/>
          <w:color w:val="000000"/>
          <w:sz w:val="24"/>
          <w:szCs w:val="24"/>
          <w:vertAlign w:val="superscript"/>
        </w:rPr>
        <w:t xml:space="preserve"> </w:t>
      </w:r>
      <w:r w:rsidRPr="00671A37">
        <w:rPr>
          <w:rFonts w:ascii="Arial" w:eastAsia="Arial" w:hAnsi="Arial" w:cs="Arial"/>
          <w:color w:val="000000"/>
          <w:sz w:val="24"/>
          <w:szCs w:val="24"/>
          <w:vertAlign w:val="superscript"/>
        </w:rPr>
        <w:footnoteReference w:id="5"/>
      </w:r>
    </w:p>
    <w:p w14:paraId="2294E7B6" w14:textId="77777777" w:rsidR="008B4760" w:rsidRPr="00671A37" w:rsidRDefault="008B4760" w:rsidP="008B4760">
      <w:pPr>
        <w:pStyle w:val="Sinespaciado"/>
      </w:pPr>
    </w:p>
    <w:p w14:paraId="252E7DA0" w14:textId="77777777" w:rsidR="001330D8" w:rsidRPr="00671A37" w:rsidRDefault="009C5B76">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sidRPr="00671A37">
        <w:rPr>
          <w:rFonts w:ascii="Arial" w:eastAsia="Arial" w:hAnsi="Arial" w:cs="Arial"/>
          <w:b/>
          <w:color w:val="000000"/>
          <w:sz w:val="24"/>
          <w:szCs w:val="24"/>
        </w:rPr>
        <w:t xml:space="preserve">4. Hechos acreditados. </w:t>
      </w:r>
      <w:r w:rsidRPr="00671A37">
        <w:rPr>
          <w:rFonts w:ascii="Arial" w:eastAsia="Arial" w:hAnsi="Arial" w:cs="Arial"/>
          <w:color w:val="000000"/>
          <w:sz w:val="24"/>
          <w:szCs w:val="24"/>
        </w:rPr>
        <w:t>Los hechos relacionados con la controversia que han quedado acreditados, conforme a la relación de las pruebas, son los siguientes:</w:t>
      </w:r>
    </w:p>
    <w:p w14:paraId="039635DA" w14:textId="77777777" w:rsidR="001330D8" w:rsidRPr="00671A37" w:rsidRDefault="001330D8">
      <w:pPr>
        <w:pBdr>
          <w:top w:val="nil"/>
          <w:left w:val="nil"/>
          <w:bottom w:val="nil"/>
          <w:right w:val="nil"/>
          <w:between w:val="nil"/>
        </w:pBdr>
        <w:rPr>
          <w:color w:val="000000"/>
          <w:sz w:val="10"/>
          <w:szCs w:val="10"/>
        </w:rPr>
      </w:pPr>
    </w:p>
    <w:p w14:paraId="349C8DB0" w14:textId="77777777" w:rsidR="001330D8" w:rsidRPr="00671A37" w:rsidRDefault="009C5B76">
      <w:pPr>
        <w:numPr>
          <w:ilvl w:val="0"/>
          <w:numId w:val="8"/>
        </w:numPr>
        <w:pBdr>
          <w:top w:val="nil"/>
          <w:left w:val="nil"/>
          <w:bottom w:val="nil"/>
          <w:right w:val="nil"/>
          <w:between w:val="nil"/>
        </w:pBdr>
        <w:tabs>
          <w:tab w:val="left" w:pos="-155"/>
        </w:tabs>
        <w:spacing w:line="360" w:lineRule="auto"/>
        <w:ind w:left="0" w:right="36" w:firstLine="0"/>
        <w:jc w:val="both"/>
        <w:rPr>
          <w:color w:val="000000"/>
          <w:sz w:val="24"/>
          <w:szCs w:val="24"/>
        </w:rPr>
      </w:pPr>
      <w:r w:rsidRPr="00671A37">
        <w:rPr>
          <w:rFonts w:ascii="Arial" w:eastAsia="Arial" w:hAnsi="Arial" w:cs="Arial"/>
          <w:color w:val="000000"/>
          <w:sz w:val="24"/>
          <w:szCs w:val="24"/>
        </w:rPr>
        <w:t>La calidad de Javier Soto Reyes, como representante propietario del PAN ante el Instituto Local.</w:t>
      </w:r>
    </w:p>
    <w:p w14:paraId="74F47A31" w14:textId="77777777" w:rsidR="001330D8" w:rsidRPr="00671A37" w:rsidRDefault="009C5B76">
      <w:pPr>
        <w:numPr>
          <w:ilvl w:val="0"/>
          <w:numId w:val="8"/>
        </w:numPr>
        <w:pBdr>
          <w:top w:val="nil"/>
          <w:left w:val="nil"/>
          <w:bottom w:val="nil"/>
          <w:right w:val="nil"/>
          <w:between w:val="nil"/>
        </w:pBdr>
        <w:tabs>
          <w:tab w:val="left" w:pos="-155"/>
        </w:tabs>
        <w:spacing w:line="360" w:lineRule="auto"/>
        <w:ind w:left="0" w:right="36" w:firstLine="0"/>
        <w:jc w:val="both"/>
        <w:rPr>
          <w:color w:val="000000"/>
          <w:sz w:val="24"/>
          <w:szCs w:val="24"/>
        </w:rPr>
      </w:pPr>
      <w:r w:rsidRPr="00671A37">
        <w:rPr>
          <w:rFonts w:ascii="Arial" w:eastAsia="Arial" w:hAnsi="Arial" w:cs="Arial"/>
          <w:color w:val="000000"/>
          <w:sz w:val="24"/>
          <w:szCs w:val="24"/>
        </w:rPr>
        <w:t>La calidad de Martha Cecilia Márquez Alvarado, como candidata de la coalición “Juntos Hacemos Historia en Aguascalientes” a la gubernatura del estado.</w:t>
      </w:r>
    </w:p>
    <w:p w14:paraId="48690F15" w14:textId="7518702F" w:rsidR="00557E98" w:rsidRPr="008B4760" w:rsidRDefault="009C5B76" w:rsidP="00557E98">
      <w:pPr>
        <w:numPr>
          <w:ilvl w:val="0"/>
          <w:numId w:val="8"/>
        </w:numPr>
        <w:pBdr>
          <w:top w:val="nil"/>
          <w:left w:val="nil"/>
          <w:bottom w:val="nil"/>
          <w:right w:val="nil"/>
          <w:between w:val="nil"/>
        </w:pBdr>
        <w:tabs>
          <w:tab w:val="left" w:pos="-155"/>
        </w:tabs>
        <w:spacing w:line="360" w:lineRule="auto"/>
        <w:ind w:left="0" w:right="36" w:firstLine="0"/>
        <w:jc w:val="both"/>
        <w:rPr>
          <w:color w:val="000000"/>
          <w:sz w:val="24"/>
          <w:szCs w:val="24"/>
        </w:rPr>
      </w:pPr>
      <w:r w:rsidRPr="00671A37">
        <w:rPr>
          <w:rFonts w:ascii="Arial" w:eastAsia="Arial" w:hAnsi="Arial" w:cs="Arial"/>
          <w:color w:val="000000"/>
          <w:sz w:val="24"/>
          <w:szCs w:val="24"/>
        </w:rPr>
        <w:lastRenderedPageBreak/>
        <w:t xml:space="preserve">La existencia de las publicaciones denunciadas, en las cuales aparecen niñas, niños y adolescentes. </w:t>
      </w:r>
    </w:p>
    <w:p w14:paraId="4D33895F" w14:textId="77777777" w:rsidR="001330D8" w:rsidRPr="00671A37" w:rsidRDefault="001330D8">
      <w:pPr>
        <w:pBdr>
          <w:top w:val="nil"/>
          <w:left w:val="nil"/>
          <w:bottom w:val="nil"/>
          <w:right w:val="nil"/>
          <w:between w:val="nil"/>
        </w:pBdr>
        <w:rPr>
          <w:color w:val="000000"/>
        </w:rPr>
      </w:pPr>
    </w:p>
    <w:p w14:paraId="58EDC795" w14:textId="0174777E" w:rsidR="001330D8" w:rsidRPr="00557E98" w:rsidRDefault="009C5B76" w:rsidP="00557E98">
      <w:pPr>
        <w:numPr>
          <w:ilvl w:val="0"/>
          <w:numId w:val="15"/>
        </w:numPr>
        <w:pBdr>
          <w:top w:val="nil"/>
          <w:left w:val="nil"/>
          <w:bottom w:val="nil"/>
          <w:right w:val="nil"/>
          <w:between w:val="nil"/>
        </w:pBdr>
        <w:tabs>
          <w:tab w:val="left" w:pos="426"/>
        </w:tabs>
        <w:spacing w:line="360" w:lineRule="auto"/>
        <w:ind w:right="36" w:hanging="862"/>
        <w:jc w:val="both"/>
        <w:rPr>
          <w:rFonts w:ascii="Arial" w:eastAsia="Arial" w:hAnsi="Arial" w:cs="Arial"/>
          <w:color w:val="000000"/>
          <w:sz w:val="24"/>
          <w:szCs w:val="24"/>
        </w:rPr>
      </w:pPr>
      <w:r w:rsidRPr="00671A37">
        <w:rPr>
          <w:rFonts w:ascii="Arial" w:eastAsia="Arial" w:hAnsi="Arial" w:cs="Arial"/>
          <w:b/>
          <w:color w:val="000000"/>
          <w:sz w:val="24"/>
          <w:szCs w:val="24"/>
        </w:rPr>
        <w:t>Análisis de fondo</w:t>
      </w:r>
    </w:p>
    <w:p w14:paraId="6C18CE99" w14:textId="77777777" w:rsidR="00557E98" w:rsidRPr="00557E98" w:rsidRDefault="00557E98" w:rsidP="00557E98">
      <w:pPr>
        <w:pStyle w:val="Sinespaciado"/>
        <w:rPr>
          <w:rFonts w:eastAsia="Arial"/>
        </w:rPr>
      </w:pPr>
    </w:p>
    <w:p w14:paraId="350E8B2D" w14:textId="77777777" w:rsidR="001330D8" w:rsidRPr="00671A37" w:rsidRDefault="009C5B76">
      <w:pPr>
        <w:numPr>
          <w:ilvl w:val="0"/>
          <w:numId w:val="1"/>
        </w:numPr>
        <w:pBdr>
          <w:top w:val="nil"/>
          <w:left w:val="nil"/>
          <w:bottom w:val="nil"/>
          <w:right w:val="nil"/>
          <w:between w:val="nil"/>
        </w:pBdr>
        <w:tabs>
          <w:tab w:val="left" w:pos="426"/>
        </w:tabs>
        <w:spacing w:line="360" w:lineRule="auto"/>
        <w:ind w:left="0" w:right="36" w:firstLine="0"/>
        <w:jc w:val="both"/>
        <w:rPr>
          <w:b/>
          <w:color w:val="000000"/>
          <w:sz w:val="24"/>
          <w:szCs w:val="24"/>
        </w:rPr>
      </w:pPr>
      <w:r w:rsidRPr="00671A37">
        <w:rPr>
          <w:rFonts w:ascii="Arial" w:eastAsia="Arial" w:hAnsi="Arial" w:cs="Arial"/>
          <w:b/>
          <w:color w:val="000000"/>
          <w:sz w:val="24"/>
          <w:szCs w:val="24"/>
        </w:rPr>
        <w:t xml:space="preserve">Planteamiento de la controversia. </w:t>
      </w:r>
      <w:r w:rsidRPr="00671A37">
        <w:rPr>
          <w:rFonts w:ascii="Arial" w:eastAsia="Arial" w:hAnsi="Arial" w:cs="Arial"/>
          <w:color w:val="000000"/>
          <w:sz w:val="24"/>
          <w:szCs w:val="24"/>
        </w:rPr>
        <w:t>De conformidad con lo expuesto, este Tribunal considera que la controversia a definir consiste en determinar lo siguiente:</w:t>
      </w:r>
      <w:r w:rsidRPr="00671A37">
        <w:rPr>
          <w:rFonts w:ascii="Arial" w:eastAsia="Arial" w:hAnsi="Arial" w:cs="Arial"/>
          <w:b/>
          <w:color w:val="000000"/>
          <w:sz w:val="24"/>
          <w:szCs w:val="24"/>
        </w:rPr>
        <w:t xml:space="preserve"> </w:t>
      </w:r>
    </w:p>
    <w:p w14:paraId="09FE1458" w14:textId="77777777" w:rsidR="001330D8" w:rsidRPr="00671A37" w:rsidRDefault="001330D8">
      <w:pPr>
        <w:pBdr>
          <w:top w:val="nil"/>
          <w:left w:val="nil"/>
          <w:bottom w:val="nil"/>
          <w:right w:val="nil"/>
          <w:between w:val="nil"/>
        </w:pBdr>
        <w:rPr>
          <w:color w:val="000000"/>
        </w:rPr>
      </w:pPr>
    </w:p>
    <w:p w14:paraId="735F2305" w14:textId="77777777" w:rsidR="001330D8" w:rsidRPr="00671A37" w:rsidRDefault="009C5B76">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sidRPr="00671A37">
        <w:rPr>
          <w:rFonts w:ascii="Arial" w:eastAsia="Arial" w:hAnsi="Arial" w:cs="Arial"/>
          <w:b/>
          <w:i/>
          <w:color w:val="000000"/>
          <w:sz w:val="24"/>
          <w:szCs w:val="24"/>
        </w:rPr>
        <w:t>i)</w:t>
      </w:r>
      <w:r w:rsidRPr="00671A37">
        <w:rPr>
          <w:rFonts w:ascii="Arial" w:eastAsia="Arial" w:hAnsi="Arial" w:cs="Arial"/>
          <w:color w:val="000000"/>
          <w:sz w:val="24"/>
          <w:szCs w:val="24"/>
        </w:rPr>
        <w:t xml:space="preserve"> ¿Si el contenido de las publicaciones denunciadas y la difusión de estas a través de la referida cuenta de la red social Facebook, vulneraron el interés superior de la niñez?</w:t>
      </w:r>
    </w:p>
    <w:p w14:paraId="23CF79B8" w14:textId="77777777" w:rsidR="001330D8" w:rsidRPr="00671A37" w:rsidRDefault="001330D8">
      <w:pPr>
        <w:pBdr>
          <w:top w:val="nil"/>
          <w:left w:val="nil"/>
          <w:bottom w:val="nil"/>
          <w:right w:val="nil"/>
          <w:between w:val="nil"/>
        </w:pBdr>
        <w:rPr>
          <w:color w:val="000000"/>
        </w:rPr>
      </w:pPr>
    </w:p>
    <w:p w14:paraId="697D47E8" w14:textId="77777777" w:rsidR="001330D8" w:rsidRPr="00671A37" w:rsidRDefault="009C5B76">
      <w:pPr>
        <w:pBdr>
          <w:top w:val="nil"/>
          <w:left w:val="nil"/>
          <w:bottom w:val="nil"/>
          <w:right w:val="nil"/>
          <w:between w:val="nil"/>
        </w:pBdr>
        <w:tabs>
          <w:tab w:val="left" w:pos="284"/>
        </w:tabs>
        <w:spacing w:line="360" w:lineRule="auto"/>
        <w:ind w:right="36"/>
        <w:jc w:val="both"/>
        <w:rPr>
          <w:rFonts w:ascii="Arial" w:eastAsia="Arial" w:hAnsi="Arial" w:cs="Arial"/>
          <w:sz w:val="24"/>
          <w:szCs w:val="24"/>
        </w:rPr>
      </w:pPr>
      <w:r w:rsidRPr="00671A37">
        <w:rPr>
          <w:rFonts w:ascii="Arial" w:eastAsia="Arial" w:hAnsi="Arial" w:cs="Arial"/>
          <w:b/>
          <w:sz w:val="24"/>
          <w:szCs w:val="24"/>
          <w:u w:val="single"/>
        </w:rPr>
        <w:t>Aparatado</w:t>
      </w:r>
      <w:r w:rsidRPr="00671A37">
        <w:rPr>
          <w:rFonts w:ascii="Arial" w:eastAsia="Arial" w:hAnsi="Arial" w:cs="Arial"/>
          <w:b/>
          <w:sz w:val="2"/>
          <w:szCs w:val="2"/>
          <w:u w:val="single"/>
        </w:rPr>
        <w:t xml:space="preserve"> </w:t>
      </w:r>
      <w:r w:rsidRPr="00671A37">
        <w:rPr>
          <w:rFonts w:ascii="Arial" w:eastAsia="Arial" w:hAnsi="Arial" w:cs="Arial"/>
          <w:b/>
          <w:sz w:val="24"/>
          <w:szCs w:val="24"/>
          <w:u w:val="single"/>
        </w:rPr>
        <w:t>I.</w:t>
      </w:r>
      <w:r w:rsidRPr="00671A37">
        <w:rPr>
          <w:rFonts w:ascii="Arial" w:eastAsia="Arial" w:hAnsi="Arial" w:cs="Arial"/>
          <w:b/>
          <w:sz w:val="24"/>
          <w:szCs w:val="24"/>
        </w:rPr>
        <w:t xml:space="preserve"> Decisión. </w:t>
      </w:r>
      <w:r w:rsidRPr="00671A37">
        <w:rPr>
          <w:rFonts w:ascii="Arial" w:eastAsia="Arial" w:hAnsi="Arial" w:cs="Arial"/>
          <w:sz w:val="24"/>
          <w:szCs w:val="24"/>
        </w:rPr>
        <w:t xml:space="preserve">Este Tribunal Electoral considera que </w:t>
      </w:r>
      <w:r w:rsidRPr="00671A37">
        <w:rPr>
          <w:rFonts w:ascii="Arial" w:eastAsia="Arial" w:hAnsi="Arial" w:cs="Arial"/>
          <w:b/>
          <w:sz w:val="24"/>
          <w:szCs w:val="24"/>
        </w:rPr>
        <w:t xml:space="preserve">debe declararse: </w:t>
      </w:r>
      <w:r w:rsidRPr="00671A37">
        <w:rPr>
          <w:rFonts w:ascii="Arial" w:eastAsia="Arial" w:hAnsi="Arial" w:cs="Arial"/>
          <w:b/>
          <w:i/>
          <w:sz w:val="24"/>
          <w:szCs w:val="24"/>
        </w:rPr>
        <w:t>a)</w:t>
      </w:r>
      <w:r w:rsidRPr="00671A37">
        <w:rPr>
          <w:rFonts w:ascii="Arial" w:eastAsia="Arial" w:hAnsi="Arial" w:cs="Arial"/>
          <w:sz w:val="24"/>
          <w:szCs w:val="24"/>
        </w:rPr>
        <w:t xml:space="preserve"> la </w:t>
      </w:r>
      <w:r w:rsidRPr="00671A37">
        <w:rPr>
          <w:rFonts w:ascii="Arial" w:eastAsia="Arial" w:hAnsi="Arial" w:cs="Arial"/>
          <w:b/>
          <w:sz w:val="24"/>
          <w:szCs w:val="24"/>
        </w:rPr>
        <w:t>existencia de la infracción</w:t>
      </w:r>
      <w:r w:rsidRPr="00671A37">
        <w:rPr>
          <w:rFonts w:ascii="Arial" w:eastAsia="Arial" w:hAnsi="Arial" w:cs="Arial"/>
          <w:sz w:val="24"/>
          <w:szCs w:val="24"/>
        </w:rPr>
        <w:t xml:space="preserve"> atribuida a la ciudadana Martha Cecilia Márquez Alvarado, entonces candidata a la gubernatura del estado por la coalición “Juntos Hacemos Historia en Aguascalientes”, </w:t>
      </w:r>
      <w:r w:rsidRPr="00671A37">
        <w:rPr>
          <w:rFonts w:ascii="Arial" w:eastAsia="Arial" w:hAnsi="Arial" w:cs="Arial"/>
          <w:b/>
          <w:sz w:val="24"/>
          <w:szCs w:val="24"/>
        </w:rPr>
        <w:t>consistente en la vulneración al interés superior de la niñez</w:t>
      </w:r>
      <w:r w:rsidRPr="00671A37">
        <w:rPr>
          <w:rFonts w:ascii="Arial" w:eastAsia="Arial" w:hAnsi="Arial" w:cs="Arial"/>
          <w:sz w:val="24"/>
          <w:szCs w:val="24"/>
        </w:rPr>
        <w:t xml:space="preserve"> por la difusión de diversas imágenes y videos, a través de su fan page de Facebook y, </w:t>
      </w:r>
      <w:r w:rsidRPr="00671A37">
        <w:rPr>
          <w:rFonts w:ascii="Arial" w:eastAsia="Arial" w:hAnsi="Arial" w:cs="Arial"/>
          <w:b/>
          <w:i/>
          <w:sz w:val="24"/>
          <w:szCs w:val="24"/>
        </w:rPr>
        <w:t xml:space="preserve">b) </w:t>
      </w:r>
      <w:r w:rsidRPr="00671A37">
        <w:rPr>
          <w:rFonts w:ascii="Arial" w:eastAsia="Arial" w:hAnsi="Arial" w:cs="Arial"/>
          <w:sz w:val="24"/>
          <w:szCs w:val="24"/>
        </w:rPr>
        <w:t xml:space="preserve">la existencia de la infracción de </w:t>
      </w:r>
      <w:r w:rsidRPr="00671A37">
        <w:rPr>
          <w:rFonts w:ascii="Arial" w:eastAsia="Arial" w:hAnsi="Arial" w:cs="Arial"/>
          <w:i/>
          <w:sz w:val="24"/>
          <w:szCs w:val="24"/>
        </w:rPr>
        <w:t xml:space="preserve">culpa in vigilando </w:t>
      </w:r>
      <w:r w:rsidRPr="00671A37">
        <w:rPr>
          <w:rFonts w:ascii="Arial" w:eastAsia="Arial" w:hAnsi="Arial" w:cs="Arial"/>
          <w:sz w:val="24"/>
          <w:szCs w:val="24"/>
        </w:rPr>
        <w:t>atribuida a los institutos políticos PT y PVEM, integrantes de la coalición postulante.</w:t>
      </w:r>
    </w:p>
    <w:p w14:paraId="063C74BD" w14:textId="77777777" w:rsidR="001330D8" w:rsidRPr="00671A37" w:rsidRDefault="001330D8"/>
    <w:p w14:paraId="585727E3" w14:textId="77777777" w:rsidR="001330D8" w:rsidRPr="00671A37" w:rsidRDefault="009C5B76">
      <w:pPr>
        <w:spacing w:line="360" w:lineRule="auto"/>
        <w:jc w:val="both"/>
        <w:rPr>
          <w:rFonts w:ascii="Arial" w:eastAsia="Arial" w:hAnsi="Arial" w:cs="Arial"/>
          <w:b/>
          <w:sz w:val="24"/>
          <w:szCs w:val="24"/>
        </w:rPr>
      </w:pPr>
      <w:r w:rsidRPr="00671A37">
        <w:rPr>
          <w:rFonts w:ascii="Arial" w:eastAsia="Arial" w:hAnsi="Arial" w:cs="Arial"/>
          <w:sz w:val="24"/>
          <w:szCs w:val="24"/>
        </w:rPr>
        <w:t>Lo anterior, porque de las constancias que existen en el expediente, se advierte que la candidata denunciada no presentó la documentación exigida por la normativa electoral, referente a la aparición de niñas, niños y adolescentes en la propaganda electoral, es decir, no se cuenta con el formato de consentimiento de la madre y del padre de las y los menores, ni la opinión informada de estos últimos y, a su vez, tampoco cumplió con la carga de difuminar o hacer irreconocible su imagen, situación que implicó una vulneración a los derechos a la imagen y honra de las infancias.</w:t>
      </w:r>
    </w:p>
    <w:p w14:paraId="22A21645" w14:textId="77777777" w:rsidR="001330D8" w:rsidRPr="00671A37" w:rsidRDefault="001330D8">
      <w:pPr>
        <w:pBdr>
          <w:top w:val="nil"/>
          <w:left w:val="nil"/>
          <w:bottom w:val="nil"/>
          <w:right w:val="nil"/>
          <w:between w:val="nil"/>
        </w:pBdr>
        <w:rPr>
          <w:color w:val="000000"/>
          <w:sz w:val="18"/>
          <w:szCs w:val="18"/>
        </w:rPr>
      </w:pPr>
    </w:p>
    <w:p w14:paraId="3F3D10A3" w14:textId="77777777" w:rsidR="001330D8" w:rsidRPr="00671A37" w:rsidRDefault="009C5B76">
      <w:pPr>
        <w:spacing w:line="360" w:lineRule="auto"/>
        <w:jc w:val="both"/>
        <w:rPr>
          <w:rFonts w:ascii="Arial" w:eastAsia="Arial" w:hAnsi="Arial" w:cs="Arial"/>
          <w:b/>
          <w:sz w:val="24"/>
          <w:szCs w:val="24"/>
        </w:rPr>
      </w:pPr>
      <w:r w:rsidRPr="00671A37">
        <w:rPr>
          <w:rFonts w:ascii="Arial" w:eastAsia="Arial" w:hAnsi="Arial" w:cs="Arial"/>
          <w:b/>
          <w:sz w:val="24"/>
          <w:szCs w:val="24"/>
          <w:u w:val="single"/>
        </w:rPr>
        <w:t>Aparatado II.</w:t>
      </w:r>
      <w:r w:rsidRPr="00671A37">
        <w:rPr>
          <w:rFonts w:ascii="Arial" w:eastAsia="Arial" w:hAnsi="Arial" w:cs="Arial"/>
          <w:b/>
          <w:sz w:val="24"/>
          <w:szCs w:val="24"/>
        </w:rPr>
        <w:t xml:space="preserve"> Desarrollo y justificación de la decisión </w:t>
      </w:r>
    </w:p>
    <w:p w14:paraId="24B40034" w14:textId="77777777" w:rsidR="001330D8" w:rsidRPr="00671A37" w:rsidRDefault="001330D8">
      <w:pPr>
        <w:pBdr>
          <w:top w:val="nil"/>
          <w:left w:val="nil"/>
          <w:bottom w:val="nil"/>
          <w:right w:val="nil"/>
          <w:between w:val="nil"/>
        </w:pBdr>
        <w:rPr>
          <w:color w:val="000000"/>
        </w:rPr>
      </w:pPr>
    </w:p>
    <w:p w14:paraId="28788D34" w14:textId="77777777" w:rsidR="001330D8" w:rsidRPr="00671A37" w:rsidRDefault="009C5B76">
      <w:pPr>
        <w:numPr>
          <w:ilvl w:val="1"/>
          <w:numId w:val="3"/>
        </w:numPr>
        <w:pBdr>
          <w:top w:val="nil"/>
          <w:left w:val="nil"/>
          <w:bottom w:val="nil"/>
          <w:right w:val="nil"/>
          <w:between w:val="nil"/>
        </w:pBdr>
        <w:spacing w:line="360" w:lineRule="auto"/>
        <w:jc w:val="both"/>
        <w:rPr>
          <w:rFonts w:ascii="Arial" w:eastAsia="Arial" w:hAnsi="Arial" w:cs="Arial"/>
          <w:b/>
          <w:color w:val="000000"/>
          <w:sz w:val="24"/>
          <w:szCs w:val="24"/>
        </w:rPr>
      </w:pPr>
      <w:r w:rsidRPr="00671A37">
        <w:rPr>
          <w:rFonts w:ascii="Arial" w:eastAsia="Arial" w:hAnsi="Arial" w:cs="Arial"/>
          <w:b/>
          <w:color w:val="000000"/>
          <w:sz w:val="24"/>
          <w:szCs w:val="24"/>
        </w:rPr>
        <w:t>Marco normativo del principio del interés superior de la niñez</w:t>
      </w:r>
    </w:p>
    <w:p w14:paraId="33CDD437" w14:textId="77777777" w:rsidR="001330D8" w:rsidRPr="00671A37" w:rsidRDefault="001330D8">
      <w:pPr>
        <w:pBdr>
          <w:top w:val="nil"/>
          <w:left w:val="nil"/>
          <w:bottom w:val="nil"/>
          <w:right w:val="nil"/>
          <w:between w:val="nil"/>
        </w:pBdr>
        <w:rPr>
          <w:color w:val="000000"/>
        </w:rPr>
      </w:pPr>
    </w:p>
    <w:p w14:paraId="7A531107" w14:textId="77777777" w:rsidR="001330D8" w:rsidRPr="00671A37" w:rsidRDefault="009C5B76">
      <w:pPr>
        <w:pBdr>
          <w:top w:val="nil"/>
          <w:left w:val="nil"/>
          <w:bottom w:val="nil"/>
          <w:right w:val="nil"/>
          <w:between w:val="nil"/>
        </w:pBdr>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El artículo 3°, numeral 1, de la Convención Sobre los Derechos del Niño</w:t>
      </w:r>
      <w:r w:rsidRPr="00671A37">
        <w:rPr>
          <w:rFonts w:ascii="Arial" w:eastAsia="Arial" w:hAnsi="Arial" w:cs="Arial"/>
          <w:color w:val="000000"/>
          <w:sz w:val="24"/>
          <w:szCs w:val="24"/>
          <w:vertAlign w:val="superscript"/>
        </w:rPr>
        <w:footnoteReference w:id="6"/>
      </w:r>
      <w:r w:rsidRPr="00671A37">
        <w:rPr>
          <w:rFonts w:ascii="Arial" w:eastAsia="Arial" w:hAnsi="Arial" w:cs="Arial"/>
          <w:color w:val="000000"/>
          <w:sz w:val="24"/>
          <w:szCs w:val="24"/>
        </w:rPr>
        <w:t xml:space="preserve"> exige la obligación a </w:t>
      </w:r>
      <w:r w:rsidRPr="00671A37">
        <w:rPr>
          <w:rFonts w:ascii="Arial" w:eastAsia="Arial" w:hAnsi="Arial" w:cs="Arial"/>
          <w:b/>
          <w:color w:val="000000"/>
          <w:sz w:val="24"/>
          <w:szCs w:val="24"/>
        </w:rPr>
        <w:t>las instituciones, autoridades y tribunales de los Estados</w:t>
      </w:r>
      <w:r w:rsidRPr="00671A37">
        <w:rPr>
          <w:rFonts w:ascii="Arial" w:eastAsia="Arial" w:hAnsi="Arial" w:cs="Arial"/>
          <w:color w:val="000000"/>
          <w:sz w:val="24"/>
          <w:szCs w:val="24"/>
        </w:rPr>
        <w:t xml:space="preserve"> parte, de adoptar las medidas necesarias para </w:t>
      </w:r>
      <w:r w:rsidRPr="00671A37">
        <w:rPr>
          <w:rFonts w:ascii="Arial" w:eastAsia="Arial" w:hAnsi="Arial" w:cs="Arial"/>
          <w:b/>
          <w:color w:val="000000"/>
          <w:sz w:val="24"/>
          <w:szCs w:val="24"/>
        </w:rPr>
        <w:t>maximizar y garantizar la protección</w:t>
      </w:r>
      <w:r w:rsidRPr="00671A37">
        <w:rPr>
          <w:rFonts w:ascii="Arial" w:eastAsia="Arial" w:hAnsi="Arial" w:cs="Arial"/>
          <w:color w:val="000000"/>
          <w:sz w:val="24"/>
          <w:szCs w:val="24"/>
        </w:rPr>
        <w:t xml:space="preserve"> y efectividad </w:t>
      </w:r>
      <w:r w:rsidRPr="00671A37">
        <w:rPr>
          <w:rFonts w:ascii="Arial" w:eastAsia="Arial" w:hAnsi="Arial" w:cs="Arial"/>
          <w:b/>
          <w:color w:val="000000"/>
          <w:sz w:val="24"/>
          <w:szCs w:val="24"/>
        </w:rPr>
        <w:t>de los derechos de las niñas, niños y adolescentes</w:t>
      </w:r>
      <w:r w:rsidRPr="00671A37">
        <w:rPr>
          <w:rFonts w:ascii="Arial" w:eastAsia="Arial" w:hAnsi="Arial" w:cs="Arial"/>
          <w:color w:val="000000"/>
          <w:sz w:val="24"/>
          <w:szCs w:val="24"/>
        </w:rPr>
        <w:t>, atendiendo en todo momento el principio del interés superior de la niñez.</w:t>
      </w:r>
    </w:p>
    <w:p w14:paraId="5FC12B95" w14:textId="77777777" w:rsidR="001330D8" w:rsidRPr="00671A37" w:rsidRDefault="001330D8">
      <w:pPr>
        <w:pBdr>
          <w:top w:val="nil"/>
          <w:left w:val="nil"/>
          <w:bottom w:val="nil"/>
          <w:right w:val="nil"/>
          <w:between w:val="nil"/>
        </w:pBdr>
        <w:rPr>
          <w:color w:val="000000"/>
        </w:rPr>
      </w:pPr>
    </w:p>
    <w:p w14:paraId="10B1DEA7"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Por su parte, el artículo 4°, párrafo noveno, de la Constitución Federal</w:t>
      </w:r>
      <w:r w:rsidRPr="00671A37">
        <w:rPr>
          <w:rFonts w:ascii="Arial" w:eastAsia="Arial" w:hAnsi="Arial" w:cs="Arial"/>
          <w:sz w:val="24"/>
          <w:szCs w:val="24"/>
          <w:vertAlign w:val="superscript"/>
        </w:rPr>
        <w:footnoteReference w:id="7"/>
      </w:r>
      <w:r w:rsidRPr="00671A37">
        <w:rPr>
          <w:rFonts w:ascii="Arial" w:eastAsia="Arial" w:hAnsi="Arial" w:cs="Arial"/>
          <w:sz w:val="24"/>
          <w:szCs w:val="24"/>
        </w:rPr>
        <w:t xml:space="preserve"> establece la obligación para el Estado Mexicano, de velar y cumplir con dicho principio, lo cual implica </w:t>
      </w:r>
      <w:r w:rsidRPr="00671A37">
        <w:rPr>
          <w:rFonts w:ascii="Arial" w:eastAsia="Arial" w:hAnsi="Arial" w:cs="Arial"/>
          <w:sz w:val="24"/>
          <w:szCs w:val="24"/>
        </w:rPr>
        <w:lastRenderedPageBreak/>
        <w:t xml:space="preserve">garantizar de la manera más plena sus derechos, en la toma de decisiones y las actuaciones en ejercicio de sus funciones. </w:t>
      </w:r>
    </w:p>
    <w:p w14:paraId="12B7793F" w14:textId="77777777" w:rsidR="001330D8" w:rsidRPr="00671A37" w:rsidRDefault="001330D8">
      <w:pPr>
        <w:jc w:val="both"/>
        <w:rPr>
          <w:rFonts w:ascii="Arial" w:eastAsia="Arial" w:hAnsi="Arial" w:cs="Arial"/>
          <w:sz w:val="24"/>
          <w:szCs w:val="24"/>
        </w:rPr>
      </w:pPr>
    </w:p>
    <w:p w14:paraId="23B331CB" w14:textId="77777777" w:rsidR="001330D8" w:rsidRPr="00671A37" w:rsidRDefault="009C5B76">
      <w:pPr>
        <w:pBdr>
          <w:top w:val="nil"/>
          <w:left w:val="nil"/>
          <w:bottom w:val="nil"/>
          <w:right w:val="nil"/>
          <w:between w:val="nil"/>
        </w:pBdr>
        <w:spacing w:after="240"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Al respecto, la SCJN</w:t>
      </w:r>
      <w:r w:rsidRPr="00671A37">
        <w:rPr>
          <w:rFonts w:ascii="Arial" w:eastAsia="Arial" w:hAnsi="Arial" w:cs="Arial"/>
          <w:color w:val="000000"/>
          <w:sz w:val="24"/>
          <w:szCs w:val="24"/>
          <w:vertAlign w:val="superscript"/>
        </w:rPr>
        <w:footnoteReference w:id="8"/>
      </w:r>
      <w:r w:rsidRPr="00671A37">
        <w:rPr>
          <w:rFonts w:ascii="Arial" w:eastAsia="Arial" w:hAnsi="Arial" w:cs="Arial"/>
          <w:color w:val="000000"/>
          <w:sz w:val="24"/>
          <w:szCs w:val="24"/>
        </w:rPr>
        <w:t xml:space="preserve"> sostuvo que el interés superior de la niñez es un concepto complejo, por ser: </w:t>
      </w:r>
      <w:r w:rsidRPr="00671A37">
        <w:rPr>
          <w:rFonts w:ascii="Arial" w:eastAsia="Arial" w:hAnsi="Arial" w:cs="Arial"/>
          <w:b/>
          <w:i/>
          <w:color w:val="000000"/>
          <w:sz w:val="24"/>
          <w:szCs w:val="24"/>
        </w:rPr>
        <w:t>i)</w:t>
      </w:r>
      <w:r w:rsidRPr="00671A37">
        <w:rPr>
          <w:rFonts w:ascii="Arial" w:eastAsia="Arial" w:hAnsi="Arial" w:cs="Arial"/>
          <w:color w:val="000000"/>
          <w:sz w:val="24"/>
          <w:szCs w:val="24"/>
        </w:rPr>
        <w:t xml:space="preserve"> un derecho sustantivo; </w:t>
      </w:r>
      <w:r w:rsidRPr="00671A37">
        <w:rPr>
          <w:rFonts w:ascii="Arial" w:eastAsia="Arial" w:hAnsi="Arial" w:cs="Arial"/>
          <w:b/>
          <w:i/>
          <w:color w:val="000000"/>
          <w:sz w:val="24"/>
          <w:szCs w:val="24"/>
        </w:rPr>
        <w:t>ii)</w:t>
      </w:r>
      <w:r w:rsidRPr="00671A37">
        <w:rPr>
          <w:rFonts w:ascii="Arial" w:eastAsia="Arial" w:hAnsi="Arial" w:cs="Arial"/>
          <w:color w:val="000000"/>
          <w:sz w:val="24"/>
          <w:szCs w:val="24"/>
        </w:rPr>
        <w:t xml:space="preserve"> un principio jurídico interpretativo fundamental; y </w:t>
      </w:r>
      <w:r w:rsidRPr="00671A37">
        <w:rPr>
          <w:rFonts w:ascii="Arial" w:eastAsia="Arial" w:hAnsi="Arial" w:cs="Arial"/>
          <w:b/>
          <w:i/>
          <w:color w:val="000000"/>
          <w:sz w:val="24"/>
          <w:szCs w:val="24"/>
        </w:rPr>
        <w:t>iii)</w:t>
      </w:r>
      <w:r w:rsidRPr="00671A37">
        <w:rPr>
          <w:rFonts w:ascii="Arial" w:eastAsia="Arial" w:hAnsi="Arial" w:cs="Arial"/>
          <w:color w:val="000000"/>
          <w:sz w:val="24"/>
          <w:szCs w:val="24"/>
        </w:rPr>
        <w:t xml:space="preserve"> una norma de procedimiento, lo que exige que cualquier medida que los involucre, su interés superior deberá ser la consideración primordial, lo cual incluye no sólo las decisiones, sino también todos los actos, conductas, propuestas, servicios, procedimientos y demás iniciativas.</w:t>
      </w:r>
      <w:r w:rsidRPr="00671A37">
        <w:rPr>
          <w:rFonts w:ascii="Arial" w:eastAsia="Arial" w:hAnsi="Arial" w:cs="Arial"/>
          <w:color w:val="000000"/>
          <w:sz w:val="24"/>
          <w:szCs w:val="24"/>
          <w:vertAlign w:val="superscript"/>
        </w:rPr>
        <w:footnoteReference w:id="9"/>
      </w:r>
      <w:r w:rsidRPr="00671A37">
        <w:rPr>
          <w:rFonts w:ascii="Arial" w:eastAsia="Arial" w:hAnsi="Arial" w:cs="Arial"/>
          <w:color w:val="000000"/>
          <w:sz w:val="24"/>
          <w:szCs w:val="24"/>
        </w:rPr>
        <w:t xml:space="preserve"> </w:t>
      </w:r>
    </w:p>
    <w:p w14:paraId="2C89EC4C"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En tanto, la Ley General de los Derechos de Niñas, Niños y Adolescentes, en concordancia con la Ley de la materia en el Estado</w:t>
      </w:r>
      <w:r w:rsidRPr="00671A37">
        <w:rPr>
          <w:rFonts w:ascii="Arial" w:eastAsia="Arial" w:hAnsi="Arial" w:cs="Arial"/>
          <w:sz w:val="24"/>
          <w:szCs w:val="24"/>
          <w:vertAlign w:val="superscript"/>
        </w:rPr>
        <w:footnoteReference w:id="10"/>
      </w:r>
      <w:r w:rsidRPr="00671A37">
        <w:rPr>
          <w:rFonts w:ascii="Arial" w:eastAsia="Arial" w:hAnsi="Arial" w:cs="Arial"/>
          <w:sz w:val="24"/>
          <w:szCs w:val="24"/>
        </w:rPr>
        <w:t xml:space="preserve"> prevén que, para garantizar los derechos de los menores, </w:t>
      </w:r>
      <w:r w:rsidRPr="00671A37">
        <w:rPr>
          <w:rFonts w:ascii="Arial" w:eastAsia="Arial" w:hAnsi="Arial" w:cs="Arial"/>
          <w:b/>
          <w:sz w:val="24"/>
          <w:szCs w:val="24"/>
        </w:rPr>
        <w:t>todas las</w:t>
      </w:r>
      <w:r w:rsidRPr="00671A37">
        <w:rPr>
          <w:rFonts w:ascii="Arial" w:eastAsia="Arial" w:hAnsi="Arial" w:cs="Arial"/>
          <w:sz w:val="24"/>
          <w:szCs w:val="24"/>
        </w:rPr>
        <w:t xml:space="preserve"> </w:t>
      </w:r>
      <w:r w:rsidRPr="00671A37">
        <w:rPr>
          <w:rFonts w:ascii="Arial" w:eastAsia="Arial" w:hAnsi="Arial" w:cs="Arial"/>
          <w:b/>
          <w:sz w:val="24"/>
          <w:szCs w:val="24"/>
        </w:rPr>
        <w:t>autoridades</w:t>
      </w:r>
      <w:r w:rsidRPr="00671A37">
        <w:rPr>
          <w:rFonts w:ascii="Arial" w:eastAsia="Arial" w:hAnsi="Arial" w:cs="Arial"/>
          <w:sz w:val="24"/>
          <w:szCs w:val="24"/>
        </w:rPr>
        <w:t xml:space="preserve"> en el ámbito de sus competencias </w:t>
      </w:r>
      <w:r w:rsidRPr="00671A37">
        <w:rPr>
          <w:rFonts w:ascii="Arial" w:eastAsia="Arial" w:hAnsi="Arial" w:cs="Arial"/>
          <w:b/>
          <w:sz w:val="24"/>
          <w:szCs w:val="24"/>
        </w:rPr>
        <w:t>realizarán las acciones y medidas</w:t>
      </w:r>
      <w:r w:rsidRPr="00671A37">
        <w:rPr>
          <w:rFonts w:ascii="Arial" w:eastAsia="Arial" w:hAnsi="Arial" w:cs="Arial"/>
          <w:sz w:val="24"/>
          <w:szCs w:val="24"/>
        </w:rPr>
        <w:t xml:space="preserve"> necesarias para tal efecto. </w:t>
      </w:r>
    </w:p>
    <w:p w14:paraId="423AF840" w14:textId="77777777" w:rsidR="001330D8" w:rsidRPr="00671A37" w:rsidRDefault="001330D8" w:rsidP="008B4760">
      <w:pPr>
        <w:pStyle w:val="Sinespaciado"/>
      </w:pPr>
    </w:p>
    <w:p w14:paraId="6B528484"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 xml:space="preserve">Asimismo, tal Ley General dispone que en la toma de decisiones sobre una cuestión debatida que involucre a tal grupo (menores), debe </w:t>
      </w:r>
      <w:r w:rsidRPr="00671A37">
        <w:rPr>
          <w:rFonts w:ascii="Arial" w:eastAsia="Arial" w:hAnsi="Arial" w:cs="Arial"/>
          <w:b/>
          <w:sz w:val="24"/>
          <w:szCs w:val="24"/>
        </w:rPr>
        <w:t>considerarse de manera primordial el interés superior de la niñez</w:t>
      </w:r>
      <w:r w:rsidRPr="00671A37">
        <w:rPr>
          <w:rFonts w:ascii="Arial" w:eastAsia="Arial" w:hAnsi="Arial" w:cs="Arial"/>
          <w:sz w:val="24"/>
          <w:szCs w:val="24"/>
        </w:rPr>
        <w:t xml:space="preserve"> y que, en todo caso, cuando se presenten distintas interpretaciones, se deberá atender a lo establecido en la Constitución Federal y en los tratados internacionales de los que México forma parte. </w:t>
      </w:r>
    </w:p>
    <w:p w14:paraId="57B2B0EA" w14:textId="77777777" w:rsidR="001330D8" w:rsidRPr="00671A37" w:rsidRDefault="001330D8">
      <w:pPr>
        <w:pBdr>
          <w:top w:val="nil"/>
          <w:left w:val="nil"/>
          <w:bottom w:val="nil"/>
          <w:right w:val="nil"/>
          <w:between w:val="nil"/>
        </w:pBdr>
        <w:rPr>
          <w:color w:val="000000"/>
        </w:rPr>
      </w:pPr>
    </w:p>
    <w:p w14:paraId="7D39EFAC"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Lo anterior, porque cuando se trate de una toma de decisión que pudiese afectarlos, ya sea en lo individual o colectivo, se tiene que evaluar y ponderar las posibles repercusiones, garantizando en todo momento la protección más amplia a sus derechos.</w:t>
      </w:r>
    </w:p>
    <w:p w14:paraId="32ACA48D" w14:textId="77777777" w:rsidR="001330D8" w:rsidRPr="00671A37" w:rsidRDefault="001330D8">
      <w:pPr>
        <w:pBdr>
          <w:top w:val="nil"/>
          <w:left w:val="nil"/>
          <w:bottom w:val="nil"/>
          <w:right w:val="nil"/>
          <w:between w:val="nil"/>
        </w:pBdr>
        <w:rPr>
          <w:color w:val="000000"/>
        </w:rPr>
      </w:pPr>
    </w:p>
    <w:p w14:paraId="243193DC"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En tal sentido, el Consejo General del INE aprobó el acuerdo</w:t>
      </w:r>
      <w:r w:rsidRPr="00671A37">
        <w:rPr>
          <w:rFonts w:ascii="Arial" w:eastAsia="Arial" w:hAnsi="Arial" w:cs="Arial"/>
          <w:sz w:val="24"/>
          <w:szCs w:val="24"/>
          <w:vertAlign w:val="superscript"/>
        </w:rPr>
        <w:footnoteReference w:id="11"/>
      </w:r>
      <w:r w:rsidRPr="00671A37">
        <w:rPr>
          <w:rFonts w:ascii="Arial" w:eastAsia="Arial" w:hAnsi="Arial" w:cs="Arial"/>
          <w:sz w:val="24"/>
          <w:szCs w:val="24"/>
        </w:rPr>
        <w:t xml:space="preserve"> que modificó los Lineamientos para la Protección de Niñas, Niños y Adolescentes en Materia de Propaganda y Mensajes Electorales, los cuales son de aplicación general y de observancia obligatoria -entre otros- para los partidos políticos y candidaturas. </w:t>
      </w:r>
    </w:p>
    <w:p w14:paraId="1D022236" w14:textId="77777777" w:rsidR="001330D8" w:rsidRPr="00671A37" w:rsidRDefault="001330D8">
      <w:pPr>
        <w:pBdr>
          <w:top w:val="nil"/>
          <w:left w:val="nil"/>
          <w:bottom w:val="nil"/>
          <w:right w:val="nil"/>
          <w:between w:val="nil"/>
        </w:pBdr>
        <w:rPr>
          <w:color w:val="000000"/>
        </w:rPr>
      </w:pPr>
    </w:p>
    <w:p w14:paraId="75E72970"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De igual manera, en el ámbito estatal se deberá observar el Manual para la Protección de los Derechos de Niñas, Niños y Adolescentes en Materia Político-Electoral del IEE, donde se establecen los requisitos mínimos para garantizar su protección.</w:t>
      </w:r>
    </w:p>
    <w:p w14:paraId="402D93E4" w14:textId="77777777" w:rsidR="001330D8" w:rsidRPr="00671A37" w:rsidRDefault="001330D8">
      <w:pPr>
        <w:pBdr>
          <w:top w:val="nil"/>
          <w:left w:val="nil"/>
          <w:bottom w:val="nil"/>
          <w:right w:val="nil"/>
          <w:between w:val="nil"/>
        </w:pBdr>
        <w:rPr>
          <w:color w:val="000000"/>
        </w:rPr>
      </w:pPr>
    </w:p>
    <w:p w14:paraId="2F8F6261"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lastRenderedPageBreak/>
        <w:t xml:space="preserve">De ahí que tales entes y sujetos obligados, durante el ejercicio de sus actividades ordinarias dentro del proceso electoral, tienen el deber de </w:t>
      </w:r>
      <w:r w:rsidRPr="00671A37">
        <w:rPr>
          <w:rFonts w:ascii="Arial" w:eastAsia="Arial" w:hAnsi="Arial" w:cs="Arial"/>
          <w:b/>
          <w:sz w:val="24"/>
          <w:szCs w:val="24"/>
        </w:rPr>
        <w:t xml:space="preserve">ajustar todos sus actos y mensajes </w:t>
      </w:r>
      <w:r w:rsidRPr="00671A37">
        <w:rPr>
          <w:rFonts w:ascii="Arial" w:eastAsia="Arial" w:hAnsi="Arial" w:cs="Arial"/>
          <w:sz w:val="24"/>
          <w:szCs w:val="24"/>
        </w:rPr>
        <w:t xml:space="preserve">de carácter político-electoral cuando se advierta la aparición de niñas, niños y/o adolescentes, </w:t>
      </w:r>
      <w:r w:rsidRPr="00671A37">
        <w:rPr>
          <w:rFonts w:ascii="Arial" w:eastAsia="Arial" w:hAnsi="Arial" w:cs="Arial"/>
          <w:b/>
          <w:sz w:val="24"/>
          <w:szCs w:val="24"/>
        </w:rPr>
        <w:t>a fin de velar por el interés superior de la niñez</w:t>
      </w:r>
      <w:r w:rsidRPr="00671A37">
        <w:rPr>
          <w:rFonts w:ascii="Arial" w:eastAsia="Arial" w:hAnsi="Arial" w:cs="Arial"/>
          <w:sz w:val="24"/>
          <w:szCs w:val="24"/>
        </w:rPr>
        <w:t xml:space="preserve">. Ello, con independencia del medio a través del cual se difundan, ya sea radio, televisión, medios impresos, </w:t>
      </w:r>
      <w:r w:rsidRPr="00671A37">
        <w:rPr>
          <w:rFonts w:ascii="Arial" w:eastAsia="Arial" w:hAnsi="Arial" w:cs="Arial"/>
          <w:b/>
          <w:sz w:val="24"/>
          <w:szCs w:val="24"/>
        </w:rPr>
        <w:t>redes sociales</w:t>
      </w:r>
      <w:r w:rsidRPr="00671A37">
        <w:rPr>
          <w:rFonts w:ascii="Arial" w:eastAsia="Arial" w:hAnsi="Arial" w:cs="Arial"/>
          <w:sz w:val="24"/>
          <w:szCs w:val="24"/>
        </w:rPr>
        <w:t xml:space="preserve"> o cualquier plataforma digital.</w:t>
      </w:r>
    </w:p>
    <w:p w14:paraId="2ABDE0D5" w14:textId="77777777" w:rsidR="001330D8" w:rsidRPr="00671A37" w:rsidRDefault="001330D8">
      <w:pPr>
        <w:pBdr>
          <w:top w:val="nil"/>
          <w:left w:val="nil"/>
          <w:bottom w:val="nil"/>
          <w:right w:val="nil"/>
          <w:between w:val="nil"/>
        </w:pBdr>
        <w:rPr>
          <w:color w:val="000000"/>
          <w:sz w:val="14"/>
          <w:szCs w:val="14"/>
        </w:rPr>
      </w:pPr>
    </w:p>
    <w:p w14:paraId="51670AB1" w14:textId="77777777" w:rsidR="001330D8" w:rsidRPr="00671A37" w:rsidRDefault="009C5B76">
      <w:pPr>
        <w:pBdr>
          <w:top w:val="nil"/>
          <w:left w:val="nil"/>
          <w:bottom w:val="nil"/>
          <w:right w:val="nil"/>
          <w:between w:val="nil"/>
        </w:pBdr>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 xml:space="preserve">Es preciso señalar que lo anterior no implica la prohibición de la participación de menores de edad en publicidad con finalidad electoral, sin embargo, bajo tal directriz de protección a la infancia, sí </w:t>
      </w:r>
      <w:r w:rsidRPr="00671A37">
        <w:rPr>
          <w:rFonts w:ascii="Arial" w:eastAsia="Arial" w:hAnsi="Arial" w:cs="Arial"/>
          <w:b/>
          <w:color w:val="000000"/>
          <w:sz w:val="24"/>
          <w:szCs w:val="24"/>
        </w:rPr>
        <w:t>resulta necesario implementar mayores diligencias en cuanto al uso de su imagen</w:t>
      </w:r>
      <w:r w:rsidRPr="00671A37">
        <w:rPr>
          <w:rFonts w:ascii="Arial" w:eastAsia="Arial" w:hAnsi="Arial" w:cs="Arial"/>
          <w:color w:val="000000"/>
          <w:sz w:val="24"/>
          <w:szCs w:val="24"/>
        </w:rPr>
        <w:t xml:space="preserve">, las cuales -según lo contempla </w:t>
      </w:r>
      <w:r w:rsidRPr="00671A37">
        <w:rPr>
          <w:rFonts w:ascii="Arial" w:eastAsia="Arial" w:hAnsi="Arial" w:cs="Arial"/>
          <w:b/>
          <w:color w:val="000000"/>
          <w:sz w:val="24"/>
          <w:szCs w:val="24"/>
        </w:rPr>
        <w:t>el artículo 13 del Manual</w:t>
      </w:r>
      <w:r w:rsidRPr="00671A37">
        <w:rPr>
          <w:rFonts w:ascii="Arial" w:eastAsia="Arial" w:hAnsi="Arial" w:cs="Arial"/>
          <w:color w:val="000000"/>
          <w:sz w:val="24"/>
          <w:szCs w:val="24"/>
        </w:rPr>
        <w:t>- son las siguientes:</w:t>
      </w:r>
    </w:p>
    <w:p w14:paraId="791214CB" w14:textId="77777777" w:rsidR="001330D8" w:rsidRPr="00671A37" w:rsidRDefault="001330D8">
      <w:pPr>
        <w:pBdr>
          <w:top w:val="nil"/>
          <w:left w:val="nil"/>
          <w:bottom w:val="nil"/>
          <w:right w:val="nil"/>
          <w:between w:val="nil"/>
        </w:pBdr>
        <w:tabs>
          <w:tab w:val="left" w:pos="426"/>
        </w:tabs>
        <w:rPr>
          <w:color w:val="000000"/>
          <w:sz w:val="14"/>
          <w:szCs w:val="14"/>
        </w:rPr>
      </w:pPr>
    </w:p>
    <w:p w14:paraId="45B4B08C" w14:textId="77777777" w:rsidR="001330D8" w:rsidRPr="00671A37" w:rsidRDefault="009C5B76">
      <w:pPr>
        <w:numPr>
          <w:ilvl w:val="0"/>
          <w:numId w:val="13"/>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 xml:space="preserve">Nombre completo y domicilio </w:t>
      </w:r>
      <w:r w:rsidRPr="00671A37">
        <w:rPr>
          <w:rFonts w:ascii="Arial" w:eastAsia="Arial" w:hAnsi="Arial" w:cs="Arial"/>
          <w:b/>
          <w:color w:val="000000"/>
          <w:sz w:val="24"/>
          <w:szCs w:val="24"/>
          <w:u w:val="single"/>
        </w:rPr>
        <w:t>de la madre y del padre</w:t>
      </w:r>
      <w:r w:rsidRPr="00671A37">
        <w:rPr>
          <w:rFonts w:ascii="Arial" w:eastAsia="Arial" w:hAnsi="Arial" w:cs="Arial"/>
          <w:color w:val="000000"/>
          <w:sz w:val="24"/>
          <w:szCs w:val="24"/>
        </w:rPr>
        <w:t xml:space="preserve"> o tutor;</w:t>
      </w:r>
    </w:p>
    <w:p w14:paraId="3FE5CDFD" w14:textId="77777777" w:rsidR="001330D8" w:rsidRPr="00671A37" w:rsidRDefault="009C5B76">
      <w:pPr>
        <w:numPr>
          <w:ilvl w:val="0"/>
          <w:numId w:val="13"/>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El nombre completo y domicilio de la niña, niño o adolescente;</w:t>
      </w:r>
    </w:p>
    <w:p w14:paraId="6E1C48A9" w14:textId="77777777" w:rsidR="001330D8" w:rsidRPr="00671A37" w:rsidRDefault="009C5B76">
      <w:pPr>
        <w:numPr>
          <w:ilvl w:val="0"/>
          <w:numId w:val="13"/>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La mención expresa del padre y la madre o de quien ejerza la patria potestad o del tutor de que conoce el propósito, las características, los riesgos, el alcance, el medio de difusión y el contenido de la propaganda político-electoral;</w:t>
      </w:r>
    </w:p>
    <w:p w14:paraId="4E1C6EDC" w14:textId="77777777" w:rsidR="001330D8" w:rsidRPr="00671A37" w:rsidRDefault="009C5B76">
      <w:pPr>
        <w:numPr>
          <w:ilvl w:val="0"/>
          <w:numId w:val="13"/>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En su caso, la mención expresa del supuesto en que la niña, el niño o adolescente no hable o comprenda el idioma español, la información le haya sido proporcionada en el idioma o lenguaje comprensible para éste;</w:t>
      </w:r>
    </w:p>
    <w:p w14:paraId="33D5C451" w14:textId="77777777" w:rsidR="001330D8" w:rsidRPr="00671A37" w:rsidRDefault="009C5B76">
      <w:pPr>
        <w:numPr>
          <w:ilvl w:val="0"/>
          <w:numId w:val="13"/>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La mención expresa de autorización para que la imagen, voz y/u otro dato que haga identificable al menor aparezca en la propaganda político-electoral;</w:t>
      </w:r>
    </w:p>
    <w:p w14:paraId="2AD91B76" w14:textId="77777777" w:rsidR="001330D8" w:rsidRPr="00671A37" w:rsidRDefault="009C5B76">
      <w:pPr>
        <w:numPr>
          <w:ilvl w:val="0"/>
          <w:numId w:val="13"/>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La mención expresa de que el niño, niña o adolescente emitió una opinión informada sobre conocer el propósito, las características, los riesgos y el alcance sobre su participación en la propaganda político-electoral;</w:t>
      </w:r>
    </w:p>
    <w:p w14:paraId="65FF5502" w14:textId="77777777" w:rsidR="001330D8" w:rsidRPr="00671A37" w:rsidRDefault="009C5B76">
      <w:pPr>
        <w:numPr>
          <w:ilvl w:val="0"/>
          <w:numId w:val="13"/>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La mención expresa de la entrega del aviso de privacidad de tratamiento de datos personales a la madre y el padre o de quien ejerza la patria potestad;</w:t>
      </w:r>
    </w:p>
    <w:p w14:paraId="0F6D1116" w14:textId="77777777" w:rsidR="001330D8" w:rsidRPr="00671A37" w:rsidRDefault="009C5B76">
      <w:pPr>
        <w:numPr>
          <w:ilvl w:val="0"/>
          <w:numId w:val="13"/>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La firma autógrafa del padre y la madre, de quien ejerza la patria potestad, del tutor o, en su caso, del o de la titular de la autoridad que los supla; y</w:t>
      </w:r>
    </w:p>
    <w:p w14:paraId="663526EC" w14:textId="77777777" w:rsidR="001330D8" w:rsidRPr="00671A37" w:rsidRDefault="009C5B76">
      <w:pPr>
        <w:numPr>
          <w:ilvl w:val="0"/>
          <w:numId w:val="13"/>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Lugar y fecha de emisión del formato;</w:t>
      </w:r>
    </w:p>
    <w:p w14:paraId="202312D7" w14:textId="77777777" w:rsidR="001330D8" w:rsidRPr="00671A37" w:rsidRDefault="001330D8">
      <w:pPr>
        <w:pBdr>
          <w:top w:val="nil"/>
          <w:left w:val="nil"/>
          <w:bottom w:val="nil"/>
          <w:right w:val="nil"/>
          <w:between w:val="nil"/>
        </w:pBdr>
        <w:rPr>
          <w:color w:val="000000"/>
          <w:sz w:val="22"/>
          <w:szCs w:val="22"/>
        </w:rPr>
      </w:pPr>
    </w:p>
    <w:p w14:paraId="7C96732E" w14:textId="77777777" w:rsidR="001330D8" w:rsidRPr="00671A37" w:rsidRDefault="009C5B76">
      <w:pPr>
        <w:pBdr>
          <w:top w:val="nil"/>
          <w:left w:val="nil"/>
          <w:bottom w:val="nil"/>
          <w:right w:val="nil"/>
          <w:between w:val="nil"/>
        </w:pBdr>
        <w:spacing w:line="360" w:lineRule="auto"/>
        <w:ind w:left="567" w:hanging="567"/>
        <w:jc w:val="both"/>
        <w:rPr>
          <w:rFonts w:ascii="Arial" w:eastAsia="Arial" w:hAnsi="Arial" w:cs="Arial"/>
          <w:color w:val="000000"/>
          <w:sz w:val="24"/>
          <w:szCs w:val="24"/>
          <w:u w:val="single"/>
        </w:rPr>
      </w:pPr>
      <w:r w:rsidRPr="00671A37">
        <w:rPr>
          <w:rFonts w:ascii="Arial" w:eastAsia="Arial" w:hAnsi="Arial" w:cs="Arial"/>
          <w:color w:val="000000"/>
          <w:sz w:val="24"/>
          <w:szCs w:val="24"/>
          <w:u w:val="single"/>
        </w:rPr>
        <w:t>El formato de consentimiento deberá acompañarse de:</w:t>
      </w:r>
    </w:p>
    <w:p w14:paraId="32CDAAF1" w14:textId="77777777" w:rsidR="001330D8" w:rsidRPr="00671A37" w:rsidRDefault="001330D8">
      <w:pPr>
        <w:pBdr>
          <w:top w:val="nil"/>
          <w:left w:val="nil"/>
          <w:bottom w:val="nil"/>
          <w:right w:val="nil"/>
          <w:between w:val="nil"/>
        </w:pBdr>
        <w:rPr>
          <w:color w:val="000000"/>
        </w:rPr>
      </w:pPr>
    </w:p>
    <w:p w14:paraId="1723A383" w14:textId="77777777" w:rsidR="001330D8" w:rsidRPr="00671A37" w:rsidRDefault="009C5B76">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Copia de la identificación oficial de la madre y del padre, de quien ejerza la patria potestad o del tutor;</w:t>
      </w:r>
    </w:p>
    <w:p w14:paraId="4D44A8C3" w14:textId="77777777" w:rsidR="001330D8" w:rsidRPr="00671A37" w:rsidRDefault="009C5B76">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Copia del acta de nacimiento de la niña, niño o adolescente o cualquier documento necesario para acreditar el vínculo entre la niña, niño y/o adolescente y la o las personas que otorguen el consentimiento;</w:t>
      </w:r>
    </w:p>
    <w:p w14:paraId="5E0B2850" w14:textId="77777777" w:rsidR="001330D8" w:rsidRPr="00671A37" w:rsidRDefault="009C5B76">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t>Copia de la identificación con fotografía, sea escolar, deportiva o cualquiera en la cual se identifique a la niña, niño o adolescente; y</w:t>
      </w:r>
    </w:p>
    <w:p w14:paraId="6D167F58" w14:textId="33471479" w:rsidR="001330D8" w:rsidRDefault="009C5B76">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sidRPr="00671A37">
        <w:rPr>
          <w:rFonts w:ascii="Arial" w:eastAsia="Arial" w:hAnsi="Arial" w:cs="Arial"/>
          <w:color w:val="000000"/>
          <w:sz w:val="24"/>
          <w:szCs w:val="24"/>
        </w:rPr>
        <w:lastRenderedPageBreak/>
        <w:t>En su caso, copia de la identificación oficial del traductor asignado por los sujetos obligados.</w:t>
      </w:r>
    </w:p>
    <w:p w14:paraId="48E943FE" w14:textId="77777777" w:rsidR="00557E98" w:rsidRPr="00671A37" w:rsidRDefault="00557E98" w:rsidP="00557E98">
      <w:pPr>
        <w:pStyle w:val="Sinespaciado"/>
        <w:rPr>
          <w:rFonts w:eastAsia="Arial"/>
        </w:rPr>
      </w:pPr>
    </w:p>
    <w:p w14:paraId="13203D98" w14:textId="77777777" w:rsidR="001330D8" w:rsidRPr="00671A37" w:rsidRDefault="009C5B76">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 xml:space="preserve">Por su parte, </w:t>
      </w:r>
      <w:r w:rsidRPr="00671A37">
        <w:rPr>
          <w:rFonts w:ascii="Arial" w:eastAsia="Arial" w:hAnsi="Arial" w:cs="Arial"/>
          <w:b/>
          <w:color w:val="000000"/>
          <w:sz w:val="24"/>
          <w:szCs w:val="24"/>
        </w:rPr>
        <w:t>los Lineamientos</w:t>
      </w:r>
      <w:r w:rsidRPr="00671A37">
        <w:rPr>
          <w:rFonts w:ascii="Arial" w:eastAsia="Arial" w:hAnsi="Arial" w:cs="Arial"/>
          <w:color w:val="000000"/>
          <w:sz w:val="24"/>
          <w:szCs w:val="24"/>
        </w:rPr>
        <w:t xml:space="preserve"> establecen -entre otros- ciertos requisitos para que pueda mostrarse la imagen de niñas, niños y adolescentes:</w:t>
      </w:r>
    </w:p>
    <w:p w14:paraId="56E7B5FA" w14:textId="77777777" w:rsidR="001330D8" w:rsidRPr="00671A37" w:rsidRDefault="001330D8">
      <w:pPr>
        <w:pBdr>
          <w:top w:val="nil"/>
          <w:left w:val="nil"/>
          <w:bottom w:val="nil"/>
          <w:right w:val="nil"/>
          <w:between w:val="nil"/>
        </w:pBdr>
        <w:rPr>
          <w:color w:val="000000"/>
        </w:rPr>
      </w:pPr>
    </w:p>
    <w:p w14:paraId="123D15C9" w14:textId="77777777" w:rsidR="001330D8" w:rsidRPr="00671A37" w:rsidRDefault="009C5B76">
      <w:pPr>
        <w:numPr>
          <w:ilvl w:val="0"/>
          <w:numId w:val="9"/>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sidRPr="00671A37">
        <w:rPr>
          <w:rFonts w:ascii="Arial" w:eastAsia="Arial" w:hAnsi="Arial" w:cs="Arial"/>
          <w:color w:val="000000"/>
          <w:sz w:val="24"/>
          <w:szCs w:val="24"/>
        </w:rPr>
        <w:t xml:space="preserve">El </w:t>
      </w:r>
      <w:r w:rsidRPr="00671A37">
        <w:rPr>
          <w:rFonts w:ascii="Arial" w:eastAsia="Arial" w:hAnsi="Arial" w:cs="Arial"/>
          <w:b/>
          <w:color w:val="000000"/>
          <w:sz w:val="24"/>
          <w:szCs w:val="24"/>
        </w:rPr>
        <w:t>consentimiento</w:t>
      </w:r>
      <w:r w:rsidRPr="00671A37">
        <w:rPr>
          <w:rFonts w:ascii="Arial" w:eastAsia="Arial" w:hAnsi="Arial" w:cs="Arial"/>
          <w:color w:val="000000"/>
          <w:sz w:val="24"/>
          <w:szCs w:val="24"/>
        </w:rPr>
        <w:t xml:space="preserve"> de la madre y del padre, de quien ejerza la patria potestad o de los tutores, por escrito, informado e individual, señalándose su nombre completo y domicilio de cada uno, así como del menor de que se trate. La mención expresa de autorización para que el menor aparezca en la propaganda político electoral o mensaje; copia de su identificación oficial y firma autógrafa de ambos padres.</w:t>
      </w:r>
    </w:p>
    <w:p w14:paraId="4C796AF4" w14:textId="77777777" w:rsidR="001330D8" w:rsidRPr="00671A37" w:rsidRDefault="001330D8">
      <w:pPr>
        <w:pBdr>
          <w:top w:val="nil"/>
          <w:left w:val="nil"/>
          <w:bottom w:val="nil"/>
          <w:right w:val="nil"/>
          <w:between w:val="nil"/>
        </w:pBdr>
        <w:ind w:right="49"/>
        <w:rPr>
          <w:color w:val="000000"/>
        </w:rPr>
      </w:pPr>
    </w:p>
    <w:p w14:paraId="6908EF8D" w14:textId="77777777" w:rsidR="001330D8" w:rsidRPr="00671A37" w:rsidRDefault="009C5B76">
      <w:pPr>
        <w:numPr>
          <w:ilvl w:val="0"/>
          <w:numId w:val="9"/>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sidRPr="00671A37">
        <w:rPr>
          <w:rFonts w:ascii="Arial" w:eastAsia="Arial" w:hAnsi="Arial" w:cs="Arial"/>
          <w:color w:val="000000"/>
          <w:sz w:val="24"/>
          <w:szCs w:val="24"/>
        </w:rPr>
        <w:t xml:space="preserve">El deber de </w:t>
      </w:r>
      <w:r w:rsidRPr="00671A37">
        <w:rPr>
          <w:rFonts w:ascii="Arial" w:eastAsia="Arial" w:hAnsi="Arial" w:cs="Arial"/>
          <w:b/>
          <w:color w:val="000000"/>
          <w:sz w:val="24"/>
          <w:szCs w:val="24"/>
        </w:rPr>
        <w:t>recabar</w:t>
      </w:r>
      <w:r w:rsidRPr="00671A37">
        <w:rPr>
          <w:rFonts w:ascii="Arial" w:eastAsia="Arial" w:hAnsi="Arial" w:cs="Arial"/>
          <w:color w:val="000000"/>
          <w:sz w:val="24"/>
          <w:szCs w:val="24"/>
        </w:rPr>
        <w:t xml:space="preserve"> la </w:t>
      </w:r>
      <w:r w:rsidRPr="00671A37">
        <w:rPr>
          <w:rFonts w:ascii="Arial" w:eastAsia="Arial" w:hAnsi="Arial" w:cs="Arial"/>
          <w:b/>
          <w:color w:val="000000"/>
          <w:sz w:val="24"/>
          <w:szCs w:val="24"/>
        </w:rPr>
        <w:t>opinión informada</w:t>
      </w:r>
      <w:r w:rsidRPr="00671A37">
        <w:rPr>
          <w:rFonts w:ascii="Arial" w:eastAsia="Arial" w:hAnsi="Arial" w:cs="Arial"/>
          <w:color w:val="000000"/>
          <w:sz w:val="24"/>
          <w:szCs w:val="24"/>
        </w:rPr>
        <w:t xml:space="preserve"> de las niñas y los niños menores entre 6 y 18 años de edad </w:t>
      </w:r>
      <w:r w:rsidRPr="00671A37">
        <w:rPr>
          <w:rFonts w:ascii="Arial" w:eastAsia="Arial" w:hAnsi="Arial" w:cs="Arial"/>
          <w:b/>
          <w:color w:val="000000"/>
          <w:sz w:val="24"/>
          <w:szCs w:val="24"/>
        </w:rPr>
        <w:t>sobre su participación</w:t>
      </w:r>
      <w:r w:rsidRPr="00671A37">
        <w:rPr>
          <w:rFonts w:ascii="Arial" w:eastAsia="Arial" w:hAnsi="Arial" w:cs="Arial"/>
          <w:color w:val="000000"/>
          <w:sz w:val="24"/>
          <w:szCs w:val="24"/>
        </w:rPr>
        <w:t xml:space="preserve"> en propaganda político electoral o mensajes de las autoridades electorales. Para ello, el lineamiento </w:t>
      </w:r>
      <w:r w:rsidRPr="00671A37">
        <w:rPr>
          <w:rFonts w:ascii="Arial" w:eastAsia="Arial" w:hAnsi="Arial" w:cs="Arial"/>
          <w:sz w:val="24"/>
          <w:szCs w:val="24"/>
        </w:rPr>
        <w:t>señala que dicha</w:t>
      </w:r>
      <w:r w:rsidRPr="00671A37">
        <w:rPr>
          <w:rFonts w:ascii="Arial" w:eastAsia="Arial" w:hAnsi="Arial" w:cs="Arial"/>
          <w:color w:val="000000"/>
          <w:sz w:val="24"/>
          <w:szCs w:val="24"/>
        </w:rPr>
        <w:t xml:space="preserve"> información deberá ser propia, individual, libre, expresa y recabada conforme al formato que proporcionará la autoridad electoral.</w:t>
      </w:r>
      <w:r w:rsidRPr="00671A37">
        <w:rPr>
          <w:rFonts w:ascii="Arial" w:eastAsia="Arial" w:hAnsi="Arial" w:cs="Arial"/>
          <w:color w:val="000000"/>
          <w:sz w:val="24"/>
          <w:szCs w:val="24"/>
          <w:vertAlign w:val="superscript"/>
        </w:rPr>
        <w:footnoteReference w:id="12"/>
      </w:r>
    </w:p>
    <w:p w14:paraId="16DAD70E" w14:textId="77777777" w:rsidR="001330D8" w:rsidRPr="00671A37" w:rsidRDefault="001330D8">
      <w:pPr>
        <w:pBdr>
          <w:top w:val="nil"/>
          <w:left w:val="nil"/>
          <w:bottom w:val="nil"/>
          <w:right w:val="nil"/>
          <w:between w:val="nil"/>
        </w:pBdr>
        <w:ind w:right="49"/>
        <w:rPr>
          <w:color w:val="000000"/>
        </w:rPr>
      </w:pPr>
    </w:p>
    <w:p w14:paraId="6478FDF7" w14:textId="77777777" w:rsidR="001330D8" w:rsidRPr="00671A37" w:rsidRDefault="009C5B76">
      <w:pPr>
        <w:pBdr>
          <w:top w:val="nil"/>
          <w:left w:val="nil"/>
          <w:bottom w:val="nil"/>
          <w:right w:val="nil"/>
          <w:between w:val="nil"/>
        </w:pBdr>
        <w:tabs>
          <w:tab w:val="left" w:pos="426"/>
        </w:tabs>
        <w:spacing w:line="360" w:lineRule="auto"/>
        <w:ind w:right="49"/>
        <w:jc w:val="both"/>
        <w:rPr>
          <w:rFonts w:ascii="Arial" w:eastAsia="Arial" w:hAnsi="Arial" w:cs="Arial"/>
          <w:color w:val="000000"/>
          <w:sz w:val="24"/>
          <w:szCs w:val="24"/>
        </w:rPr>
      </w:pPr>
      <w:r w:rsidRPr="00671A37">
        <w:rPr>
          <w:rFonts w:ascii="Arial" w:eastAsia="Arial" w:hAnsi="Arial" w:cs="Arial"/>
          <w:color w:val="000000"/>
          <w:sz w:val="24"/>
          <w:szCs w:val="24"/>
        </w:rPr>
        <w:t xml:space="preserve">De igual forma se establece que no será necesario recabar la opinión informada de la niña o del niño menor de 6 años de edad o de las personas cuya discapacidad les impida manifestar su opinión sobre su participación en la propaganda político-electoral o mensaje, sino únicamente el consentimiento de la madre y del padre, de quien ejerza la patria potestad, del tutor o de la autoridad que los supla. </w:t>
      </w:r>
    </w:p>
    <w:p w14:paraId="10B3CA52" w14:textId="77777777" w:rsidR="001330D8" w:rsidRPr="00671A37" w:rsidRDefault="001330D8">
      <w:pPr>
        <w:pBdr>
          <w:top w:val="nil"/>
          <w:left w:val="nil"/>
          <w:bottom w:val="nil"/>
          <w:right w:val="nil"/>
          <w:between w:val="nil"/>
        </w:pBdr>
        <w:rPr>
          <w:color w:val="000000"/>
        </w:rPr>
      </w:pPr>
    </w:p>
    <w:p w14:paraId="5C655A3E" w14:textId="77777777" w:rsidR="001330D8" w:rsidRPr="00671A37" w:rsidRDefault="009C5B76">
      <w:pPr>
        <w:pBdr>
          <w:top w:val="nil"/>
          <w:left w:val="nil"/>
          <w:bottom w:val="nil"/>
          <w:right w:val="nil"/>
          <w:between w:val="nil"/>
        </w:pBdr>
        <w:tabs>
          <w:tab w:val="left" w:pos="426"/>
        </w:tabs>
        <w:spacing w:line="360" w:lineRule="auto"/>
        <w:ind w:right="49"/>
        <w:jc w:val="both"/>
        <w:rPr>
          <w:rFonts w:ascii="Arial" w:eastAsia="Arial" w:hAnsi="Arial" w:cs="Arial"/>
          <w:color w:val="000000"/>
          <w:sz w:val="24"/>
          <w:szCs w:val="24"/>
        </w:rPr>
      </w:pPr>
      <w:r w:rsidRPr="00671A37">
        <w:rPr>
          <w:rFonts w:ascii="Arial" w:eastAsia="Arial" w:hAnsi="Arial" w:cs="Arial"/>
          <w:color w:val="000000"/>
          <w:sz w:val="24"/>
          <w:szCs w:val="24"/>
        </w:rPr>
        <w:t xml:space="preserve">En tal sentido, deberán proporcionarles la </w:t>
      </w:r>
      <w:r w:rsidRPr="00671A37">
        <w:rPr>
          <w:rFonts w:ascii="Arial" w:eastAsia="Arial" w:hAnsi="Arial" w:cs="Arial"/>
          <w:b/>
          <w:color w:val="000000"/>
          <w:sz w:val="24"/>
          <w:szCs w:val="24"/>
        </w:rPr>
        <w:t>máxima información</w:t>
      </w:r>
      <w:r w:rsidRPr="00671A37">
        <w:rPr>
          <w:rFonts w:ascii="Arial" w:eastAsia="Arial" w:hAnsi="Arial" w:cs="Arial"/>
          <w:color w:val="000000"/>
          <w:sz w:val="24"/>
          <w:szCs w:val="24"/>
        </w:rPr>
        <w:t xml:space="preserve"> sobre sus derechos, opciones y riesgos respecto de la propaganda político-electoral o mensajes de las autoridades electorales. Además, se prevé que la niña, el niño o la o el adolescente deberá ser escuchado en un entorno que le permita emitir su opinión sin presión alguna, sin ser sometido a engaños y sin inducirlo a error sobre si participa o no en la propaganda político-electoral o mensaje. </w:t>
      </w:r>
    </w:p>
    <w:p w14:paraId="3743EE0A" w14:textId="77777777" w:rsidR="001330D8" w:rsidRPr="00671A37" w:rsidRDefault="001330D8">
      <w:pPr>
        <w:pBdr>
          <w:top w:val="nil"/>
          <w:left w:val="nil"/>
          <w:bottom w:val="nil"/>
          <w:right w:val="nil"/>
          <w:between w:val="nil"/>
        </w:pBdr>
        <w:ind w:right="49"/>
        <w:rPr>
          <w:color w:val="000000"/>
        </w:rPr>
      </w:pPr>
    </w:p>
    <w:p w14:paraId="440FD697" w14:textId="765EA092" w:rsidR="001330D8" w:rsidRPr="00671A37" w:rsidRDefault="009C5B76">
      <w:pPr>
        <w:numPr>
          <w:ilvl w:val="0"/>
          <w:numId w:val="9"/>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sidRPr="00671A37">
        <w:rPr>
          <w:rFonts w:ascii="Arial" w:eastAsia="Arial" w:hAnsi="Arial" w:cs="Arial"/>
          <w:color w:val="000000"/>
          <w:sz w:val="24"/>
          <w:szCs w:val="24"/>
        </w:rPr>
        <w:t xml:space="preserve">Los sujetos obligados que en su propaganda político electoral o mensaje incluyan de manera indirecta o incidental a menores de edad, </w:t>
      </w:r>
      <w:r w:rsidRPr="00671A37">
        <w:rPr>
          <w:rFonts w:ascii="Arial" w:eastAsia="Arial" w:hAnsi="Arial" w:cs="Arial"/>
          <w:b/>
          <w:color w:val="000000"/>
          <w:sz w:val="24"/>
          <w:szCs w:val="24"/>
        </w:rPr>
        <w:t>deberá documentar el consentimiento</w:t>
      </w:r>
      <w:r w:rsidRPr="00671A37">
        <w:rPr>
          <w:rFonts w:ascii="Arial" w:eastAsia="Arial" w:hAnsi="Arial" w:cs="Arial"/>
          <w:color w:val="000000"/>
          <w:sz w:val="24"/>
          <w:szCs w:val="24"/>
        </w:rPr>
        <w:t xml:space="preserve"> y la </w:t>
      </w:r>
      <w:r w:rsidRPr="00671A37">
        <w:rPr>
          <w:rFonts w:ascii="Arial" w:eastAsia="Arial" w:hAnsi="Arial" w:cs="Arial"/>
          <w:b/>
          <w:color w:val="000000"/>
          <w:sz w:val="24"/>
          <w:szCs w:val="24"/>
        </w:rPr>
        <w:t xml:space="preserve">opinión </w:t>
      </w:r>
      <w:r w:rsidRPr="00671A37">
        <w:rPr>
          <w:rFonts w:ascii="Arial" w:eastAsia="Arial" w:hAnsi="Arial" w:cs="Arial"/>
          <w:color w:val="000000"/>
          <w:sz w:val="24"/>
          <w:szCs w:val="24"/>
        </w:rPr>
        <w:t>previstos en los incisos anteriores</w:t>
      </w:r>
      <w:r w:rsidRPr="00671A37">
        <w:rPr>
          <w:rFonts w:ascii="Arial" w:eastAsia="Arial" w:hAnsi="Arial" w:cs="Arial"/>
          <w:b/>
          <w:color w:val="000000"/>
          <w:sz w:val="24"/>
          <w:szCs w:val="24"/>
        </w:rPr>
        <w:t>, conservar el original y entregar</w:t>
      </w:r>
      <w:r w:rsidRPr="00671A37">
        <w:rPr>
          <w:rFonts w:ascii="Arial" w:eastAsia="Arial" w:hAnsi="Arial" w:cs="Arial"/>
          <w:color w:val="000000"/>
          <w:sz w:val="24"/>
          <w:szCs w:val="24"/>
        </w:rPr>
        <w:t>, en su caso por conducto de las Juntas Locales Ejecutivas, con copia a la D</w:t>
      </w:r>
      <w:r w:rsidR="008B4760">
        <w:rPr>
          <w:rFonts w:ascii="Arial" w:eastAsia="Arial" w:hAnsi="Arial" w:cs="Arial"/>
          <w:color w:val="000000"/>
          <w:sz w:val="24"/>
          <w:szCs w:val="24"/>
        </w:rPr>
        <w:t xml:space="preserve">irección </w:t>
      </w:r>
      <w:r w:rsidRPr="00671A37">
        <w:rPr>
          <w:rFonts w:ascii="Arial" w:eastAsia="Arial" w:hAnsi="Arial" w:cs="Arial"/>
          <w:color w:val="000000"/>
          <w:sz w:val="24"/>
          <w:szCs w:val="24"/>
        </w:rPr>
        <w:t>E</w:t>
      </w:r>
      <w:r w:rsidR="008B4760">
        <w:rPr>
          <w:rFonts w:ascii="Arial" w:eastAsia="Arial" w:hAnsi="Arial" w:cs="Arial"/>
          <w:color w:val="000000"/>
          <w:sz w:val="24"/>
          <w:szCs w:val="24"/>
        </w:rPr>
        <w:t xml:space="preserve">jecutiva de </w:t>
      </w:r>
      <w:r w:rsidRPr="00671A37">
        <w:rPr>
          <w:rFonts w:ascii="Arial" w:eastAsia="Arial" w:hAnsi="Arial" w:cs="Arial"/>
          <w:color w:val="000000"/>
          <w:sz w:val="24"/>
          <w:szCs w:val="24"/>
        </w:rPr>
        <w:t>P</w:t>
      </w:r>
      <w:r w:rsidR="008B4760">
        <w:rPr>
          <w:rFonts w:ascii="Arial" w:eastAsia="Arial" w:hAnsi="Arial" w:cs="Arial"/>
          <w:color w:val="000000"/>
          <w:sz w:val="24"/>
          <w:szCs w:val="24"/>
        </w:rPr>
        <w:t xml:space="preserve">rerrogativas y </w:t>
      </w:r>
      <w:r w:rsidRPr="00671A37">
        <w:rPr>
          <w:rFonts w:ascii="Arial" w:eastAsia="Arial" w:hAnsi="Arial" w:cs="Arial"/>
          <w:color w:val="000000"/>
          <w:sz w:val="24"/>
          <w:szCs w:val="24"/>
        </w:rPr>
        <w:t>P</w:t>
      </w:r>
      <w:r w:rsidR="008B4760">
        <w:rPr>
          <w:rFonts w:ascii="Arial" w:eastAsia="Arial" w:hAnsi="Arial" w:cs="Arial"/>
          <w:color w:val="000000"/>
          <w:sz w:val="24"/>
          <w:szCs w:val="24"/>
        </w:rPr>
        <w:t xml:space="preserve">artidos </w:t>
      </w:r>
      <w:r w:rsidRPr="00671A37">
        <w:rPr>
          <w:rFonts w:ascii="Arial" w:eastAsia="Arial" w:hAnsi="Arial" w:cs="Arial"/>
          <w:color w:val="000000"/>
          <w:sz w:val="24"/>
          <w:szCs w:val="24"/>
        </w:rPr>
        <w:t>P</w:t>
      </w:r>
      <w:r w:rsidR="008B4760">
        <w:rPr>
          <w:rFonts w:ascii="Arial" w:eastAsia="Arial" w:hAnsi="Arial" w:cs="Arial"/>
          <w:color w:val="000000"/>
          <w:sz w:val="24"/>
          <w:szCs w:val="24"/>
        </w:rPr>
        <w:t>olíticos</w:t>
      </w:r>
      <w:r w:rsidRPr="00671A37">
        <w:rPr>
          <w:rFonts w:ascii="Arial" w:eastAsia="Arial" w:hAnsi="Arial" w:cs="Arial"/>
          <w:color w:val="000000"/>
          <w:sz w:val="24"/>
          <w:szCs w:val="24"/>
        </w:rPr>
        <w:t xml:space="preserve">, a través del sistema electrónico de entrega y recepción de materiales electorales del INE. </w:t>
      </w:r>
    </w:p>
    <w:p w14:paraId="2EA83A58" w14:textId="77777777" w:rsidR="001330D8" w:rsidRPr="00671A37" w:rsidRDefault="001330D8">
      <w:pPr>
        <w:pBdr>
          <w:top w:val="nil"/>
          <w:left w:val="nil"/>
          <w:bottom w:val="nil"/>
          <w:right w:val="nil"/>
          <w:between w:val="nil"/>
        </w:pBdr>
        <w:rPr>
          <w:color w:val="000000"/>
        </w:rPr>
      </w:pPr>
    </w:p>
    <w:p w14:paraId="721B94E8" w14:textId="2742E6DE" w:rsidR="00557E98" w:rsidRPr="008B4760" w:rsidRDefault="009C5B76" w:rsidP="008B4760">
      <w:pPr>
        <w:pBdr>
          <w:top w:val="nil"/>
          <w:left w:val="nil"/>
          <w:bottom w:val="nil"/>
          <w:right w:val="nil"/>
          <w:between w:val="nil"/>
        </w:pBdr>
        <w:tabs>
          <w:tab w:val="left" w:pos="426"/>
        </w:tabs>
        <w:spacing w:line="360" w:lineRule="auto"/>
        <w:jc w:val="both"/>
        <w:rPr>
          <w:rFonts w:ascii="Arial" w:eastAsia="Arial" w:hAnsi="Arial" w:cs="Arial"/>
          <w:b/>
          <w:color w:val="000000"/>
          <w:sz w:val="24"/>
          <w:szCs w:val="24"/>
        </w:rPr>
      </w:pPr>
      <w:r w:rsidRPr="00671A37">
        <w:rPr>
          <w:rFonts w:ascii="Arial" w:eastAsia="Arial" w:hAnsi="Arial" w:cs="Arial"/>
          <w:color w:val="000000"/>
          <w:sz w:val="24"/>
          <w:szCs w:val="24"/>
        </w:rPr>
        <w:lastRenderedPageBreak/>
        <w:t xml:space="preserve">De lo anterior, se puede concluir </w:t>
      </w:r>
      <w:r w:rsidRPr="00671A37">
        <w:rPr>
          <w:rFonts w:ascii="Arial" w:eastAsia="Arial" w:hAnsi="Arial" w:cs="Arial"/>
          <w:b/>
          <w:color w:val="000000"/>
          <w:sz w:val="24"/>
          <w:szCs w:val="24"/>
        </w:rPr>
        <w:t xml:space="preserve">el deber </w:t>
      </w:r>
      <w:r w:rsidRPr="00671A37">
        <w:rPr>
          <w:rFonts w:ascii="Arial" w:eastAsia="Arial" w:hAnsi="Arial" w:cs="Arial"/>
          <w:color w:val="000000"/>
          <w:sz w:val="24"/>
          <w:szCs w:val="24"/>
        </w:rPr>
        <w:t xml:space="preserve">de los sujetos obligados, en este caso, </w:t>
      </w:r>
      <w:r w:rsidRPr="00671A37">
        <w:rPr>
          <w:rFonts w:ascii="Arial" w:eastAsia="Arial" w:hAnsi="Arial" w:cs="Arial"/>
          <w:b/>
          <w:color w:val="000000"/>
          <w:sz w:val="24"/>
          <w:szCs w:val="24"/>
        </w:rPr>
        <w:t>de quienes ostenten una candidatura</w:t>
      </w:r>
      <w:r w:rsidRPr="00671A37">
        <w:rPr>
          <w:rFonts w:ascii="Arial" w:eastAsia="Arial" w:hAnsi="Arial" w:cs="Arial"/>
          <w:color w:val="000000"/>
          <w:sz w:val="24"/>
          <w:szCs w:val="24"/>
        </w:rPr>
        <w:t xml:space="preserve">, de cumplir con una serie de requisitos cuando pretendan incluir la aparición de menores de edad en propaganda electoral, ello con el propósito </w:t>
      </w:r>
      <w:r w:rsidRPr="00671A37">
        <w:rPr>
          <w:rFonts w:ascii="Arial" w:eastAsia="Arial" w:hAnsi="Arial" w:cs="Arial"/>
          <w:b/>
          <w:color w:val="000000"/>
          <w:sz w:val="24"/>
          <w:szCs w:val="24"/>
        </w:rPr>
        <w:t>de maximizar y proteger</w:t>
      </w:r>
      <w:r w:rsidRPr="00671A37">
        <w:rPr>
          <w:rFonts w:ascii="Arial" w:eastAsia="Arial" w:hAnsi="Arial" w:cs="Arial"/>
          <w:color w:val="000000"/>
          <w:sz w:val="24"/>
          <w:szCs w:val="24"/>
        </w:rPr>
        <w:t xml:space="preserve"> sus derechos y, a su vez, de velar por </w:t>
      </w:r>
      <w:r w:rsidRPr="00671A37">
        <w:rPr>
          <w:rFonts w:ascii="Arial" w:eastAsia="Arial" w:hAnsi="Arial" w:cs="Arial"/>
          <w:b/>
          <w:color w:val="000000"/>
          <w:sz w:val="24"/>
          <w:szCs w:val="24"/>
        </w:rPr>
        <w:t>el interés superior de la niñez.</w:t>
      </w:r>
    </w:p>
    <w:p w14:paraId="2CC24112" w14:textId="77777777" w:rsidR="00557E98" w:rsidRPr="00671A37" w:rsidRDefault="00557E98">
      <w:pPr>
        <w:pBdr>
          <w:top w:val="nil"/>
          <w:left w:val="nil"/>
          <w:bottom w:val="nil"/>
          <w:right w:val="nil"/>
          <w:between w:val="nil"/>
        </w:pBdr>
        <w:rPr>
          <w:color w:val="000000"/>
        </w:rPr>
      </w:pPr>
    </w:p>
    <w:p w14:paraId="07064B8B" w14:textId="77777777" w:rsidR="001330D8" w:rsidRPr="00671A37" w:rsidRDefault="009C5B76">
      <w:pPr>
        <w:numPr>
          <w:ilvl w:val="0"/>
          <w:numId w:val="3"/>
        </w:numPr>
        <w:pBdr>
          <w:top w:val="nil"/>
          <w:left w:val="nil"/>
          <w:bottom w:val="nil"/>
          <w:right w:val="nil"/>
          <w:between w:val="nil"/>
        </w:pBdr>
        <w:tabs>
          <w:tab w:val="left" w:pos="5461"/>
        </w:tabs>
        <w:spacing w:line="360" w:lineRule="auto"/>
        <w:jc w:val="both"/>
        <w:rPr>
          <w:rFonts w:ascii="Arial" w:eastAsia="Arial" w:hAnsi="Arial" w:cs="Arial"/>
          <w:b/>
          <w:color w:val="000000"/>
          <w:sz w:val="24"/>
          <w:szCs w:val="24"/>
        </w:rPr>
      </w:pPr>
      <w:r w:rsidRPr="00671A37">
        <w:rPr>
          <w:rFonts w:ascii="Arial" w:eastAsia="Arial" w:hAnsi="Arial" w:cs="Arial"/>
          <w:b/>
          <w:color w:val="000000"/>
          <w:sz w:val="24"/>
          <w:szCs w:val="24"/>
        </w:rPr>
        <w:t xml:space="preserve">Caso concreto </w:t>
      </w:r>
    </w:p>
    <w:p w14:paraId="178CB824" w14:textId="77777777" w:rsidR="001330D8" w:rsidRPr="00671A37" w:rsidRDefault="001330D8">
      <w:pPr>
        <w:pBdr>
          <w:top w:val="nil"/>
          <w:left w:val="nil"/>
          <w:bottom w:val="nil"/>
          <w:right w:val="nil"/>
          <w:between w:val="nil"/>
        </w:pBdr>
        <w:rPr>
          <w:color w:val="000000"/>
        </w:rPr>
      </w:pPr>
    </w:p>
    <w:p w14:paraId="0C80E9BD" w14:textId="77777777" w:rsidR="001330D8" w:rsidRPr="00671A37" w:rsidRDefault="009C5B76">
      <w:pPr>
        <w:pBdr>
          <w:top w:val="nil"/>
          <w:left w:val="nil"/>
          <w:bottom w:val="nil"/>
          <w:right w:val="nil"/>
          <w:between w:val="nil"/>
        </w:pBdr>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El PAN refiere en su demanda que Martha Cecilia Márquez Alvarado, entonces candidata de la coalición “Juntos Hacemos Historia en Aguascalientes” a la gubernatura del estado, vulneró el interés superior de la niñez al utilizar la imagen de varias niñas, niños y adolescentes, a través de diversas publicaciones en su fan page de Facebook “Martha Márquez”, en donde se observa la presencia de menores de edad.</w:t>
      </w:r>
    </w:p>
    <w:p w14:paraId="4893B507" w14:textId="77777777" w:rsidR="001330D8" w:rsidRPr="00671A37" w:rsidRDefault="001330D8">
      <w:pPr>
        <w:pBdr>
          <w:top w:val="nil"/>
          <w:left w:val="nil"/>
          <w:bottom w:val="nil"/>
          <w:right w:val="nil"/>
          <w:between w:val="nil"/>
        </w:pBdr>
        <w:rPr>
          <w:color w:val="000000"/>
        </w:rPr>
      </w:pPr>
    </w:p>
    <w:p w14:paraId="65949E50" w14:textId="77777777" w:rsidR="001330D8" w:rsidRPr="00671A37" w:rsidRDefault="009C5B76">
      <w:pPr>
        <w:pBdr>
          <w:top w:val="nil"/>
          <w:left w:val="nil"/>
          <w:bottom w:val="nil"/>
          <w:right w:val="nil"/>
          <w:between w:val="nil"/>
        </w:pBdr>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Lo anterior, sin contar con los permisos necesarios que exige la ley, lo que generó la exposición de su intimidad personal y familiar, así como su honra y reputación, con la finalidad de obtener un beneficio en la contienda.</w:t>
      </w:r>
    </w:p>
    <w:p w14:paraId="118A5BED" w14:textId="77777777" w:rsidR="001330D8" w:rsidRPr="00671A37" w:rsidRDefault="001330D8" w:rsidP="00D13385">
      <w:pPr>
        <w:pStyle w:val="Sinespaciado"/>
      </w:pPr>
    </w:p>
    <w:p w14:paraId="03F5460E" w14:textId="77777777" w:rsidR="001330D8" w:rsidRPr="00671A37" w:rsidRDefault="009C5B76">
      <w:pPr>
        <w:numPr>
          <w:ilvl w:val="0"/>
          <w:numId w:val="3"/>
        </w:numPr>
        <w:pBdr>
          <w:top w:val="nil"/>
          <w:left w:val="nil"/>
          <w:bottom w:val="nil"/>
          <w:right w:val="nil"/>
          <w:between w:val="nil"/>
        </w:pBdr>
        <w:tabs>
          <w:tab w:val="left" w:pos="284"/>
        </w:tabs>
        <w:spacing w:line="360" w:lineRule="auto"/>
        <w:ind w:left="0" w:right="36" w:firstLine="0"/>
        <w:jc w:val="both"/>
        <w:rPr>
          <w:rFonts w:ascii="Arial" w:eastAsia="Arial" w:hAnsi="Arial" w:cs="Arial"/>
          <w:b/>
          <w:color w:val="000000"/>
          <w:sz w:val="24"/>
          <w:szCs w:val="24"/>
        </w:rPr>
      </w:pPr>
      <w:r w:rsidRPr="00671A37">
        <w:rPr>
          <w:rFonts w:ascii="Arial" w:eastAsia="Arial" w:hAnsi="Arial" w:cs="Arial"/>
          <w:b/>
          <w:color w:val="000000"/>
          <w:sz w:val="24"/>
          <w:szCs w:val="24"/>
        </w:rPr>
        <w:t xml:space="preserve">Valoración </w:t>
      </w:r>
    </w:p>
    <w:p w14:paraId="738D27FA" w14:textId="77777777" w:rsidR="001330D8" w:rsidRPr="00671A37" w:rsidRDefault="009C5B76">
      <w:pPr>
        <w:tabs>
          <w:tab w:val="left" w:pos="284"/>
        </w:tabs>
        <w:spacing w:before="240" w:after="240" w:line="360" w:lineRule="auto"/>
        <w:ind w:right="40"/>
        <w:jc w:val="both"/>
        <w:rPr>
          <w:rFonts w:ascii="Arial" w:eastAsia="Arial" w:hAnsi="Arial" w:cs="Arial"/>
          <w:sz w:val="24"/>
          <w:szCs w:val="24"/>
        </w:rPr>
      </w:pPr>
      <w:r w:rsidRPr="00671A37">
        <w:rPr>
          <w:rFonts w:ascii="Arial" w:eastAsia="Arial" w:hAnsi="Arial" w:cs="Arial"/>
          <w:sz w:val="24"/>
          <w:szCs w:val="24"/>
        </w:rPr>
        <w:t xml:space="preserve">Este Tribunal Electoral considera que es </w:t>
      </w:r>
      <w:r w:rsidRPr="00671A37">
        <w:rPr>
          <w:rFonts w:ascii="Arial" w:eastAsia="Arial" w:hAnsi="Arial" w:cs="Arial"/>
          <w:b/>
          <w:sz w:val="24"/>
          <w:szCs w:val="24"/>
        </w:rPr>
        <w:t>existente la infracción</w:t>
      </w:r>
      <w:r w:rsidRPr="00671A37">
        <w:rPr>
          <w:rFonts w:ascii="Arial" w:eastAsia="Arial" w:hAnsi="Arial" w:cs="Arial"/>
          <w:sz w:val="24"/>
          <w:szCs w:val="24"/>
        </w:rPr>
        <w:t xml:space="preserve"> denunciada, porque la entonces candidata,</w:t>
      </w:r>
      <w:r w:rsidRPr="00671A37">
        <w:rPr>
          <w:rFonts w:ascii="Arial" w:eastAsia="Arial" w:hAnsi="Arial" w:cs="Arial"/>
          <w:b/>
          <w:sz w:val="24"/>
          <w:szCs w:val="24"/>
        </w:rPr>
        <w:t xml:space="preserve"> </w:t>
      </w:r>
      <w:r w:rsidRPr="00671A37">
        <w:rPr>
          <w:rFonts w:ascii="Arial" w:eastAsia="Arial" w:hAnsi="Arial" w:cs="Arial"/>
          <w:sz w:val="24"/>
          <w:szCs w:val="24"/>
        </w:rPr>
        <w:t xml:space="preserve">vulneró el interés superior de la niñez, ya que, de las constancias que existen en el expediente, </w:t>
      </w:r>
      <w:r w:rsidRPr="00671A37">
        <w:rPr>
          <w:rFonts w:ascii="Arial" w:eastAsia="Arial" w:hAnsi="Arial" w:cs="Arial"/>
          <w:b/>
          <w:sz w:val="24"/>
          <w:szCs w:val="24"/>
        </w:rPr>
        <w:t xml:space="preserve">no se logra advertir la existencia de los formatos de consentimiento </w:t>
      </w:r>
      <w:r w:rsidRPr="00671A37">
        <w:rPr>
          <w:rFonts w:ascii="Arial" w:eastAsia="Arial" w:hAnsi="Arial" w:cs="Arial"/>
          <w:sz w:val="24"/>
          <w:szCs w:val="24"/>
        </w:rPr>
        <w:t xml:space="preserve">otorgados por la madre y el padre o del tutor/a -correspondientes a las 19 niñas, niños y adolescentes que aparecen en la propaganda denunciada- que autorizaran el uso de la imagen de las y los menores de edad y, a su vez, </w:t>
      </w:r>
      <w:r w:rsidRPr="00671A37">
        <w:rPr>
          <w:rFonts w:ascii="Arial" w:eastAsia="Arial" w:hAnsi="Arial" w:cs="Arial"/>
          <w:b/>
          <w:sz w:val="24"/>
          <w:szCs w:val="24"/>
        </w:rPr>
        <w:t>tampoco se cumplió con el deber de difuminar o hacer irreconocible su imagen</w:t>
      </w:r>
      <w:r w:rsidRPr="00671A37">
        <w:rPr>
          <w:rFonts w:ascii="Arial" w:eastAsia="Arial" w:hAnsi="Arial" w:cs="Arial"/>
          <w:sz w:val="24"/>
          <w:szCs w:val="24"/>
        </w:rPr>
        <w:t>, lo cual, demostró que no se realizó alguna acción encaminada a proteger su intimidad.</w:t>
      </w:r>
    </w:p>
    <w:p w14:paraId="09439810" w14:textId="77777777" w:rsidR="001330D8" w:rsidRPr="00671A37" w:rsidRDefault="009C5B76">
      <w:pPr>
        <w:tabs>
          <w:tab w:val="left" w:pos="284"/>
        </w:tabs>
        <w:spacing w:before="240" w:after="240" w:line="360" w:lineRule="auto"/>
        <w:jc w:val="both"/>
        <w:rPr>
          <w:rFonts w:ascii="Arial" w:eastAsia="Arial" w:hAnsi="Arial" w:cs="Arial"/>
          <w:sz w:val="24"/>
          <w:szCs w:val="24"/>
        </w:rPr>
      </w:pPr>
      <w:r w:rsidRPr="00671A37">
        <w:rPr>
          <w:rFonts w:ascii="Arial" w:eastAsia="Arial" w:hAnsi="Arial" w:cs="Arial"/>
          <w:sz w:val="24"/>
          <w:szCs w:val="24"/>
        </w:rPr>
        <w:t xml:space="preserve">Lo anterior es así, porque de las publicaciones en cuestión, se observa que son visibles </w:t>
      </w:r>
      <w:r w:rsidRPr="00671A37">
        <w:rPr>
          <w:rFonts w:ascii="Arial" w:eastAsia="Arial" w:hAnsi="Arial" w:cs="Arial"/>
          <w:b/>
          <w:sz w:val="24"/>
          <w:szCs w:val="24"/>
        </w:rPr>
        <w:t>diecinueve</w:t>
      </w:r>
      <w:r w:rsidRPr="00671A37">
        <w:rPr>
          <w:rFonts w:ascii="Arial" w:eastAsia="Arial" w:hAnsi="Arial" w:cs="Arial"/>
          <w:sz w:val="24"/>
          <w:szCs w:val="24"/>
        </w:rPr>
        <w:t xml:space="preserve"> niñas, niños y adolescentes, de los cuales, con independencia de la modalidad de su aparición, es decir, si fue directa o incidental, la entonces candidata</w:t>
      </w:r>
      <w:r w:rsidRPr="00671A37">
        <w:rPr>
          <w:rFonts w:ascii="Arial" w:eastAsia="Arial" w:hAnsi="Arial" w:cs="Arial"/>
          <w:b/>
          <w:sz w:val="24"/>
          <w:szCs w:val="24"/>
        </w:rPr>
        <w:t xml:space="preserve"> tenía el deber de recabar los permisos y consentimientos necesarios</w:t>
      </w:r>
      <w:r w:rsidRPr="00671A37">
        <w:rPr>
          <w:rFonts w:ascii="Arial" w:eastAsia="Arial" w:hAnsi="Arial" w:cs="Arial"/>
          <w:sz w:val="24"/>
          <w:szCs w:val="24"/>
        </w:rPr>
        <w:t xml:space="preserve"> que se prevén tanto en los Lineamientos como en el Manual o, en su caso, difuminar, ocultar o hacer irreconocible la imagen, voz o cualquier otro dato que los hiciera identificables, a fin de salvaguardar su imagen.</w:t>
      </w:r>
      <w:r w:rsidRPr="00671A37">
        <w:rPr>
          <w:rFonts w:ascii="Arial" w:eastAsia="Arial" w:hAnsi="Arial" w:cs="Arial"/>
          <w:sz w:val="24"/>
          <w:szCs w:val="24"/>
          <w:vertAlign w:val="superscript"/>
        </w:rPr>
        <w:footnoteReference w:id="13"/>
      </w:r>
    </w:p>
    <w:p w14:paraId="012D4335" w14:textId="77777777" w:rsidR="001330D8" w:rsidRPr="00671A37" w:rsidRDefault="009C5B76">
      <w:pPr>
        <w:tabs>
          <w:tab w:val="left" w:pos="284"/>
        </w:tabs>
        <w:spacing w:before="240" w:after="240" w:line="360" w:lineRule="auto"/>
        <w:ind w:right="40"/>
        <w:jc w:val="both"/>
        <w:rPr>
          <w:rFonts w:ascii="Arial" w:eastAsia="Arial" w:hAnsi="Arial" w:cs="Arial"/>
          <w:sz w:val="24"/>
          <w:szCs w:val="24"/>
        </w:rPr>
      </w:pPr>
      <w:r w:rsidRPr="00671A37">
        <w:rPr>
          <w:rFonts w:ascii="Arial" w:eastAsia="Arial" w:hAnsi="Arial" w:cs="Arial"/>
          <w:sz w:val="24"/>
          <w:szCs w:val="24"/>
        </w:rPr>
        <w:t>Esto ya que tal y como lo señalan los artículos 2° y 3°, del referido Manual</w:t>
      </w:r>
      <w:r w:rsidRPr="00671A37">
        <w:rPr>
          <w:rFonts w:ascii="Arial" w:eastAsia="Arial" w:hAnsi="Arial" w:cs="Arial"/>
          <w:sz w:val="24"/>
          <w:szCs w:val="24"/>
          <w:vertAlign w:val="superscript"/>
        </w:rPr>
        <w:footnoteReference w:id="14"/>
      </w:r>
      <w:r w:rsidRPr="00671A37">
        <w:rPr>
          <w:rFonts w:ascii="Arial" w:eastAsia="Arial" w:hAnsi="Arial" w:cs="Arial"/>
          <w:sz w:val="24"/>
          <w:szCs w:val="24"/>
        </w:rPr>
        <w:t xml:space="preserve"> la protección de los derechos de la niñez y la adolescencia es un asunto de orden público y de </w:t>
      </w:r>
      <w:r w:rsidRPr="00671A37">
        <w:rPr>
          <w:rFonts w:ascii="Arial" w:eastAsia="Arial" w:hAnsi="Arial" w:cs="Arial"/>
          <w:sz w:val="24"/>
          <w:szCs w:val="24"/>
        </w:rPr>
        <w:lastRenderedPageBreak/>
        <w:t>observancia obligatoria -entre otros sujetos- para quienes ostenten una candidatura, por lo que les impone el deber de ajustar sus actos de propaganda electoral a lo previsto por tal Manual. Ello, porque al tratarse de un grupo de especial vulnerabilidad, como lo son las infancias, implica que la denunciada debió procurar un mayor cuidado en sus actuaciones.</w:t>
      </w:r>
    </w:p>
    <w:p w14:paraId="4077EDDE" w14:textId="77777777" w:rsidR="001330D8" w:rsidRPr="00671A37" w:rsidRDefault="009C5B76">
      <w:pPr>
        <w:tabs>
          <w:tab w:val="left" w:pos="284"/>
        </w:tabs>
        <w:spacing w:before="240" w:after="240" w:line="360" w:lineRule="auto"/>
        <w:jc w:val="both"/>
        <w:rPr>
          <w:rFonts w:ascii="Arial" w:eastAsia="Arial" w:hAnsi="Arial" w:cs="Arial"/>
          <w:sz w:val="24"/>
          <w:szCs w:val="24"/>
        </w:rPr>
      </w:pPr>
      <w:r w:rsidRPr="00671A37">
        <w:rPr>
          <w:rFonts w:ascii="Arial" w:eastAsia="Arial" w:hAnsi="Arial" w:cs="Arial"/>
          <w:sz w:val="24"/>
          <w:szCs w:val="24"/>
        </w:rPr>
        <w:t>De ahí que tenía que observar tal obligación con el debido cuidado y diligencia a fin de estar en posibilidad de incluir la imagen de las y los menores, ello porque, como se explicó, se encuentran en un mayor grado de vulnerabilidad y, por tanto, cuentan con una protección constitucional y convencional reforzada.</w:t>
      </w:r>
    </w:p>
    <w:p w14:paraId="53ED3E88" w14:textId="77777777" w:rsidR="001330D8" w:rsidRPr="00671A37" w:rsidRDefault="009C5B76">
      <w:pPr>
        <w:tabs>
          <w:tab w:val="left" w:pos="284"/>
        </w:tabs>
        <w:spacing w:before="240" w:after="240" w:line="360" w:lineRule="auto"/>
        <w:ind w:right="40"/>
        <w:jc w:val="both"/>
        <w:rPr>
          <w:rFonts w:ascii="Arial" w:eastAsia="Arial" w:hAnsi="Arial" w:cs="Arial"/>
          <w:sz w:val="24"/>
          <w:szCs w:val="24"/>
        </w:rPr>
      </w:pPr>
      <w:r w:rsidRPr="00671A37">
        <w:rPr>
          <w:rFonts w:ascii="Arial" w:eastAsia="Arial" w:hAnsi="Arial" w:cs="Arial"/>
          <w:sz w:val="24"/>
          <w:szCs w:val="24"/>
        </w:rPr>
        <w:t>Lo anterior, a pesar de que se presenten factores como la lejanía o postura de la toma, la calidad o iluminación del vídeo o bien, de que las o los menores de edad utilicen cubrebocas, pues ello no exime a la candidata denunciada de la obligación de preservar su identidad.</w:t>
      </w:r>
      <w:r w:rsidRPr="00671A37">
        <w:rPr>
          <w:rFonts w:ascii="Arial" w:eastAsia="Arial" w:hAnsi="Arial" w:cs="Arial"/>
          <w:sz w:val="24"/>
          <w:szCs w:val="24"/>
          <w:vertAlign w:val="superscript"/>
        </w:rPr>
        <w:footnoteReference w:id="15"/>
      </w:r>
    </w:p>
    <w:p w14:paraId="4F84C764" w14:textId="77777777" w:rsidR="001330D8" w:rsidRPr="00671A37" w:rsidRDefault="009C5B76">
      <w:pPr>
        <w:tabs>
          <w:tab w:val="left" w:pos="284"/>
        </w:tabs>
        <w:spacing w:before="240" w:after="240" w:line="360" w:lineRule="auto"/>
        <w:jc w:val="both"/>
        <w:rPr>
          <w:color w:val="000000"/>
        </w:rPr>
      </w:pPr>
      <w:r w:rsidRPr="00671A37">
        <w:rPr>
          <w:rFonts w:ascii="Arial" w:eastAsia="Arial" w:hAnsi="Arial" w:cs="Arial"/>
          <w:sz w:val="24"/>
          <w:szCs w:val="24"/>
        </w:rPr>
        <w:t>En consecuencia, como se adelantó, la entonces candidata Martha Cecilia Márquez Alvarado vulneró el interés superior de la niñez, porque no protegió la imagen de diecinueve niñas, niños y adolescentes que son identificables en la propaganda denunciada.</w:t>
      </w:r>
    </w:p>
    <w:p w14:paraId="33E214F4" w14:textId="77777777" w:rsidR="001330D8" w:rsidRPr="00671A37" w:rsidRDefault="009C5B76">
      <w:pPr>
        <w:numPr>
          <w:ilvl w:val="0"/>
          <w:numId w:val="12"/>
        </w:numPr>
        <w:pBdr>
          <w:top w:val="nil"/>
          <w:left w:val="nil"/>
          <w:bottom w:val="nil"/>
          <w:right w:val="nil"/>
          <w:between w:val="nil"/>
        </w:pBdr>
        <w:tabs>
          <w:tab w:val="left" w:pos="426"/>
        </w:tabs>
        <w:spacing w:line="360" w:lineRule="auto"/>
        <w:ind w:left="0" w:firstLine="0"/>
        <w:jc w:val="both"/>
        <w:rPr>
          <w:rFonts w:ascii="Arial" w:eastAsia="Arial" w:hAnsi="Arial" w:cs="Arial"/>
          <w:color w:val="000000"/>
          <w:sz w:val="24"/>
          <w:szCs w:val="24"/>
        </w:rPr>
      </w:pPr>
      <w:r w:rsidRPr="00671A37">
        <w:rPr>
          <w:rFonts w:ascii="Arial" w:eastAsia="Arial" w:hAnsi="Arial" w:cs="Arial"/>
          <w:b/>
          <w:color w:val="000000"/>
          <w:sz w:val="24"/>
          <w:szCs w:val="24"/>
          <w:u w:val="single"/>
        </w:rPr>
        <w:t>Culpa in vigilando</w:t>
      </w:r>
    </w:p>
    <w:p w14:paraId="034AB561" w14:textId="77777777" w:rsidR="001330D8" w:rsidRPr="00671A37" w:rsidRDefault="001330D8">
      <w:pPr>
        <w:pBdr>
          <w:top w:val="nil"/>
          <w:left w:val="nil"/>
          <w:bottom w:val="nil"/>
          <w:right w:val="nil"/>
          <w:between w:val="nil"/>
        </w:pBdr>
        <w:rPr>
          <w:color w:val="000000"/>
        </w:rPr>
      </w:pPr>
    </w:p>
    <w:p w14:paraId="641CEA75" w14:textId="77777777" w:rsidR="001330D8" w:rsidRPr="00671A37" w:rsidRDefault="009C5B76">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 xml:space="preserve">Este Tribunal Electoral determina la existencia de la infracción atribuida al PT y PVEM, relacionada con la </w:t>
      </w:r>
      <w:r w:rsidRPr="00671A37">
        <w:rPr>
          <w:rFonts w:ascii="Arial" w:eastAsia="Arial" w:hAnsi="Arial" w:cs="Arial"/>
          <w:b/>
          <w:color w:val="000000"/>
          <w:sz w:val="24"/>
          <w:szCs w:val="24"/>
        </w:rPr>
        <w:t>omisión</w:t>
      </w:r>
      <w:r w:rsidRPr="00671A37">
        <w:rPr>
          <w:rFonts w:ascii="Arial" w:eastAsia="Arial" w:hAnsi="Arial" w:cs="Arial"/>
          <w:color w:val="000000"/>
          <w:sz w:val="24"/>
          <w:szCs w:val="24"/>
        </w:rPr>
        <w:t xml:space="preserve"> a su deber de cuidado en cuanto a la conducta realizada por su candidata a la gubernatura del estado. </w:t>
      </w:r>
    </w:p>
    <w:p w14:paraId="445B6864" w14:textId="77777777" w:rsidR="001330D8" w:rsidRPr="00671A37" w:rsidRDefault="001330D8">
      <w:pPr>
        <w:pBdr>
          <w:top w:val="nil"/>
          <w:left w:val="nil"/>
          <w:bottom w:val="nil"/>
          <w:right w:val="nil"/>
          <w:between w:val="nil"/>
        </w:pBdr>
        <w:rPr>
          <w:color w:val="000000"/>
        </w:rPr>
      </w:pPr>
    </w:p>
    <w:p w14:paraId="01C0A5AA" w14:textId="77777777" w:rsidR="001330D8" w:rsidRPr="00671A37" w:rsidRDefault="009C5B76">
      <w:pPr>
        <w:tabs>
          <w:tab w:val="left" w:pos="5461"/>
        </w:tabs>
        <w:spacing w:after="280" w:line="360" w:lineRule="auto"/>
        <w:jc w:val="both"/>
        <w:rPr>
          <w:rFonts w:ascii="Arial" w:eastAsia="Arial" w:hAnsi="Arial" w:cs="Arial"/>
          <w:sz w:val="24"/>
          <w:szCs w:val="24"/>
        </w:rPr>
      </w:pPr>
      <w:r w:rsidRPr="00671A37">
        <w:rPr>
          <w:rFonts w:ascii="Arial" w:eastAsia="Arial" w:hAnsi="Arial" w:cs="Arial"/>
          <w:sz w:val="24"/>
          <w:szCs w:val="24"/>
        </w:rPr>
        <w:t xml:space="preserve">Lo anterior es así, porque del análisis integral de los hechos denunciados, así como de las pruebas ofrecidas se concluyó que la candidata cuestionada vulneró las reglas en materia de propaganda electoral y, por tanto, </w:t>
      </w:r>
      <w:r w:rsidRPr="00671A37">
        <w:rPr>
          <w:rFonts w:ascii="Arial" w:eastAsia="Arial" w:hAnsi="Arial" w:cs="Arial"/>
          <w:b/>
          <w:sz w:val="24"/>
          <w:szCs w:val="24"/>
        </w:rPr>
        <w:t>resulta válido reprochar el incumplimiento al deber de garantes a los partidos coaligantes</w:t>
      </w:r>
      <w:r w:rsidRPr="00671A37">
        <w:rPr>
          <w:rFonts w:ascii="Arial" w:eastAsia="Arial" w:hAnsi="Arial" w:cs="Arial"/>
          <w:sz w:val="24"/>
          <w:szCs w:val="24"/>
        </w:rPr>
        <w:t>.</w:t>
      </w:r>
    </w:p>
    <w:p w14:paraId="56A01C5C" w14:textId="77777777" w:rsidR="001330D8" w:rsidRPr="00671A37" w:rsidRDefault="009C5B76">
      <w:pPr>
        <w:tabs>
          <w:tab w:val="left" w:pos="5461"/>
        </w:tabs>
        <w:spacing w:line="360" w:lineRule="auto"/>
        <w:jc w:val="both"/>
        <w:rPr>
          <w:rFonts w:ascii="Arial" w:eastAsia="Arial" w:hAnsi="Arial" w:cs="Arial"/>
          <w:sz w:val="24"/>
          <w:szCs w:val="24"/>
        </w:rPr>
      </w:pPr>
      <w:r w:rsidRPr="00671A37">
        <w:rPr>
          <w:rFonts w:ascii="Arial" w:eastAsia="Arial" w:hAnsi="Arial" w:cs="Arial"/>
          <w:sz w:val="24"/>
          <w:szCs w:val="24"/>
        </w:rPr>
        <w:t>Esto, tomando en cuenta que los referidos institutos políticos tienen el deber de garantizar que las actividades realizadas por sus candidatos y candidatas cumplan con las reglas previstas en el marco normativo vigente.</w:t>
      </w:r>
      <w:r w:rsidRPr="00671A37">
        <w:rPr>
          <w:rFonts w:ascii="Arial" w:eastAsia="Arial" w:hAnsi="Arial" w:cs="Arial"/>
          <w:sz w:val="24"/>
          <w:szCs w:val="24"/>
          <w:vertAlign w:val="superscript"/>
        </w:rPr>
        <w:footnoteReference w:id="16"/>
      </w:r>
      <w:r w:rsidRPr="00671A37">
        <w:rPr>
          <w:rFonts w:ascii="Arial" w:eastAsia="Arial" w:hAnsi="Arial" w:cs="Arial"/>
          <w:sz w:val="24"/>
          <w:szCs w:val="24"/>
        </w:rPr>
        <w:t xml:space="preserve"> </w:t>
      </w:r>
    </w:p>
    <w:p w14:paraId="576CD8B4" w14:textId="77777777" w:rsidR="001330D8" w:rsidRPr="00671A37" w:rsidRDefault="001330D8">
      <w:pPr>
        <w:pBdr>
          <w:top w:val="nil"/>
          <w:left w:val="nil"/>
          <w:bottom w:val="nil"/>
          <w:right w:val="nil"/>
          <w:between w:val="nil"/>
        </w:pBdr>
        <w:rPr>
          <w:color w:val="000000"/>
        </w:rPr>
      </w:pPr>
    </w:p>
    <w:p w14:paraId="05C255B9" w14:textId="7B2FF31B" w:rsidR="001330D8" w:rsidRDefault="009C5B76">
      <w:pPr>
        <w:tabs>
          <w:tab w:val="left" w:pos="5461"/>
        </w:tabs>
        <w:spacing w:line="360" w:lineRule="auto"/>
        <w:jc w:val="both"/>
        <w:rPr>
          <w:rFonts w:ascii="Arial" w:eastAsia="Arial" w:hAnsi="Arial" w:cs="Arial"/>
          <w:sz w:val="24"/>
          <w:szCs w:val="24"/>
        </w:rPr>
      </w:pPr>
      <w:r w:rsidRPr="00671A37">
        <w:rPr>
          <w:rFonts w:ascii="Arial" w:eastAsia="Arial" w:hAnsi="Arial" w:cs="Arial"/>
          <w:sz w:val="24"/>
          <w:szCs w:val="24"/>
        </w:rPr>
        <w:lastRenderedPageBreak/>
        <w:t xml:space="preserve">Por tanto, este órgano jurisdiccional considera necesario imponer a dichos institutos políticos una sanción consistente en una </w:t>
      </w:r>
      <w:r w:rsidRPr="00671A37">
        <w:rPr>
          <w:rFonts w:ascii="Arial" w:eastAsia="Arial" w:hAnsi="Arial" w:cs="Arial"/>
          <w:b/>
          <w:sz w:val="24"/>
          <w:szCs w:val="24"/>
          <w:u w:val="single"/>
        </w:rPr>
        <w:t>amonestación pública</w:t>
      </w:r>
      <w:r w:rsidRPr="00671A37">
        <w:rPr>
          <w:rFonts w:ascii="Arial" w:eastAsia="Arial" w:hAnsi="Arial" w:cs="Arial"/>
          <w:sz w:val="24"/>
          <w:szCs w:val="24"/>
        </w:rPr>
        <w:t>, en atención a su omisión de cuidar y vigilar que su candidato no vulnerara la normativa. Ello de conformidad al artículo 242, segundo párrafo, fracción I, del Código Electoral</w:t>
      </w:r>
      <w:r w:rsidRPr="00671A37">
        <w:rPr>
          <w:rFonts w:ascii="Arial" w:eastAsia="Arial" w:hAnsi="Arial" w:cs="Arial"/>
          <w:sz w:val="24"/>
          <w:szCs w:val="24"/>
          <w:vertAlign w:val="superscript"/>
        </w:rPr>
        <w:footnoteReference w:id="17"/>
      </w:r>
      <w:r w:rsidRPr="00671A37">
        <w:rPr>
          <w:rFonts w:ascii="Arial" w:eastAsia="Arial" w:hAnsi="Arial" w:cs="Arial"/>
          <w:sz w:val="24"/>
          <w:szCs w:val="24"/>
        </w:rPr>
        <w:t>.</w:t>
      </w:r>
    </w:p>
    <w:p w14:paraId="38C9446C" w14:textId="4C9FA6CB" w:rsidR="00D13385" w:rsidRPr="00D13385" w:rsidRDefault="00D13385" w:rsidP="00D13385">
      <w:pPr>
        <w:rPr>
          <w:rFonts w:ascii="Arial" w:eastAsia="Arial" w:hAnsi="Arial" w:cs="Arial"/>
          <w:sz w:val="24"/>
          <w:szCs w:val="24"/>
        </w:rPr>
      </w:pPr>
    </w:p>
    <w:p w14:paraId="441B29AE" w14:textId="77777777" w:rsidR="00DD5803" w:rsidRPr="00DD5803" w:rsidRDefault="00DD5803" w:rsidP="00DD5803">
      <w:pPr>
        <w:pStyle w:val="Prrafodelista"/>
        <w:numPr>
          <w:ilvl w:val="0"/>
          <w:numId w:val="16"/>
        </w:numPr>
        <w:tabs>
          <w:tab w:val="left" w:pos="426"/>
        </w:tabs>
        <w:ind w:left="0" w:firstLine="0"/>
        <w:jc w:val="both"/>
        <w:rPr>
          <w:sz w:val="24"/>
          <w:szCs w:val="24"/>
        </w:rPr>
      </w:pPr>
      <w:r w:rsidRPr="00DD5803">
        <w:rPr>
          <w:rFonts w:ascii="Arial" w:hAnsi="Arial" w:cs="Arial"/>
          <w:b/>
          <w:bCs/>
          <w:color w:val="000000"/>
          <w:sz w:val="24"/>
          <w:szCs w:val="24"/>
        </w:rPr>
        <w:t>Apartado preliminar. Responsabilidad de los partidos integrantes de la coalición</w:t>
      </w:r>
    </w:p>
    <w:p w14:paraId="611AD712" w14:textId="77777777" w:rsidR="00DD5803" w:rsidRPr="00DD5803" w:rsidRDefault="00DD5803" w:rsidP="00DD5803">
      <w:pPr>
        <w:rPr>
          <w:sz w:val="24"/>
          <w:szCs w:val="24"/>
        </w:rPr>
      </w:pPr>
    </w:p>
    <w:p w14:paraId="5DB9A5BA" w14:textId="07512327" w:rsidR="00DD5803" w:rsidRPr="00DD5803" w:rsidRDefault="00DD5803" w:rsidP="00DD5803">
      <w:pPr>
        <w:spacing w:line="360" w:lineRule="auto"/>
        <w:jc w:val="both"/>
        <w:rPr>
          <w:sz w:val="24"/>
          <w:szCs w:val="24"/>
        </w:rPr>
      </w:pPr>
      <w:r w:rsidRPr="00DD5803">
        <w:rPr>
          <w:rFonts w:ascii="Arial" w:hAnsi="Arial" w:cs="Arial"/>
          <w:color w:val="000000"/>
          <w:sz w:val="24"/>
          <w:szCs w:val="24"/>
        </w:rPr>
        <w:t xml:space="preserve">Del escrito de queja de la parte denunciante, se advierte que este les atribuye responsabilidad indirecta a los partidos políticos integrantes de la coalición, es decir, </w:t>
      </w:r>
      <w:r>
        <w:rPr>
          <w:rFonts w:ascii="Arial" w:hAnsi="Arial" w:cs="Arial"/>
          <w:color w:val="000000"/>
          <w:sz w:val="24"/>
          <w:szCs w:val="24"/>
        </w:rPr>
        <w:t>al PT y al PVEM</w:t>
      </w:r>
      <w:r w:rsidRPr="00DD5803">
        <w:rPr>
          <w:rFonts w:ascii="Arial" w:hAnsi="Arial" w:cs="Arial"/>
          <w:color w:val="000000"/>
          <w:sz w:val="24"/>
          <w:szCs w:val="24"/>
        </w:rPr>
        <w:t>, por su falta de deber de cuidado, respecto de la infracción cometida por su candidata postulada al cargo a la gubernatura del estado.</w:t>
      </w:r>
    </w:p>
    <w:p w14:paraId="3617C8C2" w14:textId="77777777" w:rsidR="00DD5803" w:rsidRPr="00DD5803" w:rsidRDefault="00DD5803" w:rsidP="00DD5803">
      <w:pPr>
        <w:pStyle w:val="Sinespaciado"/>
      </w:pPr>
    </w:p>
    <w:p w14:paraId="497D7B70" w14:textId="356EE348" w:rsidR="00DD5803" w:rsidRPr="00DD5803" w:rsidRDefault="00DD5803" w:rsidP="00DD5803">
      <w:pPr>
        <w:spacing w:line="360" w:lineRule="auto"/>
        <w:jc w:val="both"/>
        <w:rPr>
          <w:sz w:val="24"/>
          <w:szCs w:val="24"/>
        </w:rPr>
      </w:pPr>
      <w:r w:rsidRPr="00DD5803">
        <w:rPr>
          <w:rFonts w:ascii="Arial" w:hAnsi="Arial" w:cs="Arial"/>
          <w:color w:val="000000"/>
          <w:sz w:val="24"/>
          <w:szCs w:val="24"/>
        </w:rPr>
        <w:t>No obstante, este Tribunal Electoral estima que, previo a determinar la responsabilidad de los partidos políticos que integran la coalición “</w:t>
      </w:r>
      <w:r>
        <w:rPr>
          <w:rFonts w:ascii="Arial" w:hAnsi="Arial" w:cs="Arial"/>
          <w:color w:val="000000"/>
          <w:sz w:val="24"/>
          <w:szCs w:val="24"/>
        </w:rPr>
        <w:t>Juntos Hacemos Historia en Aguascalientes</w:t>
      </w:r>
      <w:r w:rsidRPr="00DD5803">
        <w:rPr>
          <w:rFonts w:ascii="Arial" w:hAnsi="Arial" w:cs="Arial"/>
          <w:color w:val="000000"/>
          <w:sz w:val="24"/>
          <w:szCs w:val="24"/>
        </w:rPr>
        <w:t>” es necesario analizar las circunstancias particulares de los hechos denunciados a fin de estar en posibilidad de atribuir la responsabilidad de cada instituto político de manera individual. Esto, de conformidad a lo dispuesto por la tesis XXV/2002, de la Sala Superior.</w:t>
      </w:r>
      <w:r w:rsidR="00AD7B41">
        <w:rPr>
          <w:rStyle w:val="Refdenotaalpie"/>
          <w:rFonts w:ascii="Arial" w:hAnsi="Arial" w:cs="Arial"/>
          <w:color w:val="000000"/>
          <w:sz w:val="24"/>
          <w:szCs w:val="24"/>
        </w:rPr>
        <w:footnoteReference w:id="18"/>
      </w:r>
    </w:p>
    <w:p w14:paraId="6DF56408" w14:textId="77777777" w:rsidR="00DD5803" w:rsidRPr="00DD5803" w:rsidRDefault="00DD5803" w:rsidP="00DD5803">
      <w:pPr>
        <w:pStyle w:val="Sinespaciado"/>
      </w:pPr>
    </w:p>
    <w:p w14:paraId="7A0B79C5" w14:textId="16EEF206" w:rsidR="00DD5803" w:rsidRPr="00DD5803" w:rsidRDefault="00DD5803" w:rsidP="00DD5803">
      <w:pPr>
        <w:spacing w:line="360" w:lineRule="auto"/>
        <w:jc w:val="both"/>
        <w:rPr>
          <w:sz w:val="24"/>
          <w:szCs w:val="24"/>
        </w:rPr>
      </w:pPr>
      <w:r w:rsidRPr="00DD5803">
        <w:rPr>
          <w:rFonts w:ascii="Arial" w:hAnsi="Arial" w:cs="Arial"/>
          <w:color w:val="000000"/>
          <w:sz w:val="24"/>
          <w:szCs w:val="24"/>
        </w:rPr>
        <w:t xml:space="preserve">En tal sentido, en lo que respecta a los partidos políticos </w:t>
      </w:r>
      <w:r>
        <w:rPr>
          <w:rFonts w:ascii="Arial" w:hAnsi="Arial" w:cs="Arial"/>
          <w:color w:val="000000"/>
          <w:sz w:val="24"/>
          <w:szCs w:val="24"/>
        </w:rPr>
        <w:t>PT y PVEM</w:t>
      </w:r>
      <w:r w:rsidRPr="00DD5803">
        <w:rPr>
          <w:rFonts w:ascii="Arial" w:hAnsi="Arial" w:cs="Arial"/>
          <w:color w:val="000000"/>
          <w:sz w:val="24"/>
          <w:szCs w:val="24"/>
        </w:rPr>
        <w:t xml:space="preserve">, se observan las circunstancias siguientes: </w:t>
      </w:r>
      <w:r w:rsidRPr="00DD5803">
        <w:rPr>
          <w:rFonts w:ascii="Arial" w:hAnsi="Arial" w:cs="Arial"/>
          <w:b/>
          <w:bCs/>
          <w:i/>
          <w:iCs/>
          <w:color w:val="000000"/>
          <w:sz w:val="24"/>
          <w:szCs w:val="24"/>
        </w:rPr>
        <w:t xml:space="preserve">i) </w:t>
      </w:r>
      <w:r w:rsidRPr="00DD5803">
        <w:rPr>
          <w:rFonts w:ascii="Arial" w:hAnsi="Arial" w:cs="Arial"/>
          <w:color w:val="000000"/>
          <w:sz w:val="24"/>
          <w:szCs w:val="24"/>
        </w:rPr>
        <w:t xml:space="preserve">en la propaganda denunciada se logra advertir los logotipos de ambos partidos, </w:t>
      </w:r>
      <w:r w:rsidRPr="00DD5803">
        <w:rPr>
          <w:rFonts w:ascii="Arial" w:hAnsi="Arial" w:cs="Arial"/>
          <w:b/>
          <w:bCs/>
          <w:i/>
          <w:iCs/>
          <w:color w:val="000000"/>
          <w:sz w:val="24"/>
          <w:szCs w:val="24"/>
        </w:rPr>
        <w:t xml:space="preserve">ii) </w:t>
      </w:r>
      <w:r w:rsidRPr="00DD5803">
        <w:rPr>
          <w:rFonts w:ascii="Arial" w:hAnsi="Arial" w:cs="Arial"/>
          <w:color w:val="000000"/>
          <w:sz w:val="24"/>
          <w:szCs w:val="24"/>
        </w:rPr>
        <w:t xml:space="preserve">tales institutos, fueron debidamente emplazados al presente procedimiento sancionador, sin embargo, estos no comparecieron a la audiencia de pruebas y alegatos y, por tanto, </w:t>
      </w:r>
      <w:r w:rsidRPr="00DD5803">
        <w:rPr>
          <w:rFonts w:ascii="Arial" w:hAnsi="Arial" w:cs="Arial"/>
          <w:b/>
          <w:bCs/>
          <w:i/>
          <w:iCs/>
          <w:color w:val="000000"/>
          <w:sz w:val="24"/>
          <w:szCs w:val="24"/>
        </w:rPr>
        <w:t xml:space="preserve">iii) </w:t>
      </w:r>
      <w:r w:rsidRPr="00DD5803">
        <w:rPr>
          <w:rFonts w:ascii="Arial" w:hAnsi="Arial" w:cs="Arial"/>
          <w:color w:val="000000"/>
          <w:sz w:val="24"/>
          <w:szCs w:val="24"/>
        </w:rPr>
        <w:t xml:space="preserve">ni el </w:t>
      </w:r>
      <w:r>
        <w:rPr>
          <w:rFonts w:ascii="Arial" w:hAnsi="Arial" w:cs="Arial"/>
          <w:color w:val="000000"/>
          <w:sz w:val="24"/>
          <w:szCs w:val="24"/>
        </w:rPr>
        <w:t>PT ni el PVEM</w:t>
      </w:r>
      <w:r w:rsidRPr="00DD5803">
        <w:rPr>
          <w:rFonts w:ascii="Arial" w:hAnsi="Arial" w:cs="Arial"/>
          <w:color w:val="000000"/>
          <w:sz w:val="24"/>
          <w:szCs w:val="24"/>
        </w:rPr>
        <w:t>, aportaron pruebas ni presentaron alegatos.</w:t>
      </w:r>
    </w:p>
    <w:p w14:paraId="254B65F1" w14:textId="77777777" w:rsidR="00DD5803" w:rsidRPr="00DD5803" w:rsidRDefault="00DD5803" w:rsidP="00DD5803">
      <w:pPr>
        <w:pStyle w:val="Sinespaciado"/>
      </w:pPr>
    </w:p>
    <w:p w14:paraId="58928D44" w14:textId="67C78454" w:rsidR="00DD5803" w:rsidRDefault="00DD5803" w:rsidP="00DD5803">
      <w:pPr>
        <w:spacing w:line="360" w:lineRule="auto"/>
        <w:jc w:val="both"/>
        <w:rPr>
          <w:rFonts w:ascii="Arial" w:hAnsi="Arial" w:cs="Arial"/>
          <w:color w:val="000000"/>
          <w:sz w:val="24"/>
          <w:szCs w:val="24"/>
        </w:rPr>
      </w:pPr>
      <w:r w:rsidRPr="00DD5803">
        <w:rPr>
          <w:rFonts w:ascii="Arial" w:hAnsi="Arial" w:cs="Arial"/>
          <w:color w:val="000000"/>
          <w:sz w:val="24"/>
          <w:szCs w:val="24"/>
        </w:rPr>
        <w:t xml:space="preserve">De lo anterior, este órgano jurisdiccional estima que si bien, tales partidos políticos, en principio, gozan de presunción de inocencia, lo cierto es que, el hecho de que la autoridad administrativa los hubiese emplazado al procedimiento dándoles vista del escrito de queja, implica que sea posible determinar que estos </w:t>
      </w:r>
      <w:r w:rsidRPr="00DD5803">
        <w:rPr>
          <w:rFonts w:ascii="Arial" w:hAnsi="Arial" w:cs="Arial"/>
          <w:b/>
          <w:bCs/>
          <w:color w:val="000000"/>
          <w:sz w:val="24"/>
          <w:szCs w:val="24"/>
        </w:rPr>
        <w:t>conocían la conducta infractora</w:t>
      </w:r>
      <w:r w:rsidRPr="00DD5803">
        <w:rPr>
          <w:rFonts w:ascii="Arial" w:hAnsi="Arial" w:cs="Arial"/>
          <w:color w:val="000000"/>
          <w:sz w:val="24"/>
          <w:szCs w:val="24"/>
        </w:rPr>
        <w:t xml:space="preserve">, asimismo, que al momento de la audiencia de pruebas y alegatos, </w:t>
      </w:r>
      <w:r w:rsidRPr="00DD5803">
        <w:rPr>
          <w:rFonts w:ascii="Arial" w:hAnsi="Arial" w:cs="Arial"/>
          <w:b/>
          <w:bCs/>
          <w:color w:val="000000"/>
          <w:sz w:val="24"/>
          <w:szCs w:val="24"/>
        </w:rPr>
        <w:t xml:space="preserve">tenían la oportunidad de aportar las pruebas </w:t>
      </w:r>
      <w:r w:rsidRPr="00DD5803">
        <w:rPr>
          <w:rFonts w:ascii="Arial" w:hAnsi="Arial" w:cs="Arial"/>
          <w:color w:val="000000"/>
          <w:sz w:val="24"/>
          <w:szCs w:val="24"/>
        </w:rPr>
        <w:t>que estimaran necesarias o bien, rendir sus alegatos por ser el momento procesal oportuno para negar o deslindarse de los hechos denunciados, situación que en el caso no ocurrió, ya que, como se adelantó, tales partidos no comparecieron a dicha audiencia. </w:t>
      </w:r>
    </w:p>
    <w:p w14:paraId="3CA1E3EE" w14:textId="77777777" w:rsidR="00DD5803" w:rsidRDefault="00DD5803" w:rsidP="00DD5803">
      <w:pPr>
        <w:pStyle w:val="Sinespaciado"/>
      </w:pPr>
    </w:p>
    <w:p w14:paraId="3D14DFDB" w14:textId="18E7D5A6" w:rsidR="00DD5803" w:rsidRPr="00DD5803" w:rsidRDefault="00DD5803" w:rsidP="00DD5803">
      <w:pPr>
        <w:spacing w:line="360" w:lineRule="auto"/>
        <w:jc w:val="both"/>
        <w:rPr>
          <w:sz w:val="24"/>
          <w:szCs w:val="24"/>
        </w:rPr>
      </w:pPr>
      <w:r w:rsidRPr="00DD5803">
        <w:rPr>
          <w:rFonts w:ascii="Arial" w:hAnsi="Arial" w:cs="Arial"/>
          <w:color w:val="000000"/>
          <w:sz w:val="24"/>
          <w:szCs w:val="24"/>
        </w:rPr>
        <w:t xml:space="preserve">De ahí que, este Tribunal Electoral considere que, al haberse acreditado que </w:t>
      </w:r>
      <w:r>
        <w:rPr>
          <w:rFonts w:ascii="Arial" w:hAnsi="Arial" w:cs="Arial"/>
          <w:color w:val="000000"/>
          <w:sz w:val="24"/>
          <w:szCs w:val="24"/>
        </w:rPr>
        <w:t>ambos partidos</w:t>
      </w:r>
      <w:r w:rsidRPr="00DD5803">
        <w:rPr>
          <w:rFonts w:ascii="Arial" w:hAnsi="Arial" w:cs="Arial"/>
          <w:color w:val="000000"/>
          <w:sz w:val="24"/>
          <w:szCs w:val="24"/>
        </w:rPr>
        <w:t xml:space="preserve"> conocieron los hechos denunciados, que estos obtuvieron un beneficio derivado de la inclusión de sus emblemas y/o colores en la propaganda cuestionada y, a su vez, que teniendo posibilidad real, objetiva y material de cumplir con el deber de cuidado, así como </w:t>
      </w:r>
      <w:r w:rsidRPr="00DD5803">
        <w:rPr>
          <w:rFonts w:ascii="Arial" w:hAnsi="Arial" w:cs="Arial"/>
          <w:color w:val="000000"/>
          <w:sz w:val="24"/>
          <w:szCs w:val="24"/>
        </w:rPr>
        <w:lastRenderedPageBreak/>
        <w:t>para evitar la exposición de dicha propaganda</w:t>
      </w:r>
      <w:r>
        <w:rPr>
          <w:rFonts w:ascii="Arial" w:hAnsi="Arial" w:cs="Arial"/>
          <w:color w:val="000000"/>
          <w:sz w:val="24"/>
          <w:szCs w:val="24"/>
        </w:rPr>
        <w:t xml:space="preserve"> no lo hicieren</w:t>
      </w:r>
      <w:r w:rsidRPr="00DD5803">
        <w:rPr>
          <w:rFonts w:ascii="Arial" w:hAnsi="Arial" w:cs="Arial"/>
          <w:color w:val="000000"/>
          <w:sz w:val="24"/>
          <w:szCs w:val="24"/>
        </w:rPr>
        <w:t xml:space="preserve">, lo pertinente es acreditar responsabilidad indirecta a los partidos políticos </w:t>
      </w:r>
      <w:r>
        <w:rPr>
          <w:rFonts w:ascii="Arial" w:hAnsi="Arial" w:cs="Arial"/>
          <w:color w:val="000000"/>
          <w:sz w:val="24"/>
          <w:szCs w:val="24"/>
        </w:rPr>
        <w:t>PT y PVEM</w:t>
      </w:r>
      <w:r w:rsidRPr="00DD5803">
        <w:rPr>
          <w:rFonts w:ascii="Arial" w:hAnsi="Arial" w:cs="Arial"/>
          <w:color w:val="000000"/>
          <w:sz w:val="24"/>
          <w:szCs w:val="24"/>
        </w:rPr>
        <w:t xml:space="preserve"> por </w:t>
      </w:r>
      <w:r w:rsidRPr="00DD5803">
        <w:rPr>
          <w:rFonts w:ascii="Arial" w:hAnsi="Arial" w:cs="Arial"/>
          <w:i/>
          <w:iCs/>
          <w:color w:val="000000"/>
          <w:sz w:val="24"/>
          <w:szCs w:val="24"/>
        </w:rPr>
        <w:t>culpa in vigilando.</w:t>
      </w:r>
      <w:r w:rsidR="00AD7B41">
        <w:rPr>
          <w:rStyle w:val="Refdenotaalpie"/>
          <w:rFonts w:ascii="Arial" w:hAnsi="Arial" w:cs="Arial"/>
          <w:i/>
          <w:iCs/>
          <w:color w:val="000000"/>
          <w:sz w:val="24"/>
          <w:szCs w:val="24"/>
        </w:rPr>
        <w:footnoteReference w:id="19"/>
      </w:r>
    </w:p>
    <w:p w14:paraId="32845F01" w14:textId="77777777" w:rsidR="00DD5803" w:rsidRPr="00DD5803" w:rsidRDefault="00DD5803" w:rsidP="00DD5803">
      <w:pPr>
        <w:pStyle w:val="Sinespaciado"/>
        <w:rPr>
          <w:rFonts w:eastAsia="Arial"/>
        </w:rPr>
      </w:pPr>
    </w:p>
    <w:p w14:paraId="0B5F5601" w14:textId="75900E60" w:rsidR="001330D8" w:rsidRPr="00671A37" w:rsidRDefault="009C5B76">
      <w:pPr>
        <w:numPr>
          <w:ilvl w:val="0"/>
          <w:numId w:val="12"/>
        </w:numPr>
        <w:pBdr>
          <w:top w:val="nil"/>
          <w:left w:val="nil"/>
          <w:bottom w:val="nil"/>
          <w:right w:val="nil"/>
          <w:between w:val="nil"/>
        </w:pBdr>
        <w:tabs>
          <w:tab w:val="left" w:pos="426"/>
        </w:tabs>
        <w:spacing w:line="360" w:lineRule="auto"/>
        <w:ind w:left="0" w:firstLine="0"/>
        <w:jc w:val="both"/>
        <w:rPr>
          <w:rFonts w:ascii="Arial" w:eastAsia="Arial" w:hAnsi="Arial" w:cs="Arial"/>
          <w:b/>
          <w:color w:val="000000"/>
          <w:sz w:val="24"/>
          <w:szCs w:val="24"/>
          <w:u w:val="single"/>
        </w:rPr>
      </w:pPr>
      <w:r w:rsidRPr="00671A37">
        <w:rPr>
          <w:rFonts w:ascii="Arial" w:eastAsia="Arial" w:hAnsi="Arial" w:cs="Arial"/>
          <w:b/>
          <w:color w:val="000000"/>
          <w:sz w:val="24"/>
          <w:szCs w:val="24"/>
          <w:u w:val="single"/>
        </w:rPr>
        <w:t>Responsabilidad de las partes involucradas</w:t>
      </w:r>
    </w:p>
    <w:p w14:paraId="637315E4" w14:textId="77777777" w:rsidR="001330D8" w:rsidRPr="00671A37" w:rsidRDefault="001330D8" w:rsidP="00D13385">
      <w:pPr>
        <w:pStyle w:val="Sinespaciado"/>
        <w:rPr>
          <w:rFonts w:eastAsia="Arial"/>
        </w:rPr>
      </w:pPr>
    </w:p>
    <w:p w14:paraId="511BA824" w14:textId="77777777" w:rsidR="001330D8" w:rsidRPr="00671A37" w:rsidRDefault="009C5B76">
      <w:pPr>
        <w:tabs>
          <w:tab w:val="left" w:pos="5461"/>
        </w:tabs>
        <w:spacing w:line="360" w:lineRule="auto"/>
        <w:jc w:val="both"/>
      </w:pPr>
      <w:r w:rsidRPr="00671A37">
        <w:rPr>
          <w:rFonts w:ascii="Arial" w:eastAsia="Arial" w:hAnsi="Arial" w:cs="Arial"/>
          <w:sz w:val="24"/>
          <w:szCs w:val="24"/>
        </w:rPr>
        <w:t xml:space="preserve">Este órgano jurisdiccional estima que: </w:t>
      </w:r>
      <w:r w:rsidRPr="00671A37">
        <w:rPr>
          <w:rFonts w:ascii="Arial" w:eastAsia="Arial" w:hAnsi="Arial" w:cs="Arial"/>
          <w:b/>
          <w:i/>
          <w:sz w:val="24"/>
          <w:szCs w:val="24"/>
        </w:rPr>
        <w:t xml:space="preserve">a) </w:t>
      </w:r>
      <w:r w:rsidRPr="00671A37">
        <w:rPr>
          <w:rFonts w:ascii="Arial" w:eastAsia="Arial" w:hAnsi="Arial" w:cs="Arial"/>
          <w:sz w:val="24"/>
          <w:szCs w:val="24"/>
        </w:rPr>
        <w:t xml:space="preserve">Martha Cecilia Márquez Alvarado, entonces candidata del PVEM y del PT a la gubernatura del estado, vulneró el artículo 4, párrafo noveno de la Constitución Federal, así como lo dispuesto por el artículo 244, primer párrafo, fracción IV, del Código Electoral y, </w:t>
      </w:r>
      <w:r w:rsidRPr="00671A37">
        <w:rPr>
          <w:rFonts w:ascii="Arial" w:eastAsia="Arial" w:hAnsi="Arial" w:cs="Arial"/>
          <w:b/>
          <w:i/>
          <w:sz w:val="24"/>
          <w:szCs w:val="24"/>
        </w:rPr>
        <w:t xml:space="preserve">b) </w:t>
      </w:r>
      <w:r w:rsidRPr="00671A37">
        <w:rPr>
          <w:rFonts w:ascii="Arial" w:eastAsia="Arial" w:hAnsi="Arial" w:cs="Arial"/>
          <w:sz w:val="24"/>
          <w:szCs w:val="24"/>
        </w:rPr>
        <w:t>el Partido del Trabajo y el Partido Verde Ecologista de México incumplieron su deber de cuidado en cuanto a la conducta denunciada y, por tanto, vulneraron el primer párrafo, inciso a), del artículo 25, de la Ley General de Partidos Políticos.</w:t>
      </w:r>
      <w:r w:rsidRPr="00671A37">
        <w:rPr>
          <w:rFonts w:ascii="Arial" w:eastAsia="Arial" w:hAnsi="Arial" w:cs="Arial"/>
          <w:sz w:val="24"/>
          <w:szCs w:val="24"/>
          <w:vertAlign w:val="superscript"/>
        </w:rPr>
        <w:footnoteReference w:id="20"/>
      </w:r>
    </w:p>
    <w:p w14:paraId="2D0E3E87" w14:textId="77777777" w:rsidR="001330D8" w:rsidRPr="00671A37" w:rsidRDefault="001330D8">
      <w:pPr>
        <w:pBdr>
          <w:top w:val="nil"/>
          <w:left w:val="nil"/>
          <w:bottom w:val="nil"/>
          <w:right w:val="nil"/>
          <w:between w:val="nil"/>
        </w:pBdr>
        <w:rPr>
          <w:color w:val="000000"/>
        </w:rPr>
      </w:pPr>
    </w:p>
    <w:p w14:paraId="16818588" w14:textId="2785A4E8" w:rsidR="001330D8" w:rsidRPr="00DD5803" w:rsidRDefault="009C5B76">
      <w:pPr>
        <w:numPr>
          <w:ilvl w:val="0"/>
          <w:numId w:val="2"/>
        </w:numPr>
        <w:pBdr>
          <w:top w:val="nil"/>
          <w:left w:val="nil"/>
          <w:bottom w:val="nil"/>
          <w:right w:val="nil"/>
          <w:between w:val="nil"/>
        </w:pBdr>
        <w:spacing w:line="360" w:lineRule="auto"/>
        <w:ind w:left="284" w:hanging="284"/>
        <w:rPr>
          <w:b/>
          <w:color w:val="000000"/>
          <w:sz w:val="24"/>
          <w:szCs w:val="24"/>
          <w:u w:val="single"/>
        </w:rPr>
      </w:pPr>
      <w:r w:rsidRPr="00671A37">
        <w:rPr>
          <w:rFonts w:ascii="Arial" w:eastAsia="Arial" w:hAnsi="Arial" w:cs="Arial"/>
          <w:b/>
          <w:color w:val="000000"/>
          <w:sz w:val="24"/>
          <w:szCs w:val="24"/>
          <w:u w:val="single"/>
        </w:rPr>
        <w:t xml:space="preserve">Individualización de la sanción </w:t>
      </w:r>
    </w:p>
    <w:p w14:paraId="4D141041" w14:textId="77777777" w:rsidR="00DD5803" w:rsidRPr="00671A37" w:rsidRDefault="00DD5803" w:rsidP="00DD5803">
      <w:pPr>
        <w:pStyle w:val="Sinespaciado"/>
      </w:pPr>
    </w:p>
    <w:p w14:paraId="01EC66A3" w14:textId="77777777" w:rsidR="001330D8" w:rsidRPr="00671A37" w:rsidRDefault="009C5B76">
      <w:pPr>
        <w:spacing w:after="240" w:line="360" w:lineRule="auto"/>
        <w:jc w:val="both"/>
        <w:rPr>
          <w:vertAlign w:val="superscript"/>
        </w:rPr>
      </w:pPr>
      <w:r w:rsidRPr="00671A37">
        <w:rPr>
          <w:rFonts w:ascii="Arial" w:eastAsia="Arial" w:hAnsi="Arial" w:cs="Arial"/>
          <w:sz w:val="24"/>
          <w:szCs w:val="24"/>
        </w:rPr>
        <w:t>Una vez verificada la falta, procede determinar la clase de sanción que legalmente corresponda, tomando en cuenta lo dispuesto por el artículo 251, del Código Electoral, el cual establece que para la individualizar las sanciones, una vez que se tenga plenamente acreditada la existencia de una infracción y su imputación, la autoridad deberá tomar en cuenta las circunstancias que rodearon la conducta que vulneró la norma.</w:t>
      </w:r>
      <w:r w:rsidRPr="00671A37">
        <w:rPr>
          <w:vertAlign w:val="superscript"/>
        </w:rPr>
        <w:footnoteReference w:id="21"/>
      </w:r>
    </w:p>
    <w:p w14:paraId="652A1F7A"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Por tanto, tomando en consideración los elementos objetivos y subjetivos que se acreditaron en la valoración de la presente sentencia, lo procedente es calificar debidamente la falta, valorando los siguientes elementos:</w:t>
      </w:r>
    </w:p>
    <w:p w14:paraId="1C06883B" w14:textId="77777777" w:rsidR="001330D8" w:rsidRPr="00671A37" w:rsidRDefault="001330D8">
      <w:pPr>
        <w:pBdr>
          <w:top w:val="nil"/>
          <w:left w:val="nil"/>
          <w:bottom w:val="nil"/>
          <w:right w:val="nil"/>
          <w:between w:val="nil"/>
        </w:pBdr>
        <w:rPr>
          <w:color w:val="000000"/>
        </w:rPr>
      </w:pPr>
    </w:p>
    <w:p w14:paraId="41A5020C" w14:textId="77777777" w:rsidR="001330D8" w:rsidRPr="00671A37" w:rsidRDefault="009C5B76">
      <w:pPr>
        <w:numPr>
          <w:ilvl w:val="0"/>
          <w:numId w:val="4"/>
        </w:numPr>
        <w:pBdr>
          <w:top w:val="nil"/>
          <w:left w:val="nil"/>
          <w:bottom w:val="nil"/>
          <w:right w:val="nil"/>
          <w:between w:val="nil"/>
        </w:pBdr>
        <w:tabs>
          <w:tab w:val="left" w:pos="264"/>
        </w:tabs>
        <w:spacing w:line="360" w:lineRule="auto"/>
        <w:ind w:left="0" w:firstLine="0"/>
        <w:jc w:val="both"/>
        <w:rPr>
          <w:rFonts w:ascii="Arial" w:eastAsia="Arial" w:hAnsi="Arial" w:cs="Arial"/>
          <w:color w:val="000000"/>
          <w:sz w:val="24"/>
          <w:szCs w:val="24"/>
        </w:rPr>
      </w:pPr>
      <w:r w:rsidRPr="00671A37">
        <w:rPr>
          <w:rFonts w:ascii="Arial" w:eastAsia="Arial" w:hAnsi="Arial" w:cs="Arial"/>
          <w:b/>
          <w:color w:val="000000"/>
          <w:sz w:val="24"/>
          <w:szCs w:val="24"/>
        </w:rPr>
        <w:t xml:space="preserve">Bien jurídico tutelado. </w:t>
      </w:r>
      <w:r w:rsidRPr="00671A37">
        <w:rPr>
          <w:rFonts w:ascii="Arial" w:eastAsia="Arial" w:hAnsi="Arial" w:cs="Arial"/>
          <w:color w:val="000000"/>
          <w:sz w:val="24"/>
          <w:szCs w:val="24"/>
        </w:rPr>
        <w:t xml:space="preserve">El bien jurídico directamente tutelado en las normas constitucionales es proteger la integridad, honra, imagen y los derechos de las </w:t>
      </w:r>
      <w:r w:rsidRPr="00671A37">
        <w:rPr>
          <w:rFonts w:ascii="Arial" w:eastAsia="Arial" w:hAnsi="Arial" w:cs="Arial"/>
          <w:sz w:val="24"/>
          <w:szCs w:val="24"/>
        </w:rPr>
        <w:t>infancias.</w:t>
      </w:r>
    </w:p>
    <w:p w14:paraId="724C4C31" w14:textId="77777777" w:rsidR="001330D8" w:rsidRPr="00671A37" w:rsidRDefault="001330D8">
      <w:pPr>
        <w:pBdr>
          <w:top w:val="nil"/>
          <w:left w:val="nil"/>
          <w:bottom w:val="nil"/>
          <w:right w:val="nil"/>
          <w:between w:val="nil"/>
        </w:pBdr>
        <w:rPr>
          <w:color w:val="000000"/>
        </w:rPr>
      </w:pPr>
    </w:p>
    <w:p w14:paraId="7413D8BA"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b/>
          <w:i/>
          <w:sz w:val="24"/>
          <w:szCs w:val="24"/>
        </w:rPr>
        <w:t>ii)</w:t>
      </w:r>
      <w:r w:rsidRPr="00671A37">
        <w:rPr>
          <w:rFonts w:ascii="Arial" w:eastAsia="Arial" w:hAnsi="Arial" w:cs="Arial"/>
          <w:b/>
          <w:sz w:val="24"/>
          <w:szCs w:val="24"/>
        </w:rPr>
        <w:t xml:space="preserve"> Singularidad o pluralidad de las faltas.</w:t>
      </w:r>
      <w:r w:rsidRPr="00671A37">
        <w:rPr>
          <w:rFonts w:ascii="Arial" w:eastAsia="Arial" w:hAnsi="Arial" w:cs="Arial"/>
          <w:sz w:val="24"/>
          <w:szCs w:val="24"/>
        </w:rPr>
        <w:t xml:space="preserve"> La comisión de dicha conducta no puede considerarse como una pluralidad de infracciones o de faltas administrativas, pues se trató de una sola conducta (propaganda en la que aparecieron niñas, niños y adolescentes, sin cumplir con los requisitos previstos en el marco normativo).</w:t>
      </w:r>
    </w:p>
    <w:p w14:paraId="386E4B2F" w14:textId="77777777" w:rsidR="001330D8" w:rsidRPr="00671A37" w:rsidRDefault="001330D8">
      <w:pPr>
        <w:pBdr>
          <w:top w:val="nil"/>
          <w:left w:val="nil"/>
          <w:bottom w:val="nil"/>
          <w:right w:val="nil"/>
          <w:between w:val="nil"/>
        </w:pBdr>
        <w:rPr>
          <w:color w:val="000000"/>
        </w:rPr>
      </w:pPr>
    </w:p>
    <w:p w14:paraId="7A472E66" w14:textId="77777777" w:rsidR="001330D8" w:rsidRPr="00671A37" w:rsidRDefault="009C5B76">
      <w:pPr>
        <w:spacing w:line="360" w:lineRule="auto"/>
        <w:jc w:val="both"/>
        <w:rPr>
          <w:rFonts w:ascii="Arial" w:eastAsia="Arial" w:hAnsi="Arial" w:cs="Arial"/>
          <w:b/>
          <w:sz w:val="24"/>
          <w:szCs w:val="24"/>
        </w:rPr>
      </w:pPr>
      <w:r w:rsidRPr="00671A37">
        <w:rPr>
          <w:rFonts w:ascii="Arial" w:eastAsia="Arial" w:hAnsi="Arial" w:cs="Arial"/>
          <w:b/>
          <w:i/>
          <w:sz w:val="24"/>
          <w:szCs w:val="24"/>
        </w:rPr>
        <w:t>iii)</w:t>
      </w:r>
      <w:r w:rsidRPr="00671A37">
        <w:rPr>
          <w:rFonts w:ascii="Arial" w:eastAsia="Arial" w:hAnsi="Arial" w:cs="Arial"/>
          <w:b/>
          <w:sz w:val="24"/>
          <w:szCs w:val="24"/>
        </w:rPr>
        <w:t xml:space="preserve"> Circunstancias de modo, tiempo y lugar:</w:t>
      </w:r>
    </w:p>
    <w:p w14:paraId="17CC0794" w14:textId="6764DFEF" w:rsidR="001330D8" w:rsidRPr="00671A37" w:rsidRDefault="009C5B76">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sz w:val="24"/>
          <w:szCs w:val="24"/>
        </w:rPr>
      </w:pPr>
      <w:r w:rsidRPr="00671A37">
        <w:rPr>
          <w:rFonts w:ascii="Arial" w:eastAsia="Arial" w:hAnsi="Arial" w:cs="Arial"/>
          <w:b/>
          <w:color w:val="000000"/>
          <w:sz w:val="24"/>
          <w:szCs w:val="24"/>
        </w:rPr>
        <w:t>Modo.</w:t>
      </w:r>
      <w:r w:rsidRPr="00671A37">
        <w:rPr>
          <w:rFonts w:ascii="Arial" w:eastAsia="Arial" w:hAnsi="Arial" w:cs="Arial"/>
          <w:color w:val="000000"/>
          <w:sz w:val="24"/>
          <w:szCs w:val="24"/>
        </w:rPr>
        <w:t xml:space="preserve"> La conducta consistió en la difusión de </w:t>
      </w:r>
      <w:r w:rsidRPr="00671A37">
        <w:rPr>
          <w:rFonts w:ascii="Arial" w:eastAsia="Arial" w:hAnsi="Arial" w:cs="Arial"/>
          <w:sz w:val="24"/>
          <w:szCs w:val="24"/>
        </w:rPr>
        <w:t>diez</w:t>
      </w:r>
      <w:r w:rsidRPr="00671A37">
        <w:rPr>
          <w:rFonts w:ascii="Arial" w:eastAsia="Arial" w:hAnsi="Arial" w:cs="Arial"/>
          <w:color w:val="000000"/>
          <w:sz w:val="24"/>
          <w:szCs w:val="24"/>
        </w:rPr>
        <w:t xml:space="preserve"> publicaciones -</w:t>
      </w:r>
      <w:r w:rsidR="00671A37" w:rsidRPr="00671A37">
        <w:rPr>
          <w:rFonts w:ascii="Arial" w:eastAsia="Arial" w:hAnsi="Arial" w:cs="Arial"/>
          <w:color w:val="000000"/>
          <w:sz w:val="24"/>
          <w:szCs w:val="24"/>
        </w:rPr>
        <w:t>tres</w:t>
      </w:r>
      <w:r w:rsidRPr="00671A37">
        <w:rPr>
          <w:rFonts w:ascii="Arial" w:eastAsia="Arial" w:hAnsi="Arial" w:cs="Arial"/>
          <w:color w:val="000000"/>
          <w:sz w:val="24"/>
          <w:szCs w:val="24"/>
        </w:rPr>
        <w:t xml:space="preserve"> fotografías y </w:t>
      </w:r>
      <w:r w:rsidR="00671A37" w:rsidRPr="00671A37">
        <w:rPr>
          <w:rFonts w:ascii="Arial" w:eastAsia="Arial" w:hAnsi="Arial" w:cs="Arial"/>
          <w:color w:val="000000"/>
          <w:sz w:val="24"/>
          <w:szCs w:val="24"/>
        </w:rPr>
        <w:t>siete</w:t>
      </w:r>
      <w:r w:rsidRPr="00671A37">
        <w:rPr>
          <w:rFonts w:ascii="Arial" w:eastAsia="Arial" w:hAnsi="Arial" w:cs="Arial"/>
          <w:color w:val="000000"/>
          <w:sz w:val="24"/>
          <w:szCs w:val="24"/>
        </w:rPr>
        <w:t xml:space="preserve"> videos- a través de la </w:t>
      </w:r>
      <w:r w:rsidRPr="00671A37">
        <w:rPr>
          <w:rFonts w:ascii="Arial" w:eastAsia="Arial" w:hAnsi="Arial" w:cs="Arial"/>
          <w:i/>
          <w:color w:val="000000"/>
          <w:sz w:val="24"/>
          <w:szCs w:val="24"/>
        </w:rPr>
        <w:t xml:space="preserve">fan page </w:t>
      </w:r>
      <w:r w:rsidRPr="00671A37">
        <w:rPr>
          <w:rFonts w:ascii="Arial" w:eastAsia="Arial" w:hAnsi="Arial" w:cs="Arial"/>
          <w:color w:val="000000"/>
          <w:sz w:val="24"/>
          <w:szCs w:val="24"/>
        </w:rPr>
        <w:t>de Facebook, de nombre “</w:t>
      </w:r>
      <w:r w:rsidRPr="00671A37">
        <w:rPr>
          <w:rFonts w:ascii="Arial" w:eastAsia="Arial" w:hAnsi="Arial" w:cs="Arial"/>
          <w:sz w:val="24"/>
          <w:szCs w:val="24"/>
        </w:rPr>
        <w:t>Martha Márquez</w:t>
      </w:r>
      <w:r w:rsidRPr="00671A37">
        <w:rPr>
          <w:rFonts w:ascii="Arial" w:eastAsia="Arial" w:hAnsi="Arial" w:cs="Arial"/>
          <w:color w:val="000000"/>
          <w:sz w:val="24"/>
          <w:szCs w:val="24"/>
        </w:rPr>
        <w:t xml:space="preserve">”, perteneciente </w:t>
      </w:r>
      <w:r w:rsidRPr="00671A37">
        <w:rPr>
          <w:rFonts w:ascii="Arial" w:eastAsia="Arial" w:hAnsi="Arial" w:cs="Arial"/>
          <w:color w:val="000000"/>
          <w:sz w:val="24"/>
          <w:szCs w:val="24"/>
        </w:rPr>
        <w:lastRenderedPageBreak/>
        <w:t>a la candidat</w:t>
      </w:r>
      <w:r w:rsidRPr="00671A37">
        <w:rPr>
          <w:rFonts w:ascii="Arial" w:eastAsia="Arial" w:hAnsi="Arial" w:cs="Arial"/>
          <w:sz w:val="24"/>
          <w:szCs w:val="24"/>
        </w:rPr>
        <w:t>a</w:t>
      </w:r>
      <w:r w:rsidRPr="00671A37">
        <w:rPr>
          <w:rFonts w:ascii="Arial" w:eastAsia="Arial" w:hAnsi="Arial" w:cs="Arial"/>
          <w:color w:val="000000"/>
          <w:sz w:val="24"/>
          <w:szCs w:val="24"/>
        </w:rPr>
        <w:t xml:space="preserve"> denunciad</w:t>
      </w:r>
      <w:r w:rsidRPr="00671A37">
        <w:rPr>
          <w:rFonts w:ascii="Arial" w:eastAsia="Arial" w:hAnsi="Arial" w:cs="Arial"/>
          <w:sz w:val="24"/>
          <w:szCs w:val="24"/>
        </w:rPr>
        <w:t>a</w:t>
      </w:r>
      <w:r w:rsidRPr="00671A37">
        <w:rPr>
          <w:rFonts w:ascii="Arial" w:eastAsia="Arial" w:hAnsi="Arial" w:cs="Arial"/>
          <w:color w:val="000000"/>
          <w:sz w:val="24"/>
          <w:szCs w:val="24"/>
        </w:rPr>
        <w:t xml:space="preserve">. Del análisis de dichas publicaciones, se observó la aparición de </w:t>
      </w:r>
      <w:r w:rsidRPr="00671A37">
        <w:rPr>
          <w:rFonts w:ascii="Arial" w:eastAsia="Arial" w:hAnsi="Arial" w:cs="Arial"/>
          <w:sz w:val="24"/>
          <w:szCs w:val="24"/>
        </w:rPr>
        <w:t>19</w:t>
      </w:r>
      <w:r w:rsidRPr="00671A37">
        <w:rPr>
          <w:rFonts w:ascii="Arial" w:eastAsia="Arial" w:hAnsi="Arial" w:cs="Arial"/>
          <w:b/>
          <w:color w:val="000000"/>
          <w:sz w:val="24"/>
          <w:szCs w:val="24"/>
        </w:rPr>
        <w:t xml:space="preserve"> (</w:t>
      </w:r>
      <w:r w:rsidRPr="00671A37">
        <w:rPr>
          <w:rFonts w:ascii="Arial" w:eastAsia="Arial" w:hAnsi="Arial" w:cs="Arial"/>
          <w:b/>
          <w:sz w:val="24"/>
          <w:szCs w:val="24"/>
        </w:rPr>
        <w:t>diecinueve</w:t>
      </w:r>
      <w:r w:rsidRPr="00671A37">
        <w:rPr>
          <w:rFonts w:ascii="Arial" w:eastAsia="Arial" w:hAnsi="Arial" w:cs="Arial"/>
          <w:b/>
          <w:color w:val="000000"/>
          <w:sz w:val="24"/>
          <w:szCs w:val="24"/>
        </w:rPr>
        <w:t xml:space="preserve">) </w:t>
      </w:r>
      <w:r w:rsidRPr="00671A37">
        <w:rPr>
          <w:rFonts w:ascii="Arial" w:eastAsia="Arial" w:hAnsi="Arial" w:cs="Arial"/>
          <w:sz w:val="24"/>
          <w:szCs w:val="24"/>
        </w:rPr>
        <w:t>niñas, niños y adolescentes</w:t>
      </w:r>
      <w:r w:rsidRPr="00671A37">
        <w:rPr>
          <w:rFonts w:ascii="Arial" w:eastAsia="Arial" w:hAnsi="Arial" w:cs="Arial"/>
          <w:color w:val="000000"/>
          <w:sz w:val="24"/>
          <w:szCs w:val="24"/>
        </w:rPr>
        <w:t>, sin los permisos correspondientes.</w:t>
      </w:r>
    </w:p>
    <w:p w14:paraId="094B6A72" w14:textId="0D595292" w:rsidR="001330D8" w:rsidRPr="00671A37" w:rsidRDefault="009C5B76">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sz w:val="24"/>
          <w:szCs w:val="24"/>
        </w:rPr>
      </w:pPr>
      <w:r w:rsidRPr="00671A37">
        <w:rPr>
          <w:rFonts w:ascii="Arial" w:eastAsia="Arial" w:hAnsi="Arial" w:cs="Arial"/>
          <w:b/>
          <w:color w:val="000000"/>
          <w:sz w:val="24"/>
          <w:szCs w:val="24"/>
        </w:rPr>
        <w:t>Tiempo.</w:t>
      </w:r>
      <w:r w:rsidRPr="00671A37">
        <w:rPr>
          <w:rFonts w:ascii="Arial" w:eastAsia="Arial" w:hAnsi="Arial" w:cs="Arial"/>
          <w:color w:val="000000"/>
          <w:sz w:val="24"/>
          <w:szCs w:val="24"/>
        </w:rPr>
        <w:t xml:space="preserve"> La conducta se realizó durante el periodo comprendido del </w:t>
      </w:r>
      <w:r w:rsidRPr="00671A37">
        <w:rPr>
          <w:rFonts w:ascii="Arial" w:eastAsia="Arial" w:hAnsi="Arial" w:cs="Arial"/>
          <w:sz w:val="24"/>
          <w:szCs w:val="24"/>
        </w:rPr>
        <w:t>9</w:t>
      </w:r>
      <w:r w:rsidRPr="00671A37">
        <w:rPr>
          <w:rFonts w:ascii="Arial" w:eastAsia="Arial" w:hAnsi="Arial" w:cs="Arial"/>
          <w:color w:val="000000"/>
          <w:sz w:val="24"/>
          <w:szCs w:val="24"/>
        </w:rPr>
        <w:t xml:space="preserve"> de </w:t>
      </w:r>
      <w:r w:rsidRPr="00671A37">
        <w:rPr>
          <w:rFonts w:ascii="Arial" w:eastAsia="Arial" w:hAnsi="Arial" w:cs="Arial"/>
          <w:sz w:val="24"/>
          <w:szCs w:val="24"/>
        </w:rPr>
        <w:t>abril</w:t>
      </w:r>
      <w:r w:rsidRPr="00671A37">
        <w:rPr>
          <w:rFonts w:ascii="Arial" w:eastAsia="Arial" w:hAnsi="Arial" w:cs="Arial"/>
          <w:color w:val="000000"/>
          <w:sz w:val="24"/>
          <w:szCs w:val="24"/>
        </w:rPr>
        <w:t xml:space="preserve"> al </w:t>
      </w:r>
      <w:r w:rsidRPr="00671A37">
        <w:rPr>
          <w:rFonts w:ascii="Arial" w:eastAsia="Arial" w:hAnsi="Arial" w:cs="Arial"/>
          <w:sz w:val="24"/>
          <w:szCs w:val="24"/>
        </w:rPr>
        <w:t>18</w:t>
      </w:r>
      <w:r w:rsidRPr="00671A37">
        <w:rPr>
          <w:rFonts w:ascii="Arial" w:eastAsia="Arial" w:hAnsi="Arial" w:cs="Arial"/>
          <w:color w:val="000000"/>
          <w:sz w:val="24"/>
          <w:szCs w:val="24"/>
        </w:rPr>
        <w:t xml:space="preserve"> de mayo, asimismo tales publicaciones se retiraron el día </w:t>
      </w:r>
      <w:r w:rsidRPr="00671A37">
        <w:rPr>
          <w:rFonts w:ascii="Arial" w:eastAsia="Arial" w:hAnsi="Arial" w:cs="Arial"/>
          <w:sz w:val="24"/>
          <w:szCs w:val="24"/>
        </w:rPr>
        <w:t>31</w:t>
      </w:r>
      <w:r w:rsidRPr="00671A37">
        <w:rPr>
          <w:rFonts w:ascii="Arial" w:eastAsia="Arial" w:hAnsi="Arial" w:cs="Arial"/>
          <w:color w:val="000000"/>
          <w:sz w:val="24"/>
          <w:szCs w:val="24"/>
        </w:rPr>
        <w:t xml:space="preserve"> de </w:t>
      </w:r>
      <w:r w:rsidRPr="00671A37">
        <w:rPr>
          <w:rFonts w:ascii="Arial" w:eastAsia="Arial" w:hAnsi="Arial" w:cs="Arial"/>
          <w:sz w:val="24"/>
          <w:szCs w:val="24"/>
        </w:rPr>
        <w:t>mayo</w:t>
      </w:r>
      <w:r w:rsidRPr="00671A37">
        <w:rPr>
          <w:rFonts w:ascii="Arial" w:eastAsia="Arial" w:hAnsi="Arial" w:cs="Arial"/>
          <w:color w:val="000000"/>
          <w:sz w:val="24"/>
          <w:szCs w:val="24"/>
        </w:rPr>
        <w:t>, según se certificó por la oficialía electoral (IEE/OE/</w:t>
      </w:r>
      <w:r w:rsidR="00671A37" w:rsidRPr="00671A37">
        <w:rPr>
          <w:rFonts w:ascii="Arial" w:eastAsia="Arial" w:hAnsi="Arial" w:cs="Arial"/>
          <w:color w:val="000000"/>
          <w:sz w:val="24"/>
          <w:szCs w:val="24"/>
        </w:rPr>
        <w:t>093/2022</w:t>
      </w:r>
      <w:r w:rsidRPr="00671A37">
        <w:rPr>
          <w:rFonts w:ascii="Arial" w:eastAsia="Arial" w:hAnsi="Arial" w:cs="Arial"/>
          <w:color w:val="000000"/>
          <w:sz w:val="24"/>
          <w:szCs w:val="24"/>
        </w:rPr>
        <w:t>), por tanto, dichas publicaciones estuvieron en la red social Facebook durante un promedio de treinta y</w:t>
      </w:r>
      <w:r w:rsidRPr="00671A37">
        <w:rPr>
          <w:rFonts w:ascii="Arial" w:eastAsia="Arial" w:hAnsi="Arial" w:cs="Arial"/>
          <w:sz w:val="24"/>
          <w:szCs w:val="24"/>
        </w:rPr>
        <w:t xml:space="preserve"> dos</w:t>
      </w:r>
      <w:r w:rsidRPr="00671A37">
        <w:rPr>
          <w:rFonts w:ascii="Arial" w:eastAsia="Arial" w:hAnsi="Arial" w:cs="Arial"/>
          <w:color w:val="000000"/>
          <w:sz w:val="24"/>
          <w:szCs w:val="24"/>
        </w:rPr>
        <w:t xml:space="preserve"> días dentro del periodo de campaña</w:t>
      </w:r>
      <w:r w:rsidRPr="00671A37">
        <w:rPr>
          <w:rFonts w:ascii="Arial" w:eastAsia="Arial" w:hAnsi="Arial" w:cs="Arial"/>
          <w:sz w:val="24"/>
          <w:szCs w:val="24"/>
        </w:rPr>
        <w:t>s.</w:t>
      </w:r>
    </w:p>
    <w:p w14:paraId="2D3F5B4D" w14:textId="77777777" w:rsidR="001330D8" w:rsidRPr="00671A37" w:rsidRDefault="009C5B76">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sz w:val="24"/>
          <w:szCs w:val="24"/>
        </w:rPr>
      </w:pPr>
      <w:r w:rsidRPr="00671A37">
        <w:rPr>
          <w:rFonts w:ascii="Arial" w:eastAsia="Arial" w:hAnsi="Arial" w:cs="Arial"/>
          <w:b/>
          <w:color w:val="000000"/>
          <w:sz w:val="24"/>
          <w:szCs w:val="24"/>
        </w:rPr>
        <w:t>Lugar.</w:t>
      </w:r>
      <w:r w:rsidRPr="00671A37">
        <w:rPr>
          <w:rFonts w:ascii="Arial" w:eastAsia="Arial" w:hAnsi="Arial" w:cs="Arial"/>
          <w:color w:val="000000"/>
          <w:sz w:val="24"/>
          <w:szCs w:val="24"/>
        </w:rPr>
        <w:t xml:space="preserve"> La propaganda se transmitió a través de la red social de Facebook, en la </w:t>
      </w:r>
      <w:r w:rsidRPr="00671A37">
        <w:rPr>
          <w:rFonts w:ascii="Arial" w:eastAsia="Arial" w:hAnsi="Arial" w:cs="Arial"/>
          <w:i/>
          <w:color w:val="000000"/>
          <w:sz w:val="24"/>
          <w:szCs w:val="24"/>
        </w:rPr>
        <w:t xml:space="preserve">fan page </w:t>
      </w:r>
      <w:r w:rsidRPr="00671A37">
        <w:rPr>
          <w:rFonts w:ascii="Arial" w:eastAsia="Arial" w:hAnsi="Arial" w:cs="Arial"/>
          <w:color w:val="000000"/>
          <w:sz w:val="24"/>
          <w:szCs w:val="24"/>
        </w:rPr>
        <w:t>de nombre: “</w:t>
      </w:r>
      <w:r w:rsidRPr="00671A37">
        <w:rPr>
          <w:rFonts w:ascii="Arial" w:eastAsia="Arial" w:hAnsi="Arial" w:cs="Arial"/>
          <w:sz w:val="24"/>
          <w:szCs w:val="24"/>
        </w:rPr>
        <w:t>Martha Márquez</w:t>
      </w:r>
      <w:r w:rsidRPr="00671A37">
        <w:rPr>
          <w:rFonts w:ascii="Arial" w:eastAsia="Arial" w:hAnsi="Arial" w:cs="Arial"/>
          <w:color w:val="000000"/>
          <w:sz w:val="24"/>
          <w:szCs w:val="24"/>
        </w:rPr>
        <w:t xml:space="preserve">”. </w:t>
      </w:r>
    </w:p>
    <w:p w14:paraId="729E622D" w14:textId="77777777" w:rsidR="001330D8" w:rsidRPr="00671A37" w:rsidRDefault="001330D8">
      <w:pPr>
        <w:pBdr>
          <w:top w:val="nil"/>
          <w:left w:val="nil"/>
          <w:bottom w:val="nil"/>
          <w:right w:val="nil"/>
          <w:between w:val="nil"/>
        </w:pBdr>
        <w:rPr>
          <w:color w:val="000000"/>
        </w:rPr>
      </w:pPr>
    </w:p>
    <w:p w14:paraId="412943F2" w14:textId="1E15099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b/>
          <w:i/>
          <w:sz w:val="24"/>
          <w:szCs w:val="24"/>
        </w:rPr>
        <w:t>iv)</w:t>
      </w:r>
      <w:r w:rsidRPr="00671A37">
        <w:rPr>
          <w:rFonts w:ascii="Arial" w:eastAsia="Arial" w:hAnsi="Arial" w:cs="Arial"/>
          <w:b/>
          <w:sz w:val="24"/>
          <w:szCs w:val="24"/>
        </w:rPr>
        <w:t xml:space="preserve"> Condiciones externas y medios de ejecución.</w:t>
      </w:r>
      <w:r w:rsidRPr="00671A37">
        <w:rPr>
          <w:rFonts w:ascii="Arial" w:eastAsia="Arial" w:hAnsi="Arial" w:cs="Arial"/>
          <w:sz w:val="24"/>
          <w:szCs w:val="24"/>
        </w:rPr>
        <w:t xml:space="preserve"> La difusión de las fotografías y videos se realizó en el contexto del desarrollo del periodo </w:t>
      </w:r>
      <w:r w:rsidR="00671A37" w:rsidRPr="00671A37">
        <w:rPr>
          <w:rFonts w:ascii="Arial" w:eastAsia="Arial" w:hAnsi="Arial" w:cs="Arial"/>
          <w:sz w:val="24"/>
          <w:szCs w:val="24"/>
        </w:rPr>
        <w:t>de</w:t>
      </w:r>
      <w:r w:rsidRPr="00671A37">
        <w:rPr>
          <w:rFonts w:ascii="Arial" w:eastAsia="Arial" w:hAnsi="Arial" w:cs="Arial"/>
          <w:sz w:val="24"/>
          <w:szCs w:val="24"/>
        </w:rPr>
        <w:t xml:space="preserve"> campaña dentro del proceso electoral local, a través de la red social Facebook, perteneciente a la candidata denunciada.</w:t>
      </w:r>
    </w:p>
    <w:p w14:paraId="67206E75" w14:textId="77777777" w:rsidR="001330D8" w:rsidRPr="00671A37" w:rsidRDefault="001330D8">
      <w:pPr>
        <w:pBdr>
          <w:top w:val="nil"/>
          <w:left w:val="nil"/>
          <w:bottom w:val="nil"/>
          <w:right w:val="nil"/>
          <w:between w:val="nil"/>
        </w:pBdr>
        <w:rPr>
          <w:color w:val="000000"/>
        </w:rPr>
      </w:pPr>
    </w:p>
    <w:p w14:paraId="623A6CA6"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b/>
          <w:i/>
          <w:sz w:val="24"/>
          <w:szCs w:val="24"/>
        </w:rPr>
        <w:t>v)</w:t>
      </w:r>
      <w:r w:rsidRPr="00671A37">
        <w:rPr>
          <w:rFonts w:ascii="Arial" w:eastAsia="Arial" w:hAnsi="Arial" w:cs="Arial"/>
          <w:b/>
          <w:sz w:val="24"/>
          <w:szCs w:val="24"/>
        </w:rPr>
        <w:t xml:space="preserve"> Beneficio o lucro.</w:t>
      </w:r>
      <w:r w:rsidRPr="00671A37">
        <w:rPr>
          <w:rFonts w:ascii="Arial" w:eastAsia="Arial" w:hAnsi="Arial" w:cs="Arial"/>
          <w:sz w:val="24"/>
          <w:szCs w:val="24"/>
        </w:rPr>
        <w:t xml:space="preserve"> No se acredita un beneficio económico cuantificable.</w:t>
      </w:r>
    </w:p>
    <w:p w14:paraId="7666F697" w14:textId="77777777" w:rsidR="001330D8" w:rsidRPr="00671A37" w:rsidRDefault="001330D8">
      <w:pPr>
        <w:pBdr>
          <w:top w:val="nil"/>
          <w:left w:val="nil"/>
          <w:bottom w:val="nil"/>
          <w:right w:val="nil"/>
          <w:between w:val="nil"/>
        </w:pBdr>
        <w:rPr>
          <w:color w:val="000000"/>
        </w:rPr>
      </w:pPr>
    </w:p>
    <w:p w14:paraId="670EFA56"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b/>
          <w:i/>
          <w:sz w:val="24"/>
          <w:szCs w:val="24"/>
        </w:rPr>
        <w:t>vi)</w:t>
      </w:r>
      <w:r w:rsidRPr="00671A37">
        <w:rPr>
          <w:rFonts w:ascii="Arial" w:eastAsia="Arial" w:hAnsi="Arial" w:cs="Arial"/>
          <w:b/>
          <w:sz w:val="24"/>
          <w:szCs w:val="24"/>
        </w:rPr>
        <w:t xml:space="preserve"> Intencionalidad (comisión dolosa o culposa).</w:t>
      </w:r>
      <w:r w:rsidRPr="00671A37">
        <w:rPr>
          <w:rFonts w:ascii="Arial" w:eastAsia="Arial" w:hAnsi="Arial" w:cs="Arial"/>
          <w:sz w:val="24"/>
          <w:szCs w:val="24"/>
        </w:rPr>
        <w:t xml:space="preserve"> Se encuentra acreditado que el candidato en cuestión tuvo la intención de difundir las fotografías, así como los videos que contenían imágenes de menores de edad sin los permisos correspondientes o bien, sin utilizar las herramientas necesarias para hacerlos irreconocibles, con la finalidad de obtener un posicionamiento durante el presente proceso electoral.</w:t>
      </w:r>
    </w:p>
    <w:p w14:paraId="44A69C45" w14:textId="77777777" w:rsidR="001330D8" w:rsidRPr="00671A37" w:rsidRDefault="009C5B76">
      <w:pPr>
        <w:spacing w:before="240" w:after="240" w:line="360" w:lineRule="auto"/>
        <w:jc w:val="both"/>
        <w:rPr>
          <w:rFonts w:ascii="Arial" w:eastAsia="Arial" w:hAnsi="Arial" w:cs="Arial"/>
          <w:sz w:val="24"/>
          <w:szCs w:val="24"/>
        </w:rPr>
      </w:pPr>
      <w:r w:rsidRPr="00671A37">
        <w:rPr>
          <w:rFonts w:ascii="Arial" w:eastAsia="Arial" w:hAnsi="Arial" w:cs="Arial"/>
          <w:b/>
          <w:i/>
          <w:sz w:val="24"/>
          <w:szCs w:val="24"/>
        </w:rPr>
        <w:t>vii)</w:t>
      </w:r>
      <w:r w:rsidRPr="00671A37">
        <w:rPr>
          <w:rFonts w:ascii="Arial" w:eastAsia="Arial" w:hAnsi="Arial" w:cs="Arial"/>
          <w:sz w:val="14"/>
          <w:szCs w:val="14"/>
        </w:rPr>
        <w:t xml:space="preserve"> </w:t>
      </w:r>
      <w:r w:rsidRPr="00671A37">
        <w:rPr>
          <w:rFonts w:ascii="Arial" w:eastAsia="Arial" w:hAnsi="Arial" w:cs="Arial"/>
          <w:b/>
          <w:sz w:val="24"/>
          <w:szCs w:val="24"/>
        </w:rPr>
        <w:t>Reincidencia.</w:t>
      </w:r>
      <w:r w:rsidRPr="00671A37">
        <w:rPr>
          <w:rFonts w:ascii="Arial" w:eastAsia="Arial" w:hAnsi="Arial" w:cs="Arial"/>
          <w:sz w:val="24"/>
          <w:szCs w:val="24"/>
        </w:rPr>
        <w:t xml:space="preserve"> De conformidad con el artículo 251, párrafo segundo, del Código Electoral, se considerará reincidente a quien haya sido declarado responsable del incumplimiento de alguna de las obligaciones a que se refiere la ley e incurre nuevamente en la misma conducta infractora, lo cual, no ocurre en el presente caso.</w:t>
      </w:r>
    </w:p>
    <w:p w14:paraId="46C5D38A" w14:textId="77777777" w:rsidR="001330D8" w:rsidRPr="00671A37" w:rsidRDefault="009C5B76">
      <w:pPr>
        <w:spacing w:before="240" w:after="240" w:line="360" w:lineRule="auto"/>
        <w:jc w:val="both"/>
        <w:rPr>
          <w:rFonts w:ascii="Arial" w:eastAsia="Arial" w:hAnsi="Arial" w:cs="Arial"/>
          <w:sz w:val="24"/>
          <w:szCs w:val="24"/>
        </w:rPr>
      </w:pPr>
      <w:r w:rsidRPr="00671A37">
        <w:rPr>
          <w:rFonts w:ascii="Arial" w:eastAsia="Arial" w:hAnsi="Arial" w:cs="Arial"/>
          <w:b/>
          <w:i/>
          <w:sz w:val="24"/>
          <w:szCs w:val="24"/>
        </w:rPr>
        <w:t>viii)</w:t>
      </w:r>
      <w:r w:rsidRPr="00671A37">
        <w:rPr>
          <w:rFonts w:ascii="Arial" w:eastAsia="Arial" w:hAnsi="Arial" w:cs="Arial"/>
          <w:sz w:val="14"/>
          <w:szCs w:val="14"/>
        </w:rPr>
        <w:t xml:space="preserve"> </w:t>
      </w:r>
      <w:r w:rsidRPr="00671A37">
        <w:rPr>
          <w:rFonts w:ascii="Arial" w:eastAsia="Arial" w:hAnsi="Arial" w:cs="Arial"/>
          <w:b/>
          <w:sz w:val="24"/>
          <w:szCs w:val="24"/>
        </w:rPr>
        <w:t>Impacto en las actividades del sujeto infractor.</w:t>
      </w:r>
      <w:r w:rsidRPr="00671A37">
        <w:rPr>
          <w:rFonts w:ascii="Arial" w:eastAsia="Arial" w:hAnsi="Arial" w:cs="Arial"/>
          <w:sz w:val="24"/>
          <w:szCs w:val="24"/>
        </w:rPr>
        <w:t xml:space="preserve"> Derivado de la naturaleza de la sanción impuesta, no impacta en modo alguno en las actividades de la candidata sancionada.</w:t>
      </w:r>
    </w:p>
    <w:p w14:paraId="2E51321F" w14:textId="77777777" w:rsidR="001330D8" w:rsidRPr="00671A37" w:rsidRDefault="009C5B76">
      <w:pPr>
        <w:numPr>
          <w:ilvl w:val="0"/>
          <w:numId w:val="7"/>
        </w:numPr>
        <w:pBdr>
          <w:top w:val="nil"/>
          <w:left w:val="nil"/>
          <w:bottom w:val="nil"/>
          <w:right w:val="nil"/>
          <w:between w:val="nil"/>
        </w:pBdr>
        <w:spacing w:line="360" w:lineRule="auto"/>
        <w:ind w:left="284" w:hanging="284"/>
        <w:jc w:val="both"/>
        <w:rPr>
          <w:rFonts w:ascii="Arial" w:eastAsia="Arial" w:hAnsi="Arial" w:cs="Arial"/>
          <w:b/>
          <w:color w:val="000000"/>
          <w:sz w:val="24"/>
          <w:szCs w:val="24"/>
          <w:u w:val="single"/>
        </w:rPr>
      </w:pPr>
      <w:r w:rsidRPr="00671A37">
        <w:rPr>
          <w:rFonts w:ascii="Arial" w:eastAsia="Arial" w:hAnsi="Arial" w:cs="Arial"/>
          <w:b/>
          <w:color w:val="000000"/>
          <w:sz w:val="24"/>
          <w:szCs w:val="24"/>
          <w:u w:val="single"/>
        </w:rPr>
        <w:t>Calificación de la responsabilidad</w:t>
      </w:r>
    </w:p>
    <w:p w14:paraId="7BFC92B2" w14:textId="77777777" w:rsidR="001330D8" w:rsidRPr="00671A37" w:rsidRDefault="001330D8">
      <w:pPr>
        <w:pBdr>
          <w:top w:val="nil"/>
          <w:left w:val="nil"/>
          <w:bottom w:val="nil"/>
          <w:right w:val="nil"/>
          <w:between w:val="nil"/>
        </w:pBdr>
        <w:rPr>
          <w:color w:val="000000"/>
        </w:rPr>
      </w:pPr>
    </w:p>
    <w:p w14:paraId="2394A2CA"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 xml:space="preserve">A partir de las circunstancias en el presente caso, este Tribunal Electoral estima que la infracción en que incurrió el candidato denunciado es </w:t>
      </w:r>
      <w:r w:rsidRPr="00671A37">
        <w:rPr>
          <w:rFonts w:ascii="Arial" w:eastAsia="Arial" w:hAnsi="Arial" w:cs="Arial"/>
          <w:b/>
          <w:sz w:val="24"/>
          <w:szCs w:val="24"/>
        </w:rPr>
        <w:t>grave ordinaria.</w:t>
      </w:r>
      <w:r w:rsidRPr="00671A37">
        <w:rPr>
          <w:rFonts w:ascii="Arial" w:eastAsia="Arial" w:hAnsi="Arial" w:cs="Arial"/>
          <w:sz w:val="24"/>
          <w:szCs w:val="24"/>
        </w:rPr>
        <w:t xml:space="preserve"> </w:t>
      </w:r>
    </w:p>
    <w:p w14:paraId="1835D70F" w14:textId="77777777" w:rsidR="001330D8" w:rsidRPr="00671A37" w:rsidRDefault="001330D8">
      <w:pPr>
        <w:pBdr>
          <w:top w:val="nil"/>
          <w:left w:val="nil"/>
          <w:bottom w:val="nil"/>
          <w:right w:val="nil"/>
          <w:between w:val="nil"/>
        </w:pBdr>
        <w:rPr>
          <w:color w:val="000000"/>
        </w:rPr>
      </w:pPr>
    </w:p>
    <w:p w14:paraId="524EB17C" w14:textId="272C77A0" w:rsidR="001330D8" w:rsidRDefault="009C5B76" w:rsidP="00AD7B41">
      <w:pPr>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 xml:space="preserve">Ello es así, porque en el caso los bienes jurídicos tutelados son la dignidad, intimidad, honra, reputación y derechos de </w:t>
      </w:r>
      <w:r w:rsidRPr="00671A37">
        <w:rPr>
          <w:rFonts w:ascii="Arial" w:eastAsia="Arial" w:hAnsi="Arial" w:cs="Arial"/>
          <w:sz w:val="24"/>
          <w:szCs w:val="24"/>
        </w:rPr>
        <w:t>19</w:t>
      </w:r>
      <w:r w:rsidRPr="00671A37">
        <w:rPr>
          <w:rFonts w:ascii="Arial" w:eastAsia="Arial" w:hAnsi="Arial" w:cs="Arial"/>
          <w:b/>
          <w:color w:val="000000"/>
          <w:sz w:val="24"/>
          <w:szCs w:val="24"/>
        </w:rPr>
        <w:t xml:space="preserve"> (</w:t>
      </w:r>
      <w:r w:rsidRPr="00671A37">
        <w:rPr>
          <w:rFonts w:ascii="Arial" w:eastAsia="Arial" w:hAnsi="Arial" w:cs="Arial"/>
          <w:b/>
          <w:sz w:val="24"/>
          <w:szCs w:val="24"/>
        </w:rPr>
        <w:t>diecinueve</w:t>
      </w:r>
      <w:r w:rsidRPr="00671A37">
        <w:rPr>
          <w:rFonts w:ascii="Arial" w:eastAsia="Arial" w:hAnsi="Arial" w:cs="Arial"/>
          <w:b/>
          <w:color w:val="000000"/>
          <w:sz w:val="24"/>
          <w:szCs w:val="24"/>
        </w:rPr>
        <w:t>)</w:t>
      </w:r>
      <w:r w:rsidRPr="00671A37">
        <w:rPr>
          <w:rFonts w:ascii="Arial" w:eastAsia="Arial" w:hAnsi="Arial" w:cs="Arial"/>
          <w:b/>
          <w:sz w:val="24"/>
          <w:szCs w:val="24"/>
        </w:rPr>
        <w:t xml:space="preserve"> </w:t>
      </w:r>
      <w:r w:rsidRPr="00671A37">
        <w:rPr>
          <w:rFonts w:ascii="Arial" w:eastAsia="Arial" w:hAnsi="Arial" w:cs="Arial"/>
          <w:sz w:val="24"/>
          <w:szCs w:val="24"/>
        </w:rPr>
        <w:t>niñas, niños y adolescentes</w:t>
      </w:r>
      <w:r w:rsidRPr="00671A37">
        <w:rPr>
          <w:rFonts w:ascii="Arial" w:eastAsia="Arial" w:hAnsi="Arial" w:cs="Arial"/>
          <w:b/>
          <w:color w:val="000000"/>
          <w:sz w:val="24"/>
          <w:szCs w:val="24"/>
        </w:rPr>
        <w:t xml:space="preserve"> </w:t>
      </w:r>
      <w:r w:rsidRPr="00671A37">
        <w:rPr>
          <w:rFonts w:ascii="Arial" w:eastAsia="Arial" w:hAnsi="Arial" w:cs="Arial"/>
          <w:color w:val="000000"/>
          <w:sz w:val="24"/>
          <w:szCs w:val="24"/>
        </w:rPr>
        <w:t xml:space="preserve">quienes podían identificarse en las </w:t>
      </w:r>
      <w:r w:rsidR="00671A37" w:rsidRPr="00671A37">
        <w:rPr>
          <w:rFonts w:ascii="Arial" w:eastAsia="Arial" w:hAnsi="Arial" w:cs="Arial"/>
          <w:color w:val="000000"/>
          <w:sz w:val="24"/>
          <w:szCs w:val="24"/>
        </w:rPr>
        <w:t>tres</w:t>
      </w:r>
      <w:r w:rsidRPr="00671A37">
        <w:rPr>
          <w:rFonts w:ascii="Arial" w:eastAsia="Arial" w:hAnsi="Arial" w:cs="Arial"/>
          <w:color w:val="000000"/>
          <w:sz w:val="24"/>
          <w:szCs w:val="24"/>
        </w:rPr>
        <w:t xml:space="preserve"> imágenes y </w:t>
      </w:r>
      <w:r w:rsidR="00671A37" w:rsidRPr="00671A37">
        <w:rPr>
          <w:rFonts w:ascii="Arial" w:eastAsia="Arial" w:hAnsi="Arial" w:cs="Arial"/>
          <w:color w:val="000000"/>
          <w:sz w:val="24"/>
          <w:szCs w:val="24"/>
        </w:rPr>
        <w:t>siete</w:t>
      </w:r>
      <w:r w:rsidRPr="00671A37">
        <w:rPr>
          <w:rFonts w:ascii="Arial" w:eastAsia="Arial" w:hAnsi="Arial" w:cs="Arial"/>
          <w:color w:val="000000"/>
          <w:sz w:val="24"/>
          <w:szCs w:val="24"/>
        </w:rPr>
        <w:t xml:space="preserve"> videos, difundidos en la red social Facebook. </w:t>
      </w:r>
    </w:p>
    <w:p w14:paraId="6FF60BF7" w14:textId="77777777" w:rsidR="00557E98" w:rsidRPr="00AD7B41" w:rsidRDefault="00557E98" w:rsidP="00557E98">
      <w:pPr>
        <w:pStyle w:val="Sinespaciado"/>
        <w:rPr>
          <w:rFonts w:eastAsia="Arial"/>
        </w:rPr>
      </w:pPr>
    </w:p>
    <w:p w14:paraId="2FFBC541" w14:textId="77777777" w:rsidR="001330D8" w:rsidRPr="00671A37" w:rsidRDefault="009C5B76">
      <w:pPr>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 xml:space="preserve">Además, como ya se señaló, dichas imágenes y videos estuvieron en la referida red social, un promedio de treinta y dos días, durante los cuales la identidad de las y los menores que aparecieron en ellos estuvo en peligro, porque una vez que la información se sube a internet, </w:t>
      </w:r>
      <w:r w:rsidRPr="00671A37">
        <w:rPr>
          <w:rFonts w:ascii="Arial" w:eastAsia="Arial" w:hAnsi="Arial" w:cs="Arial"/>
          <w:color w:val="000000"/>
          <w:sz w:val="24"/>
          <w:szCs w:val="24"/>
        </w:rPr>
        <w:lastRenderedPageBreak/>
        <w:t>es incierto saber quiénes cuentan con ella, y el uso que le darán, por ello, el entorno digital se considera un medio peligroso para los menores cuando se difunde información sobre su persona.</w:t>
      </w:r>
      <w:r w:rsidRPr="00671A37">
        <w:rPr>
          <w:rFonts w:ascii="Arial" w:eastAsia="Arial" w:hAnsi="Arial" w:cs="Arial"/>
          <w:color w:val="000000"/>
          <w:sz w:val="24"/>
          <w:szCs w:val="24"/>
          <w:vertAlign w:val="superscript"/>
        </w:rPr>
        <w:footnoteReference w:id="22"/>
      </w:r>
    </w:p>
    <w:p w14:paraId="68CB14F8" w14:textId="77777777" w:rsidR="001330D8" w:rsidRPr="00671A37" w:rsidRDefault="001330D8">
      <w:pPr>
        <w:pBdr>
          <w:top w:val="nil"/>
          <w:left w:val="nil"/>
          <w:bottom w:val="nil"/>
          <w:right w:val="nil"/>
          <w:between w:val="nil"/>
        </w:pBdr>
        <w:rPr>
          <w:color w:val="000000"/>
        </w:rPr>
      </w:pPr>
    </w:p>
    <w:p w14:paraId="51F05D70" w14:textId="77777777" w:rsidR="001330D8" w:rsidRPr="00671A37" w:rsidRDefault="009C5B76">
      <w:pPr>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 xml:space="preserve">Lo anterior, demuestra que la </w:t>
      </w:r>
      <w:r w:rsidRPr="00671A37">
        <w:rPr>
          <w:rFonts w:ascii="Arial" w:eastAsia="Arial" w:hAnsi="Arial" w:cs="Arial"/>
          <w:sz w:val="24"/>
          <w:szCs w:val="24"/>
        </w:rPr>
        <w:t>candidata</w:t>
      </w:r>
      <w:r w:rsidRPr="00671A37">
        <w:rPr>
          <w:rFonts w:ascii="Arial" w:eastAsia="Arial" w:hAnsi="Arial" w:cs="Arial"/>
          <w:color w:val="000000"/>
          <w:sz w:val="24"/>
          <w:szCs w:val="24"/>
        </w:rPr>
        <w:t xml:space="preserve"> </w:t>
      </w:r>
      <w:r w:rsidRPr="00671A37">
        <w:rPr>
          <w:rFonts w:ascii="Arial" w:eastAsia="Arial" w:hAnsi="Arial" w:cs="Arial"/>
          <w:sz w:val="24"/>
          <w:szCs w:val="24"/>
        </w:rPr>
        <w:t>denunciada</w:t>
      </w:r>
      <w:r w:rsidRPr="00671A37">
        <w:rPr>
          <w:rFonts w:ascii="Arial" w:eastAsia="Arial" w:hAnsi="Arial" w:cs="Arial"/>
          <w:color w:val="000000"/>
          <w:sz w:val="24"/>
          <w:szCs w:val="24"/>
        </w:rPr>
        <w:t xml:space="preserve"> no tuvo el menor cuidado, empatía ni sensibilización</w:t>
      </w:r>
      <w:r w:rsidRPr="00671A37">
        <w:rPr>
          <w:rFonts w:ascii="Arial" w:eastAsia="Arial" w:hAnsi="Arial" w:cs="Arial"/>
          <w:b/>
          <w:color w:val="000000"/>
          <w:sz w:val="24"/>
          <w:szCs w:val="24"/>
        </w:rPr>
        <w:t xml:space="preserve"> </w:t>
      </w:r>
      <w:r w:rsidRPr="00671A37">
        <w:rPr>
          <w:rFonts w:ascii="Arial" w:eastAsia="Arial" w:hAnsi="Arial" w:cs="Arial"/>
          <w:color w:val="000000"/>
          <w:sz w:val="24"/>
          <w:szCs w:val="24"/>
        </w:rPr>
        <w:t xml:space="preserve">sobre el tema y, a su vez, demostró un desconocimiento sobre las posibles consecuencias de publicar propaganda electoral en la que aparezcan </w:t>
      </w:r>
      <w:r w:rsidRPr="00671A37">
        <w:rPr>
          <w:rFonts w:ascii="Arial" w:eastAsia="Arial" w:hAnsi="Arial" w:cs="Arial"/>
          <w:sz w:val="24"/>
          <w:szCs w:val="24"/>
        </w:rPr>
        <w:t>niños, niñas y adolescentes</w:t>
      </w:r>
      <w:r w:rsidRPr="00671A37">
        <w:rPr>
          <w:rFonts w:ascii="Arial" w:eastAsia="Arial" w:hAnsi="Arial" w:cs="Arial"/>
          <w:color w:val="000000"/>
          <w:sz w:val="24"/>
          <w:szCs w:val="24"/>
        </w:rPr>
        <w:t>.</w:t>
      </w:r>
    </w:p>
    <w:p w14:paraId="0D3D6862" w14:textId="77777777" w:rsidR="001330D8" w:rsidRPr="00671A37" w:rsidRDefault="001330D8" w:rsidP="00557E98">
      <w:pPr>
        <w:pStyle w:val="Sinespaciado"/>
      </w:pPr>
    </w:p>
    <w:p w14:paraId="07DA3126" w14:textId="77777777" w:rsidR="001330D8" w:rsidRPr="00671A37" w:rsidRDefault="009C5B76">
      <w:pPr>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 xml:space="preserve">Es conveniente señalar que si bien este Tribunal </w:t>
      </w:r>
      <w:r w:rsidRPr="00671A37">
        <w:rPr>
          <w:rFonts w:ascii="Arial" w:eastAsia="Arial" w:hAnsi="Arial" w:cs="Arial"/>
          <w:sz w:val="24"/>
          <w:szCs w:val="24"/>
        </w:rPr>
        <w:t>E</w:t>
      </w:r>
      <w:r w:rsidRPr="00671A37">
        <w:rPr>
          <w:rFonts w:ascii="Arial" w:eastAsia="Arial" w:hAnsi="Arial" w:cs="Arial"/>
          <w:color w:val="000000"/>
          <w:sz w:val="24"/>
          <w:szCs w:val="24"/>
        </w:rPr>
        <w:t>lectoral ha sostenido el criterio relativo a que el impacto que tengan ciertos actos o publicaciones en las redes sociales, depende de la voluntad que tenga el usuario para interactuar con ellas, lo cierto es que al tratarse de un grupo de especial vulnerabilidad (</w:t>
      </w:r>
      <w:r w:rsidRPr="00671A37">
        <w:rPr>
          <w:rFonts w:ascii="Arial" w:eastAsia="Arial" w:hAnsi="Arial" w:cs="Arial"/>
          <w:sz w:val="24"/>
          <w:szCs w:val="24"/>
        </w:rPr>
        <w:t>infancias</w:t>
      </w:r>
      <w:r w:rsidRPr="00671A37">
        <w:rPr>
          <w:rFonts w:ascii="Arial" w:eastAsia="Arial" w:hAnsi="Arial" w:cs="Arial"/>
          <w:color w:val="000000"/>
          <w:sz w:val="24"/>
          <w:szCs w:val="24"/>
        </w:rPr>
        <w:t xml:space="preserve">), implica que a la </w:t>
      </w:r>
      <w:r w:rsidRPr="00671A37">
        <w:rPr>
          <w:rFonts w:ascii="Arial" w:eastAsia="Arial" w:hAnsi="Arial" w:cs="Arial"/>
          <w:sz w:val="24"/>
          <w:szCs w:val="24"/>
        </w:rPr>
        <w:t>denuncia</w:t>
      </w:r>
      <w:r w:rsidRPr="00671A37">
        <w:rPr>
          <w:rFonts w:ascii="Arial" w:eastAsia="Arial" w:hAnsi="Arial" w:cs="Arial"/>
          <w:color w:val="000000"/>
          <w:sz w:val="24"/>
          <w:szCs w:val="24"/>
        </w:rPr>
        <w:t xml:space="preserve"> le correspondía tener un mayor cuidado en sus actuaciones.</w:t>
      </w:r>
    </w:p>
    <w:p w14:paraId="589C4576" w14:textId="77777777" w:rsidR="001330D8" w:rsidRPr="00671A37" w:rsidRDefault="001330D8">
      <w:pPr>
        <w:pBdr>
          <w:top w:val="nil"/>
          <w:left w:val="nil"/>
          <w:bottom w:val="nil"/>
          <w:right w:val="nil"/>
          <w:between w:val="nil"/>
        </w:pBdr>
        <w:rPr>
          <w:color w:val="000000"/>
        </w:rPr>
      </w:pPr>
    </w:p>
    <w:p w14:paraId="7E21A4B8" w14:textId="77777777" w:rsidR="001330D8" w:rsidRPr="00671A37" w:rsidRDefault="009C5B76">
      <w:pPr>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 xml:space="preserve">De ahí que debió procurar un mayor cuidado y diligencia para la inclusión de la imagen de las y los menores, ello porque se encuentran en un grado más alto de vulnerabilidad y, por tanto, cuentan con una protección constitucional y convencional reforzada. </w:t>
      </w:r>
    </w:p>
    <w:p w14:paraId="6BB9136A" w14:textId="77777777" w:rsidR="001330D8" w:rsidRPr="00671A37" w:rsidRDefault="001330D8">
      <w:pPr>
        <w:pBdr>
          <w:top w:val="nil"/>
          <w:left w:val="nil"/>
          <w:bottom w:val="nil"/>
          <w:right w:val="nil"/>
          <w:between w:val="nil"/>
        </w:pBdr>
        <w:rPr>
          <w:color w:val="000000"/>
        </w:rPr>
      </w:pPr>
    </w:p>
    <w:p w14:paraId="362AAAFE" w14:textId="77777777" w:rsidR="001330D8" w:rsidRPr="00671A37" w:rsidRDefault="009C5B76">
      <w:pPr>
        <w:spacing w:line="360" w:lineRule="auto"/>
        <w:jc w:val="both"/>
        <w:rPr>
          <w:rFonts w:ascii="Arial" w:eastAsia="Arial" w:hAnsi="Arial" w:cs="Arial"/>
          <w:color w:val="000000"/>
          <w:sz w:val="24"/>
          <w:szCs w:val="24"/>
        </w:rPr>
      </w:pPr>
      <w:r w:rsidRPr="00671A37">
        <w:rPr>
          <w:rFonts w:ascii="Arial" w:eastAsia="Arial" w:hAnsi="Arial" w:cs="Arial"/>
          <w:color w:val="000000"/>
          <w:sz w:val="24"/>
          <w:szCs w:val="24"/>
        </w:rPr>
        <w:t xml:space="preserve">Por tanto, en atención a que la conducta infractora realizada por la </w:t>
      </w:r>
      <w:r w:rsidRPr="00671A37">
        <w:rPr>
          <w:rFonts w:ascii="Arial" w:eastAsia="Arial" w:hAnsi="Arial" w:cs="Arial"/>
          <w:sz w:val="24"/>
          <w:szCs w:val="24"/>
        </w:rPr>
        <w:t>denunciada</w:t>
      </w:r>
      <w:r w:rsidRPr="00671A37">
        <w:rPr>
          <w:rFonts w:ascii="Arial" w:eastAsia="Arial" w:hAnsi="Arial" w:cs="Arial"/>
          <w:color w:val="000000"/>
          <w:sz w:val="24"/>
          <w:szCs w:val="24"/>
        </w:rPr>
        <w:t xml:space="preserve"> contraviene e inobserva el interés superior de la niñez, este Tribunal estima que la calificación como </w:t>
      </w:r>
      <w:r w:rsidRPr="00671A37">
        <w:rPr>
          <w:rFonts w:ascii="Arial" w:eastAsia="Arial" w:hAnsi="Arial" w:cs="Arial"/>
          <w:b/>
          <w:color w:val="000000"/>
          <w:sz w:val="24"/>
          <w:szCs w:val="24"/>
        </w:rPr>
        <w:t>grave ordinaria</w:t>
      </w:r>
      <w:r w:rsidRPr="00671A37">
        <w:rPr>
          <w:rFonts w:ascii="Arial" w:eastAsia="Arial" w:hAnsi="Arial" w:cs="Arial"/>
          <w:color w:val="000000"/>
          <w:sz w:val="24"/>
          <w:szCs w:val="24"/>
        </w:rPr>
        <w:t xml:space="preserve"> es adecuada.</w:t>
      </w:r>
    </w:p>
    <w:p w14:paraId="1DEE91E4" w14:textId="77777777" w:rsidR="001330D8" w:rsidRPr="00671A37" w:rsidRDefault="001330D8">
      <w:pPr>
        <w:pBdr>
          <w:top w:val="nil"/>
          <w:left w:val="nil"/>
          <w:bottom w:val="nil"/>
          <w:right w:val="nil"/>
          <w:between w:val="nil"/>
        </w:pBdr>
        <w:rPr>
          <w:color w:val="000000"/>
        </w:rPr>
      </w:pPr>
    </w:p>
    <w:p w14:paraId="645F9378" w14:textId="77777777" w:rsidR="001330D8" w:rsidRPr="00671A37" w:rsidRDefault="009C5B76">
      <w:pPr>
        <w:numPr>
          <w:ilvl w:val="0"/>
          <w:numId w:val="7"/>
        </w:numPr>
        <w:pBdr>
          <w:top w:val="nil"/>
          <w:left w:val="nil"/>
          <w:bottom w:val="nil"/>
          <w:right w:val="nil"/>
          <w:between w:val="nil"/>
        </w:pBdr>
        <w:spacing w:line="360" w:lineRule="auto"/>
        <w:ind w:left="284" w:hanging="284"/>
        <w:jc w:val="both"/>
      </w:pPr>
      <w:r w:rsidRPr="00671A37">
        <w:rPr>
          <w:rFonts w:ascii="Arial" w:eastAsia="Arial" w:hAnsi="Arial" w:cs="Arial"/>
          <w:b/>
          <w:color w:val="000000"/>
          <w:sz w:val="24"/>
          <w:szCs w:val="24"/>
          <w:u w:val="single"/>
        </w:rPr>
        <w:t>Sanción</w:t>
      </w:r>
    </w:p>
    <w:p w14:paraId="41A952E9" w14:textId="77777777" w:rsidR="001330D8" w:rsidRPr="00671A37" w:rsidRDefault="001330D8"/>
    <w:p w14:paraId="17DE9933" w14:textId="677A0944"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sz w:val="24"/>
          <w:szCs w:val="24"/>
        </w:rPr>
        <w:t>Teniendo presente los elementos objetivos y subjetivos de la infracción, especialmente, los bienes jurídicos protegidos y los efectos de la misma, así como la conducta, se determina que lo procedente es imponer a la candidata Martha Cecilia Márquez Alvarado, la sanción prevista en el artículo 244, párrafo segundo, fracción III, del Código Electoral</w:t>
      </w:r>
      <w:r w:rsidRPr="00671A37">
        <w:rPr>
          <w:rFonts w:ascii="Arial" w:eastAsia="Arial" w:hAnsi="Arial" w:cs="Arial"/>
          <w:sz w:val="24"/>
          <w:szCs w:val="24"/>
          <w:vertAlign w:val="superscript"/>
        </w:rPr>
        <w:footnoteReference w:id="23"/>
      </w:r>
      <w:r w:rsidRPr="00671A37">
        <w:rPr>
          <w:rFonts w:ascii="Arial" w:eastAsia="Arial" w:hAnsi="Arial" w:cs="Arial"/>
          <w:sz w:val="24"/>
          <w:szCs w:val="24"/>
        </w:rPr>
        <w:t xml:space="preserve"> consistente en una </w:t>
      </w:r>
      <w:r w:rsidRPr="00671A37">
        <w:rPr>
          <w:rFonts w:ascii="Arial" w:eastAsia="Arial" w:hAnsi="Arial" w:cs="Arial"/>
          <w:b/>
          <w:sz w:val="24"/>
          <w:szCs w:val="24"/>
        </w:rPr>
        <w:t>multa de 1</w:t>
      </w:r>
      <w:r w:rsidR="00694FB6">
        <w:rPr>
          <w:rFonts w:ascii="Arial" w:eastAsia="Arial" w:hAnsi="Arial" w:cs="Arial"/>
          <w:b/>
          <w:sz w:val="24"/>
          <w:szCs w:val="24"/>
        </w:rPr>
        <w:t>00</w:t>
      </w:r>
      <w:r w:rsidRPr="00671A37">
        <w:rPr>
          <w:rFonts w:ascii="Arial" w:eastAsia="Arial" w:hAnsi="Arial" w:cs="Arial"/>
          <w:b/>
          <w:sz w:val="24"/>
          <w:szCs w:val="24"/>
        </w:rPr>
        <w:t xml:space="preserve"> UMAS</w:t>
      </w:r>
      <w:r w:rsidRPr="00671A37">
        <w:rPr>
          <w:rFonts w:ascii="Arial" w:eastAsia="Arial" w:hAnsi="Arial" w:cs="Arial"/>
          <w:sz w:val="24"/>
          <w:szCs w:val="24"/>
        </w:rPr>
        <w:t xml:space="preserve"> (C</w:t>
      </w:r>
      <w:r w:rsidR="00694FB6">
        <w:rPr>
          <w:rFonts w:ascii="Arial" w:eastAsia="Arial" w:hAnsi="Arial" w:cs="Arial"/>
          <w:sz w:val="24"/>
          <w:szCs w:val="24"/>
        </w:rPr>
        <w:t>ien</w:t>
      </w:r>
      <w:r w:rsidRPr="00671A37">
        <w:rPr>
          <w:rFonts w:ascii="Arial" w:eastAsia="Arial" w:hAnsi="Arial" w:cs="Arial"/>
          <w:sz w:val="24"/>
          <w:szCs w:val="24"/>
        </w:rPr>
        <w:t xml:space="preserve"> Unidades de Medida y Actualización) equivalente a $</w:t>
      </w:r>
      <w:r w:rsidR="00694FB6">
        <w:rPr>
          <w:rFonts w:ascii="Arial" w:eastAsia="Arial" w:hAnsi="Arial" w:cs="Arial"/>
          <w:sz w:val="24"/>
          <w:szCs w:val="24"/>
        </w:rPr>
        <w:t>9,622</w:t>
      </w:r>
      <w:r w:rsidRPr="00671A37">
        <w:rPr>
          <w:rFonts w:ascii="Arial" w:eastAsia="Arial" w:hAnsi="Arial" w:cs="Arial"/>
          <w:sz w:val="24"/>
          <w:szCs w:val="24"/>
        </w:rPr>
        <w:t>.00 (</w:t>
      </w:r>
      <w:r w:rsidR="00694FB6">
        <w:rPr>
          <w:rFonts w:ascii="Arial" w:eastAsia="Arial" w:hAnsi="Arial" w:cs="Arial"/>
          <w:sz w:val="24"/>
          <w:szCs w:val="24"/>
        </w:rPr>
        <w:t xml:space="preserve">Nueve mil seiscientos veintidós </w:t>
      </w:r>
      <w:r w:rsidRPr="00671A37">
        <w:rPr>
          <w:rFonts w:ascii="Arial" w:eastAsia="Arial" w:hAnsi="Arial" w:cs="Arial"/>
          <w:sz w:val="24"/>
          <w:szCs w:val="24"/>
        </w:rPr>
        <w:t>pesos 00/100 M.N.).</w:t>
      </w:r>
    </w:p>
    <w:p w14:paraId="51A80A39" w14:textId="77777777" w:rsidR="001330D8" w:rsidRPr="00671A37" w:rsidRDefault="009C5B76">
      <w:pPr>
        <w:spacing w:before="240" w:after="240" w:line="360" w:lineRule="auto"/>
        <w:jc w:val="both"/>
        <w:rPr>
          <w:rFonts w:ascii="Symbol" w:eastAsia="Symbol" w:hAnsi="Symbol" w:cs="Symbol"/>
          <w:sz w:val="24"/>
          <w:szCs w:val="24"/>
        </w:rPr>
      </w:pPr>
      <w:r w:rsidRPr="00671A37">
        <w:rPr>
          <w:rFonts w:ascii="Arial" w:eastAsia="Arial" w:hAnsi="Arial" w:cs="Arial"/>
          <w:sz w:val="24"/>
          <w:szCs w:val="24"/>
        </w:rPr>
        <w:t xml:space="preserve">Lo anterior, porque se pretende hacer conciencia en la candidata, a fin de que actúe con un </w:t>
      </w:r>
      <w:r w:rsidRPr="00671A37">
        <w:rPr>
          <w:rFonts w:ascii="Arial" w:eastAsia="Arial" w:hAnsi="Arial" w:cs="Arial"/>
          <w:b/>
          <w:sz w:val="24"/>
          <w:szCs w:val="24"/>
        </w:rPr>
        <w:t>mayor deber de cuidado</w:t>
      </w:r>
      <w:r w:rsidRPr="00671A37">
        <w:rPr>
          <w:rFonts w:ascii="Arial" w:eastAsia="Arial" w:hAnsi="Arial" w:cs="Arial"/>
          <w:sz w:val="24"/>
          <w:szCs w:val="24"/>
        </w:rPr>
        <w:t>, cuando se utilice la imagen de menores de edad en propaganda electoral, y, por tanto, una posible vulneración al principio del interés superior de la niñez, tal como ocurrió en el presente caso.</w:t>
      </w:r>
    </w:p>
    <w:p w14:paraId="369D1E99" w14:textId="77777777" w:rsidR="001330D8" w:rsidRPr="00671A37" w:rsidRDefault="009C5B76">
      <w:pPr>
        <w:spacing w:before="240" w:after="240" w:line="360" w:lineRule="auto"/>
        <w:jc w:val="both"/>
        <w:rPr>
          <w:rFonts w:ascii="Symbol" w:eastAsia="Symbol" w:hAnsi="Symbol" w:cs="Symbol"/>
          <w:sz w:val="24"/>
          <w:szCs w:val="24"/>
        </w:rPr>
      </w:pPr>
      <w:r w:rsidRPr="00671A37">
        <w:rPr>
          <w:rFonts w:ascii="Arial" w:eastAsia="Arial" w:hAnsi="Arial" w:cs="Arial"/>
          <w:sz w:val="24"/>
          <w:szCs w:val="24"/>
        </w:rPr>
        <w:lastRenderedPageBreak/>
        <w:t xml:space="preserve">Esto es así, tomando en cuenta la doble finalidad de la aplicación de las sanciones, es decir, una </w:t>
      </w:r>
      <w:r w:rsidRPr="00671A37">
        <w:rPr>
          <w:rFonts w:ascii="Arial" w:eastAsia="Arial" w:hAnsi="Arial" w:cs="Arial"/>
          <w:b/>
          <w:sz w:val="24"/>
          <w:szCs w:val="24"/>
        </w:rPr>
        <w:t>prevención general</w:t>
      </w:r>
      <w:r w:rsidRPr="00671A37">
        <w:rPr>
          <w:rFonts w:ascii="Arial" w:eastAsia="Arial" w:hAnsi="Arial" w:cs="Arial"/>
          <w:sz w:val="24"/>
          <w:szCs w:val="24"/>
        </w:rPr>
        <w:t>: impedir la comisión de otros hechos irregulares y,</w:t>
      </w:r>
      <w:r w:rsidRPr="00671A37">
        <w:rPr>
          <w:rFonts w:ascii="Arial" w:eastAsia="Arial" w:hAnsi="Arial" w:cs="Arial"/>
          <w:b/>
          <w:sz w:val="24"/>
          <w:szCs w:val="24"/>
        </w:rPr>
        <w:t xml:space="preserve"> especial</w:t>
      </w:r>
      <w:r w:rsidRPr="00671A37">
        <w:rPr>
          <w:rFonts w:ascii="Arial" w:eastAsia="Arial" w:hAnsi="Arial" w:cs="Arial"/>
          <w:sz w:val="24"/>
          <w:szCs w:val="24"/>
        </w:rPr>
        <w:t>: es decir, una aplicación al responsable de la infracción para persuadirlo y evitar que vuelva a transgredir la normativa.</w:t>
      </w:r>
    </w:p>
    <w:p w14:paraId="44ABB105" w14:textId="77777777" w:rsidR="001330D8" w:rsidRPr="00671A37" w:rsidRDefault="009C5B76">
      <w:pPr>
        <w:spacing w:before="240" w:after="240" w:line="360" w:lineRule="auto"/>
        <w:jc w:val="both"/>
        <w:rPr>
          <w:color w:val="000000"/>
        </w:rPr>
      </w:pPr>
      <w:r w:rsidRPr="00671A37">
        <w:rPr>
          <w:rFonts w:ascii="Arial" w:eastAsia="Arial" w:hAnsi="Arial" w:cs="Arial"/>
          <w:sz w:val="24"/>
          <w:szCs w:val="24"/>
        </w:rPr>
        <w:t>Por tanto, se justifica en el presente asunto la imposición de dicha multa, ya que resulta ser una medida razonable en relación a la gravedad del ilícito y la culpabilidad de la entonces candidata denunciada, pues de imponerse una sanción más grave, podría llegarse al extremo de sancionar de forma excesiva y desproporcionada, en atención a las particularidades de la conducta señalada.</w:t>
      </w:r>
    </w:p>
    <w:p w14:paraId="09B2D3B4" w14:textId="048512E1" w:rsidR="001330D8" w:rsidRPr="00671A37" w:rsidRDefault="009C5B76">
      <w:pPr>
        <w:numPr>
          <w:ilvl w:val="0"/>
          <w:numId w:val="11"/>
        </w:numPr>
        <w:pBdr>
          <w:top w:val="nil"/>
          <w:left w:val="nil"/>
          <w:bottom w:val="nil"/>
          <w:right w:val="nil"/>
          <w:between w:val="nil"/>
        </w:pBdr>
        <w:tabs>
          <w:tab w:val="left" w:pos="426"/>
        </w:tabs>
        <w:spacing w:line="360" w:lineRule="auto"/>
        <w:ind w:left="0" w:firstLine="0"/>
        <w:jc w:val="both"/>
        <w:rPr>
          <w:rFonts w:ascii="Arial" w:eastAsia="Arial" w:hAnsi="Arial" w:cs="Arial"/>
          <w:color w:val="000000"/>
          <w:sz w:val="24"/>
          <w:szCs w:val="24"/>
        </w:rPr>
      </w:pPr>
      <w:r w:rsidRPr="00671A37">
        <w:rPr>
          <w:rFonts w:ascii="Arial" w:eastAsia="Arial" w:hAnsi="Arial" w:cs="Arial"/>
          <w:b/>
          <w:color w:val="000000"/>
          <w:sz w:val="24"/>
          <w:szCs w:val="24"/>
          <w:u w:val="single"/>
        </w:rPr>
        <w:t>Capacidad económica.</w:t>
      </w:r>
      <w:r w:rsidRPr="00671A37">
        <w:rPr>
          <w:rFonts w:ascii="Arial" w:eastAsia="Arial" w:hAnsi="Arial" w:cs="Arial"/>
          <w:b/>
          <w:color w:val="000000"/>
          <w:sz w:val="24"/>
          <w:szCs w:val="24"/>
        </w:rPr>
        <w:t xml:space="preserve"> </w:t>
      </w:r>
      <w:r w:rsidRPr="00671A37">
        <w:rPr>
          <w:rFonts w:ascii="Arial" w:eastAsia="Arial" w:hAnsi="Arial" w:cs="Arial"/>
          <w:sz w:val="24"/>
          <w:szCs w:val="24"/>
        </w:rPr>
        <w:t xml:space="preserve">Para imponer el monto de la multa se consideró el </w:t>
      </w:r>
      <w:r w:rsidR="00C23D58">
        <w:rPr>
          <w:rFonts w:ascii="Arial" w:eastAsia="Arial" w:hAnsi="Arial" w:cs="Arial"/>
          <w:sz w:val="24"/>
          <w:szCs w:val="24"/>
        </w:rPr>
        <w:t>estado de cuenta bancario</w:t>
      </w:r>
      <w:r w:rsidRPr="00671A37">
        <w:rPr>
          <w:rFonts w:ascii="Arial" w:eastAsia="Arial" w:hAnsi="Arial" w:cs="Arial"/>
          <w:sz w:val="24"/>
          <w:szCs w:val="24"/>
        </w:rPr>
        <w:t xml:space="preserve"> que la ciudadana Martha Cecilia Márquez Alvarado, proporcionó </w:t>
      </w:r>
      <w:r w:rsidR="00C23D58">
        <w:rPr>
          <w:rFonts w:ascii="Arial" w:eastAsia="Arial" w:hAnsi="Arial" w:cs="Arial"/>
          <w:sz w:val="24"/>
          <w:szCs w:val="24"/>
        </w:rPr>
        <w:t>ante este órgano jurisdiccional, en cumplimiento al requerimiento realizado.</w:t>
      </w:r>
    </w:p>
    <w:p w14:paraId="2C704D6D" w14:textId="77777777" w:rsidR="001330D8" w:rsidRPr="00671A37" w:rsidRDefault="001330D8">
      <w:pPr>
        <w:pBdr>
          <w:top w:val="nil"/>
          <w:left w:val="nil"/>
          <w:bottom w:val="nil"/>
          <w:right w:val="nil"/>
          <w:between w:val="nil"/>
        </w:pBdr>
        <w:tabs>
          <w:tab w:val="left" w:pos="426"/>
        </w:tabs>
        <w:jc w:val="both"/>
        <w:rPr>
          <w:rFonts w:ascii="Arial" w:eastAsia="Arial" w:hAnsi="Arial" w:cs="Arial"/>
          <w:sz w:val="24"/>
          <w:szCs w:val="24"/>
        </w:rPr>
      </w:pPr>
    </w:p>
    <w:p w14:paraId="6B570871" w14:textId="77777777" w:rsidR="001330D8" w:rsidRPr="00671A37" w:rsidRDefault="009C5B76">
      <w:pPr>
        <w:pBdr>
          <w:top w:val="nil"/>
          <w:left w:val="nil"/>
          <w:bottom w:val="nil"/>
          <w:right w:val="nil"/>
          <w:between w:val="nil"/>
        </w:pBdr>
        <w:tabs>
          <w:tab w:val="left" w:pos="426"/>
        </w:tabs>
        <w:spacing w:line="360" w:lineRule="auto"/>
        <w:jc w:val="both"/>
        <w:rPr>
          <w:rFonts w:ascii="Arial" w:eastAsia="Arial" w:hAnsi="Arial" w:cs="Arial"/>
          <w:sz w:val="24"/>
          <w:szCs w:val="24"/>
        </w:rPr>
      </w:pPr>
      <w:r w:rsidRPr="00671A37">
        <w:rPr>
          <w:rFonts w:ascii="Arial" w:eastAsia="Arial" w:hAnsi="Arial" w:cs="Arial"/>
          <w:sz w:val="24"/>
          <w:szCs w:val="24"/>
        </w:rPr>
        <w:t>De ahí que, a fin de imponer una sanción adecuada igualmente resulta necesario atender a las circunstancias socioeconómicas de la denunciada, a fin de no provocar una sanción gravosa en exceso, tal y como lo señala el artículo 22 de la Constitución Federal</w:t>
      </w:r>
      <w:r w:rsidRPr="00671A37">
        <w:rPr>
          <w:rFonts w:ascii="Arial" w:eastAsia="Arial" w:hAnsi="Arial" w:cs="Arial"/>
          <w:sz w:val="24"/>
          <w:szCs w:val="24"/>
          <w:vertAlign w:val="superscript"/>
        </w:rPr>
        <w:footnoteReference w:id="24"/>
      </w:r>
      <w:r w:rsidRPr="00671A37">
        <w:rPr>
          <w:rFonts w:ascii="Arial" w:eastAsia="Arial" w:hAnsi="Arial" w:cs="Arial"/>
          <w:sz w:val="24"/>
          <w:szCs w:val="24"/>
        </w:rPr>
        <w:t xml:space="preserve"> y en atención al principio de racionalidad de la pena</w:t>
      </w:r>
      <w:r w:rsidRPr="00671A37">
        <w:rPr>
          <w:rFonts w:ascii="Arial" w:eastAsia="Arial" w:hAnsi="Arial" w:cs="Arial"/>
          <w:sz w:val="24"/>
          <w:szCs w:val="24"/>
          <w:vertAlign w:val="superscript"/>
        </w:rPr>
        <w:footnoteReference w:id="25"/>
      </w:r>
      <w:r w:rsidRPr="00671A37">
        <w:rPr>
          <w:rFonts w:ascii="Arial" w:eastAsia="Arial" w:hAnsi="Arial" w:cs="Arial"/>
          <w:sz w:val="24"/>
          <w:szCs w:val="24"/>
        </w:rPr>
        <w:t xml:space="preserve"> y de proporcionalidad.</w:t>
      </w:r>
    </w:p>
    <w:p w14:paraId="04EBB996" w14:textId="77777777" w:rsidR="001330D8" w:rsidRPr="00671A37" w:rsidRDefault="001330D8" w:rsidP="00D13385">
      <w:pPr>
        <w:pStyle w:val="Sinespaciado"/>
        <w:rPr>
          <w:rFonts w:eastAsia="Arial"/>
        </w:rPr>
      </w:pPr>
    </w:p>
    <w:p w14:paraId="623B5D92" w14:textId="23CE92EA" w:rsidR="001330D8" w:rsidRPr="008B4760" w:rsidRDefault="009C5B76">
      <w:pPr>
        <w:numPr>
          <w:ilvl w:val="0"/>
          <w:numId w:val="11"/>
        </w:numPr>
        <w:pBdr>
          <w:top w:val="nil"/>
          <w:left w:val="nil"/>
          <w:bottom w:val="nil"/>
          <w:right w:val="nil"/>
          <w:between w:val="nil"/>
        </w:pBdr>
        <w:tabs>
          <w:tab w:val="left" w:pos="426"/>
        </w:tabs>
        <w:spacing w:line="360" w:lineRule="auto"/>
        <w:ind w:left="0" w:firstLine="0"/>
        <w:jc w:val="both"/>
        <w:rPr>
          <w:rFonts w:ascii="Arial" w:eastAsia="Arial" w:hAnsi="Arial" w:cs="Arial"/>
          <w:color w:val="000000"/>
          <w:sz w:val="24"/>
          <w:szCs w:val="24"/>
        </w:rPr>
      </w:pPr>
      <w:r w:rsidRPr="00671A37">
        <w:rPr>
          <w:rFonts w:ascii="Arial" w:eastAsia="Arial" w:hAnsi="Arial" w:cs="Arial"/>
          <w:b/>
          <w:sz w:val="24"/>
          <w:szCs w:val="24"/>
          <w:u w:val="single"/>
        </w:rPr>
        <w:t>Pago de la multa.</w:t>
      </w:r>
      <w:r w:rsidRPr="00671A37">
        <w:rPr>
          <w:rFonts w:ascii="Arial" w:eastAsia="Arial" w:hAnsi="Arial" w:cs="Arial"/>
          <w:b/>
          <w:sz w:val="24"/>
          <w:szCs w:val="24"/>
        </w:rPr>
        <w:t xml:space="preserve"> </w:t>
      </w:r>
      <w:r w:rsidRPr="00671A37">
        <w:rPr>
          <w:rFonts w:ascii="Arial" w:eastAsia="Arial" w:hAnsi="Arial" w:cs="Arial"/>
          <w:sz w:val="24"/>
          <w:szCs w:val="24"/>
        </w:rPr>
        <w:t xml:space="preserve">El pago de la multa impuesta a la candidata Martha Cecilia Márquez Alvarado, deberá realizarse en la Dirección Administrativa del Instituto local, dentro de los </w:t>
      </w:r>
      <w:r w:rsidRPr="00671A37">
        <w:rPr>
          <w:rFonts w:ascii="Arial" w:eastAsia="Arial" w:hAnsi="Arial" w:cs="Arial"/>
          <w:b/>
          <w:sz w:val="24"/>
          <w:szCs w:val="24"/>
        </w:rPr>
        <w:t>cinco días</w:t>
      </w:r>
      <w:r w:rsidRPr="00671A37">
        <w:rPr>
          <w:rFonts w:ascii="Arial" w:eastAsia="Arial" w:hAnsi="Arial" w:cs="Arial"/>
          <w:sz w:val="24"/>
          <w:szCs w:val="24"/>
        </w:rPr>
        <w:t xml:space="preserve"> siguientes a que esta sentencia quede firme.</w:t>
      </w:r>
      <w:r w:rsidRPr="00671A37">
        <w:rPr>
          <w:sz w:val="22"/>
          <w:szCs w:val="22"/>
          <w:vertAlign w:val="superscript"/>
        </w:rPr>
        <w:footnoteReference w:id="26"/>
      </w:r>
    </w:p>
    <w:p w14:paraId="46E6D454" w14:textId="77777777" w:rsidR="008B4760" w:rsidRPr="00671A37" w:rsidRDefault="008B4760" w:rsidP="008B4760">
      <w:pPr>
        <w:pStyle w:val="Sinespaciado"/>
        <w:rPr>
          <w:rFonts w:eastAsia="Arial"/>
        </w:rPr>
      </w:pPr>
    </w:p>
    <w:p w14:paraId="79C09176" w14:textId="77777777" w:rsidR="001330D8" w:rsidRPr="00671A37" w:rsidRDefault="009C5B76">
      <w:pPr>
        <w:tabs>
          <w:tab w:val="left" w:pos="426"/>
        </w:tabs>
        <w:spacing w:line="360" w:lineRule="auto"/>
        <w:jc w:val="both"/>
        <w:rPr>
          <w:rFonts w:ascii="Arial" w:eastAsia="Arial" w:hAnsi="Arial" w:cs="Arial"/>
          <w:sz w:val="24"/>
          <w:szCs w:val="24"/>
        </w:rPr>
      </w:pPr>
      <w:r w:rsidRPr="00671A37">
        <w:rPr>
          <w:rFonts w:ascii="Arial" w:eastAsia="Arial" w:hAnsi="Arial" w:cs="Arial"/>
          <w:sz w:val="24"/>
          <w:szCs w:val="24"/>
        </w:rPr>
        <w:t>Para la publicidad de la sanción, publíquese esta sentencia en el Catálogo de Sujetos Sancionados en los Procedimientos Especiales Sancionadores de la página de Internet de este Tribunal Electoral.</w:t>
      </w:r>
    </w:p>
    <w:p w14:paraId="6B995BD8" w14:textId="77777777" w:rsidR="001330D8" w:rsidRPr="00671A37" w:rsidRDefault="001330D8" w:rsidP="008B4760">
      <w:pPr>
        <w:pStyle w:val="Sinespaciado"/>
        <w:rPr>
          <w:rFonts w:eastAsia="Arial"/>
        </w:rPr>
      </w:pPr>
    </w:p>
    <w:p w14:paraId="75655099" w14:textId="77777777" w:rsidR="001330D8" w:rsidRPr="00671A37" w:rsidRDefault="009C5B76">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sidRPr="00671A37">
        <w:rPr>
          <w:rFonts w:ascii="Arial" w:eastAsia="Arial" w:hAnsi="Arial" w:cs="Arial"/>
          <w:b/>
          <w:color w:val="000000"/>
          <w:sz w:val="24"/>
          <w:szCs w:val="24"/>
        </w:rPr>
        <w:t>VI. Resolutivos</w:t>
      </w:r>
    </w:p>
    <w:p w14:paraId="4AD1E369" w14:textId="77777777" w:rsidR="001330D8" w:rsidRPr="00671A37" w:rsidRDefault="001330D8">
      <w:pPr>
        <w:pBdr>
          <w:top w:val="nil"/>
          <w:left w:val="nil"/>
          <w:bottom w:val="nil"/>
          <w:right w:val="nil"/>
          <w:between w:val="nil"/>
        </w:pBdr>
        <w:rPr>
          <w:color w:val="000000"/>
          <w:sz w:val="10"/>
          <w:szCs w:val="10"/>
        </w:rPr>
      </w:pPr>
    </w:p>
    <w:p w14:paraId="710E0749" w14:textId="79B0EB52"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b/>
          <w:sz w:val="24"/>
          <w:szCs w:val="24"/>
        </w:rPr>
        <w:t xml:space="preserve">Primero. </w:t>
      </w:r>
      <w:r w:rsidRPr="00671A37">
        <w:rPr>
          <w:rFonts w:ascii="Arial" w:eastAsia="Arial" w:hAnsi="Arial" w:cs="Arial"/>
          <w:sz w:val="24"/>
          <w:szCs w:val="24"/>
        </w:rPr>
        <w:t xml:space="preserve">Se </w:t>
      </w:r>
      <w:r w:rsidRPr="00671A37">
        <w:rPr>
          <w:rFonts w:ascii="Arial" w:eastAsia="Arial" w:hAnsi="Arial" w:cs="Arial"/>
          <w:b/>
          <w:sz w:val="24"/>
          <w:szCs w:val="24"/>
        </w:rPr>
        <w:t xml:space="preserve">acredita </w:t>
      </w:r>
      <w:r w:rsidRPr="00671A37">
        <w:rPr>
          <w:rFonts w:ascii="Arial" w:eastAsia="Arial" w:hAnsi="Arial" w:cs="Arial"/>
          <w:sz w:val="24"/>
          <w:szCs w:val="24"/>
        </w:rPr>
        <w:t xml:space="preserve">la infracción atribuida a la candidata </w:t>
      </w:r>
      <w:r w:rsidR="002E0C52">
        <w:rPr>
          <w:rFonts w:ascii="Arial" w:eastAsia="Arial" w:hAnsi="Arial" w:cs="Arial"/>
          <w:sz w:val="24"/>
          <w:szCs w:val="24"/>
        </w:rPr>
        <w:t>Martha Cecilia Márquez Alvarado.</w:t>
      </w:r>
    </w:p>
    <w:p w14:paraId="423A7B0C" w14:textId="77777777" w:rsidR="001330D8" w:rsidRPr="00671A37" w:rsidRDefault="001330D8">
      <w:pPr>
        <w:pBdr>
          <w:top w:val="nil"/>
          <w:left w:val="nil"/>
          <w:bottom w:val="nil"/>
          <w:right w:val="nil"/>
          <w:between w:val="nil"/>
        </w:pBdr>
        <w:rPr>
          <w:color w:val="000000"/>
          <w:sz w:val="12"/>
          <w:szCs w:val="12"/>
        </w:rPr>
      </w:pPr>
    </w:p>
    <w:p w14:paraId="588F5B31" w14:textId="0289C06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b/>
          <w:sz w:val="24"/>
          <w:szCs w:val="24"/>
        </w:rPr>
        <w:lastRenderedPageBreak/>
        <w:t>Segundo.</w:t>
      </w:r>
      <w:r w:rsidRPr="00671A37">
        <w:rPr>
          <w:rFonts w:ascii="Arial" w:eastAsia="Arial" w:hAnsi="Arial" w:cs="Arial"/>
          <w:sz w:val="24"/>
          <w:szCs w:val="24"/>
        </w:rPr>
        <w:t xml:space="preserve"> Se impone a </w:t>
      </w:r>
      <w:r w:rsidR="002E0C52">
        <w:rPr>
          <w:rFonts w:ascii="Arial" w:eastAsia="Arial" w:hAnsi="Arial" w:cs="Arial"/>
          <w:sz w:val="24"/>
          <w:szCs w:val="24"/>
        </w:rPr>
        <w:t>Martha Cecilia Márquez Alvarado</w:t>
      </w:r>
      <w:r w:rsidRPr="00671A37">
        <w:rPr>
          <w:rFonts w:ascii="Arial" w:eastAsia="Arial" w:hAnsi="Arial" w:cs="Arial"/>
          <w:sz w:val="24"/>
          <w:szCs w:val="24"/>
        </w:rPr>
        <w:t xml:space="preserve">, la sanción consistente en una </w:t>
      </w:r>
      <w:r w:rsidR="00694FB6" w:rsidRPr="00671A37">
        <w:rPr>
          <w:rFonts w:ascii="Arial" w:eastAsia="Arial" w:hAnsi="Arial" w:cs="Arial"/>
          <w:b/>
          <w:sz w:val="24"/>
          <w:szCs w:val="24"/>
        </w:rPr>
        <w:t>multa de 1</w:t>
      </w:r>
      <w:r w:rsidR="00694FB6">
        <w:rPr>
          <w:rFonts w:ascii="Arial" w:eastAsia="Arial" w:hAnsi="Arial" w:cs="Arial"/>
          <w:b/>
          <w:sz w:val="24"/>
          <w:szCs w:val="24"/>
        </w:rPr>
        <w:t>00</w:t>
      </w:r>
      <w:r w:rsidR="00694FB6" w:rsidRPr="00671A37">
        <w:rPr>
          <w:rFonts w:ascii="Arial" w:eastAsia="Arial" w:hAnsi="Arial" w:cs="Arial"/>
          <w:b/>
          <w:sz w:val="24"/>
          <w:szCs w:val="24"/>
        </w:rPr>
        <w:t xml:space="preserve"> UMAS</w:t>
      </w:r>
      <w:r w:rsidR="00694FB6" w:rsidRPr="00671A37">
        <w:rPr>
          <w:rFonts w:ascii="Arial" w:eastAsia="Arial" w:hAnsi="Arial" w:cs="Arial"/>
          <w:sz w:val="24"/>
          <w:szCs w:val="24"/>
        </w:rPr>
        <w:t xml:space="preserve"> (C</w:t>
      </w:r>
      <w:r w:rsidR="00694FB6">
        <w:rPr>
          <w:rFonts w:ascii="Arial" w:eastAsia="Arial" w:hAnsi="Arial" w:cs="Arial"/>
          <w:sz w:val="24"/>
          <w:szCs w:val="24"/>
        </w:rPr>
        <w:t>ien</w:t>
      </w:r>
      <w:r w:rsidR="00694FB6" w:rsidRPr="00671A37">
        <w:rPr>
          <w:rFonts w:ascii="Arial" w:eastAsia="Arial" w:hAnsi="Arial" w:cs="Arial"/>
          <w:sz w:val="24"/>
          <w:szCs w:val="24"/>
        </w:rPr>
        <w:t xml:space="preserve"> Unidades de Medida y Actualización) equivalente a $</w:t>
      </w:r>
      <w:r w:rsidR="00694FB6">
        <w:rPr>
          <w:rFonts w:ascii="Arial" w:eastAsia="Arial" w:hAnsi="Arial" w:cs="Arial"/>
          <w:sz w:val="24"/>
          <w:szCs w:val="24"/>
        </w:rPr>
        <w:t>9,622</w:t>
      </w:r>
      <w:r w:rsidR="00694FB6" w:rsidRPr="00671A37">
        <w:rPr>
          <w:rFonts w:ascii="Arial" w:eastAsia="Arial" w:hAnsi="Arial" w:cs="Arial"/>
          <w:sz w:val="24"/>
          <w:szCs w:val="24"/>
        </w:rPr>
        <w:t>.00 (</w:t>
      </w:r>
      <w:r w:rsidR="00694FB6">
        <w:rPr>
          <w:rFonts w:ascii="Arial" w:eastAsia="Arial" w:hAnsi="Arial" w:cs="Arial"/>
          <w:sz w:val="24"/>
          <w:szCs w:val="24"/>
        </w:rPr>
        <w:t xml:space="preserve">Nueve mil seiscientos veintidós </w:t>
      </w:r>
      <w:r w:rsidR="00694FB6" w:rsidRPr="00671A37">
        <w:rPr>
          <w:rFonts w:ascii="Arial" w:eastAsia="Arial" w:hAnsi="Arial" w:cs="Arial"/>
          <w:sz w:val="24"/>
          <w:szCs w:val="24"/>
        </w:rPr>
        <w:t>pesos 00/100 M.N.).</w:t>
      </w:r>
    </w:p>
    <w:p w14:paraId="0EAA4CDB" w14:textId="77777777" w:rsidR="001330D8" w:rsidRPr="00671A37" w:rsidRDefault="001330D8">
      <w:pPr>
        <w:pBdr>
          <w:top w:val="nil"/>
          <w:left w:val="nil"/>
          <w:bottom w:val="nil"/>
          <w:right w:val="nil"/>
          <w:between w:val="nil"/>
        </w:pBdr>
        <w:rPr>
          <w:color w:val="000000"/>
          <w:sz w:val="12"/>
          <w:szCs w:val="12"/>
        </w:rPr>
      </w:pPr>
    </w:p>
    <w:p w14:paraId="3653302C" w14:textId="68034449"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b/>
          <w:sz w:val="24"/>
          <w:szCs w:val="24"/>
        </w:rPr>
        <w:t xml:space="preserve">Tercero. </w:t>
      </w:r>
      <w:r w:rsidRPr="00671A37">
        <w:rPr>
          <w:rFonts w:ascii="Arial" w:eastAsia="Arial" w:hAnsi="Arial" w:cs="Arial"/>
          <w:sz w:val="24"/>
          <w:szCs w:val="24"/>
        </w:rPr>
        <w:t xml:space="preserve">Se declara la </w:t>
      </w:r>
      <w:r w:rsidRPr="00671A37">
        <w:rPr>
          <w:rFonts w:ascii="Arial" w:eastAsia="Arial" w:hAnsi="Arial" w:cs="Arial"/>
          <w:b/>
          <w:sz w:val="24"/>
          <w:szCs w:val="24"/>
        </w:rPr>
        <w:t xml:space="preserve">existencia </w:t>
      </w:r>
      <w:r w:rsidRPr="00671A37">
        <w:rPr>
          <w:rFonts w:ascii="Arial" w:eastAsia="Arial" w:hAnsi="Arial" w:cs="Arial"/>
          <w:sz w:val="24"/>
          <w:szCs w:val="24"/>
        </w:rPr>
        <w:t xml:space="preserve">de la infracción consistente en </w:t>
      </w:r>
      <w:r w:rsidRPr="00671A37">
        <w:rPr>
          <w:rFonts w:ascii="Arial" w:eastAsia="Arial" w:hAnsi="Arial" w:cs="Arial"/>
          <w:b/>
          <w:i/>
          <w:sz w:val="24"/>
          <w:szCs w:val="24"/>
        </w:rPr>
        <w:t>culpa in vigilando</w:t>
      </w:r>
      <w:r w:rsidRPr="00671A37">
        <w:rPr>
          <w:rFonts w:ascii="Arial" w:eastAsia="Arial" w:hAnsi="Arial" w:cs="Arial"/>
          <w:sz w:val="24"/>
          <w:szCs w:val="24"/>
        </w:rPr>
        <w:t xml:space="preserve"> atribuida al Partido Verde Ecologista de México</w:t>
      </w:r>
      <w:r w:rsidR="002E0C52">
        <w:rPr>
          <w:rFonts w:ascii="Arial" w:eastAsia="Arial" w:hAnsi="Arial" w:cs="Arial"/>
          <w:sz w:val="24"/>
          <w:szCs w:val="24"/>
        </w:rPr>
        <w:t xml:space="preserve"> y al Partido del Trabajo</w:t>
      </w:r>
      <w:r w:rsidRPr="00671A37">
        <w:rPr>
          <w:rFonts w:ascii="Arial" w:eastAsia="Arial" w:hAnsi="Arial" w:cs="Arial"/>
          <w:sz w:val="24"/>
          <w:szCs w:val="24"/>
        </w:rPr>
        <w:t>.</w:t>
      </w:r>
    </w:p>
    <w:p w14:paraId="306BCDD2" w14:textId="77777777" w:rsidR="001330D8" w:rsidRPr="00671A37" w:rsidRDefault="001330D8">
      <w:pPr>
        <w:pBdr>
          <w:top w:val="nil"/>
          <w:left w:val="nil"/>
          <w:bottom w:val="nil"/>
          <w:right w:val="nil"/>
          <w:between w:val="nil"/>
        </w:pBdr>
        <w:rPr>
          <w:color w:val="000000"/>
          <w:sz w:val="12"/>
          <w:szCs w:val="12"/>
        </w:rPr>
      </w:pPr>
    </w:p>
    <w:p w14:paraId="32C3AFDB" w14:textId="57BD25DE"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b/>
          <w:sz w:val="24"/>
          <w:szCs w:val="24"/>
        </w:rPr>
        <w:t xml:space="preserve">Cuarto. </w:t>
      </w:r>
      <w:r w:rsidRPr="00671A37">
        <w:rPr>
          <w:rFonts w:ascii="Arial" w:eastAsia="Arial" w:hAnsi="Arial" w:cs="Arial"/>
          <w:sz w:val="24"/>
          <w:szCs w:val="24"/>
        </w:rPr>
        <w:t xml:space="preserve">Se </w:t>
      </w:r>
      <w:r w:rsidRPr="00671A37">
        <w:rPr>
          <w:rFonts w:ascii="Arial" w:eastAsia="Arial" w:hAnsi="Arial" w:cs="Arial"/>
          <w:b/>
          <w:sz w:val="24"/>
          <w:szCs w:val="24"/>
        </w:rPr>
        <w:t>impone una amonestación pública</w:t>
      </w:r>
      <w:r w:rsidRPr="00671A37">
        <w:rPr>
          <w:rFonts w:ascii="Arial" w:eastAsia="Arial" w:hAnsi="Arial" w:cs="Arial"/>
          <w:sz w:val="24"/>
          <w:szCs w:val="24"/>
        </w:rPr>
        <w:t xml:space="preserve"> al Partido Verde Ecologista de México</w:t>
      </w:r>
      <w:r w:rsidR="002E0C52">
        <w:rPr>
          <w:rFonts w:ascii="Arial" w:eastAsia="Arial" w:hAnsi="Arial" w:cs="Arial"/>
          <w:sz w:val="24"/>
          <w:szCs w:val="24"/>
        </w:rPr>
        <w:t xml:space="preserve"> y al Partido del Trabajo.</w:t>
      </w:r>
    </w:p>
    <w:p w14:paraId="183E31BD" w14:textId="77777777" w:rsidR="001330D8" w:rsidRPr="00671A37" w:rsidRDefault="001330D8">
      <w:pPr>
        <w:pBdr>
          <w:top w:val="nil"/>
          <w:left w:val="nil"/>
          <w:bottom w:val="nil"/>
          <w:right w:val="nil"/>
          <w:between w:val="nil"/>
        </w:pBdr>
        <w:rPr>
          <w:color w:val="000000"/>
          <w:sz w:val="12"/>
          <w:szCs w:val="12"/>
        </w:rPr>
      </w:pPr>
    </w:p>
    <w:p w14:paraId="2506D696" w14:textId="77777777" w:rsidR="001330D8" w:rsidRPr="00671A37" w:rsidRDefault="009C5B76">
      <w:pPr>
        <w:spacing w:line="360" w:lineRule="auto"/>
        <w:jc w:val="both"/>
        <w:rPr>
          <w:rFonts w:ascii="Arial" w:eastAsia="Arial" w:hAnsi="Arial" w:cs="Arial"/>
          <w:sz w:val="24"/>
          <w:szCs w:val="24"/>
        </w:rPr>
      </w:pPr>
      <w:r w:rsidRPr="00671A37">
        <w:rPr>
          <w:rFonts w:ascii="Arial" w:eastAsia="Arial" w:hAnsi="Arial" w:cs="Arial"/>
          <w:b/>
          <w:sz w:val="24"/>
          <w:szCs w:val="24"/>
        </w:rPr>
        <w:t xml:space="preserve">Quinto. </w:t>
      </w:r>
      <w:r w:rsidRPr="00671A37">
        <w:rPr>
          <w:rFonts w:ascii="Arial" w:eastAsia="Arial" w:hAnsi="Arial" w:cs="Arial"/>
          <w:sz w:val="24"/>
          <w:szCs w:val="24"/>
        </w:rPr>
        <w:t xml:space="preserve">Publíquese en la página de internet de este Tribunal, en el catálogo de sujetos sancionados de los procedimientos especiales sancionadores. </w:t>
      </w:r>
    </w:p>
    <w:p w14:paraId="1262F171" w14:textId="77777777" w:rsidR="001330D8" w:rsidRPr="00671A37" w:rsidRDefault="001330D8">
      <w:pPr>
        <w:pBdr>
          <w:top w:val="nil"/>
          <w:left w:val="nil"/>
          <w:bottom w:val="nil"/>
          <w:right w:val="nil"/>
          <w:between w:val="nil"/>
        </w:pBdr>
        <w:rPr>
          <w:color w:val="000000"/>
          <w:sz w:val="12"/>
          <w:szCs w:val="12"/>
        </w:rPr>
      </w:pPr>
    </w:p>
    <w:p w14:paraId="33618EAE" w14:textId="77777777" w:rsidR="008E018A" w:rsidRPr="00530601" w:rsidRDefault="008E018A" w:rsidP="008E018A">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8"/>
          <w:szCs w:val="8"/>
        </w:rPr>
      </w:pPr>
      <w:bookmarkStart w:id="4" w:name="_heading=h.tyjcwt" w:colFirst="0" w:colLast="0"/>
      <w:bookmarkEnd w:id="4"/>
      <w:r>
        <w:rPr>
          <w:rFonts w:ascii="Arial" w:eastAsia="Arial" w:hAnsi="Arial" w:cs="Arial"/>
          <w:b/>
          <w:color w:val="000000"/>
          <w:sz w:val="24"/>
          <w:szCs w:val="24"/>
        </w:rPr>
        <w:t xml:space="preserve">Notifíquese. </w:t>
      </w:r>
      <w:r>
        <w:rPr>
          <w:rFonts w:ascii="Arial" w:eastAsia="Arial" w:hAnsi="Arial" w:cs="Arial"/>
          <w:b/>
          <w:color w:val="000000"/>
          <w:sz w:val="24"/>
          <w:szCs w:val="24"/>
        </w:rPr>
        <w:br/>
      </w:r>
    </w:p>
    <w:p w14:paraId="40AB7CD5" w14:textId="77777777" w:rsidR="008E018A" w:rsidRDefault="008E018A" w:rsidP="008E018A">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lo resolvió el Tribunal Electoral del Estado de Aguascalientes, por unanimidad de votos de las </w:t>
      </w:r>
      <w:r>
        <w:rPr>
          <w:rFonts w:ascii="Arial" w:eastAsia="Arial" w:hAnsi="Arial" w:cs="Arial"/>
          <w:sz w:val="24"/>
          <w:szCs w:val="24"/>
        </w:rPr>
        <w:t xml:space="preserve">Magistradas y el </w:t>
      </w:r>
      <w:r>
        <w:rPr>
          <w:rFonts w:ascii="Arial" w:eastAsia="Arial" w:hAnsi="Arial" w:cs="Arial"/>
          <w:color w:val="000000"/>
          <w:sz w:val="24"/>
          <w:szCs w:val="24"/>
        </w:rPr>
        <w:t>Magistrado que lo integran, ante el Secretario General de Acuerdos en funciones, quien autoriza y da fe.</w:t>
      </w:r>
    </w:p>
    <w:p w14:paraId="0DE0C622" w14:textId="77777777" w:rsidR="008E018A" w:rsidRDefault="008E018A" w:rsidP="008E018A">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p>
    <w:tbl>
      <w:tblPr>
        <w:tblW w:w="9120" w:type="dxa"/>
        <w:jc w:val="center"/>
        <w:tblLayout w:type="fixed"/>
        <w:tblLook w:val="0400" w:firstRow="0" w:lastRow="0" w:firstColumn="0" w:lastColumn="0" w:noHBand="0" w:noVBand="1"/>
      </w:tblPr>
      <w:tblGrid>
        <w:gridCol w:w="4559"/>
        <w:gridCol w:w="4561"/>
      </w:tblGrid>
      <w:tr w:rsidR="008E018A" w14:paraId="171039D0" w14:textId="77777777" w:rsidTr="00555891">
        <w:trPr>
          <w:trHeight w:val="1463"/>
          <w:jc w:val="center"/>
        </w:trPr>
        <w:tc>
          <w:tcPr>
            <w:tcW w:w="9120" w:type="dxa"/>
            <w:gridSpan w:val="2"/>
          </w:tcPr>
          <w:p w14:paraId="031DB629" w14:textId="77777777" w:rsidR="008E018A" w:rsidRDefault="008E018A" w:rsidP="00555891">
            <w:pPr>
              <w:spacing w:line="360" w:lineRule="auto"/>
              <w:jc w:val="center"/>
              <w:rPr>
                <w:rFonts w:ascii="Arial" w:eastAsia="Arial" w:hAnsi="Arial" w:cs="Arial"/>
                <w:b/>
                <w:color w:val="000000"/>
                <w:sz w:val="24"/>
                <w:szCs w:val="24"/>
              </w:rPr>
            </w:pPr>
            <w:bookmarkStart w:id="5" w:name="_Hlk72842321"/>
            <w:r>
              <w:rPr>
                <w:rFonts w:ascii="Arial" w:eastAsia="Arial" w:hAnsi="Arial" w:cs="Arial"/>
                <w:b/>
                <w:color w:val="000000"/>
                <w:sz w:val="24"/>
                <w:szCs w:val="24"/>
              </w:rPr>
              <w:t>MAGISTRADA PRESIDENTA</w:t>
            </w:r>
          </w:p>
          <w:p w14:paraId="25E1F207" w14:textId="77777777" w:rsidR="008E018A" w:rsidRDefault="008E018A" w:rsidP="00555891">
            <w:pPr>
              <w:spacing w:line="360" w:lineRule="auto"/>
              <w:jc w:val="center"/>
              <w:rPr>
                <w:rFonts w:ascii="Arial" w:eastAsia="Arial" w:hAnsi="Arial" w:cs="Arial"/>
                <w:b/>
                <w:color w:val="000000"/>
                <w:sz w:val="24"/>
                <w:szCs w:val="24"/>
              </w:rPr>
            </w:pPr>
          </w:p>
          <w:p w14:paraId="680EB3AF" w14:textId="77777777" w:rsidR="008E018A" w:rsidRPr="003A391D" w:rsidRDefault="008E018A" w:rsidP="0055589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8E018A" w14:paraId="3613C4A8" w14:textId="77777777" w:rsidTr="00555891">
        <w:trPr>
          <w:trHeight w:val="1549"/>
          <w:jc w:val="center"/>
        </w:trPr>
        <w:tc>
          <w:tcPr>
            <w:tcW w:w="4559" w:type="dxa"/>
          </w:tcPr>
          <w:p w14:paraId="64868FFD" w14:textId="77777777" w:rsidR="008E018A" w:rsidRDefault="008E018A" w:rsidP="0055589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194EDC4A" w14:textId="77777777" w:rsidR="008E018A" w:rsidRDefault="008E018A" w:rsidP="00555891">
            <w:pPr>
              <w:spacing w:line="360" w:lineRule="auto"/>
              <w:jc w:val="center"/>
              <w:rPr>
                <w:rFonts w:ascii="Arial" w:eastAsia="Arial" w:hAnsi="Arial" w:cs="Arial"/>
                <w:b/>
                <w:color w:val="000000"/>
                <w:sz w:val="24"/>
                <w:szCs w:val="24"/>
              </w:rPr>
            </w:pPr>
          </w:p>
          <w:p w14:paraId="0165D4A2" w14:textId="77777777" w:rsidR="008E018A" w:rsidRDefault="008E018A" w:rsidP="0055589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3A9B04D9" w14:textId="77777777" w:rsidR="008E018A" w:rsidRDefault="008E018A" w:rsidP="0055589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6815C2EF" w14:textId="77777777" w:rsidR="008E018A" w:rsidRDefault="008E018A" w:rsidP="0055589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25E448C8" w14:textId="77777777" w:rsidR="008E018A" w:rsidRDefault="008E018A" w:rsidP="00555891">
            <w:pPr>
              <w:spacing w:line="360" w:lineRule="auto"/>
              <w:jc w:val="center"/>
              <w:rPr>
                <w:rFonts w:ascii="Arial" w:eastAsia="Arial" w:hAnsi="Arial" w:cs="Arial"/>
                <w:b/>
                <w:color w:val="000000"/>
                <w:sz w:val="24"/>
                <w:szCs w:val="24"/>
              </w:rPr>
            </w:pPr>
          </w:p>
          <w:p w14:paraId="59458C2C" w14:textId="77777777" w:rsidR="008E018A" w:rsidRDefault="008E018A" w:rsidP="008E018A">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HÉCTOR SALVADOR </w:t>
            </w:r>
            <w:r>
              <w:rPr>
                <w:rFonts w:ascii="Arial" w:eastAsia="Arial" w:hAnsi="Arial" w:cs="Arial"/>
                <w:b/>
                <w:color w:val="000000"/>
                <w:sz w:val="24"/>
                <w:szCs w:val="24"/>
              </w:rPr>
              <w:br/>
              <w:t>HERNÁNDEZ GALLEGOS</w:t>
            </w:r>
          </w:p>
          <w:p w14:paraId="527037A6" w14:textId="5FF8724B" w:rsidR="008E018A" w:rsidRPr="008E018A" w:rsidRDefault="008E018A" w:rsidP="008E018A">
            <w:pPr>
              <w:spacing w:line="360" w:lineRule="auto"/>
              <w:jc w:val="center"/>
              <w:rPr>
                <w:rFonts w:ascii="Arial" w:eastAsia="Arial" w:hAnsi="Arial" w:cs="Arial"/>
                <w:b/>
                <w:color w:val="000000"/>
                <w:sz w:val="24"/>
                <w:szCs w:val="24"/>
              </w:rPr>
            </w:pPr>
          </w:p>
        </w:tc>
      </w:tr>
      <w:tr w:rsidR="008E018A" w14:paraId="3F7B3A4A" w14:textId="77777777" w:rsidTr="00555891">
        <w:trPr>
          <w:jc w:val="center"/>
        </w:trPr>
        <w:tc>
          <w:tcPr>
            <w:tcW w:w="9120" w:type="dxa"/>
            <w:gridSpan w:val="2"/>
          </w:tcPr>
          <w:p w14:paraId="2F6C2358" w14:textId="77777777" w:rsidR="008E018A" w:rsidRDefault="008E018A" w:rsidP="0055589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 EN FUNCIONES</w:t>
            </w:r>
          </w:p>
          <w:p w14:paraId="6294B74A" w14:textId="77777777" w:rsidR="008E018A" w:rsidRDefault="008E018A" w:rsidP="00555891">
            <w:pPr>
              <w:spacing w:line="360" w:lineRule="auto"/>
              <w:jc w:val="center"/>
              <w:rPr>
                <w:rFonts w:ascii="Arial" w:eastAsia="Arial" w:hAnsi="Arial" w:cs="Arial"/>
                <w:b/>
                <w:color w:val="000000"/>
                <w:sz w:val="24"/>
                <w:szCs w:val="24"/>
              </w:rPr>
            </w:pPr>
          </w:p>
          <w:p w14:paraId="7E48874B" w14:textId="77777777" w:rsidR="008E018A" w:rsidRDefault="008E018A" w:rsidP="0055589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NÉSTOR ENRIQUE RIVERA LÓPEZ</w:t>
            </w:r>
          </w:p>
        </w:tc>
      </w:tr>
      <w:bookmarkEnd w:id="5"/>
    </w:tbl>
    <w:p w14:paraId="4A5D5B9D" w14:textId="77777777" w:rsidR="001330D8" w:rsidRDefault="001330D8">
      <w:pPr>
        <w:spacing w:line="360" w:lineRule="auto"/>
        <w:rPr>
          <w:rFonts w:ascii="Arial" w:eastAsia="Arial" w:hAnsi="Arial" w:cs="Arial"/>
          <w:sz w:val="24"/>
          <w:szCs w:val="24"/>
        </w:rPr>
      </w:pPr>
    </w:p>
    <w:sectPr w:rsidR="001330D8" w:rsidSect="00557E98">
      <w:headerReference w:type="even" r:id="rId19"/>
      <w:headerReference w:type="default" r:id="rId20"/>
      <w:footerReference w:type="even" r:id="rId21"/>
      <w:footerReference w:type="default" r:id="rId22"/>
      <w:headerReference w:type="first" r:id="rId23"/>
      <w:footerReference w:type="first" r:id="rId24"/>
      <w:pgSz w:w="12240" w:h="20160"/>
      <w:pgMar w:top="2268" w:right="1134" w:bottom="1276" w:left="1418"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7825" w14:textId="77777777" w:rsidR="00D80DA9" w:rsidRDefault="00D80DA9">
      <w:r>
        <w:separator/>
      </w:r>
    </w:p>
  </w:endnote>
  <w:endnote w:type="continuationSeparator" w:id="0">
    <w:p w14:paraId="60ABE757" w14:textId="77777777" w:rsidR="00D80DA9" w:rsidRDefault="00D8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4A97" w14:textId="77777777" w:rsidR="001330D8" w:rsidRDefault="001330D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AA06" w14:textId="77777777" w:rsidR="001330D8" w:rsidRDefault="001330D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75B7" w14:textId="77777777" w:rsidR="001330D8" w:rsidRDefault="001330D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2FD2" w14:textId="77777777" w:rsidR="00D80DA9" w:rsidRDefault="00D80DA9">
      <w:r>
        <w:separator/>
      </w:r>
    </w:p>
  </w:footnote>
  <w:footnote w:type="continuationSeparator" w:id="0">
    <w:p w14:paraId="065A7382" w14:textId="77777777" w:rsidR="00D80DA9" w:rsidRDefault="00D80DA9">
      <w:r>
        <w:continuationSeparator/>
      </w:r>
    </w:p>
  </w:footnote>
  <w:footnote w:id="1">
    <w:p w14:paraId="65EE6F3B" w14:textId="77777777" w:rsidR="001330D8" w:rsidRDefault="009C5B76">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072E26F8" w14:textId="77777777" w:rsidR="001330D8" w:rsidRDefault="009C5B76">
      <w:pPr>
        <w:pBdr>
          <w:top w:val="nil"/>
          <w:left w:val="nil"/>
          <w:bottom w:val="nil"/>
          <w:right w:val="nil"/>
          <w:between w:val="nil"/>
        </w:pBdr>
        <w:tabs>
          <w:tab w:val="left" w:pos="567"/>
        </w:tabs>
        <w:ind w:right="36"/>
        <w:jc w:val="both"/>
        <w:rPr>
          <w:rFonts w:ascii="Arial" w:eastAsia="Arial" w:hAnsi="Arial" w:cs="Arial"/>
        </w:rPr>
      </w:pPr>
      <w:r>
        <w:rPr>
          <w:vertAlign w:val="superscript"/>
        </w:rPr>
        <w:footnoteRef/>
      </w:r>
      <w:r>
        <w:rPr>
          <w:rFonts w:ascii="Arial" w:eastAsia="Arial" w:hAnsi="Arial" w:cs="Arial"/>
        </w:rPr>
        <w:t xml:space="preserve"> Todas las fechas corresponden al 2022, salvo precisión en contrario.</w:t>
      </w:r>
    </w:p>
  </w:footnote>
  <w:footnote w:id="3">
    <w:p w14:paraId="1099A73A" w14:textId="77777777" w:rsidR="001330D8" w:rsidRDefault="009C5B76">
      <w:pPr>
        <w:jc w:val="both"/>
        <w:rPr>
          <w:rFonts w:ascii="Arial" w:eastAsia="Arial" w:hAnsi="Arial" w:cs="Arial"/>
        </w:rPr>
      </w:pPr>
      <w:r>
        <w:rPr>
          <w:vertAlign w:val="superscript"/>
        </w:rPr>
        <w:footnoteRef/>
      </w:r>
      <w:r>
        <w:rPr>
          <w:rFonts w:ascii="Arial" w:eastAsia="Arial" w:hAnsi="Arial" w:cs="Arial"/>
        </w:rPr>
        <w:t xml:space="preserve"> </w:t>
      </w:r>
      <w:r>
        <w:rPr>
          <w:rFonts w:ascii="Arial" w:eastAsia="Arial" w:hAnsi="Arial" w:cs="Arial"/>
          <w:i/>
        </w:rPr>
        <w:t>Precampaña</w:t>
      </w:r>
      <w:r>
        <w:rPr>
          <w:rFonts w:ascii="Arial" w:eastAsia="Arial" w:hAnsi="Arial" w:cs="Arial"/>
        </w:rPr>
        <w:t xml:space="preserve">: Del 2 de enero al </w:t>
      </w:r>
      <w:r>
        <w:rPr>
          <w:rFonts w:ascii="Arial" w:eastAsia="Arial" w:hAnsi="Arial" w:cs="Arial"/>
        </w:rPr>
        <w:t xml:space="preserve">10 de febrero; Intercampaña: Del 11 de febrero al 2 de abril; </w:t>
      </w:r>
      <w:r>
        <w:rPr>
          <w:rFonts w:ascii="Arial" w:eastAsia="Arial" w:hAnsi="Arial" w:cs="Arial"/>
          <w:i/>
        </w:rPr>
        <w:t>Campaña</w:t>
      </w:r>
      <w:r>
        <w:rPr>
          <w:rFonts w:ascii="Arial" w:eastAsia="Arial" w:hAnsi="Arial" w:cs="Arial"/>
        </w:rPr>
        <w:t xml:space="preserve">: Del 3 de abril al 1 de junio; </w:t>
      </w:r>
      <w:r>
        <w:rPr>
          <w:rFonts w:ascii="Arial" w:eastAsia="Arial" w:hAnsi="Arial" w:cs="Arial"/>
          <w:i/>
        </w:rPr>
        <w:t>Veda Electoral</w:t>
      </w:r>
      <w:r>
        <w:rPr>
          <w:rFonts w:ascii="Arial" w:eastAsia="Arial" w:hAnsi="Arial" w:cs="Arial"/>
        </w:rPr>
        <w:t xml:space="preserve">: Tres días antes de la Jornada Electoral; </w:t>
      </w:r>
      <w:r>
        <w:rPr>
          <w:rFonts w:ascii="Arial" w:eastAsia="Arial" w:hAnsi="Arial" w:cs="Arial"/>
          <w:i/>
        </w:rPr>
        <w:t>Jornada Electoral</w:t>
      </w:r>
      <w:r>
        <w:rPr>
          <w:rFonts w:ascii="Arial" w:eastAsia="Arial" w:hAnsi="Arial" w:cs="Arial"/>
        </w:rPr>
        <w:t>: El 5 de junio.</w:t>
      </w:r>
    </w:p>
  </w:footnote>
  <w:footnote w:id="4">
    <w:p w14:paraId="71B11936" w14:textId="77777777" w:rsidR="001330D8" w:rsidRDefault="009C5B76">
      <w:pPr>
        <w:pBdr>
          <w:top w:val="nil"/>
          <w:left w:val="nil"/>
          <w:bottom w:val="nil"/>
          <w:right w:val="nil"/>
          <w:between w:val="nil"/>
        </w:pBdr>
        <w:jc w:val="both"/>
        <w:rPr>
          <w:color w:val="000000"/>
          <w:sz w:val="24"/>
          <w:szCs w:val="24"/>
        </w:rPr>
      </w:pPr>
      <w:r>
        <w:rPr>
          <w:vertAlign w:val="superscript"/>
        </w:rPr>
        <w:footnoteRef/>
      </w:r>
      <w:r>
        <w:rPr>
          <w:color w:val="000000"/>
          <w:sz w:val="24"/>
          <w:szCs w:val="24"/>
        </w:rPr>
        <w:t xml:space="preserve"> </w:t>
      </w:r>
      <w:r>
        <w:rPr>
          <w:rFonts w:ascii="Arial" w:eastAsia="Arial" w:hAnsi="Arial" w:cs="Arial"/>
          <w:color w:val="000000"/>
        </w:rPr>
        <w:t>Tal como se prevé en el artículo 274, fracción IV, del Código Electoral.</w:t>
      </w:r>
    </w:p>
  </w:footnote>
  <w:footnote w:id="5">
    <w:p w14:paraId="32210ED9" w14:textId="77777777" w:rsidR="001330D8" w:rsidRDefault="009C5B76">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 xml:space="preserve">- </w:t>
      </w:r>
      <w:r>
        <w:rPr>
          <w:rFonts w:ascii="Arial" w:eastAsia="Arial" w:hAnsi="Arial" w:cs="Arial"/>
          <w:i/>
          <w:color w:val="000000"/>
        </w:rPr>
        <w:t>Documental privada:</w:t>
      </w:r>
      <w:r>
        <w:rPr>
          <w:rFonts w:ascii="Arial" w:eastAsia="Arial" w:hAnsi="Arial" w:cs="Arial"/>
          <w:color w:val="000000"/>
        </w:rPr>
        <w:t xml:space="preserve"> De acuerdo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394379C4" w14:textId="77777777" w:rsidR="001330D8" w:rsidRDefault="009C5B76">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Documental pública:</w:t>
      </w:r>
      <w:r>
        <w:rPr>
          <w:rFonts w:ascii="Arial" w:eastAsia="Arial" w:hAnsi="Arial" w:cs="Arial"/>
          <w:color w:val="000000"/>
        </w:rPr>
        <w:t xml:space="preserve"> De conformidad con el artículo 256, segundo párrafo del Código Electoral; Las documentales públicas tendrán valor probatorio pleno, salvo prueba en contrario respecto de su autenticidad o de la veracidad de los hechos a que se refieran.</w:t>
      </w:r>
    </w:p>
    <w:p w14:paraId="6CA3335C" w14:textId="77777777" w:rsidR="001330D8" w:rsidRDefault="009C5B7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i/>
          <w:color w:val="000000"/>
        </w:rPr>
        <w:t>Técnica:</w:t>
      </w:r>
      <w:r>
        <w:rPr>
          <w:rFonts w:ascii="Arial" w:eastAsia="Arial" w:hAnsi="Arial" w:cs="Arial"/>
          <w:color w:val="000000"/>
        </w:rPr>
        <w:t xml:space="preserve"> Atendiendo a su naturaleza, acorde con el artículo 256, del Código Electoral; tienen el valor de indicio, que solo hará convicción plena y generará certeza sobre la veracidad de los hechos alegados, al concatenarse con los demás elementos que obren en el expediente, las afirmaciones de las partes, la verdad conocida y el recto raciocinio de la relación que guardan entre sí.</w:t>
      </w:r>
    </w:p>
    <w:p w14:paraId="4BF6447C" w14:textId="77777777" w:rsidR="001330D8" w:rsidRDefault="009C5B76">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Presuncional e instrumental de actuaciones:</w:t>
      </w:r>
      <w:r>
        <w:rPr>
          <w:rFonts w:ascii="Arial" w:eastAsia="Arial" w:hAnsi="Arial" w:cs="Arial"/>
          <w:color w:val="000000"/>
        </w:rPr>
        <w:t xml:space="preserve"> 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p w14:paraId="41AE30D3" w14:textId="77777777" w:rsidR="001330D8" w:rsidRDefault="001330D8">
      <w:pPr>
        <w:pBdr>
          <w:top w:val="nil"/>
          <w:left w:val="nil"/>
          <w:bottom w:val="nil"/>
          <w:right w:val="nil"/>
          <w:between w:val="nil"/>
        </w:pBdr>
        <w:rPr>
          <w:color w:val="000000"/>
        </w:rPr>
      </w:pPr>
    </w:p>
  </w:footnote>
  <w:footnote w:id="6">
    <w:p w14:paraId="5293D815" w14:textId="77777777" w:rsidR="001330D8" w:rsidRDefault="009C5B76">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Artículo 3°.1. En todas las medidas concernientes a los niños -niñas- que tomen las instituciones públicas o privadas de bienestar social, los tribunales, las autoridades administrativas o los órganos legislativos, una consideración primordial a que se atenderá será el interés superior del niño.</w:t>
      </w:r>
    </w:p>
  </w:footnote>
  <w:footnote w:id="7">
    <w:p w14:paraId="0CD577C5" w14:textId="77777777" w:rsidR="001330D8" w:rsidRDefault="009C5B76">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Artículo 4°.- La mujer y el hombre son iguales ante la ley. Ésta protegerá la organización y el desarrollo de la familia.</w:t>
      </w:r>
    </w:p>
    <w:p w14:paraId="746087BF" w14:textId="77777777" w:rsidR="001330D8" w:rsidRDefault="009C5B7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364499A8" w14:textId="77777777" w:rsidR="001330D8" w:rsidRDefault="009C5B7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footnote>
  <w:footnote w:id="8">
    <w:p w14:paraId="00C791D6" w14:textId="77777777" w:rsidR="001330D8" w:rsidRDefault="009C5B76">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 xml:space="preserve">Suprema Corte de Justicia de la Nación. </w:t>
      </w:r>
    </w:p>
  </w:footnote>
  <w:footnote w:id="9">
    <w:p w14:paraId="03325D04" w14:textId="77777777" w:rsidR="001330D8" w:rsidRDefault="009C5B76">
      <w:pPr>
        <w:pBdr>
          <w:top w:val="nil"/>
          <w:left w:val="nil"/>
          <w:bottom w:val="nil"/>
          <w:right w:val="nil"/>
          <w:between w:val="nil"/>
        </w:pBdr>
        <w:jc w:val="both"/>
        <w:rPr>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 xml:space="preserve">Tesis aislada 2a. CXLI/2016 de la Segunda Sala de rubro: DERECHOS DE LAS NIÑAS, NIÑOS Y ADOLESCENTES. EL INTERÉS SUPERIOR DEL MENOR SE ERIGE COMO LA CONSIDERACIÓN PRIMORDIAL QUE DEBE DE ATENDERSE EN CUALQUIER DECISIÓN QUE LES AFECTE. Los criterios de la Suprema Corte que a lo largo de esta sentencia se citen, podrán consultarse en </w:t>
      </w:r>
      <w:hyperlink r:id="rId1">
        <w:r>
          <w:rPr>
            <w:rFonts w:ascii="Arial" w:eastAsia="Arial" w:hAnsi="Arial" w:cs="Arial"/>
            <w:color w:val="0563C1"/>
            <w:u w:val="single"/>
          </w:rPr>
          <w:t>www.scjn.gob.mx</w:t>
        </w:r>
      </w:hyperlink>
      <w:r>
        <w:rPr>
          <w:rFonts w:ascii="Arial" w:eastAsia="Arial" w:hAnsi="Arial" w:cs="Arial"/>
          <w:color w:val="000000"/>
        </w:rPr>
        <w:t>.</w:t>
      </w:r>
    </w:p>
  </w:footnote>
  <w:footnote w:id="10">
    <w:p w14:paraId="3E27249E" w14:textId="77777777" w:rsidR="001330D8" w:rsidRDefault="009C5B76">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Ley de Protección de los Derechos de las Niñas, Niños y Adolescentes en el Estado de Aguascalientes.</w:t>
      </w:r>
    </w:p>
  </w:footnote>
  <w:footnote w:id="11">
    <w:p w14:paraId="7EB48F48" w14:textId="77777777" w:rsidR="001330D8" w:rsidRDefault="009C5B76">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Acuerdo número INE/CG481/2019.</w:t>
      </w:r>
    </w:p>
  </w:footnote>
  <w:footnote w:id="12">
    <w:p w14:paraId="6FE9B27E" w14:textId="77777777" w:rsidR="001330D8" w:rsidRDefault="009C5B76">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El formato a que se refiere este punto fue publicado mediante el acuerdo INE/ACRT/08/2017 “Acuerdo del Comité de Radio y Televisión del Instituto Nacional Electoral por el que se aprueba el formato para recabar la opinión informada de las niñas, niños y adolescentes, en cumplimiento al mandato del Consejo General emitido mediante el acuerdo INE/CG20/2017”, aprobado el 27 de febrero de 2017.</w:t>
      </w:r>
    </w:p>
  </w:footnote>
  <w:footnote w:id="13">
    <w:p w14:paraId="737176FE" w14:textId="77777777" w:rsidR="001330D8" w:rsidRDefault="009C5B76">
      <w:pPr>
        <w:jc w:val="both"/>
      </w:pPr>
      <w:r>
        <w:rPr>
          <w:vertAlign w:val="superscript"/>
        </w:rPr>
        <w:footnoteRef/>
      </w:r>
      <w:r>
        <w:t xml:space="preserve"> </w:t>
      </w:r>
      <w:r>
        <w:rPr>
          <w:rFonts w:ascii="Arial" w:eastAsia="Arial" w:hAnsi="Arial" w:cs="Arial"/>
        </w:rPr>
        <w:t>Jurisprudencia 20/2019 de rubro;</w:t>
      </w:r>
      <w:hyperlink r:id="rId2" w:anchor="20/2019">
        <w:r>
          <w:rPr>
            <w:rFonts w:ascii="Arial" w:eastAsia="Arial" w:hAnsi="Arial" w:cs="Arial"/>
          </w:rPr>
          <w:t xml:space="preserve"> </w:t>
        </w:r>
      </w:hyperlink>
      <w:hyperlink r:id="rId3" w:anchor="20/2019">
        <w:r>
          <w:rPr>
            <w:rFonts w:ascii="Arial" w:eastAsia="Arial" w:hAnsi="Arial" w:cs="Arial"/>
            <w:color w:val="1155CC"/>
            <w:u w:val="single"/>
          </w:rPr>
          <w:t>PROPAGANDA POLÍTICA Y ELECTORAL. CUANDO APAREZCAN MENORES SIN EL CONSENTIMIENTO DE QUIEN EJERZA LA PATRIA POTESTAD O TUTELA, SE DEBE HACER IRRECONOCIBLE SU IMAGEN</w:t>
        </w:r>
      </w:hyperlink>
      <w:r>
        <w:rPr>
          <w:rFonts w:ascii="Arial" w:eastAsia="Arial" w:hAnsi="Arial" w:cs="Arial"/>
        </w:rPr>
        <w:t>.</w:t>
      </w:r>
    </w:p>
  </w:footnote>
  <w:footnote w:id="14">
    <w:p w14:paraId="62EEEBC7" w14:textId="77777777" w:rsidR="001330D8" w:rsidRDefault="009C5B76">
      <w:pPr>
        <w:jc w:val="both"/>
        <w:rPr>
          <w:rFonts w:ascii="Arial" w:eastAsia="Arial" w:hAnsi="Arial" w:cs="Arial"/>
        </w:rPr>
      </w:pPr>
      <w:r>
        <w:rPr>
          <w:vertAlign w:val="superscript"/>
        </w:rPr>
        <w:footnoteRef/>
      </w:r>
      <w:r>
        <w:rPr>
          <w:rFonts w:ascii="Arial" w:eastAsia="Arial" w:hAnsi="Arial" w:cs="Arial"/>
        </w:rPr>
        <w:t xml:space="preserve"> Artículo 2°. El presente Manual es de orden público y de observancia obligatoria en el Estado de Aguascalientes para los sujetos siguientes:</w:t>
      </w:r>
    </w:p>
    <w:p w14:paraId="02D814BA" w14:textId="77777777" w:rsidR="001330D8" w:rsidRDefault="009C5B76">
      <w:pPr>
        <w:jc w:val="both"/>
        <w:rPr>
          <w:rFonts w:ascii="Arial" w:eastAsia="Arial" w:hAnsi="Arial" w:cs="Arial"/>
        </w:rPr>
      </w:pPr>
      <w:r>
        <w:rPr>
          <w:rFonts w:ascii="Arial" w:eastAsia="Arial" w:hAnsi="Arial" w:cs="Arial"/>
        </w:rPr>
        <w:t>[…]</w:t>
      </w:r>
    </w:p>
    <w:p w14:paraId="369FD878" w14:textId="77777777" w:rsidR="001330D8" w:rsidRDefault="009C5B76">
      <w:pPr>
        <w:jc w:val="both"/>
        <w:rPr>
          <w:rFonts w:ascii="Arial" w:eastAsia="Arial" w:hAnsi="Arial" w:cs="Arial"/>
        </w:rPr>
      </w:pPr>
      <w:r>
        <w:rPr>
          <w:rFonts w:ascii="Arial" w:eastAsia="Arial" w:hAnsi="Arial" w:cs="Arial"/>
        </w:rPr>
        <w:t>III. Candidaturas;</w:t>
      </w:r>
    </w:p>
    <w:p w14:paraId="2D405694" w14:textId="77777777" w:rsidR="001330D8" w:rsidRDefault="009C5B76">
      <w:pPr>
        <w:jc w:val="both"/>
        <w:rPr>
          <w:rFonts w:ascii="Arial" w:eastAsia="Arial" w:hAnsi="Arial" w:cs="Arial"/>
        </w:rPr>
      </w:pPr>
      <w:r>
        <w:rPr>
          <w:rFonts w:ascii="Arial" w:eastAsia="Arial" w:hAnsi="Arial" w:cs="Arial"/>
        </w:rPr>
        <w:t>[…]</w:t>
      </w:r>
    </w:p>
    <w:p w14:paraId="18463439" w14:textId="77777777" w:rsidR="001330D8" w:rsidRDefault="009C5B76">
      <w:pPr>
        <w:jc w:val="both"/>
        <w:rPr>
          <w:rFonts w:ascii="Arial" w:eastAsia="Arial" w:hAnsi="Arial" w:cs="Arial"/>
        </w:rPr>
      </w:pPr>
      <w:r>
        <w:rPr>
          <w:rFonts w:ascii="Arial" w:eastAsia="Arial" w:hAnsi="Arial" w:cs="Arial"/>
        </w:rPr>
        <w:t>Artículo 3°. Los sujetos obligados deberán ajustar sus actos de propaganda político-electoral o mensajes a través de medios impresos, redes sociales, cualquier plataforma digital u otros en el uso de las tecnologías de la información y comunicaciones, en el caso de que aparezcan niñas, niños o adolescentes, a lo previsto en el presente Manual, durante el ejercicio de sus actividades ordinarias y durante procesos electorales como lo son actos políticos, actos de precampaña o campaña en el Estado de Aguascalientes, velando, en todos los casos por el interés superior de la niñez.</w:t>
      </w:r>
    </w:p>
    <w:p w14:paraId="584E3AFC" w14:textId="77777777" w:rsidR="001330D8" w:rsidRDefault="001330D8"/>
  </w:footnote>
  <w:footnote w:id="15">
    <w:p w14:paraId="4C39ABF0" w14:textId="77777777" w:rsidR="001330D8" w:rsidRDefault="009C5B76">
      <w:r>
        <w:rPr>
          <w:vertAlign w:val="superscript"/>
        </w:rPr>
        <w:footnoteRef/>
      </w:r>
      <w:r>
        <w:t xml:space="preserve"> </w:t>
      </w:r>
      <w:r>
        <w:rPr>
          <w:rFonts w:ascii="Arial" w:eastAsia="Arial" w:hAnsi="Arial" w:cs="Arial"/>
        </w:rPr>
        <w:t>Similares consideraciones sostuvo la Sala Superior al resolver el asunto SUP-JE-71/2021.</w:t>
      </w:r>
    </w:p>
  </w:footnote>
  <w:footnote w:id="16">
    <w:p w14:paraId="5B860096" w14:textId="77777777" w:rsidR="001330D8" w:rsidRDefault="009C5B76">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Tesis: XXXIV/2004 de la Sala Superior: PARTIDOS POLÍTICOS. SON IMPUTABLES POR LA CONDUCTA DE SUS MIEMBROS Y PERSONAS RELACIONADAS CON SUS ACTIVIDADES. Disponible para su consulta: </w:t>
      </w:r>
      <w:hyperlink r:id="rId4">
        <w:r>
          <w:rPr>
            <w:rFonts w:ascii="Arial" w:eastAsia="Arial" w:hAnsi="Arial" w:cs="Arial"/>
            <w:color w:val="0000FF"/>
            <w:u w:val="single"/>
          </w:rPr>
          <w:t>https://www.te.gob.mx/IUSEapp/tesisjur.aspx?idtesis=XXXIV/2004&amp;tpoBusqueda=S&amp;sWord=XXXIV/2004</w:t>
        </w:r>
      </w:hyperlink>
      <w:r>
        <w:rPr>
          <w:rFonts w:ascii="Arial" w:eastAsia="Arial" w:hAnsi="Arial" w:cs="Arial"/>
          <w:color w:val="000000"/>
        </w:rPr>
        <w:t xml:space="preserve"> </w:t>
      </w:r>
    </w:p>
  </w:footnote>
  <w:footnote w:id="17">
    <w:p w14:paraId="3ED151A2" w14:textId="77777777" w:rsidR="001330D8" w:rsidRDefault="009C5B76">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242.- Constituyen infracciones de los partidos políticos al presente Código:</w:t>
      </w:r>
    </w:p>
    <w:p w14:paraId="7F359734" w14:textId="77777777" w:rsidR="001330D8" w:rsidRDefault="009C5B7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footnote>
  <w:footnote w:id="18">
    <w:p w14:paraId="7A11FEE5" w14:textId="7C4911D4" w:rsidR="00AD7B41" w:rsidRDefault="00AD7B41" w:rsidP="00AD7B41">
      <w:pPr>
        <w:pStyle w:val="Textonotapie"/>
        <w:jc w:val="both"/>
      </w:pPr>
      <w:r>
        <w:rPr>
          <w:rStyle w:val="Refdenotaalpie"/>
        </w:rPr>
        <w:footnoteRef/>
      </w:r>
      <w:r>
        <w:t xml:space="preserve"> </w:t>
      </w:r>
      <w:r>
        <w:rPr>
          <w:rFonts w:ascii="Arial" w:hAnsi="Arial" w:cs="Arial"/>
          <w:color w:val="000000"/>
        </w:rPr>
        <w:t xml:space="preserve">Véase la tesis XXV/2002, de rubro: COALICIONES. </w:t>
      </w:r>
      <w:r>
        <w:rPr>
          <w:rFonts w:ascii="Arial" w:hAnsi="Arial" w:cs="Arial"/>
          <w:color w:val="000000"/>
        </w:rPr>
        <w:t>LAS FALTAS COMETIDAS POR LOS PARTIDOS POLÍTICOS COALIGADOS DEBEN SANCIONARSE INDIVIDUALMENTE.-</w:t>
      </w:r>
    </w:p>
  </w:footnote>
  <w:footnote w:id="19">
    <w:p w14:paraId="10FC0D6F" w14:textId="47B63DD5" w:rsidR="00AD7B41" w:rsidRDefault="00AD7B41">
      <w:pPr>
        <w:pStyle w:val="Textonotapie"/>
      </w:pPr>
      <w:r>
        <w:rPr>
          <w:rStyle w:val="Refdenotaalpie"/>
        </w:rPr>
        <w:footnoteRef/>
      </w:r>
      <w:r>
        <w:t xml:space="preserve"> </w:t>
      </w:r>
      <w:r>
        <w:rPr>
          <w:rFonts w:ascii="Arial" w:hAnsi="Arial" w:cs="Arial"/>
          <w:color w:val="000000"/>
        </w:rPr>
        <w:t>Véase el asunto SUP-JE-102/2021.</w:t>
      </w:r>
    </w:p>
  </w:footnote>
  <w:footnote w:id="20">
    <w:p w14:paraId="45F6A08C" w14:textId="77777777" w:rsidR="001330D8" w:rsidRDefault="009C5B76">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Similar criterio sostuvo la Sala Regional Especializada al resolver el asunto SRE-PSD-130/2018.</w:t>
      </w:r>
    </w:p>
  </w:footnote>
  <w:footnote w:id="21">
    <w:p w14:paraId="217A020A" w14:textId="77777777" w:rsidR="001330D8" w:rsidRDefault="009C5B76">
      <w:pPr>
        <w:jc w:val="both"/>
        <w:rPr>
          <w:sz w:val="16"/>
          <w:szCs w:val="16"/>
        </w:rPr>
      </w:pPr>
      <w:r>
        <w:rPr>
          <w:vertAlign w:val="superscript"/>
        </w:rPr>
        <w:footnoteRef/>
      </w:r>
      <w:r>
        <w:t xml:space="preserve"> </w:t>
      </w:r>
      <w:r>
        <w:rPr>
          <w:rFonts w:ascii="Arial" w:eastAsia="Arial" w:hAnsi="Arial" w:cs="Arial"/>
        </w:rPr>
        <w:t>Artículo 251.- 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I. La gravedad de la responsabilidad en que se incurra y la conveniencia de suprimir prácticas que infrinjan, en cualquier forma, las disposiciones de este Código, en atención al bien jurídico tutelado, o las que se dicten con base en él; II. Las circunstancias de modo, tiempo y lugar de la infracción; III. Las condiciones socioeconómicas del infractor; IV. Las condiciones externas y los medios de ejecución; V. La reincidencia en el incumplimiento de obligaciones, y VI. En su caso, el monto del beneficio, lucro, daño o perjuicio derivado del incumplimiento de obligaciones.</w:t>
      </w:r>
    </w:p>
  </w:footnote>
  <w:footnote w:id="22">
    <w:p w14:paraId="60ACF1AD" w14:textId="77777777" w:rsidR="001330D8" w:rsidRDefault="009C5B76">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Similar criterio sostuvo la Sala Regional Especializada al resolver el asunto SER-PSD-010/2021.</w:t>
      </w:r>
    </w:p>
  </w:footnote>
  <w:footnote w:id="23">
    <w:p w14:paraId="65C074F4" w14:textId="77777777" w:rsidR="001330D8" w:rsidRDefault="009C5B76">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244.- Constituyen infracciones de los aspirantes, precandidatos, candidatos o candidatos independientes a cargos de elección popular, al presente Código:</w:t>
      </w:r>
    </w:p>
    <w:p w14:paraId="23539F31" w14:textId="77777777" w:rsidR="001330D8" w:rsidRDefault="009C5B7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5A0ED984" w14:textId="77777777" w:rsidR="001330D8" w:rsidRDefault="009C5B7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Las infracciones referidas en el párrafo anterior se sancionarán, según la gravedad, de la siguiente manera:</w:t>
      </w:r>
    </w:p>
    <w:p w14:paraId="06BB7812" w14:textId="77777777" w:rsidR="001330D8" w:rsidRDefault="009C5B7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60F9F938" w14:textId="77777777" w:rsidR="001330D8" w:rsidRDefault="009C5B7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III. Las señaladas en las fracciones IV, V y X del párrafo anterior, con multa de veinte hasta cinco mil veces el valor diario de la Unidad de Medida y Actualización;</w:t>
      </w:r>
    </w:p>
    <w:p w14:paraId="70DAB966" w14:textId="77777777" w:rsidR="001330D8" w:rsidRDefault="009C5B76">
      <w:pPr>
        <w:pBdr>
          <w:top w:val="nil"/>
          <w:left w:val="nil"/>
          <w:bottom w:val="nil"/>
          <w:right w:val="nil"/>
          <w:between w:val="nil"/>
        </w:pBdr>
        <w:jc w:val="both"/>
        <w:rPr>
          <w:color w:val="000000"/>
        </w:rPr>
      </w:pPr>
      <w:r>
        <w:rPr>
          <w:rFonts w:ascii="Arial" w:eastAsia="Arial" w:hAnsi="Arial" w:cs="Arial"/>
          <w:color w:val="000000"/>
        </w:rPr>
        <w:t>(…)</w:t>
      </w:r>
    </w:p>
  </w:footnote>
  <w:footnote w:id="24">
    <w:p w14:paraId="12077904" w14:textId="77777777" w:rsidR="001330D8" w:rsidRDefault="009C5B76">
      <w:pPr>
        <w:jc w:val="both"/>
        <w:rPr>
          <w:sz w:val="16"/>
          <w:szCs w:val="16"/>
        </w:rPr>
      </w:pPr>
      <w:r>
        <w:rPr>
          <w:vertAlign w:val="superscript"/>
        </w:rPr>
        <w:footnoteRef/>
      </w:r>
      <w:r>
        <w:t xml:space="preserve"> </w:t>
      </w:r>
      <w:r>
        <w:rPr>
          <w:rFonts w:ascii="Arial" w:eastAsia="Arial" w:hAnsi="Arial" w:cs="Arial"/>
        </w:rPr>
        <w:t>Artículo 22. 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footnote>
  <w:footnote w:id="25">
    <w:p w14:paraId="43BA44C7" w14:textId="77777777" w:rsidR="001330D8" w:rsidRDefault="009C5B76">
      <w:pPr>
        <w:jc w:val="both"/>
        <w:rPr>
          <w:sz w:val="16"/>
          <w:szCs w:val="16"/>
        </w:rPr>
      </w:pPr>
      <w:r>
        <w:rPr>
          <w:vertAlign w:val="superscript"/>
        </w:rPr>
        <w:footnoteRef/>
      </w:r>
      <w:r>
        <w:t xml:space="preserve"> </w:t>
      </w:r>
      <w:r>
        <w:rPr>
          <w:rFonts w:ascii="Arial" w:eastAsia="Arial" w:hAnsi="Arial" w:cs="Arial"/>
        </w:rPr>
        <w:t xml:space="preserve">Jurisprudencia 157/2005, de rubro: INDIVIDUALIZACIÓN DE LA PENA. DEBE SER CONGRUENTE CON EL GRADO DE CULPABILIDAD ATRIBUIDO AL INCULPADO, PUDIENDO EL JUZGADOR ACREDITAR DICHO EXTREMO A TRAVÉS DE CUALQUIER MÉTODO QUE RESULTE IDÓNEO PARA ELLO. </w:t>
      </w:r>
    </w:p>
  </w:footnote>
  <w:footnote w:id="26">
    <w:p w14:paraId="5BED5438" w14:textId="77777777" w:rsidR="001330D8" w:rsidRDefault="009C5B76">
      <w:pPr>
        <w:jc w:val="both"/>
        <w:rPr>
          <w:rFonts w:ascii="Arial" w:eastAsia="Arial" w:hAnsi="Arial" w:cs="Arial"/>
        </w:rPr>
      </w:pPr>
      <w:r>
        <w:rPr>
          <w:vertAlign w:val="superscript"/>
        </w:rPr>
        <w:footnoteRef/>
      </w:r>
      <w:r>
        <w:rPr>
          <w:vertAlign w:val="superscript"/>
        </w:rPr>
        <w:t xml:space="preserve"> </w:t>
      </w:r>
      <w:r>
        <w:rPr>
          <w:rFonts w:ascii="Arial" w:eastAsia="Arial" w:hAnsi="Arial" w:cs="Arial"/>
        </w:rPr>
        <w:t>Artículo 251.- 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w:t>
      </w:r>
    </w:p>
    <w:p w14:paraId="3AC4BE96" w14:textId="77777777" w:rsidR="001330D8" w:rsidRDefault="009C5B76">
      <w:pPr>
        <w:tabs>
          <w:tab w:val="left" w:pos="426"/>
        </w:tabs>
        <w:jc w:val="both"/>
        <w:rPr>
          <w:sz w:val="16"/>
          <w:szCs w:val="16"/>
          <w:vertAlign w:val="superscript"/>
        </w:rPr>
      </w:pPr>
      <w:r>
        <w:rPr>
          <w:rFonts w:ascii="Arial" w:eastAsia="Arial" w:hAnsi="Arial" w:cs="Arial"/>
        </w:rPr>
        <w:t>Las multas impuestas por el Tribunal que hayan quedado firmes deberán ser pagadas en la Dirección Administrativa del Instituto; si el infractor no cumple con su obligación, el Instituto dará vista a las autoridades hacendarias a efecto de que procedan a su cobro conforme a la legislación aplicable.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0630" w14:textId="692BC2E3" w:rsidR="001330D8" w:rsidRDefault="00D80DA9">
    <w:pPr>
      <w:pBdr>
        <w:top w:val="nil"/>
        <w:left w:val="nil"/>
        <w:bottom w:val="nil"/>
        <w:right w:val="nil"/>
        <w:between w:val="nil"/>
      </w:pBdr>
      <w:tabs>
        <w:tab w:val="center" w:pos="4419"/>
        <w:tab w:val="right" w:pos="8838"/>
      </w:tabs>
      <w:rPr>
        <w:color w:val="000000"/>
      </w:rPr>
    </w:pPr>
    <w:r>
      <w:rPr>
        <w:noProof/>
      </w:rPr>
      <w:pict w14:anchorId="4EE07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9751" o:spid="_x0000_s1027" type="#_x0000_t136" alt="" style="position:absolute;margin-left:0;margin-top:0;width:607pt;height:75.85pt;rotation:315;z-index:-25164800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ARA CONSULTA"/>
        </v:shape>
      </w:pict>
    </w:r>
    <w:r w:rsidR="009C5B76">
      <w:rPr>
        <w:noProof/>
        <w:color w:val="000000"/>
      </w:rPr>
      <mc:AlternateContent>
        <mc:Choice Requires="wps">
          <w:drawing>
            <wp:anchor distT="0" distB="0" distL="0" distR="0" simplePos="0" relativeHeight="251658240" behindDoc="1" locked="0" layoutInCell="1" hidden="0" allowOverlap="1" wp14:anchorId="27BD53E8" wp14:editId="2548AE32">
              <wp:simplePos x="0" y="0"/>
              <wp:positionH relativeFrom="margin">
                <wp:align>center</wp:align>
              </wp:positionH>
              <wp:positionV relativeFrom="margin">
                <wp:align>center</wp:align>
              </wp:positionV>
              <wp:extent cx="5608169" cy="5608169"/>
              <wp:effectExtent l="0" t="0" r="0" b="0"/>
              <wp:wrapNone/>
              <wp:docPr id="12" name="Rectángulo 12"/>
              <wp:cNvGraphicFramePr/>
              <a:graphic xmlns:a="http://schemas.openxmlformats.org/drawingml/2006/main">
                <a:graphicData uri="http://schemas.microsoft.com/office/word/2010/wordprocessingShape">
                  <wps:wsp>
                    <wps:cNvSpPr/>
                    <wps:spPr>
                      <a:xfrm rot="-2700000">
                        <a:off x="1917318" y="3252633"/>
                        <a:ext cx="6857365" cy="1054735"/>
                      </a:xfrm>
                      <a:prstGeom prst="rect">
                        <a:avLst/>
                      </a:prstGeom>
                    </wps:spPr>
                    <wps:txbx>
                      <w:txbxContent>
                        <w:p w14:paraId="5627B4C9" w14:textId="77777777" w:rsidR="001330D8" w:rsidRDefault="009C5B76">
                          <w:pPr>
                            <w:jc w:val="center"/>
                            <w:textDirection w:val="btLr"/>
                          </w:pPr>
                          <w:r>
                            <w:rPr>
                              <w:rFonts w:ascii="Arial" w:eastAsia="Arial" w:hAnsi="Arial" w:cs="Arial"/>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27BD53E8" id="Rectángulo 12" o:spid="_x0000_s1026" style="position:absolute;margin-left:0;margin-top:0;width:441.6pt;height:441.6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" filled="f" stroked="f">
              <v:textbox inset="2.53958mm,2.53958mm,2.53958mm,2.53958mm">
                <w:txbxContent>
                  <w:p w14:paraId="5627B4C9" w14:textId="77777777" w:rsidR="001330D8" w:rsidRDefault="009C5B76">
                    <w:pPr>
                      <w:jc w:val="center"/>
                      <w:textDirection w:val="btLr"/>
                    </w:pPr>
                    <w:r>
                      <w:rPr>
                        <w:rFonts w:ascii="Arial" w:eastAsia="Arial" w:hAnsi="Arial" w:cs="Arial"/>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A3EE" w14:textId="12130913" w:rsidR="001330D8" w:rsidRDefault="00D80DA9">
    <w:pPr>
      <w:pBdr>
        <w:top w:val="nil"/>
        <w:left w:val="nil"/>
        <w:bottom w:val="nil"/>
        <w:right w:val="nil"/>
        <w:between w:val="nil"/>
      </w:pBdr>
      <w:tabs>
        <w:tab w:val="center" w:pos="4419"/>
        <w:tab w:val="right" w:pos="8838"/>
      </w:tabs>
      <w:rPr>
        <w:color w:val="000000"/>
      </w:rPr>
    </w:pPr>
    <w:r>
      <w:rPr>
        <w:noProof/>
      </w:rPr>
      <w:pict w14:anchorId="7F4FE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9752" o:spid="_x0000_s1026" type="#_x0000_t136" alt="" style="position:absolute;margin-left:0;margin-top:0;width:607pt;height:75.85pt;rotation:315;z-index:-25164390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ARA CONSULTA"/>
        </v:shape>
      </w:pict>
    </w:r>
    <w:sdt>
      <w:sdtPr>
        <w:rPr>
          <w:color w:val="000000"/>
        </w:rPr>
        <w:id w:val="431250289"/>
        <w:docPartObj>
          <w:docPartGallery w:val="Page Numbers (Margins)"/>
          <w:docPartUnique/>
        </w:docPartObj>
      </w:sdtPr>
      <w:sdtEndPr/>
      <w:sdtContent>
        <w:r w:rsidR="00A809AA" w:rsidRPr="00A809AA">
          <w:rPr>
            <w:noProof/>
            <w:color w:val="000000"/>
          </w:rPr>
          <mc:AlternateContent>
            <mc:Choice Requires="wps">
              <w:drawing>
                <wp:anchor distT="0" distB="0" distL="114300" distR="114300" simplePos="0" relativeHeight="251660288" behindDoc="0" locked="0" layoutInCell="0" allowOverlap="1" wp14:anchorId="2E431D54" wp14:editId="68216BAB">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8E5CC" w14:textId="77777777" w:rsidR="00A809AA" w:rsidRDefault="00A809AA">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E431D54" id="Rectángulo 2"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" o:allowincell="f" stroked="f">
                  <v:textbox>
                    <w:txbxContent>
                      <w:p w14:paraId="5FC8E5CC" w14:textId="77777777" w:rsidR="00A809AA" w:rsidRDefault="00A809AA">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9C5B76">
      <w:rPr>
        <w:noProof/>
        <w:color w:val="000000"/>
      </w:rPr>
      <w:drawing>
        <wp:inline distT="0" distB="0" distL="0" distR="0" wp14:anchorId="704F6F81" wp14:editId="3275A2AC">
          <wp:extent cx="995527" cy="1154534"/>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5966" w14:textId="584BAF31" w:rsidR="001330D8" w:rsidRDefault="00D80DA9">
    <w:pPr>
      <w:pBdr>
        <w:top w:val="nil"/>
        <w:left w:val="nil"/>
        <w:bottom w:val="nil"/>
        <w:right w:val="nil"/>
        <w:between w:val="nil"/>
      </w:pBdr>
      <w:tabs>
        <w:tab w:val="center" w:pos="4419"/>
        <w:tab w:val="right" w:pos="8838"/>
      </w:tabs>
      <w:rPr>
        <w:color w:val="000000"/>
      </w:rPr>
    </w:pPr>
    <w:r>
      <w:rPr>
        <w:noProof/>
      </w:rPr>
      <w:pict w14:anchorId="6A8CE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9750" o:spid="_x0000_s1025" type="#_x0000_t136" alt="" style="position:absolute;margin-left:0;margin-top:0;width:607pt;height:75.85pt;rotation:315;z-index:-25165209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C9B"/>
    <w:multiLevelType w:val="multilevel"/>
    <w:tmpl w:val="4EE88C5C"/>
    <w:lvl w:ilvl="0">
      <w:start w:val="1"/>
      <w:numFmt w:val="lowerRoman"/>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187E79"/>
    <w:multiLevelType w:val="multilevel"/>
    <w:tmpl w:val="59847078"/>
    <w:lvl w:ilvl="0">
      <w:start w:val="1"/>
      <w:numFmt w:val="lowerRoman"/>
      <w:lvlText w:val="%1."/>
      <w:lvlJc w:val="righ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862EB7"/>
    <w:multiLevelType w:val="multilevel"/>
    <w:tmpl w:val="BB425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9C0832"/>
    <w:multiLevelType w:val="multilevel"/>
    <w:tmpl w:val="238C125A"/>
    <w:lvl w:ilvl="0">
      <w:start w:val="1"/>
      <w:numFmt w:val="upperRoman"/>
      <w:lvlText w:val="%1."/>
      <w:lvlJc w:val="left"/>
      <w:pPr>
        <w:ind w:left="862"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34654FFB"/>
    <w:multiLevelType w:val="multilevel"/>
    <w:tmpl w:val="47E0EEEC"/>
    <w:lvl w:ilvl="0">
      <w:start w:val="1"/>
      <w:numFmt w:val="decimal"/>
      <w:lvlText w:val="%1."/>
      <w:lvlJc w:val="left"/>
      <w:pPr>
        <w:ind w:left="390" w:hanging="390"/>
      </w:pPr>
      <w:rPr>
        <w:shd w:val="clear" w:color="auto" w:fill="auto"/>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38DD3E8D"/>
    <w:multiLevelType w:val="multilevel"/>
    <w:tmpl w:val="C91CE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F63FAD"/>
    <w:multiLevelType w:val="hybridMultilevel"/>
    <w:tmpl w:val="0E0419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E106BE"/>
    <w:multiLevelType w:val="hybridMultilevel"/>
    <w:tmpl w:val="B81E00DA"/>
    <w:lvl w:ilvl="0" w:tplc="40C05914">
      <w:start w:val="3"/>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433878AD"/>
    <w:multiLevelType w:val="multilevel"/>
    <w:tmpl w:val="BCA6B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0642AB"/>
    <w:multiLevelType w:val="multilevel"/>
    <w:tmpl w:val="A858E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7F423E"/>
    <w:multiLevelType w:val="multilevel"/>
    <w:tmpl w:val="254E6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205F6D"/>
    <w:multiLevelType w:val="multilevel"/>
    <w:tmpl w:val="647665DE"/>
    <w:lvl w:ilvl="0">
      <w:start w:val="1"/>
      <w:numFmt w:val="lowerRoman"/>
      <w:lvlText w:val="%1."/>
      <w:lvlJc w:val="righ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B45988"/>
    <w:multiLevelType w:val="multilevel"/>
    <w:tmpl w:val="15A81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1A2A12"/>
    <w:multiLevelType w:val="multilevel"/>
    <w:tmpl w:val="414ED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4B2D5D"/>
    <w:multiLevelType w:val="multilevel"/>
    <w:tmpl w:val="05700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57536C"/>
    <w:multiLevelType w:val="multilevel"/>
    <w:tmpl w:val="52448B3E"/>
    <w:lvl w:ilvl="0">
      <w:start w:val="1"/>
      <w:numFmt w:val="lowerRoman"/>
      <w:lvlText w:val="%1)"/>
      <w:lvlJc w:val="lef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2861977">
    <w:abstractNumId w:val="10"/>
  </w:num>
  <w:num w:numId="2" w16cid:durableId="1308898347">
    <w:abstractNumId w:val="13"/>
  </w:num>
  <w:num w:numId="3" w16cid:durableId="652876736">
    <w:abstractNumId w:val="4"/>
  </w:num>
  <w:num w:numId="4" w16cid:durableId="1705978786">
    <w:abstractNumId w:val="15"/>
  </w:num>
  <w:num w:numId="5" w16cid:durableId="1887981274">
    <w:abstractNumId w:val="3"/>
  </w:num>
  <w:num w:numId="6" w16cid:durableId="512232557">
    <w:abstractNumId w:val="12"/>
  </w:num>
  <w:num w:numId="7" w16cid:durableId="1918515276">
    <w:abstractNumId w:val="9"/>
  </w:num>
  <w:num w:numId="8" w16cid:durableId="2029133625">
    <w:abstractNumId w:val="8"/>
  </w:num>
  <w:num w:numId="9" w16cid:durableId="1514489003">
    <w:abstractNumId w:val="0"/>
  </w:num>
  <w:num w:numId="10" w16cid:durableId="600331925">
    <w:abstractNumId w:val="5"/>
  </w:num>
  <w:num w:numId="11" w16cid:durableId="1895576935">
    <w:abstractNumId w:val="2"/>
  </w:num>
  <w:num w:numId="12" w16cid:durableId="2057315063">
    <w:abstractNumId w:val="14"/>
  </w:num>
  <w:num w:numId="13" w16cid:durableId="384916657">
    <w:abstractNumId w:val="1"/>
  </w:num>
  <w:num w:numId="14" w16cid:durableId="620768249">
    <w:abstractNumId w:val="11"/>
  </w:num>
  <w:num w:numId="15" w16cid:durableId="1473913270">
    <w:abstractNumId w:val="7"/>
  </w:num>
  <w:num w:numId="16" w16cid:durableId="170348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D8"/>
    <w:rsid w:val="001330D8"/>
    <w:rsid w:val="0028178D"/>
    <w:rsid w:val="002E0C52"/>
    <w:rsid w:val="00557E98"/>
    <w:rsid w:val="00671A37"/>
    <w:rsid w:val="00694FB6"/>
    <w:rsid w:val="008B4760"/>
    <w:rsid w:val="008E018A"/>
    <w:rsid w:val="009C5B76"/>
    <w:rsid w:val="00A809AA"/>
    <w:rsid w:val="00AD7B41"/>
    <w:rsid w:val="00C23D58"/>
    <w:rsid w:val="00CE196E"/>
    <w:rsid w:val="00CF39AC"/>
    <w:rsid w:val="00D13385"/>
    <w:rsid w:val="00D80DA9"/>
    <w:rsid w:val="00DD58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02FF3"/>
  <w15:docId w15:val="{8EC22DC8-FB78-434F-B10B-2A7273DE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color w:val="000000"/>
    </w:rPr>
    <w:tblPr>
      <w:tblStyleRowBandSize w:val="1"/>
      <w:tblStyleColBandSize w:val="1"/>
      <w:tblCellMar>
        <w:left w:w="108" w:type="dxa"/>
        <w:right w:w="108" w:type="dxa"/>
      </w:tblCellMar>
    </w:tblPr>
  </w:style>
  <w:style w:type="table" w:customStyle="1" w:styleId="a0">
    <w:basedOn w:val="TableNormal0"/>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0"/>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0"/>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3">
    <w:basedOn w:val="TableNormal0"/>
    <w:tblPr>
      <w:tblStyleRowBandSize w:val="1"/>
      <w:tblStyleColBandSize w:val="1"/>
      <w:tblCellMar>
        <w:left w:w="115" w:type="dxa"/>
        <w:right w:w="115" w:type="dxa"/>
      </w:tblCellMar>
    </w:tblPr>
  </w:style>
  <w:style w:type="paragraph" w:styleId="Sinespaciado">
    <w:name w:val="No Spacing"/>
    <w:uiPriority w:val="1"/>
    <w:qFormat/>
    <w:rsid w:val="00424E9E"/>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AD65B3"/>
    <w:pPr>
      <w:ind w:left="720"/>
      <w:contextualSpacing/>
    </w:p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4E11D2"/>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4E11D2"/>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4E11D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E11D2"/>
    <w:pPr>
      <w:jc w:val="both"/>
    </w:pPr>
    <w:rPr>
      <w:vertAlign w:val="superscript"/>
    </w:r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E70665"/>
  </w:style>
  <w:style w:type="character" w:styleId="Hipervnculo">
    <w:name w:val="Hyperlink"/>
    <w:basedOn w:val="Fuentedeprrafopredeter"/>
    <w:uiPriority w:val="99"/>
    <w:unhideWhenUsed/>
    <w:rsid w:val="00C655DE"/>
    <w:rPr>
      <w:color w:val="0000FF" w:themeColor="hyperlink"/>
      <w:u w:val="single"/>
    </w:rPr>
  </w:style>
  <w:style w:type="paragraph" w:styleId="NormalWeb">
    <w:name w:val="Normal (Web)"/>
    <w:basedOn w:val="Normal"/>
    <w:uiPriority w:val="99"/>
    <w:unhideWhenUsed/>
    <w:rsid w:val="006752DC"/>
    <w:pPr>
      <w:spacing w:before="100" w:beforeAutospacing="1" w:after="100" w:afterAutospacing="1"/>
    </w:pPr>
    <w:rPr>
      <w:sz w:val="24"/>
      <w:szCs w:val="24"/>
    </w:rPr>
  </w:style>
  <w:style w:type="character" w:styleId="Mencinsinresolver">
    <w:name w:val="Unresolved Mention"/>
    <w:basedOn w:val="Fuentedeprrafopredeter"/>
    <w:uiPriority w:val="99"/>
    <w:semiHidden/>
    <w:unhideWhenUsed/>
    <w:rsid w:val="00ED06C0"/>
    <w:rPr>
      <w:color w:val="605E5C"/>
      <w:shd w:val="clear" w:color="auto" w:fill="E1DFDD"/>
    </w:rPr>
  </w:style>
  <w:style w:type="table" w:customStyle="1" w:styleId="a4">
    <w:basedOn w:val="TableNormal0"/>
    <w:rPr>
      <w:color w:val="000000"/>
    </w:rPr>
    <w:tblPr>
      <w:tblStyleRowBandSize w:val="1"/>
      <w:tblStyleColBandSize w:val="1"/>
      <w:tblCellMar>
        <w:left w:w="115" w:type="dxa"/>
        <w:right w:w="115" w:type="dxa"/>
      </w:tblCellMar>
    </w:tblPr>
  </w:style>
  <w:style w:type="table" w:customStyle="1" w:styleId="a5">
    <w:basedOn w:val="TableNormal0"/>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6">
    <w:basedOn w:val="TableNormal0"/>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200630">
      <w:bodyDiv w:val="1"/>
      <w:marLeft w:val="0"/>
      <w:marRight w:val="0"/>
      <w:marTop w:val="0"/>
      <w:marBottom w:val="0"/>
      <w:divBdr>
        <w:top w:val="none" w:sz="0" w:space="0" w:color="auto"/>
        <w:left w:val="none" w:sz="0" w:space="0" w:color="auto"/>
        <w:bottom w:val="none" w:sz="0" w:space="0" w:color="auto"/>
        <w:right w:val="none" w:sz="0" w:space="0" w:color="auto"/>
      </w:divBdr>
    </w:div>
    <w:div w:id="2136946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MarthaMarquez/videos/5182263381862970" TargetMode="External"/><Relationship Id="rId13" Type="http://schemas.openxmlformats.org/officeDocument/2006/relationships/hyperlink" Target="https://www.facebook.com/MMarthaMarquez/posts/pfbid02bdECUdcxo4xvq7A2HyL3qkTsa6c1Fu2PeWYbHWyYQq5E3GaRWJJdzy6bRthRD7ckl." TargetMode="External"/><Relationship Id="rId18" Type="http://schemas.openxmlformats.org/officeDocument/2006/relationships/hyperlink" Target="https://www.facebook.com/watch/live/?ref=watch_permalink&amp;v=16941703909352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848575175201218/photos/a.851505391574863/50627559304497" TargetMode="External"/><Relationship Id="rId17" Type="http://schemas.openxmlformats.org/officeDocument/2006/relationships/hyperlink" Target="https://www.facebook.com/MMarthaMarquez/posts/pfvbid0XtS1RyRnCA6jVD3KbTTs7ZBWZZAAqKJT8fkKdwCPppQbcKViDPkMuhqJGMySMTsR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watch/?v=30639016169014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MarthaMarquez/videos/67176811055994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acebook.com/watch/?v=755167582323286" TargetMode="External"/><Relationship Id="rId23" Type="http://schemas.openxmlformats.org/officeDocument/2006/relationships/header" Target="header3.xml"/><Relationship Id="rId10" Type="http://schemas.openxmlformats.org/officeDocument/2006/relationships/hyperlink" Target="https://www.facebook.com/MMarthaMarquez/videos/551716422655831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848575175201218/photos/a.926824980709570/5041476002577760" TargetMode="External"/><Relationship Id="rId14" Type="http://schemas.openxmlformats.org/officeDocument/2006/relationships/hyperlink" Target="https://www.facebook.com/watch/?=29714450246155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contenido.te.gob.mx/jurisprudenciaytesis/compilacion.htm" TargetMode="External"/><Relationship Id="rId2" Type="http://schemas.openxmlformats.org/officeDocument/2006/relationships/hyperlink" Target="http://contenido.te.gob.mx/jurisprudenciaytesis/compilacion.htm" TargetMode="External"/><Relationship Id="rId1" Type="http://schemas.openxmlformats.org/officeDocument/2006/relationships/hyperlink" Target="http://www.scjn.gob.mx" TargetMode="External"/><Relationship Id="rId4" Type="http://schemas.openxmlformats.org/officeDocument/2006/relationships/hyperlink" Target="https://www.te.gob.mx/IUSEapp/tesisjur.aspx?idtesis=XXXIV/2004&amp;tpoBusqueda=S&amp;sWord=XXXIV/20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HP+giXLKBh/ybHn9e90Lsm/T0w==">AMUW2mUSlyLFDpu/Az3kfffG3zPqmieZJAAjxk/TJPtTrlduKJ83IP2TRhIYsZdbfs4Z4xAGgxIadL4giVJQ7JGHwKMzdcyJvalwyJR/IBOYVbtQajhjbAfsW1QhbS0VMvvNCUffS7ZBxaen51ndJzNFgtbeOZZJ0TNIYoY3TtlAmWTDBIyBNm3sZMRHC/Srj/bQ6pX4hXfW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16</Pages>
  <Words>5776</Words>
  <Characters>31770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Juridico</dc:creator>
  <cp:lastModifiedBy>Ivonne Azucena Zavala Soto</cp:lastModifiedBy>
  <cp:revision>7</cp:revision>
  <dcterms:created xsi:type="dcterms:W3CDTF">2022-06-10T18:50:00Z</dcterms:created>
  <dcterms:modified xsi:type="dcterms:W3CDTF">2022-06-12T18:49:00Z</dcterms:modified>
</cp:coreProperties>
</file>