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55667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C43F37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23C14C0" wp14:editId="55F4BC53">
                <wp:simplePos x="0" y="0"/>
                <wp:positionH relativeFrom="margin">
                  <wp:posOffset>2861310</wp:posOffset>
                </wp:positionH>
                <wp:positionV relativeFrom="paragraph">
                  <wp:posOffset>8255</wp:posOffset>
                </wp:positionV>
                <wp:extent cx="2910205" cy="1631950"/>
                <wp:effectExtent l="0" t="0" r="4445" b="635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0205" cy="163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DCB44E" w14:textId="77777777" w:rsidR="00561412" w:rsidRPr="0048562C" w:rsidRDefault="00561412" w:rsidP="00561412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Procedimiento Especial Sancionador</w:t>
                            </w:r>
                          </w:p>
                          <w:p w14:paraId="35FDEDF3" w14:textId="78B1BE5D" w:rsidR="00561412" w:rsidRPr="0048562C" w:rsidRDefault="00561412" w:rsidP="00561412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TEEA-PES-0</w:t>
                            </w:r>
                            <w:r w:rsidR="004E3B2C">
                              <w:rPr>
                                <w:rFonts w:ascii="Arial" w:hAnsi="Arial" w:cs="Arial"/>
                              </w:rPr>
                              <w:t>6</w:t>
                            </w:r>
                            <w:r w:rsidR="00607C50">
                              <w:rPr>
                                <w:rFonts w:ascii="Arial" w:hAnsi="Arial" w:cs="Arial"/>
                              </w:rPr>
                              <w:t>7</w:t>
                            </w:r>
                            <w:r>
                              <w:rPr>
                                <w:rFonts w:ascii="Arial" w:hAnsi="Arial" w:cs="Arial"/>
                              </w:rPr>
                              <w:t>/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>202</w:t>
                            </w:r>
                            <w:r>
                              <w:rPr>
                                <w:rFonts w:ascii="Arial" w:hAnsi="Arial" w:cs="Arial"/>
                              </w:rPr>
                              <w:t>2.</w:t>
                            </w:r>
                          </w:p>
                          <w:p w14:paraId="699E6668" w14:textId="4B3438EF" w:rsidR="00561412" w:rsidRDefault="00561412" w:rsidP="00561412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Partido </w:t>
                            </w:r>
                            <w:r w:rsidR="004E3B2C">
                              <w:rPr>
                                <w:rFonts w:ascii="Arial" w:hAnsi="Arial" w:cs="Arial"/>
                              </w:rPr>
                              <w:t>Político MORENA</w:t>
                            </w:r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7CCB8988" w14:textId="030BDD11" w:rsidR="00561412" w:rsidRPr="004846C4" w:rsidRDefault="00561412" w:rsidP="00561412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Denunciad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os</w:t>
                            </w: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4E3B2C">
                              <w:rPr>
                                <w:rFonts w:ascii="Arial" w:hAnsi="Arial" w:cs="Arial"/>
                                <w:bCs/>
                              </w:rPr>
                              <w:t>C. María Teresa Jiménez Esquivel y otros.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3C14C0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25.3pt;margin-top:.65pt;width:229.15pt;height:12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" stroked="f">
                <v:textbox>
                  <w:txbxContent>
                    <w:p w14:paraId="28DCB44E" w14:textId="77777777" w:rsidR="00561412" w:rsidRPr="0048562C" w:rsidRDefault="00561412" w:rsidP="00561412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Procedimiento Especial Sancionador</w:t>
                      </w:r>
                    </w:p>
                    <w:p w14:paraId="35FDEDF3" w14:textId="78B1BE5D" w:rsidR="00561412" w:rsidRPr="0048562C" w:rsidRDefault="00561412" w:rsidP="00561412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TEEA-PES-0</w:t>
                      </w:r>
                      <w:r w:rsidR="004E3B2C">
                        <w:rPr>
                          <w:rFonts w:ascii="Arial" w:hAnsi="Arial" w:cs="Arial"/>
                        </w:rPr>
                        <w:t>6</w:t>
                      </w:r>
                      <w:r w:rsidR="00607C50">
                        <w:rPr>
                          <w:rFonts w:ascii="Arial" w:hAnsi="Arial" w:cs="Arial"/>
                        </w:rPr>
                        <w:t>7</w:t>
                      </w:r>
                      <w:r>
                        <w:rPr>
                          <w:rFonts w:ascii="Arial" w:hAnsi="Arial" w:cs="Arial"/>
                        </w:rPr>
                        <w:t>/</w:t>
                      </w:r>
                      <w:r w:rsidRPr="0048562C">
                        <w:rPr>
                          <w:rFonts w:ascii="Arial" w:hAnsi="Arial" w:cs="Arial"/>
                        </w:rPr>
                        <w:t>202</w:t>
                      </w:r>
                      <w:r>
                        <w:rPr>
                          <w:rFonts w:ascii="Arial" w:hAnsi="Arial" w:cs="Arial"/>
                        </w:rPr>
                        <w:t>2.</w:t>
                      </w:r>
                    </w:p>
                    <w:p w14:paraId="699E6668" w14:textId="4B3438EF" w:rsidR="00561412" w:rsidRDefault="00561412" w:rsidP="00561412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 xml:space="preserve">Partido </w:t>
                      </w:r>
                      <w:r w:rsidR="004E3B2C">
                        <w:rPr>
                          <w:rFonts w:ascii="Arial" w:hAnsi="Arial" w:cs="Arial"/>
                        </w:rPr>
                        <w:t>Político MORENA</w:t>
                      </w:r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7CCB8988" w14:textId="030BDD11" w:rsidR="00561412" w:rsidRPr="004846C4" w:rsidRDefault="00561412" w:rsidP="00561412">
                      <w:pPr>
                        <w:ind w:right="329"/>
                        <w:jc w:val="both"/>
                        <w:rPr>
                          <w:rFonts w:ascii="Arial" w:hAnsi="Arial" w:cs="Arial"/>
                          <w:bCs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Denunciad</w:t>
                      </w:r>
                      <w:r>
                        <w:rPr>
                          <w:rFonts w:ascii="Arial" w:hAnsi="Arial" w:cs="Arial"/>
                          <w:b/>
                        </w:rPr>
                        <w:t>os</w:t>
                      </w:r>
                      <w:r w:rsidRPr="0048562C">
                        <w:rPr>
                          <w:rFonts w:ascii="Arial" w:hAnsi="Arial" w:cs="Arial"/>
                          <w:b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4E3B2C">
                        <w:rPr>
                          <w:rFonts w:ascii="Arial" w:hAnsi="Arial" w:cs="Arial"/>
                          <w:bCs/>
                        </w:rPr>
                        <w:t>C. María Teresa Jiménez Esquivel y otros.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AC097D1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98D0411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11E1E389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21E2ACB4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10083622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2611676E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14:paraId="04B9BFD4" w14:textId="77777777" w:rsidR="00561412" w:rsidRDefault="00561412" w:rsidP="00561412">
      <w:pPr>
        <w:tabs>
          <w:tab w:val="right" w:leader="hyphen" w:pos="8789"/>
        </w:tabs>
        <w:spacing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13A77DDE" w14:textId="1246D8E6" w:rsidR="00F83B87" w:rsidRDefault="00F83B87" w:rsidP="00F83B87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El Secretario General de Acuerdos, da cuenta a la Magistrada Claudia Díaz de León González, presidenta de este órgano jurisdiccional electoral, con la siguiente documentación, </w:t>
      </w:r>
      <w:bookmarkStart w:id="0" w:name="_Hlk503018402"/>
      <w:r w:rsidRPr="006E735B">
        <w:rPr>
          <w:rFonts w:ascii="Arial" w:eastAsia="Times New Roman" w:hAnsi="Arial" w:cs="Arial"/>
          <w:bCs/>
          <w:lang w:eastAsia="es-MX"/>
        </w:rPr>
        <w:t xml:space="preserve">recibida mediante Oficio </w:t>
      </w:r>
      <w:bookmarkStart w:id="1" w:name="_Hlk515868995"/>
      <w:r w:rsidRPr="006E735B">
        <w:rPr>
          <w:rFonts w:ascii="Arial" w:eastAsia="Times New Roman" w:hAnsi="Arial" w:cs="Arial"/>
          <w:bCs/>
          <w:lang w:val="es-ES" w:eastAsia="es-MX"/>
        </w:rPr>
        <w:t>TEEA-OP-</w:t>
      </w:r>
      <w:r w:rsidRPr="009B5F4E">
        <w:rPr>
          <w:rFonts w:ascii="Arial" w:eastAsia="Times New Roman" w:hAnsi="Arial" w:cs="Arial"/>
          <w:bCs/>
          <w:lang w:val="es-ES" w:eastAsia="es-MX"/>
        </w:rPr>
        <w:t>0</w:t>
      </w:r>
      <w:r w:rsidR="00607C50">
        <w:rPr>
          <w:rFonts w:ascii="Arial" w:eastAsia="Times New Roman" w:hAnsi="Arial" w:cs="Arial"/>
          <w:bCs/>
          <w:lang w:val="es-ES" w:eastAsia="es-MX"/>
        </w:rPr>
        <w:t>422</w:t>
      </w:r>
      <w:r w:rsidRPr="009B5F4E">
        <w:rPr>
          <w:rFonts w:ascii="Arial" w:eastAsia="Times New Roman" w:hAnsi="Arial" w:cs="Arial"/>
          <w:bCs/>
          <w:lang w:val="es-ES" w:eastAsia="es-MX"/>
        </w:rPr>
        <w:t>/</w:t>
      </w:r>
      <w:r w:rsidRPr="006E735B">
        <w:rPr>
          <w:rFonts w:ascii="Arial" w:eastAsia="Times New Roman" w:hAnsi="Arial" w:cs="Arial"/>
          <w:bCs/>
          <w:lang w:val="es-ES" w:eastAsia="es-MX"/>
        </w:rPr>
        <w:t>202</w:t>
      </w:r>
      <w:r>
        <w:rPr>
          <w:rFonts w:ascii="Arial" w:eastAsia="Times New Roman" w:hAnsi="Arial" w:cs="Arial"/>
          <w:bCs/>
          <w:lang w:val="es-ES" w:eastAsia="es-MX"/>
        </w:rPr>
        <w:t>2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1"/>
      <w:r w:rsidRPr="006E735B">
        <w:rPr>
          <w:rFonts w:ascii="Arial" w:eastAsia="Times New Roman" w:hAnsi="Arial" w:cs="Arial"/>
          <w:bCs/>
          <w:lang w:val="es-ES" w:eastAsia="es-MX"/>
        </w:rPr>
        <w:t>de fecha</w:t>
      </w:r>
      <w:r>
        <w:rPr>
          <w:rFonts w:ascii="Arial" w:eastAsia="Times New Roman" w:hAnsi="Arial" w:cs="Arial"/>
          <w:bCs/>
          <w:lang w:val="es-ES" w:eastAsia="es-MX"/>
        </w:rPr>
        <w:t xml:space="preserve"> </w:t>
      </w:r>
      <w:r w:rsidR="004E3B2C">
        <w:rPr>
          <w:rFonts w:ascii="Arial" w:eastAsia="Times New Roman" w:hAnsi="Arial" w:cs="Arial"/>
          <w:bCs/>
          <w:lang w:val="es-ES" w:eastAsia="es-MX"/>
        </w:rPr>
        <w:t>dieci</w:t>
      </w:r>
      <w:r w:rsidR="00607C50">
        <w:rPr>
          <w:rFonts w:ascii="Arial" w:eastAsia="Times New Roman" w:hAnsi="Arial" w:cs="Arial"/>
          <w:bCs/>
          <w:lang w:val="es-ES" w:eastAsia="es-MX"/>
        </w:rPr>
        <w:t>ocho</w:t>
      </w:r>
      <w:r>
        <w:rPr>
          <w:rFonts w:ascii="Arial" w:eastAsia="Times New Roman" w:hAnsi="Arial" w:cs="Arial"/>
          <w:bCs/>
          <w:lang w:val="es-ES" w:eastAsia="es-MX"/>
        </w:rPr>
        <w:t xml:space="preserve"> de junio de dos mil veintidós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0"/>
      <w:r w:rsidRPr="006E735B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 que en él se describe</w:t>
      </w:r>
      <w:r w:rsidRPr="006E735B">
        <w:rPr>
          <w:rFonts w:ascii="Arial" w:eastAsia="Times New Roman" w:hAnsi="Arial" w:cs="Arial"/>
          <w:bCs/>
          <w:lang w:eastAsia="es-MX"/>
        </w:rPr>
        <w:t>.</w:t>
      </w:r>
    </w:p>
    <w:p w14:paraId="1B9457E9" w14:textId="417E8F2A" w:rsidR="00F83B87" w:rsidRDefault="00F83B87" w:rsidP="00F83B87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hAnsi="Arial" w:cs="Arial"/>
          <w:b/>
          <w:bCs/>
        </w:rPr>
      </w:pPr>
      <w:r w:rsidRPr="00B03670">
        <w:rPr>
          <w:rFonts w:ascii="Arial" w:hAnsi="Arial" w:cs="Arial"/>
          <w:b/>
          <w:bCs/>
        </w:rPr>
        <w:t xml:space="preserve">Aguascalientes, Aguascalientes a </w:t>
      </w:r>
      <w:r w:rsidR="00CD057E">
        <w:rPr>
          <w:rFonts w:ascii="Arial" w:hAnsi="Arial" w:cs="Arial"/>
          <w:b/>
          <w:bCs/>
        </w:rPr>
        <w:t>dieci</w:t>
      </w:r>
      <w:r w:rsidR="00607C50">
        <w:rPr>
          <w:rFonts w:ascii="Arial" w:hAnsi="Arial" w:cs="Arial"/>
          <w:b/>
          <w:bCs/>
        </w:rPr>
        <w:t xml:space="preserve">ocho </w:t>
      </w:r>
      <w:r>
        <w:rPr>
          <w:rFonts w:ascii="Arial" w:hAnsi="Arial" w:cs="Arial"/>
          <w:b/>
          <w:bCs/>
        </w:rPr>
        <w:t>de junio</w:t>
      </w:r>
      <w:r w:rsidRPr="00866C34">
        <w:rPr>
          <w:rFonts w:ascii="Arial" w:hAnsi="Arial" w:cs="Arial"/>
          <w:b/>
          <w:bCs/>
        </w:rPr>
        <w:t xml:space="preserve"> de dos mil veintidós.</w:t>
      </w:r>
    </w:p>
    <w:p w14:paraId="24FD4A35" w14:textId="77777777" w:rsidR="00F83B87" w:rsidRPr="006E735B" w:rsidRDefault="00F83B87" w:rsidP="00F83B87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hAnsi="Arial" w:cs="Arial"/>
        </w:rPr>
        <w:t>Vista la cuenta</w:t>
      </w:r>
      <w:r w:rsidRPr="006E735B">
        <w:rPr>
          <w:rFonts w:ascii="Arial" w:eastAsia="Times New Roman" w:hAnsi="Arial" w:cs="Arial"/>
          <w:bCs/>
          <w:lang w:eastAsia="es-MX"/>
        </w:rPr>
        <w:t>, con fundamento en los artículos 252 a 257 y 268 a 276 del Código Electoral del Estado de Aguascalientes; 101, fracción II, inciso d), del Reglamento Interior del Tribunal Electoral del Estado de Aguascalientes</w:t>
      </w:r>
      <w:r w:rsidRPr="006E735B">
        <w:rPr>
          <w:rFonts w:ascii="Arial" w:eastAsia="Times New Roman" w:hAnsi="Arial" w:cs="Arial"/>
          <w:b/>
          <w:i/>
          <w:lang w:eastAsia="es-ES"/>
        </w:rPr>
        <w:t xml:space="preserve"> </w:t>
      </w:r>
      <w:r w:rsidRPr="006E735B">
        <w:rPr>
          <w:rFonts w:ascii="Arial" w:eastAsia="Times New Roman" w:hAnsi="Arial" w:cs="Arial"/>
          <w:b/>
          <w:lang w:eastAsia="es-ES"/>
        </w:rPr>
        <w:t>se</w:t>
      </w:r>
      <w:r w:rsidRPr="006E735B">
        <w:rPr>
          <w:rFonts w:ascii="Arial" w:eastAsia="Times New Roman" w:hAnsi="Arial" w:cs="Arial"/>
          <w:b/>
          <w:bCs/>
          <w:lang w:eastAsia="es-MX"/>
        </w:rPr>
        <w:t xml:space="preserve"> acuerda:</w:t>
      </w:r>
    </w:p>
    <w:p w14:paraId="24148E73" w14:textId="3526A9D7" w:rsidR="00F83B87" w:rsidRPr="006E735B" w:rsidRDefault="00F83B87" w:rsidP="00F83B87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PRIMERO.</w:t>
      </w:r>
      <w:r w:rsidRPr="006E735B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>
        <w:rPr>
          <w:rFonts w:ascii="Arial" w:eastAsia="Times New Roman" w:hAnsi="Arial" w:cs="Arial"/>
          <w:b/>
          <w:bCs/>
          <w:lang w:eastAsia="es-MX"/>
        </w:rPr>
        <w:t>TEEA-PES-</w:t>
      </w:r>
      <w:r w:rsidR="0095374A">
        <w:rPr>
          <w:rFonts w:ascii="Arial" w:eastAsia="Times New Roman" w:hAnsi="Arial" w:cs="Arial"/>
          <w:b/>
          <w:bCs/>
          <w:lang w:eastAsia="es-MX"/>
        </w:rPr>
        <w:t>6</w:t>
      </w:r>
      <w:r w:rsidR="00F457A7">
        <w:rPr>
          <w:rFonts w:ascii="Arial" w:eastAsia="Times New Roman" w:hAnsi="Arial" w:cs="Arial"/>
          <w:b/>
          <w:bCs/>
          <w:lang w:eastAsia="es-MX"/>
        </w:rPr>
        <w:t>7</w:t>
      </w:r>
      <w:r>
        <w:rPr>
          <w:rFonts w:ascii="Arial" w:eastAsia="Times New Roman" w:hAnsi="Arial" w:cs="Arial"/>
          <w:b/>
          <w:bCs/>
          <w:lang w:eastAsia="es-MX"/>
        </w:rPr>
        <w:t>/2022.</w:t>
      </w:r>
    </w:p>
    <w:p w14:paraId="43A99849" w14:textId="09470B54" w:rsidR="00F83B87" w:rsidRDefault="00F83B87" w:rsidP="00F83B87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Pr="006E735B">
        <w:rPr>
          <w:rFonts w:ascii="Arial" w:eastAsia="Times New Roman" w:hAnsi="Arial" w:cs="Arial"/>
          <w:bCs/>
          <w:lang w:eastAsia="es-MX"/>
        </w:rPr>
        <w:t xml:space="preserve">Para los efectos previstos en los artículos 274, y 357, fracción VIII, inciso e), del Código Electoral de esta entidad, 101, fracción II, inciso d) y 102, del Reglamento Interior de este Tribunal, túrnese los autos a la </w:t>
      </w:r>
      <w:r>
        <w:rPr>
          <w:rFonts w:ascii="Arial" w:eastAsia="Times New Roman" w:hAnsi="Arial" w:cs="Arial"/>
          <w:bCs/>
          <w:lang w:eastAsia="es-MX"/>
        </w:rPr>
        <w:t>p</w:t>
      </w:r>
      <w:r w:rsidRPr="006E735B">
        <w:rPr>
          <w:rFonts w:ascii="Arial" w:eastAsia="Times New Roman" w:hAnsi="Arial" w:cs="Arial"/>
          <w:bCs/>
          <w:lang w:eastAsia="es-MX"/>
        </w:rPr>
        <w:t>onencia de</w:t>
      </w:r>
      <w:r w:rsidR="0072320E">
        <w:rPr>
          <w:rFonts w:ascii="Arial" w:eastAsia="Times New Roman" w:hAnsi="Arial" w:cs="Arial"/>
          <w:bCs/>
          <w:lang w:eastAsia="es-MX"/>
        </w:rPr>
        <w:t xml:space="preserve"> </w:t>
      </w:r>
      <w:r w:rsidR="0095374A">
        <w:rPr>
          <w:rFonts w:ascii="Arial" w:eastAsia="Times New Roman" w:hAnsi="Arial" w:cs="Arial"/>
          <w:bCs/>
          <w:lang w:eastAsia="es-MX"/>
        </w:rPr>
        <w:t>l</w:t>
      </w:r>
      <w:r w:rsidR="0072320E">
        <w:rPr>
          <w:rFonts w:ascii="Arial" w:eastAsia="Times New Roman" w:hAnsi="Arial" w:cs="Arial"/>
          <w:bCs/>
          <w:lang w:eastAsia="es-MX"/>
        </w:rPr>
        <w:t>a</w:t>
      </w:r>
      <w:r w:rsidR="004E3B2C">
        <w:rPr>
          <w:rFonts w:ascii="Arial" w:eastAsia="Times New Roman" w:hAnsi="Arial" w:cs="Arial"/>
          <w:bCs/>
          <w:lang w:eastAsia="es-MX"/>
        </w:rPr>
        <w:t xml:space="preserve"> suscrita</w:t>
      </w:r>
      <w:r w:rsidR="0072320E">
        <w:rPr>
          <w:rFonts w:ascii="Arial" w:eastAsia="Times New Roman" w:hAnsi="Arial" w:cs="Arial"/>
          <w:bCs/>
          <w:lang w:eastAsia="es-MX"/>
        </w:rPr>
        <w:t xml:space="preserve"> </w:t>
      </w:r>
      <w:r w:rsidRPr="00866C34">
        <w:rPr>
          <w:rFonts w:ascii="Arial" w:eastAsia="Times New Roman" w:hAnsi="Arial" w:cs="Arial"/>
          <w:b/>
          <w:bCs/>
          <w:lang w:eastAsia="es-MX"/>
        </w:rPr>
        <w:t>Magistrad</w:t>
      </w:r>
      <w:r w:rsidR="0072320E">
        <w:rPr>
          <w:rFonts w:ascii="Arial" w:eastAsia="Times New Roman" w:hAnsi="Arial" w:cs="Arial"/>
          <w:b/>
          <w:bCs/>
          <w:lang w:eastAsia="es-MX"/>
        </w:rPr>
        <w:t>a</w:t>
      </w:r>
      <w:r>
        <w:rPr>
          <w:rFonts w:ascii="Arial" w:eastAsia="Times New Roman" w:hAnsi="Arial" w:cs="Arial"/>
          <w:b/>
          <w:bCs/>
          <w:lang w:eastAsia="es-MX"/>
        </w:rPr>
        <w:t xml:space="preserve"> </w:t>
      </w:r>
      <w:r w:rsidR="004E3B2C">
        <w:rPr>
          <w:rFonts w:ascii="Arial" w:eastAsia="Times New Roman" w:hAnsi="Arial" w:cs="Arial"/>
          <w:b/>
          <w:bCs/>
          <w:lang w:eastAsia="es-MX"/>
        </w:rPr>
        <w:t>Presidenta Claudia Díaz de León González.</w:t>
      </w:r>
    </w:p>
    <w:p w14:paraId="5C43FF6F" w14:textId="77777777" w:rsidR="00F83B87" w:rsidRPr="006E735B" w:rsidRDefault="00F83B87" w:rsidP="00F83B87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Tribunal;</w:t>
      </w:r>
    </w:p>
    <w:p w14:paraId="37AB3A23" w14:textId="1DBD321B" w:rsidR="00F83B87" w:rsidRPr="006E735B" w:rsidRDefault="00F83B87" w:rsidP="00F83B87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>Así lo acordó y firma la Magistrada Presidenta de este Tribunal Electoral, ante el Secretario General de Acuerdos, que autoriza y da fe.</w:t>
      </w:r>
    </w:p>
    <w:p w14:paraId="3EE2315F" w14:textId="77777777" w:rsidR="00F83B87" w:rsidRPr="006E735B" w:rsidRDefault="00F83B87" w:rsidP="00F83B87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068CEF7E" w14:textId="400B799F" w:rsidR="00F83B87" w:rsidRDefault="00F83B87" w:rsidP="00F83B87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Magistrada Presidenta</w:t>
      </w:r>
    </w:p>
    <w:p w14:paraId="67CC706A" w14:textId="1B8F4CF3" w:rsidR="00F83B87" w:rsidRPr="006E735B" w:rsidRDefault="00F83B87" w:rsidP="00F83B87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290182D4" w14:textId="77777777" w:rsidR="00F83B87" w:rsidRPr="006E735B" w:rsidRDefault="00F83B87" w:rsidP="00F83B87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</w:p>
    <w:p w14:paraId="3A04BD35" w14:textId="7E37F9C4" w:rsidR="00F83B87" w:rsidRPr="006E735B" w:rsidRDefault="00F83B87" w:rsidP="00F83B87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62DB6AF3" w14:textId="264DBE3C" w:rsidR="00F83B87" w:rsidRDefault="00F83B87" w:rsidP="00F83B87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Secretario General de Acuerdos</w:t>
      </w:r>
    </w:p>
    <w:p w14:paraId="16A2DE2C" w14:textId="62C42AA8" w:rsidR="00F83B87" w:rsidRPr="006E735B" w:rsidRDefault="00F83B87" w:rsidP="00F83B87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0131F510" w14:textId="77777777" w:rsidR="00F83B87" w:rsidRPr="002816FD" w:rsidRDefault="00F83B87" w:rsidP="00F83B87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p w14:paraId="74930754" w14:textId="77777777" w:rsidR="00F83B87" w:rsidRDefault="00F83B87" w:rsidP="00F83B87"/>
    <w:p w14:paraId="37ACC9BE" w14:textId="77777777" w:rsidR="00631D49" w:rsidRDefault="00631D49" w:rsidP="00F83B87">
      <w:pPr>
        <w:tabs>
          <w:tab w:val="right" w:leader="hyphen" w:pos="8789"/>
        </w:tabs>
        <w:spacing w:line="360" w:lineRule="auto"/>
        <w:ind w:right="49"/>
        <w:jc w:val="both"/>
      </w:pPr>
    </w:p>
    <w:sectPr w:rsidR="00631D49" w:rsidSect="00B454EB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6880B" w14:textId="77777777" w:rsidR="00114EE1" w:rsidRDefault="00F83B87">
      <w:pPr>
        <w:spacing w:after="0" w:line="240" w:lineRule="auto"/>
      </w:pPr>
      <w:r>
        <w:separator/>
      </w:r>
    </w:p>
  </w:endnote>
  <w:endnote w:type="continuationSeparator" w:id="0">
    <w:p w14:paraId="32569DAD" w14:textId="77777777" w:rsidR="00114EE1" w:rsidRDefault="00F83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2A7FC" w14:textId="77777777" w:rsidR="00740B55" w:rsidRDefault="00D90634">
    <w:pPr>
      <w:pStyle w:val="Piedepgina"/>
      <w:jc w:val="right"/>
    </w:pPr>
  </w:p>
  <w:p w14:paraId="62B34370" w14:textId="77777777" w:rsidR="00740B55" w:rsidRDefault="00D9063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5332D" w14:textId="77777777" w:rsidR="00114EE1" w:rsidRDefault="00F83B87">
      <w:pPr>
        <w:spacing w:after="0" w:line="240" w:lineRule="auto"/>
      </w:pPr>
      <w:r>
        <w:separator/>
      </w:r>
    </w:p>
  </w:footnote>
  <w:footnote w:type="continuationSeparator" w:id="0">
    <w:p w14:paraId="2F6AD529" w14:textId="77777777" w:rsidR="00114EE1" w:rsidRDefault="00F83B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6F399" w14:textId="77777777" w:rsidR="00740B55" w:rsidRDefault="00561412" w:rsidP="00B454EB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33BF2CD2" wp14:editId="48275027">
          <wp:simplePos x="0" y="0"/>
          <wp:positionH relativeFrom="margin">
            <wp:posOffset>0</wp:posOffset>
          </wp:positionH>
          <wp:positionV relativeFrom="paragraph">
            <wp:posOffset>60205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273AB62C" wp14:editId="126B6CD6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8E9AD4C" w14:textId="77777777" w:rsidR="00740B55" w:rsidRDefault="00561412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73AB62C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28E9AD4C" w14:textId="77777777" w:rsidR="00740B55" w:rsidRDefault="00561412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14:paraId="686C050E" w14:textId="77777777" w:rsidR="00740B55" w:rsidRPr="00A46BD3" w:rsidRDefault="00561412" w:rsidP="00B454EB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130AC713" w14:textId="77777777" w:rsidR="00740B55" w:rsidRDefault="00561412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1F83E757" w14:textId="77777777" w:rsidR="00740B55" w:rsidRDefault="00561412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224EBA5E" w14:textId="77777777" w:rsidR="00740B55" w:rsidRDefault="00D90634" w:rsidP="00B454EB">
    <w:pPr>
      <w:pStyle w:val="Encabezado"/>
      <w:jc w:val="right"/>
      <w:rPr>
        <w:rFonts w:ascii="Century Gothic" w:hAnsi="Century Gothic"/>
        <w:b/>
      </w:rPr>
    </w:pPr>
  </w:p>
  <w:p w14:paraId="41505FBF" w14:textId="77777777" w:rsidR="00740B55" w:rsidRDefault="00D90634" w:rsidP="00B454EB">
    <w:pPr>
      <w:pStyle w:val="Encabezado"/>
      <w:jc w:val="right"/>
      <w:rPr>
        <w:rFonts w:ascii="Century Gothic" w:hAnsi="Century Gothic"/>
        <w:b/>
      </w:rPr>
    </w:pPr>
  </w:p>
  <w:p w14:paraId="4375F3AF" w14:textId="77777777" w:rsidR="00740B55" w:rsidRDefault="00D90634" w:rsidP="00B454EB">
    <w:pPr>
      <w:pStyle w:val="Encabezado"/>
      <w:jc w:val="right"/>
      <w:rPr>
        <w:rFonts w:ascii="Century Gothic" w:hAnsi="Century Gothic"/>
        <w:b/>
      </w:rPr>
    </w:pPr>
  </w:p>
  <w:p w14:paraId="1F125D7D" w14:textId="77777777" w:rsidR="00740B55" w:rsidRDefault="00D90634" w:rsidP="00B454EB">
    <w:pPr>
      <w:pStyle w:val="Encabezado"/>
      <w:jc w:val="right"/>
      <w:rPr>
        <w:rFonts w:ascii="Century Gothic" w:hAnsi="Century Gothic"/>
        <w:b/>
      </w:rPr>
    </w:pPr>
  </w:p>
  <w:p w14:paraId="1E9940E1" w14:textId="77777777" w:rsidR="00740B55" w:rsidRPr="00796495" w:rsidRDefault="00561412" w:rsidP="005D1DFA">
    <w:pPr>
      <w:pStyle w:val="Encabezado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412"/>
    <w:rsid w:val="00114EE1"/>
    <w:rsid w:val="001B5577"/>
    <w:rsid w:val="001E0B19"/>
    <w:rsid w:val="002024EA"/>
    <w:rsid w:val="004E3B2C"/>
    <w:rsid w:val="00561412"/>
    <w:rsid w:val="00607C50"/>
    <w:rsid w:val="00631D49"/>
    <w:rsid w:val="0072320E"/>
    <w:rsid w:val="0095374A"/>
    <w:rsid w:val="00B97594"/>
    <w:rsid w:val="00CD057E"/>
    <w:rsid w:val="00D90634"/>
    <w:rsid w:val="00E81D4F"/>
    <w:rsid w:val="00F457A7"/>
    <w:rsid w:val="00F83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952F9"/>
  <w15:chartTrackingRefBased/>
  <w15:docId w15:val="{3459F1AC-C283-4DE9-9B82-333293463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41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14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1412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5614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141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231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Secretario Gral</dc:creator>
  <cp:keywords/>
  <dc:description/>
  <cp:lastModifiedBy>Secretario Gral</cp:lastModifiedBy>
  <cp:revision>10</cp:revision>
  <cp:lastPrinted>2022-06-18T20:58:00Z</cp:lastPrinted>
  <dcterms:created xsi:type="dcterms:W3CDTF">2022-05-27T14:19:00Z</dcterms:created>
  <dcterms:modified xsi:type="dcterms:W3CDTF">2022-06-18T23:22:00Z</dcterms:modified>
</cp:coreProperties>
</file>