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1F8AF77E" w:rsidR="006E7BAE" w:rsidRPr="006009FD"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EXPEDIENTE</w:t>
      </w:r>
      <w:r w:rsidRPr="006009FD">
        <w:rPr>
          <w:rFonts w:ascii="Arial Nova Light" w:hAnsi="Arial Nova Light" w:cs="Arial"/>
          <w:b/>
          <w:sz w:val="24"/>
          <w:szCs w:val="24"/>
        </w:rPr>
        <w:t xml:space="preserve">: </w:t>
      </w:r>
      <w:r w:rsidRPr="006009FD">
        <w:rPr>
          <w:rFonts w:ascii="Arial Nova Light" w:hAnsi="Arial Nova Light" w:cs="Arial"/>
          <w:sz w:val="24"/>
          <w:szCs w:val="24"/>
        </w:rPr>
        <w:t>TEEA-</w:t>
      </w:r>
      <w:r w:rsidR="00F80CB2" w:rsidRPr="006009FD">
        <w:rPr>
          <w:rFonts w:ascii="Arial Nova Light" w:hAnsi="Arial Nova Light" w:cs="Arial"/>
          <w:sz w:val="24"/>
          <w:szCs w:val="24"/>
        </w:rPr>
        <w:t>PES</w:t>
      </w:r>
      <w:r w:rsidR="00D3248E" w:rsidRPr="006009FD">
        <w:rPr>
          <w:rFonts w:ascii="Arial Nova Light" w:hAnsi="Arial Nova Light" w:cs="Arial"/>
          <w:sz w:val="24"/>
          <w:szCs w:val="24"/>
        </w:rPr>
        <w:t>-</w:t>
      </w:r>
      <w:r w:rsidR="00CF4C85" w:rsidRPr="006009FD">
        <w:rPr>
          <w:rFonts w:ascii="Arial Nova Light" w:hAnsi="Arial Nova Light" w:cs="Arial"/>
          <w:sz w:val="24"/>
          <w:szCs w:val="24"/>
        </w:rPr>
        <w:t>0</w:t>
      </w:r>
      <w:r w:rsidR="00584F85">
        <w:rPr>
          <w:rFonts w:ascii="Arial Nova Light" w:hAnsi="Arial Nova Light" w:cs="Arial"/>
          <w:sz w:val="24"/>
          <w:szCs w:val="24"/>
        </w:rPr>
        <w:t>70</w:t>
      </w:r>
      <w:r w:rsidR="004D557E" w:rsidRPr="006009FD">
        <w:rPr>
          <w:rFonts w:ascii="Arial Nova Light" w:hAnsi="Arial Nova Light" w:cs="Arial"/>
          <w:sz w:val="24"/>
          <w:szCs w:val="24"/>
        </w:rPr>
        <w:t>/202</w:t>
      </w:r>
      <w:r w:rsidR="00386987" w:rsidRPr="006009FD">
        <w:rPr>
          <w:rFonts w:ascii="Arial Nova Light" w:hAnsi="Arial Nova Light" w:cs="Arial"/>
          <w:sz w:val="24"/>
          <w:szCs w:val="24"/>
        </w:rPr>
        <w:t>2</w:t>
      </w:r>
      <w:r w:rsidR="00FF63E4" w:rsidRPr="006009FD">
        <w:rPr>
          <w:rFonts w:ascii="Arial Nova Light" w:hAnsi="Arial Nova Light" w:cs="Arial"/>
          <w:sz w:val="24"/>
          <w:szCs w:val="24"/>
        </w:rPr>
        <w:t>.</w:t>
      </w:r>
    </w:p>
    <w:p w14:paraId="548EB765" w14:textId="52C28953" w:rsidR="006E7BAE" w:rsidRPr="006009FD" w:rsidRDefault="00F80CB2" w:rsidP="00BA2BE5">
      <w:pPr>
        <w:tabs>
          <w:tab w:val="left" w:pos="3544"/>
        </w:tabs>
        <w:spacing w:after="0"/>
        <w:ind w:left="5670"/>
        <w:contextualSpacing/>
        <w:mirrorIndents/>
        <w:jc w:val="both"/>
        <w:rPr>
          <w:rFonts w:ascii="Arial Nova Light" w:hAnsi="Arial Nova Light" w:cs="Arial"/>
          <w:bCs/>
          <w:sz w:val="24"/>
          <w:szCs w:val="24"/>
        </w:rPr>
      </w:pPr>
      <w:r w:rsidRPr="006009FD">
        <w:rPr>
          <w:rFonts w:ascii="Arial Nova Light" w:hAnsi="Arial Nova Light" w:cs="Arial"/>
          <w:b/>
          <w:sz w:val="24"/>
          <w:szCs w:val="24"/>
        </w:rPr>
        <w:t>DENUNCIANTE</w:t>
      </w:r>
      <w:r w:rsidR="006E7BAE" w:rsidRPr="006009FD">
        <w:rPr>
          <w:rFonts w:ascii="Arial Nova Light" w:hAnsi="Arial Nova Light" w:cs="Arial"/>
          <w:b/>
          <w:sz w:val="24"/>
          <w:szCs w:val="24"/>
        </w:rPr>
        <w:t>:</w:t>
      </w:r>
      <w:r w:rsidR="002D04BC" w:rsidRPr="006009FD">
        <w:rPr>
          <w:rFonts w:ascii="Arial Nova Light" w:hAnsi="Arial Nova Light" w:cs="Arial"/>
          <w:b/>
          <w:sz w:val="24"/>
          <w:szCs w:val="24"/>
        </w:rPr>
        <w:t xml:space="preserve"> </w:t>
      </w:r>
      <w:r w:rsidR="006373B5" w:rsidRPr="006009FD">
        <w:rPr>
          <w:rFonts w:ascii="Arial Nova Light" w:hAnsi="Arial Nova Light" w:cs="Arial"/>
          <w:bCs/>
          <w:sz w:val="24"/>
          <w:szCs w:val="24"/>
        </w:rPr>
        <w:t>Partido Po</w:t>
      </w:r>
      <w:r w:rsidR="00B8116C" w:rsidRPr="006009FD">
        <w:rPr>
          <w:rFonts w:ascii="Arial Nova Light" w:hAnsi="Arial Nova Light" w:cs="Arial"/>
          <w:bCs/>
          <w:sz w:val="24"/>
          <w:szCs w:val="24"/>
        </w:rPr>
        <w:t>lítico Acción Nacional</w:t>
      </w:r>
      <w:r w:rsidR="00EE1050" w:rsidRPr="006009FD">
        <w:rPr>
          <w:rStyle w:val="Refdenotaalpie"/>
          <w:rFonts w:ascii="Arial Nova Light" w:hAnsi="Arial Nova Light" w:cs="Arial"/>
          <w:bCs/>
          <w:sz w:val="24"/>
          <w:szCs w:val="24"/>
        </w:rPr>
        <w:footnoteReference w:id="1"/>
      </w:r>
      <w:r w:rsidR="00EE39F9" w:rsidRPr="006009FD">
        <w:rPr>
          <w:rFonts w:ascii="Arial Nova Light" w:hAnsi="Arial Nova Light" w:cs="Arial"/>
          <w:bCs/>
          <w:sz w:val="24"/>
          <w:szCs w:val="24"/>
        </w:rPr>
        <w:t>.</w:t>
      </w:r>
    </w:p>
    <w:p w14:paraId="021E8FF6" w14:textId="18032A89" w:rsidR="00297EB1" w:rsidRPr="006009FD" w:rsidRDefault="00F80CB2" w:rsidP="00CE0755">
      <w:pPr>
        <w:tabs>
          <w:tab w:val="left" w:pos="3544"/>
        </w:tabs>
        <w:spacing w:after="0"/>
        <w:ind w:left="5670"/>
        <w:contextualSpacing/>
        <w:mirrorIndents/>
        <w:jc w:val="both"/>
        <w:rPr>
          <w:rFonts w:ascii="Arial Nova Light" w:hAnsi="Arial Nova Light" w:cs="Arial"/>
          <w:sz w:val="24"/>
          <w:szCs w:val="24"/>
        </w:rPr>
      </w:pPr>
      <w:r w:rsidRPr="006009FD">
        <w:rPr>
          <w:rFonts w:ascii="Arial Nova Light" w:hAnsi="Arial Nova Light" w:cs="Arial"/>
          <w:b/>
          <w:sz w:val="24"/>
          <w:szCs w:val="24"/>
        </w:rPr>
        <w:t>DENUNCIAD</w:t>
      </w:r>
      <w:r w:rsidR="002E74CD" w:rsidRPr="006009FD">
        <w:rPr>
          <w:rFonts w:ascii="Arial Nova Light" w:hAnsi="Arial Nova Light" w:cs="Arial"/>
          <w:b/>
          <w:sz w:val="24"/>
          <w:szCs w:val="24"/>
        </w:rPr>
        <w:t>OS</w:t>
      </w:r>
      <w:r w:rsidR="004A3A09" w:rsidRPr="006009FD">
        <w:rPr>
          <w:rFonts w:ascii="Arial Nova Light" w:hAnsi="Arial Nova Light" w:cs="Arial"/>
          <w:b/>
          <w:sz w:val="24"/>
          <w:szCs w:val="24"/>
        </w:rPr>
        <w:t>:</w:t>
      </w:r>
      <w:bookmarkStart w:id="2" w:name="_Hlk75943613"/>
      <w:r w:rsidR="00006A68" w:rsidRPr="006009FD">
        <w:rPr>
          <w:rFonts w:ascii="Arial Nova Light" w:hAnsi="Arial Nova Light" w:cs="Arial"/>
          <w:b/>
          <w:sz w:val="24"/>
          <w:szCs w:val="24"/>
        </w:rPr>
        <w:t xml:space="preserve"> </w:t>
      </w:r>
      <w:r w:rsidR="009B4BFD" w:rsidRPr="006009FD">
        <w:rPr>
          <w:rFonts w:ascii="Arial Nova Light" w:hAnsi="Arial Nova Light" w:cs="Arial"/>
          <w:sz w:val="24"/>
          <w:szCs w:val="24"/>
        </w:rPr>
        <w:t xml:space="preserve">C. </w:t>
      </w:r>
      <w:r w:rsidR="00B8116C" w:rsidRPr="006009FD">
        <w:rPr>
          <w:rFonts w:ascii="Arial Nova Light" w:hAnsi="Arial Nova Light" w:cs="Arial"/>
          <w:sz w:val="24"/>
          <w:szCs w:val="24"/>
        </w:rPr>
        <w:t>Nora Ruvalcaba Gámez y el partido político MORENA</w:t>
      </w:r>
      <w:r w:rsidR="00006A68" w:rsidRPr="006009FD">
        <w:rPr>
          <w:rFonts w:ascii="Arial Nova Light" w:hAnsi="Arial Nova Light" w:cs="Arial"/>
          <w:sz w:val="24"/>
          <w:szCs w:val="24"/>
        </w:rPr>
        <w:t>.</w:t>
      </w:r>
    </w:p>
    <w:bookmarkEnd w:id="2"/>
    <w:p w14:paraId="698583EA" w14:textId="14BD9DFE" w:rsidR="006D6EE3" w:rsidRPr="006009FD" w:rsidRDefault="006E7BAE" w:rsidP="00CE0755">
      <w:pPr>
        <w:tabs>
          <w:tab w:val="left" w:pos="3544"/>
        </w:tabs>
        <w:spacing w:after="0"/>
        <w:ind w:left="5670"/>
        <w:contextualSpacing/>
        <w:mirrorIndents/>
        <w:jc w:val="both"/>
        <w:rPr>
          <w:rFonts w:ascii="Arial Nova Light" w:hAnsi="Arial Nova Light" w:cs="Arial"/>
          <w:sz w:val="24"/>
          <w:szCs w:val="24"/>
        </w:rPr>
      </w:pPr>
      <w:r w:rsidRPr="006009FD">
        <w:rPr>
          <w:rFonts w:ascii="Arial Nova Light" w:hAnsi="Arial Nova Light" w:cs="Arial"/>
          <w:b/>
          <w:sz w:val="24"/>
          <w:szCs w:val="24"/>
        </w:rPr>
        <w:t xml:space="preserve">MAGISTRADA PONENTE: </w:t>
      </w:r>
      <w:r w:rsidR="00555F38" w:rsidRPr="006009FD">
        <w:rPr>
          <w:rFonts w:ascii="Arial Nova Light" w:hAnsi="Arial Nova Light" w:cs="Arial"/>
          <w:sz w:val="24"/>
          <w:szCs w:val="24"/>
        </w:rPr>
        <w:t>Claudia</w:t>
      </w:r>
      <w:r w:rsidR="00CE7265" w:rsidRPr="006009FD">
        <w:rPr>
          <w:rFonts w:ascii="Arial Nova Light" w:hAnsi="Arial Nova Light" w:cs="Arial"/>
          <w:sz w:val="24"/>
          <w:szCs w:val="24"/>
        </w:rPr>
        <w:t xml:space="preserve"> </w:t>
      </w:r>
      <w:r w:rsidR="00011EB7" w:rsidRPr="006009FD">
        <w:rPr>
          <w:rFonts w:ascii="Arial Nova Light" w:hAnsi="Arial Nova Light" w:cs="Arial"/>
          <w:sz w:val="24"/>
          <w:szCs w:val="24"/>
        </w:rPr>
        <w:t>Elo</w:t>
      </w:r>
      <w:r w:rsidR="00064F3D" w:rsidRPr="006009FD">
        <w:rPr>
          <w:rFonts w:ascii="Arial Nova Light" w:hAnsi="Arial Nova Light" w:cs="Arial"/>
          <w:sz w:val="24"/>
          <w:szCs w:val="24"/>
        </w:rPr>
        <w:t>i</w:t>
      </w:r>
      <w:r w:rsidR="00011EB7" w:rsidRPr="006009FD">
        <w:rPr>
          <w:rFonts w:ascii="Arial Nova Light" w:hAnsi="Arial Nova Light" w:cs="Arial"/>
          <w:sz w:val="24"/>
          <w:szCs w:val="24"/>
        </w:rPr>
        <w:t>sa</w:t>
      </w:r>
      <w:r w:rsidR="006D6EE3" w:rsidRPr="006009FD">
        <w:rPr>
          <w:rFonts w:ascii="Arial Nova Light" w:hAnsi="Arial Nova Light" w:cs="Arial"/>
          <w:sz w:val="24"/>
          <w:szCs w:val="24"/>
        </w:rPr>
        <w:t xml:space="preserve"> Díaz de León González</w:t>
      </w:r>
      <w:r w:rsidRPr="006009FD">
        <w:rPr>
          <w:rFonts w:ascii="Arial Nova Light" w:hAnsi="Arial Nova Light" w:cs="Arial"/>
          <w:sz w:val="24"/>
          <w:szCs w:val="24"/>
        </w:rPr>
        <w:t>.</w:t>
      </w:r>
    </w:p>
    <w:p w14:paraId="4222A704" w14:textId="70047673" w:rsidR="006D6EE3" w:rsidRPr="006009FD" w:rsidRDefault="006E7BAE" w:rsidP="00CE0755">
      <w:pPr>
        <w:tabs>
          <w:tab w:val="left" w:pos="3544"/>
        </w:tabs>
        <w:spacing w:after="0"/>
        <w:ind w:left="5670"/>
        <w:contextualSpacing/>
        <w:mirrorIndents/>
        <w:jc w:val="both"/>
        <w:rPr>
          <w:rFonts w:ascii="Arial Nova Light" w:hAnsi="Arial Nova Light" w:cs="Arial"/>
          <w:sz w:val="24"/>
          <w:szCs w:val="24"/>
        </w:rPr>
      </w:pPr>
      <w:r w:rsidRPr="006009FD">
        <w:rPr>
          <w:rFonts w:ascii="Arial Nova Light" w:hAnsi="Arial Nova Light" w:cs="Arial"/>
          <w:b/>
          <w:sz w:val="24"/>
          <w:szCs w:val="24"/>
        </w:rPr>
        <w:t>SECRETARI</w:t>
      </w:r>
      <w:r w:rsidR="005C1261" w:rsidRPr="006009FD">
        <w:rPr>
          <w:rFonts w:ascii="Arial Nova Light" w:hAnsi="Arial Nova Light" w:cs="Arial"/>
          <w:b/>
          <w:sz w:val="24"/>
          <w:szCs w:val="24"/>
        </w:rPr>
        <w:t>O</w:t>
      </w:r>
      <w:r w:rsidRPr="006009FD">
        <w:rPr>
          <w:rFonts w:ascii="Arial Nova Light" w:hAnsi="Arial Nova Light" w:cs="Arial"/>
          <w:b/>
          <w:sz w:val="24"/>
          <w:szCs w:val="24"/>
        </w:rPr>
        <w:t xml:space="preserve"> DE ESTUDIO: </w:t>
      </w:r>
      <w:r w:rsidR="005C1261" w:rsidRPr="006009FD">
        <w:rPr>
          <w:rFonts w:ascii="Arial Nova Light" w:hAnsi="Arial Nova Light" w:cs="Arial"/>
          <w:sz w:val="24"/>
          <w:szCs w:val="24"/>
        </w:rPr>
        <w:t>Néstor Enrique Rivera López</w:t>
      </w:r>
      <w:r w:rsidR="006D6EE3" w:rsidRPr="006009FD">
        <w:rPr>
          <w:rFonts w:ascii="Arial Nova Light" w:hAnsi="Arial Nova Light" w:cs="Arial"/>
          <w:sz w:val="24"/>
          <w:szCs w:val="24"/>
        </w:rPr>
        <w:t xml:space="preserve">. </w:t>
      </w:r>
    </w:p>
    <w:p w14:paraId="7640FDCE" w14:textId="011A846D" w:rsidR="0026730E" w:rsidRPr="006009FD" w:rsidRDefault="00C0370F" w:rsidP="00CE0755">
      <w:pPr>
        <w:tabs>
          <w:tab w:val="left" w:pos="3544"/>
        </w:tabs>
        <w:spacing w:after="0"/>
        <w:ind w:left="5670"/>
        <w:contextualSpacing/>
        <w:mirrorIndents/>
        <w:jc w:val="both"/>
        <w:rPr>
          <w:rFonts w:ascii="Arial Nova Light" w:hAnsi="Arial Nova Light" w:cs="Arial"/>
          <w:sz w:val="24"/>
          <w:szCs w:val="24"/>
        </w:rPr>
      </w:pPr>
      <w:r w:rsidRPr="006009FD">
        <w:rPr>
          <w:rFonts w:ascii="Arial Nova Light" w:hAnsi="Arial Nova Light" w:cs="Arial"/>
          <w:b/>
          <w:sz w:val="24"/>
          <w:szCs w:val="24"/>
        </w:rPr>
        <w:t>SECRETARIO</w:t>
      </w:r>
      <w:r w:rsidR="0026730E" w:rsidRPr="006009FD">
        <w:rPr>
          <w:rFonts w:ascii="Arial Nova Light" w:hAnsi="Arial Nova Light" w:cs="Arial"/>
          <w:b/>
          <w:sz w:val="24"/>
          <w:szCs w:val="24"/>
        </w:rPr>
        <w:t xml:space="preserve"> JURÍDICO:</w:t>
      </w:r>
      <w:r w:rsidR="0026730E" w:rsidRPr="006009FD">
        <w:rPr>
          <w:rFonts w:ascii="Arial Nova Light" w:hAnsi="Arial Nova Light" w:cs="Arial"/>
          <w:sz w:val="24"/>
          <w:szCs w:val="24"/>
        </w:rPr>
        <w:t xml:space="preserve"> José Valentín Salas Zacarías.</w:t>
      </w:r>
    </w:p>
    <w:p w14:paraId="4F6BEA8E" w14:textId="25B1655A" w:rsidR="0026730E" w:rsidRPr="006009FD" w:rsidRDefault="0026730E" w:rsidP="00CE0755">
      <w:pPr>
        <w:tabs>
          <w:tab w:val="left" w:pos="3544"/>
        </w:tabs>
        <w:spacing w:after="0"/>
        <w:ind w:left="5670"/>
        <w:contextualSpacing/>
        <w:mirrorIndents/>
        <w:jc w:val="both"/>
        <w:rPr>
          <w:rFonts w:ascii="Arial Nova Light" w:hAnsi="Arial Nova Light" w:cs="Arial"/>
          <w:sz w:val="24"/>
          <w:szCs w:val="24"/>
        </w:rPr>
      </w:pPr>
      <w:r w:rsidRPr="006009FD">
        <w:rPr>
          <w:rFonts w:ascii="Arial Nova Light" w:hAnsi="Arial Nova Light" w:cs="Arial"/>
          <w:b/>
          <w:sz w:val="24"/>
          <w:szCs w:val="24"/>
        </w:rPr>
        <w:t>COLABORÓ:</w:t>
      </w:r>
      <w:r w:rsidRPr="006009FD">
        <w:rPr>
          <w:rFonts w:ascii="Arial Nova Light" w:hAnsi="Arial Nova Light" w:cs="Arial"/>
          <w:sz w:val="24"/>
          <w:szCs w:val="24"/>
        </w:rPr>
        <w:t xml:space="preserve"> Ilse </w:t>
      </w:r>
      <w:r w:rsidR="00CC70EE" w:rsidRPr="006009FD">
        <w:rPr>
          <w:rFonts w:ascii="Arial Nova Light" w:hAnsi="Arial Nova Light" w:cs="Arial"/>
          <w:sz w:val="24"/>
          <w:szCs w:val="24"/>
        </w:rPr>
        <w:t>Valeria</w:t>
      </w:r>
      <w:r w:rsidRPr="006009FD">
        <w:rPr>
          <w:rFonts w:ascii="Arial Nova Light" w:hAnsi="Arial Nova Light" w:cs="Arial"/>
          <w:sz w:val="24"/>
          <w:szCs w:val="24"/>
        </w:rPr>
        <w:t xml:space="preserve"> Díaz Saldívar.</w:t>
      </w:r>
    </w:p>
    <w:p w14:paraId="466E0A5C" w14:textId="77777777" w:rsidR="005C1261" w:rsidRPr="006009FD"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26E07265" w:rsidR="006E7BAE" w:rsidRPr="006009FD"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6009FD">
        <w:rPr>
          <w:rFonts w:ascii="Arial Nova Light" w:hAnsi="Arial Nova Light" w:cs="Arial"/>
          <w:sz w:val="24"/>
          <w:szCs w:val="24"/>
        </w:rPr>
        <w:t>Aguascalientes, Aguascalientes,</w:t>
      </w:r>
      <w:r w:rsidR="007F2DB0">
        <w:rPr>
          <w:rFonts w:ascii="Arial Nova Light" w:hAnsi="Arial Nova Light" w:cs="Arial"/>
          <w:sz w:val="24"/>
          <w:szCs w:val="24"/>
        </w:rPr>
        <w:t xml:space="preserve"> a </w:t>
      </w:r>
      <w:r w:rsidR="00EB096D">
        <w:rPr>
          <w:rFonts w:ascii="Arial Nova Light" w:hAnsi="Arial Nova Light" w:cs="Arial"/>
          <w:sz w:val="24"/>
          <w:szCs w:val="24"/>
        </w:rPr>
        <w:t>veintitrés</w:t>
      </w:r>
      <w:r w:rsidR="00EB1B0E" w:rsidRPr="006009FD">
        <w:rPr>
          <w:rFonts w:ascii="Arial Nova Light" w:hAnsi="Arial Nova Light" w:cs="Arial"/>
          <w:sz w:val="24"/>
          <w:szCs w:val="24"/>
        </w:rPr>
        <w:t xml:space="preserve"> de junio</w:t>
      </w:r>
      <w:r w:rsidR="00EE39F9" w:rsidRPr="006009FD">
        <w:rPr>
          <w:rFonts w:ascii="Arial Nova Light" w:hAnsi="Arial Nova Light" w:cs="Arial"/>
          <w:sz w:val="24"/>
          <w:szCs w:val="24"/>
        </w:rPr>
        <w:t xml:space="preserve"> </w:t>
      </w:r>
      <w:r w:rsidRPr="006009FD">
        <w:rPr>
          <w:rFonts w:ascii="Arial Nova Light" w:hAnsi="Arial Nova Light" w:cs="Arial"/>
          <w:sz w:val="24"/>
          <w:szCs w:val="24"/>
        </w:rPr>
        <w:t xml:space="preserve">de dos mil </w:t>
      </w:r>
      <w:r w:rsidR="0026730E" w:rsidRPr="006009FD">
        <w:rPr>
          <w:rFonts w:ascii="Arial Nova Light" w:hAnsi="Arial Nova Light" w:cs="Arial"/>
          <w:sz w:val="24"/>
          <w:szCs w:val="24"/>
        </w:rPr>
        <w:t>veintidós</w:t>
      </w:r>
      <w:r w:rsidRPr="006009FD">
        <w:rPr>
          <w:rFonts w:ascii="Arial Nova Light" w:hAnsi="Arial Nova Light" w:cs="Arial"/>
          <w:sz w:val="24"/>
          <w:szCs w:val="24"/>
        </w:rPr>
        <w:t>.</w:t>
      </w:r>
    </w:p>
    <w:p w14:paraId="6A72ADD8" w14:textId="77777777" w:rsidR="006E7BAE" w:rsidRPr="006009FD"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296DE1AC" w:rsidR="004F331E" w:rsidRPr="00BA51AC" w:rsidRDefault="004F331E" w:rsidP="004F331E">
      <w:pPr>
        <w:spacing w:line="360" w:lineRule="auto"/>
        <w:ind w:right="36"/>
        <w:jc w:val="both"/>
        <w:rPr>
          <w:rFonts w:ascii="Arial Nova Light" w:eastAsia="Arial Nova" w:hAnsi="Arial Nova Light" w:cs="Arial Nova"/>
          <w:bCs/>
          <w:strike/>
          <w:sz w:val="24"/>
          <w:szCs w:val="24"/>
        </w:rPr>
      </w:pPr>
      <w:r w:rsidRPr="006009FD">
        <w:rPr>
          <w:rFonts w:ascii="Arial Nova Light" w:eastAsia="Arial Nova" w:hAnsi="Arial Nova Light" w:cs="Arial Nova"/>
          <w:b/>
          <w:sz w:val="24"/>
          <w:szCs w:val="24"/>
        </w:rPr>
        <w:t xml:space="preserve">Sentencia definitiva </w:t>
      </w:r>
      <w:r w:rsidRPr="006009FD">
        <w:rPr>
          <w:rFonts w:ascii="Arial Nova Light" w:eastAsia="Arial Nova" w:hAnsi="Arial Nova Light" w:cs="Arial Nova"/>
          <w:bCs/>
          <w:sz w:val="24"/>
          <w:szCs w:val="24"/>
        </w:rPr>
        <w:t>por la que se declara</w:t>
      </w:r>
      <w:r w:rsidRPr="006009FD">
        <w:rPr>
          <w:rFonts w:ascii="Arial Nova Light" w:eastAsia="Arial Nova" w:hAnsi="Arial Nova Light" w:cs="Arial Nova"/>
          <w:b/>
          <w:sz w:val="24"/>
          <w:szCs w:val="24"/>
        </w:rPr>
        <w:t xml:space="preserve"> </w:t>
      </w:r>
      <w:r w:rsidRPr="007C4177">
        <w:rPr>
          <w:rFonts w:ascii="Arial Nova Light" w:eastAsia="Arial Nova" w:hAnsi="Arial Nova Light" w:cs="Arial Nova"/>
          <w:b/>
          <w:color w:val="000000" w:themeColor="text1"/>
          <w:sz w:val="24"/>
          <w:szCs w:val="24"/>
        </w:rPr>
        <w:t>existente</w:t>
      </w:r>
      <w:r w:rsidRPr="007C4177">
        <w:rPr>
          <w:rFonts w:ascii="Arial Nova Light" w:eastAsia="Arial Nova" w:hAnsi="Arial Nova Light" w:cs="Arial Nova"/>
          <w:bCs/>
          <w:color w:val="000000" w:themeColor="text1"/>
          <w:sz w:val="24"/>
          <w:szCs w:val="24"/>
        </w:rPr>
        <w:t xml:space="preserve"> la infracción</w:t>
      </w:r>
      <w:r w:rsidR="00902A76" w:rsidRPr="007C4177">
        <w:rPr>
          <w:rFonts w:ascii="Arial Nova Light" w:eastAsia="Arial Nova" w:hAnsi="Arial Nova Light" w:cs="Arial Nova"/>
          <w:bCs/>
          <w:color w:val="000000" w:themeColor="text1"/>
          <w:sz w:val="24"/>
          <w:szCs w:val="24"/>
        </w:rPr>
        <w:t xml:space="preserve"> </w:t>
      </w:r>
      <w:r w:rsidRPr="007C4177">
        <w:rPr>
          <w:rFonts w:ascii="Arial Nova Light" w:eastAsia="Arial Nova" w:hAnsi="Arial Nova Light" w:cs="Arial Nova"/>
          <w:bCs/>
          <w:color w:val="000000" w:themeColor="text1"/>
          <w:sz w:val="24"/>
          <w:szCs w:val="24"/>
        </w:rPr>
        <w:t>atribuible</w:t>
      </w:r>
      <w:r w:rsidRPr="007C4177">
        <w:rPr>
          <w:rFonts w:ascii="Arial Nova Light" w:eastAsia="Arial Nova" w:hAnsi="Arial Nova Light" w:cs="Arial Nova"/>
          <w:color w:val="000000" w:themeColor="text1"/>
          <w:sz w:val="24"/>
          <w:szCs w:val="24"/>
        </w:rPr>
        <w:t xml:space="preserve"> </w:t>
      </w:r>
      <w:r w:rsidR="002244CB" w:rsidRPr="007C4177">
        <w:rPr>
          <w:rFonts w:ascii="Arial Nova Light" w:eastAsia="Arial Nova" w:hAnsi="Arial Nova Light" w:cs="Arial Nova"/>
          <w:color w:val="000000" w:themeColor="text1"/>
          <w:sz w:val="24"/>
          <w:szCs w:val="24"/>
        </w:rPr>
        <w:t xml:space="preserve">a la C. </w:t>
      </w:r>
      <w:r w:rsidR="001F0808" w:rsidRPr="007C4177">
        <w:rPr>
          <w:rFonts w:ascii="Arial Nova Light" w:eastAsia="Arial Nova" w:hAnsi="Arial Nova Light" w:cs="Arial Nova"/>
          <w:color w:val="000000" w:themeColor="text1"/>
          <w:sz w:val="24"/>
          <w:szCs w:val="24"/>
        </w:rPr>
        <w:t>Nora Ruvalcaba Gámez</w:t>
      </w:r>
      <w:r w:rsidR="001C5455" w:rsidRPr="007C4177">
        <w:rPr>
          <w:rFonts w:ascii="Arial Nova Light" w:eastAsia="Arial Nova" w:hAnsi="Arial Nova Light" w:cs="Arial Nova"/>
          <w:color w:val="000000" w:themeColor="text1"/>
          <w:sz w:val="24"/>
          <w:szCs w:val="24"/>
        </w:rPr>
        <w:t xml:space="preserve"> y al partido político MORENA</w:t>
      </w:r>
      <w:r w:rsidR="002244CB" w:rsidRPr="007C4177">
        <w:rPr>
          <w:rFonts w:ascii="Arial Nova Light" w:eastAsia="Arial Nova" w:hAnsi="Arial Nova Light" w:cs="Arial Nova"/>
          <w:bCs/>
          <w:color w:val="000000" w:themeColor="text1"/>
          <w:sz w:val="24"/>
          <w:szCs w:val="24"/>
        </w:rPr>
        <w:t>,</w:t>
      </w:r>
      <w:r w:rsidRPr="007C4177">
        <w:rPr>
          <w:rFonts w:ascii="Arial Nova Light" w:eastAsia="Arial Nova" w:hAnsi="Arial Nova Light" w:cs="Arial Nova"/>
          <w:bCs/>
          <w:color w:val="000000" w:themeColor="text1"/>
          <w:sz w:val="24"/>
          <w:szCs w:val="24"/>
        </w:rPr>
        <w:t xml:space="preserve"> </w:t>
      </w:r>
      <w:r w:rsidR="009A5FE0" w:rsidRPr="007C4177">
        <w:rPr>
          <w:rFonts w:ascii="Arial Nova Light" w:eastAsia="Arial Nova" w:hAnsi="Arial Nova Light" w:cs="Arial Nova"/>
          <w:bCs/>
          <w:color w:val="000000" w:themeColor="text1"/>
          <w:sz w:val="24"/>
          <w:szCs w:val="24"/>
        </w:rPr>
        <w:t>en razón</w:t>
      </w:r>
      <w:r w:rsidR="001F0808" w:rsidRPr="007C4177">
        <w:rPr>
          <w:rFonts w:ascii="Arial Nova Light" w:eastAsia="Arial Nova" w:hAnsi="Arial Nova Light" w:cs="Arial Nova"/>
          <w:bCs/>
          <w:color w:val="000000" w:themeColor="text1"/>
          <w:sz w:val="24"/>
          <w:szCs w:val="24"/>
        </w:rPr>
        <w:t xml:space="preserve"> a</w:t>
      </w:r>
      <w:r w:rsidR="009A5FE0" w:rsidRPr="007C4177">
        <w:rPr>
          <w:rFonts w:ascii="Arial Nova Light" w:eastAsia="Arial Nova" w:hAnsi="Arial Nova Light" w:cs="Arial Nova"/>
          <w:bCs/>
          <w:color w:val="000000" w:themeColor="text1"/>
          <w:sz w:val="24"/>
          <w:szCs w:val="24"/>
        </w:rPr>
        <w:t xml:space="preserve"> </w:t>
      </w:r>
      <w:r w:rsidR="001F0808" w:rsidRPr="007C4177">
        <w:rPr>
          <w:rFonts w:ascii="Arial Nova Light" w:eastAsia="Arial Nova" w:hAnsi="Arial Nova Light" w:cs="Arial Nova"/>
          <w:bCs/>
          <w:color w:val="000000" w:themeColor="text1"/>
          <w:sz w:val="24"/>
          <w:szCs w:val="24"/>
        </w:rPr>
        <w:t>la transgresión del interés superior de la niñez</w:t>
      </w:r>
      <w:r w:rsidR="00BA51AC" w:rsidRPr="007C4177">
        <w:rPr>
          <w:rFonts w:ascii="Arial Nova Light" w:eastAsia="Arial Nova" w:hAnsi="Arial Nova Light" w:cs="Arial Nova"/>
          <w:bCs/>
          <w:color w:val="000000" w:themeColor="text1"/>
          <w:sz w:val="24"/>
          <w:szCs w:val="24"/>
        </w:rPr>
        <w:t>, por la inclusión de imágenes de menores de edad, sin mediar los permisos respectivos que mandata la norma para su aparición en propaganda electoral</w:t>
      </w:r>
      <w:r w:rsidR="007C4177">
        <w:rPr>
          <w:rFonts w:ascii="Arial Nova Light" w:eastAsia="Arial Nova" w:hAnsi="Arial Nova Light" w:cs="Arial Nova"/>
          <w:bCs/>
          <w:color w:val="000000" w:themeColor="text1"/>
          <w:sz w:val="24"/>
          <w:szCs w:val="24"/>
        </w:rPr>
        <w:t>.</w:t>
      </w:r>
      <w:r w:rsidRPr="00BA51AC">
        <w:rPr>
          <w:rFonts w:ascii="Arial Nova Light" w:eastAsia="Arial Nova" w:hAnsi="Arial Nova Light" w:cs="Arial Nova"/>
          <w:bCs/>
          <w:strike/>
          <w:sz w:val="24"/>
          <w:szCs w:val="24"/>
        </w:rPr>
        <w:t xml:space="preserve"> </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298447D" w14:textId="77777777" w:rsidR="007D6C13" w:rsidRPr="00BD6D94"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4"/>
      </w:r>
      <w:r w:rsidRPr="00BD6D94">
        <w:rPr>
          <w:rFonts w:ascii="Arial Nova Light" w:eastAsia="Arial Nova" w:hAnsi="Arial Nova Light" w:cs="Arial"/>
          <w:bCs/>
          <w:sz w:val="24"/>
          <w:szCs w:val="24"/>
        </w:rPr>
        <w:t>:</w:t>
      </w:r>
    </w:p>
    <w:p w14:paraId="5A81BFD5"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1AD83565" w:rsidR="00B03495"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38514D7" w14:textId="63357F16" w:rsidR="00157225" w:rsidRPr="00BD6D94" w:rsidRDefault="0015722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Veda Electoral:</w:t>
      </w:r>
      <w:r>
        <w:rPr>
          <w:rFonts w:ascii="Arial Nova Light" w:eastAsia="Arial Nova" w:hAnsi="Arial Nova Light" w:cs="Arial Nova"/>
          <w:sz w:val="24"/>
          <w:szCs w:val="24"/>
        </w:rPr>
        <w:t xml:space="preserve"> del 02 al 0</w:t>
      </w:r>
      <w:r w:rsidR="007A67CD">
        <w:rPr>
          <w:rFonts w:ascii="Arial Nova Light" w:eastAsia="Arial Nova" w:hAnsi="Arial Nova Light" w:cs="Arial Nova"/>
          <w:sz w:val="24"/>
          <w:szCs w:val="24"/>
        </w:rPr>
        <w:t>4</w:t>
      </w:r>
      <w:r>
        <w:rPr>
          <w:rFonts w:ascii="Arial Nova Light" w:eastAsia="Arial Nova" w:hAnsi="Arial Nova Light" w:cs="Arial Nova"/>
          <w:sz w:val="24"/>
          <w:szCs w:val="24"/>
        </w:rPr>
        <w:t xml:space="preserve"> de junio. </w:t>
      </w:r>
    </w:p>
    <w:p w14:paraId="7D94FA30"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233C0340" w:rsidR="003F3DF5"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lastRenderedPageBreak/>
        <w:t>1.2.</w:t>
      </w:r>
      <w:r w:rsidR="003E628B" w:rsidRPr="00BD6D94">
        <w:rPr>
          <w:rFonts w:ascii="Arial Nova Light" w:hAnsi="Arial Nova Light" w:cs="Arial"/>
          <w:b/>
        </w:rPr>
        <w:t xml:space="preserve"> </w:t>
      </w:r>
      <w:r w:rsidR="003F3DF5" w:rsidRPr="00BD6D94">
        <w:rPr>
          <w:rFonts w:ascii="Arial Nova Light" w:hAnsi="Arial Nova Light" w:cs="Arial"/>
          <w:b/>
        </w:rPr>
        <w:t>Presentación de la denuncia ante el IEE y radicación</w:t>
      </w:r>
      <w:r w:rsidR="0005109B" w:rsidRPr="00BD6D94">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A02CB2">
        <w:rPr>
          <w:rFonts w:ascii="Arial Nova Light" w:hAnsi="Arial Nova Light" w:cs="Arial"/>
        </w:rPr>
        <w:t>c</w:t>
      </w:r>
      <w:r w:rsidR="00584F85">
        <w:rPr>
          <w:rFonts w:ascii="Arial Nova Light" w:hAnsi="Arial Nova Light" w:cs="Arial"/>
        </w:rPr>
        <w:t>inco</w:t>
      </w:r>
      <w:r w:rsidR="00A02CB2">
        <w:rPr>
          <w:rFonts w:ascii="Arial Nova Light" w:hAnsi="Arial Nova Light" w:cs="Arial"/>
        </w:rPr>
        <w:t xml:space="preserve"> de junio</w:t>
      </w:r>
      <w:r w:rsidR="003F3DF5" w:rsidRPr="00BD6D94">
        <w:rPr>
          <w:rFonts w:ascii="Arial Nova Light" w:hAnsi="Arial Nova Light" w:cs="Arial"/>
        </w:rPr>
        <w:t xml:space="preserve">, </w:t>
      </w:r>
      <w:r w:rsidR="005A48C5">
        <w:rPr>
          <w:rFonts w:ascii="Arial Nova Light" w:hAnsi="Arial Nova Light" w:cs="Arial"/>
        </w:rPr>
        <w:t xml:space="preserve">el C. </w:t>
      </w:r>
      <w:r w:rsidR="00584F85">
        <w:rPr>
          <w:rFonts w:ascii="Arial Nova Light" w:hAnsi="Arial Nova Light" w:cs="Arial"/>
        </w:rPr>
        <w:t>Israel Ángel Ramírez</w:t>
      </w:r>
      <w:r w:rsidR="005A48C5">
        <w:rPr>
          <w:rFonts w:ascii="Arial Nova Light" w:hAnsi="Arial Nova Light" w:cs="Arial"/>
        </w:rPr>
        <w:t xml:space="preserve"> en su calidad de</w:t>
      </w:r>
      <w:r w:rsidR="00090E71">
        <w:rPr>
          <w:rFonts w:ascii="Arial Nova Light" w:hAnsi="Arial Nova Light" w:cs="Arial"/>
        </w:rPr>
        <w:t xml:space="preserve"> representante </w:t>
      </w:r>
      <w:r w:rsidR="00584F85">
        <w:rPr>
          <w:rFonts w:ascii="Arial Nova Light" w:hAnsi="Arial Nova Light" w:cs="Arial"/>
        </w:rPr>
        <w:t>suplente</w:t>
      </w:r>
      <w:r w:rsidR="00090E71">
        <w:rPr>
          <w:rFonts w:ascii="Arial Nova Light" w:hAnsi="Arial Nova Light" w:cs="Arial"/>
        </w:rPr>
        <w:t xml:space="preserve"> de</w:t>
      </w:r>
      <w:r w:rsidR="00A02CB2">
        <w:rPr>
          <w:rFonts w:ascii="Arial Nova Light" w:hAnsi="Arial Nova Light" w:cs="Arial"/>
        </w:rPr>
        <w:t xml:space="preserve">l PAN </w:t>
      </w:r>
      <w:r w:rsidR="00090E71">
        <w:rPr>
          <w:rFonts w:ascii="Arial Nova Light" w:hAnsi="Arial Nova Light" w:cs="Arial"/>
        </w:rPr>
        <w:t>ante el CG del IEE</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2E5FFD">
        <w:rPr>
          <w:rFonts w:ascii="Arial Nova Light" w:hAnsi="Arial Nova Light" w:cs="Arial"/>
        </w:rPr>
        <w:t xml:space="preserve">denuncia en contra de la C. </w:t>
      </w:r>
      <w:r w:rsidR="00A02CB2">
        <w:rPr>
          <w:rFonts w:ascii="Arial Nova Light" w:hAnsi="Arial Nova Light" w:cs="Arial"/>
        </w:rPr>
        <w:t xml:space="preserve">Nora Ruvalcaba Gámez </w:t>
      </w:r>
      <w:r w:rsidR="00AD5F85">
        <w:rPr>
          <w:rFonts w:ascii="Arial Nova Light" w:hAnsi="Arial Nova Light" w:cs="Arial"/>
        </w:rPr>
        <w:t xml:space="preserve">y </w:t>
      </w:r>
      <w:r w:rsidR="00A02CB2">
        <w:rPr>
          <w:rFonts w:ascii="Arial Nova Light" w:hAnsi="Arial Nova Light" w:cs="Arial"/>
        </w:rPr>
        <w:t>el partido político MORENA</w:t>
      </w:r>
      <w:r w:rsidR="00AD5F85">
        <w:rPr>
          <w:rFonts w:ascii="Arial Nova Light" w:hAnsi="Arial Nova Light" w:cs="Arial"/>
        </w:rPr>
        <w:t xml:space="preserve">, </w:t>
      </w:r>
      <w:r w:rsidR="007C72AD" w:rsidRPr="007C72AD">
        <w:rPr>
          <w:rFonts w:ascii="Arial Nova Light" w:hAnsi="Arial Nova Light" w:cs="Arial"/>
        </w:rPr>
        <w:t xml:space="preserve">por la presunta </w:t>
      </w:r>
      <w:r w:rsidR="00A02CB2">
        <w:rPr>
          <w:rFonts w:ascii="Arial Nova Light" w:hAnsi="Arial Nova Light" w:cs="Arial"/>
        </w:rPr>
        <w:t>transgresión al interés superior de la niñez</w:t>
      </w:r>
      <w:r w:rsidR="007C72AD">
        <w:rPr>
          <w:rFonts w:ascii="Arial Nova Light" w:hAnsi="Arial Nova Light" w:cs="Arial"/>
        </w:rPr>
        <w:t>.</w:t>
      </w:r>
    </w:p>
    <w:p w14:paraId="412EA1AA" w14:textId="77777777" w:rsidR="00795C81" w:rsidRPr="00BD6D94" w:rsidRDefault="00795C81"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20F00691" w:rsidR="003F3DF5" w:rsidRPr="00BD6D94"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BD6D94">
        <w:rPr>
          <w:rFonts w:ascii="Arial Nova Light" w:eastAsia="Times New Roman" w:hAnsi="Arial Nova Light" w:cs="Arial"/>
          <w:sz w:val="24"/>
          <w:szCs w:val="24"/>
        </w:rPr>
        <w:t xml:space="preserve">El </w:t>
      </w:r>
      <w:r w:rsidR="00584F85">
        <w:rPr>
          <w:rFonts w:ascii="Arial Nova Light" w:eastAsia="Times New Roman" w:hAnsi="Arial Nova Light" w:cs="Arial"/>
          <w:sz w:val="24"/>
          <w:szCs w:val="24"/>
        </w:rPr>
        <w:t>seis</w:t>
      </w:r>
      <w:r w:rsidR="00A02CB2">
        <w:rPr>
          <w:rFonts w:ascii="Arial Nova Light" w:eastAsia="Times New Roman" w:hAnsi="Arial Nova Light" w:cs="Arial"/>
          <w:sz w:val="24"/>
          <w:szCs w:val="24"/>
        </w:rPr>
        <w:t xml:space="preserve"> de junio</w:t>
      </w:r>
      <w:r w:rsidR="008303FA" w:rsidRPr="00BD6D94">
        <w:rPr>
          <w:rFonts w:ascii="Arial Nova Light" w:eastAsia="Times New Roman" w:hAnsi="Arial Nova Light" w:cs="Arial"/>
          <w:sz w:val="24"/>
          <w:szCs w:val="24"/>
        </w:rPr>
        <w:t xml:space="preserve">, </w:t>
      </w:r>
      <w:r w:rsidRPr="00BD6D94">
        <w:rPr>
          <w:rFonts w:ascii="Arial Nova Light" w:eastAsia="Times New Roman" w:hAnsi="Arial Nova Light" w:cs="Arial"/>
          <w:sz w:val="24"/>
          <w:szCs w:val="24"/>
        </w:rPr>
        <w:t xml:space="preserve">el </w:t>
      </w:r>
      <w:proofErr w:type="gramStart"/>
      <w:r w:rsidRPr="00BD6D94">
        <w:rPr>
          <w:rFonts w:ascii="Arial Nova Light" w:eastAsia="Times New Roman" w:hAnsi="Arial Nova Light" w:cs="Arial"/>
          <w:sz w:val="24"/>
          <w:szCs w:val="24"/>
        </w:rPr>
        <w:t>Secretar</w:t>
      </w:r>
      <w:r w:rsidR="000904C4" w:rsidRPr="00BD6D94">
        <w:rPr>
          <w:rFonts w:ascii="Arial Nova Light" w:eastAsia="Times New Roman" w:hAnsi="Arial Nova Light" w:cs="Arial"/>
          <w:sz w:val="24"/>
          <w:szCs w:val="24"/>
        </w:rPr>
        <w:t>io Ejecutivo</w:t>
      </w:r>
      <w:proofErr w:type="gramEnd"/>
      <w:r w:rsidR="000904C4" w:rsidRPr="00BD6D94">
        <w:rPr>
          <w:rFonts w:ascii="Arial Nova Light" w:eastAsia="Times New Roman" w:hAnsi="Arial Nova Light" w:cs="Arial"/>
          <w:sz w:val="24"/>
          <w:szCs w:val="24"/>
        </w:rPr>
        <w:t xml:space="preserve"> del IEE</w:t>
      </w:r>
      <w:r w:rsidRPr="00BD6D94">
        <w:rPr>
          <w:rFonts w:ascii="Arial Nova Light" w:eastAsia="Times New Roman" w:hAnsi="Arial Nova Light" w:cs="Arial"/>
          <w:sz w:val="24"/>
          <w:szCs w:val="24"/>
        </w:rPr>
        <w:t xml:space="preserve"> radicó la denuncia bajo el número de expediente IEE/PES/</w:t>
      </w:r>
      <w:r w:rsidR="00584F85">
        <w:rPr>
          <w:rFonts w:ascii="Arial Nova Light" w:eastAsia="Times New Roman" w:hAnsi="Arial Nova Light" w:cs="Arial"/>
          <w:sz w:val="24"/>
          <w:szCs w:val="24"/>
        </w:rPr>
        <w:t>101</w:t>
      </w:r>
      <w:r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C24930" w14:textId="55C0AAE9" w:rsidR="008D3B3E"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 xml:space="preserve">1.3. </w:t>
      </w:r>
      <w:r w:rsidR="00EF6F27">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El mi</w:t>
      </w:r>
      <w:r w:rsidR="00D66021">
        <w:rPr>
          <w:rFonts w:ascii="Arial Nova Light" w:eastAsia="Times New Roman" w:hAnsi="Arial Nova Light" w:cs="Arial"/>
          <w:sz w:val="24"/>
          <w:szCs w:val="24"/>
        </w:rPr>
        <w:t xml:space="preserve">smo </w:t>
      </w:r>
      <w:r w:rsidR="00584F85">
        <w:rPr>
          <w:rFonts w:ascii="Arial Nova Light" w:eastAsia="Times New Roman" w:hAnsi="Arial Nova Light" w:cs="Arial"/>
          <w:sz w:val="24"/>
          <w:szCs w:val="24"/>
        </w:rPr>
        <w:t>seis</w:t>
      </w:r>
      <w:r w:rsidR="00D66021">
        <w:rPr>
          <w:rFonts w:ascii="Arial Nova Light" w:eastAsia="Times New Roman" w:hAnsi="Arial Nova Light" w:cs="Arial"/>
          <w:sz w:val="24"/>
          <w:szCs w:val="24"/>
        </w:rPr>
        <w:t xml:space="preserve"> de junio</w:t>
      </w:r>
      <w:r w:rsidR="00D00FBA">
        <w:rPr>
          <w:rFonts w:ascii="Arial Nova Light" w:eastAsia="Times New Roman" w:hAnsi="Arial Nova Light" w:cs="Arial"/>
          <w:sz w:val="24"/>
          <w:szCs w:val="24"/>
        </w:rPr>
        <w:t xml:space="preserve">, el </w:t>
      </w:r>
      <w:proofErr w:type="gramStart"/>
      <w:r w:rsidR="00D00FBA">
        <w:rPr>
          <w:rFonts w:ascii="Arial Nova Light" w:eastAsia="Times New Roman" w:hAnsi="Arial Nova Light" w:cs="Arial"/>
          <w:sz w:val="24"/>
          <w:szCs w:val="24"/>
        </w:rPr>
        <w:t>Secretario Ejecutivo</w:t>
      </w:r>
      <w:proofErr w:type="gramEnd"/>
      <w:r w:rsidR="00D00FBA">
        <w:rPr>
          <w:rFonts w:ascii="Arial Nova Light" w:eastAsia="Times New Roman" w:hAnsi="Arial Nova Light" w:cs="Arial"/>
          <w:sz w:val="24"/>
          <w:szCs w:val="24"/>
        </w:rPr>
        <w:t xml:space="preserve"> ordenó</w:t>
      </w:r>
      <w:r w:rsidR="00004914">
        <w:rPr>
          <w:rFonts w:ascii="Arial Nova Light" w:eastAsia="Times New Roman" w:hAnsi="Arial Nova Light" w:cs="Arial"/>
          <w:sz w:val="24"/>
          <w:szCs w:val="24"/>
        </w:rPr>
        <w:t xml:space="preserve"> a través de la </w:t>
      </w:r>
      <w:r w:rsidR="00EF6F27">
        <w:rPr>
          <w:rFonts w:ascii="Arial Nova Light" w:eastAsia="Times New Roman" w:hAnsi="Arial Nova Light" w:cs="Arial"/>
          <w:sz w:val="24"/>
          <w:szCs w:val="24"/>
        </w:rPr>
        <w:t>Oficialía</w:t>
      </w:r>
      <w:r w:rsidR="00004914">
        <w:rPr>
          <w:rFonts w:ascii="Arial Nova Light" w:eastAsia="Times New Roman" w:hAnsi="Arial Nova Light" w:cs="Arial"/>
          <w:sz w:val="24"/>
          <w:szCs w:val="24"/>
        </w:rPr>
        <w:t xml:space="preserve"> Electoral,</w:t>
      </w:r>
      <w:r w:rsidR="00D00FBA">
        <w:rPr>
          <w:rFonts w:ascii="Arial Nova Light" w:eastAsia="Times New Roman" w:hAnsi="Arial Nova Light" w:cs="Arial"/>
          <w:sz w:val="24"/>
          <w:szCs w:val="24"/>
        </w:rPr>
        <w:t xml:space="preserve"> certificar la existencia</w:t>
      </w:r>
      <w:r w:rsidR="00B225A9">
        <w:rPr>
          <w:rFonts w:ascii="Arial Nova Light" w:eastAsia="Times New Roman" w:hAnsi="Arial Nova Light" w:cs="Arial"/>
          <w:sz w:val="24"/>
          <w:szCs w:val="24"/>
        </w:rPr>
        <w:t xml:space="preserve"> y contenido de la propaganda denunciada,</w:t>
      </w:r>
      <w:r w:rsidR="00C42FD8">
        <w:rPr>
          <w:rFonts w:ascii="Arial Nova Light" w:eastAsia="Times New Roman" w:hAnsi="Arial Nova Light" w:cs="Arial"/>
          <w:sz w:val="24"/>
          <w:szCs w:val="24"/>
        </w:rPr>
        <w:t xml:space="preserve"> misma que fu</w:t>
      </w:r>
      <w:r w:rsidR="00AE565D">
        <w:rPr>
          <w:rFonts w:ascii="Arial Nova Light" w:eastAsia="Times New Roman" w:hAnsi="Arial Nova Light" w:cs="Arial"/>
          <w:sz w:val="24"/>
          <w:szCs w:val="24"/>
        </w:rPr>
        <w:t xml:space="preserve">e divulgada </w:t>
      </w:r>
      <w:r w:rsidR="00A02CB2">
        <w:rPr>
          <w:rFonts w:ascii="Arial Nova Light" w:eastAsia="Times New Roman" w:hAnsi="Arial Nova Light" w:cs="Arial"/>
          <w:sz w:val="24"/>
          <w:szCs w:val="24"/>
        </w:rPr>
        <w:t>e</w:t>
      </w:r>
      <w:r w:rsidR="00D66021">
        <w:rPr>
          <w:rFonts w:ascii="Arial Nova Light" w:eastAsia="Times New Roman" w:hAnsi="Arial Nova Light" w:cs="Arial"/>
          <w:sz w:val="24"/>
          <w:szCs w:val="24"/>
        </w:rPr>
        <w:t>n diversas publicaciones de la red social Facebook</w:t>
      </w:r>
      <w:r w:rsidR="00C42FD8">
        <w:rPr>
          <w:rFonts w:ascii="Arial Nova Light" w:eastAsia="Times New Roman" w:hAnsi="Arial Nova Light" w:cs="Arial"/>
          <w:sz w:val="24"/>
          <w:szCs w:val="24"/>
        </w:rPr>
        <w:t>.</w:t>
      </w:r>
    </w:p>
    <w:p w14:paraId="4DAA4442" w14:textId="77777777" w:rsidR="00BC0F7A" w:rsidRPr="00BC0F7A" w:rsidRDefault="00BC0F7A"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507B98FB" w14:textId="77777777" w:rsidR="00AE565D" w:rsidRPr="00AE565D" w:rsidRDefault="00295B97" w:rsidP="00392B71">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color w:val="000000" w:themeColor="text1"/>
        </w:rPr>
      </w:pPr>
      <w:r w:rsidRPr="00BD6D94">
        <w:rPr>
          <w:rFonts w:ascii="Arial Nova Light" w:hAnsi="Arial Nova Light" w:cs="Arial"/>
          <w:b/>
        </w:rPr>
        <w:t>1.</w:t>
      </w:r>
      <w:r w:rsidR="00E051A5">
        <w:rPr>
          <w:rFonts w:ascii="Arial Nova Light" w:hAnsi="Arial Nova Light" w:cs="Arial"/>
          <w:b/>
        </w:rPr>
        <w:t>4</w:t>
      </w:r>
      <w:r w:rsidRPr="00BD6D94">
        <w:rPr>
          <w:rFonts w:ascii="Arial Nova Light" w:hAnsi="Arial Nova Light" w:cs="Arial"/>
          <w:b/>
        </w:rPr>
        <w:t xml:space="preserve">. </w:t>
      </w:r>
      <w:r w:rsidR="00392B71">
        <w:rPr>
          <w:rFonts w:ascii="Arial Nova Light" w:hAnsi="Arial Nova Light" w:cs="Arial"/>
          <w:b/>
        </w:rPr>
        <w:t>Medidas cautelares</w:t>
      </w:r>
      <w:r w:rsidR="00851F37" w:rsidRPr="003D4704">
        <w:rPr>
          <w:rFonts w:ascii="Arial Nova Light" w:hAnsi="Arial Nova Light" w:cs="Arial"/>
          <w:b/>
        </w:rPr>
        <w:t>.</w:t>
      </w:r>
      <w:r w:rsidR="00CE7265" w:rsidRPr="003D4704">
        <w:rPr>
          <w:rFonts w:ascii="Arial Nova Light" w:hAnsi="Arial Nova Light" w:cs="Arial"/>
          <w:b/>
        </w:rPr>
        <w:t xml:space="preserve"> </w:t>
      </w:r>
      <w:r w:rsidR="00392B71" w:rsidRPr="00AE565D">
        <w:rPr>
          <w:rFonts w:ascii="Arial Nova Light" w:eastAsia="Arial Nova" w:hAnsi="Arial Nova Light" w:cs="Arial Nova"/>
          <w:color w:val="000000" w:themeColor="text1"/>
        </w:rPr>
        <w:t>Del escrito de denuncia, se observa que el promovente, solicita que se ordene de manera inmediata el retiro de las publicaciones motivo de esta controversia.</w:t>
      </w:r>
      <w:r w:rsidR="003D4704" w:rsidRPr="00AE565D">
        <w:rPr>
          <w:rFonts w:ascii="Arial Nova Light" w:eastAsia="Arial Nova" w:hAnsi="Arial Nova Light" w:cs="Arial Nova"/>
          <w:color w:val="000000" w:themeColor="text1"/>
        </w:rPr>
        <w:t xml:space="preserve"> </w:t>
      </w:r>
    </w:p>
    <w:p w14:paraId="51D69048" w14:textId="77777777" w:rsidR="00AE565D" w:rsidRPr="00AE565D" w:rsidRDefault="00AE565D" w:rsidP="00392B71">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color w:val="000000" w:themeColor="text1"/>
        </w:rPr>
      </w:pPr>
    </w:p>
    <w:p w14:paraId="528AF776" w14:textId="7BC7EDF8" w:rsidR="00392B71" w:rsidRPr="00AE565D" w:rsidRDefault="00AE565D" w:rsidP="00392B71">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color w:val="000000" w:themeColor="text1"/>
          <w:highlight w:val="yellow"/>
        </w:rPr>
      </w:pPr>
      <w:r w:rsidRPr="00AE565D">
        <w:rPr>
          <w:rFonts w:ascii="Arial Nova Light" w:eastAsia="Arial Nova" w:hAnsi="Arial Nova Light" w:cs="Arial Nova"/>
          <w:color w:val="000000" w:themeColor="text1"/>
        </w:rPr>
        <w:t>Al respecto, e</w:t>
      </w:r>
      <w:r w:rsidR="003D4704" w:rsidRPr="00AE565D">
        <w:rPr>
          <w:rFonts w:ascii="Arial Nova Light" w:eastAsia="Arial Nova" w:hAnsi="Arial Nova Light" w:cs="Arial Nova"/>
          <w:color w:val="000000" w:themeColor="text1"/>
        </w:rPr>
        <w:t>n fecha trece de junio, la Comisión de Quejas y Denuncias del IEE ordenó a la C. Nora Ruvalcaba Gámez retirar las publicaciones denunciadas, al considerar que las mismas vulneran la intimidad de los menores de edad que ahí aparecen.</w:t>
      </w:r>
    </w:p>
    <w:p w14:paraId="1CDAEDE0" w14:textId="2FFCF05F" w:rsidR="000076DE" w:rsidRPr="00AE565D" w:rsidRDefault="000076DE" w:rsidP="00823B17">
      <w:pPr>
        <w:pStyle w:val="Prrafodelista"/>
        <w:shd w:val="clear" w:color="auto" w:fill="FFFFFF"/>
        <w:tabs>
          <w:tab w:val="left" w:pos="426"/>
        </w:tabs>
        <w:spacing w:after="0" w:line="360" w:lineRule="auto"/>
        <w:ind w:left="0"/>
        <w:jc w:val="both"/>
        <w:rPr>
          <w:rFonts w:ascii="Arial Nova Light" w:eastAsia="Times New Roman" w:hAnsi="Arial Nova Light" w:cs="Arial"/>
          <w:color w:val="000000" w:themeColor="text1"/>
          <w:sz w:val="24"/>
          <w:szCs w:val="24"/>
        </w:rPr>
      </w:pPr>
    </w:p>
    <w:p w14:paraId="15B924AF" w14:textId="00C338D6" w:rsidR="00392B71" w:rsidRPr="00392B71" w:rsidRDefault="000076DE" w:rsidP="00392B71">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494B0D">
        <w:rPr>
          <w:rFonts w:ascii="Arial Nova Light" w:hAnsi="Arial Nova Light" w:cs="Arial"/>
          <w:b/>
          <w:bCs/>
        </w:rPr>
        <w:t>1.</w:t>
      </w:r>
      <w:r w:rsidR="00364678">
        <w:rPr>
          <w:rFonts w:ascii="Arial Nova Light" w:hAnsi="Arial Nova Light" w:cs="Arial"/>
          <w:b/>
          <w:bCs/>
        </w:rPr>
        <w:t>5</w:t>
      </w:r>
      <w:r w:rsidRPr="00494B0D">
        <w:rPr>
          <w:rFonts w:ascii="Arial Nova Light" w:hAnsi="Arial Nova Light" w:cs="Arial"/>
          <w:b/>
          <w:bCs/>
        </w:rPr>
        <w:t xml:space="preserve">. </w:t>
      </w:r>
      <w:r w:rsidR="00392B71">
        <w:rPr>
          <w:rFonts w:ascii="Arial Nova Light" w:hAnsi="Arial Nova Light" w:cs="Arial"/>
          <w:b/>
          <w:bCs/>
        </w:rPr>
        <w:t>Admisión de la denuncia</w:t>
      </w:r>
      <w:r w:rsidRPr="00494B0D">
        <w:rPr>
          <w:rFonts w:ascii="Arial Nova Light" w:hAnsi="Arial Nova Light" w:cs="Arial"/>
          <w:b/>
          <w:bCs/>
        </w:rPr>
        <w:t>.</w:t>
      </w:r>
      <w:r>
        <w:rPr>
          <w:rFonts w:ascii="Arial Nova Light" w:hAnsi="Arial Nova Light" w:cs="Arial"/>
        </w:rPr>
        <w:t xml:space="preserve">  </w:t>
      </w:r>
      <w:r w:rsidR="00392B71" w:rsidRPr="00BD6D94">
        <w:rPr>
          <w:rFonts w:ascii="Arial Nova Light" w:hAnsi="Arial Nova Light" w:cs="Arial"/>
        </w:rPr>
        <w:t>E</w:t>
      </w:r>
      <w:r w:rsidR="00392B71">
        <w:rPr>
          <w:rFonts w:ascii="Arial Nova Light" w:hAnsi="Arial Nova Light" w:cs="Arial"/>
        </w:rPr>
        <w:t xml:space="preserve">l </w:t>
      </w:r>
      <w:r w:rsidR="00161B4C">
        <w:rPr>
          <w:rFonts w:ascii="Arial Nova Light" w:hAnsi="Arial Nova Light" w:cs="Arial"/>
        </w:rPr>
        <w:t xml:space="preserve">trece </w:t>
      </w:r>
      <w:r w:rsidR="00392B71">
        <w:rPr>
          <w:rFonts w:ascii="Arial Nova Light" w:hAnsi="Arial Nova Light" w:cs="Arial"/>
        </w:rPr>
        <w:t>de junio</w:t>
      </w:r>
      <w:r w:rsidR="00392B71" w:rsidRPr="00BD6D94">
        <w:rPr>
          <w:rFonts w:ascii="Arial Nova Light" w:hAnsi="Arial Nova Light" w:cs="Arial"/>
        </w:rPr>
        <w:t xml:space="preserve">, el </w:t>
      </w:r>
      <w:proofErr w:type="gramStart"/>
      <w:r w:rsidR="00392B71" w:rsidRPr="00BD6D94">
        <w:rPr>
          <w:rFonts w:ascii="Arial Nova Light" w:hAnsi="Arial Nova Light" w:cs="Arial"/>
        </w:rPr>
        <w:t>Secretario Ejecutivo</w:t>
      </w:r>
      <w:proofErr w:type="gramEnd"/>
      <w:r w:rsidR="00392B71" w:rsidRPr="00BD6D94">
        <w:rPr>
          <w:rFonts w:ascii="Arial Nova Light" w:hAnsi="Arial Nova Light" w:cs="Arial"/>
        </w:rPr>
        <w:t xml:space="preserve"> dictó el acuerdo de admisión</w:t>
      </w:r>
      <w:r w:rsidR="00392B71">
        <w:rPr>
          <w:rFonts w:ascii="Arial Nova Light" w:hAnsi="Arial Nova Light" w:cs="Arial"/>
        </w:rPr>
        <w:t xml:space="preserve"> del expediente </w:t>
      </w:r>
      <w:r w:rsidR="00392B71" w:rsidRPr="00BD6D94">
        <w:rPr>
          <w:rFonts w:ascii="Arial Nova Light" w:hAnsi="Arial Nova Light" w:cs="Arial"/>
          <w:bCs/>
        </w:rPr>
        <w:t>IEE/PES/</w:t>
      </w:r>
      <w:r w:rsidR="00392B71">
        <w:rPr>
          <w:rFonts w:ascii="Arial Nova Light" w:hAnsi="Arial Nova Light" w:cs="Arial"/>
          <w:bCs/>
        </w:rPr>
        <w:t>101</w:t>
      </w:r>
      <w:r w:rsidR="00392B71" w:rsidRPr="00BD6D94">
        <w:rPr>
          <w:rFonts w:ascii="Arial Nova Light" w:hAnsi="Arial Nova Light" w:cs="Arial"/>
          <w:bCs/>
        </w:rPr>
        <w:t>/2022</w:t>
      </w:r>
      <w:r w:rsidR="00392B71" w:rsidRPr="00BD6D94">
        <w:rPr>
          <w:rFonts w:ascii="Arial Nova Light" w:hAnsi="Arial Nova Light" w:cs="Arial"/>
        </w:rPr>
        <w:t xml:space="preserve">, señalando fecha para la celebración de la Audiencia de Pruebas y Alegatos. </w:t>
      </w:r>
    </w:p>
    <w:p w14:paraId="033B2F5A" w14:textId="10943730" w:rsidR="004E0F90" w:rsidRDefault="004E0F90" w:rsidP="00AE2611">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2115E302" w14:textId="1CF3AA85" w:rsidR="004E0F90" w:rsidRPr="00115E60" w:rsidRDefault="004E0F90" w:rsidP="00AE2611">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4E0F90">
        <w:rPr>
          <w:rFonts w:ascii="Arial Nova Light" w:eastAsia="Arial Nova" w:hAnsi="Arial Nova Light" w:cs="Arial Nova"/>
          <w:b/>
          <w:bCs/>
        </w:rPr>
        <w:t>1.</w:t>
      </w:r>
      <w:r w:rsidR="003D4704">
        <w:rPr>
          <w:rFonts w:ascii="Arial Nova Light" w:eastAsia="Arial Nova" w:hAnsi="Arial Nova Light" w:cs="Arial Nova"/>
          <w:b/>
          <w:bCs/>
        </w:rPr>
        <w:t>6</w:t>
      </w:r>
      <w:r w:rsidRPr="004E0F90">
        <w:rPr>
          <w:rFonts w:ascii="Arial Nova Light" w:eastAsia="Arial Nova" w:hAnsi="Arial Nova Light" w:cs="Arial Nova"/>
          <w:b/>
          <w:bCs/>
        </w:rPr>
        <w:t>.</w:t>
      </w:r>
      <w:r>
        <w:rPr>
          <w:rFonts w:ascii="Arial Nova Light" w:eastAsia="Arial Nova" w:hAnsi="Arial Nova Light" w:cs="Arial Nova"/>
          <w:b/>
          <w:bCs/>
        </w:rPr>
        <w:t xml:space="preserve"> </w:t>
      </w:r>
      <w:r w:rsidR="00115E60">
        <w:rPr>
          <w:rFonts w:ascii="Arial Nova Light" w:eastAsia="Arial Nova" w:hAnsi="Arial Nova Light" w:cs="Arial Nova"/>
          <w:b/>
          <w:bCs/>
        </w:rPr>
        <w:t xml:space="preserve">Cumplimiento a Medidas Cautelares. </w:t>
      </w:r>
      <w:r w:rsidR="00115E60">
        <w:rPr>
          <w:rFonts w:ascii="Arial Nova Light" w:eastAsia="Arial Nova" w:hAnsi="Arial Nova Light" w:cs="Arial Nova"/>
        </w:rPr>
        <w:t xml:space="preserve">En fecha quince </w:t>
      </w:r>
      <w:r w:rsidR="00A746D6">
        <w:rPr>
          <w:rFonts w:ascii="Arial Nova Light" w:eastAsia="Arial Nova" w:hAnsi="Arial Nova Light" w:cs="Arial Nova"/>
        </w:rPr>
        <w:t xml:space="preserve">de junio, </w:t>
      </w:r>
      <w:r w:rsidR="00A9149C">
        <w:rPr>
          <w:rFonts w:ascii="Arial Nova Light" w:eastAsia="Arial Nova" w:hAnsi="Arial Nova Light" w:cs="Arial Nova"/>
        </w:rPr>
        <w:t>la denunciada</w:t>
      </w:r>
      <w:r w:rsidR="00A746D6">
        <w:rPr>
          <w:rFonts w:ascii="Arial Nova Light" w:eastAsia="Arial Nova" w:hAnsi="Arial Nova Light" w:cs="Arial Nova"/>
        </w:rPr>
        <w:t xml:space="preserve"> </w:t>
      </w:r>
      <w:proofErr w:type="spellStart"/>
      <w:r w:rsidR="00A746D6">
        <w:rPr>
          <w:rFonts w:ascii="Arial Nova Light" w:eastAsia="Arial Nova" w:hAnsi="Arial Nova Light" w:cs="Arial Nova"/>
        </w:rPr>
        <w:t>di</w:t>
      </w:r>
      <w:r w:rsidR="00A9149C">
        <w:rPr>
          <w:rFonts w:ascii="Arial Nova Light" w:eastAsia="Arial Nova" w:hAnsi="Arial Nova Light" w:cs="Arial Nova"/>
        </w:rPr>
        <w:t>ó</w:t>
      </w:r>
      <w:proofErr w:type="spellEnd"/>
      <w:r w:rsidR="00A746D6">
        <w:rPr>
          <w:rFonts w:ascii="Arial Nova Light" w:eastAsia="Arial Nova" w:hAnsi="Arial Nova Light" w:cs="Arial Nova"/>
        </w:rPr>
        <w:t xml:space="preserve"> cumplimiento a la medida cautelar impuesta por el IEE, retirando de la red social Facebook las publicaciones objeto de este procedimiento sancionador.</w:t>
      </w:r>
    </w:p>
    <w:p w14:paraId="693BBD1E" w14:textId="77777777" w:rsidR="00AE2611" w:rsidRPr="00AE2611" w:rsidRDefault="00AE2611" w:rsidP="00AE2611">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color w:val="FF0000"/>
        </w:rPr>
      </w:pPr>
    </w:p>
    <w:p w14:paraId="7CFE6DDB" w14:textId="2ED5F383" w:rsidR="00165BBA" w:rsidRPr="006D4988"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3D4704">
        <w:rPr>
          <w:rFonts w:ascii="Arial Nova Light" w:eastAsia="Times New Roman" w:hAnsi="Arial Nova Light" w:cs="Arial"/>
          <w:b/>
          <w:sz w:val="24"/>
          <w:szCs w:val="24"/>
        </w:rPr>
        <w:t>7</w:t>
      </w:r>
      <w:r>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w:t>
      </w:r>
      <w:r w:rsidR="00161B4C">
        <w:rPr>
          <w:rFonts w:ascii="Arial Nova Light" w:eastAsia="Times New Roman" w:hAnsi="Arial Nova Light" w:cs="Arial"/>
          <w:b/>
          <w:sz w:val="24"/>
          <w:szCs w:val="24"/>
        </w:rPr>
        <w:t>101</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161B4C">
        <w:rPr>
          <w:rFonts w:ascii="Arial Nova Light" w:eastAsia="Times New Roman" w:hAnsi="Arial Nova Light" w:cs="Arial"/>
          <w:sz w:val="24"/>
          <w:szCs w:val="24"/>
        </w:rPr>
        <w:t>dieciséis</w:t>
      </w:r>
      <w:r w:rsidR="003E7D12">
        <w:rPr>
          <w:rFonts w:ascii="Arial Nova Light" w:eastAsia="Times New Roman" w:hAnsi="Arial Nova Light" w:cs="Arial"/>
          <w:sz w:val="24"/>
          <w:szCs w:val="24"/>
        </w:rPr>
        <w:t xml:space="preserve"> de </w:t>
      </w:r>
      <w:r w:rsidR="00310FB3">
        <w:rPr>
          <w:rFonts w:ascii="Arial Nova Light" w:eastAsia="Times New Roman" w:hAnsi="Arial Nova Light" w:cs="Arial"/>
          <w:sz w:val="24"/>
          <w:szCs w:val="24"/>
        </w:rPr>
        <w:t>junio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w:t>
      </w:r>
      <w:proofErr w:type="gramStart"/>
      <w:r w:rsidR="00851F37" w:rsidRPr="006D4988">
        <w:rPr>
          <w:rFonts w:ascii="Arial Nova Light" w:eastAsia="Times New Roman" w:hAnsi="Arial Nova Light" w:cs="Arial"/>
          <w:sz w:val="24"/>
          <w:szCs w:val="24"/>
        </w:rPr>
        <w:t xml:space="preserve">Secretario </w:t>
      </w:r>
      <w:r w:rsidR="000904C4" w:rsidRPr="006D4988">
        <w:rPr>
          <w:rFonts w:ascii="Arial Nova Light" w:eastAsia="Times New Roman" w:hAnsi="Arial Nova Light" w:cs="Arial"/>
          <w:sz w:val="24"/>
          <w:szCs w:val="24"/>
        </w:rPr>
        <w:t>Ejecu</w:t>
      </w:r>
      <w:r w:rsidR="000904C4" w:rsidRPr="00C53D80">
        <w:rPr>
          <w:rFonts w:ascii="Arial Nova Light" w:eastAsia="Times New Roman" w:hAnsi="Arial Nova Light" w:cs="Arial"/>
          <w:sz w:val="24"/>
          <w:szCs w:val="24"/>
        </w:rPr>
        <w:t>tivo</w:t>
      </w:r>
      <w:proofErr w:type="gramEnd"/>
      <w:r w:rsidR="00064F3D" w:rsidRPr="00C53D80">
        <w:rPr>
          <w:rFonts w:ascii="Arial Nova Light" w:eastAsia="Times New Roman" w:hAnsi="Arial Nova Light" w:cs="Arial"/>
          <w:sz w:val="24"/>
          <w:szCs w:val="24"/>
        </w:rPr>
        <w:t>,</w:t>
      </w:r>
      <w:r w:rsidR="00851F37" w:rsidRPr="00C53D80">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w:t>
      </w:r>
      <w:r w:rsidR="00161B4C">
        <w:rPr>
          <w:rFonts w:ascii="Arial Nova Light" w:eastAsia="Times New Roman" w:hAnsi="Arial Nova Light" w:cs="Arial"/>
          <w:bCs/>
          <w:sz w:val="24"/>
          <w:szCs w:val="24"/>
        </w:rPr>
        <w:t>101</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a este Tribunal</w:t>
      </w:r>
      <w:r w:rsidR="00C53D80">
        <w:rPr>
          <w:rFonts w:ascii="Arial Nova Light" w:eastAsia="Times New Roman" w:hAnsi="Arial Nova Light" w:cs="Arial"/>
          <w:sz w:val="24"/>
          <w:szCs w:val="24"/>
        </w:rPr>
        <w:t>.</w:t>
      </w:r>
    </w:p>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242186D1"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A16734">
        <w:rPr>
          <w:rFonts w:ascii="Arial Nova Light" w:eastAsia="Times New Roman" w:hAnsi="Arial Nova Light" w:cs="Arial"/>
          <w:b/>
          <w:sz w:val="24"/>
          <w:szCs w:val="24"/>
        </w:rPr>
        <w:t>8</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R</w:t>
      </w:r>
      <w:r w:rsidR="0031146E">
        <w:rPr>
          <w:rFonts w:ascii="Arial Nova Light" w:eastAsia="Times New Roman" w:hAnsi="Arial Nova Light" w:cs="Arial"/>
          <w:b/>
          <w:sz w:val="24"/>
          <w:szCs w:val="24"/>
        </w:rPr>
        <w:t xml:space="preserve">ecepción </w:t>
      </w:r>
      <w:r w:rsidR="00BD1803" w:rsidRPr="00BD6D94">
        <w:rPr>
          <w:rFonts w:ascii="Arial Nova Light" w:eastAsia="Times New Roman" w:hAnsi="Arial Nova Light" w:cs="Arial"/>
          <w:b/>
          <w:sz w:val="24"/>
          <w:szCs w:val="24"/>
        </w:rPr>
        <w:t>del expediente TEEA-PES-</w:t>
      </w:r>
      <w:r w:rsidR="000C4022">
        <w:rPr>
          <w:rFonts w:ascii="Arial Nova Light" w:eastAsia="Times New Roman" w:hAnsi="Arial Nova Light" w:cs="Arial"/>
          <w:b/>
          <w:sz w:val="24"/>
          <w:szCs w:val="24"/>
        </w:rPr>
        <w:t>0</w:t>
      </w:r>
      <w:r w:rsidR="00161B4C">
        <w:rPr>
          <w:rFonts w:ascii="Arial Nova Light" w:eastAsia="Times New Roman" w:hAnsi="Arial Nova Light" w:cs="Arial"/>
          <w:b/>
          <w:sz w:val="24"/>
          <w:szCs w:val="24"/>
        </w:rPr>
        <w:t>70</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161B4C">
        <w:rPr>
          <w:rFonts w:ascii="Arial Nova Light" w:eastAsia="Times New Roman" w:hAnsi="Arial Nova Light" w:cs="Arial"/>
          <w:sz w:val="24"/>
          <w:szCs w:val="24"/>
        </w:rPr>
        <w:t>dieciocho</w:t>
      </w:r>
      <w:r w:rsidR="00344B46">
        <w:rPr>
          <w:rFonts w:ascii="Arial Nova Light" w:eastAsia="Times New Roman" w:hAnsi="Arial Nova Light" w:cs="Arial"/>
          <w:sz w:val="24"/>
          <w:szCs w:val="24"/>
        </w:rPr>
        <w:t xml:space="preserve"> de junio,</w:t>
      </w:r>
      <w:r w:rsidR="00077B4D" w:rsidRPr="00BD6D94">
        <w:rPr>
          <w:rFonts w:ascii="Arial Nova Light" w:eastAsia="Times New Roman" w:hAnsi="Arial Nova Light" w:cs="Arial"/>
          <w:sz w:val="24"/>
          <w:szCs w:val="24"/>
        </w:rPr>
        <w:t xml:space="preserve">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w:t>
      </w:r>
      <w:r w:rsidR="006171E0" w:rsidRPr="00BD6D94">
        <w:rPr>
          <w:rFonts w:ascii="Arial Nova Light" w:eastAsia="Times New Roman" w:hAnsi="Arial Nova Light" w:cs="Arial"/>
          <w:sz w:val="24"/>
          <w:szCs w:val="24"/>
        </w:rPr>
        <w:lastRenderedPageBreak/>
        <w:t xml:space="preserve">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161B4C">
        <w:rPr>
          <w:rFonts w:ascii="Arial Nova Light" w:eastAsia="Times New Roman" w:hAnsi="Arial Nova Light" w:cs="Arial"/>
          <w:b/>
          <w:sz w:val="24"/>
          <w:szCs w:val="24"/>
        </w:rPr>
        <w:t>70</w:t>
      </w:r>
      <w:r w:rsidR="009E1602">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0ED4A4F1" w14:textId="77777777" w:rsidR="00C53D80" w:rsidRDefault="00C53D80"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AE27E3D" w14:textId="0D59609F" w:rsidR="0031146E" w:rsidRDefault="006D4988" w:rsidP="00310FB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Times New Roman" w:hAnsi="Arial Nova Light" w:cs="Arial"/>
          <w:b/>
          <w:sz w:val="24"/>
          <w:szCs w:val="24"/>
        </w:rPr>
        <w:t>1.</w:t>
      </w:r>
      <w:r w:rsidR="00A16734">
        <w:rPr>
          <w:rFonts w:ascii="Arial Nova Light" w:eastAsia="Times New Roman" w:hAnsi="Arial Nova Light" w:cs="Arial"/>
          <w:b/>
          <w:sz w:val="24"/>
          <w:szCs w:val="24"/>
        </w:rPr>
        <w:t>9</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bookmarkStart w:id="4" w:name="_Hlk499556802"/>
      <w:bookmarkEnd w:id="3"/>
      <w:r w:rsidR="00EB096D">
        <w:rPr>
          <w:rFonts w:ascii="Arial Nova Light" w:eastAsia="Arial Nova" w:hAnsi="Arial Nova Light" w:cs="Arial Nova"/>
          <w:sz w:val="24"/>
          <w:szCs w:val="24"/>
        </w:rPr>
        <w:t>El veintidós de j</w:t>
      </w:r>
      <w:r w:rsidR="00C53D80">
        <w:rPr>
          <w:rFonts w:ascii="Arial Nova Light" w:eastAsia="Arial Nova" w:hAnsi="Arial Nova Light" w:cs="Arial Nova"/>
          <w:sz w:val="24"/>
          <w:szCs w:val="24"/>
        </w:rPr>
        <w:t>unio</w:t>
      </w:r>
      <w:r w:rsidR="00BD713E">
        <w:rPr>
          <w:rFonts w:ascii="Arial Nova Light" w:eastAsia="Arial Nova" w:hAnsi="Arial Nova Light" w:cs="Arial Nova"/>
          <w:sz w:val="24"/>
          <w:szCs w:val="24"/>
        </w:rPr>
        <w:t>,</w:t>
      </w:r>
      <w:r w:rsidR="00BD713E" w:rsidRPr="00AA2D7C">
        <w:rPr>
          <w:rFonts w:ascii="Arial Nova Light" w:eastAsia="Arial Nova" w:hAnsi="Arial Nova Light" w:cs="Arial Nova"/>
          <w:sz w:val="24"/>
          <w:szCs w:val="24"/>
        </w:rPr>
        <w:t xml:space="preserve"> se radicó el expediente en la ponencia de la Magistrada Electoral precisada, y una vez</w:t>
      </w:r>
      <w:r w:rsidR="00BD713E" w:rsidRPr="00AA2D7C">
        <w:rPr>
          <w:rFonts w:ascii="Arial Nova Light" w:eastAsia="Arial Nova" w:hAnsi="Arial Nova Light" w:cs="Arial Nova"/>
          <w:b/>
          <w:sz w:val="24"/>
          <w:szCs w:val="24"/>
        </w:rPr>
        <w:t xml:space="preserve"> </w:t>
      </w:r>
      <w:r w:rsidR="00BD713E"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2A3F8F3C" w14:textId="77777777" w:rsidR="00310FB3" w:rsidRPr="00310FB3" w:rsidRDefault="00310FB3" w:rsidP="00310FB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47826B20" w14:textId="233EA255" w:rsidR="00B06D49" w:rsidRPr="00B06D49" w:rsidRDefault="000751A6" w:rsidP="00B06D49">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516E86">
        <w:rPr>
          <w:rFonts w:ascii="Arial Nova Light" w:hAnsi="Arial Nova Light" w:cs="Arial"/>
          <w:b/>
          <w:sz w:val="24"/>
          <w:szCs w:val="24"/>
        </w:rPr>
        <w:t xml:space="preserve">2. </w:t>
      </w:r>
      <w:r w:rsidR="006E7BAE" w:rsidRPr="00516E86">
        <w:rPr>
          <w:rFonts w:ascii="Arial Nova Light" w:hAnsi="Arial Nova Light" w:cs="Arial"/>
          <w:b/>
          <w:sz w:val="24"/>
          <w:szCs w:val="24"/>
        </w:rPr>
        <w:t>COMPETENCIA</w:t>
      </w:r>
      <w:r w:rsidR="006E7BAE" w:rsidRPr="00B06D49">
        <w:rPr>
          <w:rFonts w:ascii="Arial Nova Light" w:hAnsi="Arial Nova Light" w:cs="Arial"/>
          <w:b/>
        </w:rPr>
        <w:t>.</w:t>
      </w:r>
      <w:bookmarkEnd w:id="4"/>
      <w:r w:rsidR="00D473B2" w:rsidRPr="00B06D49">
        <w:rPr>
          <w:rFonts w:ascii="Arial Nova Light" w:hAnsi="Arial Nova Light" w:cs="Arial"/>
        </w:rPr>
        <w:t xml:space="preserve"> </w:t>
      </w:r>
      <w:r w:rsidR="007F1E16" w:rsidRPr="00B06D49">
        <w:rPr>
          <w:rFonts w:ascii="Arial Nova Light" w:hAnsi="Arial Nova Light" w:cs="Arial"/>
        </w:rPr>
        <w:t xml:space="preserve"> </w:t>
      </w:r>
      <w:r w:rsidR="00DD252E" w:rsidRPr="00B06D49">
        <w:rPr>
          <w:rFonts w:ascii="Arial Nova Light" w:hAnsi="Arial Nova Light" w:cs="Arial"/>
          <w:sz w:val="24"/>
          <w:szCs w:val="24"/>
        </w:rPr>
        <w:t xml:space="preserve">Este Tribunal es competente para resolver el Procedimiento Especial Sancionador </w:t>
      </w:r>
      <w:r w:rsidR="00B06D49" w:rsidRPr="00B06D49">
        <w:rPr>
          <w:rFonts w:ascii="Arial Nova Light" w:hAnsi="Arial Nova Light" w:cs="Arial"/>
          <w:sz w:val="24"/>
          <w:szCs w:val="24"/>
        </w:rPr>
        <w:t>de conformidad con lo dispuesto en los artículos 252, fracción II, 268, 274 y 275 del Código Electoral del Estado.</w:t>
      </w:r>
    </w:p>
    <w:p w14:paraId="28D8F587" w14:textId="0E0DC154" w:rsidR="00E42D6A" w:rsidRPr="00B06D49" w:rsidRDefault="00B06D49" w:rsidP="00B06D49">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sidRPr="00B06D49">
        <w:rPr>
          <w:rFonts w:ascii="Arial Nova Light" w:hAnsi="Arial Nova Light" w:cs="Arial"/>
          <w:sz w:val="24"/>
          <w:szCs w:val="24"/>
        </w:rPr>
        <w:t>Lo anterior, en virtud de que la denuncia bajo estudio tiene relación con la supuesta comisión de difusión de propaganda política utilizando imágenes de menores de edad, sin el consentimiento de quien ejerza la patria potestad sobre los mismos.</w:t>
      </w:r>
    </w:p>
    <w:p w14:paraId="42C920AD" w14:textId="7D3E58B4" w:rsidR="00E42D6A" w:rsidRPr="00E42D6A"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Lo anterior</w:t>
      </w:r>
      <w:r w:rsidRPr="00BD6D94">
        <w:rPr>
          <w:rFonts w:ascii="Arial Nova Light" w:hAnsi="Arial Nova Light" w:cs="Arial"/>
          <w:sz w:val="24"/>
          <w:szCs w:val="24"/>
        </w:rPr>
        <w:t xml:space="preserve">, además encuentra sustento en la </w:t>
      </w:r>
      <w:r w:rsidR="002442CA" w:rsidRPr="002442CA">
        <w:rPr>
          <w:rFonts w:ascii="Arial Nova Light" w:hAnsi="Arial Nova Light" w:cs="Arial"/>
          <w:b/>
          <w:bCs/>
          <w:sz w:val="24"/>
          <w:szCs w:val="24"/>
        </w:rPr>
        <w:t>J</w:t>
      </w:r>
      <w:r w:rsidRPr="00BD6D94">
        <w:rPr>
          <w:rFonts w:ascii="Arial Nova Light" w:hAnsi="Arial Nova Light" w:cs="Arial"/>
          <w:b/>
          <w:bCs/>
          <w:sz w:val="24"/>
          <w:szCs w:val="24"/>
        </w:rPr>
        <w:t>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74879EDA" w14:textId="23DD16F3" w:rsidR="0021104E" w:rsidRDefault="000751A6"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
          <w:sz w:val="24"/>
          <w:szCs w:val="24"/>
        </w:rPr>
        <w:t>3</w:t>
      </w:r>
      <w:r w:rsidR="0021104E" w:rsidRPr="00BD6D94">
        <w:rPr>
          <w:rFonts w:ascii="Arial Nova Light" w:hAnsi="Arial Nova Light" w:cs="Arial"/>
          <w:b/>
          <w:sz w:val="24"/>
          <w:szCs w:val="24"/>
        </w:rPr>
        <w:t xml:space="preserve">. </w:t>
      </w:r>
      <w:r w:rsidR="00AA06BA" w:rsidRPr="00BD6D94">
        <w:rPr>
          <w:rFonts w:ascii="Arial Nova Light" w:hAnsi="Arial Nova Light" w:cs="Arial"/>
          <w:b/>
          <w:sz w:val="24"/>
          <w:szCs w:val="24"/>
        </w:rPr>
        <w:t>PERSONERÍA</w:t>
      </w:r>
      <w:r w:rsidR="00303BB1" w:rsidRPr="00BD6D94">
        <w:rPr>
          <w:rFonts w:ascii="Arial Nova Light" w:hAnsi="Arial Nova Light" w:cs="Arial"/>
          <w:b/>
          <w:sz w:val="24"/>
          <w:szCs w:val="24"/>
        </w:rPr>
        <w:t xml:space="preserve">. </w:t>
      </w:r>
      <w:r w:rsidR="008C21AF">
        <w:rPr>
          <w:rFonts w:ascii="Arial Nova Light" w:hAnsi="Arial Nova Light" w:cs="Arial"/>
          <w:bCs/>
          <w:sz w:val="24"/>
          <w:szCs w:val="24"/>
        </w:rPr>
        <w:t>El</w:t>
      </w:r>
      <w:r w:rsidR="00F402CC">
        <w:rPr>
          <w:rFonts w:ascii="Arial Nova Light" w:hAnsi="Arial Nova Light" w:cs="Arial"/>
          <w:bCs/>
          <w:sz w:val="24"/>
          <w:szCs w:val="24"/>
        </w:rPr>
        <w:t xml:space="preserve"> </w:t>
      </w:r>
      <w:r w:rsidR="00F402CC">
        <w:rPr>
          <w:rFonts w:ascii="Arial Nova Light" w:hAnsi="Arial Nova Light" w:cs="Arial"/>
          <w:bCs/>
          <w:color w:val="000000" w:themeColor="text1"/>
          <w:sz w:val="24"/>
          <w:szCs w:val="24"/>
        </w:rPr>
        <w:t xml:space="preserve">C. </w:t>
      </w:r>
      <w:r w:rsidR="004A1FBF">
        <w:rPr>
          <w:rFonts w:ascii="Arial Nova Light" w:hAnsi="Arial Nova Light" w:cs="Arial"/>
          <w:bCs/>
          <w:color w:val="000000" w:themeColor="text1"/>
          <w:sz w:val="24"/>
          <w:szCs w:val="24"/>
        </w:rPr>
        <w:t>Israel Ángel Ramírez</w:t>
      </w:r>
      <w:r w:rsidR="00F402CC">
        <w:rPr>
          <w:rFonts w:ascii="Arial Nova Light" w:hAnsi="Arial Nova Light" w:cs="Arial"/>
          <w:bCs/>
          <w:color w:val="000000" w:themeColor="text1"/>
          <w:sz w:val="24"/>
          <w:szCs w:val="24"/>
        </w:rPr>
        <w:t xml:space="preserve">, en su calidad de representante </w:t>
      </w:r>
      <w:r w:rsidR="004A1FBF">
        <w:rPr>
          <w:rFonts w:ascii="Arial Nova Light" w:hAnsi="Arial Nova Light" w:cs="Arial"/>
          <w:bCs/>
          <w:color w:val="000000" w:themeColor="text1"/>
          <w:sz w:val="24"/>
          <w:szCs w:val="24"/>
        </w:rPr>
        <w:t>suplente</w:t>
      </w:r>
      <w:r w:rsidR="00F402CC">
        <w:rPr>
          <w:rFonts w:ascii="Arial Nova Light" w:hAnsi="Arial Nova Light" w:cs="Arial"/>
          <w:bCs/>
          <w:color w:val="000000" w:themeColor="text1"/>
          <w:sz w:val="24"/>
          <w:szCs w:val="24"/>
        </w:rPr>
        <w:t xml:space="preserve"> de</w:t>
      </w:r>
      <w:r w:rsidR="00EE1050">
        <w:rPr>
          <w:rFonts w:ascii="Arial Nova Light" w:hAnsi="Arial Nova Light" w:cs="Arial"/>
          <w:bCs/>
          <w:color w:val="000000" w:themeColor="text1"/>
          <w:sz w:val="24"/>
          <w:szCs w:val="24"/>
        </w:rPr>
        <w:t xml:space="preserve">l </w:t>
      </w:r>
      <w:r w:rsidR="00B06D49">
        <w:rPr>
          <w:rFonts w:ascii="Arial Nova Light" w:hAnsi="Arial Nova Light" w:cs="Arial"/>
          <w:bCs/>
          <w:color w:val="000000" w:themeColor="text1"/>
          <w:sz w:val="24"/>
          <w:szCs w:val="24"/>
        </w:rPr>
        <w:t>PAN</w:t>
      </w:r>
      <w:r w:rsidR="00F402CC">
        <w:rPr>
          <w:rFonts w:ascii="Arial Nova Light" w:hAnsi="Arial Nova Light" w:cs="Arial"/>
          <w:bCs/>
          <w:color w:val="000000" w:themeColor="text1"/>
          <w:sz w:val="24"/>
          <w:szCs w:val="24"/>
        </w:rPr>
        <w:t xml:space="preserve"> ante el CG del IEE</w:t>
      </w:r>
      <w:r w:rsidR="00F942F5" w:rsidRPr="00BD6D94">
        <w:rPr>
          <w:rFonts w:ascii="Arial Nova Light" w:hAnsi="Arial Nova Light" w:cs="Arial"/>
          <w:bCs/>
          <w:sz w:val="24"/>
          <w:szCs w:val="24"/>
        </w:rPr>
        <w:t>,</w:t>
      </w:r>
      <w:r w:rsidR="00851166" w:rsidRPr="00BD6D94">
        <w:rPr>
          <w:rFonts w:ascii="Arial Nova Light" w:hAnsi="Arial Nova Light" w:cs="Arial"/>
          <w:bCs/>
          <w:sz w:val="24"/>
          <w:szCs w:val="24"/>
        </w:rPr>
        <w:t xml:space="preserve"> </w:t>
      </w:r>
      <w:r w:rsidR="00A21764" w:rsidRPr="00BD6D94">
        <w:rPr>
          <w:rFonts w:ascii="Arial Nova Light" w:eastAsia="Arial Nova" w:hAnsi="Arial Nova Light" w:cs="Arial Nova"/>
          <w:bCs/>
          <w:sz w:val="24"/>
          <w:szCs w:val="24"/>
        </w:rPr>
        <w:t xml:space="preserve">tiene </w:t>
      </w:r>
      <w:r w:rsidR="008C21AF">
        <w:rPr>
          <w:rFonts w:ascii="Arial Nova Light" w:eastAsia="Arial Nova" w:hAnsi="Arial Nova Light" w:cs="Arial Nova"/>
          <w:bCs/>
          <w:sz w:val="24"/>
          <w:szCs w:val="24"/>
        </w:rPr>
        <w:t>acreditada</w:t>
      </w:r>
      <w:r w:rsidR="00A21764" w:rsidRPr="00BD6D94">
        <w:rPr>
          <w:rFonts w:ascii="Arial Nova Light" w:eastAsia="Arial Nova" w:hAnsi="Arial Nova Light" w:cs="Arial Nova"/>
          <w:bCs/>
          <w:sz w:val="24"/>
          <w:szCs w:val="24"/>
        </w:rPr>
        <w:t xml:space="preserve"> su personalidad</w:t>
      </w:r>
      <w:r w:rsidR="008C21AF">
        <w:rPr>
          <w:rFonts w:ascii="Arial Nova Light" w:eastAsia="Arial Nova" w:hAnsi="Arial Nova Light" w:cs="Arial Nova"/>
          <w:bCs/>
          <w:sz w:val="24"/>
          <w:szCs w:val="24"/>
        </w:rPr>
        <w:t xml:space="preserve"> ante el IEE. </w:t>
      </w:r>
    </w:p>
    <w:p w14:paraId="2003F32E" w14:textId="77777777" w:rsidR="00F402CC" w:rsidRDefault="00F402CC"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D6D57CC" w14:textId="1B103D65" w:rsidR="005140A1" w:rsidRPr="00BD6D94" w:rsidRDefault="005140A1"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En cuanto hace a</w:t>
      </w:r>
      <w:r w:rsidR="00F402CC">
        <w:rPr>
          <w:rFonts w:ascii="Arial Nova Light" w:eastAsia="Arial Nova" w:hAnsi="Arial Nova Light" w:cs="Arial Nova"/>
          <w:bCs/>
          <w:sz w:val="24"/>
          <w:szCs w:val="24"/>
        </w:rPr>
        <w:t xml:space="preserve"> la denunciada C. </w:t>
      </w:r>
      <w:r w:rsidR="00B06D49">
        <w:rPr>
          <w:rFonts w:ascii="Arial Nova Light" w:eastAsia="Arial Nova" w:hAnsi="Arial Nova Light" w:cs="Arial Nova"/>
          <w:bCs/>
          <w:sz w:val="24"/>
          <w:szCs w:val="24"/>
        </w:rPr>
        <w:t>Nora Ruvalcaba Gámez</w:t>
      </w:r>
      <w:r w:rsidR="00F402CC">
        <w:rPr>
          <w:rFonts w:ascii="Arial Nova Light" w:eastAsia="Arial Nova" w:hAnsi="Arial Nova Light" w:cs="Arial Nova"/>
          <w:bCs/>
          <w:sz w:val="24"/>
          <w:szCs w:val="24"/>
        </w:rPr>
        <w:t>, se le tiene reconocida personalidad como</w:t>
      </w:r>
      <w:r w:rsidR="00850D19">
        <w:rPr>
          <w:rFonts w:ascii="Arial Nova Light" w:eastAsia="Arial Nova" w:hAnsi="Arial Nova Light" w:cs="Arial Nova"/>
          <w:bCs/>
          <w:sz w:val="24"/>
          <w:szCs w:val="24"/>
        </w:rPr>
        <w:t xml:space="preserve"> entonces</w:t>
      </w:r>
      <w:r w:rsidR="00F402CC">
        <w:rPr>
          <w:rFonts w:ascii="Arial Nova Light" w:eastAsia="Arial Nova" w:hAnsi="Arial Nova Light" w:cs="Arial Nova"/>
          <w:bCs/>
          <w:sz w:val="24"/>
          <w:szCs w:val="24"/>
        </w:rPr>
        <w:t xml:space="preserve"> candidata a la Gubernatura del Estado por </w:t>
      </w:r>
      <w:r w:rsidR="00850D19">
        <w:rPr>
          <w:rFonts w:ascii="Arial Nova Light" w:eastAsia="Arial Nova" w:hAnsi="Arial Nova Light" w:cs="Arial Nova"/>
          <w:bCs/>
          <w:sz w:val="24"/>
          <w:szCs w:val="24"/>
        </w:rPr>
        <w:t>el partido político MORENA.</w:t>
      </w:r>
    </w:p>
    <w:p w14:paraId="4583C538" w14:textId="77777777" w:rsidR="00694987" w:rsidRPr="00BD6D94"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14A2BA98" w:rsidR="00511284" w:rsidRPr="00BD6D94" w:rsidRDefault="000751A6"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4</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516E86">
        <w:rPr>
          <w:rFonts w:ascii="Arial Nova Light" w:hAnsi="Arial Nova Light" w:cs="Arial"/>
          <w:b/>
          <w:sz w:val="24"/>
          <w:szCs w:val="24"/>
        </w:rPr>
        <w:t>HECHOS DENUNCIADOS</w:t>
      </w:r>
      <w:r w:rsidR="009C546B" w:rsidRPr="00516E86">
        <w:rPr>
          <w:rFonts w:ascii="Arial Nova Light" w:hAnsi="Arial Nova Light" w:cs="Arial"/>
          <w:b/>
          <w:sz w:val="24"/>
          <w:szCs w:val="24"/>
        </w:rPr>
        <w:t>,</w:t>
      </w:r>
      <w:r w:rsidR="00DF3C22" w:rsidRPr="00516E86">
        <w:rPr>
          <w:rFonts w:ascii="Arial Nova Light" w:hAnsi="Arial Nova Light" w:cs="Arial"/>
          <w:b/>
          <w:sz w:val="24"/>
          <w:szCs w:val="24"/>
        </w:rPr>
        <w:t xml:space="preserve"> DEFENSA</w:t>
      </w:r>
      <w:r w:rsidR="009C546B" w:rsidRPr="00516E86">
        <w:rPr>
          <w:rFonts w:ascii="Arial Nova Light" w:hAnsi="Arial Nova Light" w:cs="Arial"/>
          <w:b/>
          <w:sz w:val="24"/>
          <w:szCs w:val="24"/>
        </w:rPr>
        <w:t xml:space="preserve"> Y ALEGATOS</w:t>
      </w:r>
      <w:r w:rsidR="00511284" w:rsidRPr="00BD6D94">
        <w:rPr>
          <w:rFonts w:ascii="Arial Nova Light" w:hAnsi="Arial Nova Light" w:cs="Arial"/>
          <w:b/>
        </w:rPr>
        <w:t xml:space="preserve">. </w:t>
      </w:r>
    </w:p>
    <w:p w14:paraId="75E786BE" w14:textId="4F39DDE3" w:rsidR="00BE4A68" w:rsidRDefault="000751A6"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4</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263EB2">
        <w:rPr>
          <w:rFonts w:ascii="Arial Nova Light" w:hAnsi="Arial Nova Light" w:cs="Arial"/>
          <w:b/>
        </w:rPr>
        <w:t>el</w:t>
      </w:r>
      <w:r w:rsidR="00F8127E">
        <w:rPr>
          <w:rFonts w:ascii="Arial Nova Light" w:hAnsi="Arial Nova Light" w:cs="Arial"/>
          <w:b/>
        </w:rPr>
        <w:t xml:space="preserve"> </w:t>
      </w:r>
      <w:r w:rsidR="00C5633D">
        <w:rPr>
          <w:rFonts w:ascii="Arial Nova Light" w:hAnsi="Arial Nova Light" w:cs="Arial"/>
          <w:b/>
        </w:rPr>
        <w:t>promovente</w:t>
      </w:r>
      <w:r w:rsidR="00F8127E">
        <w:rPr>
          <w:rFonts w:ascii="Arial Nova Light" w:hAnsi="Arial Nova Light" w:cs="Arial"/>
          <w:b/>
        </w:rPr>
        <w:t xml:space="preserve"> (</w:t>
      </w:r>
      <w:r w:rsidR="00850D19">
        <w:rPr>
          <w:rFonts w:ascii="Arial Nova Light" w:hAnsi="Arial Nova Light" w:cs="Arial"/>
          <w:b/>
        </w:rPr>
        <w:t>PAN</w:t>
      </w:r>
      <w:r w:rsidR="00F8127E">
        <w:rPr>
          <w:rFonts w:ascii="Arial Nova Light" w:hAnsi="Arial Nova Light" w:cs="Arial"/>
          <w:b/>
        </w:rPr>
        <w:t>)</w:t>
      </w:r>
      <w:r w:rsidR="00A21764" w:rsidRPr="00BD6D94">
        <w:rPr>
          <w:rFonts w:ascii="Arial Nova Light" w:hAnsi="Arial Nova Light" w:cs="Arial"/>
          <w:b/>
        </w:rPr>
        <w:t xml:space="preserve">.  </w:t>
      </w:r>
      <w:r w:rsidR="00263EB2">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xml:space="preserve">, en su escrito </w:t>
      </w:r>
      <w:r w:rsidR="00191E79">
        <w:rPr>
          <w:rFonts w:ascii="Arial Nova Light" w:hAnsi="Arial Nova Light" w:cs="Arial"/>
        </w:rPr>
        <w:t>de denuncia</w:t>
      </w:r>
      <w:r>
        <w:rPr>
          <w:rFonts w:ascii="Arial Nova Light" w:hAnsi="Arial Nova Light" w:cs="Arial"/>
        </w:rPr>
        <w:t xml:space="preserve"> c</w:t>
      </w:r>
      <w:r w:rsidR="00FD751F" w:rsidRPr="00BD6D94">
        <w:rPr>
          <w:rFonts w:ascii="Arial Nova Light" w:hAnsi="Arial Nova Light" w:cs="Arial"/>
        </w:rPr>
        <w:t>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263EB2">
        <w:rPr>
          <w:rFonts w:ascii="Arial Nova Light" w:eastAsia="Arial Nova" w:hAnsi="Arial Nova Light" w:cs="Arial Nova"/>
        </w:rPr>
        <w:t>transgreden la normativa electoral respecto a</w:t>
      </w:r>
      <w:r w:rsidR="00850D19">
        <w:rPr>
          <w:rFonts w:ascii="Arial Nova Light" w:eastAsia="Arial Nova" w:hAnsi="Arial Nova Light" w:cs="Arial Nova"/>
        </w:rPr>
        <w:t xml:space="preserve"> la vulneración del interés superior de la niñez</w:t>
      </w:r>
      <w:r w:rsidR="00482A87" w:rsidRPr="00BD6D94">
        <w:rPr>
          <w:rFonts w:ascii="Arial Nova Light" w:eastAsia="Arial Nova" w:hAnsi="Arial Nova Light" w:cs="Arial Nova"/>
        </w:rPr>
        <w:t>:</w:t>
      </w:r>
    </w:p>
    <w:p w14:paraId="4B06F0F4" w14:textId="6456A2B8" w:rsidR="00BE4A68" w:rsidRDefault="00BE4A6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B9E5C1E" w14:textId="14AA4F61" w:rsidR="0028216E" w:rsidRDefault="00BE4A68"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lastRenderedPageBreak/>
        <w:t>Señala</w:t>
      </w:r>
      <w:bookmarkStart w:id="5" w:name="_Hlk10378785"/>
      <w:r w:rsidR="00C60A3F">
        <w:rPr>
          <w:rFonts w:ascii="Arial Nova Light" w:eastAsia="Arial Nova" w:hAnsi="Arial Nova Light" w:cs="Arial Nova"/>
        </w:rPr>
        <w:t xml:space="preserve"> </w:t>
      </w:r>
      <w:r w:rsidR="00850D19">
        <w:rPr>
          <w:rFonts w:ascii="Arial Nova Light" w:eastAsia="Arial Nova" w:hAnsi="Arial Nova Light" w:cs="Arial Nova"/>
        </w:rPr>
        <w:t>que</w:t>
      </w:r>
      <w:r w:rsidR="00C60A3F">
        <w:rPr>
          <w:rFonts w:ascii="Arial Nova Light" w:eastAsia="Arial Nova" w:hAnsi="Arial Nova Light" w:cs="Arial Nova"/>
        </w:rPr>
        <w:t>,</w:t>
      </w:r>
      <w:r w:rsidR="00850D19">
        <w:rPr>
          <w:rFonts w:ascii="Arial Nova Light" w:eastAsia="Arial Nova" w:hAnsi="Arial Nova Light" w:cs="Arial Nova"/>
        </w:rPr>
        <w:t xml:space="preserve"> en diversas </w:t>
      </w:r>
      <w:r w:rsidR="00D920C9">
        <w:rPr>
          <w:rFonts w:ascii="Arial Nova Light" w:eastAsia="Arial Nova" w:hAnsi="Arial Nova Light" w:cs="Arial Nova"/>
        </w:rPr>
        <w:t xml:space="preserve">ocasiones durante el mes de </w:t>
      </w:r>
      <w:r w:rsidR="003D2075">
        <w:rPr>
          <w:rFonts w:ascii="Arial Nova Light" w:eastAsia="Arial Nova" w:hAnsi="Arial Nova Light" w:cs="Arial Nova"/>
        </w:rPr>
        <w:t>junio</w:t>
      </w:r>
      <w:r w:rsidR="00D920C9">
        <w:rPr>
          <w:rFonts w:ascii="Arial Nova Light" w:eastAsia="Arial Nova" w:hAnsi="Arial Nova Light" w:cs="Arial Nova"/>
        </w:rPr>
        <w:t>,</w:t>
      </w:r>
      <w:r w:rsidR="00850D19">
        <w:rPr>
          <w:rFonts w:ascii="Arial Nova Light" w:eastAsia="Arial Nova" w:hAnsi="Arial Nova Light" w:cs="Arial Nova"/>
        </w:rPr>
        <w:t xml:space="preserve"> la entonces candidata y ahora denunciada</w:t>
      </w:r>
      <w:r w:rsidR="00516E86">
        <w:rPr>
          <w:rFonts w:ascii="Arial Nova Light" w:eastAsia="Arial Nova" w:hAnsi="Arial Nova Light" w:cs="Arial Nova"/>
        </w:rPr>
        <w:t xml:space="preserve">, </w:t>
      </w:r>
      <w:r w:rsidR="00850D19">
        <w:rPr>
          <w:rFonts w:ascii="Arial Nova Light" w:eastAsia="Arial Nova" w:hAnsi="Arial Nova Light" w:cs="Arial Nova"/>
        </w:rPr>
        <w:t xml:space="preserve">publicó en su red social de Facebook </w:t>
      </w:r>
      <w:r w:rsidR="00D920C9">
        <w:rPr>
          <w:rFonts w:ascii="Arial Nova Light" w:eastAsia="Arial Nova" w:hAnsi="Arial Nova Light" w:cs="Arial Nova"/>
        </w:rPr>
        <w:t>diversas fotografías donde se pueden apreciar la aparición directa y/o incidental de menores de edad, mostrando su rostro y complexión física; exponiendo su intimidad personal y familiar, así como su honra y reputación.</w:t>
      </w:r>
    </w:p>
    <w:p w14:paraId="42DE0589" w14:textId="1D263AD7" w:rsidR="00BE292E" w:rsidRDefault="00C60A3F" w:rsidP="00850D19">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Además</w:t>
      </w:r>
      <w:r w:rsidR="00302E61">
        <w:rPr>
          <w:rFonts w:ascii="Arial Nova Light" w:eastAsia="Arial Nova" w:hAnsi="Arial Nova Light" w:cs="Arial Nova"/>
        </w:rPr>
        <w:t xml:space="preserve">, </w:t>
      </w:r>
      <w:r>
        <w:rPr>
          <w:rFonts w:ascii="Arial Nova Light" w:eastAsia="Arial Nova" w:hAnsi="Arial Nova Light" w:cs="Arial Nova"/>
        </w:rPr>
        <w:t xml:space="preserve">indica que </w:t>
      </w:r>
      <w:r w:rsidR="00D920C9">
        <w:rPr>
          <w:rFonts w:ascii="Arial Nova Light" w:eastAsia="Arial Nova" w:hAnsi="Arial Nova Light" w:cs="Arial Nova"/>
        </w:rPr>
        <w:t>estas conductas violentan los derechos de las niñas, niños y adolescentes al utilizarlos en propaganda política</w:t>
      </w:r>
      <w:r>
        <w:rPr>
          <w:rFonts w:ascii="Arial Nova Light" w:eastAsia="Arial Nova" w:hAnsi="Arial Nova Light" w:cs="Arial Nova"/>
        </w:rPr>
        <w:t>.</w:t>
      </w:r>
    </w:p>
    <w:p w14:paraId="5EAC1C9A" w14:textId="77777777" w:rsidR="00C60A3F" w:rsidRPr="009D6D69" w:rsidRDefault="00C60A3F" w:rsidP="00C60A3F">
      <w:pPr>
        <w:pStyle w:val="NormalWeb"/>
        <w:spacing w:before="0" w:beforeAutospacing="0" w:after="0" w:afterAutospacing="0" w:line="360" w:lineRule="auto"/>
        <w:ind w:left="142"/>
        <w:contextualSpacing/>
        <w:mirrorIndents/>
        <w:jc w:val="both"/>
        <w:rPr>
          <w:rFonts w:ascii="Arial Nova Light" w:eastAsia="Arial Nova" w:hAnsi="Arial Nova Light" w:cs="Arial Nova"/>
        </w:rPr>
      </w:pPr>
    </w:p>
    <w:p w14:paraId="3FF36B80" w14:textId="421A70F2" w:rsidR="007B327F" w:rsidRDefault="000751A6" w:rsidP="00A54444">
      <w:pPr>
        <w:pStyle w:val="NormalWeb"/>
        <w:spacing w:after="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4</w:t>
      </w:r>
      <w:r w:rsidR="0028216E" w:rsidRPr="00E8520B">
        <w:rPr>
          <w:rFonts w:ascii="Arial Nova Light" w:eastAsiaTheme="minorHAnsi" w:hAnsi="Arial Nova Light"/>
          <w:b/>
          <w:bCs/>
          <w:lang w:eastAsia="en-US"/>
        </w:rPr>
        <w:t>.2. Defensa de</w:t>
      </w:r>
      <w:r w:rsidR="00DD252E">
        <w:rPr>
          <w:rFonts w:ascii="Arial Nova Light" w:eastAsiaTheme="minorHAnsi" w:hAnsi="Arial Nova Light"/>
          <w:b/>
          <w:bCs/>
          <w:lang w:eastAsia="en-US"/>
        </w:rPr>
        <w:t xml:space="preserve"> los </w:t>
      </w:r>
      <w:r w:rsidR="00A54444">
        <w:rPr>
          <w:rFonts w:ascii="Arial Nova Light" w:eastAsiaTheme="minorHAnsi" w:hAnsi="Arial Nova Light"/>
          <w:b/>
          <w:bCs/>
          <w:lang w:eastAsia="en-US"/>
        </w:rPr>
        <w:t>denunciado</w:t>
      </w:r>
      <w:r w:rsidR="00DD252E">
        <w:rPr>
          <w:rFonts w:ascii="Arial Nova Light" w:eastAsiaTheme="minorHAnsi" w:hAnsi="Arial Nova Light"/>
          <w:b/>
          <w:bCs/>
          <w:lang w:eastAsia="en-US"/>
        </w:rPr>
        <w:t>s</w:t>
      </w:r>
      <w:r w:rsidR="004B2D93">
        <w:rPr>
          <w:rFonts w:ascii="Arial Nova Light" w:eastAsiaTheme="minorHAnsi" w:hAnsi="Arial Nova Light"/>
          <w:b/>
          <w:bCs/>
          <w:lang w:eastAsia="en-US"/>
        </w:rPr>
        <w:t xml:space="preserve"> (C. </w:t>
      </w:r>
      <w:r w:rsidR="00C60A3F">
        <w:rPr>
          <w:rFonts w:ascii="Arial Nova Light" w:eastAsiaTheme="minorHAnsi" w:hAnsi="Arial Nova Light"/>
          <w:b/>
          <w:bCs/>
          <w:lang w:eastAsia="en-US"/>
        </w:rPr>
        <w:t>Nora Ruvalcaba Gámez</w:t>
      </w:r>
      <w:r w:rsidR="002C32B5">
        <w:rPr>
          <w:rFonts w:ascii="Arial Nova Light" w:eastAsiaTheme="minorHAnsi" w:hAnsi="Arial Nova Light"/>
          <w:b/>
          <w:bCs/>
          <w:lang w:eastAsia="en-US"/>
        </w:rPr>
        <w:t xml:space="preserve"> y</w:t>
      </w:r>
      <w:r w:rsidR="004B2D93">
        <w:rPr>
          <w:rFonts w:ascii="Arial Nova Light" w:eastAsiaTheme="minorHAnsi" w:hAnsi="Arial Nova Light"/>
          <w:b/>
          <w:bCs/>
          <w:lang w:eastAsia="en-US"/>
        </w:rPr>
        <w:t xml:space="preserve"> </w:t>
      </w:r>
      <w:r w:rsidR="00C60A3F">
        <w:rPr>
          <w:rFonts w:ascii="Arial Nova Light" w:eastAsiaTheme="minorHAnsi" w:hAnsi="Arial Nova Light"/>
          <w:b/>
          <w:bCs/>
          <w:lang w:eastAsia="en-US"/>
        </w:rPr>
        <w:t>el partido político MORENA</w:t>
      </w:r>
      <w:r w:rsidR="002C32B5">
        <w:rPr>
          <w:rFonts w:ascii="Arial Nova Light" w:eastAsiaTheme="minorHAnsi" w:hAnsi="Arial Nova Light"/>
          <w:b/>
          <w:bCs/>
          <w:lang w:eastAsia="en-US"/>
        </w:rPr>
        <w:t xml:space="preserve">) </w:t>
      </w:r>
      <w:r w:rsidR="002C32B5" w:rsidRPr="001C6A4E">
        <w:rPr>
          <w:rFonts w:ascii="Arial Nova Light" w:eastAsiaTheme="minorHAnsi" w:hAnsi="Arial Nova Light"/>
          <w:lang w:eastAsia="en-US"/>
        </w:rPr>
        <w:t>Este</w:t>
      </w:r>
      <w:r w:rsidR="00DD252E">
        <w:rPr>
          <w:rFonts w:ascii="Arial Nova Light" w:eastAsia="Arial" w:hAnsi="Arial Nova Light" w:cs="Arial"/>
          <w:bCs/>
        </w:rPr>
        <w:t xml:space="preserve"> Tribunal advierte que las partes denunciadas, comparecieron por escrito, presentando instrumentos que guardan similitud, manifestando de forma idéntica las siguientes excepciones y defensas:</w:t>
      </w:r>
    </w:p>
    <w:p w14:paraId="623DC180" w14:textId="77777777" w:rsidR="00EB1B0E" w:rsidRDefault="00EB1B0E" w:rsidP="00A54444">
      <w:pPr>
        <w:pStyle w:val="NormalWeb"/>
        <w:spacing w:after="0" w:line="360" w:lineRule="auto"/>
        <w:ind w:left="142"/>
        <w:contextualSpacing/>
        <w:mirrorIndents/>
        <w:jc w:val="both"/>
        <w:rPr>
          <w:rFonts w:ascii="Arial Nova Light" w:eastAsia="Arial" w:hAnsi="Arial Nova Light" w:cs="Arial"/>
          <w:bCs/>
        </w:rPr>
      </w:pPr>
    </w:p>
    <w:p w14:paraId="1DE73623" w14:textId="597FEDFB" w:rsidR="00C60A3F" w:rsidRPr="008D05B0" w:rsidRDefault="00735ABB" w:rsidP="00C60A3F">
      <w:pPr>
        <w:pStyle w:val="NormalWeb"/>
        <w:numPr>
          <w:ilvl w:val="0"/>
          <w:numId w:val="4"/>
        </w:numPr>
        <w:spacing w:after="0" w:line="360" w:lineRule="auto"/>
        <w:ind w:left="142" w:firstLine="0"/>
        <w:contextualSpacing/>
        <w:mirrorIndents/>
        <w:jc w:val="both"/>
        <w:rPr>
          <w:rFonts w:ascii="Arial Nova Light" w:eastAsiaTheme="minorHAnsi" w:hAnsi="Arial Nova Light"/>
          <w:b/>
          <w:lang w:eastAsia="en-US"/>
        </w:rPr>
      </w:pPr>
      <w:r>
        <w:rPr>
          <w:rFonts w:ascii="Arial Nova Light" w:eastAsia="Arial" w:hAnsi="Arial Nova Light" w:cs="Arial"/>
          <w:bCs/>
        </w:rPr>
        <w:t>Que</w:t>
      </w:r>
      <w:bookmarkEnd w:id="5"/>
      <w:r w:rsidR="00C60A3F">
        <w:rPr>
          <w:rFonts w:ascii="Arial Nova Light" w:eastAsia="Arial" w:hAnsi="Arial Nova Light" w:cs="Arial"/>
          <w:bCs/>
        </w:rPr>
        <w:t xml:space="preserve">, </w:t>
      </w:r>
      <w:r w:rsidR="00CE4E63">
        <w:rPr>
          <w:rFonts w:ascii="Arial Nova Light" w:eastAsia="Arial" w:hAnsi="Arial Nova Light" w:cs="Arial"/>
          <w:bCs/>
        </w:rPr>
        <w:t>las publicaciones denunciadas fueron producto de la espontaneidad que se da en las redes sociales, mismas que se encuentran amparadas en la libertad de expresión en el contexto</w:t>
      </w:r>
      <w:r w:rsidR="008D05B0">
        <w:rPr>
          <w:rFonts w:ascii="Arial Nova Light" w:eastAsia="Arial" w:hAnsi="Arial Nova Light" w:cs="Arial"/>
          <w:bCs/>
        </w:rPr>
        <w:t xml:space="preserve"> del debate político que se da durante las campañas políticas.</w:t>
      </w:r>
    </w:p>
    <w:p w14:paraId="1BD99FFC" w14:textId="460C107C" w:rsidR="008D05B0" w:rsidRPr="008D05B0" w:rsidRDefault="008D05B0" w:rsidP="00C60A3F">
      <w:pPr>
        <w:pStyle w:val="NormalWeb"/>
        <w:numPr>
          <w:ilvl w:val="0"/>
          <w:numId w:val="4"/>
        </w:numPr>
        <w:spacing w:after="0" w:line="360" w:lineRule="auto"/>
        <w:ind w:left="142" w:firstLine="0"/>
        <w:contextualSpacing/>
        <w:mirrorIndents/>
        <w:jc w:val="both"/>
        <w:rPr>
          <w:rFonts w:ascii="Arial Nova Light" w:eastAsiaTheme="minorHAnsi" w:hAnsi="Arial Nova Light"/>
          <w:b/>
          <w:lang w:eastAsia="en-US"/>
        </w:rPr>
      </w:pPr>
      <w:r>
        <w:rPr>
          <w:rFonts w:ascii="Arial Nova Light" w:eastAsia="Arial" w:hAnsi="Arial Nova Light" w:cs="Arial"/>
          <w:bCs/>
        </w:rPr>
        <w:t>Señalan que, en la mayoría de las publicaciones denunciadas, no es posible identificar el rostro de los menores de edad y que, por lo tanto, no existe una vulneración al interés superior de la niñez al no exponer sus identidades.</w:t>
      </w:r>
    </w:p>
    <w:p w14:paraId="636F90AF" w14:textId="06639C87" w:rsidR="008D05B0" w:rsidRPr="008F48E9" w:rsidRDefault="008D05B0" w:rsidP="00C60A3F">
      <w:pPr>
        <w:pStyle w:val="NormalWeb"/>
        <w:numPr>
          <w:ilvl w:val="0"/>
          <w:numId w:val="4"/>
        </w:numPr>
        <w:spacing w:after="0" w:line="360" w:lineRule="auto"/>
        <w:ind w:left="142" w:firstLine="0"/>
        <w:contextualSpacing/>
        <w:mirrorIndents/>
        <w:jc w:val="both"/>
        <w:rPr>
          <w:rFonts w:ascii="Arial Nova Light" w:eastAsiaTheme="minorHAnsi" w:hAnsi="Arial Nova Light"/>
          <w:b/>
          <w:lang w:eastAsia="en-US"/>
        </w:rPr>
      </w:pPr>
      <w:r>
        <w:rPr>
          <w:rFonts w:ascii="Arial Nova Light" w:eastAsiaTheme="minorHAnsi" w:hAnsi="Arial Nova Light"/>
          <w:bCs/>
          <w:lang w:eastAsia="en-US"/>
        </w:rPr>
        <w:t>Indican que, la aparición de los menores de edad en las publicaciones denunciadas fue de manera incidental</w:t>
      </w:r>
      <w:r w:rsidR="008F48E9">
        <w:rPr>
          <w:rFonts w:ascii="Arial Nova Light" w:eastAsiaTheme="minorHAnsi" w:hAnsi="Arial Nova Light"/>
          <w:bCs/>
          <w:lang w:eastAsia="en-US"/>
        </w:rPr>
        <w:t xml:space="preserve"> y que no se realizó con dolo, pues manifiestan que no existió ninguna intención de utilizar imágenes de menores en la propaganda electoral denunciada.</w:t>
      </w:r>
    </w:p>
    <w:p w14:paraId="6B421447" w14:textId="75F0B2E1" w:rsidR="008F48E9" w:rsidRPr="00932AD3" w:rsidRDefault="008F48E9" w:rsidP="00C60A3F">
      <w:pPr>
        <w:pStyle w:val="NormalWeb"/>
        <w:numPr>
          <w:ilvl w:val="0"/>
          <w:numId w:val="4"/>
        </w:numPr>
        <w:spacing w:after="0" w:line="360" w:lineRule="auto"/>
        <w:ind w:left="142" w:firstLine="0"/>
        <w:contextualSpacing/>
        <w:mirrorIndents/>
        <w:jc w:val="both"/>
        <w:rPr>
          <w:rFonts w:ascii="Arial Nova Light" w:eastAsiaTheme="minorHAnsi" w:hAnsi="Arial Nova Light"/>
          <w:b/>
          <w:lang w:eastAsia="en-US"/>
        </w:rPr>
      </w:pPr>
      <w:r>
        <w:rPr>
          <w:rFonts w:ascii="Arial Nova Light" w:eastAsiaTheme="minorHAnsi" w:hAnsi="Arial Nova Light"/>
          <w:bCs/>
          <w:lang w:eastAsia="en-US"/>
        </w:rPr>
        <w:t xml:space="preserve">Refieren que, las publicaciones fueron realizadas bajo la libertad de expresión de la candidata Nora Ruvalcaba Gámez, pues las mismas son parte de un recorrido que realizó por las calles de Aguascalientes y que no es posible saber con </w:t>
      </w:r>
      <w:r w:rsidR="00932AD3">
        <w:rPr>
          <w:rFonts w:ascii="Arial Nova Light" w:eastAsiaTheme="minorHAnsi" w:hAnsi="Arial Nova Light"/>
          <w:bCs/>
          <w:lang w:eastAsia="en-US"/>
        </w:rPr>
        <w:t>qué</w:t>
      </w:r>
      <w:r>
        <w:rPr>
          <w:rFonts w:ascii="Arial Nova Light" w:eastAsiaTheme="minorHAnsi" w:hAnsi="Arial Nova Light"/>
          <w:bCs/>
          <w:lang w:eastAsia="en-US"/>
        </w:rPr>
        <w:t xml:space="preserve"> personas se pueda encontrar.</w:t>
      </w:r>
    </w:p>
    <w:p w14:paraId="2E0B598D" w14:textId="58CE43FE" w:rsidR="00932AD3" w:rsidRPr="00932AD3" w:rsidRDefault="00932AD3" w:rsidP="00C60A3F">
      <w:pPr>
        <w:pStyle w:val="NormalWeb"/>
        <w:numPr>
          <w:ilvl w:val="0"/>
          <w:numId w:val="4"/>
        </w:numPr>
        <w:spacing w:after="0" w:line="360" w:lineRule="auto"/>
        <w:ind w:left="142" w:firstLine="0"/>
        <w:contextualSpacing/>
        <w:mirrorIndents/>
        <w:jc w:val="both"/>
        <w:rPr>
          <w:rFonts w:ascii="Arial Nova Light" w:eastAsiaTheme="minorHAnsi" w:hAnsi="Arial Nova Light"/>
          <w:b/>
          <w:lang w:eastAsia="en-US"/>
        </w:rPr>
      </w:pPr>
      <w:r>
        <w:rPr>
          <w:rFonts w:ascii="Arial Nova Light" w:eastAsiaTheme="minorHAnsi" w:hAnsi="Arial Nova Light"/>
          <w:bCs/>
          <w:lang w:eastAsia="en-US"/>
        </w:rPr>
        <w:t>Que, las publicaciones denunciadas no constituyen propaganda electoral, sino actos de campaña de naturaleza personalísima.</w:t>
      </w:r>
    </w:p>
    <w:p w14:paraId="7C134DB2" w14:textId="7DB31175" w:rsidR="00932AD3" w:rsidRPr="00932AD3" w:rsidRDefault="00932AD3" w:rsidP="00C60A3F">
      <w:pPr>
        <w:pStyle w:val="NormalWeb"/>
        <w:numPr>
          <w:ilvl w:val="0"/>
          <w:numId w:val="4"/>
        </w:numPr>
        <w:spacing w:after="0" w:line="360" w:lineRule="auto"/>
        <w:ind w:left="142" w:firstLine="0"/>
        <w:contextualSpacing/>
        <w:mirrorIndents/>
        <w:jc w:val="both"/>
        <w:rPr>
          <w:rFonts w:ascii="Arial Nova Light" w:eastAsiaTheme="minorHAnsi" w:hAnsi="Arial Nova Light"/>
          <w:b/>
          <w:lang w:eastAsia="en-US"/>
        </w:rPr>
      </w:pPr>
      <w:r>
        <w:rPr>
          <w:rFonts w:ascii="Arial Nova Light" w:eastAsiaTheme="minorHAnsi" w:hAnsi="Arial Nova Light"/>
          <w:bCs/>
          <w:lang w:eastAsia="en-US"/>
        </w:rPr>
        <w:t>Mencionan que, al no existir transgresión a la normatividad electoral en cuanto a la transgresión al interés superior de la niñez, no se puede infraccionar a MORENA por culpa in vigilando.</w:t>
      </w:r>
    </w:p>
    <w:p w14:paraId="38E3AC71" w14:textId="24C0FDD9" w:rsidR="00932AD3" w:rsidRPr="00C60A3F" w:rsidRDefault="00932AD3" w:rsidP="00C60A3F">
      <w:pPr>
        <w:pStyle w:val="NormalWeb"/>
        <w:numPr>
          <w:ilvl w:val="0"/>
          <w:numId w:val="4"/>
        </w:numPr>
        <w:spacing w:after="0" w:line="360" w:lineRule="auto"/>
        <w:ind w:left="142" w:firstLine="0"/>
        <w:contextualSpacing/>
        <w:mirrorIndents/>
        <w:jc w:val="both"/>
        <w:rPr>
          <w:rFonts w:ascii="Arial Nova Light" w:eastAsiaTheme="minorHAnsi" w:hAnsi="Arial Nova Light"/>
          <w:b/>
          <w:lang w:eastAsia="en-US"/>
        </w:rPr>
      </w:pPr>
      <w:r>
        <w:rPr>
          <w:rFonts w:ascii="Arial Nova Light" w:eastAsiaTheme="minorHAnsi" w:hAnsi="Arial Nova Light"/>
          <w:bCs/>
          <w:lang w:eastAsia="en-US"/>
        </w:rPr>
        <w:t xml:space="preserve">Describen que, contrario a lo expuesto por el PAN, </w:t>
      </w:r>
      <w:r w:rsidR="00D40F89">
        <w:rPr>
          <w:rFonts w:ascii="Arial Nova Light" w:eastAsiaTheme="minorHAnsi" w:hAnsi="Arial Nova Light"/>
          <w:bCs/>
          <w:lang w:eastAsia="en-US"/>
        </w:rPr>
        <w:t>la candidata denunciada no es reincidente en cuanto a infracciones al interés superior del menor, pues indican que no existe sentencias definitivas del caso concreto en su contra.</w:t>
      </w:r>
    </w:p>
    <w:p w14:paraId="12767345" w14:textId="77777777" w:rsidR="00C60A3F" w:rsidRDefault="00C60A3F" w:rsidP="00C60A3F">
      <w:pPr>
        <w:pStyle w:val="NormalWeb"/>
        <w:spacing w:after="0" w:line="360" w:lineRule="auto"/>
        <w:ind w:left="142"/>
        <w:contextualSpacing/>
        <w:mirrorIndents/>
        <w:jc w:val="both"/>
        <w:rPr>
          <w:rFonts w:ascii="Arial Nova Light" w:eastAsia="Arial" w:hAnsi="Arial Nova Light" w:cs="Arial"/>
          <w:bCs/>
        </w:rPr>
      </w:pPr>
    </w:p>
    <w:p w14:paraId="4B1BB26C" w14:textId="3FE9CBFF" w:rsidR="00EF0C58" w:rsidRPr="0085169C" w:rsidRDefault="000751A6" w:rsidP="00414602">
      <w:pPr>
        <w:pStyle w:val="NormalWeb"/>
        <w:spacing w:line="360" w:lineRule="auto"/>
        <w:ind w:right="142"/>
        <w:contextualSpacing/>
        <w:mirrorIndents/>
        <w:jc w:val="both"/>
        <w:rPr>
          <w:rFonts w:ascii="Arial Nova Light" w:eastAsiaTheme="minorHAnsi" w:hAnsi="Arial Nova Light"/>
          <w:b/>
          <w:lang w:eastAsia="en-US"/>
        </w:rPr>
      </w:pPr>
      <w:r>
        <w:rPr>
          <w:rFonts w:ascii="Arial Nova Light" w:eastAsiaTheme="minorHAnsi" w:hAnsi="Arial Nova Light"/>
          <w:b/>
          <w:bCs/>
          <w:lang w:eastAsia="en-US"/>
        </w:rPr>
        <w:lastRenderedPageBreak/>
        <w:t>4</w:t>
      </w:r>
      <w:r w:rsidR="009C546B">
        <w:rPr>
          <w:rFonts w:ascii="Arial Nova Light" w:eastAsiaTheme="minorHAnsi" w:hAnsi="Arial Nova Light"/>
          <w:b/>
          <w:bCs/>
          <w:lang w:eastAsia="en-US"/>
        </w:rPr>
        <w:t>.3</w:t>
      </w:r>
      <w:r w:rsidR="0085169C" w:rsidRPr="0085169C">
        <w:rPr>
          <w:rFonts w:ascii="Arial Nova Light" w:eastAsiaTheme="minorHAnsi" w:hAnsi="Arial Nova Light"/>
          <w:b/>
          <w:bCs/>
          <w:lang w:eastAsia="en-US"/>
        </w:rPr>
        <w:t xml:space="preserve">. ALEGATOS.  </w:t>
      </w:r>
      <w:r w:rsidR="0085169C" w:rsidRPr="0085169C">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85169C">
        <w:rPr>
          <w:rFonts w:ascii="Arial Nova Light" w:eastAsiaTheme="minorHAnsi" w:hAnsi="Arial Nova Light"/>
          <w:b/>
          <w:bCs/>
          <w:lang w:eastAsia="en-US"/>
        </w:rPr>
        <w:t>jurisprudencia 29/2012</w:t>
      </w:r>
      <w:r w:rsidR="0085169C" w:rsidRPr="0085169C">
        <w:rPr>
          <w:rFonts w:ascii="Arial Nova Light" w:eastAsiaTheme="minorHAnsi" w:hAnsi="Arial Nova Light"/>
          <w:lang w:eastAsia="en-US"/>
        </w:rPr>
        <w:t xml:space="preserve"> de rubro: </w:t>
      </w:r>
      <w:r w:rsidR="0085169C" w:rsidRPr="0085169C">
        <w:rPr>
          <w:rFonts w:ascii="Arial Nova Light" w:eastAsiaTheme="minorHAnsi" w:hAnsi="Arial Nova Light"/>
          <w:b/>
          <w:lang w:eastAsia="en-US"/>
        </w:rPr>
        <w:t>“ALEGATOS. LA AUTORIDAD ADMINISTRATIVA ELECTORAL DEBE TOMARLOS EN CONSIDERACIÓN AL RESOLVER EL PROCEDIMIENTO ESPECIAL SANCIONADOR”.</w:t>
      </w:r>
      <w:r w:rsidR="0085169C" w:rsidRPr="0085169C">
        <w:rPr>
          <w:rFonts w:ascii="Arial Nova Light" w:eastAsiaTheme="minorHAnsi" w:hAnsi="Arial Nova Light"/>
          <w:b/>
          <w:vertAlign w:val="superscript"/>
          <w:lang w:eastAsia="en-US"/>
        </w:rPr>
        <w:footnoteReference w:id="5"/>
      </w:r>
    </w:p>
    <w:p w14:paraId="1AD0A676" w14:textId="54DF9019" w:rsidR="004B2D93" w:rsidRPr="009C546B" w:rsidRDefault="004B2D93" w:rsidP="00EA3373">
      <w:pPr>
        <w:tabs>
          <w:tab w:val="left" w:pos="9072"/>
        </w:tabs>
        <w:spacing w:line="360" w:lineRule="auto"/>
        <w:ind w:right="142"/>
        <w:jc w:val="both"/>
        <w:rPr>
          <w:rFonts w:ascii="Arial Nova Light" w:hAnsi="Arial Nova Light" w:cs="Arial"/>
          <w:sz w:val="28"/>
          <w:szCs w:val="28"/>
        </w:rPr>
      </w:pPr>
      <w:r w:rsidRPr="00BD6D94">
        <w:rPr>
          <w:rFonts w:ascii="Arial Nova Light" w:eastAsia="Arial Nova" w:hAnsi="Arial Nova Light" w:cs="Arial Nova"/>
          <w:iCs/>
          <w:sz w:val="24"/>
          <w:szCs w:val="24"/>
        </w:rPr>
        <w:t xml:space="preserve">En cuanto hace a los alegatos de los denunciados, </w:t>
      </w:r>
      <w:r>
        <w:rPr>
          <w:rFonts w:ascii="Arial Nova Light" w:eastAsia="Arial Nova" w:hAnsi="Arial Nova Light" w:cs="Arial Nova"/>
          <w:iCs/>
          <w:sz w:val="24"/>
          <w:szCs w:val="24"/>
        </w:rPr>
        <w:t xml:space="preserve">únicamente </w:t>
      </w:r>
      <w:r w:rsidRPr="00BD6D94">
        <w:rPr>
          <w:rFonts w:ascii="Arial Nova Light" w:eastAsia="Arial Nova" w:hAnsi="Arial Nova Light" w:cs="Arial Nova"/>
          <w:iCs/>
          <w:sz w:val="24"/>
          <w:szCs w:val="24"/>
        </w:rPr>
        <w:t xml:space="preserve">comparecieron por escrito </w:t>
      </w:r>
      <w:r>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 por lo </w:t>
      </w:r>
      <w:r>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Pr>
          <w:rFonts w:ascii="Arial Nova Light" w:hAnsi="Arial Nova Light"/>
          <w:sz w:val="24"/>
          <w:szCs w:val="24"/>
        </w:rPr>
        <w:t>el</w:t>
      </w:r>
      <w:r w:rsidRPr="00BD6D94">
        <w:rPr>
          <w:rFonts w:ascii="Arial Nova Light" w:hAnsi="Arial Nova Light"/>
          <w:sz w:val="24"/>
          <w:szCs w:val="24"/>
        </w:rPr>
        <w:t xml:space="preserve"> apartado </w:t>
      </w:r>
      <w:r w:rsidR="00F7204B">
        <w:rPr>
          <w:rFonts w:ascii="Arial Nova Light" w:hAnsi="Arial Nova Light"/>
          <w:b/>
          <w:bCs/>
          <w:sz w:val="24"/>
          <w:szCs w:val="24"/>
        </w:rPr>
        <w:t>4</w:t>
      </w:r>
      <w:r w:rsidR="00D40F89" w:rsidRPr="00D40F89">
        <w:rPr>
          <w:rFonts w:ascii="Arial Nova Light" w:hAnsi="Arial Nova Light"/>
          <w:b/>
          <w:bCs/>
          <w:sz w:val="24"/>
          <w:szCs w:val="24"/>
        </w:rPr>
        <w:t>.2.</w:t>
      </w:r>
      <w:r w:rsidR="00D40F89">
        <w:rPr>
          <w:rFonts w:ascii="Arial Nova Light" w:hAnsi="Arial Nova Light"/>
          <w:sz w:val="24"/>
          <w:szCs w:val="24"/>
        </w:rPr>
        <w:t xml:space="preserve"> </w:t>
      </w:r>
      <w:r w:rsidRPr="009C546B">
        <w:rPr>
          <w:rFonts w:ascii="Arial Nova Light" w:eastAsiaTheme="minorHAnsi" w:hAnsi="Arial Nova Light"/>
          <w:b/>
          <w:bCs/>
          <w:sz w:val="24"/>
          <w:szCs w:val="24"/>
          <w:lang w:eastAsia="en-US"/>
        </w:rPr>
        <w:t xml:space="preserve">Defensa de los denunciados (C. </w:t>
      </w:r>
      <w:r w:rsidR="00D40F89">
        <w:rPr>
          <w:rFonts w:ascii="Arial Nova Light" w:eastAsiaTheme="minorHAnsi" w:hAnsi="Arial Nova Light"/>
          <w:b/>
          <w:bCs/>
          <w:sz w:val="24"/>
          <w:szCs w:val="24"/>
          <w:lang w:eastAsia="en-US"/>
        </w:rPr>
        <w:t>Nora Ruvalcaba Gámez y el partido político MORENA</w:t>
      </w:r>
      <w:r w:rsidRPr="009C546B">
        <w:rPr>
          <w:rFonts w:ascii="Arial Nova Light" w:eastAsiaTheme="minorHAnsi" w:hAnsi="Arial Nova Light"/>
          <w:b/>
          <w:bCs/>
          <w:sz w:val="24"/>
          <w:szCs w:val="24"/>
          <w:lang w:eastAsia="en-US"/>
        </w:rPr>
        <w:t>).</w:t>
      </w:r>
    </w:p>
    <w:p w14:paraId="0991A6D9" w14:textId="22B0BFB1" w:rsidR="007C01F2" w:rsidRPr="007C01F2" w:rsidRDefault="004B2D93" w:rsidP="00D40F89">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Ahora bien, respecto de la parte denunciante,</w:t>
      </w:r>
      <w:r w:rsidR="00D40F89">
        <w:rPr>
          <w:rFonts w:ascii="Arial Nova Light" w:hAnsi="Arial Nova Light" w:cs="Arial"/>
          <w:sz w:val="24"/>
          <w:szCs w:val="24"/>
        </w:rPr>
        <w:t xml:space="preserve"> el PAN</w:t>
      </w:r>
      <w:r>
        <w:rPr>
          <w:rFonts w:ascii="Arial Nova Light" w:hAnsi="Arial Nova Light" w:cs="Arial"/>
          <w:sz w:val="24"/>
          <w:szCs w:val="24"/>
        </w:rPr>
        <w:t xml:space="preserve"> </w:t>
      </w:r>
      <w:r w:rsidR="00D40F89">
        <w:rPr>
          <w:rFonts w:ascii="Arial Nova Light" w:hAnsi="Arial Nova Light" w:cs="Arial"/>
          <w:sz w:val="24"/>
          <w:szCs w:val="24"/>
        </w:rPr>
        <w:t>no compareció a la audiencia de pruebas y alegatos.</w:t>
      </w:r>
    </w:p>
    <w:p w14:paraId="37706284" w14:textId="0791180E" w:rsidR="00D04659" w:rsidRPr="000B4A12" w:rsidRDefault="00F7204B" w:rsidP="004544D0">
      <w:pPr>
        <w:pStyle w:val="Prrafodelista"/>
        <w:spacing w:line="360" w:lineRule="auto"/>
        <w:ind w:left="0"/>
        <w:jc w:val="both"/>
        <w:rPr>
          <w:rFonts w:ascii="Arial Nova Light" w:hAnsi="Arial Nova Light"/>
          <w:sz w:val="24"/>
          <w:szCs w:val="24"/>
        </w:rPr>
      </w:pPr>
      <w:r>
        <w:rPr>
          <w:rFonts w:ascii="Arial Nova Light" w:hAnsi="Arial Nova Light"/>
          <w:b/>
          <w:bCs/>
          <w:sz w:val="24"/>
          <w:szCs w:val="24"/>
        </w:rPr>
        <w:t>5</w:t>
      </w:r>
      <w:r w:rsidR="00B4768D" w:rsidRPr="000B4A12">
        <w:rPr>
          <w:rFonts w:ascii="Arial Nova Light" w:hAnsi="Arial Nova Light"/>
          <w:b/>
          <w:bCs/>
          <w:sz w:val="24"/>
          <w:szCs w:val="24"/>
        </w:rPr>
        <w:t xml:space="preserve">. </w:t>
      </w:r>
      <w:r w:rsidR="000B11E2" w:rsidRPr="000B4A12">
        <w:rPr>
          <w:rFonts w:ascii="Arial Nova Light" w:hAnsi="Arial Nova Light"/>
          <w:b/>
          <w:bCs/>
          <w:sz w:val="24"/>
          <w:szCs w:val="24"/>
        </w:rPr>
        <w:t>MEDIOS DE CONVICCIÓN.</w:t>
      </w:r>
      <w:r w:rsidR="009D6CA3" w:rsidRPr="000B4A12">
        <w:rPr>
          <w:rFonts w:ascii="Arial Nova Light" w:hAnsi="Arial Nova Light"/>
          <w:b/>
          <w:bCs/>
          <w:sz w:val="24"/>
          <w:szCs w:val="24"/>
        </w:rPr>
        <w:t xml:space="preserve"> </w:t>
      </w:r>
      <w:r w:rsidR="000B11E2" w:rsidRPr="000B4A12">
        <w:rPr>
          <w:rFonts w:ascii="Arial Nova Light" w:eastAsia="Arial Nova" w:hAnsi="Arial Nova Light" w:cs="Arial Nova"/>
          <w:sz w:val="24"/>
          <w:szCs w:val="24"/>
        </w:rPr>
        <w:t>Antes de analizar la legalidad, o no, de</w:t>
      </w:r>
      <w:r w:rsidR="00064F3D" w:rsidRPr="000B4A12">
        <w:rPr>
          <w:rFonts w:ascii="Arial Nova Light" w:eastAsia="Arial Nova" w:hAnsi="Arial Nova Light" w:cs="Arial Nova"/>
          <w:sz w:val="24"/>
          <w:szCs w:val="24"/>
        </w:rPr>
        <w:t xml:space="preserve"> </w:t>
      </w:r>
      <w:r w:rsidR="000B11E2" w:rsidRPr="000B4A12">
        <w:rPr>
          <w:rFonts w:ascii="Arial Nova Light" w:eastAsia="Arial Nova" w:hAnsi="Arial Nova Light" w:cs="Arial Nova"/>
          <w:sz w:val="24"/>
          <w:szCs w:val="24"/>
        </w:rPr>
        <w:t>l</w:t>
      </w:r>
      <w:r w:rsidR="00064F3D" w:rsidRPr="000B4A12">
        <w:rPr>
          <w:rFonts w:ascii="Arial Nova Light" w:eastAsia="Arial Nova" w:hAnsi="Arial Nova Light" w:cs="Arial Nova"/>
          <w:sz w:val="24"/>
          <w:szCs w:val="24"/>
        </w:rPr>
        <w:t>os</w:t>
      </w:r>
      <w:r w:rsidR="000B11E2" w:rsidRPr="000B4A12">
        <w:rPr>
          <w:rFonts w:ascii="Arial Nova Light" w:eastAsia="Arial Nova" w:hAnsi="Arial Nova Light" w:cs="Arial Nova"/>
          <w:sz w:val="24"/>
          <w:szCs w:val="24"/>
        </w:rPr>
        <w:t xml:space="preserve"> hecho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denunciado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es necesario verificar su existencia y las circunstancias de su realización, </w:t>
      </w:r>
      <w:r w:rsidR="00D04659" w:rsidRPr="000B4A12">
        <w:rPr>
          <w:rFonts w:ascii="Arial Nova Light" w:eastAsia="Arial Nova" w:hAnsi="Arial Nova Light" w:cs="Arial Nova"/>
          <w:sz w:val="24"/>
          <w:szCs w:val="24"/>
        </w:rPr>
        <w:t>por tanto, es pertinente</w:t>
      </w:r>
      <w:r w:rsidR="00D04659" w:rsidRPr="000B4A12">
        <w:rPr>
          <w:rFonts w:ascii="Arial Nova Light" w:hAnsi="Arial Nova Light"/>
          <w:sz w:val="24"/>
          <w:szCs w:val="24"/>
        </w:rPr>
        <w:t xml:space="preserve">, a partir de los medios de prueba que constan en el expediente, </w:t>
      </w:r>
      <w:r w:rsidR="00FA1C2D" w:rsidRPr="000B4A12">
        <w:rPr>
          <w:rFonts w:ascii="Arial Nova Light" w:hAnsi="Arial Nova Light"/>
          <w:sz w:val="24"/>
          <w:szCs w:val="24"/>
        </w:rPr>
        <w:t>precisar</w:t>
      </w:r>
      <w:r w:rsidR="00D04659" w:rsidRPr="000B4A12">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Default="009D6CA3" w:rsidP="00E0003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325F30">
        <w:rPr>
          <w:rFonts w:ascii="Arial Nova Light" w:eastAsia="Arial Nova" w:hAnsi="Arial Nova Light" w:cs="Arial Nova"/>
          <w:sz w:val="24"/>
          <w:szCs w:val="24"/>
        </w:rPr>
        <w:t xml:space="preserve">En atención a ello, </w:t>
      </w:r>
      <w:r w:rsidRPr="005114FE">
        <w:rPr>
          <w:rFonts w:ascii="Arial Nova Light" w:eastAsia="Arial Nova" w:hAnsi="Arial Nova Light" w:cs="Arial Nova"/>
          <w:sz w:val="24"/>
          <w:szCs w:val="24"/>
        </w:rPr>
        <w:t xml:space="preserve">se precisan los medios probatorios ofrecidos por las partes y admitidos por la autoridad substanciadora: </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C52642" w:rsidRPr="00BD6D94" w14:paraId="5E6B9532" w14:textId="77777777" w:rsidTr="002504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BD6D94" w:rsidRDefault="00C52642" w:rsidP="002504EA">
            <w:pPr>
              <w:jc w:val="both"/>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BD6D94" w:rsidRDefault="00C52642" w:rsidP="002504E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2A66F1" w:rsidRPr="00BD6D94" w14:paraId="25497827"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2C42786" w14:textId="1CB08109" w:rsidR="002A66F1" w:rsidRPr="00B70404" w:rsidRDefault="002A66F1" w:rsidP="002A66F1">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A2D4114" w14:textId="77777777" w:rsidR="002A66F1" w:rsidRPr="00BD6D94" w:rsidRDefault="002A66F1" w:rsidP="002A66F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DF4174D" w14:textId="252CFE2C" w:rsidR="002A66F1" w:rsidRPr="006B43EB" w:rsidRDefault="002A66F1" w:rsidP="006B43EB">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6B43EB">
              <w:rPr>
                <w:rFonts w:ascii="Arial Nova Light" w:hAnsi="Arial Nova Light" w:cs="Arial"/>
                <w:sz w:val="16"/>
                <w:szCs w:val="16"/>
              </w:rPr>
              <w:t xml:space="preserve">Consistente en </w:t>
            </w:r>
            <w:r w:rsidRPr="006B43EB">
              <w:rPr>
                <w:rFonts w:ascii="Arial Nova Light" w:hAnsi="Arial Nova Light" w:cs="Arial"/>
                <w:i/>
                <w:iCs/>
                <w:sz w:val="16"/>
                <w:szCs w:val="16"/>
              </w:rPr>
              <w:t>el acta de oficialía electoral IEE/OE/118/2022</w:t>
            </w:r>
            <w:r w:rsidR="00CA2A08" w:rsidRPr="006B43EB">
              <w:rPr>
                <w:rFonts w:ascii="Arial Nova Light" w:hAnsi="Arial Nova Light" w:cs="Arial"/>
                <w:i/>
                <w:iCs/>
                <w:sz w:val="16"/>
                <w:szCs w:val="16"/>
              </w:rPr>
              <w:t xml:space="preserve"> con fecha nueve de junio de dos mil veintidós, la cual certifica la existencia y contenido de las </w:t>
            </w:r>
            <w:r w:rsidR="00717C25" w:rsidRPr="006B43EB">
              <w:rPr>
                <w:rFonts w:ascii="Arial Nova Light" w:hAnsi="Arial Nova Light" w:cs="Arial"/>
                <w:i/>
                <w:iCs/>
                <w:sz w:val="16"/>
                <w:szCs w:val="16"/>
              </w:rPr>
              <w:t>publicaciones en</w:t>
            </w:r>
            <w:r w:rsidR="00CA2A08" w:rsidRPr="006B43EB">
              <w:rPr>
                <w:rFonts w:ascii="Arial Nova Light" w:hAnsi="Arial Nova Light" w:cs="Arial"/>
                <w:i/>
                <w:iCs/>
                <w:sz w:val="16"/>
                <w:szCs w:val="16"/>
              </w:rPr>
              <w:t xml:space="preserve"> la red social Facebook, alojadas en las siguientes ligas electrónicas</w:t>
            </w:r>
            <w:r w:rsidR="00717C25" w:rsidRPr="006B43EB">
              <w:rPr>
                <w:rFonts w:ascii="Arial Nova Light" w:hAnsi="Arial Nova Light" w:cs="Arial"/>
                <w:i/>
                <w:iCs/>
                <w:sz w:val="16"/>
                <w:szCs w:val="16"/>
              </w:rPr>
              <w:t>:</w:t>
            </w:r>
          </w:p>
          <w:p w14:paraId="5D4FD13B" w14:textId="2A8EE995" w:rsidR="001366DB" w:rsidRPr="001366DB" w:rsidRDefault="00DB11F1" w:rsidP="001366DB">
            <w:pPr>
              <w:pStyle w:val="Prrafodelista"/>
              <w:numPr>
                <w:ilvl w:val="0"/>
                <w:numId w:val="15"/>
              </w:num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hyperlink r:id="rId8" w:history="1">
              <w:r w:rsidR="001366DB" w:rsidRPr="001366DB">
                <w:rPr>
                  <w:rStyle w:val="Hipervnculo"/>
                  <w:rFonts w:ascii="Arial Nova Light" w:hAnsi="Arial Nova Light" w:cs="Arial"/>
                  <w:i/>
                  <w:iCs/>
                  <w:sz w:val="16"/>
                  <w:szCs w:val="16"/>
                </w:rPr>
                <w:t>https://www.facebook.com/photo.php?fbid=507330054455490&amp;set=a.267703678418130&amp;type=3</w:t>
              </w:r>
            </w:hyperlink>
          </w:p>
          <w:p w14:paraId="47A3C987" w14:textId="4D430B50" w:rsidR="001366DB" w:rsidRDefault="00DB11F1" w:rsidP="001366DB">
            <w:pPr>
              <w:pStyle w:val="Prrafodelista"/>
              <w:numPr>
                <w:ilvl w:val="0"/>
                <w:numId w:val="15"/>
              </w:num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hyperlink r:id="rId9" w:history="1">
              <w:r w:rsidR="001366DB" w:rsidRPr="001366DB">
                <w:rPr>
                  <w:rStyle w:val="Hipervnculo"/>
                  <w:rFonts w:ascii="Arial Nova Light" w:hAnsi="Arial Nova Light" w:cs="Arial"/>
                  <w:i/>
                  <w:iCs/>
                  <w:sz w:val="16"/>
                  <w:szCs w:val="16"/>
                </w:rPr>
                <w:t>https://www.facebook.com/photo.php?fbid=507330034455492&amp;set=a.267703678418130&amp;type=3</w:t>
              </w:r>
            </w:hyperlink>
          </w:p>
          <w:p w14:paraId="21BA74C5" w14:textId="77777777" w:rsidR="001366DB" w:rsidRDefault="001366DB" w:rsidP="001366DB">
            <w:pPr>
              <w:pStyle w:val="Prrafodelista"/>
              <w:numPr>
                <w:ilvl w:val="0"/>
                <w:numId w:val="15"/>
              </w:num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1366DB">
              <w:rPr>
                <w:rFonts w:ascii="Arial Nova Light" w:hAnsi="Arial Nova Light" w:cs="Arial"/>
                <w:i/>
                <w:iCs/>
                <w:sz w:val="16"/>
                <w:szCs w:val="16"/>
              </w:rPr>
              <w:t>https:/www.facebook.com/photo.php?</w:t>
            </w:r>
            <w:r>
              <w:rPr>
                <w:rFonts w:ascii="Arial Nova Light" w:hAnsi="Arial Nova Light" w:cs="Arial"/>
                <w:i/>
                <w:iCs/>
                <w:sz w:val="16"/>
                <w:szCs w:val="16"/>
              </w:rPr>
              <w:t>f</w:t>
            </w:r>
            <w:r w:rsidRPr="001366DB">
              <w:rPr>
                <w:rFonts w:ascii="Arial Nova Light" w:hAnsi="Arial Nova Light" w:cs="Arial"/>
                <w:i/>
                <w:iCs/>
                <w:sz w:val="16"/>
                <w:szCs w:val="16"/>
              </w:rPr>
              <w:t>bid=507535697768259&amp;set=a.491953139326515&amp;type=3</w:t>
            </w:r>
          </w:p>
          <w:p w14:paraId="1503E3D2" w14:textId="773DCBD3" w:rsidR="001366DB" w:rsidRDefault="00DB11F1" w:rsidP="001366DB">
            <w:pPr>
              <w:pStyle w:val="Prrafodelista"/>
              <w:numPr>
                <w:ilvl w:val="0"/>
                <w:numId w:val="15"/>
              </w:num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hyperlink r:id="rId10" w:history="1">
              <w:r w:rsidR="001366DB" w:rsidRPr="001E5E28">
                <w:rPr>
                  <w:rStyle w:val="Hipervnculo"/>
                  <w:rFonts w:ascii="Arial Nova Light" w:hAnsi="Arial Nova Light" w:cs="Arial"/>
                  <w:i/>
                  <w:iCs/>
                  <w:sz w:val="16"/>
                  <w:szCs w:val="16"/>
                </w:rPr>
                <w:t>https://www.facebook.com/photo.php?fbid=507539747767854&amp;set=a.491953139326515&amp;type=3</w:t>
              </w:r>
            </w:hyperlink>
            <w:r w:rsidR="001366DB">
              <w:rPr>
                <w:rFonts w:ascii="Arial Nova Light" w:hAnsi="Arial Nova Light" w:cs="Arial"/>
                <w:i/>
                <w:iCs/>
                <w:sz w:val="16"/>
                <w:szCs w:val="16"/>
              </w:rPr>
              <w:t xml:space="preserve">  </w:t>
            </w:r>
          </w:p>
          <w:p w14:paraId="2015D933" w14:textId="2AB1076A" w:rsidR="001366DB" w:rsidRDefault="00DB11F1" w:rsidP="001366DB">
            <w:pPr>
              <w:pStyle w:val="Prrafodelista"/>
              <w:numPr>
                <w:ilvl w:val="0"/>
                <w:numId w:val="15"/>
              </w:num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hyperlink r:id="rId11" w:history="1">
              <w:r w:rsidR="001366DB" w:rsidRPr="001E5E28">
                <w:rPr>
                  <w:rStyle w:val="Hipervnculo"/>
                  <w:rFonts w:ascii="Arial Nova Light" w:hAnsi="Arial Nova Light" w:cs="Arial"/>
                  <w:i/>
                  <w:iCs/>
                  <w:sz w:val="16"/>
                  <w:szCs w:val="16"/>
                </w:rPr>
                <w:t>https://www.facebook.com/photo.php?fbid=507540007767828&amp;set=a.491953139326515&amp;type=3</w:t>
              </w:r>
            </w:hyperlink>
          </w:p>
          <w:p w14:paraId="394516F8" w14:textId="32EC49B8" w:rsidR="001366DB" w:rsidRPr="001366DB" w:rsidRDefault="00DB11F1" w:rsidP="001366DB">
            <w:pPr>
              <w:pStyle w:val="Prrafodelista"/>
              <w:numPr>
                <w:ilvl w:val="0"/>
                <w:numId w:val="15"/>
              </w:num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hyperlink r:id="rId12" w:history="1">
              <w:r w:rsidR="001366DB" w:rsidRPr="001E5E28">
                <w:rPr>
                  <w:rStyle w:val="Hipervnculo"/>
                  <w:rFonts w:ascii="Arial Nova Light" w:hAnsi="Arial Nova Light" w:cs="Arial"/>
                  <w:i/>
                  <w:iCs/>
                  <w:sz w:val="16"/>
                  <w:szCs w:val="16"/>
                </w:rPr>
                <w:t>https://www.facebook.com/photo.php?fbid=507540084434487&amp;set=a.491953139326515&amp;type=3</w:t>
              </w:r>
            </w:hyperlink>
            <w:r w:rsidR="001366DB">
              <w:rPr>
                <w:rFonts w:ascii="Arial Nova Light" w:hAnsi="Arial Nova Light" w:cs="Arial"/>
                <w:i/>
                <w:iCs/>
                <w:sz w:val="16"/>
                <w:szCs w:val="16"/>
              </w:rPr>
              <w:t xml:space="preserve"> </w:t>
            </w:r>
          </w:p>
          <w:p w14:paraId="652690C7" w14:textId="3A35B3F2" w:rsidR="00CA2A08" w:rsidRPr="001366DB" w:rsidRDefault="006B43EB" w:rsidP="001366DB">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1366DB">
              <w:rPr>
                <w:rFonts w:ascii="Arial Nova Light" w:hAnsi="Arial Nova Light" w:cs="Arial"/>
                <w:sz w:val="16"/>
                <w:szCs w:val="16"/>
              </w:rPr>
              <w:t xml:space="preserve">Así mismo, su </w:t>
            </w:r>
            <w:r w:rsidR="00436A51" w:rsidRPr="001366DB">
              <w:rPr>
                <w:rFonts w:ascii="Arial Nova Light" w:hAnsi="Arial Nova Light" w:cs="Arial"/>
                <w:sz w:val="16"/>
                <w:szCs w:val="16"/>
              </w:rPr>
              <w:t>contenido se</w:t>
            </w:r>
            <w:r w:rsidRPr="001366DB">
              <w:rPr>
                <w:rFonts w:ascii="Arial Nova Light" w:hAnsi="Arial Nova Light" w:cs="Arial"/>
                <w:sz w:val="16"/>
                <w:szCs w:val="16"/>
              </w:rPr>
              <w:t xml:space="preserve"> encuentra descrito en el acta de oficialía que obra en autos.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38D0D72" w14:textId="7EC49B6E" w:rsidR="002A66F1" w:rsidRPr="00AC2B5E" w:rsidRDefault="002A66F1" w:rsidP="002A66F1">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color w:val="000000" w:themeColor="text1"/>
                <w:sz w:val="16"/>
                <w:szCs w:val="16"/>
              </w:rPr>
            </w:pPr>
            <w:r w:rsidRPr="00B44278">
              <w:rPr>
                <w:rFonts w:ascii="Arial Nova Light" w:eastAsia="Arial Nova" w:hAnsi="Arial Nova Light" w:cs="Arial Nova"/>
                <w:i/>
                <w:iCs/>
                <w:sz w:val="16"/>
                <w:szCs w:val="16"/>
              </w:rPr>
              <w:lastRenderedPageBreak/>
              <w:t xml:space="preserve">En relación con el artículo 256, segundo párrafo del Código Electoral; </w:t>
            </w:r>
            <w:r>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r w:rsidR="0041748D" w:rsidRPr="00BD6D94" w14:paraId="2DEAE3F3"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41748D" w:rsidRPr="00BD6D94" w:rsidRDefault="0041748D" w:rsidP="0041748D">
            <w:pPr>
              <w:jc w:val="both"/>
              <w:rPr>
                <w:rFonts w:ascii="Arial Nova Light" w:hAnsi="Arial Nova Light" w:cs="Arial"/>
                <w:sz w:val="16"/>
                <w:szCs w:val="16"/>
              </w:rPr>
            </w:pPr>
            <w:r w:rsidRPr="00BD6D94">
              <w:rPr>
                <w:rFonts w:ascii="Arial Nova Light" w:hAnsi="Arial Nova Light" w:cs="Arial"/>
                <w:sz w:val="16"/>
                <w:szCs w:val="16"/>
              </w:rPr>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41748D" w:rsidRPr="00BD6D94" w14:paraId="0B64AE89"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737BEA4" w14:textId="77777777" w:rsidR="0041748D" w:rsidRPr="00F86988" w:rsidRDefault="0041748D" w:rsidP="0041748D">
            <w:pPr>
              <w:jc w:val="both"/>
              <w:rPr>
                <w:rFonts w:ascii="Arial Nova Light" w:hAnsi="Arial Nova Light" w:cs="Arial"/>
                <w:sz w:val="16"/>
                <w:szCs w:val="16"/>
              </w:rPr>
            </w:pPr>
            <w:r w:rsidRPr="00F86988">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99597F" w14:textId="77777777" w:rsidR="0041748D" w:rsidRPr="00F86988"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60B0E4A" w14:textId="031E8A7D" w:rsidR="00513D99" w:rsidRPr="002A66F1" w:rsidRDefault="002A66F1" w:rsidP="00D24B04">
            <w:pPr>
              <w:ind w:right="-673"/>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noProof/>
                <w:sz w:val="16"/>
                <w:szCs w:val="16"/>
              </w:rPr>
              <w:t xml:space="preserve">Consistente en </w:t>
            </w:r>
            <w:r>
              <w:rPr>
                <w:rFonts w:ascii="Arial Nova Light" w:eastAsia="Arial Nova" w:hAnsi="Arial Nova Light" w:cs="Arial Nova"/>
                <w:i/>
                <w:iCs/>
                <w:noProof/>
                <w:sz w:val="16"/>
                <w:szCs w:val="16"/>
              </w:rPr>
              <w:t>el acta de oficialía electoral IEE/OE/</w:t>
            </w:r>
            <w:r w:rsidR="00D24B04">
              <w:rPr>
                <w:rFonts w:ascii="Arial Nova Light" w:eastAsia="Arial Nova" w:hAnsi="Arial Nova Light" w:cs="Arial Nova"/>
                <w:i/>
                <w:iCs/>
                <w:noProof/>
                <w:sz w:val="16"/>
                <w:szCs w:val="16"/>
              </w:rPr>
              <w:t>1</w:t>
            </w:r>
            <w:r w:rsidR="00CA2B39">
              <w:rPr>
                <w:rFonts w:ascii="Arial Nova Light" w:eastAsia="Arial Nova" w:hAnsi="Arial Nova Light" w:cs="Arial Nova"/>
                <w:i/>
                <w:iCs/>
                <w:noProof/>
                <w:sz w:val="16"/>
                <w:szCs w:val="16"/>
              </w:rPr>
              <w:t>41</w:t>
            </w:r>
            <w:r w:rsidR="00D24B04">
              <w:rPr>
                <w:rFonts w:ascii="Arial Nova Light" w:eastAsia="Arial Nova" w:hAnsi="Arial Nova Light" w:cs="Arial Nova"/>
                <w:i/>
                <w:iCs/>
                <w:noProof/>
                <w:sz w:val="16"/>
                <w:szCs w:val="16"/>
              </w:rPr>
              <w:t>/2022 de fecha nueve de junio.</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300CB7" w14:textId="2A280E9A" w:rsidR="0041748D" w:rsidRPr="00BD6D94"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sidR="00D215E5">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bl>
    <w:p w14:paraId="2CC2B9D7" w14:textId="77777777" w:rsidR="00C52642" w:rsidRPr="00C52642" w:rsidRDefault="00C52642" w:rsidP="00C52642">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1C739733" w:rsidR="00507AE0" w:rsidRPr="00BD6D94" w:rsidRDefault="00F7204B"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6</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76FFCFF7" w14:textId="3664461F" w:rsidR="00CF2F29" w:rsidRPr="00CF2F29"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BD6D94">
        <w:rPr>
          <w:rFonts w:ascii="Arial Nova Light" w:hAnsi="Arial Nova Light"/>
          <w:b/>
          <w:bCs/>
          <w:sz w:val="24"/>
          <w:szCs w:val="24"/>
        </w:rPr>
        <w:t>Calidad del</w:t>
      </w:r>
      <w:r w:rsidR="00CF2F29">
        <w:rPr>
          <w:rFonts w:ascii="Arial Nova Light" w:hAnsi="Arial Nova Light"/>
          <w:b/>
          <w:bCs/>
          <w:sz w:val="24"/>
          <w:szCs w:val="24"/>
        </w:rPr>
        <w:t xml:space="preserve"> denunciante. </w:t>
      </w:r>
      <w:r w:rsidR="00CF2F29" w:rsidRPr="00CF2F29">
        <w:rPr>
          <w:rFonts w:ascii="Arial Nova Light" w:hAnsi="Arial Nova Light"/>
          <w:sz w:val="24"/>
          <w:szCs w:val="24"/>
        </w:rPr>
        <w:t xml:space="preserve">El denunciante C. </w:t>
      </w:r>
      <w:r w:rsidR="00CA2B39">
        <w:rPr>
          <w:rFonts w:ascii="Arial Nova Light" w:hAnsi="Arial Nova Light"/>
          <w:sz w:val="24"/>
          <w:szCs w:val="24"/>
        </w:rPr>
        <w:t>Israel Ángel Ramírez</w:t>
      </w:r>
      <w:r w:rsidR="00CF2F29" w:rsidRPr="00CF2F29">
        <w:rPr>
          <w:rFonts w:ascii="Arial Nova Light" w:hAnsi="Arial Nova Light"/>
          <w:sz w:val="24"/>
          <w:szCs w:val="24"/>
        </w:rPr>
        <w:t xml:space="preserve"> acude en su calidad de representant</w:t>
      </w:r>
      <w:r w:rsidR="00CA2B39">
        <w:rPr>
          <w:rFonts w:ascii="Arial Nova Light" w:hAnsi="Arial Nova Light"/>
          <w:sz w:val="24"/>
          <w:szCs w:val="24"/>
        </w:rPr>
        <w:t>e</w:t>
      </w:r>
      <w:r w:rsidR="00CF2F29" w:rsidRPr="00CF2F29">
        <w:rPr>
          <w:rFonts w:ascii="Arial Nova Light" w:hAnsi="Arial Nova Light"/>
          <w:sz w:val="24"/>
          <w:szCs w:val="24"/>
        </w:rPr>
        <w:t xml:space="preserve"> </w:t>
      </w:r>
      <w:r w:rsidR="00CA2B39">
        <w:rPr>
          <w:rFonts w:ascii="Arial Nova Light" w:hAnsi="Arial Nova Light"/>
          <w:sz w:val="24"/>
          <w:szCs w:val="24"/>
        </w:rPr>
        <w:t>suplente</w:t>
      </w:r>
      <w:r w:rsidR="00CF2F29" w:rsidRPr="00CF2F29">
        <w:rPr>
          <w:rFonts w:ascii="Arial Nova Light" w:hAnsi="Arial Nova Light"/>
          <w:sz w:val="24"/>
          <w:szCs w:val="24"/>
        </w:rPr>
        <w:t xml:space="preserve"> del </w:t>
      </w:r>
      <w:r w:rsidR="00D24B04">
        <w:rPr>
          <w:rFonts w:ascii="Arial Nova Light" w:hAnsi="Arial Nova Light"/>
          <w:sz w:val="24"/>
          <w:szCs w:val="24"/>
        </w:rPr>
        <w:t xml:space="preserve">PAN </w:t>
      </w:r>
      <w:r w:rsidR="00CF2F29" w:rsidRPr="00CF2F29">
        <w:rPr>
          <w:rFonts w:ascii="Arial Nova Light" w:hAnsi="Arial Nova Light"/>
          <w:sz w:val="24"/>
          <w:szCs w:val="24"/>
        </w:rPr>
        <w:t>ante el CG del I</w:t>
      </w:r>
      <w:r w:rsidR="00D24B04">
        <w:rPr>
          <w:rFonts w:ascii="Arial Nova Light" w:hAnsi="Arial Nova Light"/>
          <w:sz w:val="24"/>
          <w:szCs w:val="24"/>
        </w:rPr>
        <w:t>EE</w:t>
      </w:r>
      <w:r w:rsidR="00CF2F29" w:rsidRPr="00CF2F29">
        <w:rPr>
          <w:rFonts w:ascii="Arial Nova Light" w:hAnsi="Arial Nova Light"/>
          <w:sz w:val="24"/>
          <w:szCs w:val="24"/>
        </w:rPr>
        <w:t xml:space="preserve"> de Aguascalientes, personería que tiene acreditada en autos.</w:t>
      </w:r>
    </w:p>
    <w:p w14:paraId="1AC4A365" w14:textId="57BD06C3" w:rsidR="007528BF" w:rsidRPr="00B70433" w:rsidRDefault="00CF2F29"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Pr>
          <w:rFonts w:ascii="Arial Nova Light" w:hAnsi="Arial Nova Light"/>
          <w:b/>
          <w:bCs/>
          <w:sz w:val="24"/>
          <w:szCs w:val="24"/>
        </w:rPr>
        <w:t>Calidad de los denunciados</w:t>
      </w:r>
      <w:r w:rsidR="00E356EC" w:rsidRPr="00BD6D94">
        <w:rPr>
          <w:rFonts w:ascii="Arial Nova Light" w:hAnsi="Arial Nova Light"/>
          <w:b/>
          <w:bCs/>
          <w:sz w:val="24"/>
          <w:szCs w:val="24"/>
        </w:rPr>
        <w:t xml:space="preserve">. </w:t>
      </w:r>
      <w:r w:rsidR="00E356EC" w:rsidRPr="00BD6D94">
        <w:rPr>
          <w:rFonts w:ascii="Arial Nova Light" w:hAnsi="Arial Nova Light"/>
          <w:sz w:val="24"/>
          <w:szCs w:val="24"/>
        </w:rPr>
        <w:t xml:space="preserve"> </w:t>
      </w:r>
      <w:r>
        <w:rPr>
          <w:rFonts w:ascii="Arial Nova Light" w:hAnsi="Arial Nova Light"/>
          <w:sz w:val="24"/>
          <w:szCs w:val="24"/>
        </w:rPr>
        <w:t xml:space="preserve"> En el caso de los denunciados,</w:t>
      </w:r>
      <w:r w:rsidR="00D24B04">
        <w:rPr>
          <w:rFonts w:ascii="Arial Nova Light" w:hAnsi="Arial Nova Light"/>
          <w:sz w:val="24"/>
          <w:szCs w:val="24"/>
        </w:rPr>
        <w:t xml:space="preserve"> la</w:t>
      </w:r>
      <w:r>
        <w:rPr>
          <w:rFonts w:ascii="Arial Nova Light" w:hAnsi="Arial Nova Light"/>
          <w:sz w:val="24"/>
          <w:szCs w:val="24"/>
        </w:rPr>
        <w:t xml:space="preserve"> C. </w:t>
      </w:r>
      <w:r w:rsidR="00D24B04">
        <w:rPr>
          <w:rFonts w:ascii="Arial Nova Light" w:hAnsi="Arial Nova Light"/>
          <w:sz w:val="24"/>
          <w:szCs w:val="24"/>
        </w:rPr>
        <w:t>Nora Ruvalcaba Gámez, entonces</w:t>
      </w:r>
      <w:r>
        <w:rPr>
          <w:rFonts w:ascii="Arial Nova Light" w:hAnsi="Arial Nova Light"/>
          <w:sz w:val="24"/>
          <w:szCs w:val="24"/>
        </w:rPr>
        <w:t xml:space="preserve"> </w:t>
      </w:r>
      <w:r w:rsidR="00444117">
        <w:rPr>
          <w:rFonts w:ascii="Arial Nova Light" w:hAnsi="Arial Nova Light"/>
          <w:sz w:val="24"/>
          <w:szCs w:val="24"/>
        </w:rPr>
        <w:t xml:space="preserve">candidata a la Gubernatura de Aguascalientes </w:t>
      </w:r>
      <w:r w:rsidR="00D24B04">
        <w:rPr>
          <w:rFonts w:ascii="Arial Nova Light" w:hAnsi="Arial Nova Light"/>
          <w:sz w:val="24"/>
          <w:szCs w:val="24"/>
        </w:rPr>
        <w:t>y MORENA como partido político que la postuló</w:t>
      </w:r>
      <w:r w:rsidRPr="00BD6D94">
        <w:rPr>
          <w:rFonts w:ascii="Arial Nova Light" w:hAnsi="Arial Nova Light"/>
          <w:sz w:val="24"/>
          <w:szCs w:val="24"/>
        </w:rPr>
        <w:t>, tienen reconocida su personería</w:t>
      </w:r>
      <w:r>
        <w:rPr>
          <w:rFonts w:ascii="Arial Nova Light" w:hAnsi="Arial Nova Light"/>
          <w:sz w:val="24"/>
          <w:szCs w:val="24"/>
        </w:rPr>
        <w:t>.</w:t>
      </w:r>
    </w:p>
    <w:p w14:paraId="5AA05D47" w14:textId="1E6933D6" w:rsidR="000F3B57" w:rsidRPr="000F3B57" w:rsidRDefault="00E356EC" w:rsidP="000F3B57">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eastAsia="Arial Nova" w:hAnsi="Arial Nova Light" w:cs="Arial Nova"/>
          <w:bCs/>
        </w:rPr>
      </w:pPr>
      <w:r w:rsidRPr="00CF2F29">
        <w:rPr>
          <w:rFonts w:ascii="Arial Nova Light" w:hAnsi="Arial Nova Light"/>
          <w:b/>
          <w:bCs/>
          <w:sz w:val="24"/>
          <w:szCs w:val="24"/>
        </w:rPr>
        <w:t>Existencia de</w:t>
      </w:r>
      <w:r w:rsidR="00E00033" w:rsidRPr="00CF2F29">
        <w:rPr>
          <w:rFonts w:ascii="Arial Nova Light" w:hAnsi="Arial Nova Light"/>
          <w:b/>
          <w:bCs/>
          <w:sz w:val="24"/>
          <w:szCs w:val="24"/>
        </w:rPr>
        <w:t xml:space="preserve"> </w:t>
      </w:r>
      <w:r w:rsidR="00CF2F29" w:rsidRPr="00CF2F29">
        <w:rPr>
          <w:rFonts w:ascii="Arial Nova Light" w:hAnsi="Arial Nova Light"/>
          <w:b/>
          <w:bCs/>
          <w:sz w:val="24"/>
          <w:szCs w:val="24"/>
        </w:rPr>
        <w:t xml:space="preserve">las </w:t>
      </w:r>
      <w:r w:rsidR="00D24B04">
        <w:rPr>
          <w:rFonts w:ascii="Arial Nova Light" w:hAnsi="Arial Nova Light"/>
          <w:b/>
          <w:bCs/>
          <w:sz w:val="24"/>
          <w:szCs w:val="24"/>
        </w:rPr>
        <w:t>publicaciones</w:t>
      </w:r>
      <w:r w:rsidR="00CF2F29" w:rsidRPr="00CF2F29">
        <w:rPr>
          <w:rFonts w:ascii="Arial Nova Light" w:hAnsi="Arial Nova Light"/>
          <w:b/>
          <w:bCs/>
          <w:sz w:val="24"/>
          <w:szCs w:val="24"/>
        </w:rPr>
        <w:t xml:space="preserve"> </w:t>
      </w:r>
      <w:r w:rsidRPr="00CF2F29">
        <w:rPr>
          <w:rFonts w:ascii="Arial Nova Light" w:hAnsi="Arial Nova Light"/>
          <w:b/>
          <w:bCs/>
          <w:sz w:val="24"/>
          <w:szCs w:val="24"/>
        </w:rPr>
        <w:t>denunciada</w:t>
      </w:r>
      <w:r w:rsidR="00E00033" w:rsidRPr="00CF2F29">
        <w:rPr>
          <w:rFonts w:ascii="Arial Nova Light" w:hAnsi="Arial Nova Light"/>
          <w:b/>
          <w:bCs/>
          <w:sz w:val="24"/>
          <w:szCs w:val="24"/>
        </w:rPr>
        <w:t>s</w:t>
      </w:r>
      <w:r w:rsidR="00AD696F" w:rsidRPr="00CF2F29">
        <w:rPr>
          <w:rFonts w:ascii="Arial Nova Light" w:hAnsi="Arial Nova Light"/>
          <w:b/>
          <w:bCs/>
          <w:sz w:val="24"/>
          <w:szCs w:val="24"/>
        </w:rPr>
        <w:t xml:space="preserve"> y su contenido</w:t>
      </w:r>
      <w:r w:rsidRPr="00CF2F29">
        <w:rPr>
          <w:rFonts w:ascii="Arial Nova Light" w:hAnsi="Arial Nova Light"/>
          <w:b/>
          <w:bCs/>
          <w:sz w:val="24"/>
          <w:szCs w:val="24"/>
        </w:rPr>
        <w:t xml:space="preserve">. </w:t>
      </w:r>
      <w:r w:rsidRPr="00CF2F29">
        <w:rPr>
          <w:rFonts w:ascii="Arial Nova Light" w:hAnsi="Arial Nova Light"/>
          <w:bCs/>
          <w:sz w:val="24"/>
          <w:szCs w:val="24"/>
        </w:rPr>
        <w:t>De los hechos constatados en los autos del expediente, se tiene por acreditada la existencia de</w:t>
      </w:r>
      <w:bookmarkStart w:id="6" w:name="_Hlk105155835"/>
      <w:bookmarkEnd w:id="0"/>
      <w:bookmarkEnd w:id="1"/>
      <w:r w:rsidR="00D24B04">
        <w:rPr>
          <w:rFonts w:ascii="Arial Nova Light" w:hAnsi="Arial Nova Light"/>
          <w:bCs/>
          <w:sz w:val="24"/>
          <w:szCs w:val="24"/>
        </w:rPr>
        <w:t xml:space="preserve"> las publicaciones denunciadas, mismas que fueron </w:t>
      </w:r>
      <w:r w:rsidR="007C4177" w:rsidRPr="007C4177">
        <w:rPr>
          <w:rFonts w:ascii="Arial Nova Light" w:hAnsi="Arial Nova Light"/>
          <w:bCs/>
          <w:color w:val="000000" w:themeColor="text1"/>
          <w:sz w:val="24"/>
          <w:szCs w:val="24"/>
        </w:rPr>
        <w:t>difundidas</w:t>
      </w:r>
      <w:r w:rsidR="00D24B04">
        <w:rPr>
          <w:rFonts w:ascii="Arial Nova Light" w:hAnsi="Arial Nova Light"/>
          <w:bCs/>
          <w:sz w:val="24"/>
          <w:szCs w:val="24"/>
        </w:rPr>
        <w:t xml:space="preserve"> en la red social Facebook</w:t>
      </w:r>
      <w:bookmarkEnd w:id="6"/>
      <w:r w:rsidR="000F3B57">
        <w:rPr>
          <w:rFonts w:ascii="Arial Nova Light" w:hAnsi="Arial Nova Light"/>
          <w:bCs/>
          <w:sz w:val="24"/>
          <w:szCs w:val="24"/>
        </w:rPr>
        <w:t>.</w:t>
      </w:r>
    </w:p>
    <w:p w14:paraId="6273BC7E" w14:textId="77777777" w:rsidR="000F3B57" w:rsidRDefault="000F3B57" w:rsidP="000F3B57">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sz w:val="24"/>
          <w:szCs w:val="24"/>
        </w:rPr>
      </w:pPr>
    </w:p>
    <w:p w14:paraId="561EEE9D" w14:textId="27CF89E8" w:rsidR="00E00033" w:rsidRPr="00034386" w:rsidRDefault="00F7204B" w:rsidP="00034386">
      <w:pPr>
        <w:pStyle w:val="Prrafodelista"/>
        <w:pBdr>
          <w:top w:val="nil"/>
          <w:left w:val="nil"/>
          <w:bottom w:val="nil"/>
          <w:right w:val="nil"/>
          <w:between w:val="nil"/>
        </w:pBdr>
        <w:tabs>
          <w:tab w:val="left" w:pos="0"/>
        </w:tabs>
        <w:spacing w:line="360" w:lineRule="auto"/>
        <w:ind w:left="0" w:right="36"/>
        <w:jc w:val="both"/>
        <w:rPr>
          <w:rFonts w:ascii="Arial Nova Light" w:eastAsia="Arial Nova" w:hAnsi="Arial Nova Light" w:cs="Arial Nova"/>
          <w:bCs/>
        </w:rPr>
      </w:pPr>
      <w:r>
        <w:rPr>
          <w:rFonts w:ascii="Arial Nova Light" w:hAnsi="Arial Nova Light" w:cs="Arial"/>
          <w:b/>
          <w:sz w:val="24"/>
          <w:szCs w:val="24"/>
        </w:rPr>
        <w:lastRenderedPageBreak/>
        <w:t>7</w:t>
      </w:r>
      <w:r w:rsidR="00E00033" w:rsidRPr="00E00033">
        <w:rPr>
          <w:rFonts w:ascii="Arial Nova Light" w:hAnsi="Arial Nova Light" w:cs="Arial"/>
          <w:b/>
          <w:sz w:val="24"/>
          <w:szCs w:val="24"/>
        </w:rPr>
        <w:t xml:space="preserve">. ESTUDIO DE FONDO.   </w:t>
      </w:r>
      <w:r w:rsidR="00E00033" w:rsidRPr="00E00033">
        <w:rPr>
          <w:rFonts w:ascii="Arial Nova Light" w:eastAsia="Arial Nova" w:hAnsi="Arial Nova Light" w:cs="Arial Nova"/>
          <w:bCs/>
          <w:sz w:val="24"/>
          <w:szCs w:val="24"/>
        </w:rPr>
        <w:t xml:space="preserve">En un primer apartado, se asentará el marco jurídico a efecto de establecer los parámetros aplicables </w:t>
      </w:r>
      <w:r w:rsidR="000930FC">
        <w:rPr>
          <w:rFonts w:ascii="Arial Nova Light" w:eastAsia="Arial Nova" w:hAnsi="Arial Nova Light" w:cs="Arial Nova"/>
          <w:bCs/>
          <w:sz w:val="24"/>
          <w:szCs w:val="24"/>
        </w:rPr>
        <w:t>en cuanto a la protección del interés superior de la niñez.</w:t>
      </w:r>
    </w:p>
    <w:p w14:paraId="7BB4DF90" w14:textId="792B60EA" w:rsidR="00E00033" w:rsidRDefault="00E00033" w:rsidP="00E00033">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00033">
        <w:rPr>
          <w:rFonts w:ascii="Arial Nova Light" w:eastAsia="Arial Nova" w:hAnsi="Arial Nova Light" w:cs="Arial Nova"/>
          <w:bCs/>
          <w:sz w:val="24"/>
          <w:szCs w:val="24"/>
        </w:rPr>
        <w:t xml:space="preserve">Posteriormente, a la luz de las probanzas valoradas en su conjunto, se analizarán las </w:t>
      </w:r>
      <w:r w:rsidR="0015778C">
        <w:rPr>
          <w:rFonts w:ascii="Arial Nova Light" w:eastAsia="Arial Nova" w:hAnsi="Arial Nova Light" w:cs="Arial Nova"/>
          <w:bCs/>
          <w:sz w:val="24"/>
          <w:szCs w:val="24"/>
        </w:rPr>
        <w:t xml:space="preserve">publicaciones </w:t>
      </w:r>
      <w:r w:rsidRPr="00E00033">
        <w:rPr>
          <w:rFonts w:ascii="Arial Nova Light" w:eastAsia="Arial Nova" w:hAnsi="Arial Nova Light" w:cs="Arial Nova"/>
          <w:bCs/>
          <w:sz w:val="24"/>
          <w:szCs w:val="24"/>
        </w:rPr>
        <w:t xml:space="preserve">para determinar si se acredita o no, la infracción denunciada, en cuyo caso, se procederá a establecer, si existe responsabilidad de los denunciados, y en su caso, las sanciones </w:t>
      </w:r>
      <w:r w:rsidRPr="00F862F7">
        <w:rPr>
          <w:rFonts w:ascii="Arial Nova Light" w:eastAsia="Arial Nova" w:hAnsi="Arial Nova Light" w:cs="Arial Nova"/>
          <w:bCs/>
          <w:sz w:val="24"/>
          <w:szCs w:val="24"/>
        </w:rPr>
        <w:t xml:space="preserve">a imponer. </w:t>
      </w:r>
    </w:p>
    <w:p w14:paraId="34F96BB0" w14:textId="2BB26087" w:rsidR="003A3453" w:rsidRPr="003A3453" w:rsidRDefault="00D41F64" w:rsidP="003A3453">
      <w:pPr>
        <w:spacing w:after="0" w:line="360" w:lineRule="auto"/>
        <w:jc w:val="both"/>
        <w:rPr>
          <w:rFonts w:ascii="Arial Nova Light" w:hAnsi="Arial Nova Light" w:cs="Arial"/>
          <w:b/>
          <w:sz w:val="24"/>
          <w:szCs w:val="24"/>
        </w:rPr>
      </w:pPr>
      <w:r>
        <w:rPr>
          <w:rFonts w:ascii="Arial Nova Light" w:hAnsi="Arial Nova Light" w:cs="Arial"/>
          <w:b/>
          <w:sz w:val="24"/>
          <w:szCs w:val="24"/>
        </w:rPr>
        <w:t>7</w:t>
      </w:r>
      <w:r w:rsidR="00E00033" w:rsidRPr="00F862F7">
        <w:rPr>
          <w:rFonts w:ascii="Arial Nova Light" w:hAnsi="Arial Nova Light" w:cs="Arial"/>
          <w:b/>
          <w:sz w:val="24"/>
          <w:szCs w:val="24"/>
        </w:rPr>
        <w:t xml:space="preserve">.1. MARCO JURÍDICO. </w:t>
      </w:r>
      <w:bookmarkStart w:id="7" w:name="_Hlk106731987"/>
      <w:r w:rsidR="003A3453" w:rsidRPr="00E1112C">
        <w:rPr>
          <w:rFonts w:ascii="Arial Nova Light" w:hAnsi="Arial Nova Light"/>
          <w:sz w:val="24"/>
          <w:szCs w:val="24"/>
        </w:rPr>
        <w:t>El artículo 3</w:t>
      </w:r>
      <w:r w:rsidR="003A3453">
        <w:rPr>
          <w:rFonts w:ascii="Arial Nova Light" w:hAnsi="Arial Nova Light"/>
          <w:sz w:val="24"/>
          <w:szCs w:val="24"/>
        </w:rPr>
        <w:t>°</w:t>
      </w:r>
      <w:r w:rsidR="003A3453" w:rsidRPr="00E1112C">
        <w:rPr>
          <w:rFonts w:ascii="Arial Nova Light" w:hAnsi="Arial Nova Light"/>
          <w:sz w:val="24"/>
          <w:szCs w:val="24"/>
        </w:rPr>
        <w:t>, párrafo 1</w:t>
      </w:r>
      <w:r w:rsidR="003A3453">
        <w:rPr>
          <w:rFonts w:ascii="Arial Nova Light" w:hAnsi="Arial Nova Light"/>
          <w:sz w:val="24"/>
          <w:szCs w:val="24"/>
        </w:rPr>
        <w:t>°</w:t>
      </w:r>
      <w:r w:rsidR="003A3453" w:rsidRPr="00E1112C">
        <w:rPr>
          <w:rFonts w:ascii="Arial Nova Light" w:hAnsi="Arial Nova Light"/>
          <w:sz w:val="24"/>
          <w:szCs w:val="24"/>
        </w:rPr>
        <w:t>, de la Convención sobre los Derechos [de la Niñez], establece que en todas las medidas que involucren niñas o niños se deberá atender como consideración primordial su interés superior.</w:t>
      </w:r>
    </w:p>
    <w:p w14:paraId="5FA50C43"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Sobre lo anterior, el Comité de los Derechos [de la Niñez] de la Organización de las Naciones Unidas, en su Observación General 14, sostuvo que el concepto del interés superior de la niñez implica tres vertientes:</w:t>
      </w:r>
    </w:p>
    <w:p w14:paraId="59D45190" w14:textId="77777777" w:rsidR="003A3453" w:rsidRPr="00715193" w:rsidRDefault="003A3453" w:rsidP="003A3453">
      <w:pPr>
        <w:spacing w:line="360" w:lineRule="auto"/>
        <w:ind w:left="1134" w:right="851"/>
        <w:jc w:val="both"/>
        <w:rPr>
          <w:rFonts w:ascii="Arial Nova Light" w:hAnsi="Arial Nova Light"/>
          <w:i/>
          <w:iCs/>
          <w:sz w:val="24"/>
          <w:szCs w:val="24"/>
        </w:rPr>
      </w:pPr>
      <w:r w:rsidRPr="00715193">
        <w:rPr>
          <w:rFonts w:ascii="Arial Nova Light" w:hAnsi="Arial Nova Light"/>
          <w:i/>
          <w:iCs/>
          <w:sz w:val="24"/>
          <w:szCs w:val="24"/>
        </w:rPr>
        <w:t>i) Un derecho sustantivo: Que consiste en el derecho de la niñez a que su interés superior sea valorado y tomado como de fundamental protección cuando diversos intereses estén involucrados, con el objeto de alcanzar una decisión sobre la cuestión en juego. En un derecho de aplicación inmediata.</w:t>
      </w:r>
    </w:p>
    <w:p w14:paraId="4149D861" w14:textId="77777777" w:rsidR="003A3453" w:rsidRPr="00715193" w:rsidRDefault="003A3453" w:rsidP="003A3453">
      <w:pPr>
        <w:spacing w:line="360" w:lineRule="auto"/>
        <w:ind w:left="1134" w:right="851"/>
        <w:jc w:val="both"/>
        <w:rPr>
          <w:rFonts w:ascii="Arial Nova Light" w:hAnsi="Arial Nova Light"/>
          <w:i/>
          <w:iCs/>
          <w:sz w:val="24"/>
          <w:szCs w:val="24"/>
        </w:rPr>
      </w:pPr>
      <w:proofErr w:type="spellStart"/>
      <w:r w:rsidRPr="00715193">
        <w:rPr>
          <w:rFonts w:ascii="Arial Nova Light" w:hAnsi="Arial Nova Light"/>
          <w:i/>
          <w:iCs/>
          <w:sz w:val="24"/>
          <w:szCs w:val="24"/>
        </w:rPr>
        <w:t>ii</w:t>
      </w:r>
      <w:proofErr w:type="spellEnd"/>
      <w:r w:rsidRPr="00715193">
        <w:rPr>
          <w:rFonts w:ascii="Arial Nova Light" w:hAnsi="Arial Nova Light"/>
          <w:i/>
          <w:iCs/>
          <w:sz w:val="24"/>
          <w:szCs w:val="24"/>
        </w:rPr>
        <w:t>) Un principio fundamental de interpretación legal: Es decir, si una previsión legal está abierta a más de una interpretación, debe optarse por aquélla que ofrezca una protección más efectiva al interés superior de la niñez.</w:t>
      </w:r>
    </w:p>
    <w:p w14:paraId="48FEDDA0" w14:textId="77777777" w:rsidR="003A3453" w:rsidRPr="00715193" w:rsidRDefault="003A3453" w:rsidP="003A3453">
      <w:pPr>
        <w:spacing w:line="360" w:lineRule="auto"/>
        <w:ind w:left="1134" w:right="851"/>
        <w:jc w:val="both"/>
        <w:rPr>
          <w:rFonts w:ascii="Arial Nova Light" w:hAnsi="Arial Nova Light"/>
          <w:i/>
          <w:iCs/>
          <w:sz w:val="24"/>
          <w:szCs w:val="24"/>
        </w:rPr>
      </w:pPr>
      <w:proofErr w:type="spellStart"/>
      <w:r w:rsidRPr="00715193">
        <w:rPr>
          <w:rFonts w:ascii="Arial Nova Light" w:hAnsi="Arial Nova Light"/>
          <w:i/>
          <w:iCs/>
          <w:sz w:val="24"/>
          <w:szCs w:val="24"/>
        </w:rPr>
        <w:t>iii</w:t>
      </w:r>
      <w:proofErr w:type="spellEnd"/>
      <w:r w:rsidRPr="00715193">
        <w:rPr>
          <w:rFonts w:ascii="Arial Nova Light" w:hAnsi="Arial Nova Light"/>
          <w:i/>
          <w:iCs/>
          <w:sz w:val="24"/>
          <w:szCs w:val="24"/>
        </w:rPr>
        <w:t>) Una regla procesal: Cuando se emita una decisión que podría afectar a la niñez o adolescencia, en específico o en general a un grupo identificable o no identificable, el proceso para la toma de decisión debe incluir una evaluación del posible impacto (positivo o negativo) de la decisión sobre la persona menor de edad involucrada.</w:t>
      </w:r>
    </w:p>
    <w:p w14:paraId="74891B8A"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Además, señala a dicho interés como un concepto dinámico que debe evaluarse adecuadamente en cada contexto, cuyo objetivo es garantizar el disfrute pleno y efectivo de todos los derechos reconocidos por la Convención.</w:t>
      </w:r>
    </w:p>
    <w:p w14:paraId="4AF263DC" w14:textId="7A47F80C" w:rsidR="003A3453" w:rsidRPr="00A16734" w:rsidRDefault="003A3453" w:rsidP="003A3453">
      <w:pPr>
        <w:spacing w:line="360" w:lineRule="auto"/>
        <w:jc w:val="both"/>
        <w:rPr>
          <w:rFonts w:ascii="Arial Nova Light" w:hAnsi="Arial Nova Light"/>
          <w:color w:val="FF0000"/>
          <w:sz w:val="24"/>
          <w:szCs w:val="24"/>
        </w:rPr>
      </w:pPr>
      <w:r w:rsidRPr="00E1112C">
        <w:rPr>
          <w:rFonts w:ascii="Arial Nova Light" w:hAnsi="Arial Nova Light"/>
          <w:sz w:val="24"/>
          <w:szCs w:val="24"/>
        </w:rPr>
        <w:t>En ese sentido, el hecho de ser niña, niño o adolescente</w:t>
      </w:r>
      <w:r w:rsidR="00A16734">
        <w:rPr>
          <w:rFonts w:ascii="Arial Nova Light" w:hAnsi="Arial Nova Light"/>
          <w:sz w:val="24"/>
          <w:szCs w:val="24"/>
        </w:rPr>
        <w:t>,</w:t>
      </w:r>
      <w:r w:rsidRPr="00E1112C">
        <w:rPr>
          <w:rFonts w:ascii="Arial Nova Light" w:hAnsi="Arial Nova Light"/>
          <w:sz w:val="24"/>
          <w:szCs w:val="24"/>
        </w:rPr>
        <w:t xml:space="preserve"> o </w:t>
      </w:r>
      <w:r w:rsidR="00A16734">
        <w:rPr>
          <w:rFonts w:ascii="Arial Nova Light" w:hAnsi="Arial Nova Light"/>
          <w:sz w:val="24"/>
          <w:szCs w:val="24"/>
        </w:rPr>
        <w:t xml:space="preserve">el </w:t>
      </w:r>
      <w:r w:rsidRPr="00E1112C">
        <w:rPr>
          <w:rFonts w:ascii="Arial Nova Light" w:hAnsi="Arial Nova Light"/>
          <w:sz w:val="24"/>
          <w:szCs w:val="24"/>
        </w:rPr>
        <w:t xml:space="preserve">de encontrarse en una situación vulnerable, no </w:t>
      </w:r>
      <w:r w:rsidR="00A16734">
        <w:rPr>
          <w:rFonts w:ascii="Arial Nova Light" w:hAnsi="Arial Nova Light"/>
          <w:sz w:val="24"/>
          <w:szCs w:val="24"/>
        </w:rPr>
        <w:t>les priva</w:t>
      </w:r>
      <w:r w:rsidRPr="00E1112C">
        <w:rPr>
          <w:rFonts w:ascii="Arial Nova Light" w:hAnsi="Arial Nova Light"/>
          <w:sz w:val="24"/>
          <w:szCs w:val="24"/>
        </w:rPr>
        <w:t xml:space="preserve"> de su derecho a expresar su opinión, ni reduce la importancia que debe concederse a sus opiniones</w:t>
      </w:r>
      <w:r w:rsidR="00081B4C">
        <w:rPr>
          <w:rFonts w:ascii="Arial Nova Light" w:hAnsi="Arial Nova Light"/>
          <w:sz w:val="24"/>
          <w:szCs w:val="24"/>
        </w:rPr>
        <w:t>.</w:t>
      </w:r>
    </w:p>
    <w:p w14:paraId="4FEDC9F6"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lastRenderedPageBreak/>
        <w:t>Por su parte, la Convención Americana sobre Derechos Humanos establece que toda niña, niño y adolescente tiene derecho a las medidas de protección que su condición requiere por parte de su familia, de la sociedad y del Estado.</w:t>
      </w:r>
    </w:p>
    <w:p w14:paraId="21A2C33B" w14:textId="4B58296C"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 xml:space="preserve">Así, del marco normativo citado y relacionado con el contenido en el artículo </w:t>
      </w:r>
      <w:r w:rsidR="00B256BD">
        <w:rPr>
          <w:rFonts w:ascii="Arial Nova Light" w:hAnsi="Arial Nova Light"/>
          <w:sz w:val="24"/>
          <w:szCs w:val="24"/>
        </w:rPr>
        <w:t xml:space="preserve">4, párrafo noveno, </w:t>
      </w:r>
      <w:r w:rsidRPr="00E1112C">
        <w:rPr>
          <w:rFonts w:ascii="Arial Nova Light" w:hAnsi="Arial Nova Light"/>
          <w:sz w:val="24"/>
          <w:szCs w:val="24"/>
        </w:rPr>
        <w:t>de la Constitución</w:t>
      </w:r>
      <w:r w:rsidR="00B256BD">
        <w:rPr>
          <w:rFonts w:ascii="Arial Nova Light" w:hAnsi="Arial Nova Light"/>
          <w:sz w:val="24"/>
          <w:szCs w:val="24"/>
        </w:rPr>
        <w:t xml:space="preserve"> Federal</w:t>
      </w:r>
      <w:r w:rsidRPr="00E1112C">
        <w:rPr>
          <w:rFonts w:ascii="Arial Nova Light" w:hAnsi="Arial Nova Light"/>
          <w:sz w:val="24"/>
          <w:szCs w:val="24"/>
        </w:rPr>
        <w:t xml:space="preserve">, se </w:t>
      </w:r>
      <w:r w:rsidR="00B256BD">
        <w:rPr>
          <w:rFonts w:ascii="Arial Nova Light" w:hAnsi="Arial Nova Light"/>
          <w:sz w:val="24"/>
          <w:szCs w:val="24"/>
        </w:rPr>
        <w:t>establece que en todas las actuaciones del Estado se velará y cumplirá con el principio del interés superior de la niñez y adolescencia, garantizando sus derechos, y desarrollado</w:t>
      </w:r>
      <w:r w:rsidR="0094145E">
        <w:rPr>
          <w:rFonts w:ascii="Arial Nova Light" w:hAnsi="Arial Nova Light"/>
          <w:sz w:val="24"/>
          <w:szCs w:val="24"/>
        </w:rPr>
        <w:t xml:space="preserve"> en la</w:t>
      </w:r>
      <w:r w:rsidR="00B256BD">
        <w:rPr>
          <w:rFonts w:ascii="Arial Nova Light" w:hAnsi="Arial Nova Light"/>
          <w:sz w:val="24"/>
          <w:szCs w:val="24"/>
        </w:rPr>
        <w:t xml:space="preserve"> </w:t>
      </w:r>
      <w:r w:rsidR="0094145E" w:rsidRPr="00E1112C">
        <w:rPr>
          <w:rFonts w:ascii="Arial Nova Light" w:hAnsi="Arial Nova Light"/>
          <w:sz w:val="24"/>
          <w:szCs w:val="24"/>
        </w:rPr>
        <w:t>Ley General de los Derechos de las Niñas, Niños y Adolescentes</w:t>
      </w:r>
      <w:r w:rsidR="0094145E">
        <w:rPr>
          <w:rFonts w:ascii="Arial Nova Light" w:hAnsi="Arial Nova Light"/>
          <w:sz w:val="24"/>
          <w:szCs w:val="24"/>
        </w:rPr>
        <w:t>, donde en sus artículos</w:t>
      </w:r>
      <w:r w:rsidRPr="00E1112C">
        <w:rPr>
          <w:rFonts w:ascii="Arial Nova Light" w:hAnsi="Arial Nova Light"/>
          <w:sz w:val="24"/>
          <w:szCs w:val="24"/>
        </w:rPr>
        <w:t xml:space="preserve"> 2, fracción III, 6, fracción I, y 18, de la, se señala que el mismo tiene prevalencia en todas aqu</w:t>
      </w:r>
      <w:r w:rsidR="0094145E">
        <w:rPr>
          <w:rFonts w:ascii="Arial Nova Light" w:hAnsi="Arial Nova Light"/>
          <w:sz w:val="24"/>
          <w:szCs w:val="24"/>
        </w:rPr>
        <w:t>e</w:t>
      </w:r>
      <w:r w:rsidRPr="00E1112C">
        <w:rPr>
          <w:rFonts w:ascii="Arial Nova Light" w:hAnsi="Arial Nova Light"/>
          <w:sz w:val="24"/>
          <w:szCs w:val="24"/>
        </w:rPr>
        <w:t>llas decisiones que les involucren.</w:t>
      </w:r>
    </w:p>
    <w:p w14:paraId="7C2882B9"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En esa tesitura, acorde con el Protocolo de actuación de quienes imparten justicia en casos que involucren niñas, niños y adolescentes, el interés superior de la niñez tiene las siguientes implicaciones:</w:t>
      </w:r>
    </w:p>
    <w:p w14:paraId="392C00AC" w14:textId="77777777" w:rsidR="003A3453" w:rsidRPr="00715193" w:rsidRDefault="003A3453" w:rsidP="003A3453">
      <w:pPr>
        <w:pStyle w:val="Prrafodelista"/>
        <w:numPr>
          <w:ilvl w:val="0"/>
          <w:numId w:val="16"/>
        </w:numPr>
        <w:spacing w:line="360" w:lineRule="auto"/>
        <w:jc w:val="both"/>
        <w:rPr>
          <w:rFonts w:ascii="Arial Nova Light" w:hAnsi="Arial Nova Light"/>
          <w:i/>
          <w:iCs/>
          <w:sz w:val="24"/>
          <w:szCs w:val="24"/>
        </w:rPr>
      </w:pPr>
      <w:r w:rsidRPr="00715193">
        <w:rPr>
          <w:rFonts w:ascii="Arial Nova Light" w:hAnsi="Arial Nova Light"/>
          <w:i/>
          <w:iCs/>
          <w:sz w:val="24"/>
          <w:szCs w:val="24"/>
        </w:rPr>
        <w:t>Colocar su plena satisfacción como parámetro y fin en sí mismo.</w:t>
      </w:r>
    </w:p>
    <w:p w14:paraId="68229DEC" w14:textId="77777777" w:rsidR="003A3453" w:rsidRPr="00715193" w:rsidRDefault="003A3453" w:rsidP="003A3453">
      <w:pPr>
        <w:pStyle w:val="Prrafodelista"/>
        <w:numPr>
          <w:ilvl w:val="0"/>
          <w:numId w:val="16"/>
        </w:numPr>
        <w:spacing w:line="360" w:lineRule="auto"/>
        <w:jc w:val="both"/>
        <w:rPr>
          <w:rFonts w:ascii="Arial Nova Light" w:hAnsi="Arial Nova Light"/>
          <w:i/>
          <w:iCs/>
          <w:sz w:val="24"/>
          <w:szCs w:val="24"/>
        </w:rPr>
      </w:pPr>
      <w:r w:rsidRPr="00715193">
        <w:rPr>
          <w:rFonts w:ascii="Arial Nova Light" w:hAnsi="Arial Nova Light"/>
          <w:i/>
          <w:iCs/>
          <w:sz w:val="24"/>
          <w:szCs w:val="24"/>
        </w:rPr>
        <w:t>Definir la obligación del Estado respecto de las personas menores de edad.</w:t>
      </w:r>
    </w:p>
    <w:p w14:paraId="131165F7" w14:textId="77777777" w:rsidR="003A3453" w:rsidRPr="00715193" w:rsidRDefault="003A3453" w:rsidP="003A3453">
      <w:pPr>
        <w:pStyle w:val="Prrafodelista"/>
        <w:numPr>
          <w:ilvl w:val="0"/>
          <w:numId w:val="16"/>
        </w:numPr>
        <w:spacing w:line="360" w:lineRule="auto"/>
        <w:jc w:val="both"/>
        <w:rPr>
          <w:rFonts w:ascii="Arial Nova Light" w:hAnsi="Arial Nova Light"/>
          <w:i/>
          <w:iCs/>
          <w:sz w:val="24"/>
          <w:szCs w:val="24"/>
        </w:rPr>
      </w:pPr>
      <w:r w:rsidRPr="00715193">
        <w:rPr>
          <w:rFonts w:ascii="Arial Nova Light" w:hAnsi="Arial Nova Light"/>
          <w:i/>
          <w:iCs/>
          <w:sz w:val="24"/>
          <w:szCs w:val="24"/>
        </w:rPr>
        <w:t>Orientar decisiones que protegen los derechos de la niñez.</w:t>
      </w:r>
    </w:p>
    <w:p w14:paraId="1D81788B"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 xml:space="preserve">En la jurisprudencia de la Suprema Corte, siguiendo lo establecido por Comité de los Derechos [de la Niñez] de la Organización de las Naciones Unidas, el interés superior de la niñez también es un concepto complejo, al ser: i) un derecho sustantivo; </w:t>
      </w:r>
      <w:proofErr w:type="spellStart"/>
      <w:r w:rsidRPr="00E1112C">
        <w:rPr>
          <w:rFonts w:ascii="Arial Nova Light" w:hAnsi="Arial Nova Light"/>
          <w:sz w:val="24"/>
          <w:szCs w:val="24"/>
        </w:rPr>
        <w:t>ii</w:t>
      </w:r>
      <w:proofErr w:type="spellEnd"/>
      <w:r w:rsidRPr="00E1112C">
        <w:rPr>
          <w:rFonts w:ascii="Arial Nova Light" w:hAnsi="Arial Nova Light"/>
          <w:sz w:val="24"/>
          <w:szCs w:val="24"/>
        </w:rPr>
        <w:t>) un principio jurídico interpretativo fundamental; y</w:t>
      </w:r>
      <w:r>
        <w:rPr>
          <w:rFonts w:ascii="Arial Nova Light" w:hAnsi="Arial Nova Light"/>
          <w:sz w:val="24"/>
          <w:szCs w:val="24"/>
        </w:rPr>
        <w:t xml:space="preserve"> </w:t>
      </w:r>
      <w:proofErr w:type="spellStart"/>
      <w:r w:rsidRPr="00E1112C">
        <w:rPr>
          <w:rFonts w:ascii="Arial Nova Light" w:hAnsi="Arial Nova Light"/>
          <w:sz w:val="24"/>
          <w:szCs w:val="24"/>
        </w:rPr>
        <w:t>iii</w:t>
      </w:r>
      <w:proofErr w:type="spellEnd"/>
      <w:r w:rsidRPr="00E1112C">
        <w:rPr>
          <w:rFonts w:ascii="Arial Nova Light" w:hAnsi="Arial Nova Light"/>
          <w:sz w:val="24"/>
          <w:szCs w:val="24"/>
        </w:rPr>
        <w:t>) una norma de procedimiento, lo que exige que debe ser la consideración primordial en cualquier caso que involucre a la niñez, no solo en la toma de decisiones, sino en todos los actos, conductas, propuestas, servicios, procedimientos y demás iniciativas.</w:t>
      </w:r>
    </w:p>
    <w:p w14:paraId="0AFA2EBC"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Por ello, la Suprema Corte ha establecido que:</w:t>
      </w:r>
    </w:p>
    <w:p w14:paraId="3ADFABA7" w14:textId="77777777" w:rsidR="003A3453" w:rsidRPr="00715193" w:rsidRDefault="003A3453" w:rsidP="003A3453">
      <w:pPr>
        <w:spacing w:line="360" w:lineRule="auto"/>
        <w:ind w:left="1134" w:right="851"/>
        <w:jc w:val="both"/>
        <w:rPr>
          <w:rFonts w:ascii="Arial Nova Light" w:hAnsi="Arial Nova Light"/>
          <w:i/>
          <w:iCs/>
          <w:sz w:val="24"/>
          <w:szCs w:val="24"/>
        </w:rPr>
      </w:pPr>
      <w:r w:rsidRPr="00715193">
        <w:rPr>
          <w:rFonts w:ascii="Arial Nova Light" w:hAnsi="Arial Nova Light"/>
          <w:i/>
          <w:iCs/>
          <w:sz w:val="24"/>
          <w:szCs w:val="24"/>
        </w:rPr>
        <w:t>I.  Para la determinación en casos concretos del interés superior de la niñez, se debe atender a sus deseos, sentimientos y opiniones, siempre que sean compatibles con sus necesidades vitales y deben ser interpretados de acuerdo con su personal madurez o discernimiento.</w:t>
      </w:r>
    </w:p>
    <w:p w14:paraId="31C8F8D7" w14:textId="77777777" w:rsidR="003A3453" w:rsidRPr="00715193" w:rsidRDefault="003A3453" w:rsidP="003A3453">
      <w:pPr>
        <w:spacing w:line="360" w:lineRule="auto"/>
        <w:ind w:left="1134" w:right="851"/>
        <w:jc w:val="both"/>
        <w:rPr>
          <w:rFonts w:ascii="Arial Nova Light" w:hAnsi="Arial Nova Light"/>
          <w:i/>
          <w:iCs/>
          <w:sz w:val="24"/>
          <w:szCs w:val="24"/>
        </w:rPr>
      </w:pPr>
      <w:r w:rsidRPr="00715193">
        <w:rPr>
          <w:rFonts w:ascii="Arial Nova Light" w:hAnsi="Arial Nova Light"/>
          <w:i/>
          <w:iCs/>
          <w:sz w:val="24"/>
          <w:szCs w:val="24"/>
        </w:rPr>
        <w:t>II. No es necesario que se genere un daño a los bienes o derechos de la niñez para que se vean afectados, sino que basta con que éstos se coloquen en una situación de riesgo para adoptar las medidas más benéficas para su protección.</w:t>
      </w:r>
    </w:p>
    <w:p w14:paraId="19218412" w14:textId="032E0994" w:rsidR="0094145E" w:rsidRDefault="0094145E" w:rsidP="003A3453">
      <w:pPr>
        <w:spacing w:line="360" w:lineRule="auto"/>
        <w:jc w:val="both"/>
        <w:rPr>
          <w:rFonts w:ascii="Arial Nova Light" w:hAnsi="Arial Nova Light"/>
          <w:sz w:val="24"/>
          <w:szCs w:val="24"/>
        </w:rPr>
      </w:pPr>
      <w:r w:rsidRPr="0094145E">
        <w:rPr>
          <w:rFonts w:ascii="Arial Nova Light" w:hAnsi="Arial Nova Light"/>
          <w:sz w:val="24"/>
          <w:szCs w:val="24"/>
        </w:rPr>
        <w:lastRenderedPageBreak/>
        <w:t>Entre estos derechos se encuentra el relativo a su imagen, vinculado con otros inherentes a su personalidad (honor e intimidad), que pueden ser eventualmente lesionados en medios de comunicación o redes sociales, como ocurre con la difusión de su imagen.</w:t>
      </w:r>
    </w:p>
    <w:p w14:paraId="05FF1B6A" w14:textId="1039EC0E"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Ahora, si bien la propaganda política o electoral difundida a través de los medios de comunicación social se encuentra amparada por la libertad de expresión, su contenido tiene como límite la dignidad o la reputación de las personas y los derechos de terceras personas, acorde con lo dispuesto en los artículos 6, párrafo primero, de la Constitución, así como 19, párrafo 3 del Pacto Internacional de Derechos Civiles y Políticos y 13, párrafo 1 de la Convención Americana sobre Derechos Humanos.</w:t>
      </w:r>
    </w:p>
    <w:p w14:paraId="6155E717"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En tales condiciones, cuando en el uso de cuentas de redes sociales y plataformas de video se difundan mensajes que puedan afectar los derechos de niñas, niños y adolescentes, se debe garantizar su interés superior, particularmente atendiendo al respeto de su dignidad, imagen y voz, así como la protección de sus datos personales.</w:t>
      </w:r>
    </w:p>
    <w:p w14:paraId="378F55FE" w14:textId="2F636048"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A</w:t>
      </w:r>
      <w:r w:rsidR="0094145E">
        <w:rPr>
          <w:rFonts w:ascii="Arial Nova Light" w:hAnsi="Arial Nova Light"/>
          <w:sz w:val="24"/>
          <w:szCs w:val="24"/>
        </w:rPr>
        <w:t>sí</w:t>
      </w:r>
      <w:r w:rsidRPr="00E1112C">
        <w:rPr>
          <w:rFonts w:ascii="Arial Nova Light" w:hAnsi="Arial Nova Light"/>
          <w:sz w:val="24"/>
          <w:szCs w:val="24"/>
        </w:rPr>
        <w:t xml:space="preserve">, en sesión de veintiséis de enero del dos mil diecisiete, el Consejo General del INE emitió el acuerdo INE/CG20/2017 por el que aprobó los </w:t>
      </w:r>
      <w:r w:rsidRPr="009F4908">
        <w:rPr>
          <w:rFonts w:ascii="Arial Nova Light" w:hAnsi="Arial Nova Light"/>
          <w:i/>
          <w:iCs/>
          <w:sz w:val="24"/>
          <w:szCs w:val="24"/>
        </w:rPr>
        <w:t>Lineamientos Para Regular La Aparición De Personas Menores De Edad En Materia De Propaganda Y Mensajes Electorales</w:t>
      </w:r>
      <w:r w:rsidRPr="00E1112C">
        <w:rPr>
          <w:rFonts w:ascii="Arial Nova Light" w:hAnsi="Arial Nova Light"/>
          <w:sz w:val="24"/>
          <w:szCs w:val="24"/>
        </w:rPr>
        <w:t>, los cuales fueron modificados en un primer momento mediante el INE/CG508/2018 y posteriormente mediante el INE/CG418/2019 en el cual se aprobaron las modificaciones que configuraron los Lineamientos vigentes.</w:t>
      </w:r>
    </w:p>
    <w:p w14:paraId="10E2B5B0" w14:textId="12717EFA"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El objeto de los Lineamientos es establecer las directrices para la protección de niñas, niños y adolescentes en materia de propaganda político-electoral, mensajes electorales y actos políticos, así como en los mensajes transmitidos por las autoridades electorales federales y locales, por cualquier medio de comunicación y difusión.</w:t>
      </w:r>
    </w:p>
    <w:p w14:paraId="6460CE31"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Su aplicación es de carácter general y de observancia obligatoria, entre otros, para los partidos políticos.</w:t>
      </w:r>
    </w:p>
    <w:p w14:paraId="70D322E9" w14:textId="77777777"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Así, dentro de los requisitos para la aparición o exhibición de niñas, niños y adolescentes en cualquier medio de difusión, los partidos políticos deben recabar, al menos, el consentimiento de la madre y el padre, quien ejerza la patria potestad, las personas tutoras o la autoridad que deba suplirlas. Este requisito debe darse por escrito, ser informado e individual.</w:t>
      </w:r>
    </w:p>
    <w:p w14:paraId="6EEF412C" w14:textId="272107FA" w:rsidR="003A3453" w:rsidRPr="00E1112C" w:rsidRDefault="003A3453" w:rsidP="003A3453">
      <w:pPr>
        <w:spacing w:line="360" w:lineRule="auto"/>
        <w:jc w:val="both"/>
        <w:rPr>
          <w:rFonts w:ascii="Arial Nova Light" w:hAnsi="Arial Nova Light"/>
          <w:sz w:val="24"/>
          <w:szCs w:val="24"/>
        </w:rPr>
      </w:pPr>
      <w:r w:rsidRPr="00E1112C">
        <w:rPr>
          <w:rFonts w:ascii="Arial Nova Light" w:hAnsi="Arial Nova Light"/>
          <w:sz w:val="24"/>
          <w:szCs w:val="24"/>
        </w:rPr>
        <w:t>Excepcionalmente</w:t>
      </w:r>
      <w:r w:rsidR="0094145E">
        <w:rPr>
          <w:rFonts w:ascii="Arial Nova Light" w:hAnsi="Arial Nova Light"/>
          <w:sz w:val="24"/>
          <w:szCs w:val="24"/>
        </w:rPr>
        <w:t>,</w:t>
      </w:r>
      <w:r w:rsidRPr="00E1112C">
        <w:rPr>
          <w:rFonts w:ascii="Arial Nova Light" w:hAnsi="Arial Nova Light"/>
          <w:sz w:val="24"/>
          <w:szCs w:val="24"/>
        </w:rPr>
        <w:t xml:space="preserve"> el consentimiento lo puede otorgar una de las personas que ostenten la patria potestad cuando se manifieste por escrito que la otra persona está de acuerdo con la utilización </w:t>
      </w:r>
      <w:r w:rsidRPr="00E1112C">
        <w:rPr>
          <w:rFonts w:ascii="Arial Nova Light" w:hAnsi="Arial Nova Light"/>
          <w:sz w:val="24"/>
          <w:szCs w:val="24"/>
        </w:rPr>
        <w:lastRenderedPageBreak/>
        <w:t>de la imagen o voz de la persona menor de edad y se justifique la ausencia de quien no emite su consentimiento.</w:t>
      </w:r>
    </w:p>
    <w:p w14:paraId="6BA430FD" w14:textId="77777777" w:rsidR="003A3453" w:rsidRPr="0094145E" w:rsidRDefault="003A3453" w:rsidP="003A3453">
      <w:pPr>
        <w:spacing w:line="360" w:lineRule="auto"/>
        <w:jc w:val="both"/>
        <w:rPr>
          <w:rFonts w:ascii="Arial Nova Light" w:hAnsi="Arial Nova Light"/>
          <w:sz w:val="24"/>
          <w:szCs w:val="24"/>
          <w:u w:val="single"/>
        </w:rPr>
      </w:pPr>
      <w:r w:rsidRPr="0094145E">
        <w:rPr>
          <w:rFonts w:ascii="Arial Nova Light" w:hAnsi="Arial Nova Light"/>
          <w:sz w:val="24"/>
          <w:szCs w:val="24"/>
          <w:u w:val="single"/>
        </w:rPr>
        <w:t>En caso de no contar con el referido consentimiento, los partidos políticos deben difuminar, ocultar o hacer irreconocible la imagen, voz, o cualquier otro dato que haga identificables a niñas, niños y adolescentes, para garantizar la máxima protección de su dignidad y derechos.</w:t>
      </w:r>
    </w:p>
    <w:p w14:paraId="14F84B6E" w14:textId="77777777" w:rsidR="003A3453" w:rsidRPr="002C3DDA" w:rsidRDefault="003A3453" w:rsidP="003A3453">
      <w:pPr>
        <w:spacing w:line="360" w:lineRule="auto"/>
        <w:jc w:val="both"/>
        <w:rPr>
          <w:rFonts w:ascii="Arial Nova Light" w:hAnsi="Arial Nova Light" w:cs="Arial"/>
          <w:sz w:val="24"/>
          <w:szCs w:val="24"/>
        </w:rPr>
      </w:pPr>
      <w:r w:rsidRPr="002C3DDA">
        <w:rPr>
          <w:rFonts w:ascii="Arial Nova Light" w:hAnsi="Arial Nova Light" w:cs="Arial"/>
          <w:sz w:val="24"/>
          <w:szCs w:val="24"/>
        </w:rPr>
        <w:t xml:space="preserve">Por su parte, el Manual para la Protección de los Derechos de Niñas, Niños y Adolescentes en Materia Político-Electoral del Instituto Estatal Electoral señala que en el mensaje, el contexto, las imágenes, el audio o cualquier otro elemento en el que aparezcan niñas, niños o adolescentes en propaganda político-electoral, mensajes electorales o en actos políticos, actos de precampaña o campaña, que se difundan a través de cualquier medio, se deberá evitar cualquier conducta que induzca o incite a la violencia, al conflicto, al odio, a las adicciones, a la vulneración física o mental, a la discriminación, a la humillación, a la intolerancia, al acoso escolar o </w:t>
      </w:r>
      <w:proofErr w:type="spellStart"/>
      <w:r w:rsidRPr="002C3DDA">
        <w:rPr>
          <w:rFonts w:ascii="Arial Nova Light" w:hAnsi="Arial Nova Light" w:cs="Arial"/>
          <w:sz w:val="24"/>
          <w:szCs w:val="24"/>
        </w:rPr>
        <w:t>bullying</w:t>
      </w:r>
      <w:proofErr w:type="spellEnd"/>
      <w:r w:rsidRPr="002C3DDA">
        <w:rPr>
          <w:rFonts w:ascii="Arial Nova Light" w:hAnsi="Arial Nova Light" w:cs="Arial"/>
          <w:sz w:val="24"/>
          <w:szCs w:val="24"/>
        </w:rPr>
        <w:t>, al uso de la sexualidad como una herramienta de persuasión para atraer el interés del receptor, o cualquier otra forma de afectación a la intimidad, la honra y la reputación de los niños, niñas y adolescentes.</w:t>
      </w:r>
    </w:p>
    <w:p w14:paraId="64BFDA55" w14:textId="62CC914E" w:rsidR="00034386" w:rsidRPr="00034386" w:rsidRDefault="003A3453" w:rsidP="00034386">
      <w:pPr>
        <w:spacing w:line="360" w:lineRule="auto"/>
        <w:jc w:val="both"/>
        <w:rPr>
          <w:rFonts w:ascii="Arial Nova Light" w:hAnsi="Arial Nova Light" w:cs="Arial"/>
          <w:sz w:val="24"/>
          <w:szCs w:val="24"/>
        </w:rPr>
      </w:pPr>
      <w:r w:rsidRPr="002C3DDA">
        <w:rPr>
          <w:rFonts w:ascii="Arial Nova Light" w:hAnsi="Arial Nova Light" w:cs="Arial"/>
          <w:sz w:val="24"/>
          <w:szCs w:val="24"/>
        </w:rPr>
        <w:t>Además, indica que se debe otorgar el consentimiento del tutor o de quien o quienes ejerzan la patria de la niña, el niño o adolescente, respecto a su aparición identificable en propaganda político-electoral, mensajes electorales o actos políticos, actos de precampaña o campaña, o para ser exhibidos en cualquier medio de difusión.</w:t>
      </w:r>
    </w:p>
    <w:bookmarkEnd w:id="7"/>
    <w:p w14:paraId="5CEEA87D" w14:textId="29B533CA" w:rsidR="00034386" w:rsidRDefault="00D41F64" w:rsidP="000930FC">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b/>
          <w:bCs/>
          <w:sz w:val="24"/>
          <w:szCs w:val="24"/>
        </w:rPr>
        <w:t>7</w:t>
      </w:r>
      <w:r w:rsidR="003F7397">
        <w:rPr>
          <w:rFonts w:ascii="Arial Nova Light" w:hAnsi="Arial Nova Light"/>
          <w:b/>
          <w:bCs/>
          <w:sz w:val="24"/>
          <w:szCs w:val="24"/>
        </w:rPr>
        <w:t>.3. CASO CONCRETO.</w:t>
      </w:r>
      <w:r w:rsidR="00E67EE4">
        <w:rPr>
          <w:rFonts w:ascii="Arial Nova Light" w:hAnsi="Arial Nova Light"/>
          <w:b/>
          <w:bCs/>
          <w:sz w:val="24"/>
          <w:szCs w:val="24"/>
        </w:rPr>
        <w:t xml:space="preserve"> </w:t>
      </w:r>
    </w:p>
    <w:p w14:paraId="46DF74EC" w14:textId="08BCACAA" w:rsidR="00034386" w:rsidRPr="00034386" w:rsidRDefault="00034386" w:rsidP="00034386">
      <w:pPr>
        <w:spacing w:line="360" w:lineRule="auto"/>
        <w:jc w:val="both"/>
        <w:rPr>
          <w:rFonts w:ascii="Arial Nova Light" w:hAnsi="Arial Nova Light" w:cs="Arial"/>
          <w:sz w:val="24"/>
          <w:szCs w:val="24"/>
        </w:rPr>
      </w:pPr>
      <w:r>
        <w:rPr>
          <w:rFonts w:ascii="Arial Nova Light" w:hAnsi="Arial Nova Light" w:cs="Arial"/>
          <w:sz w:val="24"/>
          <w:szCs w:val="24"/>
        </w:rPr>
        <w:t xml:space="preserve">En este asunto, </w:t>
      </w:r>
      <w:r w:rsidRPr="00034386">
        <w:rPr>
          <w:rFonts w:ascii="Arial Nova Light" w:hAnsi="Arial Nova Light" w:cs="Arial"/>
          <w:sz w:val="24"/>
          <w:szCs w:val="24"/>
        </w:rPr>
        <w:t xml:space="preserve">se denuncia la vulneración al interés superior de la niñez atribuible a </w:t>
      </w:r>
      <w:r>
        <w:rPr>
          <w:rFonts w:ascii="Arial Nova Light" w:hAnsi="Arial Nova Light" w:cs="Arial"/>
          <w:sz w:val="24"/>
          <w:szCs w:val="24"/>
        </w:rPr>
        <w:t>la entonces candidata a la</w:t>
      </w:r>
      <w:r w:rsidRPr="00034386">
        <w:rPr>
          <w:rFonts w:ascii="Arial Nova Light" w:hAnsi="Arial Nova Light" w:cs="Arial"/>
          <w:sz w:val="24"/>
          <w:szCs w:val="24"/>
        </w:rPr>
        <w:t xml:space="preserve"> </w:t>
      </w:r>
      <w:r>
        <w:rPr>
          <w:rFonts w:ascii="Arial Nova Light" w:hAnsi="Arial Nova Light" w:cs="Arial"/>
          <w:sz w:val="24"/>
          <w:szCs w:val="24"/>
        </w:rPr>
        <w:t>G</w:t>
      </w:r>
      <w:r w:rsidRPr="00034386">
        <w:rPr>
          <w:rFonts w:ascii="Arial Nova Light" w:hAnsi="Arial Nova Light" w:cs="Arial"/>
          <w:sz w:val="24"/>
          <w:szCs w:val="24"/>
        </w:rPr>
        <w:t>ubernatura del Estado de Aguascalientes postulada por M</w:t>
      </w:r>
      <w:r>
        <w:rPr>
          <w:rFonts w:ascii="Arial Nova Light" w:hAnsi="Arial Nova Light" w:cs="Arial"/>
          <w:sz w:val="24"/>
          <w:szCs w:val="24"/>
        </w:rPr>
        <w:t>ORENA la C. Nora Ruvalcaba Gámez</w:t>
      </w:r>
      <w:r w:rsidRPr="00034386">
        <w:rPr>
          <w:rFonts w:ascii="Arial Nova Light" w:hAnsi="Arial Nova Light" w:cs="Arial"/>
          <w:sz w:val="24"/>
          <w:szCs w:val="24"/>
        </w:rPr>
        <w:t xml:space="preserve">, a través de la difusión de diversas imágenes publicadas en sus redes sociales, en donde se </w:t>
      </w:r>
      <w:r>
        <w:rPr>
          <w:rFonts w:ascii="Arial Nova Light" w:hAnsi="Arial Nova Light" w:cs="Arial"/>
          <w:sz w:val="24"/>
          <w:szCs w:val="24"/>
        </w:rPr>
        <w:t>percibe</w:t>
      </w:r>
      <w:r w:rsidRPr="00034386">
        <w:rPr>
          <w:rFonts w:ascii="Arial Nova Light" w:hAnsi="Arial Nova Light" w:cs="Arial"/>
          <w:sz w:val="24"/>
          <w:szCs w:val="24"/>
        </w:rPr>
        <w:t xml:space="preserve"> la aparición de varios menores de edad.</w:t>
      </w:r>
    </w:p>
    <w:p w14:paraId="05956E76" w14:textId="5FECC0B2" w:rsidR="00034386" w:rsidRDefault="00034386" w:rsidP="00034386">
      <w:pPr>
        <w:spacing w:line="360" w:lineRule="auto"/>
        <w:jc w:val="both"/>
        <w:rPr>
          <w:rFonts w:ascii="Arial Nova Light" w:hAnsi="Arial Nova Light" w:cs="Arial"/>
          <w:sz w:val="24"/>
          <w:szCs w:val="24"/>
        </w:rPr>
      </w:pPr>
      <w:r w:rsidRPr="00034386">
        <w:rPr>
          <w:rFonts w:ascii="Arial Nova Light" w:hAnsi="Arial Nova Light" w:cs="Arial"/>
          <w:sz w:val="24"/>
          <w:szCs w:val="24"/>
        </w:rPr>
        <w:t>Por lo anterior, la materia a dilucidar en este procedimiento, se constriñe en determinar si la denunciada, vulneró el interés superior de la niñez con fines político-electorales; además, se deberá determinar si M</w:t>
      </w:r>
      <w:r w:rsidR="00CB7E12">
        <w:rPr>
          <w:rFonts w:ascii="Arial Nova Light" w:hAnsi="Arial Nova Light" w:cs="Arial"/>
          <w:sz w:val="24"/>
          <w:szCs w:val="24"/>
        </w:rPr>
        <w:t>ORENA</w:t>
      </w:r>
      <w:r w:rsidRPr="00034386">
        <w:rPr>
          <w:rFonts w:ascii="Arial Nova Light" w:hAnsi="Arial Nova Light" w:cs="Arial"/>
          <w:sz w:val="24"/>
          <w:szCs w:val="24"/>
        </w:rPr>
        <w:t>, incurrió en la falta de deber de cuidado respecto de que la conducta de su candidata se ajustara a los cauces legales y a los principios del Estado democrático, en relación con la supuesta vulneración al interés superior de la niñez.</w:t>
      </w:r>
    </w:p>
    <w:p w14:paraId="5571B066" w14:textId="0D843355" w:rsidR="00794974" w:rsidRPr="00081B4C" w:rsidRDefault="00794974" w:rsidP="00CB7E12">
      <w:pPr>
        <w:spacing w:line="360" w:lineRule="auto"/>
        <w:jc w:val="both"/>
        <w:rPr>
          <w:rFonts w:ascii="Arial Nova Light" w:hAnsi="Arial Nova Light" w:cs="Arial"/>
          <w:color w:val="000000" w:themeColor="text1"/>
          <w:sz w:val="24"/>
          <w:szCs w:val="24"/>
        </w:rPr>
      </w:pPr>
      <w:bookmarkStart w:id="8" w:name="_Hlk106732391"/>
      <w:r w:rsidRPr="00081B4C">
        <w:rPr>
          <w:rFonts w:ascii="Arial Nova Light" w:hAnsi="Arial Nova Light" w:cs="Arial"/>
          <w:color w:val="000000" w:themeColor="text1"/>
          <w:sz w:val="24"/>
          <w:szCs w:val="24"/>
        </w:rPr>
        <w:t>De tales hechos es que se analizará si e</w:t>
      </w:r>
      <w:r w:rsidR="00CB7E12" w:rsidRPr="00081B4C">
        <w:rPr>
          <w:rFonts w:ascii="Arial Nova Light" w:hAnsi="Arial Nova Light" w:cs="Arial"/>
          <w:color w:val="000000" w:themeColor="text1"/>
          <w:sz w:val="24"/>
          <w:szCs w:val="24"/>
        </w:rPr>
        <w:t xml:space="preserve">n </w:t>
      </w:r>
      <w:r w:rsidRPr="00081B4C">
        <w:rPr>
          <w:rFonts w:ascii="Arial Nova Light" w:hAnsi="Arial Nova Light" w:cs="Arial"/>
          <w:color w:val="000000" w:themeColor="text1"/>
          <w:sz w:val="24"/>
          <w:szCs w:val="24"/>
        </w:rPr>
        <w:t xml:space="preserve">el </w:t>
      </w:r>
      <w:r w:rsidR="00CB7E12" w:rsidRPr="00081B4C">
        <w:rPr>
          <w:rFonts w:ascii="Arial Nova Light" w:hAnsi="Arial Nova Light" w:cs="Arial"/>
          <w:color w:val="000000" w:themeColor="text1"/>
          <w:sz w:val="24"/>
          <w:szCs w:val="24"/>
        </w:rPr>
        <w:t>caso</w:t>
      </w:r>
      <w:r w:rsidRPr="00081B4C">
        <w:rPr>
          <w:rFonts w:ascii="Arial Nova Light" w:hAnsi="Arial Nova Light" w:cs="Arial"/>
          <w:color w:val="000000" w:themeColor="text1"/>
          <w:sz w:val="24"/>
          <w:szCs w:val="24"/>
        </w:rPr>
        <w:t xml:space="preserve"> concreto, con base en lo que obra en autos, se acredita la aparición de menores de edad, y las</w:t>
      </w:r>
      <w:r w:rsidR="00CB7E12" w:rsidRPr="00081B4C">
        <w:rPr>
          <w:rFonts w:ascii="Arial Nova Light" w:hAnsi="Arial Nova Light" w:cs="Arial"/>
          <w:color w:val="000000" w:themeColor="text1"/>
          <w:sz w:val="24"/>
          <w:szCs w:val="24"/>
        </w:rPr>
        <w:t xml:space="preserve"> constancias descritas previamente,</w:t>
      </w:r>
      <w:r w:rsidRPr="00081B4C">
        <w:rPr>
          <w:rFonts w:ascii="Arial Nova Light" w:hAnsi="Arial Nova Light" w:cs="Arial"/>
          <w:color w:val="000000" w:themeColor="text1"/>
          <w:sz w:val="24"/>
          <w:szCs w:val="24"/>
        </w:rPr>
        <w:t xml:space="preserve"> o bien, si los </w:t>
      </w:r>
      <w:r w:rsidRPr="00081B4C">
        <w:rPr>
          <w:rFonts w:ascii="Arial Nova Light" w:hAnsi="Arial Nova Light" w:cs="Arial"/>
          <w:color w:val="000000" w:themeColor="text1"/>
          <w:sz w:val="24"/>
          <w:szCs w:val="24"/>
        </w:rPr>
        <w:lastRenderedPageBreak/>
        <w:t>rostros de los menores fueron difuminados, para determinar si se acredita la infracción denunciada.</w:t>
      </w:r>
      <w:r w:rsidR="00CB7E12" w:rsidRPr="00081B4C">
        <w:rPr>
          <w:rFonts w:ascii="Arial Nova Light" w:hAnsi="Arial Nova Light" w:cs="Arial"/>
          <w:color w:val="000000" w:themeColor="text1"/>
          <w:sz w:val="24"/>
          <w:szCs w:val="24"/>
        </w:rPr>
        <w:t xml:space="preserve"> </w:t>
      </w:r>
    </w:p>
    <w:bookmarkEnd w:id="8"/>
    <w:p w14:paraId="7D79219D" w14:textId="6CD668DA" w:rsidR="00A13D73" w:rsidRDefault="00A13D73" w:rsidP="00CB7E12">
      <w:pPr>
        <w:spacing w:line="360" w:lineRule="auto"/>
        <w:jc w:val="both"/>
        <w:rPr>
          <w:rFonts w:ascii="Arial Nova Light" w:hAnsi="Arial Nova Light" w:cs="Arial"/>
          <w:sz w:val="24"/>
          <w:szCs w:val="24"/>
        </w:rPr>
      </w:pPr>
      <w:r>
        <w:rPr>
          <w:rFonts w:ascii="Arial Nova Light" w:hAnsi="Arial Nova Light" w:cs="Arial"/>
          <w:sz w:val="24"/>
          <w:szCs w:val="24"/>
        </w:rPr>
        <w:t>De acuerdo a</w:t>
      </w:r>
      <w:r w:rsidR="00794974" w:rsidRPr="00794974">
        <w:rPr>
          <w:rFonts w:ascii="Arial Nova Light" w:hAnsi="Arial Nova Light" w:cs="Arial"/>
          <w:sz w:val="24"/>
          <w:szCs w:val="24"/>
        </w:rPr>
        <w:t xml:space="preserve"> los Lineamientos para la protección de niñas, niños y adolescentes en materia de propaganda y mensajes electorales</w:t>
      </w:r>
      <w:r>
        <w:rPr>
          <w:rFonts w:ascii="Arial Nova Light" w:hAnsi="Arial Nova Light" w:cs="Arial"/>
          <w:sz w:val="24"/>
          <w:szCs w:val="24"/>
        </w:rPr>
        <w:t>,</w:t>
      </w:r>
      <w:r w:rsidR="00794974" w:rsidRPr="00794974">
        <w:rPr>
          <w:rFonts w:ascii="Arial Nova Light" w:hAnsi="Arial Nova Light" w:cs="Arial"/>
          <w:sz w:val="24"/>
          <w:szCs w:val="24"/>
        </w:rPr>
        <w:t xml:space="preserve"> señalan </w:t>
      </w:r>
      <w:r w:rsidR="00781DD8" w:rsidRPr="00794974">
        <w:rPr>
          <w:rFonts w:ascii="Arial Nova Light" w:hAnsi="Arial Nova Light" w:cs="Arial"/>
          <w:sz w:val="24"/>
          <w:szCs w:val="24"/>
        </w:rPr>
        <w:t>que,</w:t>
      </w:r>
      <w:r w:rsidR="00794974" w:rsidRPr="00794974">
        <w:rPr>
          <w:rFonts w:ascii="Arial Nova Light" w:hAnsi="Arial Nova Light" w:cs="Arial"/>
          <w:sz w:val="24"/>
          <w:szCs w:val="24"/>
        </w:rPr>
        <w:t xml:space="preserve"> en el supuesto de la aparición incidental </w:t>
      </w:r>
      <w:r>
        <w:rPr>
          <w:rFonts w:ascii="Arial Nova Light" w:hAnsi="Arial Nova Light" w:cs="Arial"/>
          <w:sz w:val="24"/>
          <w:szCs w:val="24"/>
        </w:rPr>
        <w:t xml:space="preserve">de menores en propaganda electoral, </w:t>
      </w:r>
      <w:r w:rsidR="00794974" w:rsidRPr="00794974">
        <w:rPr>
          <w:rFonts w:ascii="Arial Nova Light" w:hAnsi="Arial Nova Light" w:cs="Arial"/>
          <w:sz w:val="24"/>
          <w:szCs w:val="24"/>
        </w:rPr>
        <w:t>se debe recabar el consentimiento de la madre y del padre, tutor o, en su caso, de la autoridad que los supla, y la opinión informada de la o el menor</w:t>
      </w:r>
      <w:r w:rsidR="00794974">
        <w:rPr>
          <w:rFonts w:ascii="Arial Nova Light" w:hAnsi="Arial Nova Light" w:cs="Arial"/>
          <w:sz w:val="24"/>
          <w:szCs w:val="24"/>
        </w:rPr>
        <w:t>.</w:t>
      </w:r>
    </w:p>
    <w:p w14:paraId="2DF0BC69" w14:textId="3CA34B3D" w:rsidR="00CB7E12" w:rsidRPr="00CB7E12" w:rsidRDefault="00A13D73" w:rsidP="00CB7E12">
      <w:pPr>
        <w:spacing w:line="360" w:lineRule="auto"/>
        <w:jc w:val="both"/>
        <w:rPr>
          <w:rFonts w:ascii="Arial Nova Light" w:hAnsi="Arial Nova Light" w:cs="Arial"/>
          <w:b/>
          <w:bCs/>
          <w:sz w:val="24"/>
          <w:szCs w:val="24"/>
        </w:rPr>
      </w:pPr>
      <w:bookmarkStart w:id="9" w:name="_Hlk106732638"/>
      <w:r>
        <w:rPr>
          <w:rFonts w:ascii="Arial Nova Light" w:hAnsi="Arial Nova Light" w:cs="Arial"/>
          <w:sz w:val="24"/>
          <w:szCs w:val="24"/>
        </w:rPr>
        <w:t>Por otro lado, según</w:t>
      </w:r>
      <w:r w:rsidR="00CB7E12" w:rsidRPr="00CB7E12">
        <w:rPr>
          <w:rFonts w:ascii="Arial Nova Light" w:hAnsi="Arial Nova Light" w:cs="Arial"/>
          <w:sz w:val="24"/>
          <w:szCs w:val="24"/>
        </w:rPr>
        <w:t xml:space="preserve"> la jurisprudencia 20/2019 de rubro: </w:t>
      </w:r>
      <w:r w:rsidR="00CB7E12" w:rsidRPr="00CB7E12">
        <w:rPr>
          <w:rFonts w:ascii="Arial Nova Light" w:hAnsi="Arial Nova Light" w:cs="Arial"/>
          <w:b/>
          <w:bCs/>
          <w:sz w:val="24"/>
          <w:szCs w:val="24"/>
        </w:rPr>
        <w:t>“PROPAGANDA POLÍTICA Y ELECTORAL, CUANDO APAREZCAN MENORES SIN EL CONSENTIMIENTO DE QUIEN EJERZA LA PATRIA POTESTAD O TUTELA, SE DEBE HACER IRRECONOCIBLE SU IMAGEN”</w:t>
      </w:r>
      <w:r w:rsidR="00CB7E12" w:rsidRPr="00CB7E12">
        <w:rPr>
          <w:rFonts w:ascii="Arial Nova Light" w:hAnsi="Arial Nova Light" w:cs="Arial"/>
          <w:sz w:val="24"/>
          <w:szCs w:val="24"/>
        </w:rPr>
        <w:t xml:space="preserve"> </w:t>
      </w:r>
      <w:r>
        <w:rPr>
          <w:rFonts w:ascii="Arial Nova Light" w:hAnsi="Arial Nova Light" w:cs="Arial"/>
          <w:sz w:val="24"/>
          <w:szCs w:val="24"/>
        </w:rPr>
        <w:t>impone como parámetro de calificación</w:t>
      </w:r>
      <w:r w:rsidR="00CB7E12" w:rsidRPr="00CB7E12">
        <w:rPr>
          <w:rFonts w:ascii="Arial Nova Light" w:hAnsi="Arial Nova Light" w:cs="Arial"/>
          <w:sz w:val="24"/>
          <w:szCs w:val="24"/>
        </w:rPr>
        <w:t>,</w:t>
      </w:r>
      <w:r>
        <w:rPr>
          <w:rFonts w:ascii="Arial Nova Light" w:hAnsi="Arial Nova Light" w:cs="Arial"/>
          <w:sz w:val="24"/>
          <w:szCs w:val="24"/>
        </w:rPr>
        <w:t xml:space="preserve"> que</w:t>
      </w:r>
      <w:r w:rsidR="00CB7E12" w:rsidRPr="00CB7E12">
        <w:rPr>
          <w:rFonts w:ascii="Arial Nova Light" w:hAnsi="Arial Nova Light" w:cs="Arial"/>
          <w:sz w:val="24"/>
          <w:szCs w:val="24"/>
        </w:rPr>
        <w:t xml:space="preserve"> </w:t>
      </w:r>
      <w:r>
        <w:rPr>
          <w:rFonts w:ascii="Arial Nova Light" w:hAnsi="Arial Nova Light" w:cs="Arial"/>
          <w:sz w:val="24"/>
          <w:szCs w:val="24"/>
        </w:rPr>
        <w:t>aun cuando</w:t>
      </w:r>
      <w:r w:rsidR="00CB7E12" w:rsidRPr="00CB7E12">
        <w:rPr>
          <w:rFonts w:ascii="Arial Nova Light" w:hAnsi="Arial Nova Light" w:cs="Arial"/>
          <w:sz w:val="24"/>
          <w:szCs w:val="24"/>
        </w:rPr>
        <w:t xml:space="preserve"> la aparición de menores </w:t>
      </w:r>
      <w:r>
        <w:rPr>
          <w:rFonts w:ascii="Arial Nova Light" w:hAnsi="Arial Nova Light" w:cs="Arial"/>
          <w:sz w:val="24"/>
          <w:szCs w:val="24"/>
        </w:rPr>
        <w:t>sea</w:t>
      </w:r>
      <w:r w:rsidR="00CB7E12" w:rsidRPr="00CB7E12">
        <w:rPr>
          <w:rFonts w:ascii="Arial Nova Light" w:hAnsi="Arial Nova Light" w:cs="Arial"/>
          <w:sz w:val="24"/>
          <w:szCs w:val="24"/>
        </w:rPr>
        <w:t xml:space="preserve"> de manera directa o incidental, se debe difuminar, ocultar o hacer irreconocible la imagen, la voz o cualquier otro dato que los haga identificables, en aras de proteger el interés superior de la niñez, y garantizar la máxima protección de su dignidad y derechos.</w:t>
      </w:r>
    </w:p>
    <w:p w14:paraId="43403531" w14:textId="13979F53" w:rsidR="00CB7E12" w:rsidRPr="00CB7E12" w:rsidRDefault="00A13D73" w:rsidP="00CB7E12">
      <w:pPr>
        <w:spacing w:line="360" w:lineRule="auto"/>
        <w:jc w:val="both"/>
        <w:rPr>
          <w:rFonts w:ascii="Arial Nova Light" w:hAnsi="Arial Nova Light" w:cs="Arial"/>
          <w:sz w:val="24"/>
          <w:szCs w:val="24"/>
        </w:rPr>
      </w:pPr>
      <w:r>
        <w:rPr>
          <w:rFonts w:ascii="Arial Nova Light" w:hAnsi="Arial Nova Light" w:cs="Arial"/>
          <w:sz w:val="24"/>
          <w:szCs w:val="24"/>
        </w:rPr>
        <w:t>Así,</w:t>
      </w:r>
      <w:r w:rsidR="00CB7E12" w:rsidRPr="00CB7E12">
        <w:rPr>
          <w:rFonts w:ascii="Arial Nova Light" w:hAnsi="Arial Nova Light" w:cs="Arial"/>
          <w:sz w:val="24"/>
          <w:szCs w:val="24"/>
        </w:rPr>
        <w:t xml:space="preserve"> en el numeral 5 de los Lineamientos del INE, se establece que la aparición y participación de niñas, niños y adolescentes es: </w:t>
      </w:r>
      <w:r w:rsidR="00CB7E12" w:rsidRPr="00CB7E12">
        <w:rPr>
          <w:rFonts w:ascii="Arial Nova Light" w:hAnsi="Arial Nova Light" w:cs="Arial"/>
          <w:i/>
          <w:iCs/>
          <w:sz w:val="24"/>
          <w:szCs w:val="24"/>
        </w:rPr>
        <w:t>a)</w:t>
      </w:r>
      <w:r w:rsidR="00CB7E12" w:rsidRPr="00CB7E12">
        <w:rPr>
          <w:rFonts w:ascii="Arial Nova Light" w:hAnsi="Arial Nova Light" w:cs="Arial"/>
          <w:sz w:val="24"/>
          <w:szCs w:val="24"/>
        </w:rPr>
        <w:t xml:space="preserve"> directa en propaganda electoral y mensajes electorales, y </w:t>
      </w:r>
      <w:r w:rsidR="00CB7E12" w:rsidRPr="00CB7E12">
        <w:rPr>
          <w:rFonts w:ascii="Arial Nova Light" w:hAnsi="Arial Nova Light" w:cs="Arial"/>
          <w:i/>
          <w:iCs/>
          <w:sz w:val="24"/>
          <w:szCs w:val="24"/>
        </w:rPr>
        <w:t>b)</w:t>
      </w:r>
      <w:r w:rsidR="00CB7E12" w:rsidRPr="00CB7E12">
        <w:rPr>
          <w:rFonts w:ascii="Arial Nova Light" w:hAnsi="Arial Nova Light" w:cs="Arial"/>
          <w:sz w:val="24"/>
          <w:szCs w:val="24"/>
        </w:rPr>
        <w:t xml:space="preserve"> directa o incidental en actos políticos, actos de precampaña o campaña; precisándose que la aparición es incidental siempre y cuando se les exhiba de manera involuntaria, esto es, en situaciones no planeadas o controladas por los sujetos obligados</w:t>
      </w:r>
      <w:r w:rsidR="00CB7E12" w:rsidRPr="00CB7E12">
        <w:rPr>
          <w:rFonts w:ascii="Arial Nova Light" w:hAnsi="Arial Nova Light" w:cs="Arial"/>
          <w:sz w:val="24"/>
          <w:szCs w:val="24"/>
          <w:vertAlign w:val="superscript"/>
        </w:rPr>
        <w:footnoteReference w:id="6"/>
      </w:r>
      <w:r w:rsidR="00CB7E12" w:rsidRPr="00CB7E12">
        <w:rPr>
          <w:rFonts w:ascii="Arial Nova Light" w:hAnsi="Arial Nova Light" w:cs="Arial"/>
          <w:sz w:val="24"/>
          <w:szCs w:val="24"/>
        </w:rPr>
        <w:t>.</w:t>
      </w:r>
    </w:p>
    <w:p w14:paraId="32EF50DC" w14:textId="23600F38" w:rsidR="00CB7E12" w:rsidRPr="00CB7E12" w:rsidRDefault="00CB7E12" w:rsidP="00CB7E12">
      <w:pPr>
        <w:spacing w:line="360" w:lineRule="auto"/>
        <w:jc w:val="both"/>
        <w:rPr>
          <w:rFonts w:ascii="Arial Nova Light" w:hAnsi="Arial Nova Light" w:cs="Arial"/>
          <w:sz w:val="24"/>
          <w:szCs w:val="24"/>
        </w:rPr>
      </w:pPr>
      <w:r w:rsidRPr="00CB7E12">
        <w:rPr>
          <w:rFonts w:ascii="Arial Nova Light" w:hAnsi="Arial Nova Light" w:cs="Arial"/>
          <w:sz w:val="24"/>
          <w:szCs w:val="24"/>
        </w:rPr>
        <w:t xml:space="preserve">Al respecto, también la Sala </w:t>
      </w:r>
      <w:r w:rsidR="00A13D73">
        <w:rPr>
          <w:rFonts w:ascii="Arial Nova Light" w:hAnsi="Arial Nova Light" w:cs="Arial"/>
          <w:sz w:val="24"/>
          <w:szCs w:val="24"/>
        </w:rPr>
        <w:t>S</w:t>
      </w:r>
      <w:r w:rsidRPr="00CB7E12">
        <w:rPr>
          <w:rFonts w:ascii="Arial Nova Light" w:hAnsi="Arial Nova Light" w:cs="Arial"/>
          <w:sz w:val="24"/>
          <w:szCs w:val="24"/>
        </w:rPr>
        <w:t>uperior ha definido las modalidades de aparición de la siguiente manera</w:t>
      </w:r>
      <w:r w:rsidRPr="00CB7E12">
        <w:rPr>
          <w:rFonts w:ascii="Arial Nova Light" w:hAnsi="Arial Nova Light" w:cs="Arial"/>
          <w:sz w:val="24"/>
          <w:szCs w:val="24"/>
          <w:vertAlign w:val="superscript"/>
        </w:rPr>
        <w:footnoteReference w:id="7"/>
      </w:r>
      <w:r w:rsidRPr="00CB7E12">
        <w:rPr>
          <w:rFonts w:ascii="Arial Nova Light" w:hAnsi="Arial Nova Light" w:cs="Arial"/>
          <w:sz w:val="24"/>
          <w:szCs w:val="24"/>
        </w:rPr>
        <w:t>:</w:t>
      </w:r>
    </w:p>
    <w:p w14:paraId="22523875" w14:textId="5D288C5A" w:rsidR="00CB7E12" w:rsidRPr="00CB7E12" w:rsidRDefault="00CB7E12" w:rsidP="00CB7E12">
      <w:pPr>
        <w:spacing w:line="360" w:lineRule="auto"/>
        <w:jc w:val="both"/>
        <w:rPr>
          <w:rFonts w:ascii="Arial Nova Light" w:hAnsi="Arial Nova Light" w:cs="Arial"/>
          <w:sz w:val="24"/>
          <w:szCs w:val="24"/>
        </w:rPr>
      </w:pPr>
      <w:r w:rsidRPr="00CB7E12">
        <w:rPr>
          <w:rFonts w:ascii="Arial Nova Light" w:hAnsi="Arial Nova Light" w:cs="Arial"/>
          <w:b/>
          <w:bCs/>
          <w:sz w:val="24"/>
          <w:szCs w:val="24"/>
        </w:rPr>
        <w:t>(i)</w:t>
      </w:r>
      <w:r w:rsidRPr="00CB7E12">
        <w:rPr>
          <w:rFonts w:ascii="Arial Nova Light" w:hAnsi="Arial Nova Light" w:cs="Arial"/>
          <w:sz w:val="24"/>
          <w:szCs w:val="24"/>
        </w:rPr>
        <w:t> </w:t>
      </w:r>
      <w:r w:rsidRPr="00CB7E12">
        <w:rPr>
          <w:rFonts w:ascii="Arial Nova Light" w:hAnsi="Arial Nova Light" w:cs="Arial"/>
          <w:b/>
          <w:bCs/>
          <w:sz w:val="24"/>
          <w:szCs w:val="24"/>
        </w:rPr>
        <w:t>La aparición directa</w:t>
      </w:r>
      <w:r w:rsidRPr="00CB7E12">
        <w:rPr>
          <w:rFonts w:ascii="Arial Nova Light" w:hAnsi="Arial Nova Light" w:cs="Arial"/>
          <w:sz w:val="24"/>
          <w:szCs w:val="24"/>
        </w:rPr>
        <w:t>, que se actualiza cuando la imagen, voz y/o cualquier otro dato que haga identificable a la niña, el niño o la o el adolescente es exhibido con el propósito de que forme parte central de la propaganda político-electoral o mensajes, o del contexto de éstos.</w:t>
      </w:r>
    </w:p>
    <w:p w14:paraId="602EF1D8" w14:textId="779D3CB9" w:rsidR="00CB7E12" w:rsidRPr="00CB7E12" w:rsidRDefault="00CB7E12" w:rsidP="00CB7E12">
      <w:pPr>
        <w:spacing w:line="360" w:lineRule="auto"/>
        <w:jc w:val="both"/>
        <w:rPr>
          <w:rFonts w:ascii="Arial Nova Light" w:hAnsi="Arial Nova Light" w:cs="Arial"/>
          <w:sz w:val="24"/>
          <w:szCs w:val="24"/>
        </w:rPr>
      </w:pPr>
      <w:r w:rsidRPr="00CB7E12">
        <w:rPr>
          <w:rFonts w:ascii="Arial Nova Light" w:hAnsi="Arial Nova Light" w:cs="Arial"/>
          <w:b/>
          <w:bCs/>
          <w:sz w:val="24"/>
          <w:szCs w:val="24"/>
        </w:rPr>
        <w:t>(</w:t>
      </w:r>
      <w:proofErr w:type="spellStart"/>
      <w:r w:rsidRPr="00CB7E12">
        <w:rPr>
          <w:rFonts w:ascii="Arial Nova Light" w:hAnsi="Arial Nova Light" w:cs="Arial"/>
          <w:b/>
          <w:bCs/>
          <w:sz w:val="24"/>
          <w:szCs w:val="24"/>
        </w:rPr>
        <w:t>ii</w:t>
      </w:r>
      <w:proofErr w:type="spellEnd"/>
      <w:r w:rsidRPr="00CB7E12">
        <w:rPr>
          <w:rFonts w:ascii="Arial Nova Light" w:hAnsi="Arial Nova Light" w:cs="Arial"/>
          <w:b/>
          <w:bCs/>
          <w:sz w:val="24"/>
          <w:szCs w:val="24"/>
        </w:rPr>
        <w:t>)</w:t>
      </w:r>
      <w:r w:rsidRPr="00CB7E12">
        <w:rPr>
          <w:rFonts w:ascii="Arial Nova Light" w:hAnsi="Arial Nova Light" w:cs="Arial"/>
          <w:sz w:val="24"/>
          <w:szCs w:val="24"/>
        </w:rPr>
        <w:t> </w:t>
      </w:r>
      <w:r w:rsidRPr="00CB7E12">
        <w:rPr>
          <w:rFonts w:ascii="Arial Nova Light" w:hAnsi="Arial Nova Light" w:cs="Arial"/>
          <w:b/>
          <w:bCs/>
          <w:sz w:val="24"/>
          <w:szCs w:val="24"/>
        </w:rPr>
        <w:t>La aparición incidental</w:t>
      </w:r>
      <w:r w:rsidRPr="00CB7E12">
        <w:rPr>
          <w:rFonts w:ascii="Arial Nova Light" w:hAnsi="Arial Nova Light" w:cs="Arial"/>
          <w:sz w:val="24"/>
          <w:szCs w:val="24"/>
        </w:rPr>
        <w:t>, que se configura cuando la imagen y/o cualquier otro dato que hace identificable a la niña, el niño o la o el adolescente es exhibido de manera referencial en la propaganda o mensajes electorales, sin el propósito de que sea parte del mensaje y contexto de la misma.</w:t>
      </w:r>
    </w:p>
    <w:p w14:paraId="3066EDCA" w14:textId="28362DA3" w:rsidR="00CB7E12" w:rsidRPr="00CB7E12" w:rsidRDefault="00A13D73" w:rsidP="00CB7E12">
      <w:pPr>
        <w:spacing w:line="360" w:lineRule="auto"/>
        <w:jc w:val="both"/>
        <w:rPr>
          <w:rFonts w:ascii="Arial Nova Light" w:hAnsi="Arial Nova Light" w:cs="Arial"/>
          <w:sz w:val="24"/>
          <w:szCs w:val="24"/>
        </w:rPr>
      </w:pPr>
      <w:r>
        <w:rPr>
          <w:rFonts w:ascii="Arial Nova Light" w:hAnsi="Arial Nova Light" w:cs="Arial"/>
          <w:sz w:val="24"/>
          <w:szCs w:val="24"/>
        </w:rPr>
        <w:t>De esta forma</w:t>
      </w:r>
      <w:r w:rsidR="00CB7E12" w:rsidRPr="00CB7E12">
        <w:rPr>
          <w:rFonts w:ascii="Arial Nova Light" w:hAnsi="Arial Nova Light" w:cs="Arial"/>
          <w:sz w:val="24"/>
          <w:szCs w:val="24"/>
        </w:rPr>
        <w:t xml:space="preserve">, lo relevante para la solución de este caso, es que, para que el contenido denunciado en que aparecen niñas, niños y/o adolescentes, -ya sea de manera directa o </w:t>
      </w:r>
      <w:r w:rsidR="00CB7E12" w:rsidRPr="00CB7E12">
        <w:rPr>
          <w:rFonts w:ascii="Arial Nova Light" w:hAnsi="Arial Nova Light" w:cs="Arial"/>
          <w:sz w:val="24"/>
          <w:szCs w:val="24"/>
        </w:rPr>
        <w:lastRenderedPageBreak/>
        <w:t>incidental- pu</w:t>
      </w:r>
      <w:r>
        <w:rPr>
          <w:rFonts w:ascii="Arial Nova Light" w:hAnsi="Arial Nova Light" w:cs="Arial"/>
          <w:sz w:val="24"/>
          <w:szCs w:val="24"/>
        </w:rPr>
        <w:t>diese</w:t>
      </w:r>
      <w:r w:rsidR="00CB7E12" w:rsidRPr="00CB7E12">
        <w:rPr>
          <w:rFonts w:ascii="Arial Nova Light" w:hAnsi="Arial Nova Light" w:cs="Arial"/>
          <w:sz w:val="24"/>
          <w:szCs w:val="24"/>
        </w:rPr>
        <w:t xml:space="preserve"> ser difundido, </w:t>
      </w:r>
      <w:r>
        <w:rPr>
          <w:rFonts w:ascii="Arial Nova Light" w:hAnsi="Arial Nova Light" w:cs="Arial"/>
          <w:sz w:val="24"/>
          <w:szCs w:val="24"/>
        </w:rPr>
        <w:t>debió</w:t>
      </w:r>
      <w:r w:rsidR="00CB7E12" w:rsidRPr="00CB7E12">
        <w:rPr>
          <w:rFonts w:ascii="Arial Nova Light" w:hAnsi="Arial Nova Light" w:cs="Arial"/>
          <w:sz w:val="24"/>
          <w:szCs w:val="24"/>
        </w:rPr>
        <w:t xml:space="preserve"> contar</w:t>
      </w:r>
      <w:r>
        <w:rPr>
          <w:rFonts w:ascii="Arial Nova Light" w:hAnsi="Arial Nova Light" w:cs="Arial"/>
          <w:sz w:val="24"/>
          <w:szCs w:val="24"/>
        </w:rPr>
        <w:t>se</w:t>
      </w:r>
      <w:r w:rsidR="00CB7E12" w:rsidRPr="00CB7E12">
        <w:rPr>
          <w:rFonts w:ascii="Arial Nova Light" w:hAnsi="Arial Nova Light" w:cs="Arial"/>
          <w:sz w:val="24"/>
          <w:szCs w:val="24"/>
        </w:rPr>
        <w:t xml:space="preserve"> con la autorización de quien legalmente pueda otorgarla</w:t>
      </w:r>
      <w:r>
        <w:rPr>
          <w:rFonts w:ascii="Arial Nova Light" w:hAnsi="Arial Nova Light" w:cs="Arial"/>
          <w:sz w:val="24"/>
          <w:szCs w:val="24"/>
        </w:rPr>
        <w:t>.</w:t>
      </w:r>
    </w:p>
    <w:p w14:paraId="77BD300D" w14:textId="0B0F0E10" w:rsidR="00CB7E12" w:rsidRPr="00CB7E12" w:rsidRDefault="007C4B4D" w:rsidP="00CB7E12">
      <w:pPr>
        <w:spacing w:line="360" w:lineRule="auto"/>
        <w:jc w:val="both"/>
        <w:rPr>
          <w:rFonts w:ascii="Arial Nova Light" w:hAnsi="Arial Nova Light" w:cs="Arial"/>
          <w:sz w:val="24"/>
          <w:szCs w:val="24"/>
        </w:rPr>
      </w:pPr>
      <w:r>
        <w:rPr>
          <w:rFonts w:ascii="Arial Nova Light" w:hAnsi="Arial Nova Light" w:cs="Arial"/>
          <w:sz w:val="24"/>
          <w:szCs w:val="24"/>
        </w:rPr>
        <w:t>De ahí que</w:t>
      </w:r>
      <w:r w:rsidR="00CB7E12" w:rsidRPr="00CB7E12">
        <w:rPr>
          <w:rFonts w:ascii="Arial Nova Light" w:hAnsi="Arial Nova Light" w:cs="Arial"/>
          <w:sz w:val="24"/>
          <w:szCs w:val="24"/>
        </w:rPr>
        <w:t xml:space="preserve">, en consideración al criterio sostenido por la Suprema Corte de Justicia de la Nación contenido en la tesis jurisprudencial </w:t>
      </w:r>
      <w:r w:rsidR="00A13D73">
        <w:rPr>
          <w:rFonts w:ascii="Arial Nova Light" w:hAnsi="Arial Nova Light" w:cs="Arial"/>
          <w:sz w:val="24"/>
          <w:szCs w:val="24"/>
        </w:rPr>
        <w:t>de</w:t>
      </w:r>
      <w:r w:rsidR="00CB7E12" w:rsidRPr="00CB7E12">
        <w:rPr>
          <w:rFonts w:ascii="Arial Nova Light" w:hAnsi="Arial Nova Light" w:cs="Arial"/>
          <w:sz w:val="24"/>
          <w:szCs w:val="24"/>
        </w:rPr>
        <w:t xml:space="preserve"> rubro: </w:t>
      </w:r>
      <w:r w:rsidR="00CB7E12" w:rsidRPr="00CB7E12">
        <w:rPr>
          <w:rFonts w:ascii="Arial Nova Light" w:hAnsi="Arial Nova Light" w:cs="Arial"/>
          <w:b/>
          <w:bCs/>
          <w:sz w:val="24"/>
          <w:szCs w:val="24"/>
        </w:rPr>
        <w:t>INTERÉS SUPERIOR DE LOS MENORES DE EDAD. NECESIDAD DE UN ESCRUTINIO ESTRICTO CUANDO SE AFECTAN SUS INTERESES</w:t>
      </w:r>
      <w:r w:rsidR="00CB7E12" w:rsidRPr="00CB7E12">
        <w:rPr>
          <w:rFonts w:ascii="Arial Nova Light" w:hAnsi="Arial Nova Light" w:cs="Arial"/>
          <w:sz w:val="24"/>
          <w:szCs w:val="24"/>
        </w:rPr>
        <w:t>, se efectúa el siguiente análisis respecto a la aparición de menores de edad en las imágenes</w:t>
      </w:r>
      <w:r w:rsidR="00FE53A4">
        <w:rPr>
          <w:rFonts w:ascii="Arial Nova Light" w:hAnsi="Arial Nova Light" w:cs="Arial"/>
          <w:sz w:val="24"/>
          <w:szCs w:val="24"/>
        </w:rPr>
        <w:t xml:space="preserve"> denunciadas</w:t>
      </w:r>
      <w:r w:rsidR="00CB7E12" w:rsidRPr="00CB7E12">
        <w:rPr>
          <w:rFonts w:ascii="Arial Nova Light" w:hAnsi="Arial Nova Light" w:cs="Arial"/>
          <w:sz w:val="24"/>
          <w:szCs w:val="24"/>
        </w:rPr>
        <w:t>.</w:t>
      </w:r>
    </w:p>
    <w:tbl>
      <w:tblPr>
        <w:tblStyle w:val="Tablaconcuadrcula"/>
        <w:tblW w:w="7654" w:type="dxa"/>
        <w:jc w:val="center"/>
        <w:tblLayout w:type="fixed"/>
        <w:tblLook w:val="04A0" w:firstRow="1" w:lastRow="0" w:firstColumn="1" w:lastColumn="0" w:noHBand="0" w:noVBand="1"/>
      </w:tblPr>
      <w:tblGrid>
        <w:gridCol w:w="4678"/>
        <w:gridCol w:w="2976"/>
      </w:tblGrid>
      <w:tr w:rsidR="0021023F" w:rsidRPr="008110E6" w14:paraId="511E947E" w14:textId="77777777" w:rsidTr="00CF7636">
        <w:trPr>
          <w:jc w:val="center"/>
        </w:trPr>
        <w:tc>
          <w:tcPr>
            <w:tcW w:w="4678" w:type="dxa"/>
            <w:shd w:val="clear" w:color="auto" w:fill="A6A6A6" w:themeFill="background1" w:themeFillShade="A6"/>
          </w:tcPr>
          <w:bookmarkEnd w:id="9"/>
          <w:p w14:paraId="0D0E66B3" w14:textId="77777777" w:rsidR="0021023F" w:rsidRPr="00CF7636" w:rsidRDefault="0021023F" w:rsidP="002157AF">
            <w:pPr>
              <w:spacing w:line="360" w:lineRule="auto"/>
              <w:jc w:val="center"/>
              <w:rPr>
                <w:rFonts w:ascii="Arial Nova Light" w:hAnsi="Arial Nova Light" w:cs="Arial"/>
                <w:b/>
                <w:bCs/>
                <w:sz w:val="18"/>
                <w:szCs w:val="18"/>
              </w:rPr>
            </w:pPr>
            <w:r w:rsidRPr="00CF7636">
              <w:rPr>
                <w:rFonts w:ascii="Arial Nova Light" w:hAnsi="Arial Nova Light" w:cs="Arial"/>
                <w:b/>
                <w:bCs/>
                <w:sz w:val="18"/>
                <w:szCs w:val="18"/>
              </w:rPr>
              <w:t>IMAGEN</w:t>
            </w:r>
          </w:p>
        </w:tc>
        <w:tc>
          <w:tcPr>
            <w:tcW w:w="2976" w:type="dxa"/>
            <w:shd w:val="clear" w:color="auto" w:fill="A6A6A6" w:themeFill="background1" w:themeFillShade="A6"/>
          </w:tcPr>
          <w:p w14:paraId="7C868EBB" w14:textId="77777777" w:rsidR="0021023F" w:rsidRPr="00CF7636" w:rsidRDefault="0021023F" w:rsidP="002157AF">
            <w:pPr>
              <w:spacing w:line="360" w:lineRule="auto"/>
              <w:jc w:val="center"/>
              <w:rPr>
                <w:rFonts w:ascii="Arial Nova Light" w:hAnsi="Arial Nova Light" w:cs="Arial"/>
                <w:b/>
                <w:bCs/>
                <w:sz w:val="18"/>
                <w:szCs w:val="18"/>
              </w:rPr>
            </w:pPr>
            <w:r w:rsidRPr="00CF7636">
              <w:rPr>
                <w:rFonts w:ascii="Arial Nova Light" w:hAnsi="Arial Nova Light" w:cs="Arial"/>
                <w:b/>
                <w:bCs/>
                <w:sz w:val="18"/>
                <w:szCs w:val="18"/>
              </w:rPr>
              <w:t>CARACTERÍSTICAS</w:t>
            </w:r>
          </w:p>
        </w:tc>
      </w:tr>
      <w:tr w:rsidR="0021023F" w:rsidRPr="008110E6" w14:paraId="3DFD400E" w14:textId="77777777" w:rsidTr="002157AF">
        <w:trPr>
          <w:jc w:val="center"/>
        </w:trPr>
        <w:tc>
          <w:tcPr>
            <w:tcW w:w="4678" w:type="dxa"/>
            <w:shd w:val="clear" w:color="auto" w:fill="F2F2F2" w:themeFill="background1" w:themeFillShade="F2"/>
          </w:tcPr>
          <w:p w14:paraId="604FC712" w14:textId="40BE4E31" w:rsidR="0021023F" w:rsidRPr="0026519A" w:rsidRDefault="0050432F" w:rsidP="0020115C">
            <w:pPr>
              <w:spacing w:line="360" w:lineRule="auto"/>
              <w:jc w:val="center"/>
              <w:rPr>
                <w:rFonts w:ascii="Arial Nova Light" w:hAnsi="Arial Nova Light" w:cs="Arial"/>
                <w:sz w:val="18"/>
                <w:szCs w:val="18"/>
              </w:rPr>
            </w:pPr>
            <w:r>
              <w:rPr>
                <w:noProof/>
              </w:rPr>
              <w:drawing>
                <wp:inline distT="0" distB="0" distL="0" distR="0" wp14:anchorId="56697F12" wp14:editId="695A1AAD">
                  <wp:extent cx="2833370" cy="191325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3370" cy="1913255"/>
                          </a:xfrm>
                          <a:prstGeom prst="rect">
                            <a:avLst/>
                          </a:prstGeom>
                          <a:noFill/>
                          <a:ln>
                            <a:noFill/>
                          </a:ln>
                        </pic:spPr>
                      </pic:pic>
                    </a:graphicData>
                  </a:graphic>
                </wp:inline>
              </w:drawing>
            </w:r>
            <w:r w:rsidR="0021023F" w:rsidRPr="0026519A">
              <w:rPr>
                <w:rFonts w:ascii="Arial Nova Light" w:hAnsi="Arial Nova Light" w:cs="Arial"/>
                <w:sz w:val="18"/>
                <w:szCs w:val="18"/>
              </w:rPr>
              <w:t xml:space="preserve">   </w:t>
            </w:r>
          </w:p>
        </w:tc>
        <w:tc>
          <w:tcPr>
            <w:tcW w:w="2976" w:type="dxa"/>
            <w:shd w:val="clear" w:color="auto" w:fill="F2F2F2" w:themeFill="background1" w:themeFillShade="F2"/>
          </w:tcPr>
          <w:p w14:paraId="6F94E40A" w14:textId="3E3AA2EB" w:rsidR="0021023F" w:rsidRPr="00A96EAC" w:rsidRDefault="0020115C" w:rsidP="002157AF">
            <w:pPr>
              <w:spacing w:line="360" w:lineRule="auto"/>
              <w:jc w:val="both"/>
              <w:rPr>
                <w:rFonts w:ascii="Arial Nova Light" w:hAnsi="Arial Nova Light" w:cs="Arial"/>
                <w:bCs/>
                <w:sz w:val="18"/>
                <w:szCs w:val="18"/>
              </w:rPr>
            </w:pPr>
            <w:r w:rsidRPr="00A96EAC">
              <w:rPr>
                <w:rFonts w:ascii="Arial Nova Light" w:hAnsi="Arial Nova Light" w:cs="Arial"/>
                <w:bCs/>
                <w:sz w:val="18"/>
                <w:szCs w:val="18"/>
              </w:rPr>
              <w:t xml:space="preserve">En esta imagen se aprecia a </w:t>
            </w:r>
            <w:r w:rsidR="00BC65A1" w:rsidRPr="00A96EAC">
              <w:rPr>
                <w:rFonts w:ascii="Arial Nova Light" w:hAnsi="Arial Nova Light" w:cs="Arial"/>
                <w:bCs/>
                <w:sz w:val="18"/>
                <w:szCs w:val="18"/>
              </w:rPr>
              <w:t>dos</w:t>
            </w:r>
            <w:r w:rsidR="0021023F" w:rsidRPr="00A96EAC">
              <w:rPr>
                <w:rFonts w:ascii="Arial Nova Light" w:hAnsi="Arial Nova Light" w:cs="Arial"/>
                <w:bCs/>
                <w:sz w:val="18"/>
                <w:szCs w:val="18"/>
              </w:rPr>
              <w:t xml:space="preserve"> persona</w:t>
            </w:r>
            <w:r w:rsidR="00BC65A1" w:rsidRPr="00A96EAC">
              <w:rPr>
                <w:rFonts w:ascii="Arial Nova Light" w:hAnsi="Arial Nova Light" w:cs="Arial"/>
                <w:bCs/>
                <w:sz w:val="18"/>
                <w:szCs w:val="18"/>
              </w:rPr>
              <w:t>s</w:t>
            </w:r>
            <w:r w:rsidR="0021023F" w:rsidRPr="00A96EAC">
              <w:rPr>
                <w:rFonts w:ascii="Arial Nova Light" w:hAnsi="Arial Nova Light" w:cs="Arial"/>
                <w:bCs/>
                <w:sz w:val="18"/>
                <w:szCs w:val="18"/>
              </w:rPr>
              <w:t xml:space="preserve"> aparentemente menor</w:t>
            </w:r>
            <w:r w:rsidR="00BC65A1" w:rsidRPr="00A96EAC">
              <w:rPr>
                <w:rFonts w:ascii="Arial Nova Light" w:hAnsi="Arial Nova Light" w:cs="Arial"/>
                <w:bCs/>
                <w:sz w:val="18"/>
                <w:szCs w:val="18"/>
              </w:rPr>
              <w:t>es</w:t>
            </w:r>
            <w:r w:rsidR="0021023F" w:rsidRPr="00A96EAC">
              <w:rPr>
                <w:rFonts w:ascii="Arial Nova Light" w:hAnsi="Arial Nova Light" w:cs="Arial"/>
                <w:bCs/>
                <w:sz w:val="18"/>
                <w:szCs w:val="18"/>
              </w:rPr>
              <w:t xml:space="preserve"> de edad</w:t>
            </w:r>
            <w:r w:rsidRPr="00A96EAC">
              <w:rPr>
                <w:rFonts w:ascii="Arial Nova Light" w:hAnsi="Arial Nova Light" w:cs="Arial"/>
                <w:bCs/>
                <w:sz w:val="18"/>
                <w:szCs w:val="18"/>
              </w:rPr>
              <w:t>,</w:t>
            </w:r>
            <w:r w:rsidR="0021023F" w:rsidRPr="00A96EAC">
              <w:rPr>
                <w:rFonts w:ascii="Arial Nova Light" w:hAnsi="Arial Nova Light" w:cs="Arial"/>
                <w:bCs/>
                <w:sz w:val="18"/>
                <w:szCs w:val="18"/>
              </w:rPr>
              <w:t xml:space="preserve"> </w:t>
            </w:r>
            <w:r w:rsidR="00BC65A1" w:rsidRPr="00A96EAC">
              <w:rPr>
                <w:rFonts w:ascii="Arial Nova Light" w:hAnsi="Arial Nova Light" w:cs="Arial"/>
                <w:bCs/>
                <w:sz w:val="18"/>
                <w:szCs w:val="18"/>
              </w:rPr>
              <w:t>mismas que</w:t>
            </w:r>
            <w:r w:rsidR="0021023F" w:rsidRPr="00A96EAC">
              <w:rPr>
                <w:rFonts w:ascii="Arial Nova Light" w:hAnsi="Arial Nova Light" w:cs="Arial"/>
                <w:bCs/>
                <w:sz w:val="18"/>
                <w:szCs w:val="18"/>
              </w:rPr>
              <w:t xml:space="preserve"> </w:t>
            </w:r>
            <w:r w:rsidRPr="00A96EAC">
              <w:rPr>
                <w:rFonts w:ascii="Arial Nova Light" w:hAnsi="Arial Nova Light" w:cs="Arial"/>
                <w:bCs/>
                <w:sz w:val="18"/>
                <w:szCs w:val="18"/>
              </w:rPr>
              <w:t>se encuentra</w:t>
            </w:r>
            <w:r w:rsidR="00BC65A1" w:rsidRPr="00A96EAC">
              <w:rPr>
                <w:rFonts w:ascii="Arial Nova Light" w:hAnsi="Arial Nova Light" w:cs="Arial"/>
                <w:bCs/>
                <w:sz w:val="18"/>
                <w:szCs w:val="18"/>
              </w:rPr>
              <w:t>n</w:t>
            </w:r>
            <w:r w:rsidRPr="00A96EAC">
              <w:rPr>
                <w:rFonts w:ascii="Arial Nova Light" w:hAnsi="Arial Nova Light" w:cs="Arial"/>
                <w:bCs/>
                <w:sz w:val="18"/>
                <w:szCs w:val="18"/>
              </w:rPr>
              <w:t xml:space="preserve"> al fondo de la fotografía.</w:t>
            </w:r>
          </w:p>
        </w:tc>
      </w:tr>
      <w:tr w:rsidR="0020115C" w:rsidRPr="008110E6" w14:paraId="50D3F2C4" w14:textId="77777777" w:rsidTr="002157AF">
        <w:trPr>
          <w:jc w:val="center"/>
        </w:trPr>
        <w:tc>
          <w:tcPr>
            <w:tcW w:w="4678" w:type="dxa"/>
            <w:shd w:val="clear" w:color="auto" w:fill="F2F2F2" w:themeFill="background1" w:themeFillShade="F2"/>
          </w:tcPr>
          <w:p w14:paraId="5705477C" w14:textId="1F1A412A" w:rsidR="0020115C" w:rsidRPr="0026519A" w:rsidRDefault="0050432F" w:rsidP="0020115C">
            <w:pPr>
              <w:spacing w:line="360" w:lineRule="auto"/>
              <w:jc w:val="center"/>
              <w:rPr>
                <w:rFonts w:ascii="Arial Nova Light" w:hAnsi="Arial Nova Light"/>
                <w:noProof/>
              </w:rPr>
            </w:pPr>
            <w:r>
              <w:rPr>
                <w:noProof/>
              </w:rPr>
              <w:drawing>
                <wp:inline distT="0" distB="0" distL="0" distR="0" wp14:anchorId="60C0D95C" wp14:editId="2BF9896F">
                  <wp:extent cx="2833370" cy="189103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3370" cy="1891030"/>
                          </a:xfrm>
                          <a:prstGeom prst="rect">
                            <a:avLst/>
                          </a:prstGeom>
                          <a:noFill/>
                          <a:ln>
                            <a:noFill/>
                          </a:ln>
                        </pic:spPr>
                      </pic:pic>
                    </a:graphicData>
                  </a:graphic>
                </wp:inline>
              </w:drawing>
            </w:r>
          </w:p>
        </w:tc>
        <w:tc>
          <w:tcPr>
            <w:tcW w:w="2976" w:type="dxa"/>
            <w:shd w:val="clear" w:color="auto" w:fill="F2F2F2" w:themeFill="background1" w:themeFillShade="F2"/>
          </w:tcPr>
          <w:p w14:paraId="00943578" w14:textId="5F6975BC" w:rsidR="0020115C" w:rsidRPr="00A96EAC" w:rsidRDefault="0020115C" w:rsidP="002157AF">
            <w:pPr>
              <w:spacing w:line="360" w:lineRule="auto"/>
              <w:jc w:val="both"/>
              <w:rPr>
                <w:rFonts w:ascii="Arial Nova Light" w:hAnsi="Arial Nova Light" w:cs="Arial"/>
                <w:bCs/>
                <w:sz w:val="18"/>
                <w:szCs w:val="18"/>
              </w:rPr>
            </w:pPr>
            <w:r w:rsidRPr="00A96EAC">
              <w:rPr>
                <w:rFonts w:ascii="Arial Nova Light" w:hAnsi="Arial Nova Light" w:cs="Arial"/>
                <w:bCs/>
                <w:sz w:val="18"/>
                <w:szCs w:val="18"/>
              </w:rPr>
              <w:t xml:space="preserve">En esta imagen se aprecia a </w:t>
            </w:r>
            <w:r w:rsidR="00BC65A1" w:rsidRPr="00A96EAC">
              <w:rPr>
                <w:rFonts w:ascii="Arial Nova Light" w:hAnsi="Arial Nova Light" w:cs="Arial"/>
                <w:bCs/>
                <w:sz w:val="18"/>
                <w:szCs w:val="18"/>
              </w:rPr>
              <w:t>dos</w:t>
            </w:r>
            <w:r w:rsidRPr="00A96EAC">
              <w:rPr>
                <w:rFonts w:ascii="Arial Nova Light" w:hAnsi="Arial Nova Light" w:cs="Arial"/>
                <w:bCs/>
                <w:sz w:val="18"/>
                <w:szCs w:val="18"/>
              </w:rPr>
              <w:t xml:space="preserve"> persona</w:t>
            </w:r>
            <w:r w:rsidR="00BC65A1" w:rsidRPr="00A96EAC">
              <w:rPr>
                <w:rFonts w:ascii="Arial Nova Light" w:hAnsi="Arial Nova Light" w:cs="Arial"/>
                <w:bCs/>
                <w:sz w:val="18"/>
                <w:szCs w:val="18"/>
              </w:rPr>
              <w:t>s</w:t>
            </w:r>
            <w:r w:rsidRPr="00A96EAC">
              <w:rPr>
                <w:rFonts w:ascii="Arial Nova Light" w:hAnsi="Arial Nova Light" w:cs="Arial"/>
                <w:bCs/>
                <w:sz w:val="18"/>
                <w:szCs w:val="18"/>
              </w:rPr>
              <w:t xml:space="preserve"> aparentemente menor</w:t>
            </w:r>
            <w:r w:rsidR="00BC65A1" w:rsidRPr="00A96EAC">
              <w:rPr>
                <w:rFonts w:ascii="Arial Nova Light" w:hAnsi="Arial Nova Light" w:cs="Arial"/>
                <w:bCs/>
                <w:sz w:val="18"/>
                <w:szCs w:val="18"/>
              </w:rPr>
              <w:t>es</w:t>
            </w:r>
            <w:r w:rsidRPr="00A96EAC">
              <w:rPr>
                <w:rFonts w:ascii="Arial Nova Light" w:hAnsi="Arial Nova Light" w:cs="Arial"/>
                <w:bCs/>
                <w:sz w:val="18"/>
                <w:szCs w:val="18"/>
              </w:rPr>
              <w:t xml:space="preserve"> de edad del género</w:t>
            </w:r>
            <w:r w:rsidR="00BC65A1" w:rsidRPr="00A96EAC">
              <w:rPr>
                <w:rFonts w:ascii="Arial Nova Light" w:hAnsi="Arial Nova Light" w:cs="Arial"/>
                <w:bCs/>
                <w:sz w:val="18"/>
                <w:szCs w:val="18"/>
              </w:rPr>
              <w:t xml:space="preserve"> femenino.</w:t>
            </w:r>
          </w:p>
        </w:tc>
      </w:tr>
      <w:tr w:rsidR="00067DA3" w:rsidRPr="008110E6" w14:paraId="37A26821" w14:textId="77777777" w:rsidTr="002157AF">
        <w:trPr>
          <w:jc w:val="center"/>
        </w:trPr>
        <w:tc>
          <w:tcPr>
            <w:tcW w:w="4678" w:type="dxa"/>
            <w:shd w:val="clear" w:color="auto" w:fill="F2F2F2" w:themeFill="background1" w:themeFillShade="F2"/>
          </w:tcPr>
          <w:p w14:paraId="083FB73C" w14:textId="2EF0FEF4" w:rsidR="00067DA3" w:rsidRPr="0026519A" w:rsidRDefault="00EB096D" w:rsidP="0020115C">
            <w:pPr>
              <w:spacing w:line="360" w:lineRule="auto"/>
              <w:jc w:val="center"/>
              <w:rPr>
                <w:rFonts w:ascii="Arial Nova Light" w:hAnsi="Arial Nova Light"/>
                <w:noProof/>
              </w:rPr>
            </w:pPr>
            <w:r>
              <w:rPr>
                <w:noProof/>
              </w:rPr>
              <w:drawing>
                <wp:inline distT="0" distB="0" distL="0" distR="0" wp14:anchorId="2AD6832B" wp14:editId="16D971D7">
                  <wp:extent cx="2833370" cy="1830070"/>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3370" cy="1830070"/>
                          </a:xfrm>
                          <a:prstGeom prst="rect">
                            <a:avLst/>
                          </a:prstGeom>
                          <a:noFill/>
                          <a:ln>
                            <a:noFill/>
                          </a:ln>
                        </pic:spPr>
                      </pic:pic>
                    </a:graphicData>
                  </a:graphic>
                </wp:inline>
              </w:drawing>
            </w:r>
          </w:p>
        </w:tc>
        <w:tc>
          <w:tcPr>
            <w:tcW w:w="2976" w:type="dxa"/>
            <w:shd w:val="clear" w:color="auto" w:fill="F2F2F2" w:themeFill="background1" w:themeFillShade="F2"/>
          </w:tcPr>
          <w:p w14:paraId="0F652E00" w14:textId="59EC6FAD" w:rsidR="00067DA3" w:rsidRPr="00A96EAC" w:rsidRDefault="00067DA3" w:rsidP="00067DA3">
            <w:pPr>
              <w:spacing w:line="360" w:lineRule="auto"/>
              <w:jc w:val="both"/>
              <w:rPr>
                <w:rFonts w:ascii="Arial Nova Light" w:hAnsi="Arial Nova Light" w:cs="Arial"/>
                <w:sz w:val="18"/>
                <w:szCs w:val="18"/>
              </w:rPr>
            </w:pPr>
            <w:r w:rsidRPr="00A96EAC">
              <w:rPr>
                <w:rFonts w:ascii="Arial Nova Light" w:hAnsi="Arial Nova Light" w:cs="Arial"/>
                <w:bCs/>
                <w:sz w:val="18"/>
                <w:szCs w:val="18"/>
              </w:rPr>
              <w:t xml:space="preserve">En esta imagen se aprecia a </w:t>
            </w:r>
            <w:r w:rsidR="00BC65A1" w:rsidRPr="00A96EAC">
              <w:rPr>
                <w:rFonts w:ascii="Arial Nova Light" w:hAnsi="Arial Nova Light" w:cs="Arial"/>
                <w:bCs/>
                <w:sz w:val="18"/>
                <w:szCs w:val="18"/>
              </w:rPr>
              <w:t>dos</w:t>
            </w:r>
            <w:r w:rsidRPr="00A96EAC">
              <w:rPr>
                <w:rFonts w:ascii="Arial Nova Light" w:hAnsi="Arial Nova Light" w:cs="Arial"/>
                <w:bCs/>
                <w:sz w:val="18"/>
                <w:szCs w:val="18"/>
              </w:rPr>
              <w:t xml:space="preserve"> persona</w:t>
            </w:r>
            <w:r w:rsidR="00A96EAC" w:rsidRPr="00A96EAC">
              <w:rPr>
                <w:rFonts w:ascii="Arial Nova Light" w:hAnsi="Arial Nova Light" w:cs="Arial"/>
                <w:bCs/>
                <w:sz w:val="18"/>
                <w:szCs w:val="18"/>
              </w:rPr>
              <w:t>s</w:t>
            </w:r>
            <w:r w:rsidRPr="00A96EAC">
              <w:rPr>
                <w:rFonts w:ascii="Arial Nova Light" w:hAnsi="Arial Nova Light" w:cs="Arial"/>
                <w:bCs/>
                <w:sz w:val="18"/>
                <w:szCs w:val="18"/>
              </w:rPr>
              <w:t xml:space="preserve"> aparentemente menor</w:t>
            </w:r>
            <w:r w:rsidR="00A96EAC" w:rsidRPr="00A96EAC">
              <w:rPr>
                <w:rFonts w:ascii="Arial Nova Light" w:hAnsi="Arial Nova Light" w:cs="Arial"/>
                <w:bCs/>
                <w:sz w:val="18"/>
                <w:szCs w:val="18"/>
              </w:rPr>
              <w:t>es</w:t>
            </w:r>
            <w:r w:rsidRPr="00A96EAC">
              <w:rPr>
                <w:rFonts w:ascii="Arial Nova Light" w:hAnsi="Arial Nova Light" w:cs="Arial"/>
                <w:bCs/>
                <w:sz w:val="18"/>
                <w:szCs w:val="18"/>
              </w:rPr>
              <w:t xml:space="preserve"> de </w:t>
            </w:r>
            <w:r w:rsidR="00A96EAC" w:rsidRPr="00A96EAC">
              <w:rPr>
                <w:rFonts w:ascii="Arial Nova Light" w:hAnsi="Arial Nova Light" w:cs="Arial"/>
                <w:bCs/>
                <w:sz w:val="18"/>
                <w:szCs w:val="18"/>
              </w:rPr>
              <w:t>edad, mismas que se encuentran al lado izquierdo de la fotografía.</w:t>
            </w:r>
          </w:p>
        </w:tc>
      </w:tr>
      <w:tr w:rsidR="00067DA3" w:rsidRPr="008110E6" w14:paraId="2B318084" w14:textId="77777777" w:rsidTr="002157AF">
        <w:trPr>
          <w:jc w:val="center"/>
        </w:trPr>
        <w:tc>
          <w:tcPr>
            <w:tcW w:w="4678" w:type="dxa"/>
            <w:shd w:val="clear" w:color="auto" w:fill="F2F2F2" w:themeFill="background1" w:themeFillShade="F2"/>
          </w:tcPr>
          <w:p w14:paraId="565D0E96" w14:textId="02A0723D" w:rsidR="00067DA3" w:rsidRPr="0026519A" w:rsidRDefault="00EB096D" w:rsidP="0020115C">
            <w:pPr>
              <w:spacing w:line="360" w:lineRule="auto"/>
              <w:jc w:val="center"/>
              <w:rPr>
                <w:rFonts w:ascii="Arial Nova Light" w:hAnsi="Arial Nova Light"/>
                <w:noProof/>
              </w:rPr>
            </w:pPr>
            <w:r>
              <w:rPr>
                <w:noProof/>
              </w:rPr>
              <w:lastRenderedPageBreak/>
              <w:drawing>
                <wp:inline distT="0" distB="0" distL="0" distR="0" wp14:anchorId="79C68DEC" wp14:editId="5EEB441A">
                  <wp:extent cx="2833370" cy="1856105"/>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3370" cy="1856105"/>
                          </a:xfrm>
                          <a:prstGeom prst="rect">
                            <a:avLst/>
                          </a:prstGeom>
                          <a:noFill/>
                          <a:ln>
                            <a:noFill/>
                          </a:ln>
                        </pic:spPr>
                      </pic:pic>
                    </a:graphicData>
                  </a:graphic>
                </wp:inline>
              </w:drawing>
            </w:r>
          </w:p>
        </w:tc>
        <w:tc>
          <w:tcPr>
            <w:tcW w:w="2976" w:type="dxa"/>
            <w:shd w:val="clear" w:color="auto" w:fill="F2F2F2" w:themeFill="background1" w:themeFillShade="F2"/>
          </w:tcPr>
          <w:p w14:paraId="4B05739F" w14:textId="413020AB" w:rsidR="00067DA3" w:rsidRPr="00A96EAC" w:rsidRDefault="00067DA3" w:rsidP="00067DA3">
            <w:pPr>
              <w:spacing w:line="360" w:lineRule="auto"/>
              <w:jc w:val="both"/>
              <w:rPr>
                <w:rFonts w:ascii="Arial Nova Light" w:hAnsi="Arial Nova Light" w:cs="Arial"/>
                <w:bCs/>
                <w:sz w:val="18"/>
                <w:szCs w:val="18"/>
              </w:rPr>
            </w:pPr>
            <w:r w:rsidRPr="00A96EAC">
              <w:rPr>
                <w:rFonts w:ascii="Arial Nova Light" w:hAnsi="Arial Nova Light" w:cs="Arial"/>
                <w:bCs/>
                <w:sz w:val="18"/>
                <w:szCs w:val="18"/>
              </w:rPr>
              <w:t>En esta imagen se aprecia a una persona aparentemente menor de edad del género femenino, quien se encuentra de perfil al centro de la fotografía.</w:t>
            </w:r>
          </w:p>
        </w:tc>
      </w:tr>
      <w:tr w:rsidR="00D23C07" w:rsidRPr="008110E6" w14:paraId="4466CAD8" w14:textId="77777777" w:rsidTr="002157AF">
        <w:trPr>
          <w:jc w:val="center"/>
        </w:trPr>
        <w:tc>
          <w:tcPr>
            <w:tcW w:w="4678" w:type="dxa"/>
            <w:shd w:val="clear" w:color="auto" w:fill="F2F2F2" w:themeFill="background1" w:themeFillShade="F2"/>
          </w:tcPr>
          <w:p w14:paraId="2919F536" w14:textId="7B5DAD16" w:rsidR="00D23C07" w:rsidRPr="0026519A" w:rsidRDefault="00EB096D" w:rsidP="0020115C">
            <w:pPr>
              <w:spacing w:line="360" w:lineRule="auto"/>
              <w:jc w:val="center"/>
              <w:rPr>
                <w:rFonts w:ascii="Arial Nova Light" w:hAnsi="Arial Nova Light"/>
                <w:noProof/>
              </w:rPr>
            </w:pPr>
            <w:r>
              <w:rPr>
                <w:noProof/>
              </w:rPr>
              <w:drawing>
                <wp:inline distT="0" distB="0" distL="0" distR="0" wp14:anchorId="4E079F55" wp14:editId="095E227C">
                  <wp:extent cx="2833370" cy="1845945"/>
                  <wp:effectExtent l="0" t="0" r="508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3370" cy="1845945"/>
                          </a:xfrm>
                          <a:prstGeom prst="rect">
                            <a:avLst/>
                          </a:prstGeom>
                          <a:noFill/>
                          <a:ln>
                            <a:noFill/>
                          </a:ln>
                        </pic:spPr>
                      </pic:pic>
                    </a:graphicData>
                  </a:graphic>
                </wp:inline>
              </w:drawing>
            </w:r>
          </w:p>
        </w:tc>
        <w:tc>
          <w:tcPr>
            <w:tcW w:w="2976" w:type="dxa"/>
            <w:shd w:val="clear" w:color="auto" w:fill="F2F2F2" w:themeFill="background1" w:themeFillShade="F2"/>
          </w:tcPr>
          <w:p w14:paraId="63E0DC0D" w14:textId="657DD56C" w:rsidR="00D23C07" w:rsidRPr="00A96EAC" w:rsidRDefault="00A96EAC" w:rsidP="00067DA3">
            <w:pPr>
              <w:spacing w:line="360" w:lineRule="auto"/>
              <w:jc w:val="both"/>
              <w:rPr>
                <w:rFonts w:ascii="Arial Nova Light" w:hAnsi="Arial Nova Light" w:cs="Arial"/>
                <w:bCs/>
                <w:sz w:val="18"/>
                <w:szCs w:val="18"/>
              </w:rPr>
            </w:pPr>
            <w:r w:rsidRPr="00A96EAC">
              <w:rPr>
                <w:rFonts w:ascii="Arial Nova Light" w:hAnsi="Arial Nova Light" w:cs="Arial"/>
                <w:bCs/>
                <w:sz w:val="18"/>
                <w:szCs w:val="18"/>
              </w:rPr>
              <w:t>En esta imagen se aprecia a dos personas aparentemente menores de edad.</w:t>
            </w:r>
          </w:p>
        </w:tc>
      </w:tr>
      <w:tr w:rsidR="001D5E74" w:rsidRPr="008110E6" w14:paraId="1CE17F89" w14:textId="77777777" w:rsidTr="002157AF">
        <w:trPr>
          <w:jc w:val="center"/>
        </w:trPr>
        <w:tc>
          <w:tcPr>
            <w:tcW w:w="4678" w:type="dxa"/>
            <w:shd w:val="clear" w:color="auto" w:fill="F2F2F2" w:themeFill="background1" w:themeFillShade="F2"/>
          </w:tcPr>
          <w:p w14:paraId="1A7CC928" w14:textId="676828C9" w:rsidR="001D5E74" w:rsidRPr="0026519A" w:rsidRDefault="00EB096D" w:rsidP="001D5E74">
            <w:pPr>
              <w:spacing w:line="360" w:lineRule="auto"/>
              <w:jc w:val="center"/>
              <w:rPr>
                <w:rFonts w:ascii="Arial Nova Light" w:hAnsi="Arial Nova Light"/>
                <w:noProof/>
              </w:rPr>
            </w:pPr>
            <w:r>
              <w:rPr>
                <w:noProof/>
              </w:rPr>
              <w:drawing>
                <wp:inline distT="0" distB="0" distL="0" distR="0" wp14:anchorId="371EBCE3" wp14:editId="48E72AF7">
                  <wp:extent cx="2833370" cy="1870075"/>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3370" cy="1870075"/>
                          </a:xfrm>
                          <a:prstGeom prst="rect">
                            <a:avLst/>
                          </a:prstGeom>
                          <a:noFill/>
                          <a:ln>
                            <a:noFill/>
                          </a:ln>
                        </pic:spPr>
                      </pic:pic>
                    </a:graphicData>
                  </a:graphic>
                </wp:inline>
              </w:drawing>
            </w:r>
          </w:p>
        </w:tc>
        <w:tc>
          <w:tcPr>
            <w:tcW w:w="2976" w:type="dxa"/>
            <w:shd w:val="clear" w:color="auto" w:fill="F2F2F2" w:themeFill="background1" w:themeFillShade="F2"/>
          </w:tcPr>
          <w:p w14:paraId="403DC5FE" w14:textId="21F185CE" w:rsidR="001D5E74" w:rsidRPr="00A96EAC" w:rsidRDefault="001D5E74" w:rsidP="001D5E74">
            <w:pPr>
              <w:spacing w:line="360" w:lineRule="auto"/>
              <w:jc w:val="both"/>
              <w:rPr>
                <w:rFonts w:ascii="Arial Nova Light" w:hAnsi="Arial Nova Light" w:cs="Arial"/>
                <w:bCs/>
                <w:sz w:val="18"/>
                <w:szCs w:val="18"/>
              </w:rPr>
            </w:pPr>
            <w:r w:rsidRPr="00A96EAC">
              <w:rPr>
                <w:rFonts w:ascii="Arial Nova Light" w:hAnsi="Arial Nova Light" w:cs="Arial"/>
                <w:bCs/>
                <w:sz w:val="18"/>
                <w:szCs w:val="18"/>
              </w:rPr>
              <w:t xml:space="preserve">En esta imagen se aprecia a una persona aparentemente menor de edad, quien se </w:t>
            </w:r>
            <w:r w:rsidR="00A96EAC" w:rsidRPr="00A96EAC">
              <w:rPr>
                <w:rFonts w:ascii="Arial Nova Light" w:hAnsi="Arial Nova Light" w:cs="Arial"/>
                <w:bCs/>
                <w:sz w:val="18"/>
                <w:szCs w:val="18"/>
              </w:rPr>
              <w:t>encuentra</w:t>
            </w:r>
            <w:r w:rsidRPr="00A96EAC">
              <w:rPr>
                <w:rFonts w:ascii="Arial Nova Light" w:hAnsi="Arial Nova Light" w:cs="Arial"/>
                <w:bCs/>
                <w:sz w:val="18"/>
                <w:szCs w:val="18"/>
              </w:rPr>
              <w:t xml:space="preserve"> en el lado derecho de la fotografía.</w:t>
            </w:r>
          </w:p>
        </w:tc>
      </w:tr>
    </w:tbl>
    <w:p w14:paraId="2790A4A6" w14:textId="1124F059" w:rsidR="00034386" w:rsidRDefault="00034386" w:rsidP="000930FC">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p>
    <w:p w14:paraId="131897B1" w14:textId="6A881963" w:rsidR="00CF7636" w:rsidRDefault="00CF7636" w:rsidP="00CF7636">
      <w:pPr>
        <w:spacing w:after="0" w:line="360" w:lineRule="auto"/>
        <w:jc w:val="both"/>
        <w:rPr>
          <w:rFonts w:ascii="Arial Nova Light" w:eastAsia="Times New Roman" w:hAnsi="Arial Nova Light" w:cs="Arial"/>
          <w:sz w:val="24"/>
          <w:szCs w:val="24"/>
        </w:rPr>
      </w:pPr>
      <w:r w:rsidRPr="00CF7636">
        <w:rPr>
          <w:rFonts w:ascii="Arial Nova Light" w:eastAsia="Times New Roman" w:hAnsi="Arial Nova Light" w:cs="Arial"/>
          <w:sz w:val="24"/>
          <w:szCs w:val="24"/>
        </w:rPr>
        <w:t>Así, de un estudio exhaustivo de las imágenes materia de la denunciada, este Tribunal advierte que son visibles</w:t>
      </w:r>
      <w:r w:rsidR="00E972FC">
        <w:rPr>
          <w:rFonts w:ascii="Arial Nova Light" w:eastAsia="Times New Roman" w:hAnsi="Arial Nova Light" w:cs="Arial"/>
          <w:sz w:val="24"/>
          <w:szCs w:val="24"/>
        </w:rPr>
        <w:t xml:space="preserve"> </w:t>
      </w:r>
      <w:r w:rsidR="00E972FC" w:rsidRPr="007C4177">
        <w:rPr>
          <w:rFonts w:ascii="Arial Nova Light" w:eastAsia="Times New Roman" w:hAnsi="Arial Nova Light" w:cs="Arial"/>
          <w:color w:val="000000" w:themeColor="text1"/>
          <w:sz w:val="24"/>
          <w:szCs w:val="24"/>
        </w:rPr>
        <w:t>e identificables</w:t>
      </w:r>
      <w:r w:rsidRPr="007C4177">
        <w:rPr>
          <w:rFonts w:ascii="Arial Nova Light" w:eastAsia="Times New Roman" w:hAnsi="Arial Nova Light" w:cs="Arial"/>
          <w:color w:val="000000" w:themeColor="text1"/>
          <w:sz w:val="24"/>
          <w:szCs w:val="24"/>
        </w:rPr>
        <w:t xml:space="preserve"> </w:t>
      </w:r>
      <w:r w:rsidR="007800E3" w:rsidRPr="007C4177">
        <w:rPr>
          <w:rFonts w:ascii="Arial Nova Light" w:eastAsia="Times New Roman" w:hAnsi="Arial Nova Light" w:cs="Arial"/>
          <w:b/>
          <w:bCs/>
          <w:color w:val="000000" w:themeColor="text1"/>
          <w:sz w:val="24"/>
          <w:szCs w:val="24"/>
        </w:rPr>
        <w:t>diez</w:t>
      </w:r>
      <w:r w:rsidRPr="007C4177">
        <w:rPr>
          <w:rFonts w:ascii="Arial Nova Light" w:eastAsia="Times New Roman" w:hAnsi="Arial Nova Light" w:cs="Arial"/>
          <w:color w:val="000000" w:themeColor="text1"/>
          <w:sz w:val="24"/>
          <w:szCs w:val="24"/>
        </w:rPr>
        <w:t xml:space="preserve"> niños o niñas; </w:t>
      </w:r>
      <w:bookmarkStart w:id="10" w:name="_Hlk106732709"/>
      <w:r w:rsidR="00E972FC" w:rsidRPr="007C4177">
        <w:rPr>
          <w:rFonts w:ascii="Arial Nova Light" w:eastAsia="Times New Roman" w:hAnsi="Arial Nova Light" w:cs="Arial"/>
          <w:color w:val="000000" w:themeColor="text1"/>
          <w:sz w:val="24"/>
          <w:szCs w:val="24"/>
        </w:rPr>
        <w:t xml:space="preserve">lo último en atención al razonamiento de la Sala Superior, que destaca </w:t>
      </w:r>
      <w:r w:rsidRPr="00CF7636">
        <w:rPr>
          <w:rFonts w:ascii="Arial Nova Light" w:eastAsia="Times New Roman" w:hAnsi="Arial Nova Light" w:cs="Arial"/>
          <w:sz w:val="24"/>
          <w:szCs w:val="24"/>
        </w:rPr>
        <w:t>que siempre que se difundan datos de menores</w:t>
      </w:r>
      <w:r w:rsidRPr="00CF7636">
        <w:rPr>
          <w:rFonts w:ascii="Arial Nova Light" w:eastAsia="Times New Roman" w:hAnsi="Arial Nova Light" w:cs="Arial"/>
          <w:b/>
          <w:bCs/>
          <w:sz w:val="24"/>
          <w:szCs w:val="24"/>
        </w:rPr>
        <w:t> </w:t>
      </w:r>
      <w:r w:rsidRPr="00CF7636">
        <w:rPr>
          <w:rFonts w:ascii="Arial Nova Light" w:eastAsia="Times New Roman" w:hAnsi="Arial Nova Light" w:cs="Arial"/>
          <w:sz w:val="24"/>
          <w:szCs w:val="24"/>
        </w:rPr>
        <w:t>que permita</w:t>
      </w:r>
      <w:r w:rsidR="00E972FC">
        <w:rPr>
          <w:rFonts w:ascii="Arial Nova Light" w:eastAsia="Times New Roman" w:hAnsi="Arial Nova Light" w:cs="Arial"/>
          <w:sz w:val="24"/>
          <w:szCs w:val="24"/>
        </w:rPr>
        <w:t>n</w:t>
      </w:r>
      <w:r w:rsidRPr="00CF7636">
        <w:rPr>
          <w:rFonts w:ascii="Arial Nova Light" w:eastAsia="Times New Roman" w:hAnsi="Arial Nova Light" w:cs="Arial"/>
          <w:sz w:val="24"/>
          <w:szCs w:val="24"/>
        </w:rPr>
        <w:t xml:space="preserve"> su identificación,</w:t>
      </w:r>
      <w:r w:rsidR="00E972FC">
        <w:rPr>
          <w:rFonts w:ascii="Arial Nova Light" w:eastAsia="Times New Roman" w:hAnsi="Arial Nova Light" w:cs="Arial"/>
          <w:sz w:val="24"/>
          <w:szCs w:val="24"/>
        </w:rPr>
        <w:t xml:space="preserve"> </w:t>
      </w:r>
      <w:r w:rsidRPr="00CF7636">
        <w:rPr>
          <w:rFonts w:ascii="Arial Nova Light" w:eastAsia="Times New Roman" w:hAnsi="Arial Nova Light" w:cs="Arial"/>
          <w:sz w:val="24"/>
          <w:szCs w:val="24"/>
        </w:rPr>
        <w:t xml:space="preserve">como es la imagen, voz o cualquier otro </w:t>
      </w:r>
      <w:r w:rsidR="00E972FC">
        <w:rPr>
          <w:rFonts w:ascii="Arial Nova Light" w:eastAsia="Times New Roman" w:hAnsi="Arial Nova Light" w:cs="Arial"/>
          <w:sz w:val="24"/>
          <w:szCs w:val="24"/>
        </w:rPr>
        <w:t>dato</w:t>
      </w:r>
      <w:r w:rsidRPr="00CF7636">
        <w:rPr>
          <w:rFonts w:ascii="Arial Nova Light" w:eastAsia="Times New Roman" w:hAnsi="Arial Nova Light" w:cs="Arial"/>
          <w:sz w:val="24"/>
          <w:szCs w:val="24"/>
        </w:rPr>
        <w:t>,</w:t>
      </w:r>
      <w:r w:rsidR="00E972FC">
        <w:rPr>
          <w:rFonts w:ascii="Arial Nova Light" w:eastAsia="Times New Roman" w:hAnsi="Arial Nova Light" w:cs="Arial"/>
          <w:sz w:val="24"/>
          <w:szCs w:val="24"/>
        </w:rPr>
        <w:t xml:space="preserve"> sus rostros</w:t>
      </w:r>
      <w:r w:rsidRPr="00CF7636">
        <w:rPr>
          <w:rFonts w:ascii="Arial Nova Light" w:eastAsia="Times New Roman" w:hAnsi="Arial Nova Light" w:cs="Arial"/>
          <w:sz w:val="24"/>
          <w:szCs w:val="24"/>
        </w:rPr>
        <w:t> deben difuminarse, con independencia de si la aparición es principal o incidental.</w:t>
      </w:r>
      <w:r w:rsidRPr="00CF7636">
        <w:rPr>
          <w:rFonts w:ascii="Arial Nova Light" w:eastAsia="Times New Roman" w:hAnsi="Arial Nova Light" w:cs="Arial"/>
          <w:b/>
          <w:bCs/>
          <w:sz w:val="24"/>
          <w:szCs w:val="24"/>
          <w:vertAlign w:val="superscript"/>
        </w:rPr>
        <w:footnoteReference w:id="8"/>
      </w:r>
      <w:r w:rsidRPr="00CF7636">
        <w:rPr>
          <w:rFonts w:ascii="Arial Nova Light" w:eastAsia="Times New Roman" w:hAnsi="Arial Nova Light" w:cs="Arial"/>
          <w:sz w:val="24"/>
          <w:szCs w:val="24"/>
        </w:rPr>
        <w:t xml:space="preserve"> </w:t>
      </w:r>
    </w:p>
    <w:bookmarkEnd w:id="10"/>
    <w:p w14:paraId="0242EB05" w14:textId="7B0DE209" w:rsidR="00E972FC" w:rsidRDefault="00E972FC" w:rsidP="00CF7636">
      <w:pPr>
        <w:spacing w:after="0" w:line="360" w:lineRule="auto"/>
        <w:jc w:val="both"/>
        <w:rPr>
          <w:rFonts w:ascii="Arial Nova Light" w:eastAsia="Times New Roman" w:hAnsi="Arial Nova Light" w:cs="Arial"/>
          <w:sz w:val="24"/>
          <w:szCs w:val="24"/>
        </w:rPr>
      </w:pPr>
    </w:p>
    <w:p w14:paraId="5EA56370" w14:textId="33C1B44B" w:rsidR="00E972FC" w:rsidRDefault="00E972FC" w:rsidP="00CF7636">
      <w:pPr>
        <w:spacing w:after="0" w:line="360" w:lineRule="auto"/>
        <w:jc w:val="both"/>
        <w:rPr>
          <w:rFonts w:ascii="Arial Nova Light" w:eastAsia="Times New Roman" w:hAnsi="Arial Nova Light" w:cs="Arial"/>
          <w:sz w:val="24"/>
          <w:szCs w:val="24"/>
        </w:rPr>
      </w:pPr>
      <w:bookmarkStart w:id="11" w:name="_Hlk106732747"/>
      <w:r>
        <w:rPr>
          <w:rFonts w:ascii="Arial Nova Light" w:eastAsia="Times New Roman" w:hAnsi="Arial Nova Light" w:cs="Arial"/>
          <w:sz w:val="24"/>
          <w:szCs w:val="24"/>
        </w:rPr>
        <w:t xml:space="preserve">De ahí </w:t>
      </w:r>
      <w:proofErr w:type="gramStart"/>
      <w:r>
        <w:rPr>
          <w:rFonts w:ascii="Arial Nova Light" w:eastAsia="Times New Roman" w:hAnsi="Arial Nova Light" w:cs="Arial"/>
          <w:sz w:val="24"/>
          <w:szCs w:val="24"/>
        </w:rPr>
        <w:t>que</w:t>
      </w:r>
      <w:proofErr w:type="gramEnd"/>
      <w:r>
        <w:rPr>
          <w:rFonts w:ascii="Arial Nova Light" w:eastAsia="Times New Roman" w:hAnsi="Arial Nova Light" w:cs="Arial"/>
          <w:sz w:val="24"/>
          <w:szCs w:val="24"/>
        </w:rPr>
        <w:t xml:space="preserve"> con base en el marco normativo vigente, el denunciado no puede hacer valer como excepción al </w:t>
      </w:r>
      <w:r w:rsidR="00181310">
        <w:rPr>
          <w:rFonts w:ascii="Arial Nova Light" w:eastAsia="Times New Roman" w:hAnsi="Arial Nova Light" w:cs="Arial"/>
          <w:sz w:val="24"/>
          <w:szCs w:val="24"/>
        </w:rPr>
        <w:t>respeto del interés superior del menor</w:t>
      </w:r>
      <w:r>
        <w:rPr>
          <w:rFonts w:ascii="Arial Nova Light" w:eastAsia="Times New Roman" w:hAnsi="Arial Nova Light" w:cs="Arial"/>
          <w:sz w:val="24"/>
          <w:szCs w:val="24"/>
        </w:rPr>
        <w:t>, el que la aparición de niños</w:t>
      </w:r>
      <w:r w:rsidR="00181310">
        <w:rPr>
          <w:rFonts w:ascii="Arial Nova Light" w:eastAsia="Times New Roman" w:hAnsi="Arial Nova Light" w:cs="Arial"/>
          <w:sz w:val="24"/>
          <w:szCs w:val="24"/>
        </w:rPr>
        <w:t xml:space="preserve"> y niñas en actos </w:t>
      </w:r>
      <w:r w:rsidR="00181310">
        <w:rPr>
          <w:rFonts w:ascii="Arial Nova Light" w:eastAsia="Times New Roman" w:hAnsi="Arial Nova Light" w:cs="Arial"/>
          <w:sz w:val="24"/>
          <w:szCs w:val="24"/>
        </w:rPr>
        <w:lastRenderedPageBreak/>
        <w:t>proselitistas</w:t>
      </w:r>
      <w:r>
        <w:rPr>
          <w:rFonts w:ascii="Arial Nova Light" w:eastAsia="Times New Roman" w:hAnsi="Arial Nova Light" w:cs="Arial"/>
          <w:sz w:val="24"/>
          <w:szCs w:val="24"/>
        </w:rPr>
        <w:t xml:space="preserve"> y su posterior difusión en redes sociales haya sido sin intención</w:t>
      </w:r>
      <w:r w:rsidR="00181310">
        <w:rPr>
          <w:rFonts w:ascii="Arial Nova Light" w:eastAsia="Times New Roman" w:hAnsi="Arial Nova Light" w:cs="Arial"/>
          <w:sz w:val="24"/>
          <w:szCs w:val="24"/>
        </w:rPr>
        <w:t xml:space="preserve"> o meramente circunstancial</w:t>
      </w:r>
      <w:r>
        <w:rPr>
          <w:rFonts w:ascii="Arial Nova Light" w:eastAsia="Times New Roman" w:hAnsi="Arial Nova Light" w:cs="Arial"/>
          <w:sz w:val="24"/>
          <w:szCs w:val="24"/>
        </w:rPr>
        <w:t xml:space="preserve">, </w:t>
      </w:r>
      <w:r w:rsidR="00181310">
        <w:rPr>
          <w:rFonts w:ascii="Arial Nova Light" w:eastAsia="Times New Roman" w:hAnsi="Arial Nova Light" w:cs="Arial"/>
          <w:sz w:val="24"/>
          <w:szCs w:val="24"/>
        </w:rPr>
        <w:t>tomándose</w:t>
      </w:r>
      <w:r>
        <w:rPr>
          <w:rFonts w:ascii="Arial Nova Light" w:eastAsia="Times New Roman" w:hAnsi="Arial Nova Light" w:cs="Arial"/>
          <w:sz w:val="24"/>
          <w:szCs w:val="24"/>
        </w:rPr>
        <w:t xml:space="preserve"> como un acto espontáneo, </w:t>
      </w:r>
      <w:r w:rsidR="00181310">
        <w:rPr>
          <w:rFonts w:ascii="Arial Nova Light" w:eastAsia="Times New Roman" w:hAnsi="Arial Nova Light" w:cs="Arial"/>
          <w:sz w:val="24"/>
          <w:szCs w:val="24"/>
        </w:rPr>
        <w:t xml:space="preserve">ya que el derecho a la intimidad y al honor de los menores trasciende tal intencionalidad. </w:t>
      </w:r>
    </w:p>
    <w:p w14:paraId="3BD44C4D" w14:textId="77777777" w:rsidR="00533E7C" w:rsidRDefault="00533E7C" w:rsidP="00CF7636">
      <w:pPr>
        <w:spacing w:after="0" w:line="360" w:lineRule="auto"/>
        <w:jc w:val="both"/>
        <w:rPr>
          <w:rFonts w:ascii="Arial Nova Light" w:eastAsia="Times New Roman" w:hAnsi="Arial Nova Light" w:cs="Arial"/>
          <w:sz w:val="24"/>
          <w:szCs w:val="24"/>
        </w:rPr>
      </w:pPr>
    </w:p>
    <w:p w14:paraId="2CCE49CF" w14:textId="18E5BA6B" w:rsidR="00CF7636" w:rsidRPr="00CF7636" w:rsidRDefault="00181310" w:rsidP="00CF7636">
      <w:pPr>
        <w:spacing w:after="0" w:line="360" w:lineRule="auto"/>
        <w:jc w:val="both"/>
        <w:rPr>
          <w:rFonts w:ascii="Arial Nova Light" w:eastAsia="Times New Roman" w:hAnsi="Arial Nova Light" w:cs="Arial"/>
          <w:sz w:val="24"/>
          <w:szCs w:val="24"/>
        </w:rPr>
      </w:pPr>
      <w:r>
        <w:rPr>
          <w:rFonts w:ascii="Arial Nova Light" w:eastAsia="Times New Roman" w:hAnsi="Arial Nova Light" w:cs="Arial"/>
          <w:sz w:val="24"/>
          <w:szCs w:val="24"/>
        </w:rPr>
        <w:t>Esto, porque</w:t>
      </w:r>
      <w:r w:rsidR="00CF7636" w:rsidRPr="00CF7636">
        <w:rPr>
          <w:rFonts w:ascii="Arial Nova Light" w:eastAsia="Times New Roman" w:hAnsi="Arial Nova Light" w:cs="Arial"/>
          <w:sz w:val="24"/>
          <w:szCs w:val="24"/>
        </w:rPr>
        <w:t> cuando se involucra la propagación de la imagen de personas menores de edad, la ponderación entre el derecho de los actores políticos a difundir propaganda electoral frente al interés superior del niño merece un escrutinio mucho más estricto, ya que el interés superior del menor debe privilegiarse siempre que se esté en presencia de posibles actos o conductas que pudieran afectar los derechos y/o intereses de las niñas, niños y adolescentes, como sin duda, lo constituye el derecho a que se respete su imagen.</w:t>
      </w:r>
    </w:p>
    <w:p w14:paraId="4302B5BC" w14:textId="77777777" w:rsidR="00B31B06" w:rsidRPr="00CF7636" w:rsidRDefault="00B31B06" w:rsidP="00B31B06">
      <w:pPr>
        <w:spacing w:after="0" w:line="360" w:lineRule="auto"/>
        <w:jc w:val="both"/>
        <w:rPr>
          <w:rFonts w:ascii="Arial Nova Light" w:eastAsia="Times New Roman" w:hAnsi="Arial Nova Light" w:cs="Arial"/>
          <w:sz w:val="24"/>
          <w:szCs w:val="24"/>
        </w:rPr>
      </w:pPr>
    </w:p>
    <w:p w14:paraId="4A1DF69A" w14:textId="77777777" w:rsidR="00181310" w:rsidRPr="008C1E71" w:rsidRDefault="00533E7C" w:rsidP="00843EAB">
      <w:pPr>
        <w:spacing w:after="0" w:line="360" w:lineRule="auto"/>
        <w:jc w:val="both"/>
        <w:rPr>
          <w:rFonts w:ascii="Arial Nova Light" w:eastAsia="Times New Roman" w:hAnsi="Arial Nova Light" w:cs="Arial"/>
          <w:color w:val="000000" w:themeColor="text1"/>
          <w:sz w:val="24"/>
          <w:szCs w:val="24"/>
        </w:rPr>
      </w:pPr>
      <w:bookmarkStart w:id="12" w:name="_Hlk106732809"/>
      <w:bookmarkEnd w:id="11"/>
      <w:r>
        <w:rPr>
          <w:rFonts w:ascii="Arial Nova Light" w:eastAsia="Times New Roman" w:hAnsi="Arial Nova Light" w:cs="Arial"/>
          <w:sz w:val="24"/>
          <w:szCs w:val="24"/>
        </w:rPr>
        <w:t xml:space="preserve">En esa inteligencia, del análisis de los autos del </w:t>
      </w:r>
      <w:r w:rsidRPr="00533E7C">
        <w:rPr>
          <w:rFonts w:ascii="Arial Nova Light" w:eastAsia="Times New Roman" w:hAnsi="Arial Nova Light" w:cs="Arial"/>
          <w:sz w:val="24"/>
          <w:szCs w:val="24"/>
        </w:rPr>
        <w:t xml:space="preserve">expediente no se desprende que el partido político MORENA </w:t>
      </w:r>
      <w:r w:rsidR="00B31B06">
        <w:rPr>
          <w:rFonts w:ascii="Arial Nova Light" w:eastAsia="Times New Roman" w:hAnsi="Arial Nova Light" w:cs="Arial"/>
          <w:sz w:val="24"/>
          <w:szCs w:val="24"/>
        </w:rPr>
        <w:t xml:space="preserve">ni la entonces candidata denunciada, </w:t>
      </w:r>
      <w:r w:rsidRPr="008C1E71">
        <w:rPr>
          <w:rFonts w:ascii="Arial Nova Light" w:eastAsia="Times New Roman" w:hAnsi="Arial Nova Light" w:cs="Arial"/>
          <w:color w:val="000000" w:themeColor="text1"/>
          <w:sz w:val="24"/>
          <w:szCs w:val="24"/>
        </w:rPr>
        <w:t>haya</w:t>
      </w:r>
      <w:r w:rsidR="00B31B06" w:rsidRPr="008C1E71">
        <w:rPr>
          <w:rFonts w:ascii="Arial Nova Light" w:eastAsia="Times New Roman" w:hAnsi="Arial Nova Light" w:cs="Arial"/>
          <w:color w:val="000000" w:themeColor="text1"/>
          <w:sz w:val="24"/>
          <w:szCs w:val="24"/>
        </w:rPr>
        <w:t>n</w:t>
      </w:r>
      <w:r w:rsidRPr="008C1E71">
        <w:rPr>
          <w:rFonts w:ascii="Arial Nova Light" w:eastAsia="Times New Roman" w:hAnsi="Arial Nova Light" w:cs="Arial"/>
          <w:color w:val="000000" w:themeColor="text1"/>
          <w:sz w:val="24"/>
          <w:szCs w:val="24"/>
        </w:rPr>
        <w:t xml:space="preserve"> presentado los permisos necesarios para la aparición de lo menos que ya han sido identificados</w:t>
      </w:r>
      <w:r w:rsidR="00CF7636" w:rsidRPr="008C1E71">
        <w:rPr>
          <w:rFonts w:ascii="Arial Nova Light" w:eastAsia="Times New Roman" w:hAnsi="Arial Nova Light" w:cs="Arial"/>
          <w:color w:val="000000" w:themeColor="text1"/>
          <w:sz w:val="24"/>
          <w:szCs w:val="24"/>
        </w:rPr>
        <w:t xml:space="preserve">, </w:t>
      </w:r>
      <w:proofErr w:type="gramStart"/>
      <w:r w:rsidR="00181310" w:rsidRPr="008C1E71">
        <w:rPr>
          <w:rFonts w:ascii="Arial Nova Light" w:eastAsia="Times New Roman" w:hAnsi="Arial Nova Light" w:cs="Arial"/>
          <w:color w:val="000000" w:themeColor="text1"/>
          <w:sz w:val="24"/>
          <w:szCs w:val="24"/>
        </w:rPr>
        <w:t>y</w:t>
      </w:r>
      <w:proofErr w:type="gramEnd"/>
      <w:r w:rsidR="00181310" w:rsidRPr="008C1E71">
        <w:rPr>
          <w:rFonts w:ascii="Arial Nova Light" w:eastAsia="Times New Roman" w:hAnsi="Arial Nova Light" w:cs="Arial"/>
          <w:color w:val="000000" w:themeColor="text1"/>
          <w:sz w:val="24"/>
          <w:szCs w:val="24"/>
        </w:rPr>
        <w:t xml:space="preserve"> por lo tanto, al hacer su difusión en redes sociales,</w:t>
      </w:r>
      <w:r w:rsidR="00CF7636" w:rsidRPr="008C1E71">
        <w:rPr>
          <w:rFonts w:ascii="Arial Nova Light" w:eastAsia="Times New Roman" w:hAnsi="Arial Nova Light" w:cs="Arial"/>
          <w:color w:val="000000" w:themeColor="text1"/>
          <w:sz w:val="24"/>
          <w:szCs w:val="24"/>
        </w:rPr>
        <w:t xml:space="preserve"> tenían la obligación de difuminar la imagen de todos y cada uno de los menores que aparec</w:t>
      </w:r>
      <w:r w:rsidR="00181310" w:rsidRPr="008C1E71">
        <w:rPr>
          <w:rFonts w:ascii="Arial Nova Light" w:eastAsia="Times New Roman" w:hAnsi="Arial Nova Light" w:cs="Arial"/>
          <w:color w:val="000000" w:themeColor="text1"/>
          <w:sz w:val="24"/>
          <w:szCs w:val="24"/>
        </w:rPr>
        <w:t>ieron</w:t>
      </w:r>
      <w:r w:rsidR="00CF7636" w:rsidRPr="008C1E71">
        <w:rPr>
          <w:rFonts w:ascii="Arial Nova Light" w:eastAsia="Times New Roman" w:hAnsi="Arial Nova Light" w:cs="Arial"/>
          <w:color w:val="000000" w:themeColor="text1"/>
          <w:sz w:val="24"/>
          <w:szCs w:val="24"/>
        </w:rPr>
        <w:t xml:space="preserve"> en l</w:t>
      </w:r>
      <w:r w:rsidRPr="008C1E71">
        <w:rPr>
          <w:rFonts w:ascii="Arial Nova Light" w:eastAsia="Times New Roman" w:hAnsi="Arial Nova Light" w:cs="Arial"/>
          <w:color w:val="000000" w:themeColor="text1"/>
          <w:sz w:val="24"/>
          <w:szCs w:val="24"/>
        </w:rPr>
        <w:t>as</w:t>
      </w:r>
      <w:r w:rsidR="00CF7636" w:rsidRPr="008C1E71">
        <w:rPr>
          <w:rFonts w:ascii="Arial Nova Light" w:eastAsia="Times New Roman" w:hAnsi="Arial Nova Light" w:cs="Arial"/>
          <w:color w:val="000000" w:themeColor="text1"/>
          <w:sz w:val="24"/>
          <w:szCs w:val="24"/>
        </w:rPr>
        <w:t xml:space="preserve"> imágene</w:t>
      </w:r>
      <w:r w:rsidR="00872041" w:rsidRPr="008C1E71">
        <w:rPr>
          <w:rFonts w:ascii="Arial Nova Light" w:eastAsia="Times New Roman" w:hAnsi="Arial Nova Light" w:cs="Arial"/>
          <w:color w:val="000000" w:themeColor="text1"/>
          <w:sz w:val="24"/>
          <w:szCs w:val="24"/>
        </w:rPr>
        <w:t>s</w:t>
      </w:r>
      <w:r w:rsidR="00181310" w:rsidRPr="008C1E71">
        <w:rPr>
          <w:rFonts w:ascii="Arial Nova Light" w:eastAsia="Times New Roman" w:hAnsi="Arial Nova Light" w:cs="Arial"/>
          <w:color w:val="000000" w:themeColor="text1"/>
          <w:sz w:val="24"/>
          <w:szCs w:val="24"/>
        </w:rPr>
        <w:t>.</w:t>
      </w:r>
    </w:p>
    <w:p w14:paraId="2858FADF" w14:textId="77777777" w:rsidR="00181310" w:rsidRPr="008C1E71" w:rsidRDefault="00181310" w:rsidP="00843EAB">
      <w:pPr>
        <w:spacing w:after="0" w:line="360" w:lineRule="auto"/>
        <w:jc w:val="both"/>
        <w:rPr>
          <w:rFonts w:ascii="Arial Nova Light" w:eastAsia="Times New Roman" w:hAnsi="Arial Nova Light" w:cs="Arial"/>
          <w:color w:val="000000" w:themeColor="text1"/>
          <w:sz w:val="24"/>
          <w:szCs w:val="24"/>
        </w:rPr>
      </w:pPr>
    </w:p>
    <w:p w14:paraId="0867F8AB" w14:textId="1296D2E9" w:rsidR="008C1E71" w:rsidRDefault="00872041" w:rsidP="008C1E71">
      <w:pPr>
        <w:spacing w:after="0" w:line="360" w:lineRule="auto"/>
        <w:jc w:val="both"/>
        <w:rPr>
          <w:rFonts w:ascii="Arial Nova Light" w:eastAsia="Times New Roman" w:hAnsi="Arial Nova Light" w:cs="Arial"/>
          <w:color w:val="000000" w:themeColor="text1"/>
          <w:sz w:val="24"/>
          <w:szCs w:val="24"/>
        </w:rPr>
      </w:pPr>
      <w:r w:rsidRPr="008C1E71">
        <w:rPr>
          <w:rFonts w:ascii="Arial Nova Light" w:eastAsia="Times New Roman" w:hAnsi="Arial Nova Light" w:cs="Arial"/>
          <w:color w:val="000000" w:themeColor="text1"/>
          <w:sz w:val="24"/>
          <w:szCs w:val="24"/>
        </w:rPr>
        <w:t xml:space="preserve">De ahí que, </w:t>
      </w:r>
      <w:r w:rsidR="00181310" w:rsidRPr="008C1E71">
        <w:rPr>
          <w:rFonts w:ascii="Arial Nova Light" w:eastAsia="Times New Roman" w:hAnsi="Arial Nova Light" w:cs="Arial"/>
          <w:color w:val="000000" w:themeColor="text1"/>
          <w:sz w:val="24"/>
          <w:szCs w:val="24"/>
        </w:rPr>
        <w:t>de las probanzas aportadas fue posible observar fotografías donde aparecen</w:t>
      </w:r>
      <w:r w:rsidR="00CF7636" w:rsidRPr="008C1E71">
        <w:rPr>
          <w:rFonts w:ascii="Arial Nova Light" w:eastAsia="Times New Roman" w:hAnsi="Arial Nova Light" w:cs="Arial"/>
          <w:color w:val="000000" w:themeColor="text1"/>
          <w:sz w:val="24"/>
          <w:szCs w:val="24"/>
        </w:rPr>
        <w:t xml:space="preserve"> </w:t>
      </w:r>
      <w:r w:rsidR="00A9149C" w:rsidRPr="008C1E71">
        <w:rPr>
          <w:rFonts w:ascii="Arial Nova Light" w:eastAsia="Times New Roman" w:hAnsi="Arial Nova Light" w:cs="Arial"/>
          <w:color w:val="000000" w:themeColor="text1"/>
          <w:sz w:val="24"/>
          <w:szCs w:val="24"/>
        </w:rPr>
        <w:t>diez</w:t>
      </w:r>
      <w:r w:rsidR="00CF7636" w:rsidRPr="008C1E71">
        <w:rPr>
          <w:rFonts w:ascii="Arial Nova Light" w:eastAsia="Times New Roman" w:hAnsi="Arial Nova Light" w:cs="Arial"/>
          <w:color w:val="000000" w:themeColor="text1"/>
          <w:sz w:val="24"/>
          <w:szCs w:val="24"/>
        </w:rPr>
        <w:t> menores</w:t>
      </w:r>
      <w:r w:rsidR="00A9149C" w:rsidRPr="008C1E71">
        <w:rPr>
          <w:rFonts w:ascii="Arial Nova Light" w:eastAsia="Times New Roman" w:hAnsi="Arial Nova Light" w:cs="Arial"/>
          <w:color w:val="000000" w:themeColor="text1"/>
          <w:sz w:val="24"/>
          <w:szCs w:val="24"/>
        </w:rPr>
        <w:t xml:space="preserve"> de edad</w:t>
      </w:r>
      <w:r w:rsidR="00CF7636" w:rsidRPr="008C1E71">
        <w:rPr>
          <w:rFonts w:ascii="Arial Nova Light" w:eastAsia="Times New Roman" w:hAnsi="Arial Nova Light" w:cs="Arial"/>
          <w:color w:val="000000" w:themeColor="text1"/>
          <w:sz w:val="24"/>
          <w:szCs w:val="24"/>
        </w:rPr>
        <w:t xml:space="preserve">, captados de manera directa e incidental y siendo posible identificar sus rostros, </w:t>
      </w:r>
      <w:r w:rsidR="00181310" w:rsidRPr="008C1E71">
        <w:rPr>
          <w:rFonts w:ascii="Arial Nova Light" w:eastAsia="Times New Roman" w:hAnsi="Arial Nova Light" w:cs="Arial"/>
          <w:color w:val="000000" w:themeColor="text1"/>
          <w:sz w:val="24"/>
          <w:szCs w:val="24"/>
        </w:rPr>
        <w:t>afectándose</w:t>
      </w:r>
      <w:r w:rsidR="00CF7636" w:rsidRPr="008C1E71">
        <w:rPr>
          <w:rFonts w:ascii="Arial Nova Light" w:eastAsia="Times New Roman" w:hAnsi="Arial Nova Light" w:cs="Arial"/>
          <w:color w:val="000000" w:themeColor="text1"/>
          <w:sz w:val="24"/>
          <w:szCs w:val="24"/>
        </w:rPr>
        <w:t xml:space="preserve"> directamente el derecho a la imagen personal de las y los menores en mención</w:t>
      </w:r>
      <w:r w:rsidR="00CF7636" w:rsidRPr="008C1E71">
        <w:rPr>
          <w:rFonts w:ascii="Arial Nova Light" w:eastAsia="Times New Roman" w:hAnsi="Arial Nova Light" w:cs="Arial"/>
          <w:color w:val="000000" w:themeColor="text1"/>
          <w:sz w:val="24"/>
          <w:szCs w:val="24"/>
          <w:vertAlign w:val="superscript"/>
        </w:rPr>
        <w:footnoteReference w:id="9"/>
      </w:r>
      <w:r w:rsidR="00CF7636" w:rsidRPr="008C1E71">
        <w:rPr>
          <w:rFonts w:ascii="Arial Nova Light" w:eastAsia="Times New Roman" w:hAnsi="Arial Nova Light" w:cs="Arial"/>
          <w:color w:val="000000" w:themeColor="text1"/>
          <w:sz w:val="24"/>
          <w:szCs w:val="24"/>
        </w:rPr>
        <w:t>.</w:t>
      </w:r>
      <w:bookmarkEnd w:id="12"/>
    </w:p>
    <w:p w14:paraId="3F25EFFD" w14:textId="77777777" w:rsidR="008C1E71" w:rsidRPr="008C1E71" w:rsidRDefault="008C1E71" w:rsidP="008C1E71">
      <w:pPr>
        <w:spacing w:after="0" w:line="360" w:lineRule="auto"/>
        <w:jc w:val="both"/>
        <w:rPr>
          <w:rFonts w:ascii="Arial Nova Light" w:eastAsia="Times New Roman" w:hAnsi="Arial Nova Light" w:cs="Arial"/>
          <w:color w:val="000000" w:themeColor="text1"/>
          <w:sz w:val="24"/>
          <w:szCs w:val="24"/>
        </w:rPr>
      </w:pPr>
    </w:p>
    <w:p w14:paraId="49274CC6" w14:textId="41161D1F" w:rsidR="0072277A" w:rsidRPr="0072277A" w:rsidRDefault="0072277A" w:rsidP="0072277A">
      <w:pPr>
        <w:spacing w:line="360" w:lineRule="auto"/>
        <w:jc w:val="both"/>
        <w:rPr>
          <w:rFonts w:ascii="Arial Nova Light" w:hAnsi="Arial Nova Light" w:cs="Arial"/>
          <w:sz w:val="24"/>
          <w:szCs w:val="24"/>
        </w:rPr>
      </w:pPr>
      <w:r w:rsidRPr="0072277A">
        <w:rPr>
          <w:rFonts w:ascii="Arial Nova Light" w:hAnsi="Arial Nova Light" w:cs="Arial"/>
          <w:sz w:val="24"/>
          <w:szCs w:val="24"/>
        </w:rPr>
        <w:t xml:space="preserve">En esta lógica, </w:t>
      </w:r>
      <w:r w:rsidR="00FE53A4">
        <w:rPr>
          <w:rFonts w:ascii="Arial Nova Light" w:hAnsi="Arial Nova Light" w:cs="Arial"/>
          <w:sz w:val="24"/>
          <w:szCs w:val="24"/>
        </w:rPr>
        <w:t>se sigue con</w:t>
      </w:r>
      <w:r w:rsidRPr="0072277A">
        <w:rPr>
          <w:rFonts w:ascii="Arial Nova Light" w:hAnsi="Arial Nova Light" w:cs="Arial"/>
          <w:sz w:val="24"/>
          <w:szCs w:val="24"/>
        </w:rPr>
        <w:t xml:space="preserve"> lo establecido por la Sala Superior al resolver el expediente SUP-REP-95/2019, en donde consideró que en estos casos (aparición de adolescentes en propaganda político-electoral) se debe atender la edad, madurez intelectual y circunstancia particular del adolescente, en el sentido de que los sujetos obligados ante los lineamientos pueden ponderar la forma de hacer evidente la opinión de las personas que aparezcan en sus promocionales.</w:t>
      </w:r>
    </w:p>
    <w:p w14:paraId="760D413D" w14:textId="38CA4AB8" w:rsidR="0072277A" w:rsidRPr="0072277A" w:rsidRDefault="0072277A" w:rsidP="0072277A">
      <w:pPr>
        <w:spacing w:line="360" w:lineRule="auto"/>
        <w:jc w:val="both"/>
        <w:rPr>
          <w:rFonts w:ascii="Arial Nova Light" w:hAnsi="Arial Nova Light" w:cs="Arial"/>
          <w:sz w:val="24"/>
          <w:szCs w:val="24"/>
        </w:rPr>
      </w:pPr>
      <w:r w:rsidRPr="0072277A">
        <w:rPr>
          <w:rFonts w:ascii="Arial Nova Light" w:hAnsi="Arial Nova Light" w:cs="Arial"/>
          <w:sz w:val="24"/>
          <w:szCs w:val="24"/>
        </w:rPr>
        <w:t>De ahí nace la exigencia de que los partidos políticos cuenten con los consentimientos de los padres o de quien ejerce la patria potestad o tutela de los menores, cuando estos aparezcan en la propaganda política-electoral, así como las manifestaciones de los menores en cuanto a su opinión libre y expresa respecto a la propaganda en la que participen.</w:t>
      </w:r>
    </w:p>
    <w:p w14:paraId="339821E5" w14:textId="0F9EE91A" w:rsidR="0072277A" w:rsidRPr="0072277A" w:rsidRDefault="0072277A" w:rsidP="0072277A">
      <w:pPr>
        <w:spacing w:line="360" w:lineRule="auto"/>
        <w:jc w:val="both"/>
        <w:rPr>
          <w:rFonts w:ascii="Arial Nova Light" w:hAnsi="Arial Nova Light" w:cs="Arial"/>
          <w:sz w:val="24"/>
          <w:szCs w:val="24"/>
        </w:rPr>
      </w:pPr>
      <w:r w:rsidRPr="0072277A">
        <w:rPr>
          <w:rFonts w:ascii="Arial Nova Light" w:hAnsi="Arial Nova Light" w:cs="Arial"/>
          <w:sz w:val="24"/>
          <w:szCs w:val="24"/>
        </w:rPr>
        <w:lastRenderedPageBreak/>
        <w:t xml:space="preserve">De tal suerte que, cuando en la propaganda político-electoral, independientemente si es de manera directa o incidental, aparezcan menores de dieciocho años de edad, </w:t>
      </w:r>
      <w:r w:rsidR="00A9149C">
        <w:rPr>
          <w:rFonts w:ascii="Arial Nova Light" w:hAnsi="Arial Nova Light" w:cs="Arial"/>
          <w:sz w:val="24"/>
          <w:szCs w:val="24"/>
        </w:rPr>
        <w:t>es menester</w:t>
      </w:r>
      <w:r w:rsidRPr="00872041">
        <w:rPr>
          <w:rFonts w:ascii="Arial Nova Light" w:hAnsi="Arial Nova Light" w:cs="Arial"/>
          <w:sz w:val="24"/>
          <w:szCs w:val="24"/>
        </w:rPr>
        <w:t xml:space="preserve"> recabar por escrito el consentimiento de quien ejerza la patria potestad o tutela, así como colmar los requisitos establecidos tanto en los Lineamientos con en el Manual, y en caso de que no cuente con el mismo, deberá difuminar, ocultar o hacer irreconocible la imagen, la voz o cualquier otro dato que haga identificable a los niños, niñas o adolescentes,</w:t>
      </w:r>
      <w:r w:rsidRPr="0072277A">
        <w:rPr>
          <w:rFonts w:ascii="Arial Nova Light" w:hAnsi="Arial Nova Light" w:cs="Arial"/>
          <w:sz w:val="24"/>
          <w:szCs w:val="24"/>
        </w:rPr>
        <w:t xml:space="preserve"> a fin de salvaguardar su imagen y, por ende, su derecho a la intimidad.</w:t>
      </w:r>
    </w:p>
    <w:p w14:paraId="6D2DCEE7" w14:textId="1F1218B6" w:rsidR="0072277A" w:rsidRPr="00843EAB" w:rsidRDefault="0072277A" w:rsidP="0072277A">
      <w:pPr>
        <w:spacing w:line="360" w:lineRule="auto"/>
        <w:jc w:val="both"/>
        <w:rPr>
          <w:rFonts w:ascii="Arial Nova Light" w:hAnsi="Arial Nova Light" w:cs="Arial"/>
          <w:b/>
          <w:bCs/>
          <w:i/>
          <w:iCs/>
          <w:sz w:val="24"/>
          <w:szCs w:val="24"/>
        </w:rPr>
      </w:pPr>
      <w:r w:rsidRPr="0072277A">
        <w:rPr>
          <w:rFonts w:ascii="Arial Nova Light" w:hAnsi="Arial Nova Light" w:cs="Arial"/>
          <w:sz w:val="24"/>
          <w:szCs w:val="24"/>
        </w:rPr>
        <w:t xml:space="preserve">Lo anterior, con fundamento en la jurisprudencia 20/2019 de rubro; </w:t>
      </w:r>
      <w:bookmarkStart w:id="13" w:name="TEXTO_20/2019"/>
      <w:bookmarkEnd w:id="13"/>
      <w:r w:rsidRPr="00843EAB">
        <w:rPr>
          <w:rFonts w:ascii="Arial Nova Light" w:hAnsi="Arial Nova Light"/>
          <w:b/>
          <w:bCs/>
          <w:i/>
          <w:iCs/>
          <w:sz w:val="24"/>
          <w:szCs w:val="24"/>
        </w:rPr>
        <w:fldChar w:fldCharType="begin"/>
      </w:r>
      <w:r w:rsidRPr="00843EAB">
        <w:rPr>
          <w:rFonts w:ascii="Arial Nova Light" w:hAnsi="Arial Nova Light"/>
          <w:b/>
          <w:bCs/>
          <w:i/>
          <w:iCs/>
          <w:sz w:val="24"/>
          <w:szCs w:val="24"/>
        </w:rPr>
        <w:instrText>HYPERLINK "http://contenido.te.gob.mx/jurisprudenciaytesis/compilacion.htm" \l "20/2019"</w:instrText>
      </w:r>
      <w:r w:rsidRPr="00843EAB">
        <w:rPr>
          <w:rFonts w:ascii="Arial Nova Light" w:hAnsi="Arial Nova Light"/>
          <w:b/>
          <w:bCs/>
          <w:i/>
          <w:iCs/>
          <w:sz w:val="24"/>
          <w:szCs w:val="24"/>
        </w:rPr>
      </w:r>
      <w:r w:rsidRPr="00843EAB">
        <w:rPr>
          <w:rFonts w:ascii="Arial Nova Light" w:hAnsi="Arial Nova Light"/>
          <w:b/>
          <w:bCs/>
          <w:i/>
          <w:iCs/>
          <w:sz w:val="24"/>
          <w:szCs w:val="24"/>
        </w:rPr>
        <w:fldChar w:fldCharType="separate"/>
      </w:r>
      <w:r w:rsidRPr="00843EAB">
        <w:rPr>
          <w:rStyle w:val="Hipervnculo"/>
          <w:rFonts w:ascii="Arial Nova Light" w:hAnsi="Arial Nova Light" w:cs="Arial"/>
          <w:b/>
          <w:bCs/>
          <w:i/>
          <w:iCs/>
          <w:color w:val="auto"/>
          <w:sz w:val="24"/>
          <w:szCs w:val="24"/>
          <w:u w:val="none"/>
        </w:rPr>
        <w:t>PROPAGANDA POLÍTICA Y ELECTORAL. CUANDO APAREZCAN MENORES SIN EL CONSENTIMIENTO DE QUIEN EJERZA LA PATRIA POTESTAD O TUTELA, SE DEBE HACER IRRECONOCIBLE SU IMAGEN</w:t>
      </w:r>
      <w:r w:rsidRPr="00843EAB">
        <w:rPr>
          <w:rFonts w:ascii="Arial Nova Light" w:hAnsi="Arial Nova Light"/>
          <w:b/>
          <w:bCs/>
          <w:i/>
          <w:iCs/>
          <w:sz w:val="24"/>
          <w:szCs w:val="24"/>
        </w:rPr>
        <w:fldChar w:fldCharType="end"/>
      </w:r>
      <w:r w:rsidRPr="00843EAB">
        <w:rPr>
          <w:rFonts w:ascii="Arial Nova Light" w:hAnsi="Arial Nova Light"/>
          <w:b/>
          <w:bCs/>
          <w:i/>
          <w:iCs/>
          <w:sz w:val="24"/>
          <w:szCs w:val="24"/>
        </w:rPr>
        <w:t>.</w:t>
      </w:r>
    </w:p>
    <w:p w14:paraId="13D199FD" w14:textId="590E2DAB" w:rsidR="0072277A" w:rsidRPr="0072277A" w:rsidRDefault="00843EAB" w:rsidP="0072277A">
      <w:pPr>
        <w:spacing w:line="360" w:lineRule="auto"/>
        <w:jc w:val="both"/>
        <w:rPr>
          <w:rFonts w:ascii="Arial Nova Light" w:hAnsi="Arial Nova Light" w:cs="Arial"/>
          <w:b/>
          <w:bCs/>
          <w:sz w:val="24"/>
          <w:szCs w:val="24"/>
        </w:rPr>
      </w:pPr>
      <w:r>
        <w:rPr>
          <w:rFonts w:ascii="Arial Nova Light" w:hAnsi="Arial Nova Light" w:cs="Arial"/>
          <w:sz w:val="24"/>
          <w:szCs w:val="24"/>
        </w:rPr>
        <w:t>Además</w:t>
      </w:r>
      <w:r w:rsidR="0072277A" w:rsidRPr="0072277A">
        <w:rPr>
          <w:rFonts w:ascii="Arial Nova Light" w:hAnsi="Arial Nova Light" w:cs="Arial"/>
          <w:sz w:val="24"/>
          <w:szCs w:val="24"/>
        </w:rPr>
        <w:t xml:space="preserve">, existe la obligación directa de </w:t>
      </w:r>
      <w:r w:rsidR="0072277A" w:rsidRPr="00872041">
        <w:rPr>
          <w:rFonts w:ascii="Arial Nova Light" w:hAnsi="Arial Nova Light" w:cs="Arial"/>
          <w:sz w:val="24"/>
          <w:szCs w:val="24"/>
        </w:rPr>
        <w:t>presentar los documentos necesarios</w:t>
      </w:r>
      <w:r w:rsidR="0072277A" w:rsidRPr="0072277A">
        <w:rPr>
          <w:rFonts w:ascii="Arial Nova Light" w:hAnsi="Arial Nova Light" w:cs="Arial"/>
          <w:sz w:val="24"/>
          <w:szCs w:val="24"/>
        </w:rPr>
        <w:t xml:space="preserve"> establecidos en los Lineamientos del INE en relación con en el Manual del IEE, o a difuminar la imagen de las y los menores que aparecen </w:t>
      </w:r>
      <w:r w:rsidR="00FE53A4">
        <w:rPr>
          <w:rFonts w:ascii="Arial Nova Light" w:hAnsi="Arial Nova Light" w:cs="Arial"/>
          <w:sz w:val="24"/>
          <w:szCs w:val="24"/>
        </w:rPr>
        <w:t>en</w:t>
      </w:r>
      <w:r w:rsidR="0072277A" w:rsidRPr="0072277A">
        <w:rPr>
          <w:rFonts w:ascii="Arial Nova Light" w:hAnsi="Arial Nova Light" w:cs="Arial"/>
          <w:sz w:val="24"/>
          <w:szCs w:val="24"/>
        </w:rPr>
        <w:t xml:space="preserve"> imágenes que </w:t>
      </w:r>
      <w:r w:rsidR="00FE53A4">
        <w:rPr>
          <w:rFonts w:ascii="Arial Nova Light" w:hAnsi="Arial Nova Light" w:cs="Arial"/>
          <w:sz w:val="24"/>
          <w:szCs w:val="24"/>
        </w:rPr>
        <w:t>la denunciada</w:t>
      </w:r>
      <w:r w:rsidR="0072277A" w:rsidRPr="0072277A">
        <w:rPr>
          <w:rFonts w:ascii="Arial Nova Light" w:hAnsi="Arial Nova Light" w:cs="Arial"/>
          <w:sz w:val="24"/>
          <w:szCs w:val="24"/>
        </w:rPr>
        <w:t xml:space="preserve"> public</w:t>
      </w:r>
      <w:r w:rsidR="00FE53A4">
        <w:rPr>
          <w:rFonts w:ascii="Arial Nova Light" w:hAnsi="Arial Nova Light" w:cs="Arial"/>
          <w:sz w:val="24"/>
          <w:szCs w:val="24"/>
        </w:rPr>
        <w:t>ó</w:t>
      </w:r>
      <w:r w:rsidR="0072277A" w:rsidRPr="0072277A">
        <w:rPr>
          <w:rFonts w:ascii="Arial Nova Light" w:hAnsi="Arial Nova Light" w:cs="Arial"/>
          <w:sz w:val="24"/>
          <w:szCs w:val="24"/>
        </w:rPr>
        <w:t xml:space="preserve"> en sus redes sociales; esto en aras de proteger el interés superior de la niñez.</w:t>
      </w:r>
    </w:p>
    <w:p w14:paraId="76219CD0" w14:textId="259B63D3" w:rsidR="0072277A" w:rsidRPr="0072277A" w:rsidRDefault="0072277A" w:rsidP="0072277A">
      <w:pPr>
        <w:spacing w:line="360" w:lineRule="auto"/>
        <w:jc w:val="both"/>
        <w:rPr>
          <w:rFonts w:ascii="Arial Nova Light" w:hAnsi="Arial Nova Light" w:cs="Arial"/>
          <w:sz w:val="24"/>
          <w:szCs w:val="24"/>
        </w:rPr>
      </w:pPr>
      <w:r w:rsidRPr="0072277A">
        <w:rPr>
          <w:rFonts w:ascii="Arial Nova Light" w:hAnsi="Arial Nova Light" w:cs="Arial"/>
          <w:sz w:val="24"/>
          <w:szCs w:val="24"/>
        </w:rPr>
        <w:t xml:space="preserve">Lo anterior, con sustento en lo </w:t>
      </w:r>
      <w:r w:rsidRPr="00843EAB">
        <w:rPr>
          <w:rFonts w:ascii="Arial Nova Light" w:hAnsi="Arial Nova Light" w:cs="Arial"/>
          <w:sz w:val="24"/>
          <w:szCs w:val="24"/>
        </w:rPr>
        <w:t>recientemente</w:t>
      </w:r>
      <w:r w:rsidRPr="0072277A">
        <w:rPr>
          <w:rFonts w:ascii="Arial Nova Light" w:hAnsi="Arial Nova Light" w:cs="Arial"/>
          <w:sz w:val="24"/>
          <w:szCs w:val="24"/>
        </w:rPr>
        <w:t xml:space="preserve"> resuelto por la Sala Superior, en el asunto </w:t>
      </w:r>
      <w:r w:rsidRPr="0072277A">
        <w:rPr>
          <w:rFonts w:ascii="Arial Nova Light" w:hAnsi="Arial Nova Light" w:cs="Arial"/>
          <w:b/>
          <w:bCs/>
          <w:sz w:val="24"/>
          <w:szCs w:val="24"/>
        </w:rPr>
        <w:t>SUP-JE-71/2021</w:t>
      </w:r>
      <w:r w:rsidRPr="0072277A">
        <w:rPr>
          <w:rFonts w:ascii="Arial Nova Light" w:hAnsi="Arial Nova Light" w:cs="Arial"/>
          <w:sz w:val="24"/>
          <w:szCs w:val="24"/>
        </w:rPr>
        <w:t xml:space="preserve">, así como por Sala Monterrey en el expediente </w:t>
      </w:r>
      <w:r w:rsidRPr="0072277A">
        <w:rPr>
          <w:rFonts w:ascii="Arial Nova Light" w:hAnsi="Arial Nova Light" w:cs="Arial"/>
          <w:b/>
          <w:bCs/>
          <w:sz w:val="24"/>
          <w:szCs w:val="24"/>
        </w:rPr>
        <w:t>SM-JE-092/2021</w:t>
      </w:r>
      <w:r w:rsidRPr="0072277A">
        <w:rPr>
          <w:rFonts w:ascii="Arial Nova Light" w:hAnsi="Arial Nova Light" w:cs="Arial"/>
          <w:sz w:val="24"/>
          <w:szCs w:val="24"/>
        </w:rPr>
        <w:t>, donde se estableció que, la lejanía, la postura, la calidad del video</w:t>
      </w:r>
      <w:r w:rsidR="00FE53A4">
        <w:rPr>
          <w:rFonts w:ascii="Arial Nova Light" w:hAnsi="Arial Nova Light" w:cs="Arial"/>
          <w:sz w:val="24"/>
          <w:szCs w:val="24"/>
        </w:rPr>
        <w:t xml:space="preserve"> (imagen)</w:t>
      </w:r>
      <w:r w:rsidRPr="0072277A">
        <w:rPr>
          <w:rFonts w:ascii="Arial Nova Light" w:hAnsi="Arial Nova Light" w:cs="Arial"/>
          <w:sz w:val="24"/>
          <w:szCs w:val="24"/>
        </w:rPr>
        <w:t xml:space="preserve"> o iluminación, no eximen de la obligación contenida en los Lineamientos y el Manual.</w:t>
      </w:r>
    </w:p>
    <w:p w14:paraId="7B66E01F" w14:textId="12637F01" w:rsidR="0072277A" w:rsidRPr="00843EAB" w:rsidRDefault="0072277A" w:rsidP="0072277A">
      <w:pPr>
        <w:spacing w:line="360" w:lineRule="auto"/>
        <w:jc w:val="both"/>
        <w:rPr>
          <w:rFonts w:ascii="Arial Nova Light" w:hAnsi="Arial Nova Light" w:cs="Arial"/>
          <w:b/>
          <w:bCs/>
          <w:sz w:val="24"/>
          <w:szCs w:val="24"/>
        </w:rPr>
      </w:pPr>
      <w:r w:rsidRPr="0072277A">
        <w:rPr>
          <w:rFonts w:ascii="Arial Nova Light" w:hAnsi="Arial Nova Light" w:cs="Arial"/>
          <w:sz w:val="24"/>
          <w:szCs w:val="24"/>
        </w:rPr>
        <w:t>En ese contexto, ante la ausencia de cumplimientos de requisitos para la recopilación de los permisos de quien deben y pueden otorgarlos para la aparición de menores de edad en actos proselitistas, así como la opinión y consentimiento de éstos, se colocó en riesgo a los menores, sin haber realizado alguna acción que pudiera ser más benéfica para salvaguardar el derecho a su intimidad, est</w:t>
      </w:r>
      <w:r w:rsidR="00843EAB">
        <w:rPr>
          <w:rFonts w:ascii="Arial Nova Light" w:hAnsi="Arial Nova Light" w:cs="Arial"/>
          <w:sz w:val="24"/>
          <w:szCs w:val="24"/>
        </w:rPr>
        <w:t>e Tribunal Electoral</w:t>
      </w:r>
      <w:r w:rsidRPr="0072277A">
        <w:rPr>
          <w:rFonts w:ascii="Arial Nova Light" w:hAnsi="Arial Nova Light" w:cs="Arial"/>
          <w:b/>
          <w:bCs/>
          <w:sz w:val="24"/>
          <w:szCs w:val="24"/>
        </w:rPr>
        <w:t xml:space="preserve"> </w:t>
      </w:r>
      <w:r w:rsidRPr="00843EAB">
        <w:rPr>
          <w:rFonts w:ascii="Arial Nova Light" w:hAnsi="Arial Nova Light" w:cs="Arial"/>
          <w:b/>
          <w:bCs/>
          <w:sz w:val="24"/>
          <w:szCs w:val="24"/>
        </w:rPr>
        <w:t xml:space="preserve">considera que existe una afectación al interés superior de la niñez. </w:t>
      </w:r>
    </w:p>
    <w:p w14:paraId="05C133C5" w14:textId="66C67187" w:rsidR="0072277A" w:rsidRPr="0072277A" w:rsidRDefault="0072277A" w:rsidP="0072277A">
      <w:pPr>
        <w:spacing w:line="360" w:lineRule="auto"/>
        <w:jc w:val="both"/>
        <w:rPr>
          <w:rFonts w:ascii="Arial Nova Light" w:hAnsi="Arial Nova Light" w:cs="Arial"/>
          <w:sz w:val="24"/>
          <w:szCs w:val="24"/>
        </w:rPr>
      </w:pPr>
      <w:r w:rsidRPr="0072277A">
        <w:rPr>
          <w:rFonts w:ascii="Arial Nova Light" w:hAnsi="Arial Nova Light" w:cs="Arial"/>
          <w:sz w:val="24"/>
          <w:szCs w:val="24"/>
        </w:rPr>
        <w:t>Lo anterior, atendiendo a que cuando se trata del interés superior de la niñez, no es necesario que se genere un daño a sus bienes o derechos para que se vean afectados, sino que es suficiente que éstos sean colocados en una situación de riesgo, tal y como ha quedado demostrado que aconteció en este caso.</w:t>
      </w:r>
      <w:r w:rsidRPr="0072277A">
        <w:rPr>
          <w:rStyle w:val="Refdenotaalpie"/>
          <w:rFonts w:ascii="Arial Nova Light" w:hAnsi="Arial Nova Light" w:cs="Arial"/>
          <w:sz w:val="24"/>
          <w:szCs w:val="24"/>
        </w:rPr>
        <w:footnoteReference w:id="10"/>
      </w:r>
    </w:p>
    <w:p w14:paraId="4F1CE17F" w14:textId="7FF0EEBF" w:rsidR="008C1E71" w:rsidRDefault="0072277A" w:rsidP="00843EAB">
      <w:pPr>
        <w:spacing w:line="360" w:lineRule="auto"/>
        <w:jc w:val="both"/>
        <w:rPr>
          <w:rFonts w:ascii="Arial Nova Light" w:hAnsi="Arial Nova Light" w:cs="Arial"/>
          <w:sz w:val="24"/>
          <w:szCs w:val="24"/>
        </w:rPr>
      </w:pPr>
      <w:r w:rsidRPr="0072277A">
        <w:rPr>
          <w:rFonts w:ascii="Arial Nova Light" w:hAnsi="Arial Nova Light" w:cs="Arial"/>
          <w:sz w:val="24"/>
          <w:szCs w:val="24"/>
        </w:rPr>
        <w:lastRenderedPageBreak/>
        <w:t>Similar criterio ha sustentado la Sala Especializada</w:t>
      </w:r>
      <w:r w:rsidRPr="0072277A">
        <w:rPr>
          <w:rStyle w:val="Refdenotaalpie"/>
          <w:rFonts w:ascii="Arial Nova Light" w:hAnsi="Arial Nova Light" w:cs="Arial"/>
          <w:sz w:val="24"/>
          <w:szCs w:val="24"/>
        </w:rPr>
        <w:footnoteReference w:id="11"/>
      </w:r>
      <w:r w:rsidRPr="0072277A">
        <w:rPr>
          <w:rFonts w:ascii="Arial Nova Light" w:hAnsi="Arial Nova Light" w:cs="Arial"/>
          <w:sz w:val="24"/>
          <w:szCs w:val="24"/>
        </w:rPr>
        <w:t xml:space="preserve"> al determinar que el derecho a la propia imagen de los menores goza de una protección especial, de ahí que para el otorgamiento de la salvaguarda judicial es suficiente que los menores se ubiquen en una situación de riesgo potencial, sin que sea necesario que esté plenamente acreditado el perjuicio ocasionado, pues, en congruencia con el interés superior de los niños, debe operar una modalidad del principio </w:t>
      </w:r>
      <w:r w:rsidRPr="0072277A">
        <w:rPr>
          <w:rFonts w:ascii="Arial Nova Light" w:hAnsi="Arial Nova Light" w:cs="Arial"/>
          <w:b/>
          <w:bCs/>
          <w:i/>
          <w:iCs/>
          <w:sz w:val="24"/>
          <w:szCs w:val="24"/>
        </w:rPr>
        <w:t>in dubio pro infante</w:t>
      </w:r>
      <w:r w:rsidRPr="0072277A">
        <w:rPr>
          <w:rFonts w:ascii="Arial Nova Light" w:hAnsi="Arial Nova Light" w:cs="Arial"/>
          <w:sz w:val="24"/>
          <w:szCs w:val="24"/>
        </w:rPr>
        <w:t>, a fin de dar prevalencia al derecho de los menores, por encima del ejercicio de la libertad de expresión, con el objeto de que se garanticen los derechos de los niños, por encima de cualquier duda que se presente en los casos que se analicen.</w:t>
      </w:r>
    </w:p>
    <w:p w14:paraId="59041D61" w14:textId="77777777" w:rsidR="008C1E71" w:rsidRPr="00843EAB" w:rsidRDefault="008C1E71" w:rsidP="00843EAB">
      <w:pPr>
        <w:spacing w:line="360" w:lineRule="auto"/>
        <w:jc w:val="both"/>
        <w:rPr>
          <w:rFonts w:ascii="Arial Nova Light" w:hAnsi="Arial Nova Light" w:cs="Arial"/>
          <w:sz w:val="24"/>
          <w:szCs w:val="24"/>
        </w:rPr>
      </w:pPr>
    </w:p>
    <w:p w14:paraId="2E4C6B03" w14:textId="1F29EE39" w:rsidR="003C2FA0" w:rsidRPr="000930FC" w:rsidRDefault="00D41F64" w:rsidP="003F49D8">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7</w:t>
      </w:r>
      <w:r w:rsidR="006C6EC9">
        <w:rPr>
          <w:rFonts w:ascii="Arial Nova Light" w:eastAsia="Times New Roman" w:hAnsi="Arial Nova Light" w:cs="Times New Roman"/>
          <w:b/>
          <w:bCs/>
          <w:sz w:val="24"/>
          <w:szCs w:val="24"/>
        </w:rPr>
        <w:t>.4.</w:t>
      </w:r>
      <w:r w:rsidR="006C6EC9" w:rsidRPr="001411A0">
        <w:rPr>
          <w:rFonts w:ascii="Arial Nova Light" w:eastAsia="Times New Roman" w:hAnsi="Arial Nova Light" w:cs="Times New Roman"/>
          <w:b/>
          <w:bCs/>
          <w:sz w:val="24"/>
          <w:szCs w:val="24"/>
        </w:rPr>
        <w:t xml:space="preserve"> CULPA IN VIGILANDO.</w:t>
      </w:r>
    </w:p>
    <w:p w14:paraId="6188B838" w14:textId="270FDCC1" w:rsidR="003C2FA0" w:rsidRPr="003C2FA0" w:rsidRDefault="003C2FA0" w:rsidP="003C2FA0">
      <w:pPr>
        <w:spacing w:after="0" w:line="36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 xml:space="preserve">Finalmente, tal como se refirió en los hechos acreditados, al momento de que se ejecutaron los hechos denunciados, la C. </w:t>
      </w:r>
      <w:r>
        <w:rPr>
          <w:rFonts w:ascii="Arial Nova Light" w:eastAsia="Times New Roman" w:hAnsi="Arial Nova Light" w:cs="Times New Roman"/>
          <w:sz w:val="24"/>
          <w:szCs w:val="24"/>
        </w:rPr>
        <w:t>Nora Ruvalcaba Gámez</w:t>
      </w:r>
      <w:r w:rsidRPr="003C2FA0">
        <w:rPr>
          <w:rFonts w:ascii="Arial Nova Light" w:eastAsia="Times New Roman" w:hAnsi="Arial Nova Light" w:cs="Times New Roman"/>
          <w:sz w:val="24"/>
          <w:szCs w:val="24"/>
        </w:rPr>
        <w:t xml:space="preserve"> participó como candidata a la Gubernatura del Estado de Aguascalientes por el partido </w:t>
      </w:r>
      <w:r>
        <w:rPr>
          <w:rFonts w:ascii="Arial Nova Light" w:eastAsia="Times New Roman" w:hAnsi="Arial Nova Light" w:cs="Times New Roman"/>
          <w:sz w:val="24"/>
          <w:szCs w:val="24"/>
        </w:rPr>
        <w:t>político MORENA</w:t>
      </w:r>
      <w:r w:rsidRPr="003C2FA0">
        <w:rPr>
          <w:rFonts w:ascii="Arial Nova Light" w:eastAsia="Times New Roman" w:hAnsi="Arial Nova Light" w:cs="Times New Roman"/>
          <w:sz w:val="24"/>
          <w:szCs w:val="24"/>
        </w:rPr>
        <w:t>, de ahí que el instituto político tiene la responsabilidad de vigilar el actuar de su militancia y candidaturas</w:t>
      </w:r>
      <w:r>
        <w:rPr>
          <w:rFonts w:ascii="Arial Nova Light" w:eastAsia="Times New Roman" w:hAnsi="Arial Nova Light" w:cs="Times New Roman"/>
          <w:sz w:val="24"/>
          <w:szCs w:val="24"/>
        </w:rPr>
        <w:t>.</w:t>
      </w:r>
    </w:p>
    <w:p w14:paraId="2EE5D19E" w14:textId="77777777" w:rsidR="003C2FA0" w:rsidRDefault="003C2FA0" w:rsidP="003C2FA0">
      <w:pPr>
        <w:spacing w:after="0" w:line="360" w:lineRule="auto"/>
        <w:jc w:val="both"/>
        <w:rPr>
          <w:rFonts w:ascii="Arial Nova Light" w:eastAsia="Times New Roman" w:hAnsi="Arial Nova Light" w:cs="Times New Roman"/>
          <w:sz w:val="24"/>
          <w:szCs w:val="24"/>
        </w:rPr>
      </w:pPr>
    </w:p>
    <w:p w14:paraId="68A532E9" w14:textId="48AE28F7" w:rsidR="003C2FA0" w:rsidRPr="003C2FA0" w:rsidRDefault="003C2FA0" w:rsidP="003C2FA0">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En tanto</w:t>
      </w:r>
      <w:r w:rsidRPr="003C2FA0">
        <w:rPr>
          <w:rFonts w:ascii="Arial Nova Light" w:eastAsia="Times New Roman" w:hAnsi="Arial Nova Light" w:cs="Times New Roman"/>
          <w:sz w:val="24"/>
          <w:szCs w:val="24"/>
        </w:rPr>
        <w:t xml:space="preserve">, este </w:t>
      </w:r>
      <w:r>
        <w:rPr>
          <w:rFonts w:ascii="Arial Nova Light" w:eastAsia="Times New Roman" w:hAnsi="Arial Nova Light" w:cs="Times New Roman"/>
          <w:sz w:val="24"/>
          <w:szCs w:val="24"/>
        </w:rPr>
        <w:t>Tribunal</w:t>
      </w:r>
      <w:r w:rsidRPr="003C2FA0">
        <w:rPr>
          <w:rFonts w:ascii="Arial Nova Light" w:eastAsia="Times New Roman" w:hAnsi="Arial Nova Light" w:cs="Times New Roman"/>
          <w:sz w:val="24"/>
          <w:szCs w:val="24"/>
        </w:rPr>
        <w:t xml:space="preserve"> tuvo por acreditado la existencia de </w:t>
      </w:r>
      <w:r w:rsidR="00086439">
        <w:rPr>
          <w:rFonts w:ascii="Arial Nova Light" w:eastAsia="Times New Roman" w:hAnsi="Arial Nova Light" w:cs="Times New Roman"/>
          <w:b/>
          <w:bCs/>
          <w:sz w:val="24"/>
          <w:szCs w:val="24"/>
        </w:rPr>
        <w:t>diez</w:t>
      </w:r>
      <w:r w:rsidRPr="003C2FA0">
        <w:rPr>
          <w:rFonts w:ascii="Arial Nova Light" w:eastAsia="Times New Roman" w:hAnsi="Arial Nova Light" w:cs="Times New Roman"/>
          <w:sz w:val="24"/>
          <w:szCs w:val="24"/>
        </w:rPr>
        <w:t xml:space="preserve"> menores de edad identificables en propaganda política; en tal sentido, aun cuando en diversas imágenes sea visible el emblema del partido citado, no se puede atribuir una responsabilidad directa, pero si una falta a su deber de cuidado respecto del actuar de su entonce</w:t>
      </w:r>
      <w:r>
        <w:rPr>
          <w:rFonts w:ascii="Arial Nova Light" w:eastAsia="Times New Roman" w:hAnsi="Arial Nova Light" w:cs="Times New Roman"/>
          <w:sz w:val="24"/>
          <w:szCs w:val="24"/>
        </w:rPr>
        <w:t>s candidata</w:t>
      </w:r>
      <w:r w:rsidRPr="003C2FA0">
        <w:rPr>
          <w:rFonts w:ascii="Arial Nova Light" w:eastAsia="Times New Roman" w:hAnsi="Arial Nova Light" w:cs="Times New Roman"/>
          <w:sz w:val="24"/>
          <w:szCs w:val="24"/>
        </w:rPr>
        <w:t xml:space="preserve">, por lo que se acredita la </w:t>
      </w:r>
      <w:r w:rsidRPr="003C2FA0">
        <w:rPr>
          <w:rFonts w:ascii="Arial Nova Light" w:eastAsia="Times New Roman" w:hAnsi="Arial Nova Light" w:cs="Times New Roman"/>
          <w:b/>
          <w:bCs/>
          <w:sz w:val="24"/>
          <w:szCs w:val="24"/>
        </w:rPr>
        <w:t>culpa in vigilando de M</w:t>
      </w:r>
      <w:r>
        <w:rPr>
          <w:rFonts w:ascii="Arial Nova Light" w:eastAsia="Times New Roman" w:hAnsi="Arial Nova Light" w:cs="Times New Roman"/>
          <w:b/>
          <w:bCs/>
          <w:sz w:val="24"/>
          <w:szCs w:val="24"/>
        </w:rPr>
        <w:t>ORENA</w:t>
      </w:r>
      <w:r w:rsidRPr="003C2FA0">
        <w:rPr>
          <w:rFonts w:ascii="Arial Nova Light" w:eastAsia="Times New Roman" w:hAnsi="Arial Nova Light" w:cs="Times New Roman"/>
          <w:b/>
          <w:bCs/>
          <w:sz w:val="24"/>
          <w:szCs w:val="24"/>
        </w:rPr>
        <w:t>.</w:t>
      </w:r>
    </w:p>
    <w:p w14:paraId="249F111A"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055FE0F9"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Lo anterior, en términos de lo previsto en el inciso a), del primer párrafo, del artículo 25, de la Ley General de Partidos Políticos y el artículo 163, del Código Electoral, que establece que son obligaciones de los partidos políticos conducir sus actividades dentro de los cauces legales y ajustar su conducta y la de sus militantes y personas relacionadas con el desempeño de sus funciones, con sujeción a la ley y ajustarlas a los principios del Estado democrático.</w:t>
      </w:r>
    </w:p>
    <w:p w14:paraId="4A4671B8"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0B8581B4"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Así, de lo precisado se acredita la conducta ya referida, por lo que, lo conducente por parte de este Tribunal, es la imposición de una sanción, y la individualización correspondiente.</w:t>
      </w:r>
    </w:p>
    <w:p w14:paraId="19C015E1"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9141F64" w14:textId="02481343" w:rsidR="003F49D8" w:rsidRPr="001411A0" w:rsidRDefault="00D41F64" w:rsidP="003F49D8">
      <w:pPr>
        <w:spacing w:after="0" w:line="360" w:lineRule="auto"/>
        <w:jc w:val="both"/>
        <w:rPr>
          <w:rFonts w:ascii="Arial Nova Light" w:eastAsia="Times New Roman" w:hAnsi="Arial Nova Light" w:cs="Times New Roman"/>
          <w:b/>
          <w:sz w:val="24"/>
          <w:szCs w:val="24"/>
        </w:rPr>
      </w:pPr>
      <w:r>
        <w:rPr>
          <w:rFonts w:ascii="Arial Nova Light" w:eastAsia="Times New Roman" w:hAnsi="Arial Nova Light" w:cs="Times New Roman"/>
          <w:b/>
          <w:sz w:val="24"/>
          <w:szCs w:val="24"/>
        </w:rPr>
        <w:t>8</w:t>
      </w:r>
      <w:r w:rsidR="003F49D8" w:rsidRPr="001411A0">
        <w:rPr>
          <w:rFonts w:ascii="Arial Nova Light" w:eastAsia="Times New Roman" w:hAnsi="Arial Nova Light" w:cs="Times New Roman"/>
          <w:b/>
          <w:sz w:val="24"/>
          <w:szCs w:val="24"/>
        </w:rPr>
        <w:t xml:space="preserve">. INDIVIDUALIZACIÓN DE LA SANCIÓN. </w:t>
      </w:r>
    </w:p>
    <w:p w14:paraId="14054A8C" w14:textId="77777777" w:rsidR="003F49D8" w:rsidRPr="001411A0" w:rsidRDefault="003F49D8" w:rsidP="003F49D8">
      <w:pPr>
        <w:spacing w:after="0" w:line="360" w:lineRule="auto"/>
        <w:jc w:val="both"/>
        <w:rPr>
          <w:rFonts w:ascii="Arial Nova Light" w:eastAsia="Times New Roman" w:hAnsi="Arial Nova Light" w:cs="Times New Roman"/>
          <w:b/>
          <w:sz w:val="24"/>
          <w:szCs w:val="24"/>
        </w:rPr>
      </w:pPr>
    </w:p>
    <w:p w14:paraId="1D9B06A2" w14:textId="77777777" w:rsidR="003C2FA0" w:rsidRPr="003C2FA0" w:rsidRDefault="00D41F64" w:rsidP="003C2FA0">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b/>
          <w:bCs/>
          <w:sz w:val="24"/>
          <w:szCs w:val="24"/>
        </w:rPr>
        <w:t>8</w:t>
      </w:r>
      <w:r w:rsidR="003F49D8" w:rsidRPr="001411A0">
        <w:rPr>
          <w:rFonts w:ascii="Arial Nova Light" w:eastAsia="Times New Roman" w:hAnsi="Arial Nova Light" w:cs="Times New Roman"/>
          <w:b/>
          <w:bCs/>
          <w:sz w:val="24"/>
          <w:szCs w:val="24"/>
        </w:rPr>
        <w:t>.1 Análisis de la conducta de la infractora.</w:t>
      </w:r>
      <w:r w:rsidR="001E6A4B">
        <w:rPr>
          <w:rFonts w:ascii="Arial Nova Light" w:eastAsia="Times New Roman" w:hAnsi="Arial Nova Light" w:cs="Times New Roman"/>
          <w:b/>
          <w:bCs/>
          <w:sz w:val="24"/>
          <w:szCs w:val="24"/>
        </w:rPr>
        <w:t xml:space="preserve"> </w:t>
      </w:r>
      <w:r w:rsidR="003C2FA0" w:rsidRPr="003C2FA0">
        <w:rPr>
          <w:rFonts w:ascii="Arial Nova Light" w:eastAsia="Times New Roman" w:hAnsi="Arial Nova Light" w:cs="Times New Roman"/>
          <w:sz w:val="24"/>
          <w:szCs w:val="24"/>
        </w:rPr>
        <w:t>La Sala Superior</w:t>
      </w:r>
      <w:r w:rsidR="003C2FA0" w:rsidRPr="003C2FA0">
        <w:rPr>
          <w:rFonts w:ascii="Arial Nova Light" w:eastAsia="Times New Roman" w:hAnsi="Arial Nova Light" w:cs="Times New Roman"/>
          <w:sz w:val="24"/>
          <w:szCs w:val="24"/>
          <w:vertAlign w:val="superscript"/>
        </w:rPr>
        <w:footnoteReference w:id="12"/>
      </w:r>
      <w:r w:rsidR="003C2FA0" w:rsidRPr="003C2FA0">
        <w:rPr>
          <w:rFonts w:ascii="Arial Nova Light" w:eastAsia="Times New Roman" w:hAnsi="Arial Nova Light" w:cs="Times New Roman"/>
          <w:sz w:val="24"/>
          <w:szCs w:val="24"/>
        </w:rPr>
        <w:t xml:space="preserve"> y la Sala Regional Especializada</w:t>
      </w:r>
      <w:r w:rsidR="003C2FA0" w:rsidRPr="003C2FA0">
        <w:rPr>
          <w:rFonts w:ascii="Arial Nova Light" w:eastAsia="Times New Roman" w:hAnsi="Arial Nova Light" w:cs="Times New Roman"/>
          <w:sz w:val="24"/>
          <w:szCs w:val="24"/>
          <w:vertAlign w:val="superscript"/>
        </w:rPr>
        <w:footnoteReference w:id="13"/>
      </w:r>
      <w:r w:rsidR="003C2FA0" w:rsidRPr="003C2FA0">
        <w:rPr>
          <w:rFonts w:ascii="Arial Nova Light" w:eastAsia="Times New Roman" w:hAnsi="Arial Nova Light" w:cs="Times New Roman"/>
          <w:sz w:val="24"/>
          <w:szCs w:val="24"/>
        </w:rPr>
        <w:t xml:space="preserve"> en armonía con lo establecido por el artículo 458, apartado quinto, de la Ley General de Instituciones y Procedimientos Electorales, han sostenido el criterio de que, en ejercicio de la facultad sancionadora, una vez que la falta se considere acreditada, como en el caso concreto, se debe hacer el análisis de los siguientes aspectos:</w:t>
      </w:r>
    </w:p>
    <w:p w14:paraId="5F5A2DB8"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2198E6E1" w14:textId="77777777" w:rsidR="003C2FA0" w:rsidRPr="003C2FA0" w:rsidRDefault="003C2FA0" w:rsidP="003213D6">
      <w:pPr>
        <w:spacing w:after="0" w:line="480" w:lineRule="auto"/>
        <w:jc w:val="both"/>
        <w:rPr>
          <w:rFonts w:ascii="Arial Nova Light" w:eastAsia="Times New Roman" w:hAnsi="Arial Nova Light" w:cs="Times New Roman"/>
          <w:sz w:val="24"/>
          <w:szCs w:val="24"/>
        </w:rPr>
      </w:pPr>
      <w:bookmarkStart w:id="14" w:name="_Hlk70783820"/>
      <w:r w:rsidRPr="003C2FA0">
        <w:rPr>
          <w:rFonts w:ascii="Arial Nova Light" w:eastAsia="Times New Roman" w:hAnsi="Arial Nova Light" w:cs="Times New Roman"/>
          <w:b/>
          <w:bCs/>
          <w:sz w:val="24"/>
          <w:szCs w:val="24"/>
        </w:rPr>
        <w:t>a)</w:t>
      </w:r>
      <w:r w:rsidRPr="003C2FA0">
        <w:rPr>
          <w:rFonts w:ascii="Arial Nova Light" w:eastAsia="Times New Roman" w:hAnsi="Arial Nova Light" w:cs="Times New Roman"/>
          <w:sz w:val="24"/>
          <w:szCs w:val="24"/>
        </w:rPr>
        <w:t xml:space="preserve"> Tipo de infracción (acción u omisión); </w:t>
      </w:r>
    </w:p>
    <w:p w14:paraId="01DE02F5" w14:textId="77777777" w:rsidR="003C2FA0" w:rsidRPr="003C2FA0" w:rsidRDefault="003C2FA0" w:rsidP="003213D6">
      <w:p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b/>
          <w:bCs/>
          <w:sz w:val="24"/>
          <w:szCs w:val="24"/>
        </w:rPr>
        <w:t>b)</w:t>
      </w:r>
      <w:r w:rsidRPr="003C2FA0">
        <w:rPr>
          <w:rFonts w:ascii="Arial Nova Light" w:eastAsia="Times New Roman" w:hAnsi="Arial Nova Light" w:cs="Times New Roman"/>
          <w:sz w:val="24"/>
          <w:szCs w:val="24"/>
        </w:rPr>
        <w:t xml:space="preserve"> Las circunstancias de modo, tiempo y lugar en que se concretó la conducta; </w:t>
      </w:r>
    </w:p>
    <w:p w14:paraId="3D2433D7" w14:textId="77777777" w:rsidR="003C2FA0" w:rsidRPr="003C2FA0" w:rsidRDefault="003C2FA0" w:rsidP="003213D6">
      <w:p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b/>
          <w:bCs/>
          <w:sz w:val="24"/>
          <w:szCs w:val="24"/>
        </w:rPr>
        <w:t>c)</w:t>
      </w:r>
      <w:r w:rsidRPr="003C2FA0">
        <w:rPr>
          <w:rFonts w:ascii="Arial Nova Light" w:eastAsia="Times New Roman" w:hAnsi="Arial Nova Light" w:cs="Times New Roman"/>
          <w:sz w:val="24"/>
          <w:szCs w:val="24"/>
        </w:rPr>
        <w:t xml:space="preserve"> La comisión intencional o culposa de la falta y, en su caso, de resultar relevante para determinar la intención en el obrar, los medios utilizados; </w:t>
      </w:r>
    </w:p>
    <w:p w14:paraId="30E599D9" w14:textId="77777777" w:rsidR="003C2FA0" w:rsidRPr="003C2FA0" w:rsidRDefault="003C2FA0" w:rsidP="003213D6">
      <w:p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b/>
          <w:bCs/>
          <w:sz w:val="24"/>
          <w:szCs w:val="24"/>
        </w:rPr>
        <w:t>d)</w:t>
      </w:r>
      <w:r w:rsidRPr="003C2FA0">
        <w:rPr>
          <w:rFonts w:ascii="Arial Nova Light" w:eastAsia="Times New Roman" w:hAnsi="Arial Nova Light" w:cs="Times New Roman"/>
          <w:sz w:val="24"/>
          <w:szCs w:val="24"/>
        </w:rPr>
        <w:t xml:space="preserve"> La trascendencia de la norma transgredida; </w:t>
      </w:r>
    </w:p>
    <w:p w14:paraId="734BE309" w14:textId="77777777" w:rsidR="003C2FA0" w:rsidRPr="003C2FA0" w:rsidRDefault="003C2FA0" w:rsidP="003213D6">
      <w:p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b/>
          <w:bCs/>
          <w:sz w:val="24"/>
          <w:szCs w:val="24"/>
        </w:rPr>
        <w:t>e)</w:t>
      </w:r>
      <w:r w:rsidRPr="003C2FA0">
        <w:rPr>
          <w:rFonts w:ascii="Arial Nova Light" w:eastAsia="Times New Roman" w:hAnsi="Arial Nova Light" w:cs="Times New Roman"/>
          <w:sz w:val="24"/>
          <w:szCs w:val="24"/>
        </w:rPr>
        <w:t xml:space="preserve"> Los resultados o efectos que sobre los objetivos (propósitos de creación de la norma) y los intereses o valores jurídicos tutelados, se generaron o se pudieron producir; </w:t>
      </w:r>
    </w:p>
    <w:p w14:paraId="4151BBDE" w14:textId="77777777" w:rsidR="003C2FA0" w:rsidRPr="003C2FA0" w:rsidRDefault="003C2FA0" w:rsidP="003213D6">
      <w:p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b/>
          <w:bCs/>
          <w:sz w:val="24"/>
          <w:szCs w:val="24"/>
        </w:rPr>
        <w:t>f)</w:t>
      </w:r>
      <w:r w:rsidRPr="003C2FA0">
        <w:rPr>
          <w:rFonts w:ascii="Arial Nova Light" w:eastAsia="Times New Roman" w:hAnsi="Arial Nova Light" w:cs="Times New Roman"/>
          <w:sz w:val="24"/>
          <w:szCs w:val="24"/>
        </w:rPr>
        <w:t xml:space="preserve"> La singularidad o pluralidad de las faltas acreditadas</w:t>
      </w:r>
    </w:p>
    <w:bookmarkEnd w:id="14"/>
    <w:p w14:paraId="77A10731"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779DD0F1"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Así, a partir de la valoración de cada uno de estos puntos, la autoridad jurisdiccional cuenta con las condiciones para individualizar la sanción bajo parámetros de legalidad y proporcionalidad, de forma eficaz, en cuanto a que se acerque a un ideal necesario para asegurar la vigencia de los bienes jurídicos tutelados puestos en peligro o, en su caso, lesionados con la conducta infractora.</w:t>
      </w:r>
    </w:p>
    <w:p w14:paraId="7C65AE59"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63DE95D3"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 xml:space="preserve">Además, para tal efecto, es procedente retomar la tesis S3ELJ 24/2003, de rubro </w:t>
      </w:r>
      <w:r w:rsidRPr="003C2FA0">
        <w:rPr>
          <w:rFonts w:ascii="Arial Nova Light" w:eastAsia="Times New Roman" w:hAnsi="Arial Nova Light" w:cs="Times New Roman"/>
          <w:b/>
          <w:bCs/>
          <w:sz w:val="24"/>
          <w:szCs w:val="24"/>
        </w:rPr>
        <w:t>“SANCIONES ADMINISTRATIVAS EN MATERIA ELECTORAL. ELEMENTOS PARA SU FIJACIÓN E INDIVIDUALIZACIÓN”</w:t>
      </w:r>
      <w:r w:rsidRPr="003C2FA0">
        <w:rPr>
          <w:rFonts w:ascii="Arial Nova Light" w:eastAsia="Times New Roman" w:hAnsi="Arial Nova Light" w:cs="Times New Roman"/>
          <w:sz w:val="24"/>
          <w:szCs w:val="24"/>
        </w:rPr>
        <w:t>, que sostiene que la determinación de la falta puede calificarse como levísima, leve o grave, y, en este último supuesto, como grave ordinaria, especial o mayor, lo que corresponde a una condición o paso previo para estar en aptitud de determinar la clase de sanción que legalmente se deba aplicar al caso concreto, y seleccionar de entre alguna de las previstas en la ley.</w:t>
      </w:r>
    </w:p>
    <w:p w14:paraId="6D26A57A"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7EA733C0"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lastRenderedPageBreak/>
        <w:t>Ello en virtud de que ha sido criterio reiterado de la Sala Superior en diversas ejecutorias</w:t>
      </w:r>
      <w:r w:rsidRPr="003C2FA0">
        <w:rPr>
          <w:rFonts w:ascii="Arial Nova Light" w:eastAsia="Times New Roman" w:hAnsi="Arial Nova Light" w:cs="Times New Roman"/>
          <w:sz w:val="24"/>
          <w:szCs w:val="24"/>
          <w:vertAlign w:val="superscript"/>
        </w:rPr>
        <w:footnoteReference w:id="14"/>
      </w:r>
      <w:r w:rsidRPr="003C2FA0">
        <w:rPr>
          <w:rFonts w:ascii="Arial Nova Light" w:eastAsia="Times New Roman" w:hAnsi="Arial Nova Light" w:cs="Times New Roman"/>
          <w:sz w:val="24"/>
          <w:szCs w:val="24"/>
        </w:rPr>
        <w:t>, que la calificación de las infracciones obedezca a dicha clasificación. Por lo tanto, para una correcta individualización de la sanción, en primer lugar, es necesario determinar si la falta a calificar es:</w:t>
      </w:r>
    </w:p>
    <w:p w14:paraId="6F794575"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1A6A8B53" w14:textId="77777777" w:rsidR="003C2FA0" w:rsidRPr="003C2FA0" w:rsidRDefault="003C2FA0" w:rsidP="003213D6">
      <w:pPr>
        <w:numPr>
          <w:ilvl w:val="0"/>
          <w:numId w:val="17"/>
        </w:num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 xml:space="preserve">Levísima, </w:t>
      </w:r>
    </w:p>
    <w:p w14:paraId="046F9F56" w14:textId="77777777" w:rsidR="003C2FA0" w:rsidRPr="003C2FA0" w:rsidRDefault="003C2FA0" w:rsidP="003213D6">
      <w:pPr>
        <w:numPr>
          <w:ilvl w:val="0"/>
          <w:numId w:val="17"/>
        </w:num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 xml:space="preserve">Leve o, </w:t>
      </w:r>
    </w:p>
    <w:p w14:paraId="494051DA" w14:textId="77777777" w:rsidR="003C2FA0" w:rsidRPr="003C2FA0" w:rsidRDefault="003C2FA0" w:rsidP="003213D6">
      <w:pPr>
        <w:numPr>
          <w:ilvl w:val="0"/>
          <w:numId w:val="17"/>
        </w:numPr>
        <w:spacing w:after="0" w:line="48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Grave, y si se incurre en este último supuesto, precisar si la gravedad es de carácter:</w:t>
      </w:r>
    </w:p>
    <w:p w14:paraId="4390E718" w14:textId="77777777" w:rsidR="003C2FA0" w:rsidRPr="003C2FA0" w:rsidRDefault="003C2FA0" w:rsidP="003213D6">
      <w:pPr>
        <w:spacing w:after="0" w:line="480" w:lineRule="auto"/>
        <w:ind w:left="1134"/>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a) Ordinaria b) Especial o c) Mayor.</w:t>
      </w:r>
    </w:p>
    <w:p w14:paraId="28FE67D3" w14:textId="77777777" w:rsidR="003C2FA0" w:rsidRPr="003C2FA0" w:rsidRDefault="003C2FA0" w:rsidP="003C2FA0">
      <w:pPr>
        <w:spacing w:after="0" w:line="360" w:lineRule="auto"/>
        <w:jc w:val="both"/>
        <w:rPr>
          <w:rFonts w:ascii="Arial Nova Light" w:eastAsia="Times New Roman" w:hAnsi="Arial Nova Light" w:cs="Times New Roman"/>
          <w:sz w:val="24"/>
          <w:szCs w:val="24"/>
        </w:rPr>
      </w:pPr>
    </w:p>
    <w:p w14:paraId="42E1D6E7" w14:textId="53E3F0ED" w:rsidR="003C2FA0" w:rsidRDefault="003C2FA0" w:rsidP="003C2FA0">
      <w:pPr>
        <w:spacing w:after="0" w:line="360" w:lineRule="auto"/>
        <w:jc w:val="both"/>
        <w:rPr>
          <w:rFonts w:ascii="Arial Nova Light" w:eastAsia="Times New Roman" w:hAnsi="Arial Nova Light" w:cs="Times New Roman"/>
          <w:sz w:val="24"/>
          <w:szCs w:val="24"/>
        </w:rPr>
      </w:pPr>
      <w:r w:rsidRPr="003C2FA0">
        <w:rPr>
          <w:rFonts w:ascii="Arial Nova Light" w:eastAsia="Times New Roman" w:hAnsi="Arial Nova Light" w:cs="Times New Roman"/>
          <w:sz w:val="24"/>
          <w:szCs w:val="24"/>
        </w:rPr>
        <w:t xml:space="preserve">Conforme a lo anterior, el análisis es el siguiente: </w:t>
      </w:r>
    </w:p>
    <w:p w14:paraId="073F6ED4"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278B72B0" w14:textId="77777777" w:rsidR="003213D6" w:rsidRPr="003213D6" w:rsidRDefault="003213D6" w:rsidP="003213D6">
      <w:pPr>
        <w:numPr>
          <w:ilvl w:val="0"/>
          <w:numId w:val="18"/>
        </w:numPr>
        <w:spacing w:after="0" w:line="360" w:lineRule="auto"/>
        <w:jc w:val="both"/>
        <w:rPr>
          <w:rFonts w:ascii="Arial Nova Light" w:eastAsia="Times New Roman" w:hAnsi="Arial Nova Light" w:cs="Times New Roman"/>
          <w:b/>
          <w:bCs/>
          <w:sz w:val="24"/>
          <w:szCs w:val="24"/>
        </w:rPr>
      </w:pPr>
      <w:r w:rsidRPr="003213D6">
        <w:rPr>
          <w:rFonts w:ascii="Arial Nova Light" w:eastAsia="Times New Roman" w:hAnsi="Arial Nova Light" w:cs="Times New Roman"/>
          <w:b/>
          <w:bCs/>
          <w:sz w:val="24"/>
          <w:szCs w:val="24"/>
        </w:rPr>
        <w:t xml:space="preserve">Tipo de infracción (acción u omisión). </w:t>
      </w:r>
      <w:r w:rsidRPr="003213D6">
        <w:rPr>
          <w:rFonts w:ascii="Arial Nova Light" w:eastAsia="Times New Roman" w:hAnsi="Arial Nova Light" w:cs="Times New Roman"/>
          <w:sz w:val="24"/>
          <w:szCs w:val="24"/>
          <w:vertAlign w:val="superscript"/>
        </w:rPr>
        <w:footnoteReference w:id="15"/>
      </w:r>
    </w:p>
    <w:p w14:paraId="584A7DAE" w14:textId="41396453" w:rsid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En el caso concreto, la conducta denunciada contraviene lo dispuesto en la norma aplicable y se actualiza cuando los sujetos denunciados omiten el deber emanado de la disposición legal, o en su caso, no cumplen a cabalidad lo establecido</w:t>
      </w:r>
      <w:r>
        <w:rPr>
          <w:rFonts w:ascii="Arial Nova Light" w:eastAsia="Times New Roman" w:hAnsi="Arial Nova Light" w:cs="Times New Roman"/>
          <w:sz w:val="24"/>
          <w:szCs w:val="24"/>
        </w:rPr>
        <w:t xml:space="preserve"> en la misma.</w:t>
      </w:r>
      <w:r w:rsidRPr="003213D6">
        <w:rPr>
          <w:rFonts w:ascii="Arial Nova Light" w:eastAsia="Times New Roman" w:hAnsi="Arial Nova Light" w:cs="Times New Roman"/>
          <w:sz w:val="24"/>
          <w:szCs w:val="24"/>
        </w:rPr>
        <w:t xml:space="preserve"> </w:t>
      </w:r>
    </w:p>
    <w:p w14:paraId="51CAA123"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CC45F6B" w14:textId="171A420E" w:rsidR="003213D6" w:rsidRPr="003213D6" w:rsidRDefault="003213D6" w:rsidP="003213D6">
      <w:pPr>
        <w:spacing w:after="0" w:line="360" w:lineRule="auto"/>
        <w:jc w:val="both"/>
        <w:rPr>
          <w:rFonts w:ascii="Arial Nova Light" w:eastAsia="Times New Roman" w:hAnsi="Arial Nova Light" w:cs="Times New Roman"/>
          <w:sz w:val="24"/>
          <w:szCs w:val="24"/>
        </w:rPr>
      </w:pPr>
      <w:bookmarkStart w:id="15" w:name="_Hlk106734573"/>
      <w:r>
        <w:rPr>
          <w:rFonts w:ascii="Arial Nova Light" w:eastAsia="Times New Roman" w:hAnsi="Arial Nova Light" w:cs="Times New Roman"/>
          <w:sz w:val="24"/>
          <w:szCs w:val="24"/>
        </w:rPr>
        <w:t>Al respecto, este</w:t>
      </w:r>
      <w:r w:rsidRPr="003213D6">
        <w:rPr>
          <w:rFonts w:ascii="Arial Nova Light" w:eastAsia="Times New Roman" w:hAnsi="Arial Nova Light" w:cs="Times New Roman"/>
          <w:sz w:val="24"/>
          <w:szCs w:val="24"/>
        </w:rPr>
        <w:t xml:space="preserve"> Tribunal considera que la conducta desplegada por l</w:t>
      </w:r>
      <w:r w:rsidR="00A9149C">
        <w:rPr>
          <w:rFonts w:ascii="Arial Nova Light" w:eastAsia="Times New Roman" w:hAnsi="Arial Nova Light" w:cs="Times New Roman"/>
          <w:sz w:val="24"/>
          <w:szCs w:val="24"/>
        </w:rPr>
        <w:t>a</w:t>
      </w:r>
      <w:r w:rsidRPr="003213D6">
        <w:rPr>
          <w:rFonts w:ascii="Arial Nova Light" w:eastAsia="Times New Roman" w:hAnsi="Arial Nova Light" w:cs="Times New Roman"/>
          <w:sz w:val="24"/>
          <w:szCs w:val="24"/>
        </w:rPr>
        <w:t xml:space="preserve"> denuncia</w:t>
      </w:r>
      <w:r w:rsidR="00A9149C">
        <w:rPr>
          <w:rFonts w:ascii="Arial Nova Light" w:eastAsia="Times New Roman" w:hAnsi="Arial Nova Light" w:cs="Times New Roman"/>
          <w:sz w:val="24"/>
          <w:szCs w:val="24"/>
        </w:rPr>
        <w:t>da</w:t>
      </w:r>
      <w:r w:rsidRPr="003213D6">
        <w:rPr>
          <w:rFonts w:ascii="Arial Nova Light" w:eastAsia="Times New Roman" w:hAnsi="Arial Nova Light" w:cs="Times New Roman"/>
          <w:sz w:val="24"/>
          <w:szCs w:val="24"/>
        </w:rPr>
        <w:t xml:space="preserve"> se configura como de omisión, puesto que </w:t>
      </w:r>
      <w:r w:rsidR="009044C9">
        <w:rPr>
          <w:rFonts w:ascii="Arial Nova Light" w:eastAsia="Times New Roman" w:hAnsi="Arial Nova Light" w:cs="Times New Roman"/>
          <w:sz w:val="24"/>
          <w:szCs w:val="24"/>
        </w:rPr>
        <w:t xml:space="preserve">por un lado, </w:t>
      </w:r>
      <w:r w:rsidRPr="003213D6">
        <w:rPr>
          <w:rFonts w:ascii="Arial Nova Light" w:eastAsia="Times New Roman" w:hAnsi="Arial Nova Light" w:cs="Times New Roman"/>
          <w:sz w:val="24"/>
          <w:szCs w:val="24"/>
        </w:rPr>
        <w:t>no</w:t>
      </w:r>
      <w:r w:rsidR="009044C9">
        <w:rPr>
          <w:rFonts w:ascii="Arial Nova Light" w:eastAsia="Times New Roman" w:hAnsi="Arial Nova Light" w:cs="Times New Roman"/>
          <w:sz w:val="24"/>
          <w:szCs w:val="24"/>
        </w:rPr>
        <w:t xml:space="preserve"> se</w:t>
      </w:r>
      <w:r w:rsidRPr="003213D6">
        <w:rPr>
          <w:rFonts w:ascii="Arial Nova Light" w:eastAsia="Times New Roman" w:hAnsi="Arial Nova Light" w:cs="Times New Roman"/>
          <w:sz w:val="24"/>
          <w:szCs w:val="24"/>
        </w:rPr>
        <w:t xml:space="preserve"> recabó la documentación que acreditara el consentimiento libre e informado de los</w:t>
      </w:r>
      <w:r w:rsidR="00A9149C">
        <w:rPr>
          <w:rFonts w:ascii="Arial Nova Light" w:eastAsia="Times New Roman" w:hAnsi="Arial Nova Light" w:cs="Times New Roman"/>
          <w:sz w:val="24"/>
          <w:szCs w:val="24"/>
        </w:rPr>
        <w:t xml:space="preserve"> diez</w:t>
      </w:r>
      <w:r>
        <w:rPr>
          <w:rFonts w:ascii="Arial Nova Light" w:eastAsia="Times New Roman" w:hAnsi="Arial Nova Light" w:cs="Times New Roman"/>
          <w:sz w:val="24"/>
          <w:szCs w:val="24"/>
        </w:rPr>
        <w:t xml:space="preserve"> menores </w:t>
      </w:r>
      <w:r w:rsidRPr="003213D6">
        <w:rPr>
          <w:rFonts w:ascii="Arial Nova Light" w:eastAsia="Times New Roman" w:hAnsi="Arial Nova Light" w:cs="Times New Roman"/>
          <w:sz w:val="24"/>
          <w:szCs w:val="24"/>
        </w:rPr>
        <w:t xml:space="preserve">de edad que aparecieron en las publicaciones denunciadas, así como el respectivo permiso de los padres, </w:t>
      </w:r>
      <w:r w:rsidR="009044C9">
        <w:rPr>
          <w:rFonts w:ascii="Arial Nova Light" w:eastAsia="Times New Roman" w:hAnsi="Arial Nova Light" w:cs="Times New Roman"/>
          <w:sz w:val="24"/>
          <w:szCs w:val="24"/>
        </w:rPr>
        <w:t>y por el otro, por propiciar su difusión sin haber difuminado sus rostros de manera que fuera imposible su identificación, por lo que se puso en</w:t>
      </w:r>
      <w:r w:rsidRPr="003213D6">
        <w:rPr>
          <w:rFonts w:ascii="Arial Nova Light" w:eastAsia="Times New Roman" w:hAnsi="Arial Nova Light" w:cs="Times New Roman"/>
          <w:sz w:val="24"/>
          <w:szCs w:val="24"/>
        </w:rPr>
        <w:t xml:space="preserve"> riesgo la imagen de las niñas y niños y, en consecuencia, </w:t>
      </w:r>
      <w:r w:rsidR="009044C9">
        <w:rPr>
          <w:rFonts w:ascii="Arial Nova Light" w:eastAsia="Times New Roman" w:hAnsi="Arial Nova Light" w:cs="Times New Roman"/>
          <w:sz w:val="24"/>
          <w:szCs w:val="24"/>
        </w:rPr>
        <w:t xml:space="preserve">se </w:t>
      </w:r>
      <w:r w:rsidRPr="003213D6">
        <w:rPr>
          <w:rFonts w:ascii="Arial Nova Light" w:eastAsia="Times New Roman" w:hAnsi="Arial Nova Light" w:cs="Times New Roman"/>
          <w:sz w:val="24"/>
          <w:szCs w:val="24"/>
        </w:rPr>
        <w:t>vulner</w:t>
      </w:r>
      <w:r w:rsidR="009044C9">
        <w:rPr>
          <w:rFonts w:ascii="Arial Nova Light" w:eastAsia="Times New Roman" w:hAnsi="Arial Nova Light" w:cs="Times New Roman"/>
          <w:sz w:val="24"/>
          <w:szCs w:val="24"/>
        </w:rPr>
        <w:t>ó</w:t>
      </w:r>
      <w:r w:rsidRPr="003213D6">
        <w:rPr>
          <w:rFonts w:ascii="Arial Nova Light" w:eastAsia="Times New Roman" w:hAnsi="Arial Nova Light" w:cs="Times New Roman"/>
          <w:sz w:val="24"/>
          <w:szCs w:val="24"/>
        </w:rPr>
        <w:t xml:space="preserve"> su derecho a la vida privada, durante el desarrollo de la campaña electoral.</w:t>
      </w:r>
    </w:p>
    <w:bookmarkEnd w:id="15"/>
    <w:p w14:paraId="548D523A"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4C986A6A" w14:textId="77777777" w:rsidR="003213D6" w:rsidRPr="003213D6" w:rsidRDefault="003213D6" w:rsidP="003213D6">
      <w:pPr>
        <w:numPr>
          <w:ilvl w:val="0"/>
          <w:numId w:val="18"/>
        </w:numPr>
        <w:spacing w:after="0" w:line="360" w:lineRule="auto"/>
        <w:jc w:val="both"/>
        <w:rPr>
          <w:rFonts w:ascii="Arial Nova Light" w:eastAsia="Times New Roman" w:hAnsi="Arial Nova Light" w:cs="Times New Roman"/>
          <w:b/>
          <w:bCs/>
          <w:sz w:val="24"/>
          <w:szCs w:val="24"/>
        </w:rPr>
      </w:pPr>
      <w:r w:rsidRPr="003213D6">
        <w:rPr>
          <w:rFonts w:ascii="Arial Nova Light" w:eastAsia="Times New Roman" w:hAnsi="Arial Nova Light" w:cs="Times New Roman"/>
          <w:b/>
          <w:bCs/>
          <w:sz w:val="24"/>
          <w:szCs w:val="24"/>
        </w:rPr>
        <w:t>Las circunstancias de modo, tiempo y lugar en que se concretó la conducta.</w:t>
      </w:r>
    </w:p>
    <w:p w14:paraId="0E373B34" w14:textId="77777777" w:rsidR="003213D6" w:rsidRPr="003213D6" w:rsidRDefault="003213D6" w:rsidP="003213D6">
      <w:pPr>
        <w:spacing w:after="0" w:line="360" w:lineRule="auto"/>
        <w:jc w:val="both"/>
        <w:rPr>
          <w:rFonts w:ascii="Arial Nova Light" w:eastAsia="Times New Roman" w:hAnsi="Arial Nova Light" w:cs="Times New Roman"/>
          <w:b/>
          <w:bCs/>
          <w:sz w:val="24"/>
          <w:szCs w:val="24"/>
        </w:rPr>
      </w:pPr>
    </w:p>
    <w:p w14:paraId="77E6F36F" w14:textId="419CE673"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b/>
          <w:bCs/>
          <w:sz w:val="24"/>
          <w:szCs w:val="24"/>
        </w:rPr>
        <w:t>Modo.</w:t>
      </w:r>
      <w:r w:rsidRPr="003213D6">
        <w:rPr>
          <w:rFonts w:ascii="Arial Nova Light" w:eastAsia="Times New Roman" w:hAnsi="Arial Nova Light" w:cs="Times New Roman"/>
          <w:sz w:val="24"/>
          <w:szCs w:val="24"/>
        </w:rPr>
        <w:t xml:space="preserve"> </w:t>
      </w:r>
      <w:bookmarkStart w:id="16" w:name="_Hlk106734603"/>
      <w:r w:rsidRPr="003213D6">
        <w:rPr>
          <w:rFonts w:ascii="Arial Nova Light" w:eastAsia="Times New Roman" w:hAnsi="Arial Nova Light" w:cs="Times New Roman"/>
          <w:sz w:val="24"/>
          <w:szCs w:val="24"/>
        </w:rPr>
        <w:t>La conducta de la candidata denunciada y de M</w:t>
      </w:r>
      <w:r w:rsidR="00006B28">
        <w:rPr>
          <w:rFonts w:ascii="Arial Nova Light" w:eastAsia="Times New Roman" w:hAnsi="Arial Nova Light" w:cs="Times New Roman"/>
          <w:sz w:val="24"/>
          <w:szCs w:val="24"/>
        </w:rPr>
        <w:t>ORENA</w:t>
      </w:r>
      <w:r w:rsidRPr="003213D6">
        <w:rPr>
          <w:rFonts w:ascii="Arial Nova Light" w:eastAsia="Times New Roman" w:hAnsi="Arial Nova Light" w:cs="Times New Roman"/>
          <w:sz w:val="24"/>
          <w:szCs w:val="24"/>
        </w:rPr>
        <w:t xml:space="preserve">, consistió en la transgresión al interés superior de la niñez mediante la difusión de imágenes en la red social Facebook, además </w:t>
      </w:r>
      <w:r w:rsidRPr="003213D6">
        <w:rPr>
          <w:rFonts w:ascii="Arial Nova Light" w:eastAsia="Times New Roman" w:hAnsi="Arial Nova Light" w:cs="Times New Roman"/>
          <w:sz w:val="24"/>
          <w:szCs w:val="24"/>
        </w:rPr>
        <w:lastRenderedPageBreak/>
        <w:t xml:space="preserve">del incumplimiento del deber de cuidado, en donde aparecen menores de edad sin contar con el permiso y consentimiento correspondientes, y sin haber </w:t>
      </w:r>
      <w:r w:rsidR="0021351D">
        <w:rPr>
          <w:rFonts w:ascii="Arial Nova Light" w:eastAsia="Times New Roman" w:hAnsi="Arial Nova Light" w:cs="Times New Roman"/>
          <w:sz w:val="24"/>
          <w:szCs w:val="24"/>
        </w:rPr>
        <w:t xml:space="preserve">difuminado sus rostros al momento de su publicación, todas, </w:t>
      </w:r>
      <w:r w:rsidR="00C420AE">
        <w:rPr>
          <w:rFonts w:ascii="Arial Nova Light" w:eastAsia="Times New Roman" w:hAnsi="Arial Nova Light" w:cs="Times New Roman"/>
          <w:sz w:val="24"/>
          <w:szCs w:val="24"/>
        </w:rPr>
        <w:t>acciones</w:t>
      </w:r>
      <w:r w:rsidR="00C420AE" w:rsidRPr="003213D6">
        <w:rPr>
          <w:rFonts w:ascii="Arial Nova Light" w:eastAsia="Times New Roman" w:hAnsi="Arial Nova Light" w:cs="Times New Roman"/>
          <w:sz w:val="24"/>
          <w:szCs w:val="24"/>
        </w:rPr>
        <w:t xml:space="preserve"> tendentes</w:t>
      </w:r>
      <w:r w:rsidRPr="003213D6">
        <w:rPr>
          <w:rFonts w:ascii="Arial Nova Light" w:eastAsia="Times New Roman" w:hAnsi="Arial Nova Light" w:cs="Times New Roman"/>
          <w:sz w:val="24"/>
          <w:szCs w:val="24"/>
        </w:rPr>
        <w:t xml:space="preserve"> a proteger la intimidad, honra y reputación de la niñez.</w:t>
      </w:r>
      <w:bookmarkEnd w:id="16"/>
    </w:p>
    <w:p w14:paraId="7215D658"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2EC38ECF" w14:textId="7C83D363" w:rsid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b/>
          <w:bCs/>
          <w:sz w:val="24"/>
          <w:szCs w:val="24"/>
        </w:rPr>
        <w:t>Tiempo</w:t>
      </w:r>
      <w:r w:rsidRPr="003213D6">
        <w:rPr>
          <w:rFonts w:ascii="Arial Nova Light" w:eastAsia="Times New Roman" w:hAnsi="Arial Nova Light" w:cs="Times New Roman"/>
          <w:sz w:val="24"/>
          <w:szCs w:val="24"/>
        </w:rPr>
        <w:t>. Conforme a las oficialías electorales IEE/OE/1</w:t>
      </w:r>
      <w:r w:rsidR="00086439">
        <w:rPr>
          <w:rFonts w:ascii="Arial Nova Light" w:eastAsia="Times New Roman" w:hAnsi="Arial Nova Light" w:cs="Times New Roman"/>
          <w:sz w:val="24"/>
          <w:szCs w:val="24"/>
        </w:rPr>
        <w:t>35</w:t>
      </w:r>
      <w:r w:rsidRPr="003213D6">
        <w:rPr>
          <w:rFonts w:ascii="Arial Nova Light" w:eastAsia="Times New Roman" w:hAnsi="Arial Nova Light" w:cs="Times New Roman"/>
          <w:sz w:val="24"/>
          <w:szCs w:val="24"/>
        </w:rPr>
        <w:t>/2022, se verificó la existencia de las imágenes denunciad</w:t>
      </w:r>
      <w:r w:rsidR="00FE53A4">
        <w:rPr>
          <w:rFonts w:ascii="Arial Nova Light" w:eastAsia="Times New Roman" w:hAnsi="Arial Nova Light" w:cs="Times New Roman"/>
          <w:sz w:val="24"/>
          <w:szCs w:val="24"/>
        </w:rPr>
        <w:t>a</w:t>
      </w:r>
      <w:r w:rsidRPr="003213D6">
        <w:rPr>
          <w:rFonts w:ascii="Arial Nova Light" w:eastAsia="Times New Roman" w:hAnsi="Arial Nova Light" w:cs="Times New Roman"/>
          <w:sz w:val="24"/>
          <w:szCs w:val="24"/>
        </w:rPr>
        <w:t xml:space="preserve">s, con la aparición de menores de edad, esto es, dentro del Proceso Electoral local 2021-2022. </w:t>
      </w:r>
    </w:p>
    <w:p w14:paraId="685186C1" w14:textId="77777777" w:rsidR="00C420AE" w:rsidRPr="003213D6" w:rsidRDefault="00C420AE" w:rsidP="003213D6">
      <w:pPr>
        <w:spacing w:after="0" w:line="360" w:lineRule="auto"/>
        <w:jc w:val="both"/>
        <w:rPr>
          <w:rFonts w:ascii="Arial Nova Light" w:eastAsia="Times New Roman" w:hAnsi="Arial Nova Light" w:cs="Times New Roman"/>
          <w:sz w:val="24"/>
          <w:szCs w:val="24"/>
        </w:rPr>
      </w:pPr>
    </w:p>
    <w:p w14:paraId="1F4A5918" w14:textId="10983AED"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b/>
          <w:bCs/>
          <w:sz w:val="24"/>
          <w:szCs w:val="24"/>
        </w:rPr>
        <w:t>Lugar.</w:t>
      </w:r>
      <w:r w:rsidRPr="003213D6">
        <w:rPr>
          <w:rFonts w:ascii="Arial Nova Light" w:eastAsia="Times New Roman" w:hAnsi="Arial Nova Light" w:cs="Times New Roman"/>
          <w:sz w:val="24"/>
          <w:szCs w:val="24"/>
        </w:rPr>
        <w:t xml:space="preserve"> </w:t>
      </w:r>
      <w:r w:rsidR="00006B28" w:rsidRPr="003213D6">
        <w:rPr>
          <w:rFonts w:ascii="Arial Nova Light" w:eastAsia="Times New Roman" w:hAnsi="Arial Nova Light" w:cs="Times New Roman"/>
          <w:sz w:val="24"/>
          <w:szCs w:val="24"/>
        </w:rPr>
        <w:t>Las imágenes</w:t>
      </w:r>
      <w:r w:rsidRPr="003213D6">
        <w:rPr>
          <w:rFonts w:ascii="Arial Nova Light" w:eastAsia="Times New Roman" w:hAnsi="Arial Nova Light" w:cs="Times New Roman"/>
          <w:sz w:val="24"/>
          <w:szCs w:val="24"/>
        </w:rPr>
        <w:t xml:space="preserve"> se publicaron en el perfil de la candidata denunciada en la red social Facebook, que, por su naturaleza es un espacio virtual, cuya difusión no se circunscribe a un espacio territorial delimitado, sino que dependerá del acceso a Internet y, en consecuencia, a dicha red social para su apreciación. </w:t>
      </w:r>
    </w:p>
    <w:p w14:paraId="0248A28C"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7908A82" w14:textId="77777777" w:rsidR="003213D6" w:rsidRPr="003213D6" w:rsidRDefault="003213D6" w:rsidP="003213D6">
      <w:pPr>
        <w:numPr>
          <w:ilvl w:val="0"/>
          <w:numId w:val="18"/>
        </w:numPr>
        <w:spacing w:after="0" w:line="360" w:lineRule="auto"/>
        <w:jc w:val="both"/>
        <w:rPr>
          <w:rFonts w:ascii="Arial Nova Light" w:eastAsia="Times New Roman" w:hAnsi="Arial Nova Light" w:cs="Times New Roman"/>
          <w:b/>
          <w:bCs/>
          <w:sz w:val="24"/>
          <w:szCs w:val="24"/>
        </w:rPr>
      </w:pPr>
      <w:r w:rsidRPr="003213D6">
        <w:rPr>
          <w:rFonts w:ascii="Arial Nova Light" w:eastAsia="Times New Roman" w:hAnsi="Arial Nova Light" w:cs="Times New Roman"/>
          <w:b/>
          <w:bCs/>
          <w:sz w:val="24"/>
          <w:szCs w:val="24"/>
        </w:rPr>
        <w:t>Comisión intencional o culposa de la falta.</w:t>
      </w:r>
    </w:p>
    <w:p w14:paraId="3F1E792B" w14:textId="77777777" w:rsidR="003213D6" w:rsidRPr="003213D6" w:rsidRDefault="003213D6" w:rsidP="003213D6">
      <w:pPr>
        <w:spacing w:after="0" w:line="360" w:lineRule="auto"/>
        <w:jc w:val="both"/>
        <w:rPr>
          <w:rFonts w:ascii="Arial Nova Light" w:eastAsia="Times New Roman" w:hAnsi="Arial Nova Light" w:cs="Times New Roman"/>
          <w:b/>
          <w:bCs/>
          <w:sz w:val="24"/>
          <w:szCs w:val="24"/>
        </w:rPr>
      </w:pPr>
    </w:p>
    <w:p w14:paraId="0F1B2C3C"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En lo tocante a la inclusión de imágenes de niños, niñas y adolescentes en las imágenes, se considera que la actuación de los denunciados, no fue dolosa, pues de las constancias que obran en autos no se advierte algún elemento que permita determinar que conocían o pretendían el resultado de su actuar, sino que únicamente es una falta de cuidado, relativa a la verificación de los contenidos que se publicaron en sus redes sociales; y, por tanto, se considera que fue una conducta culposa.</w:t>
      </w:r>
    </w:p>
    <w:p w14:paraId="207CA376"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6897990B" w14:textId="77777777" w:rsidR="003213D6" w:rsidRPr="003213D6" w:rsidRDefault="003213D6" w:rsidP="003213D6">
      <w:pPr>
        <w:numPr>
          <w:ilvl w:val="0"/>
          <w:numId w:val="18"/>
        </w:numPr>
        <w:spacing w:after="0" w:line="360" w:lineRule="auto"/>
        <w:jc w:val="both"/>
        <w:rPr>
          <w:rFonts w:ascii="Arial Nova Light" w:eastAsia="Times New Roman" w:hAnsi="Arial Nova Light" w:cs="Times New Roman"/>
          <w:b/>
          <w:bCs/>
          <w:sz w:val="24"/>
          <w:szCs w:val="24"/>
        </w:rPr>
      </w:pPr>
      <w:r w:rsidRPr="003213D6">
        <w:rPr>
          <w:rFonts w:ascii="Arial Nova Light" w:eastAsia="Times New Roman" w:hAnsi="Arial Nova Light" w:cs="Times New Roman"/>
          <w:b/>
          <w:bCs/>
          <w:sz w:val="24"/>
          <w:szCs w:val="24"/>
        </w:rPr>
        <w:t>Trascendencia de la norma transgredida.</w:t>
      </w:r>
      <w:r w:rsidRPr="003213D6">
        <w:rPr>
          <w:rFonts w:ascii="Arial Nova Light" w:eastAsia="Times New Roman" w:hAnsi="Arial Nova Light" w:cs="Times New Roman"/>
          <w:b/>
          <w:bCs/>
          <w:sz w:val="24"/>
          <w:szCs w:val="24"/>
          <w:vertAlign w:val="superscript"/>
        </w:rPr>
        <w:footnoteReference w:id="16"/>
      </w:r>
    </w:p>
    <w:p w14:paraId="1AD71729" w14:textId="77777777" w:rsidR="003213D6" w:rsidRPr="003213D6" w:rsidRDefault="003213D6" w:rsidP="003213D6">
      <w:pPr>
        <w:spacing w:after="0" w:line="360" w:lineRule="auto"/>
        <w:jc w:val="both"/>
        <w:rPr>
          <w:rFonts w:ascii="Arial Nova Light" w:eastAsia="Times New Roman" w:hAnsi="Arial Nova Light" w:cs="Times New Roman"/>
          <w:b/>
          <w:bCs/>
          <w:sz w:val="24"/>
          <w:szCs w:val="24"/>
        </w:rPr>
      </w:pPr>
    </w:p>
    <w:p w14:paraId="48A04368"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La infracción encuentra fundamento en lo establecido por el numeral 8 de los Lineamientos para la protección de niñas, niños y adolescentes en materia de propaganda y mensajes electorales emitidos por el Instituto Nacional Electoral, que a la letra establece:</w:t>
      </w:r>
    </w:p>
    <w:p w14:paraId="4746B982" w14:textId="77777777" w:rsidR="003213D6" w:rsidRPr="003213D6" w:rsidRDefault="003213D6" w:rsidP="003213D6">
      <w:pPr>
        <w:spacing w:after="0" w:line="360" w:lineRule="auto"/>
        <w:jc w:val="both"/>
        <w:rPr>
          <w:rFonts w:ascii="Arial Nova Light" w:eastAsia="Times New Roman" w:hAnsi="Arial Nova Light" w:cs="Times New Roman"/>
          <w:i/>
          <w:iCs/>
          <w:sz w:val="24"/>
          <w:szCs w:val="24"/>
        </w:rPr>
      </w:pPr>
    </w:p>
    <w:p w14:paraId="7F478A10"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 xml:space="preserve">“Por regla general, debe otorgar el consentimiento quien o quienes ejerzan la patria potestad o el tutor o, en su caso, la autoridad que debe suplirlos respecto de la niña, el niño o adolescente que aparezca o sea identificable en propaganda </w:t>
      </w:r>
      <w:r w:rsidRPr="003213D6">
        <w:rPr>
          <w:rFonts w:ascii="Arial Nova Light" w:eastAsia="Times New Roman" w:hAnsi="Arial Nova Light" w:cs="Times New Roman"/>
          <w:i/>
          <w:iCs/>
          <w:sz w:val="24"/>
          <w:szCs w:val="24"/>
        </w:rPr>
        <w:lastRenderedPageBreak/>
        <w:t>político-electoral, mensajes electorales o actos políticos, actos de precampaña o campaña, o para ser exhibidos en cualquier medio de difusión.</w:t>
      </w:r>
    </w:p>
    <w:p w14:paraId="76887FD8"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p>
    <w:p w14:paraId="6D9D815E"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También deberán otorgar su consentimiento para que sea videograbada la explicación a que hace referencia el lineamiento 9.</w:t>
      </w:r>
    </w:p>
    <w:p w14:paraId="4E78F5BF"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p>
    <w:p w14:paraId="1178914F"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El consentimiento deberá ser por escrito, informado e individual, debiendo contener:</w:t>
      </w:r>
    </w:p>
    <w:p w14:paraId="596B2CE9"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p>
    <w:p w14:paraId="7FA6BCBC"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i) El nombre completo y domicilio de la madre y del padre o de quien ejerza la patria potestad o del tutor o, en su caso, de la autoridad que deba suplirlos respecto de la niña, el niño o adolescente.</w:t>
      </w:r>
    </w:p>
    <w:p w14:paraId="3AA36D30"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proofErr w:type="spellStart"/>
      <w:r w:rsidRPr="003213D6">
        <w:rPr>
          <w:rFonts w:ascii="Arial Nova Light" w:eastAsia="Times New Roman" w:hAnsi="Arial Nova Light" w:cs="Times New Roman"/>
          <w:i/>
          <w:iCs/>
          <w:sz w:val="24"/>
          <w:szCs w:val="24"/>
        </w:rPr>
        <w:t>ii</w:t>
      </w:r>
      <w:proofErr w:type="spellEnd"/>
      <w:r w:rsidRPr="003213D6">
        <w:rPr>
          <w:rFonts w:ascii="Arial Nova Light" w:eastAsia="Times New Roman" w:hAnsi="Arial Nova Light" w:cs="Times New Roman"/>
          <w:i/>
          <w:iCs/>
          <w:sz w:val="24"/>
          <w:szCs w:val="24"/>
        </w:rPr>
        <w:t>) El nombre completo y domicilio de la niña, niño o adolescente.</w:t>
      </w:r>
    </w:p>
    <w:p w14:paraId="2AA08BB4"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proofErr w:type="spellStart"/>
      <w:r w:rsidRPr="003213D6">
        <w:rPr>
          <w:rFonts w:ascii="Arial Nova Light" w:eastAsia="Times New Roman" w:hAnsi="Arial Nova Light" w:cs="Times New Roman"/>
          <w:i/>
          <w:iCs/>
          <w:sz w:val="24"/>
          <w:szCs w:val="24"/>
        </w:rPr>
        <w:t>iii</w:t>
      </w:r>
      <w:proofErr w:type="spellEnd"/>
      <w:r w:rsidRPr="003213D6">
        <w:rPr>
          <w:rFonts w:ascii="Arial Nova Light" w:eastAsia="Times New Roman" w:hAnsi="Arial Nova Light" w:cs="Times New Roman"/>
          <w:i/>
          <w:iCs/>
          <w:sz w:val="24"/>
          <w:szCs w:val="24"/>
        </w:rPr>
        <w:t>) La anotación del padre y la madre o de quien ejerza la patria potestad o del tutor o, en su caso, de la autoridad que deba suplirlos, de que conoce el propósito, las características, los riesgos, el alcance, la temporalidad, la forma de trasmisión (en vivo o no), el medio de difusión y el contenido de la propaganda político-electoral, mensaje electoral o el propósito de que participe en un acto político, acto de precampaña o campaña, o para ser exhibidos en cualquier medio de difusión.</w:t>
      </w:r>
    </w:p>
    <w:p w14:paraId="6C1C33E2"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En caso de ser necesario, se deberá realizar la traducción a otro idioma o algún otro lenguaje como el sistema braille o de señas; en este último caso, se deberá atender a la región de la que sean originarias las personas.</w:t>
      </w:r>
    </w:p>
    <w:p w14:paraId="10FF477C"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iv) La mención expresa de autorización para que la imagen, voz y/u otro dato que haga identificable a la niña, niño o adolescente aparezca en la propaganda político-electoral o mensajes, en actos políticos, actos de precampaña o campaña, en cualquier medio de difusión.</w:t>
      </w:r>
    </w:p>
    <w:p w14:paraId="2C66268E"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v) Copia de la identificación oficial de la madre y del padre, de quien ejerza la patria potestad o del tutor o, en su caso, de la autoridad que los supla.</w:t>
      </w:r>
    </w:p>
    <w:p w14:paraId="65E1EC80"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vi) La firma autógrafa del padre y la madre, de quien ejerza la patria potestad, del tutor o, en su caso, de la autoridad que los supla.</w:t>
      </w:r>
    </w:p>
    <w:p w14:paraId="273ADF51"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proofErr w:type="spellStart"/>
      <w:r w:rsidRPr="003213D6">
        <w:rPr>
          <w:rFonts w:ascii="Arial Nova Light" w:eastAsia="Times New Roman" w:hAnsi="Arial Nova Light" w:cs="Times New Roman"/>
          <w:i/>
          <w:iCs/>
          <w:sz w:val="24"/>
          <w:szCs w:val="24"/>
        </w:rPr>
        <w:t>vii</w:t>
      </w:r>
      <w:proofErr w:type="spellEnd"/>
      <w:r w:rsidRPr="003213D6">
        <w:rPr>
          <w:rFonts w:ascii="Arial Nova Light" w:eastAsia="Times New Roman" w:hAnsi="Arial Nova Light" w:cs="Times New Roman"/>
          <w:i/>
          <w:iCs/>
          <w:sz w:val="24"/>
          <w:szCs w:val="24"/>
        </w:rPr>
        <w:t xml:space="preserve">) Copia del acta de nacimiento de la niña, niño o adolescente o, en su caso, copia de la sentencia o resolución que determine la pérdida o suspensión de la patria potestad, o jurisdicción voluntaria que acredite el abandono, acta de </w:t>
      </w:r>
      <w:r w:rsidRPr="003213D6">
        <w:rPr>
          <w:rFonts w:ascii="Arial Nova Light" w:eastAsia="Times New Roman" w:hAnsi="Arial Nova Light" w:cs="Times New Roman"/>
          <w:i/>
          <w:iCs/>
          <w:sz w:val="24"/>
          <w:szCs w:val="24"/>
        </w:rPr>
        <w:lastRenderedPageBreak/>
        <w:t>defunción de alguno de los padres o cualquier documento necesario para acreditar el vínculo entre la niña, niño y/o adolescente y la o las personas que otorguen el consentimiento.</w:t>
      </w:r>
    </w:p>
    <w:p w14:paraId="1895E0B9" w14:textId="77777777" w:rsidR="003213D6" w:rsidRPr="003213D6" w:rsidRDefault="003213D6" w:rsidP="00006B28">
      <w:pPr>
        <w:spacing w:after="0" w:line="360" w:lineRule="auto"/>
        <w:ind w:left="851" w:right="851"/>
        <w:jc w:val="both"/>
        <w:rPr>
          <w:rFonts w:ascii="Arial Nova Light" w:eastAsia="Times New Roman" w:hAnsi="Arial Nova Light" w:cs="Times New Roman"/>
          <w:i/>
          <w:iCs/>
          <w:sz w:val="24"/>
          <w:szCs w:val="24"/>
        </w:rPr>
      </w:pPr>
      <w:proofErr w:type="spellStart"/>
      <w:r w:rsidRPr="003213D6">
        <w:rPr>
          <w:rFonts w:ascii="Arial Nova Light" w:eastAsia="Times New Roman" w:hAnsi="Arial Nova Light" w:cs="Times New Roman"/>
          <w:i/>
          <w:iCs/>
          <w:sz w:val="24"/>
          <w:szCs w:val="24"/>
        </w:rPr>
        <w:t>viii</w:t>
      </w:r>
      <w:proofErr w:type="spellEnd"/>
      <w:r w:rsidRPr="003213D6">
        <w:rPr>
          <w:rFonts w:ascii="Arial Nova Light" w:eastAsia="Times New Roman" w:hAnsi="Arial Nova Light" w:cs="Times New Roman"/>
          <w:i/>
          <w:iCs/>
          <w:sz w:val="24"/>
          <w:szCs w:val="24"/>
        </w:rPr>
        <w:t>) Copia de la identificación con fotografía, sea escolar, deportiva o cualquiera en la cual se identifique a la niña, niño o adolescente.”</w:t>
      </w:r>
    </w:p>
    <w:p w14:paraId="48DAD8D2" w14:textId="77777777" w:rsidR="003213D6" w:rsidRPr="003213D6" w:rsidRDefault="003213D6" w:rsidP="003213D6">
      <w:pPr>
        <w:spacing w:after="0" w:line="360" w:lineRule="auto"/>
        <w:jc w:val="both"/>
        <w:rPr>
          <w:rFonts w:ascii="Arial Nova Light" w:eastAsia="Times New Roman" w:hAnsi="Arial Nova Light" w:cs="Times New Roman"/>
          <w:i/>
          <w:iCs/>
          <w:sz w:val="24"/>
          <w:szCs w:val="24"/>
        </w:rPr>
      </w:pPr>
    </w:p>
    <w:p w14:paraId="0EBCD24C"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xml:space="preserve">De igual manera, las disposiciones convencionales establecen lo siguiente: </w:t>
      </w:r>
    </w:p>
    <w:p w14:paraId="7CDC778F"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0E3B3DE"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xml:space="preserve">El artículo 3° de la Convención Sobre los Derechos de los Niños, señala que las instituciones públicas, entre ellas, las autoridades administrativas y Tribunales, tienen el deber de atender de manera primordial el Interés Superior de los menores, obligando a los Estados parte a observar la protección más amplia en favor de la niñez y adolescencia. </w:t>
      </w:r>
    </w:p>
    <w:p w14:paraId="2A781C7F"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5CEA0D9A"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xml:space="preserve">Así también, la Ley General de los Derechos de Niñas, Niños y Adolescentes, en el artículo 76, párrafo segundo, y la Ley General de Instituciones y Procedimientos Electorales, en su artículo 471, establecen el reconocimiento y amplia protección al interés superior de la niñez. </w:t>
      </w:r>
    </w:p>
    <w:p w14:paraId="1A18A224"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E1106B6"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xml:space="preserve">Finalmente, las disposiciones normativas nacionales manifiestan lo siguiente: </w:t>
      </w:r>
    </w:p>
    <w:p w14:paraId="2E3B4078"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22518F5"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xml:space="preserve">Los artículos 1° y 4°, párrafo noveno, de la Constitución Política de los Estados Unidos Mexicanos, establecen que todas las autoridades, en el ejercicio de su función, tienen la obligación de promover, respetar y garantizar los derechos de las personas, de manera particular, el interés superior de la niñez, garantizando de manera plena el ejercicio y salvaguarda de sus derechos. </w:t>
      </w:r>
    </w:p>
    <w:p w14:paraId="543B2EEB"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7D83C4E2"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Es así que, la dignidad y honra del menor se encuentran protegidos tanto por instrumentos internacionales, como nacionales y locales, ello se desprende de una interpretación sistemática y funcional de lo establecido por los artículos 1° y 4°, párrafo noveno de la Constitución Política de los Estados Unidos Mexicanos; 3.1, 16 y 23 de la Convención sobre los Derechos del Niño, 78, fracción I, en relación con el 76, segundo párrafo, de la Ley General de los Derechos de Niñas, Niños y Adolescentes; 471, de la Ley General de Instituciones y Procedimientos Electorales; numeral 8 de los Lineamientos del INE, para la Protección de Niñas, Niños y Adolescentes en materia de propaganda y mensajes electorales, así como el artículo 244, párrafo segundo, fracción II, del Código Electoral.</w:t>
      </w:r>
    </w:p>
    <w:p w14:paraId="4325184C"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012201BE" w14:textId="77777777" w:rsidR="003213D6" w:rsidRPr="00006B28" w:rsidRDefault="003213D6" w:rsidP="00006B28">
      <w:pPr>
        <w:pStyle w:val="Prrafodelista"/>
        <w:numPr>
          <w:ilvl w:val="0"/>
          <w:numId w:val="19"/>
        </w:numPr>
        <w:spacing w:after="0" w:line="360" w:lineRule="auto"/>
        <w:ind w:left="0" w:firstLine="0"/>
        <w:jc w:val="both"/>
        <w:rPr>
          <w:rFonts w:ascii="Arial Nova Light" w:eastAsia="Times New Roman" w:hAnsi="Arial Nova Light" w:cs="Times New Roman"/>
          <w:b/>
          <w:bCs/>
          <w:sz w:val="24"/>
          <w:szCs w:val="24"/>
        </w:rPr>
      </w:pPr>
      <w:r w:rsidRPr="00006B28">
        <w:rPr>
          <w:rFonts w:ascii="Arial Nova Light" w:eastAsia="Times New Roman" w:hAnsi="Arial Nova Light" w:cs="Times New Roman"/>
          <w:b/>
          <w:bCs/>
          <w:sz w:val="24"/>
          <w:szCs w:val="24"/>
        </w:rPr>
        <w:lastRenderedPageBreak/>
        <w:t xml:space="preserve">Los resultados o efectos que sobre los objetivos (propósitos de creación de la norma) y los intereses o valores jurídicos tutelados, se generaron o se pudieron producir: </w:t>
      </w:r>
    </w:p>
    <w:p w14:paraId="44856483" w14:textId="4C6DC949" w:rsidR="00C420AE"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En relación a este punto, es dable señalar que los denunciados pusieron en riesgo el interés superior de la niñez, trasgrediendo disposiciones convencionales, constitucionales, federales y locales.</w:t>
      </w:r>
    </w:p>
    <w:p w14:paraId="290661A8" w14:textId="77777777" w:rsidR="00006B28" w:rsidRDefault="00006B28" w:rsidP="003213D6">
      <w:pPr>
        <w:spacing w:after="0" w:line="360" w:lineRule="auto"/>
        <w:jc w:val="both"/>
        <w:rPr>
          <w:rFonts w:ascii="Arial Nova Light" w:eastAsia="Times New Roman" w:hAnsi="Arial Nova Light" w:cs="Times New Roman"/>
          <w:sz w:val="24"/>
          <w:szCs w:val="24"/>
        </w:rPr>
      </w:pPr>
    </w:p>
    <w:p w14:paraId="32454B9A" w14:textId="16251E41" w:rsidR="003213D6" w:rsidRPr="00006B28" w:rsidRDefault="003213D6" w:rsidP="00006B28">
      <w:pPr>
        <w:pStyle w:val="Prrafodelista"/>
        <w:numPr>
          <w:ilvl w:val="0"/>
          <w:numId w:val="19"/>
        </w:numPr>
        <w:spacing w:after="0" w:line="360" w:lineRule="auto"/>
        <w:ind w:hanging="720"/>
        <w:jc w:val="both"/>
        <w:rPr>
          <w:rFonts w:ascii="Arial Nova Light" w:eastAsia="Times New Roman" w:hAnsi="Arial Nova Light" w:cs="Times New Roman"/>
          <w:sz w:val="24"/>
          <w:szCs w:val="24"/>
        </w:rPr>
      </w:pPr>
      <w:r w:rsidRPr="00006B28">
        <w:rPr>
          <w:rFonts w:ascii="Arial Nova Light" w:eastAsia="Times New Roman" w:hAnsi="Arial Nova Light" w:cs="Times New Roman"/>
          <w:b/>
          <w:bCs/>
          <w:sz w:val="24"/>
          <w:szCs w:val="24"/>
        </w:rPr>
        <w:t xml:space="preserve">Singularidad o pluralidad de las faltas acreditadas: </w:t>
      </w:r>
    </w:p>
    <w:p w14:paraId="27722B36"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La conducta de los denunciados, ocurrió en distintas ocasiones, durante la publicación de una serie de imágenes en distintas fechas</w:t>
      </w:r>
      <w:r w:rsidRPr="003213D6">
        <w:rPr>
          <w:rFonts w:ascii="Arial Nova Light" w:eastAsia="Times New Roman" w:hAnsi="Arial Nova Light" w:cs="Times New Roman"/>
          <w:sz w:val="24"/>
          <w:szCs w:val="24"/>
          <w:vertAlign w:val="superscript"/>
        </w:rPr>
        <w:footnoteReference w:id="17"/>
      </w:r>
      <w:r w:rsidRPr="003213D6">
        <w:rPr>
          <w:rFonts w:ascii="Arial Nova Light" w:eastAsia="Times New Roman" w:hAnsi="Arial Nova Light" w:cs="Times New Roman"/>
          <w:sz w:val="24"/>
          <w:szCs w:val="24"/>
        </w:rPr>
        <w:t xml:space="preserve"> dentro de la red social Facebook, por lo que se actualiza la pluralidad de las faltas acreditadas.</w:t>
      </w:r>
    </w:p>
    <w:p w14:paraId="61F08F68"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64BA6BFC" w14:textId="77777777" w:rsidR="003213D6" w:rsidRPr="00006B28" w:rsidRDefault="003213D6" w:rsidP="00006B28">
      <w:pPr>
        <w:pStyle w:val="Prrafodelista"/>
        <w:numPr>
          <w:ilvl w:val="0"/>
          <w:numId w:val="19"/>
        </w:numPr>
        <w:spacing w:after="0" w:line="360" w:lineRule="auto"/>
        <w:ind w:hanging="720"/>
        <w:jc w:val="both"/>
        <w:rPr>
          <w:rFonts w:ascii="Arial Nova Light" w:eastAsia="Times New Roman" w:hAnsi="Arial Nova Light" w:cs="Times New Roman"/>
          <w:sz w:val="24"/>
          <w:szCs w:val="24"/>
        </w:rPr>
      </w:pPr>
      <w:r w:rsidRPr="00006B28">
        <w:rPr>
          <w:rFonts w:ascii="Arial Nova Light" w:eastAsia="Times New Roman" w:hAnsi="Arial Nova Light" w:cs="Times New Roman"/>
          <w:b/>
          <w:bCs/>
          <w:sz w:val="24"/>
          <w:szCs w:val="24"/>
        </w:rPr>
        <w:t>Bien jurídico tutelado.</w:t>
      </w:r>
      <w:r w:rsidRPr="00006B28">
        <w:rPr>
          <w:rFonts w:ascii="Arial Nova Light" w:eastAsia="Times New Roman" w:hAnsi="Arial Nova Light" w:cs="Times New Roman"/>
          <w:sz w:val="24"/>
          <w:szCs w:val="24"/>
        </w:rPr>
        <w:t xml:space="preserve"> </w:t>
      </w:r>
    </w:p>
    <w:p w14:paraId="5ECD8F44" w14:textId="1FFD4E32"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En el caso de la candidata se afectó el principio del interés superior de la niñez por no haber desplegado acciones a la salvaguarda de su imagen, honra, reputación y honor; mientras que, en el caso de M</w:t>
      </w:r>
      <w:r w:rsidR="00006B28">
        <w:rPr>
          <w:rFonts w:ascii="Arial Nova Light" w:eastAsia="Times New Roman" w:hAnsi="Arial Nova Light" w:cs="Times New Roman"/>
          <w:sz w:val="24"/>
          <w:szCs w:val="24"/>
        </w:rPr>
        <w:t>ORENA</w:t>
      </w:r>
      <w:r w:rsidRPr="003213D6">
        <w:rPr>
          <w:rFonts w:ascii="Arial Nova Light" w:eastAsia="Times New Roman" w:hAnsi="Arial Nova Light" w:cs="Times New Roman"/>
          <w:sz w:val="24"/>
          <w:szCs w:val="24"/>
        </w:rPr>
        <w:t>, se afectó el principio de legalidad, al haber faltado a su calidad de garante.</w:t>
      </w:r>
    </w:p>
    <w:p w14:paraId="0EFE130D"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442D8A0D"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Con relación a lo anterior y para la individualización de la sanción se debe considerar, además de los elementos ya examinados, respecto de la calificación de la conducta, los siguientes aspectos:</w:t>
      </w:r>
    </w:p>
    <w:p w14:paraId="2215F4A2"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F56B182" w14:textId="77777777" w:rsidR="003213D6" w:rsidRPr="003213D6" w:rsidRDefault="003213D6" w:rsidP="00006B28">
      <w:pPr>
        <w:spacing w:after="0" w:line="480" w:lineRule="auto"/>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I. Calificación de la falta o faltas cometidas;</w:t>
      </w:r>
    </w:p>
    <w:p w14:paraId="7BE4AD14" w14:textId="77777777" w:rsidR="003213D6" w:rsidRPr="003213D6" w:rsidRDefault="003213D6" w:rsidP="00006B28">
      <w:pPr>
        <w:spacing w:after="0" w:line="480" w:lineRule="auto"/>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II. Lesión, daños o perjuicios que pudieron generarse a partir de la comisión de la falta;</w:t>
      </w:r>
    </w:p>
    <w:p w14:paraId="0ED0C4D7" w14:textId="77777777" w:rsidR="003213D6" w:rsidRPr="003213D6" w:rsidRDefault="003213D6" w:rsidP="00006B28">
      <w:pPr>
        <w:spacing w:after="0" w:line="480" w:lineRule="auto"/>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III. Condición de que el ente infractor haya incurrido con antelación en una infracción similar (reincidencia);</w:t>
      </w:r>
    </w:p>
    <w:p w14:paraId="7A1C2738" w14:textId="77777777" w:rsidR="003213D6" w:rsidRPr="003213D6" w:rsidRDefault="003213D6" w:rsidP="00006B28">
      <w:pPr>
        <w:spacing w:after="0" w:line="480" w:lineRule="auto"/>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IV. La existencia de dolo o falta de cuidado;</w:t>
      </w:r>
    </w:p>
    <w:p w14:paraId="25199B9D" w14:textId="77777777" w:rsidR="003213D6" w:rsidRPr="003213D6" w:rsidRDefault="003213D6" w:rsidP="00006B28">
      <w:pPr>
        <w:spacing w:after="0" w:line="480" w:lineRule="auto"/>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V. Si hay unidad o multiplicidad de irregularidades, y</w:t>
      </w:r>
    </w:p>
    <w:p w14:paraId="62738AB5" w14:textId="77777777" w:rsidR="003213D6" w:rsidRPr="003213D6" w:rsidRDefault="003213D6" w:rsidP="00006B28">
      <w:pPr>
        <w:spacing w:after="0" w:line="480" w:lineRule="auto"/>
        <w:jc w:val="both"/>
        <w:rPr>
          <w:rFonts w:ascii="Arial Nova Light" w:eastAsia="Times New Roman" w:hAnsi="Arial Nova Light" w:cs="Times New Roman"/>
          <w:i/>
          <w:iCs/>
          <w:sz w:val="24"/>
          <w:szCs w:val="24"/>
        </w:rPr>
      </w:pPr>
      <w:r w:rsidRPr="003213D6">
        <w:rPr>
          <w:rFonts w:ascii="Arial Nova Light" w:eastAsia="Times New Roman" w:hAnsi="Arial Nova Light" w:cs="Times New Roman"/>
          <w:i/>
          <w:iCs/>
          <w:sz w:val="24"/>
          <w:szCs w:val="24"/>
        </w:rPr>
        <w:t>VI. Que la imposición de la sanción no afecte, sustancialmente, el desarrollo de la entidad política, de tal manera que comprometa el cumplimiento de sus propósitos fundamentales o subsistencia.</w:t>
      </w:r>
    </w:p>
    <w:p w14:paraId="059D3632" w14:textId="77777777" w:rsidR="003213D6" w:rsidRPr="003213D6" w:rsidRDefault="003213D6" w:rsidP="00006B28">
      <w:pPr>
        <w:spacing w:after="0" w:line="480" w:lineRule="auto"/>
        <w:jc w:val="both"/>
        <w:rPr>
          <w:rFonts w:ascii="Arial Nova Light" w:eastAsia="Times New Roman" w:hAnsi="Arial Nova Light" w:cs="Times New Roman"/>
          <w:i/>
          <w:iCs/>
          <w:sz w:val="24"/>
          <w:szCs w:val="24"/>
        </w:rPr>
      </w:pPr>
    </w:p>
    <w:p w14:paraId="7B34D9FA" w14:textId="77777777" w:rsidR="003213D6" w:rsidRPr="00006B28" w:rsidRDefault="003213D6" w:rsidP="00006B28">
      <w:pPr>
        <w:pStyle w:val="Prrafodelista"/>
        <w:numPr>
          <w:ilvl w:val="0"/>
          <w:numId w:val="19"/>
        </w:numPr>
        <w:spacing w:after="0" w:line="360" w:lineRule="auto"/>
        <w:ind w:left="0" w:firstLine="0"/>
        <w:jc w:val="both"/>
        <w:rPr>
          <w:rFonts w:ascii="Arial Nova Light" w:eastAsia="Times New Roman" w:hAnsi="Arial Nova Light" w:cs="Times New Roman"/>
          <w:sz w:val="24"/>
          <w:szCs w:val="24"/>
        </w:rPr>
      </w:pPr>
      <w:r w:rsidRPr="00006B28">
        <w:rPr>
          <w:rFonts w:ascii="Arial Nova Light" w:eastAsia="Times New Roman" w:hAnsi="Arial Nova Light" w:cs="Times New Roman"/>
          <w:b/>
          <w:sz w:val="24"/>
          <w:szCs w:val="24"/>
        </w:rPr>
        <w:lastRenderedPageBreak/>
        <w:t>Calificación de la falta o faltas cometidas:</w:t>
      </w:r>
      <w:r w:rsidRPr="00006B28">
        <w:rPr>
          <w:rFonts w:ascii="Arial Nova Light" w:eastAsia="Times New Roman" w:hAnsi="Arial Nova Light" w:cs="Times New Roman"/>
          <w:sz w:val="24"/>
          <w:szCs w:val="24"/>
        </w:rPr>
        <w:t xml:space="preserve"> Se acredita el riesgo del interés superior del menor, toda vez que se vulneró su derecho a la vida privada, honor y dignidad, dentro del proceso electoral, afectando de manera directa los bienes jurídicos protegido por las normas convencionales y constitucionales.</w:t>
      </w:r>
    </w:p>
    <w:p w14:paraId="359B4667"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20E8BD8E"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Lo anterior, ya que en autos quedó demostrado que la denunciada incumplió con la obligación de exhibir la documentación relativa a los menores de edad que aparecen en las imágenes exhibidas en la red social Facebook, en el marco de sus actividades como candidata.</w:t>
      </w:r>
    </w:p>
    <w:p w14:paraId="1BBCA5CA"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2F30E883"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xml:space="preserve">La exhibición de los menores, no quedó justificada, al no contar con el debido consentimiento de los padres o tutores, así como con el consentimiento libre e informado de los menores, por lo que es considerado como una vulneración a su imagen, nombre y datos personales, ya que se permite su identificación en las redes sociales, a través del perfil denunciado. </w:t>
      </w:r>
    </w:p>
    <w:p w14:paraId="0254B0ED"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06142495" w14:textId="65B72B89" w:rsidR="003213D6" w:rsidRPr="00006B28" w:rsidRDefault="003213D6" w:rsidP="00006B28">
      <w:pPr>
        <w:pStyle w:val="Prrafodelista"/>
        <w:numPr>
          <w:ilvl w:val="0"/>
          <w:numId w:val="19"/>
        </w:numPr>
        <w:spacing w:after="0" w:line="360" w:lineRule="auto"/>
        <w:ind w:left="0" w:firstLine="0"/>
        <w:jc w:val="both"/>
        <w:rPr>
          <w:rFonts w:ascii="Arial Nova Light" w:eastAsia="Times New Roman" w:hAnsi="Arial Nova Light" w:cs="Times New Roman"/>
          <w:sz w:val="24"/>
          <w:szCs w:val="24"/>
        </w:rPr>
      </w:pPr>
      <w:r w:rsidRPr="00006B28">
        <w:rPr>
          <w:rFonts w:ascii="Arial Nova Light" w:eastAsia="Times New Roman" w:hAnsi="Arial Nova Light" w:cs="Times New Roman"/>
          <w:b/>
          <w:sz w:val="24"/>
          <w:szCs w:val="24"/>
        </w:rPr>
        <w:t>Lesión, daños o perjuicios que pudieron generarse a partir de la comisión de la falta:</w:t>
      </w:r>
      <w:r w:rsidRPr="00006B28">
        <w:rPr>
          <w:rFonts w:ascii="Arial Nova Light" w:eastAsia="Times New Roman" w:hAnsi="Arial Nova Light" w:cs="Times New Roman"/>
          <w:sz w:val="24"/>
          <w:szCs w:val="24"/>
        </w:rPr>
        <w:t xml:space="preserve"> Al ser el interés superior del menor un valor jurídico fundamental durante los procesos electorales tratándose de propaganda electoral, la falta de deber de cuidado de no haber tenido el consentimiento libre e informado, tanto de los padres o tutores, como de los menores de edad que </w:t>
      </w:r>
      <w:r w:rsidR="00FE53A4">
        <w:rPr>
          <w:rFonts w:ascii="Arial Nova Light" w:eastAsia="Times New Roman" w:hAnsi="Arial Nova Light" w:cs="Times New Roman"/>
          <w:sz w:val="24"/>
          <w:szCs w:val="24"/>
        </w:rPr>
        <w:t>aparecen en las</w:t>
      </w:r>
      <w:r w:rsidRPr="00006B28">
        <w:rPr>
          <w:rFonts w:ascii="Arial Nova Light" w:eastAsia="Times New Roman" w:hAnsi="Arial Nova Light" w:cs="Times New Roman"/>
          <w:sz w:val="24"/>
          <w:szCs w:val="24"/>
        </w:rPr>
        <w:t xml:space="preserve"> imágenes</w:t>
      </w:r>
      <w:r w:rsidR="00FE53A4">
        <w:rPr>
          <w:rFonts w:ascii="Arial Nova Light" w:eastAsia="Times New Roman" w:hAnsi="Arial Nova Light" w:cs="Times New Roman"/>
          <w:sz w:val="24"/>
          <w:szCs w:val="24"/>
        </w:rPr>
        <w:t>,</w:t>
      </w:r>
      <w:r w:rsidRPr="00006B28">
        <w:rPr>
          <w:rFonts w:ascii="Arial Nova Light" w:eastAsia="Times New Roman" w:hAnsi="Arial Nova Light" w:cs="Times New Roman"/>
          <w:sz w:val="24"/>
          <w:szCs w:val="24"/>
        </w:rPr>
        <w:t xml:space="preserve"> es claro que se atentó a su dignidad y honra, como lo estipulan las legislaciones internacionales, federales y locales.</w:t>
      </w:r>
    </w:p>
    <w:p w14:paraId="4DCC0940"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278BB1A9" w14:textId="781C3B77" w:rsidR="003213D6" w:rsidRPr="00006B28" w:rsidRDefault="003213D6" w:rsidP="00006B28">
      <w:pPr>
        <w:pStyle w:val="Prrafodelista"/>
        <w:numPr>
          <w:ilvl w:val="0"/>
          <w:numId w:val="19"/>
        </w:numPr>
        <w:spacing w:after="0" w:line="360" w:lineRule="auto"/>
        <w:ind w:left="0" w:firstLine="0"/>
        <w:jc w:val="both"/>
        <w:rPr>
          <w:rFonts w:ascii="Arial Nova Light" w:eastAsia="Times New Roman" w:hAnsi="Arial Nova Light" w:cs="Times New Roman"/>
          <w:b/>
          <w:sz w:val="24"/>
          <w:szCs w:val="24"/>
        </w:rPr>
      </w:pPr>
      <w:r w:rsidRPr="00006B28">
        <w:rPr>
          <w:rFonts w:ascii="Arial Nova Light" w:eastAsia="Times New Roman" w:hAnsi="Arial Nova Light" w:cs="Times New Roman"/>
          <w:b/>
          <w:sz w:val="24"/>
          <w:szCs w:val="24"/>
        </w:rPr>
        <w:t>Condición de que el ente infractor haya incurrido con antelación en una infracción similar (reincidencia):</w:t>
      </w:r>
      <w:r w:rsidRPr="00006B28">
        <w:rPr>
          <w:rFonts w:ascii="Arial Nova Light" w:eastAsia="Times New Roman" w:hAnsi="Arial Nova Light" w:cs="Times New Roman"/>
          <w:sz w:val="24"/>
          <w:szCs w:val="24"/>
        </w:rPr>
        <w:t xml:space="preserve"> </w:t>
      </w:r>
      <w:r w:rsidR="00006B28">
        <w:rPr>
          <w:rFonts w:ascii="Arial Nova Light" w:eastAsia="Times New Roman" w:hAnsi="Arial Nova Light" w:cs="Times New Roman"/>
          <w:sz w:val="24"/>
          <w:szCs w:val="24"/>
        </w:rPr>
        <w:t>No existe resolución en la que con antelación se haya sancionado a los denunciados por transgredir el interés superior de la niñez.</w:t>
      </w:r>
    </w:p>
    <w:p w14:paraId="352B6DA6"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5E1A3732" w14:textId="049F5891" w:rsidR="003213D6" w:rsidRPr="00006B28" w:rsidRDefault="003213D6" w:rsidP="00006B28">
      <w:pPr>
        <w:pStyle w:val="Prrafodelista"/>
        <w:numPr>
          <w:ilvl w:val="0"/>
          <w:numId w:val="19"/>
        </w:numPr>
        <w:spacing w:after="0" w:line="360" w:lineRule="auto"/>
        <w:ind w:left="0" w:firstLine="0"/>
        <w:jc w:val="both"/>
        <w:rPr>
          <w:rFonts w:ascii="Arial Nova Light" w:eastAsia="Times New Roman" w:hAnsi="Arial Nova Light" w:cs="Times New Roman"/>
          <w:sz w:val="24"/>
          <w:szCs w:val="24"/>
        </w:rPr>
      </w:pPr>
      <w:r w:rsidRPr="00006B28">
        <w:rPr>
          <w:rFonts w:ascii="Arial Nova Light" w:eastAsia="Times New Roman" w:hAnsi="Arial Nova Light" w:cs="Times New Roman"/>
          <w:b/>
          <w:sz w:val="24"/>
          <w:szCs w:val="24"/>
        </w:rPr>
        <w:t>La existencia de dolo o falta de cuidado:</w:t>
      </w:r>
      <w:r w:rsidRPr="00006B28">
        <w:rPr>
          <w:rFonts w:ascii="Arial Nova Light" w:eastAsia="Times New Roman" w:hAnsi="Arial Nova Light" w:cs="Times New Roman"/>
          <w:sz w:val="24"/>
          <w:szCs w:val="24"/>
        </w:rPr>
        <w:t xml:space="preserve"> Existió una falta de deber de cuidado por parte de la denunciada al no recabar los documentos e información establecidos en la normatividad, que otorgaran el consentimiento de los padres o tutores y de los menores para participar en las imágene</w:t>
      </w:r>
      <w:r w:rsidR="00A9149C">
        <w:rPr>
          <w:rFonts w:ascii="Arial Nova Light" w:eastAsia="Times New Roman" w:hAnsi="Arial Nova Light" w:cs="Times New Roman"/>
          <w:sz w:val="24"/>
          <w:szCs w:val="24"/>
        </w:rPr>
        <w:t>s, o bien, en su caso el haber difuminado sus rostros</w:t>
      </w:r>
      <w:r w:rsidRPr="00006B28">
        <w:rPr>
          <w:rFonts w:ascii="Arial Nova Light" w:eastAsia="Times New Roman" w:hAnsi="Arial Nova Light" w:cs="Times New Roman"/>
          <w:sz w:val="24"/>
          <w:szCs w:val="24"/>
        </w:rPr>
        <w:t xml:space="preserve">. </w:t>
      </w:r>
    </w:p>
    <w:p w14:paraId="2EC4545A"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CE4DCB5" w14:textId="2E8CCC92" w:rsidR="003213D6" w:rsidRPr="001B66C1" w:rsidRDefault="003213D6" w:rsidP="001B66C1">
      <w:pPr>
        <w:pStyle w:val="Prrafodelista"/>
        <w:numPr>
          <w:ilvl w:val="0"/>
          <w:numId w:val="19"/>
        </w:numPr>
        <w:spacing w:after="0" w:line="360" w:lineRule="auto"/>
        <w:ind w:left="0" w:firstLine="0"/>
        <w:jc w:val="both"/>
        <w:rPr>
          <w:rFonts w:ascii="Arial Nova Light" w:eastAsia="Times New Roman" w:hAnsi="Arial Nova Light" w:cs="Times New Roman"/>
          <w:sz w:val="24"/>
          <w:szCs w:val="24"/>
        </w:rPr>
      </w:pPr>
      <w:r w:rsidRPr="001B66C1">
        <w:rPr>
          <w:rFonts w:ascii="Arial Nova Light" w:eastAsia="Times New Roman" w:hAnsi="Arial Nova Light" w:cs="Times New Roman"/>
          <w:b/>
          <w:sz w:val="24"/>
          <w:szCs w:val="24"/>
        </w:rPr>
        <w:t>Si hay unidad o multiplicidad de irregularidades:</w:t>
      </w:r>
      <w:r w:rsidRPr="001B66C1">
        <w:rPr>
          <w:rFonts w:ascii="Arial Nova Light" w:eastAsia="Times New Roman" w:hAnsi="Arial Nova Light" w:cs="Times New Roman"/>
          <w:sz w:val="24"/>
          <w:szCs w:val="24"/>
        </w:rPr>
        <w:t xml:space="preserve"> Hay multiplicidad de irregularidades, toda vez que se trata de una conducta infractora, consistente en la publicación de una serie de </w:t>
      </w:r>
      <w:r w:rsidRPr="001B66C1">
        <w:rPr>
          <w:rFonts w:ascii="Arial Nova Light" w:eastAsia="Times New Roman" w:hAnsi="Arial Nova Light" w:cs="Times New Roman"/>
          <w:sz w:val="24"/>
          <w:szCs w:val="24"/>
        </w:rPr>
        <w:lastRenderedPageBreak/>
        <w:t>imágenes</w:t>
      </w:r>
      <w:r w:rsidRPr="003213D6">
        <w:rPr>
          <w:rFonts w:eastAsia="Times New Roman"/>
          <w:vertAlign w:val="superscript"/>
        </w:rPr>
        <w:footnoteReference w:id="18"/>
      </w:r>
      <w:r w:rsidRPr="001B66C1">
        <w:rPr>
          <w:rFonts w:ascii="Arial Nova Light" w:eastAsia="Times New Roman" w:hAnsi="Arial Nova Light" w:cs="Times New Roman"/>
          <w:sz w:val="24"/>
          <w:szCs w:val="24"/>
        </w:rPr>
        <w:t xml:space="preserve"> en distintas fechas dentro de la red social Facebook, donde aparecen </w:t>
      </w:r>
      <w:r w:rsidR="00773285">
        <w:rPr>
          <w:rFonts w:ascii="Arial Nova Light" w:eastAsia="Times New Roman" w:hAnsi="Arial Nova Light" w:cs="Times New Roman"/>
          <w:sz w:val="24"/>
          <w:szCs w:val="24"/>
        </w:rPr>
        <w:t>diez</w:t>
      </w:r>
      <w:r w:rsidRPr="001B66C1">
        <w:rPr>
          <w:rFonts w:ascii="Arial Nova Light" w:eastAsia="Times New Roman" w:hAnsi="Arial Nova Light" w:cs="Times New Roman"/>
          <w:sz w:val="24"/>
          <w:szCs w:val="24"/>
        </w:rPr>
        <w:t xml:space="preserve"> menores de edad.</w:t>
      </w:r>
    </w:p>
    <w:p w14:paraId="32F3E7B1"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520C4645"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Atendiendo a las circunstancias antes señaladas, y tomando en cuenta que la difusión de las publicaciones implicó una infracción a las citadas disposiciones constitucionales, convencionales y legales que buscan la salvaguarda del interés superior de la niñez, la conducta atribuida a la candidata denunciada</w:t>
      </w:r>
      <w:r w:rsidRPr="003213D6">
        <w:rPr>
          <w:rFonts w:ascii="Arial Nova Light" w:eastAsia="Times New Roman" w:hAnsi="Arial Nova Light" w:cs="Times New Roman"/>
          <w:b/>
          <w:bCs/>
          <w:sz w:val="24"/>
          <w:szCs w:val="24"/>
        </w:rPr>
        <w:t xml:space="preserve"> debe calificarse como grave ordinaria</w:t>
      </w:r>
      <w:r w:rsidRPr="003213D6">
        <w:rPr>
          <w:rFonts w:ascii="Arial Nova Light" w:eastAsia="Times New Roman" w:hAnsi="Arial Nova Light" w:cs="Times New Roman"/>
          <w:sz w:val="24"/>
          <w:szCs w:val="24"/>
        </w:rPr>
        <w:t>.</w:t>
      </w:r>
      <w:r w:rsidRPr="003213D6">
        <w:rPr>
          <w:rFonts w:ascii="Arial Nova Light" w:eastAsia="Times New Roman" w:hAnsi="Arial Nova Light" w:cs="Times New Roman"/>
          <w:sz w:val="24"/>
          <w:szCs w:val="24"/>
          <w:vertAlign w:val="superscript"/>
        </w:rPr>
        <w:footnoteReference w:id="19"/>
      </w:r>
    </w:p>
    <w:p w14:paraId="3BF09E28"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18F03D40" w14:textId="77777777" w:rsidR="003213D6" w:rsidRPr="001B66C1" w:rsidRDefault="003213D6" w:rsidP="001B66C1">
      <w:pPr>
        <w:pStyle w:val="Prrafodelista"/>
        <w:numPr>
          <w:ilvl w:val="0"/>
          <w:numId w:val="19"/>
        </w:numPr>
        <w:spacing w:after="0" w:line="360" w:lineRule="auto"/>
        <w:ind w:hanging="720"/>
        <w:jc w:val="both"/>
        <w:rPr>
          <w:rFonts w:ascii="Arial Nova Light" w:eastAsia="Times New Roman" w:hAnsi="Arial Nova Light" w:cs="Times New Roman"/>
          <w:sz w:val="24"/>
          <w:szCs w:val="24"/>
        </w:rPr>
      </w:pPr>
      <w:r w:rsidRPr="001B66C1">
        <w:rPr>
          <w:rFonts w:ascii="Arial Nova Light" w:eastAsia="Times New Roman" w:hAnsi="Arial Nova Light" w:cs="Times New Roman"/>
          <w:b/>
          <w:bCs/>
          <w:sz w:val="24"/>
          <w:szCs w:val="24"/>
        </w:rPr>
        <w:t>Sobre la calificación</w:t>
      </w:r>
      <w:r w:rsidRPr="001B66C1">
        <w:rPr>
          <w:rFonts w:ascii="Arial Nova Light" w:eastAsia="Times New Roman" w:hAnsi="Arial Nova Light" w:cs="Times New Roman"/>
          <w:sz w:val="24"/>
          <w:szCs w:val="24"/>
        </w:rPr>
        <w:t xml:space="preserve">. </w:t>
      </w:r>
    </w:p>
    <w:p w14:paraId="536A761F" w14:textId="72284861"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xml:space="preserve">Atendiendo a las circunstancias antes señaladas, y tomando en cuenta que la difusión de las publicaciones implicó una infracción a las citadas disposiciones constitucionales, convencionales y legales que buscan la salvaguarda del interés superior de la niñez, la conducta atribuida a la candidata y diputada denunciadas debe calificarse como </w:t>
      </w:r>
      <w:r w:rsidRPr="003213D6">
        <w:rPr>
          <w:rFonts w:ascii="Arial Nova Light" w:eastAsia="Times New Roman" w:hAnsi="Arial Nova Light" w:cs="Times New Roman"/>
          <w:b/>
          <w:bCs/>
          <w:sz w:val="24"/>
          <w:szCs w:val="24"/>
        </w:rPr>
        <w:t>grave ordinaria</w:t>
      </w:r>
      <w:r w:rsidRPr="003213D6">
        <w:rPr>
          <w:rFonts w:ascii="Arial Nova Light" w:eastAsia="Times New Roman" w:hAnsi="Arial Nova Light" w:cs="Times New Roman"/>
          <w:sz w:val="24"/>
          <w:szCs w:val="24"/>
        </w:rPr>
        <w:t>; mientras que, en el caso de M</w:t>
      </w:r>
      <w:r w:rsidR="001B66C1">
        <w:rPr>
          <w:rFonts w:ascii="Arial Nova Light" w:eastAsia="Times New Roman" w:hAnsi="Arial Nova Light" w:cs="Times New Roman"/>
          <w:sz w:val="24"/>
          <w:szCs w:val="24"/>
        </w:rPr>
        <w:t>ORENA</w:t>
      </w:r>
      <w:r w:rsidRPr="003213D6">
        <w:rPr>
          <w:rFonts w:ascii="Arial Nova Light" w:eastAsia="Times New Roman" w:hAnsi="Arial Nova Light" w:cs="Times New Roman"/>
          <w:sz w:val="24"/>
          <w:szCs w:val="24"/>
        </w:rPr>
        <w:t xml:space="preserve">, la conducta debe calificarse como </w:t>
      </w:r>
      <w:r w:rsidRPr="003213D6">
        <w:rPr>
          <w:rFonts w:ascii="Arial Nova Light" w:eastAsia="Times New Roman" w:hAnsi="Arial Nova Light" w:cs="Times New Roman"/>
          <w:b/>
          <w:bCs/>
          <w:sz w:val="24"/>
          <w:szCs w:val="24"/>
        </w:rPr>
        <w:t>leve</w:t>
      </w:r>
      <w:r w:rsidRPr="003213D6">
        <w:rPr>
          <w:rFonts w:ascii="Arial Nova Light" w:eastAsia="Times New Roman" w:hAnsi="Arial Nova Light" w:cs="Times New Roman"/>
          <w:sz w:val="24"/>
          <w:szCs w:val="24"/>
        </w:rPr>
        <w:t>.</w:t>
      </w:r>
    </w:p>
    <w:p w14:paraId="3642741B"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2E6CF86A"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Ambas determinaciones atienden a las particularidades expuestas, toda vez que:</w:t>
      </w:r>
    </w:p>
    <w:p w14:paraId="2582D4B9"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20121B40" w14:textId="2DA94B28" w:rsidR="001B66C1"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Las conductas infractoras se desarrollaron en el actual proceso electoral, dentro del periodo de campaña.</w:t>
      </w:r>
    </w:p>
    <w:p w14:paraId="30EA34B3" w14:textId="52B4F607" w:rsidR="001B66C1"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La duración de las conductas fue: de</w:t>
      </w:r>
      <w:r w:rsidR="0021351D">
        <w:rPr>
          <w:rFonts w:ascii="Arial Nova Light" w:eastAsia="Times New Roman" w:hAnsi="Arial Nova Light" w:cs="Times New Roman"/>
          <w:sz w:val="24"/>
          <w:szCs w:val="24"/>
        </w:rPr>
        <w:t xml:space="preserve"> </w:t>
      </w:r>
      <w:r w:rsidRPr="003213D6">
        <w:rPr>
          <w:rFonts w:ascii="Arial Nova Light" w:eastAsia="Times New Roman" w:hAnsi="Arial Nova Light" w:cs="Times New Roman"/>
          <w:sz w:val="24"/>
          <w:szCs w:val="24"/>
        </w:rPr>
        <w:t>l</w:t>
      </w:r>
      <w:r w:rsidR="0021351D">
        <w:rPr>
          <w:rFonts w:ascii="Arial Nova Light" w:eastAsia="Times New Roman" w:hAnsi="Arial Nova Light" w:cs="Times New Roman"/>
          <w:sz w:val="24"/>
          <w:szCs w:val="24"/>
        </w:rPr>
        <w:t xml:space="preserve">os </w:t>
      </w:r>
      <w:proofErr w:type="spellStart"/>
      <w:r w:rsidR="0021351D">
        <w:rPr>
          <w:rFonts w:ascii="Arial Nova Light" w:eastAsia="Times New Roman" w:hAnsi="Arial Nova Light" w:cs="Times New Roman"/>
          <w:sz w:val="24"/>
          <w:szCs w:val="24"/>
        </w:rPr>
        <w:t>dias</w:t>
      </w:r>
      <w:proofErr w:type="spellEnd"/>
      <w:r w:rsidRPr="003213D6">
        <w:rPr>
          <w:rFonts w:ascii="Arial Nova Light" w:eastAsia="Times New Roman" w:hAnsi="Arial Nova Light" w:cs="Times New Roman"/>
          <w:sz w:val="24"/>
          <w:szCs w:val="24"/>
        </w:rPr>
        <w:t xml:space="preserve"> </w:t>
      </w:r>
      <w:r w:rsidR="004E0F90">
        <w:rPr>
          <w:rFonts w:ascii="Arial Nova Light" w:eastAsia="Times New Roman" w:hAnsi="Arial Nova Light" w:cs="Times New Roman"/>
          <w:sz w:val="24"/>
          <w:szCs w:val="24"/>
        </w:rPr>
        <w:t>primero de junio</w:t>
      </w:r>
      <w:r w:rsidR="0021351D">
        <w:rPr>
          <w:rFonts w:ascii="Arial Nova Light" w:eastAsia="Times New Roman" w:hAnsi="Arial Nova Light" w:cs="Times New Roman"/>
          <w:sz w:val="24"/>
          <w:szCs w:val="24"/>
        </w:rPr>
        <w:t>,</w:t>
      </w:r>
      <w:r w:rsidRPr="003213D6">
        <w:rPr>
          <w:rFonts w:ascii="Arial Nova Light" w:eastAsia="Times New Roman" w:hAnsi="Arial Nova Light" w:cs="Times New Roman"/>
          <w:sz w:val="24"/>
          <w:szCs w:val="24"/>
        </w:rPr>
        <w:t xml:space="preserve"> al </w:t>
      </w:r>
      <w:r w:rsidR="004E0F90">
        <w:rPr>
          <w:rFonts w:ascii="Arial Nova Light" w:eastAsia="Times New Roman" w:hAnsi="Arial Nova Light" w:cs="Times New Roman"/>
          <w:sz w:val="24"/>
          <w:szCs w:val="24"/>
        </w:rPr>
        <w:t>quin</w:t>
      </w:r>
      <w:r w:rsidR="0021351D">
        <w:rPr>
          <w:rFonts w:ascii="Arial Nova Light" w:eastAsia="Times New Roman" w:hAnsi="Arial Nova Light" w:cs="Times New Roman"/>
          <w:sz w:val="24"/>
          <w:szCs w:val="24"/>
        </w:rPr>
        <w:t>c</w:t>
      </w:r>
      <w:r w:rsidR="004E0F90">
        <w:rPr>
          <w:rFonts w:ascii="Arial Nova Light" w:eastAsia="Times New Roman" w:hAnsi="Arial Nova Light" w:cs="Times New Roman"/>
          <w:sz w:val="24"/>
          <w:szCs w:val="24"/>
        </w:rPr>
        <w:t>e de junio</w:t>
      </w:r>
      <w:r w:rsidRPr="003213D6">
        <w:rPr>
          <w:rFonts w:ascii="Arial Nova Light" w:eastAsia="Times New Roman" w:hAnsi="Arial Nova Light" w:cs="Times New Roman"/>
          <w:sz w:val="24"/>
          <w:szCs w:val="24"/>
        </w:rPr>
        <w:t xml:space="preserve"> de este año.</w:t>
      </w:r>
    </w:p>
    <w:p w14:paraId="09797A5B"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Se vulneró el interés superior de la niñez y principio de legalidad.</w:t>
      </w:r>
    </w:p>
    <w:p w14:paraId="2FC41E5F" w14:textId="034F42BD" w:rsidR="001B66C1"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No hay elementos que permitan determinar que fueron conductas intencionales, ni que hubieran sido sistemáticas o reincidentes.</w:t>
      </w:r>
    </w:p>
    <w:p w14:paraId="02E935EF"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r w:rsidRPr="003213D6">
        <w:rPr>
          <w:rFonts w:ascii="Arial Nova Light" w:eastAsia="Times New Roman" w:hAnsi="Arial Nova Light" w:cs="Times New Roman"/>
          <w:sz w:val="24"/>
          <w:szCs w:val="24"/>
        </w:rPr>
        <w:t>• No se advirtió que existiera algún lucro o beneficio económico para los responsables.</w:t>
      </w:r>
    </w:p>
    <w:p w14:paraId="47C6D5B6" w14:textId="77777777" w:rsidR="003213D6" w:rsidRPr="003213D6" w:rsidRDefault="003213D6" w:rsidP="003213D6">
      <w:pPr>
        <w:spacing w:after="0" w:line="360" w:lineRule="auto"/>
        <w:jc w:val="both"/>
        <w:rPr>
          <w:rFonts w:ascii="Arial Nova Light" w:eastAsia="Times New Roman" w:hAnsi="Arial Nova Light" w:cs="Times New Roman"/>
          <w:sz w:val="24"/>
          <w:szCs w:val="24"/>
        </w:rPr>
      </w:pPr>
    </w:p>
    <w:p w14:paraId="32017053" w14:textId="249D00EF" w:rsidR="003213D6" w:rsidRPr="003213D6" w:rsidRDefault="001B66C1" w:rsidP="003213D6">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De tal manera que, las</w:t>
      </w:r>
      <w:r w:rsidR="003213D6" w:rsidRPr="003213D6">
        <w:rPr>
          <w:rFonts w:ascii="Arial Nova Light" w:eastAsia="Times New Roman" w:hAnsi="Arial Nova Light" w:cs="Times New Roman"/>
          <w:sz w:val="24"/>
          <w:szCs w:val="24"/>
        </w:rPr>
        <w:t xml:space="preserve"> consideraciones anteriores permiten graduar de manera objetiva y razonable las sanciones impuestas, por lo que en principio se estima que son suficientes para </w:t>
      </w:r>
      <w:r w:rsidR="003213D6" w:rsidRPr="003213D6">
        <w:rPr>
          <w:rFonts w:ascii="Arial Nova Light" w:eastAsia="Times New Roman" w:hAnsi="Arial Nova Light" w:cs="Times New Roman"/>
          <w:b/>
          <w:bCs/>
          <w:sz w:val="24"/>
          <w:szCs w:val="24"/>
        </w:rPr>
        <w:t>disuadir</w:t>
      </w:r>
      <w:r w:rsidR="003213D6" w:rsidRPr="003213D6">
        <w:rPr>
          <w:rFonts w:ascii="Arial Nova Light" w:eastAsia="Times New Roman" w:hAnsi="Arial Nova Light" w:cs="Times New Roman"/>
          <w:sz w:val="24"/>
          <w:szCs w:val="24"/>
        </w:rPr>
        <w:t xml:space="preserve"> la posible comisión de infracciones similares en el futuro y de ninguna forma pueden considerarse desmedidas o desproporcionadas.</w:t>
      </w:r>
    </w:p>
    <w:p w14:paraId="4FD0901F" w14:textId="6CFE402B" w:rsidR="003F49D8" w:rsidRPr="001411A0" w:rsidRDefault="003F49D8" w:rsidP="003C2FA0">
      <w:pPr>
        <w:spacing w:after="0" w:line="360" w:lineRule="auto"/>
        <w:jc w:val="both"/>
        <w:rPr>
          <w:rFonts w:ascii="Arial Nova Light" w:eastAsia="Times New Roman" w:hAnsi="Arial Nova Light" w:cs="Times New Roman"/>
          <w:bCs/>
          <w:sz w:val="24"/>
          <w:szCs w:val="24"/>
        </w:rPr>
      </w:pPr>
    </w:p>
    <w:p w14:paraId="68F0E643" w14:textId="033959FE" w:rsidR="003F49D8" w:rsidRPr="001411A0" w:rsidRDefault="00D41F64" w:rsidP="003F49D8">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lastRenderedPageBreak/>
        <w:t>9</w:t>
      </w:r>
      <w:r w:rsidR="003F49D8" w:rsidRPr="001411A0">
        <w:rPr>
          <w:rFonts w:ascii="Arial Nova Light" w:eastAsia="Times New Roman" w:hAnsi="Arial Nova Light" w:cs="Times New Roman"/>
          <w:b/>
          <w:bCs/>
          <w:sz w:val="24"/>
          <w:szCs w:val="24"/>
        </w:rPr>
        <w:t>. SANCIÓN A IMPONER.</w:t>
      </w:r>
      <w:r w:rsidR="001B3DAB">
        <w:rPr>
          <w:rFonts w:ascii="Arial Nova Light" w:eastAsia="Times New Roman" w:hAnsi="Arial Nova Light" w:cs="Times New Roman"/>
          <w:b/>
          <w:bCs/>
          <w:sz w:val="24"/>
          <w:szCs w:val="24"/>
        </w:rPr>
        <w:t xml:space="preserve">  </w:t>
      </w:r>
      <w:r w:rsidR="003F49D8" w:rsidRPr="001411A0">
        <w:rPr>
          <w:rFonts w:ascii="Arial Nova Light" w:eastAsia="Times New Roman" w:hAnsi="Arial Nova Light" w:cs="Times New Roman"/>
          <w:bCs/>
          <w:sz w:val="24"/>
          <w:szCs w:val="24"/>
        </w:rPr>
        <w:t>Para determinar la sanción que corresponde resulta aplicable la jurisprudencia 157/2005 emitida por la Primera Sala de la Suprema Corte de Justicia de la Nación, de rubro: “</w:t>
      </w:r>
      <w:r w:rsidR="003F49D8" w:rsidRPr="001411A0">
        <w:rPr>
          <w:rFonts w:ascii="Arial Nova Light" w:eastAsia="Times New Roman" w:hAnsi="Arial Nova Light" w:cs="Times New Roman"/>
          <w:b/>
          <w:bCs/>
          <w:sz w:val="24"/>
          <w:szCs w:val="24"/>
        </w:rPr>
        <w:t>INDIVIDUALIZACIÓN DE LA PENA. DEBE SER CONGRUENTE CON EL GRADO DE CULPABILIDAD ATRIBUIDO AL INCULPADO, PUDIENDO EL JUZGADOR ACREDITAR DICHO EXTREMO A TRAVÉS DE CUALQUIER MÉTODO QUE RESULTE IDÓNEO PARA ELLO”.</w:t>
      </w:r>
    </w:p>
    <w:p w14:paraId="7CBE9817"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p>
    <w:p w14:paraId="4A905BBE" w14:textId="75C9AAC3" w:rsidR="00C92361" w:rsidRPr="00C92361" w:rsidRDefault="00C92361" w:rsidP="00C92361">
      <w:pPr>
        <w:spacing w:after="0" w:line="360" w:lineRule="auto"/>
        <w:jc w:val="both"/>
        <w:rPr>
          <w:rFonts w:ascii="Arial Nova Light" w:eastAsia="Times New Roman" w:hAnsi="Arial Nova Light" w:cs="Times New Roman"/>
          <w:sz w:val="24"/>
          <w:szCs w:val="24"/>
        </w:rPr>
      </w:pPr>
      <w:r w:rsidRPr="00C92361">
        <w:rPr>
          <w:rFonts w:ascii="Arial Nova Light" w:eastAsia="Times New Roman" w:hAnsi="Arial Nova Light" w:cs="Times New Roman"/>
          <w:sz w:val="24"/>
          <w:szCs w:val="24"/>
        </w:rPr>
        <w:t xml:space="preserve">En ese orden de </w:t>
      </w:r>
      <w:r>
        <w:rPr>
          <w:rFonts w:ascii="Arial Nova Light" w:eastAsia="Times New Roman" w:hAnsi="Arial Nova Light" w:cs="Times New Roman"/>
          <w:sz w:val="24"/>
          <w:szCs w:val="24"/>
        </w:rPr>
        <w:t>ideas</w:t>
      </w:r>
      <w:r w:rsidRPr="00C92361">
        <w:rPr>
          <w:rFonts w:ascii="Arial Nova Light" w:eastAsia="Times New Roman" w:hAnsi="Arial Nova Light" w:cs="Times New Roman"/>
          <w:sz w:val="24"/>
          <w:szCs w:val="24"/>
        </w:rPr>
        <w:t xml:space="preserve">, el artículo el artículo 244, fracción IV, del Código Electoral del Estado, establece como infracción para los aspirantes, precandidatos, candidatos o candidatos independientes a cargos de elección popular, que utilice de forma premeditada, los datos personales, </w:t>
      </w:r>
      <w:r w:rsidRPr="00C92361">
        <w:rPr>
          <w:rFonts w:ascii="Arial Nova Light" w:eastAsia="Times New Roman" w:hAnsi="Arial Nova Light" w:cs="Times New Roman"/>
          <w:b/>
          <w:bCs/>
          <w:sz w:val="24"/>
          <w:szCs w:val="24"/>
        </w:rPr>
        <w:t>información o imágenes de niñas, niños o adolescentes, sin su consentimiento</w:t>
      </w:r>
      <w:r w:rsidRPr="00C92361">
        <w:rPr>
          <w:rFonts w:ascii="Arial Nova Light" w:eastAsia="Times New Roman" w:hAnsi="Arial Nova Light" w:cs="Times New Roman"/>
          <w:sz w:val="24"/>
          <w:szCs w:val="24"/>
        </w:rPr>
        <w:t xml:space="preserve"> y el correspondiente por quien ejerza la patria potestad sobre los mismos; estableciendo que, dichas infracciones se sancionaran con multa de veinte hasta cinco mil veces el valor diario de la Unidad de Medida y Actualización;</w:t>
      </w:r>
      <w:r w:rsidRPr="00C92361">
        <w:rPr>
          <w:rFonts w:ascii="Arial Nova Light" w:eastAsia="Times New Roman" w:hAnsi="Arial Nova Light" w:cs="Times New Roman"/>
          <w:sz w:val="24"/>
          <w:szCs w:val="24"/>
          <w:vertAlign w:val="superscript"/>
        </w:rPr>
        <w:footnoteReference w:id="20"/>
      </w:r>
    </w:p>
    <w:p w14:paraId="1F1C6C0E" w14:textId="77777777" w:rsidR="00C92361" w:rsidRPr="00C92361" w:rsidRDefault="00C92361" w:rsidP="00C92361">
      <w:pPr>
        <w:spacing w:after="0" w:line="360" w:lineRule="auto"/>
        <w:jc w:val="both"/>
        <w:rPr>
          <w:rFonts w:ascii="Arial Nova Light" w:eastAsia="Times New Roman" w:hAnsi="Arial Nova Light" w:cs="Times New Roman"/>
          <w:sz w:val="24"/>
          <w:szCs w:val="24"/>
        </w:rPr>
      </w:pPr>
    </w:p>
    <w:p w14:paraId="206A1B5F" w14:textId="77777777" w:rsidR="00C92361" w:rsidRPr="00C92361" w:rsidRDefault="00C92361" w:rsidP="00C92361">
      <w:pPr>
        <w:spacing w:after="0" w:line="360" w:lineRule="auto"/>
        <w:jc w:val="both"/>
        <w:rPr>
          <w:rFonts w:ascii="Arial Nova Light" w:eastAsia="Times New Roman" w:hAnsi="Arial Nova Light" w:cs="Times New Roman"/>
          <w:bCs/>
          <w:sz w:val="24"/>
          <w:szCs w:val="24"/>
        </w:rPr>
      </w:pPr>
      <w:r w:rsidRPr="00C92361">
        <w:rPr>
          <w:rFonts w:ascii="Arial Nova Light" w:eastAsia="Times New Roman" w:hAnsi="Arial Nova Light" w:cs="Times New Roman"/>
          <w:bCs/>
          <w:sz w:val="24"/>
          <w:szCs w:val="24"/>
        </w:rPr>
        <w:t xml:space="preserve">Artículo 244 del Código Electoral: </w:t>
      </w:r>
    </w:p>
    <w:p w14:paraId="21A8CD87" w14:textId="77777777" w:rsidR="00C92361" w:rsidRPr="00C92361" w:rsidRDefault="00C92361" w:rsidP="00C92361">
      <w:pPr>
        <w:spacing w:after="0" w:line="360" w:lineRule="auto"/>
        <w:jc w:val="both"/>
        <w:rPr>
          <w:rFonts w:ascii="Arial Nova Light" w:eastAsia="Times New Roman" w:hAnsi="Arial Nova Light" w:cs="Times New Roman"/>
          <w:bCs/>
          <w:sz w:val="24"/>
          <w:szCs w:val="24"/>
        </w:rPr>
      </w:pPr>
    </w:p>
    <w:p w14:paraId="63E1687E" w14:textId="77777777" w:rsidR="00C92361" w:rsidRPr="00C92361" w:rsidRDefault="00C92361" w:rsidP="00C92361">
      <w:pPr>
        <w:spacing w:after="0" w:line="360" w:lineRule="auto"/>
        <w:ind w:left="851" w:right="992"/>
        <w:jc w:val="both"/>
        <w:rPr>
          <w:rFonts w:ascii="Arial Nova Light" w:eastAsia="Times New Roman" w:hAnsi="Arial Nova Light" w:cs="Times New Roman"/>
          <w:i/>
          <w:sz w:val="24"/>
          <w:szCs w:val="24"/>
        </w:rPr>
      </w:pPr>
      <w:r w:rsidRPr="00C92361">
        <w:rPr>
          <w:rFonts w:ascii="Arial Nova Light" w:eastAsia="Times New Roman" w:hAnsi="Arial Nova Light" w:cs="Times New Roman"/>
          <w:i/>
          <w:sz w:val="24"/>
          <w:szCs w:val="24"/>
        </w:rPr>
        <w:t>ARTÍCULO 244.- Constituyen infracciones de los aspirantes, precandidatos</w:t>
      </w:r>
      <w:r w:rsidRPr="00C92361">
        <w:rPr>
          <w:rFonts w:ascii="Arial Nova Light" w:eastAsia="Times New Roman" w:hAnsi="Arial Nova Light" w:cs="Times New Roman"/>
          <w:b/>
          <w:bCs/>
          <w:i/>
          <w:sz w:val="24"/>
          <w:szCs w:val="24"/>
        </w:rPr>
        <w:t>, candidatos</w:t>
      </w:r>
      <w:r w:rsidRPr="00C92361">
        <w:rPr>
          <w:rFonts w:ascii="Arial Nova Light" w:eastAsia="Times New Roman" w:hAnsi="Arial Nova Light" w:cs="Times New Roman"/>
          <w:i/>
          <w:sz w:val="24"/>
          <w:szCs w:val="24"/>
        </w:rPr>
        <w:t xml:space="preserve"> o candidatos independientes a cargos de elección popular, al presente Código:</w:t>
      </w:r>
    </w:p>
    <w:p w14:paraId="5972894E" w14:textId="77777777" w:rsidR="00C92361" w:rsidRPr="00C92361" w:rsidRDefault="00C92361" w:rsidP="00C92361">
      <w:pPr>
        <w:spacing w:after="0" w:line="360" w:lineRule="auto"/>
        <w:ind w:left="851" w:right="992"/>
        <w:jc w:val="both"/>
        <w:rPr>
          <w:rFonts w:ascii="Arial Nova Light" w:eastAsia="Times New Roman" w:hAnsi="Arial Nova Light" w:cs="Times New Roman"/>
          <w:b/>
          <w:bCs/>
          <w:i/>
          <w:sz w:val="24"/>
          <w:szCs w:val="24"/>
        </w:rPr>
      </w:pPr>
    </w:p>
    <w:p w14:paraId="1A0A65E2" w14:textId="77777777" w:rsidR="00C92361" w:rsidRPr="00C92361" w:rsidRDefault="00C92361" w:rsidP="00C92361">
      <w:pPr>
        <w:spacing w:after="0" w:line="360" w:lineRule="auto"/>
        <w:ind w:left="851" w:right="992"/>
        <w:jc w:val="both"/>
        <w:rPr>
          <w:rFonts w:ascii="Arial Nova Light" w:eastAsia="Times New Roman" w:hAnsi="Arial Nova Light" w:cs="Times New Roman"/>
          <w:b/>
          <w:bCs/>
          <w:i/>
          <w:sz w:val="24"/>
          <w:szCs w:val="24"/>
        </w:rPr>
      </w:pPr>
      <w:r w:rsidRPr="00C92361">
        <w:rPr>
          <w:rFonts w:ascii="Arial Nova Light" w:eastAsia="Times New Roman" w:hAnsi="Arial Nova Light" w:cs="Times New Roman"/>
          <w:i/>
          <w:sz w:val="24"/>
          <w:szCs w:val="24"/>
        </w:rPr>
        <w:t xml:space="preserve">IV. La difusión de propaganda política o electoral que calumnie a las personas o que </w:t>
      </w:r>
      <w:r w:rsidRPr="00C92361">
        <w:rPr>
          <w:rFonts w:ascii="Arial Nova Light" w:eastAsia="Times New Roman" w:hAnsi="Arial Nova Light" w:cs="Times New Roman"/>
          <w:b/>
          <w:bCs/>
          <w:i/>
          <w:sz w:val="24"/>
          <w:szCs w:val="24"/>
        </w:rPr>
        <w:t>utilice</w:t>
      </w:r>
      <w:r w:rsidRPr="00C92361">
        <w:rPr>
          <w:rFonts w:ascii="Arial Nova Light" w:eastAsia="Times New Roman" w:hAnsi="Arial Nova Light" w:cs="Times New Roman"/>
          <w:i/>
          <w:sz w:val="24"/>
          <w:szCs w:val="24"/>
        </w:rPr>
        <w:t xml:space="preserve">, de forma premeditada, los datos personales, información o </w:t>
      </w:r>
      <w:r w:rsidRPr="00C92361">
        <w:rPr>
          <w:rFonts w:ascii="Arial Nova Light" w:eastAsia="Times New Roman" w:hAnsi="Arial Nova Light" w:cs="Times New Roman"/>
          <w:b/>
          <w:bCs/>
          <w:i/>
          <w:sz w:val="24"/>
          <w:szCs w:val="24"/>
        </w:rPr>
        <w:t>imágenes de niñas, niños o adolescentes, sin su consentimiento y el correspondiente por quien ejerza la patria potestad sobre los mismos;</w:t>
      </w:r>
    </w:p>
    <w:p w14:paraId="1BF33BD6" w14:textId="77777777" w:rsidR="00C92361" w:rsidRPr="00C92361" w:rsidRDefault="00C92361" w:rsidP="00C92361">
      <w:pPr>
        <w:spacing w:after="0" w:line="360" w:lineRule="auto"/>
        <w:ind w:left="851" w:right="992"/>
        <w:jc w:val="both"/>
        <w:rPr>
          <w:rFonts w:ascii="Arial Nova Light" w:eastAsia="Times New Roman" w:hAnsi="Arial Nova Light" w:cs="Times New Roman"/>
          <w:i/>
          <w:sz w:val="24"/>
          <w:szCs w:val="24"/>
        </w:rPr>
      </w:pPr>
    </w:p>
    <w:p w14:paraId="5D4B4513" w14:textId="77777777" w:rsidR="00C92361" w:rsidRPr="00C92361" w:rsidRDefault="00C92361" w:rsidP="00C92361">
      <w:pPr>
        <w:spacing w:after="0" w:line="360" w:lineRule="auto"/>
        <w:ind w:left="851" w:right="992"/>
        <w:jc w:val="both"/>
        <w:rPr>
          <w:rFonts w:ascii="Arial Nova Light" w:eastAsia="Times New Roman" w:hAnsi="Arial Nova Light" w:cs="Times New Roman"/>
          <w:i/>
          <w:sz w:val="24"/>
          <w:szCs w:val="24"/>
        </w:rPr>
      </w:pPr>
      <w:r w:rsidRPr="00C92361">
        <w:rPr>
          <w:rFonts w:ascii="Arial Nova Light" w:eastAsia="Times New Roman" w:hAnsi="Arial Nova Light" w:cs="Times New Roman"/>
          <w:i/>
          <w:sz w:val="24"/>
          <w:szCs w:val="24"/>
        </w:rPr>
        <w:t>Las infracciones referidas en el párrafo anterior se sancionarán, según la gravedad, de la siguiente manera:</w:t>
      </w:r>
    </w:p>
    <w:p w14:paraId="2BA5DCEB" w14:textId="77777777" w:rsidR="00C92361" w:rsidRPr="00C92361" w:rsidRDefault="00C92361" w:rsidP="00C92361">
      <w:pPr>
        <w:spacing w:after="0" w:line="360" w:lineRule="auto"/>
        <w:ind w:left="851" w:right="992"/>
        <w:jc w:val="both"/>
        <w:rPr>
          <w:rFonts w:ascii="Arial Nova Light" w:eastAsia="Times New Roman" w:hAnsi="Arial Nova Light" w:cs="Times New Roman"/>
          <w:i/>
          <w:sz w:val="24"/>
          <w:szCs w:val="24"/>
        </w:rPr>
      </w:pPr>
    </w:p>
    <w:p w14:paraId="1518F63F" w14:textId="77777777" w:rsidR="00C92361" w:rsidRPr="00C92361" w:rsidRDefault="00C92361" w:rsidP="00C92361">
      <w:pPr>
        <w:spacing w:after="0" w:line="360" w:lineRule="auto"/>
        <w:ind w:left="851" w:right="992"/>
        <w:jc w:val="both"/>
        <w:rPr>
          <w:rFonts w:ascii="Arial Nova Light" w:eastAsia="Times New Roman" w:hAnsi="Arial Nova Light" w:cs="Times New Roman"/>
          <w:b/>
          <w:bCs/>
          <w:i/>
          <w:sz w:val="24"/>
          <w:szCs w:val="24"/>
        </w:rPr>
      </w:pPr>
      <w:r w:rsidRPr="00C92361">
        <w:rPr>
          <w:rFonts w:ascii="Arial Nova Light" w:eastAsia="Times New Roman" w:hAnsi="Arial Nova Light" w:cs="Times New Roman"/>
          <w:i/>
          <w:sz w:val="24"/>
          <w:szCs w:val="24"/>
        </w:rPr>
        <w:t xml:space="preserve">III. Las señaladas en las fracciones IV, V y X del párrafo anterior, con multa </w:t>
      </w:r>
      <w:bookmarkStart w:id="17" w:name="_Hlk72937178"/>
      <w:r w:rsidRPr="00C92361">
        <w:rPr>
          <w:rFonts w:ascii="Arial Nova Light" w:eastAsia="Times New Roman" w:hAnsi="Arial Nova Light" w:cs="Times New Roman"/>
          <w:i/>
          <w:sz w:val="24"/>
          <w:szCs w:val="24"/>
        </w:rPr>
        <w:t xml:space="preserve">de </w:t>
      </w:r>
      <w:r w:rsidRPr="00C92361">
        <w:rPr>
          <w:rFonts w:ascii="Arial Nova Light" w:eastAsia="Times New Roman" w:hAnsi="Arial Nova Light" w:cs="Times New Roman"/>
          <w:b/>
          <w:bCs/>
          <w:i/>
          <w:sz w:val="24"/>
          <w:szCs w:val="24"/>
        </w:rPr>
        <w:t>veinte hasta cinco mil veces el valor diario de la Unidad de Medida y Actualización;</w:t>
      </w:r>
    </w:p>
    <w:bookmarkEnd w:id="17"/>
    <w:p w14:paraId="34A830AD" w14:textId="77777777" w:rsidR="003F49D8" w:rsidRPr="001411A0" w:rsidRDefault="003F49D8" w:rsidP="00C92361">
      <w:pPr>
        <w:spacing w:after="0" w:line="360" w:lineRule="auto"/>
        <w:ind w:left="851" w:right="992"/>
        <w:jc w:val="both"/>
        <w:rPr>
          <w:rFonts w:ascii="Arial Nova Light" w:eastAsia="Times New Roman" w:hAnsi="Arial Nova Light" w:cs="Times New Roman"/>
          <w:sz w:val="24"/>
          <w:szCs w:val="24"/>
        </w:rPr>
      </w:pPr>
    </w:p>
    <w:p w14:paraId="73DEEDC3" w14:textId="77777777" w:rsidR="00C92361" w:rsidRPr="00C92361" w:rsidRDefault="00C92361" w:rsidP="003F49D8">
      <w:pPr>
        <w:spacing w:after="0" w:line="360" w:lineRule="auto"/>
        <w:jc w:val="both"/>
        <w:rPr>
          <w:rFonts w:ascii="Arial Nova Light" w:eastAsia="Times New Roman" w:hAnsi="Arial Nova Light" w:cs="Times New Roman"/>
          <w:b/>
          <w:bCs/>
          <w:sz w:val="24"/>
          <w:szCs w:val="24"/>
        </w:rPr>
      </w:pPr>
      <w:r w:rsidRPr="00C92361">
        <w:rPr>
          <w:rFonts w:ascii="Arial Nova Light" w:eastAsia="Times New Roman" w:hAnsi="Arial Nova Light" w:cs="Times New Roman"/>
          <w:b/>
          <w:bCs/>
          <w:sz w:val="24"/>
          <w:szCs w:val="24"/>
        </w:rPr>
        <w:lastRenderedPageBreak/>
        <w:t xml:space="preserve">9.1. FIJACIÓN DE LA MULTA. </w:t>
      </w:r>
    </w:p>
    <w:p w14:paraId="34F665F9"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r w:rsidRPr="00C92361">
        <w:rPr>
          <w:rFonts w:ascii="Arial Nova Light" w:eastAsia="Arial" w:hAnsi="Arial Nova Light" w:cs="Arial"/>
          <w:iCs/>
          <w:spacing w:val="4"/>
          <w:sz w:val="24"/>
          <w:szCs w:val="24"/>
        </w:rPr>
        <w:t xml:space="preserve">La Sala Superior ha establecido que la autoridad, tratándose de la fijación de una sanción, se encuentra obligada a especificar en forma pormenorizada, lógica y congruente, las razones que influyen en su ánimo, para determinar el </w:t>
      </w:r>
      <w:r w:rsidRPr="008B1632">
        <w:rPr>
          <w:rFonts w:ascii="Arial Nova Light" w:eastAsia="Arial" w:hAnsi="Arial Nova Light" w:cs="Arial"/>
          <w:i/>
          <w:spacing w:val="4"/>
          <w:sz w:val="24"/>
          <w:szCs w:val="24"/>
        </w:rPr>
        <w:t>quantum</w:t>
      </w:r>
      <w:r w:rsidRPr="00C92361">
        <w:rPr>
          <w:rFonts w:ascii="Arial Nova Light" w:eastAsia="Arial" w:hAnsi="Arial Nova Light" w:cs="Arial"/>
          <w:iCs/>
          <w:spacing w:val="4"/>
          <w:sz w:val="24"/>
          <w:szCs w:val="24"/>
        </w:rPr>
        <w:t>, o bien, el tipo de sanción, elementos jurídicamente relevantes para cumplir con el principio de racionalidad de la pena, al atender al comportamiento sancionable y a las circunstancias que concurren al caso concreto</w:t>
      </w:r>
      <w:r w:rsidRPr="00C92361">
        <w:rPr>
          <w:rFonts w:ascii="Arial Nova Light" w:eastAsia="Arial" w:hAnsi="Arial Nova Light" w:cs="Arial"/>
          <w:iCs/>
          <w:spacing w:val="4"/>
          <w:sz w:val="24"/>
          <w:szCs w:val="24"/>
          <w:vertAlign w:val="superscript"/>
        </w:rPr>
        <w:footnoteReference w:id="21"/>
      </w:r>
      <w:r w:rsidRPr="00C92361">
        <w:rPr>
          <w:rFonts w:ascii="Arial Nova Light" w:eastAsia="Arial" w:hAnsi="Arial Nova Light" w:cs="Arial"/>
          <w:iCs/>
          <w:spacing w:val="4"/>
          <w:sz w:val="24"/>
          <w:szCs w:val="24"/>
        </w:rPr>
        <w:t>.</w:t>
      </w:r>
    </w:p>
    <w:p w14:paraId="6BB2E1D0"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p>
    <w:p w14:paraId="488DD908"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r w:rsidRPr="00C92361">
        <w:rPr>
          <w:rFonts w:ascii="Arial Nova Light" w:eastAsia="Arial" w:hAnsi="Arial Nova Light" w:cs="Arial"/>
          <w:iCs/>
          <w:spacing w:val="4"/>
          <w:sz w:val="24"/>
          <w:szCs w:val="24"/>
        </w:rPr>
        <w:t xml:space="preserve">En tal sentido, una vez que se ha fijado la conducta infractora como </w:t>
      </w:r>
      <w:r w:rsidRPr="00C92361">
        <w:rPr>
          <w:rFonts w:ascii="Arial Nova Light" w:eastAsia="Arial" w:hAnsi="Arial Nova Light" w:cs="Arial"/>
          <w:b/>
          <w:bCs/>
          <w:iCs/>
          <w:spacing w:val="4"/>
          <w:sz w:val="24"/>
          <w:szCs w:val="24"/>
        </w:rPr>
        <w:t>grave ordinaria</w:t>
      </w:r>
      <w:r w:rsidRPr="00C92361">
        <w:rPr>
          <w:rFonts w:ascii="Arial Nova Light" w:eastAsia="Arial" w:hAnsi="Arial Nova Light" w:cs="Arial"/>
          <w:iCs/>
          <w:spacing w:val="4"/>
          <w:sz w:val="24"/>
          <w:szCs w:val="24"/>
        </w:rPr>
        <w:t>, ya que, en esta clase de asuntos relacionados con menores, la conducta siempre será grave, atendiendo al criterio de la propia Sala Superior y Sala Regional Monterrey ya citados, se procede a evaluar de manera global cada uno de los elementos particulares que se deben tomar en cuenta para establecer la sanción económica a imponer.</w:t>
      </w:r>
    </w:p>
    <w:p w14:paraId="04CBD41D"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p>
    <w:p w14:paraId="1A950599" w14:textId="25B9DAA7" w:rsidR="00C92361" w:rsidRPr="00C92361" w:rsidRDefault="00C92361" w:rsidP="00C92361">
      <w:pPr>
        <w:spacing w:after="0" w:line="360" w:lineRule="auto"/>
        <w:jc w:val="both"/>
        <w:rPr>
          <w:rFonts w:ascii="Arial Nova Light" w:eastAsia="Arial" w:hAnsi="Arial Nova Light" w:cs="Arial"/>
          <w:iCs/>
          <w:spacing w:val="4"/>
          <w:sz w:val="24"/>
          <w:szCs w:val="24"/>
        </w:rPr>
      </w:pPr>
      <w:r w:rsidRPr="00C92361">
        <w:rPr>
          <w:rFonts w:ascii="Arial Nova Light" w:eastAsia="Arial" w:hAnsi="Arial Nova Light" w:cs="Arial"/>
          <w:iCs/>
          <w:spacing w:val="4"/>
          <w:sz w:val="24"/>
          <w:szCs w:val="24"/>
        </w:rPr>
        <w:t xml:space="preserve">La falta ha sido calificada como </w:t>
      </w:r>
      <w:r w:rsidRPr="00C92361">
        <w:rPr>
          <w:rFonts w:ascii="Arial Nova Light" w:eastAsia="Arial" w:hAnsi="Arial Nova Light" w:cs="Arial"/>
          <w:b/>
          <w:bCs/>
          <w:iCs/>
          <w:spacing w:val="4"/>
          <w:sz w:val="24"/>
          <w:szCs w:val="24"/>
        </w:rPr>
        <w:t>grave ordinaria</w:t>
      </w:r>
      <w:r w:rsidRPr="00C92361">
        <w:rPr>
          <w:rFonts w:ascii="Arial Nova Light" w:eastAsia="Arial" w:hAnsi="Arial Nova Light" w:cs="Arial"/>
          <w:iCs/>
          <w:spacing w:val="4"/>
          <w:sz w:val="24"/>
          <w:szCs w:val="24"/>
        </w:rPr>
        <w:t xml:space="preserve">, al haber puesto en riesgo la dignidad y el honor de </w:t>
      </w:r>
      <w:r w:rsidR="007C4177">
        <w:rPr>
          <w:rFonts w:ascii="Arial Nova Light" w:eastAsia="Arial" w:hAnsi="Arial Nova Light" w:cs="Arial"/>
          <w:iCs/>
          <w:spacing w:val="4"/>
          <w:sz w:val="24"/>
          <w:szCs w:val="24"/>
        </w:rPr>
        <w:t>diez</w:t>
      </w:r>
      <w:r w:rsidRPr="00C92361">
        <w:rPr>
          <w:rFonts w:ascii="Arial Nova Light" w:eastAsia="Arial" w:hAnsi="Arial Nova Light" w:cs="Arial"/>
          <w:iCs/>
          <w:spacing w:val="4"/>
          <w:sz w:val="24"/>
          <w:szCs w:val="24"/>
        </w:rPr>
        <w:t xml:space="preserve"> infantes que aparecieron en </w:t>
      </w:r>
      <w:r w:rsidR="00B62305">
        <w:rPr>
          <w:rFonts w:ascii="Arial Nova Light" w:eastAsia="Arial" w:hAnsi="Arial Nova Light" w:cs="Arial"/>
          <w:iCs/>
          <w:spacing w:val="4"/>
          <w:sz w:val="24"/>
          <w:szCs w:val="24"/>
        </w:rPr>
        <w:t>imágenes</w:t>
      </w:r>
      <w:r w:rsidRPr="00C92361">
        <w:rPr>
          <w:rFonts w:ascii="Arial Nova Light" w:eastAsia="Arial" w:hAnsi="Arial Nova Light" w:cs="Arial"/>
          <w:iCs/>
          <w:spacing w:val="4"/>
          <w:sz w:val="24"/>
          <w:szCs w:val="24"/>
        </w:rPr>
        <w:t xml:space="preserve"> con propaganda electoral relacionada con la campaña de la denunciada, durante </w:t>
      </w:r>
      <w:r w:rsidR="00C56587">
        <w:rPr>
          <w:rFonts w:ascii="Arial Nova Light" w:eastAsia="Arial" w:hAnsi="Arial Nova Light" w:cs="Arial"/>
          <w:iCs/>
          <w:spacing w:val="4"/>
          <w:sz w:val="24"/>
          <w:szCs w:val="24"/>
        </w:rPr>
        <w:t>el mes de junio</w:t>
      </w:r>
      <w:r w:rsidRPr="00C92361">
        <w:rPr>
          <w:rFonts w:ascii="Arial Nova Light" w:eastAsia="Arial" w:hAnsi="Arial Nova Light" w:cs="Arial"/>
          <w:iCs/>
          <w:spacing w:val="4"/>
          <w:sz w:val="24"/>
          <w:szCs w:val="24"/>
        </w:rPr>
        <w:t xml:space="preserve"> en sus redes sociales.</w:t>
      </w:r>
    </w:p>
    <w:p w14:paraId="620486BC"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p>
    <w:p w14:paraId="62B1D76D" w14:textId="411708A1" w:rsidR="00C92361" w:rsidRPr="00C92361" w:rsidRDefault="00C92361" w:rsidP="00C92361">
      <w:pPr>
        <w:spacing w:after="0" w:line="360" w:lineRule="auto"/>
        <w:jc w:val="both"/>
        <w:rPr>
          <w:rFonts w:ascii="Arial Nova Light" w:eastAsia="Arial" w:hAnsi="Arial Nova Light" w:cs="Arial"/>
          <w:iCs/>
          <w:spacing w:val="4"/>
          <w:sz w:val="24"/>
          <w:szCs w:val="24"/>
        </w:rPr>
      </w:pPr>
      <w:r w:rsidRPr="00C92361">
        <w:rPr>
          <w:rFonts w:ascii="Arial Nova Light" w:eastAsia="Arial" w:hAnsi="Arial Nova Light" w:cs="Arial"/>
          <w:iCs/>
          <w:spacing w:val="4"/>
          <w:sz w:val="24"/>
          <w:szCs w:val="24"/>
        </w:rPr>
        <w:t xml:space="preserve">No obstante, </w:t>
      </w:r>
      <w:r w:rsidR="00B62305">
        <w:rPr>
          <w:rFonts w:ascii="Arial Nova Light" w:eastAsia="Arial" w:hAnsi="Arial Nova Light" w:cs="Arial"/>
          <w:iCs/>
          <w:spacing w:val="4"/>
          <w:sz w:val="24"/>
          <w:szCs w:val="24"/>
        </w:rPr>
        <w:t xml:space="preserve">en </w:t>
      </w:r>
      <w:r w:rsidRPr="00C92361">
        <w:rPr>
          <w:rFonts w:ascii="Arial Nova Light" w:eastAsia="Arial" w:hAnsi="Arial Nova Light" w:cs="Arial"/>
          <w:iCs/>
          <w:spacing w:val="4"/>
          <w:sz w:val="24"/>
          <w:szCs w:val="24"/>
        </w:rPr>
        <w:t>la anterior circunstancia, está acreditada la omisión de la denunciada de presentar el consentimiento libre e informado de ambos padres de los menores que aparecen en las imágenes cuestionad</w:t>
      </w:r>
      <w:r w:rsidR="00B62305">
        <w:rPr>
          <w:rFonts w:ascii="Arial Nova Light" w:eastAsia="Arial" w:hAnsi="Arial Nova Light" w:cs="Arial"/>
          <w:iCs/>
          <w:spacing w:val="4"/>
          <w:sz w:val="24"/>
          <w:szCs w:val="24"/>
        </w:rPr>
        <w:t>a</w:t>
      </w:r>
      <w:r w:rsidRPr="00C92361">
        <w:rPr>
          <w:rFonts w:ascii="Arial Nova Light" w:eastAsia="Arial" w:hAnsi="Arial Nova Light" w:cs="Arial"/>
          <w:iCs/>
          <w:spacing w:val="4"/>
          <w:sz w:val="24"/>
          <w:szCs w:val="24"/>
        </w:rPr>
        <w:t>s, así como en el hecho de que las imágenes colgadas de las redes sociales referidas no fueron difuminados los rostros de los señalados menores de edad, luego entonces, se trata de una infracción calificada como culposa.</w:t>
      </w:r>
    </w:p>
    <w:p w14:paraId="5BA25779"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p>
    <w:p w14:paraId="7E02A5DA" w14:textId="7AF9368B" w:rsidR="00C92361" w:rsidRPr="00C92361" w:rsidRDefault="00C92361" w:rsidP="00C92361">
      <w:pPr>
        <w:spacing w:after="0" w:line="360" w:lineRule="auto"/>
        <w:jc w:val="both"/>
        <w:rPr>
          <w:rFonts w:ascii="Arial Nova Light" w:eastAsia="Arial" w:hAnsi="Arial Nova Light" w:cs="Arial"/>
          <w:iCs/>
          <w:spacing w:val="4"/>
          <w:sz w:val="24"/>
          <w:szCs w:val="24"/>
        </w:rPr>
      </w:pPr>
      <w:r w:rsidRPr="00C92361">
        <w:rPr>
          <w:rFonts w:ascii="Arial Nova Light" w:eastAsia="Arial" w:hAnsi="Arial Nova Light" w:cs="Arial"/>
          <w:iCs/>
          <w:spacing w:val="4"/>
          <w:sz w:val="24"/>
          <w:szCs w:val="24"/>
        </w:rPr>
        <w:t xml:space="preserve">Sin embargo, la denunciada cometió la referida infracción transgrediendo normas internacionales, la Constitución </w:t>
      </w:r>
      <w:r w:rsidR="008B1632">
        <w:rPr>
          <w:rFonts w:ascii="Arial Nova Light" w:eastAsia="Arial" w:hAnsi="Arial Nova Light" w:cs="Arial"/>
          <w:iCs/>
          <w:color w:val="FF0000"/>
          <w:spacing w:val="4"/>
          <w:sz w:val="24"/>
          <w:szCs w:val="24"/>
        </w:rPr>
        <w:t>F</w:t>
      </w:r>
      <w:r w:rsidRPr="00C92361">
        <w:rPr>
          <w:rFonts w:ascii="Arial Nova Light" w:eastAsia="Arial" w:hAnsi="Arial Nova Light" w:cs="Arial"/>
          <w:iCs/>
          <w:spacing w:val="4"/>
          <w:sz w:val="24"/>
          <w:szCs w:val="24"/>
        </w:rPr>
        <w:t>ederal, así como Leyes federales y de índole local en materia de interés superior del menor, sí bien por actuar de una manera negligente, lo cierto es que tal conducta transcendió en un perjuicio a los menores referidos.</w:t>
      </w:r>
    </w:p>
    <w:p w14:paraId="46A1A7C9"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p>
    <w:p w14:paraId="42AEB325"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r w:rsidRPr="00C92361">
        <w:rPr>
          <w:rFonts w:ascii="Arial Nova Light" w:eastAsia="Arial" w:hAnsi="Arial Nova Light" w:cs="Arial"/>
          <w:iCs/>
          <w:spacing w:val="4"/>
          <w:sz w:val="24"/>
          <w:szCs w:val="24"/>
        </w:rPr>
        <w:t>Sentadas las circunstancias particulares que rodean el caso en concreto, se tiene que el beneficio obtenido por la no puede ser cuantificado económicamente</w:t>
      </w:r>
      <w:r w:rsidRPr="00C92361">
        <w:rPr>
          <w:rFonts w:ascii="Arial Nova Light" w:eastAsia="Arial" w:hAnsi="Arial Nova Light" w:cs="Arial"/>
          <w:iCs/>
          <w:spacing w:val="4"/>
          <w:sz w:val="24"/>
          <w:szCs w:val="24"/>
          <w:vertAlign w:val="superscript"/>
        </w:rPr>
        <w:footnoteReference w:id="22"/>
      </w:r>
      <w:r w:rsidRPr="00C92361">
        <w:rPr>
          <w:rFonts w:ascii="Arial Nova Light" w:eastAsia="Arial" w:hAnsi="Arial Nova Light" w:cs="Arial"/>
          <w:iCs/>
          <w:spacing w:val="4"/>
          <w:sz w:val="24"/>
          <w:szCs w:val="24"/>
        </w:rPr>
        <w:t>, toda vez que, como se explicó, se trata de exposición indebida de menores de edad en su propaganda electoral.</w:t>
      </w:r>
    </w:p>
    <w:p w14:paraId="431B6636"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p>
    <w:p w14:paraId="21C3D4AA" w14:textId="77777777" w:rsidR="001F542C" w:rsidRPr="001F542C" w:rsidRDefault="001F542C" w:rsidP="001F542C">
      <w:pPr>
        <w:spacing w:after="0" w:line="360" w:lineRule="auto"/>
        <w:jc w:val="both"/>
        <w:rPr>
          <w:rFonts w:ascii="Arial Nova Light" w:eastAsia="Arial" w:hAnsi="Arial Nova Light" w:cs="Arial"/>
          <w:iCs/>
          <w:spacing w:val="4"/>
          <w:sz w:val="24"/>
          <w:szCs w:val="24"/>
        </w:rPr>
      </w:pPr>
      <w:r w:rsidRPr="001F542C">
        <w:rPr>
          <w:rFonts w:ascii="Arial Nova Light" w:eastAsia="Arial" w:hAnsi="Arial Nova Light" w:cs="Arial"/>
          <w:iCs/>
          <w:spacing w:val="4"/>
          <w:sz w:val="24"/>
          <w:szCs w:val="24"/>
        </w:rPr>
        <w:t>Asimismo, para proceder a la imposición de la pena, se deben considerar las condiciones particulares de la denunciada para que no afecten de manera sustancial el cumplimiento de sus propósitos fundamentales o de subsistencia.</w:t>
      </w:r>
    </w:p>
    <w:p w14:paraId="12BE3844" w14:textId="77777777" w:rsidR="00C92361" w:rsidRPr="00C92361" w:rsidRDefault="00C92361" w:rsidP="00C92361">
      <w:pPr>
        <w:spacing w:after="0" w:line="360" w:lineRule="auto"/>
        <w:jc w:val="both"/>
        <w:rPr>
          <w:rFonts w:ascii="Arial Nova Light" w:eastAsia="Arial" w:hAnsi="Arial Nova Light" w:cs="Arial"/>
          <w:iCs/>
          <w:spacing w:val="4"/>
          <w:sz w:val="24"/>
          <w:szCs w:val="24"/>
        </w:rPr>
      </w:pPr>
    </w:p>
    <w:p w14:paraId="26813896" w14:textId="2364CDDF" w:rsidR="00C92361" w:rsidRPr="00C92361" w:rsidRDefault="00C92361" w:rsidP="00C92361">
      <w:pPr>
        <w:spacing w:after="0" w:line="360" w:lineRule="auto"/>
        <w:jc w:val="both"/>
        <w:rPr>
          <w:rFonts w:ascii="Arial Nova Light" w:eastAsia="Arial" w:hAnsi="Arial Nova Light" w:cs="Arial"/>
          <w:spacing w:val="4"/>
          <w:sz w:val="24"/>
          <w:szCs w:val="24"/>
        </w:rPr>
      </w:pPr>
      <w:r w:rsidRPr="00C92361">
        <w:rPr>
          <w:rFonts w:ascii="Arial Nova Light" w:eastAsia="Arial" w:hAnsi="Arial Nova Light" w:cs="Arial"/>
          <w:spacing w:val="4"/>
          <w:sz w:val="24"/>
          <w:szCs w:val="24"/>
        </w:rPr>
        <w:t>Además, es un hecho notorio para este órgano jurisdiccional que la propia denunciad</w:t>
      </w:r>
      <w:r w:rsidR="00B62305">
        <w:rPr>
          <w:rFonts w:ascii="Arial Nova Light" w:eastAsia="Arial" w:hAnsi="Arial Nova Light" w:cs="Arial"/>
          <w:spacing w:val="4"/>
          <w:sz w:val="24"/>
          <w:szCs w:val="24"/>
        </w:rPr>
        <w:t xml:space="preserve">a fue </w:t>
      </w:r>
      <w:r w:rsidRPr="00C92361">
        <w:rPr>
          <w:rFonts w:ascii="Arial Nova Light" w:eastAsia="Arial" w:hAnsi="Arial Nova Light" w:cs="Arial"/>
          <w:spacing w:val="4"/>
          <w:sz w:val="24"/>
          <w:szCs w:val="24"/>
        </w:rPr>
        <w:t>candidata a la gubernatura del Estado de Aguascalientes por lo que recibe una cantidad limitada de recursos públicos para el desarrollo de su campaña, constando además en autos el no tener reincidencia en una conducta similar plenamente acreditada.</w:t>
      </w:r>
    </w:p>
    <w:p w14:paraId="46648897" w14:textId="77777777" w:rsidR="00C92361" w:rsidRPr="00C92361" w:rsidRDefault="00C92361" w:rsidP="00C92361">
      <w:pPr>
        <w:spacing w:after="0" w:line="360" w:lineRule="auto"/>
        <w:jc w:val="both"/>
        <w:rPr>
          <w:rFonts w:ascii="Arial Nova Light" w:eastAsia="Arial" w:hAnsi="Arial Nova Light" w:cs="Arial"/>
          <w:spacing w:val="4"/>
          <w:sz w:val="24"/>
          <w:szCs w:val="24"/>
        </w:rPr>
      </w:pPr>
    </w:p>
    <w:p w14:paraId="19D8E83E" w14:textId="0381CC6A" w:rsidR="00C92361" w:rsidRDefault="00C92361" w:rsidP="00C92361">
      <w:pPr>
        <w:spacing w:after="0" w:line="360" w:lineRule="auto"/>
        <w:jc w:val="both"/>
        <w:rPr>
          <w:rFonts w:ascii="Arial Nova Light" w:eastAsia="Arial" w:hAnsi="Arial Nova Light" w:cs="Arial"/>
          <w:iCs/>
          <w:spacing w:val="4"/>
          <w:sz w:val="24"/>
          <w:szCs w:val="24"/>
        </w:rPr>
      </w:pPr>
      <w:r w:rsidRPr="001F542C">
        <w:rPr>
          <w:rFonts w:ascii="Arial Nova Light" w:eastAsia="Arial" w:hAnsi="Arial Nova Light" w:cs="Arial"/>
          <w:iCs/>
          <w:spacing w:val="4"/>
          <w:sz w:val="24"/>
          <w:szCs w:val="24"/>
        </w:rPr>
        <w:t>Por ello, cabe precisar que este Tribunal Electoral del Estado de Aguascalientes, dentro del expediente TEEA-PES-01</w:t>
      </w:r>
      <w:r w:rsidR="001F542C" w:rsidRPr="001F542C">
        <w:rPr>
          <w:rFonts w:ascii="Arial Nova Light" w:eastAsia="Arial" w:hAnsi="Arial Nova Light" w:cs="Arial"/>
          <w:iCs/>
          <w:spacing w:val="4"/>
          <w:sz w:val="24"/>
          <w:szCs w:val="24"/>
        </w:rPr>
        <w:t>7</w:t>
      </w:r>
      <w:r w:rsidRPr="001F542C">
        <w:rPr>
          <w:rFonts w:ascii="Arial Nova Light" w:eastAsia="Arial" w:hAnsi="Arial Nova Light" w:cs="Arial"/>
          <w:iCs/>
          <w:spacing w:val="4"/>
          <w:sz w:val="24"/>
          <w:szCs w:val="24"/>
        </w:rPr>
        <w:t>/2022</w:t>
      </w:r>
      <w:r w:rsidRPr="001F542C">
        <w:rPr>
          <w:rFonts w:ascii="Arial Nova Light" w:eastAsia="Arial" w:hAnsi="Arial Nova Light" w:cs="Arial"/>
          <w:iCs/>
          <w:spacing w:val="4"/>
          <w:sz w:val="24"/>
          <w:szCs w:val="24"/>
          <w:vertAlign w:val="superscript"/>
        </w:rPr>
        <w:footnoteReference w:id="23"/>
      </w:r>
      <w:r w:rsidRPr="001F542C">
        <w:rPr>
          <w:rFonts w:ascii="Arial Nova Light" w:eastAsia="Arial" w:hAnsi="Arial Nova Light" w:cs="Arial"/>
          <w:iCs/>
          <w:spacing w:val="4"/>
          <w:sz w:val="24"/>
          <w:szCs w:val="24"/>
        </w:rPr>
        <w:t xml:space="preserve"> obre constancia en el que se informa que la denunciada tuvo una percepción anual de </w:t>
      </w:r>
      <w:r w:rsidRPr="001F542C">
        <w:rPr>
          <w:rFonts w:ascii="Arial Nova Light" w:eastAsia="Arial" w:hAnsi="Arial Nova Light" w:cs="Arial"/>
          <w:b/>
          <w:bCs/>
          <w:iCs/>
          <w:spacing w:val="4"/>
          <w:sz w:val="24"/>
          <w:szCs w:val="24"/>
        </w:rPr>
        <w:t>DATO PROTEGIDO</w:t>
      </w:r>
      <w:r w:rsidRPr="001F542C">
        <w:rPr>
          <w:rFonts w:ascii="Arial Nova Light" w:eastAsia="Arial" w:hAnsi="Arial Nova Light" w:cs="Arial"/>
          <w:iCs/>
          <w:spacing w:val="4"/>
          <w:sz w:val="24"/>
          <w:szCs w:val="24"/>
        </w:rPr>
        <w:t xml:space="preserve"> de pesos por concepto de ingresos, lo que equivale a una percepción mensual de </w:t>
      </w:r>
      <w:r w:rsidRPr="001F542C">
        <w:rPr>
          <w:rFonts w:ascii="Arial Nova Light" w:eastAsia="Arial" w:hAnsi="Arial Nova Light" w:cs="Arial"/>
          <w:b/>
          <w:bCs/>
          <w:iCs/>
          <w:spacing w:val="4"/>
          <w:sz w:val="24"/>
          <w:szCs w:val="24"/>
        </w:rPr>
        <w:t>DATO PROTE</w:t>
      </w:r>
      <w:r w:rsidR="001F542C" w:rsidRPr="001F542C">
        <w:rPr>
          <w:rFonts w:ascii="Arial Nova Light" w:eastAsia="Arial" w:hAnsi="Arial Nova Light" w:cs="Arial"/>
          <w:b/>
          <w:bCs/>
          <w:iCs/>
          <w:spacing w:val="4"/>
          <w:sz w:val="24"/>
          <w:szCs w:val="24"/>
        </w:rPr>
        <w:t>GI</w:t>
      </w:r>
      <w:r w:rsidRPr="001F542C">
        <w:rPr>
          <w:rFonts w:ascii="Arial Nova Light" w:eastAsia="Arial" w:hAnsi="Arial Nova Light" w:cs="Arial"/>
          <w:b/>
          <w:bCs/>
          <w:iCs/>
          <w:spacing w:val="4"/>
          <w:sz w:val="24"/>
          <w:szCs w:val="24"/>
        </w:rPr>
        <w:t>DO</w:t>
      </w:r>
      <w:r w:rsidRPr="001F542C">
        <w:rPr>
          <w:rFonts w:ascii="Arial Nova Light" w:eastAsia="Arial" w:hAnsi="Arial Nova Light" w:cs="Arial"/>
          <w:iCs/>
          <w:spacing w:val="4"/>
          <w:sz w:val="24"/>
          <w:szCs w:val="24"/>
        </w:rPr>
        <w:t>.</w:t>
      </w:r>
    </w:p>
    <w:p w14:paraId="31524EC4" w14:textId="77777777" w:rsidR="00C92361" w:rsidRPr="00C92361" w:rsidRDefault="00C92361" w:rsidP="00C92361">
      <w:pPr>
        <w:spacing w:after="0" w:line="360" w:lineRule="auto"/>
        <w:jc w:val="both"/>
        <w:rPr>
          <w:rFonts w:ascii="Arial Nova Light" w:eastAsia="Arial" w:hAnsi="Arial Nova Light" w:cs="Arial"/>
          <w:spacing w:val="4"/>
          <w:sz w:val="24"/>
          <w:szCs w:val="24"/>
        </w:rPr>
      </w:pPr>
    </w:p>
    <w:p w14:paraId="3DA4908B" w14:textId="77777777" w:rsidR="00C92361" w:rsidRPr="00C92361" w:rsidRDefault="00C92361" w:rsidP="00C92361">
      <w:pPr>
        <w:spacing w:after="0" w:line="360" w:lineRule="auto"/>
        <w:jc w:val="both"/>
        <w:rPr>
          <w:rFonts w:ascii="Arial Nova Light" w:eastAsia="Arial" w:hAnsi="Arial Nova Light" w:cs="Arial"/>
          <w:spacing w:val="4"/>
          <w:sz w:val="24"/>
          <w:szCs w:val="24"/>
        </w:rPr>
      </w:pPr>
      <w:r w:rsidRPr="00C92361">
        <w:rPr>
          <w:rFonts w:ascii="Arial Nova Light" w:eastAsia="Arial" w:hAnsi="Arial Nova Light" w:cs="Arial"/>
          <w:spacing w:val="4"/>
          <w:sz w:val="24"/>
          <w:szCs w:val="24"/>
        </w:rPr>
        <w:t>Así, tomando en consideración los elementos objetivos y subjetivos de las infracciones, especialmente los bienes jurídicos tutelados, las circunstancias particulares del incumplimiento, así como la finalidad de las sanciones, que es la de disuadir la posible comisión de faltas similares en el futuro, y atendiendo a que los parámetros establecidos son de veinte hasta cinco mil veces el valor diario de la Unidad de Medida y Actualización; se estima que lo pertinente es establecer una sanción consisten en:</w:t>
      </w:r>
    </w:p>
    <w:p w14:paraId="6D49E814" w14:textId="77777777" w:rsidR="00C92361" w:rsidRPr="00C92361" w:rsidRDefault="00C92361" w:rsidP="00C92361">
      <w:pPr>
        <w:spacing w:after="0" w:line="360" w:lineRule="auto"/>
        <w:jc w:val="both"/>
        <w:rPr>
          <w:rFonts w:ascii="Arial Nova Light" w:eastAsia="Arial" w:hAnsi="Arial Nova Light" w:cs="Arial"/>
          <w:spacing w:val="4"/>
          <w:sz w:val="24"/>
          <w:szCs w:val="24"/>
        </w:rPr>
      </w:pPr>
    </w:p>
    <w:p w14:paraId="47594153" w14:textId="3BE6EB3D" w:rsidR="00C92361" w:rsidRPr="00C92361" w:rsidRDefault="00B62305" w:rsidP="00C92361">
      <w:pPr>
        <w:spacing w:after="0" w:line="360" w:lineRule="auto"/>
        <w:jc w:val="both"/>
        <w:rPr>
          <w:rFonts w:ascii="Arial Nova Light" w:eastAsia="Arial" w:hAnsi="Arial Nova Light" w:cs="Arial"/>
          <w:spacing w:val="4"/>
          <w:sz w:val="24"/>
          <w:szCs w:val="24"/>
        </w:rPr>
      </w:pPr>
      <w:r w:rsidRPr="00B62305">
        <w:rPr>
          <w:rFonts w:ascii="Arial Nova Light" w:eastAsia="Arial" w:hAnsi="Arial Nova Light" w:cs="Arial"/>
          <w:b/>
          <w:bCs/>
          <w:spacing w:val="4"/>
          <w:sz w:val="24"/>
          <w:szCs w:val="24"/>
        </w:rPr>
        <w:t>A)</w:t>
      </w:r>
      <w:r>
        <w:rPr>
          <w:rFonts w:ascii="Arial Nova Light" w:eastAsia="Arial" w:hAnsi="Arial Nova Light" w:cs="Arial"/>
          <w:spacing w:val="4"/>
          <w:sz w:val="24"/>
          <w:szCs w:val="24"/>
        </w:rPr>
        <w:t xml:space="preserve"> </w:t>
      </w:r>
      <w:r w:rsidR="00C92361" w:rsidRPr="00C92361">
        <w:rPr>
          <w:rFonts w:ascii="Arial Nova Light" w:eastAsia="Arial" w:hAnsi="Arial Nova Light" w:cs="Arial"/>
          <w:spacing w:val="4"/>
          <w:sz w:val="24"/>
          <w:szCs w:val="24"/>
        </w:rPr>
        <w:t xml:space="preserve">A la C. </w:t>
      </w:r>
      <w:r>
        <w:rPr>
          <w:rFonts w:ascii="Arial Nova Light" w:eastAsia="Arial" w:hAnsi="Arial Nova Light" w:cs="Arial"/>
          <w:spacing w:val="4"/>
          <w:sz w:val="24"/>
          <w:szCs w:val="24"/>
        </w:rPr>
        <w:t>Nora Ruvalcaba Gámez</w:t>
      </w:r>
      <w:r w:rsidR="00C92361" w:rsidRPr="00C92361">
        <w:rPr>
          <w:rFonts w:ascii="Arial Nova Light" w:eastAsia="Arial" w:hAnsi="Arial Nova Light" w:cs="Arial"/>
          <w:spacing w:val="4"/>
          <w:sz w:val="24"/>
          <w:szCs w:val="24"/>
        </w:rPr>
        <w:t xml:space="preserve">, multa de </w:t>
      </w:r>
      <w:r w:rsidR="00E654D3">
        <w:rPr>
          <w:rFonts w:ascii="Arial Nova Light" w:eastAsia="Arial" w:hAnsi="Arial Nova Light" w:cs="Arial"/>
          <w:b/>
          <w:bCs/>
          <w:spacing w:val="4"/>
          <w:sz w:val="24"/>
          <w:szCs w:val="24"/>
        </w:rPr>
        <w:t>50</w:t>
      </w:r>
      <w:r w:rsidR="00C92361" w:rsidRPr="00C92361">
        <w:rPr>
          <w:rFonts w:ascii="Arial Nova Light" w:eastAsia="Arial" w:hAnsi="Arial Nova Light" w:cs="Arial"/>
          <w:b/>
          <w:bCs/>
          <w:spacing w:val="4"/>
          <w:sz w:val="24"/>
          <w:szCs w:val="24"/>
        </w:rPr>
        <w:t xml:space="preserve"> veces el valor diario de la Unidad de Medida y Actualización </w:t>
      </w:r>
      <w:r w:rsidR="00C92361" w:rsidRPr="00C92361">
        <w:rPr>
          <w:rFonts w:ascii="Arial Nova Light" w:eastAsia="Arial" w:hAnsi="Arial Nova Light" w:cs="Arial"/>
          <w:spacing w:val="4"/>
          <w:sz w:val="24"/>
          <w:szCs w:val="24"/>
        </w:rPr>
        <w:t xml:space="preserve">la que asciende a la cantidad de </w:t>
      </w:r>
      <w:bookmarkStart w:id="18" w:name="_Hlk106627964"/>
      <w:r w:rsidR="00C92361" w:rsidRPr="00C92361">
        <w:rPr>
          <w:rFonts w:ascii="Arial Nova Light" w:eastAsia="Arial" w:hAnsi="Arial Nova Light" w:cs="Arial"/>
          <w:b/>
          <w:bCs/>
          <w:spacing w:val="4"/>
          <w:sz w:val="24"/>
          <w:szCs w:val="24"/>
        </w:rPr>
        <w:t>$</w:t>
      </w:r>
      <w:r w:rsidR="00E654D3">
        <w:rPr>
          <w:rFonts w:ascii="Arial Nova Light" w:eastAsia="Arial" w:hAnsi="Arial Nova Light" w:cs="Arial"/>
          <w:b/>
          <w:bCs/>
          <w:spacing w:val="4"/>
          <w:sz w:val="24"/>
          <w:szCs w:val="24"/>
        </w:rPr>
        <w:t>4</w:t>
      </w:r>
      <w:r w:rsidR="00C92361" w:rsidRPr="00C92361">
        <w:rPr>
          <w:rFonts w:ascii="Arial Nova Light" w:eastAsia="Arial" w:hAnsi="Arial Nova Light" w:cs="Arial"/>
          <w:b/>
          <w:bCs/>
          <w:spacing w:val="4"/>
          <w:sz w:val="24"/>
          <w:szCs w:val="24"/>
        </w:rPr>
        <w:t>,</w:t>
      </w:r>
      <w:r w:rsidR="00E654D3">
        <w:rPr>
          <w:rFonts w:ascii="Arial Nova Light" w:eastAsia="Arial" w:hAnsi="Arial Nova Light" w:cs="Arial"/>
          <w:b/>
          <w:bCs/>
          <w:spacing w:val="4"/>
          <w:sz w:val="24"/>
          <w:szCs w:val="24"/>
        </w:rPr>
        <w:t>811</w:t>
      </w:r>
      <w:r w:rsidR="00C92361" w:rsidRPr="00C92361">
        <w:rPr>
          <w:rFonts w:ascii="Arial Nova Light" w:eastAsia="Arial" w:hAnsi="Arial Nova Light" w:cs="Arial"/>
          <w:b/>
          <w:bCs/>
          <w:spacing w:val="4"/>
          <w:sz w:val="24"/>
          <w:szCs w:val="24"/>
        </w:rPr>
        <w:t>.00 (</w:t>
      </w:r>
      <w:r w:rsidR="00E654D3">
        <w:rPr>
          <w:rFonts w:ascii="Arial Nova Light" w:eastAsia="Arial" w:hAnsi="Arial Nova Light" w:cs="Arial"/>
          <w:b/>
          <w:bCs/>
          <w:spacing w:val="4"/>
          <w:sz w:val="24"/>
          <w:szCs w:val="24"/>
        </w:rPr>
        <w:t>cuatro mil ochocientos once</w:t>
      </w:r>
      <w:r w:rsidR="00C92361" w:rsidRPr="00C92361">
        <w:rPr>
          <w:rFonts w:ascii="Arial Nova Light" w:eastAsia="Arial" w:hAnsi="Arial Nova Light" w:cs="Arial"/>
          <w:b/>
          <w:bCs/>
          <w:spacing w:val="4"/>
          <w:sz w:val="24"/>
          <w:szCs w:val="24"/>
        </w:rPr>
        <w:t xml:space="preserve"> pesos 00/100 M.N.)</w:t>
      </w:r>
      <w:bookmarkEnd w:id="18"/>
      <w:r w:rsidR="00C92361" w:rsidRPr="00C92361">
        <w:rPr>
          <w:rFonts w:ascii="Arial Nova Light" w:eastAsia="Arial" w:hAnsi="Arial Nova Light" w:cs="Arial"/>
          <w:spacing w:val="4"/>
          <w:sz w:val="24"/>
          <w:szCs w:val="24"/>
        </w:rPr>
        <w:t xml:space="preserve">. </w:t>
      </w:r>
    </w:p>
    <w:p w14:paraId="462BE2F2" w14:textId="77777777" w:rsidR="00C92361" w:rsidRPr="00C92361" w:rsidRDefault="00C92361" w:rsidP="00C92361">
      <w:pPr>
        <w:spacing w:after="0" w:line="360" w:lineRule="auto"/>
        <w:jc w:val="both"/>
        <w:rPr>
          <w:rFonts w:ascii="Arial Nova Light" w:eastAsia="Arial" w:hAnsi="Arial Nova Light" w:cs="Arial"/>
          <w:spacing w:val="4"/>
          <w:sz w:val="24"/>
          <w:szCs w:val="24"/>
        </w:rPr>
      </w:pPr>
    </w:p>
    <w:p w14:paraId="1CAE36EE" w14:textId="760BD8EF" w:rsidR="00C92361" w:rsidRPr="00C92361" w:rsidRDefault="00C92361" w:rsidP="00C92361">
      <w:pPr>
        <w:spacing w:after="0" w:line="360" w:lineRule="auto"/>
        <w:jc w:val="both"/>
        <w:rPr>
          <w:rFonts w:ascii="Arial Nova Light" w:eastAsia="Arial" w:hAnsi="Arial Nova Light" w:cs="Arial"/>
          <w:spacing w:val="4"/>
          <w:sz w:val="24"/>
          <w:szCs w:val="24"/>
        </w:rPr>
      </w:pPr>
      <w:r w:rsidRPr="00C92361">
        <w:rPr>
          <w:rFonts w:ascii="Arial Nova Light" w:eastAsia="Arial" w:hAnsi="Arial Nova Light" w:cs="Arial"/>
          <w:spacing w:val="4"/>
          <w:sz w:val="24"/>
          <w:szCs w:val="24"/>
        </w:rPr>
        <w:t>En atención a lo previsto en el artículo 251, párrafo tercero del Código Electoral, las multas impuestas por el Tribunal que hayan quedado firmes deberán ser pagadas en la Dirección Administrativa del I</w:t>
      </w:r>
      <w:r w:rsidR="00B62305">
        <w:rPr>
          <w:rFonts w:ascii="Arial Nova Light" w:eastAsia="Arial" w:hAnsi="Arial Nova Light" w:cs="Arial"/>
          <w:spacing w:val="4"/>
          <w:sz w:val="24"/>
          <w:szCs w:val="24"/>
        </w:rPr>
        <w:t>EE</w:t>
      </w:r>
      <w:r w:rsidRPr="00C92361">
        <w:rPr>
          <w:rFonts w:ascii="Arial Nova Light" w:eastAsia="Arial" w:hAnsi="Arial Nova Light" w:cs="Arial"/>
          <w:spacing w:val="4"/>
          <w:sz w:val="24"/>
          <w:szCs w:val="24"/>
        </w:rPr>
        <w:t>.</w:t>
      </w:r>
    </w:p>
    <w:p w14:paraId="627E1A35" w14:textId="77777777" w:rsidR="00C92361" w:rsidRPr="00C92361" w:rsidRDefault="00C92361" w:rsidP="00C92361">
      <w:pPr>
        <w:spacing w:after="0" w:line="360" w:lineRule="auto"/>
        <w:jc w:val="both"/>
        <w:rPr>
          <w:rFonts w:ascii="Arial Nova Light" w:eastAsia="Arial" w:hAnsi="Arial Nova Light" w:cs="Arial"/>
          <w:spacing w:val="4"/>
          <w:sz w:val="24"/>
          <w:szCs w:val="24"/>
        </w:rPr>
      </w:pPr>
    </w:p>
    <w:p w14:paraId="1AC0439D" w14:textId="77777777" w:rsidR="00C92361" w:rsidRPr="00C92361" w:rsidRDefault="00C92361" w:rsidP="00C92361">
      <w:pPr>
        <w:spacing w:after="0" w:line="360" w:lineRule="auto"/>
        <w:jc w:val="both"/>
        <w:rPr>
          <w:rFonts w:ascii="Arial Nova Light" w:eastAsia="Arial" w:hAnsi="Arial Nova Light" w:cs="Arial"/>
          <w:spacing w:val="4"/>
          <w:sz w:val="24"/>
          <w:szCs w:val="24"/>
        </w:rPr>
      </w:pPr>
      <w:r w:rsidRPr="00C92361">
        <w:rPr>
          <w:rFonts w:ascii="Arial Nova Light" w:eastAsia="Arial" w:hAnsi="Arial Nova Light" w:cs="Arial"/>
          <w:spacing w:val="4"/>
          <w:sz w:val="24"/>
          <w:szCs w:val="24"/>
        </w:rPr>
        <w:t xml:space="preserve">En este sentido, se otorga un plazo de cuatro días naturales, contados a partir del día siguiente a que cause ejecutoria la presente sentencia, para que la persona sancionada realice el pago </w:t>
      </w:r>
      <w:r w:rsidRPr="00C92361">
        <w:rPr>
          <w:rFonts w:ascii="Arial Nova Light" w:eastAsia="Arial" w:hAnsi="Arial Nova Light" w:cs="Arial"/>
          <w:spacing w:val="4"/>
          <w:sz w:val="24"/>
          <w:szCs w:val="24"/>
        </w:rPr>
        <w:lastRenderedPageBreak/>
        <w:t>correspondiente ante la autoridad mencionada. De lo contrario, conforme a las reglas atinentes al incumplimiento, el IEE tiene la facultad de dar vista a las autoridades hacendarias a efecto de que procedan al cobro conforme a la legislación aplicable.</w:t>
      </w:r>
    </w:p>
    <w:p w14:paraId="5CEEA823" w14:textId="77777777" w:rsidR="00C92361" w:rsidRPr="00C92361" w:rsidRDefault="00C92361" w:rsidP="00C92361">
      <w:pPr>
        <w:spacing w:after="0" w:line="360" w:lineRule="auto"/>
        <w:jc w:val="both"/>
        <w:rPr>
          <w:rFonts w:ascii="Arial Nova Light" w:eastAsia="Arial" w:hAnsi="Arial Nova Light" w:cs="Arial"/>
          <w:spacing w:val="4"/>
          <w:sz w:val="24"/>
          <w:szCs w:val="24"/>
        </w:rPr>
      </w:pPr>
    </w:p>
    <w:p w14:paraId="4AB53934" w14:textId="7B5E30F0" w:rsidR="00C92361" w:rsidRPr="00C92361" w:rsidRDefault="00B62305" w:rsidP="00C92361">
      <w:pPr>
        <w:spacing w:after="0" w:line="360" w:lineRule="auto"/>
        <w:jc w:val="both"/>
        <w:rPr>
          <w:rFonts w:ascii="Arial Nova Light" w:eastAsia="Arial" w:hAnsi="Arial Nova Light" w:cs="Arial"/>
          <w:spacing w:val="4"/>
          <w:sz w:val="24"/>
          <w:szCs w:val="24"/>
        </w:rPr>
      </w:pPr>
      <w:r w:rsidRPr="00B62305">
        <w:rPr>
          <w:rFonts w:ascii="Arial Nova Light" w:eastAsia="Arial" w:hAnsi="Arial Nova Light" w:cs="Arial"/>
          <w:b/>
          <w:bCs/>
          <w:spacing w:val="4"/>
          <w:sz w:val="24"/>
          <w:szCs w:val="24"/>
        </w:rPr>
        <w:t>B)</w:t>
      </w:r>
      <w:r>
        <w:rPr>
          <w:rFonts w:ascii="Arial Nova Light" w:eastAsia="Arial" w:hAnsi="Arial Nova Light" w:cs="Arial"/>
          <w:spacing w:val="4"/>
          <w:sz w:val="24"/>
          <w:szCs w:val="24"/>
        </w:rPr>
        <w:t xml:space="preserve"> </w:t>
      </w:r>
      <w:r w:rsidR="00C92361" w:rsidRPr="00C92361">
        <w:rPr>
          <w:rFonts w:ascii="Arial Nova Light" w:eastAsia="Arial" w:hAnsi="Arial Nova Light" w:cs="Arial"/>
          <w:spacing w:val="4"/>
          <w:sz w:val="24"/>
          <w:szCs w:val="24"/>
        </w:rPr>
        <w:t>En cuanto hace al partido</w:t>
      </w:r>
      <w:r>
        <w:rPr>
          <w:rFonts w:ascii="Arial Nova Light" w:eastAsia="Arial" w:hAnsi="Arial Nova Light" w:cs="Arial"/>
          <w:spacing w:val="4"/>
          <w:sz w:val="24"/>
          <w:szCs w:val="24"/>
        </w:rPr>
        <w:t xml:space="preserve"> político MORENA</w:t>
      </w:r>
      <w:r w:rsidR="00C92361" w:rsidRPr="00C92361">
        <w:rPr>
          <w:rFonts w:ascii="Arial Nova Light" w:eastAsia="Arial" w:hAnsi="Arial Nova Light" w:cs="Arial"/>
          <w:spacing w:val="4"/>
          <w:sz w:val="24"/>
          <w:szCs w:val="24"/>
        </w:rPr>
        <w:t xml:space="preserve">, atendiendo a las circunstancias objetivas y subjetivas de la omisión en que incurrió; así como a la gravedad de la falta, se estima que lo procedente es imponerle en su calidad de garante respecto de la conducta cometida por su candidato, </w:t>
      </w:r>
      <w:r w:rsidR="00C92361" w:rsidRPr="00C92361">
        <w:rPr>
          <w:rFonts w:ascii="Arial Nova Light" w:eastAsia="Arial" w:hAnsi="Arial Nova Light" w:cs="Arial"/>
          <w:b/>
          <w:bCs/>
          <w:spacing w:val="4"/>
          <w:sz w:val="24"/>
          <w:szCs w:val="24"/>
        </w:rPr>
        <w:t>una amonestación pública</w:t>
      </w:r>
      <w:r w:rsidR="00C92361" w:rsidRPr="00C92361">
        <w:rPr>
          <w:rFonts w:ascii="Arial Nova Light" w:eastAsia="Arial" w:hAnsi="Arial Nova Light" w:cs="Arial"/>
          <w:spacing w:val="4"/>
          <w:sz w:val="24"/>
          <w:szCs w:val="24"/>
        </w:rPr>
        <w:t>, de conformidad con el artículo 242, segundo párrafo, fracción I del Código Electoral.</w:t>
      </w:r>
    </w:p>
    <w:p w14:paraId="40932BB6" w14:textId="77777777" w:rsidR="003F49D8" w:rsidRPr="001411A0" w:rsidRDefault="003F49D8" w:rsidP="003F49D8">
      <w:pPr>
        <w:spacing w:after="0" w:line="360" w:lineRule="auto"/>
        <w:jc w:val="both"/>
        <w:rPr>
          <w:rFonts w:ascii="Arial Nova Light" w:eastAsia="Arial" w:hAnsi="Arial Nova Light" w:cs="Arial"/>
          <w:spacing w:val="4"/>
          <w:sz w:val="24"/>
          <w:szCs w:val="24"/>
        </w:rPr>
      </w:pPr>
    </w:p>
    <w:p w14:paraId="6900C4F3" w14:textId="0E48BC27" w:rsidR="003F49D8" w:rsidRPr="001411A0" w:rsidRDefault="003F49D8"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sidRPr="001411A0">
        <w:rPr>
          <w:rFonts w:ascii="Arial Nova Light" w:eastAsia="Times New Roman" w:hAnsi="Arial Nova Light" w:cs="Arial"/>
          <w:b/>
          <w:sz w:val="24"/>
          <w:szCs w:val="24"/>
        </w:rPr>
        <w:t>1</w:t>
      </w:r>
      <w:r w:rsidR="00F7204B">
        <w:rPr>
          <w:rFonts w:ascii="Arial Nova Light" w:eastAsia="Times New Roman" w:hAnsi="Arial Nova Light" w:cs="Arial"/>
          <w:b/>
          <w:sz w:val="24"/>
          <w:szCs w:val="24"/>
        </w:rPr>
        <w:t>0</w:t>
      </w:r>
      <w:r w:rsidRPr="001411A0">
        <w:rPr>
          <w:rFonts w:ascii="Arial Nova Light" w:eastAsia="Times New Roman" w:hAnsi="Arial Nova Light" w:cs="Arial"/>
          <w:b/>
          <w:sz w:val="24"/>
          <w:szCs w:val="24"/>
        </w:rPr>
        <w:t>. RESOLUTIVOS.</w:t>
      </w:r>
    </w:p>
    <w:p w14:paraId="5D908454" w14:textId="77777777" w:rsidR="003F49D8" w:rsidRPr="001411A0" w:rsidRDefault="003F49D8"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0C31737E" w14:textId="4B315F82" w:rsidR="003F49D8" w:rsidRPr="00B62305" w:rsidRDefault="003F49D8" w:rsidP="003F49D8">
      <w:pPr>
        <w:tabs>
          <w:tab w:val="left" w:pos="0"/>
        </w:tabs>
        <w:spacing w:after="0" w:line="360" w:lineRule="auto"/>
        <w:contextualSpacing/>
        <w:mirrorIndents/>
        <w:jc w:val="both"/>
        <w:rPr>
          <w:rFonts w:ascii="Arial Nova Light" w:eastAsia="Arial" w:hAnsi="Arial Nova Light" w:cs="Arial"/>
          <w:bCs/>
          <w:sz w:val="24"/>
          <w:szCs w:val="24"/>
        </w:rPr>
      </w:pPr>
      <w:r w:rsidRPr="001411A0">
        <w:rPr>
          <w:rFonts w:ascii="Arial Nova Light" w:eastAsia="Times New Roman" w:hAnsi="Arial Nova Light" w:cs="Arial"/>
          <w:b/>
          <w:bCs/>
          <w:sz w:val="24"/>
          <w:szCs w:val="24"/>
        </w:rPr>
        <w:t>PRIMERO. -</w:t>
      </w:r>
      <w:r w:rsidRPr="001411A0">
        <w:rPr>
          <w:rFonts w:ascii="Arial Nova Light" w:eastAsia="Arial" w:hAnsi="Arial Nova Light" w:cs="Arial"/>
          <w:bCs/>
          <w:sz w:val="24"/>
          <w:szCs w:val="24"/>
        </w:rPr>
        <w:t xml:space="preserve"> </w:t>
      </w:r>
      <w:r w:rsidR="00B62305" w:rsidRPr="00B62305">
        <w:rPr>
          <w:rFonts w:ascii="Arial Nova Light" w:eastAsia="Arial" w:hAnsi="Arial Nova Light" w:cs="Arial"/>
          <w:bCs/>
          <w:sz w:val="24"/>
          <w:szCs w:val="24"/>
        </w:rPr>
        <w:t>Es existente la infracción al interés superior de la niñez, atribuible a</w:t>
      </w:r>
      <w:r w:rsidR="00B62305">
        <w:rPr>
          <w:rFonts w:ascii="Arial Nova Light" w:eastAsia="Arial" w:hAnsi="Arial Nova Light" w:cs="Arial"/>
          <w:bCs/>
          <w:sz w:val="24"/>
          <w:szCs w:val="24"/>
        </w:rPr>
        <w:t xml:space="preserve"> la C.</w:t>
      </w:r>
      <w:r w:rsidR="00B62305" w:rsidRPr="00B62305">
        <w:rPr>
          <w:rFonts w:ascii="Arial Nova Light" w:eastAsia="Arial" w:hAnsi="Arial Nova Light" w:cs="Arial"/>
          <w:bCs/>
          <w:sz w:val="24"/>
          <w:szCs w:val="24"/>
        </w:rPr>
        <w:t xml:space="preserve"> </w:t>
      </w:r>
      <w:r w:rsidR="00B62305">
        <w:rPr>
          <w:rFonts w:ascii="Arial Nova Light" w:eastAsia="Arial" w:hAnsi="Arial Nova Light" w:cs="Arial"/>
          <w:bCs/>
          <w:sz w:val="24"/>
          <w:szCs w:val="24"/>
        </w:rPr>
        <w:t>Nora Ruvalcaba Gámez</w:t>
      </w:r>
      <w:r w:rsidR="00B62305" w:rsidRPr="00B62305">
        <w:rPr>
          <w:rFonts w:ascii="Arial Nova Light" w:eastAsia="Arial" w:hAnsi="Arial Nova Light" w:cs="Arial"/>
          <w:bCs/>
          <w:sz w:val="24"/>
          <w:szCs w:val="24"/>
        </w:rPr>
        <w:t xml:space="preserve">, por lo que se le impone una sanción consistente en una multa de </w:t>
      </w:r>
      <w:r w:rsidR="004D509E">
        <w:rPr>
          <w:rFonts w:ascii="Arial Nova Light" w:eastAsia="Arial" w:hAnsi="Arial Nova Light" w:cs="Arial"/>
          <w:b/>
          <w:bCs/>
          <w:sz w:val="24"/>
          <w:szCs w:val="24"/>
        </w:rPr>
        <w:t>50</w:t>
      </w:r>
      <w:r w:rsidR="00B62305" w:rsidRPr="00B62305">
        <w:rPr>
          <w:rFonts w:ascii="Arial Nova Light" w:eastAsia="Arial" w:hAnsi="Arial Nova Light" w:cs="Arial"/>
          <w:b/>
          <w:bCs/>
          <w:sz w:val="24"/>
          <w:szCs w:val="24"/>
        </w:rPr>
        <w:t xml:space="preserve"> veces el valor diario de la Unidad de Medida y Actualización </w:t>
      </w:r>
      <w:r w:rsidR="00B62305" w:rsidRPr="00B62305">
        <w:rPr>
          <w:rFonts w:ascii="Arial Nova Light" w:eastAsia="Arial" w:hAnsi="Arial Nova Light" w:cs="Arial"/>
          <w:bCs/>
          <w:sz w:val="24"/>
          <w:szCs w:val="24"/>
        </w:rPr>
        <w:t xml:space="preserve">la que asciende a la cantidad de </w:t>
      </w:r>
      <w:r w:rsidR="00E654D3" w:rsidRPr="00E654D3">
        <w:rPr>
          <w:rFonts w:ascii="Arial Nova Light" w:eastAsia="Arial" w:hAnsi="Arial Nova Light" w:cs="Arial"/>
          <w:b/>
          <w:bCs/>
          <w:sz w:val="24"/>
          <w:szCs w:val="24"/>
        </w:rPr>
        <w:t>$4,811.00 (cuatro mil ochocientos once pesos 00/100 M.N.)</w:t>
      </w:r>
      <w:r w:rsidR="00B62305" w:rsidRPr="00B62305">
        <w:rPr>
          <w:rFonts w:ascii="Arial Nova Light" w:eastAsia="Arial" w:hAnsi="Arial Nova Light" w:cs="Arial"/>
          <w:bCs/>
          <w:sz w:val="24"/>
          <w:szCs w:val="24"/>
        </w:rPr>
        <w:t xml:space="preserve">. </w:t>
      </w:r>
    </w:p>
    <w:p w14:paraId="60286E9B" w14:textId="77777777" w:rsidR="003F49D8" w:rsidRPr="001411A0" w:rsidRDefault="003F49D8" w:rsidP="003F49D8">
      <w:pPr>
        <w:tabs>
          <w:tab w:val="left" w:pos="0"/>
        </w:tabs>
        <w:spacing w:after="0" w:line="360" w:lineRule="auto"/>
        <w:contextualSpacing/>
        <w:mirrorIndents/>
        <w:jc w:val="both"/>
        <w:rPr>
          <w:rFonts w:ascii="Arial Nova Light" w:eastAsia="Times New Roman" w:hAnsi="Arial Nova Light" w:cs="Arial"/>
          <w:sz w:val="24"/>
          <w:szCs w:val="24"/>
        </w:rPr>
      </w:pPr>
    </w:p>
    <w:p w14:paraId="37AF813E" w14:textId="62FE0482" w:rsidR="001C5455" w:rsidRPr="001C5455" w:rsidRDefault="003F49D8" w:rsidP="003F49D8">
      <w:pPr>
        <w:tabs>
          <w:tab w:val="left" w:pos="0"/>
        </w:tabs>
        <w:spacing w:after="0" w:line="360" w:lineRule="auto"/>
        <w:contextualSpacing/>
        <w:mirrorIndents/>
        <w:jc w:val="both"/>
        <w:rPr>
          <w:rFonts w:ascii="Arial Nova Light" w:eastAsia="Arial" w:hAnsi="Arial Nova Light" w:cs="Arial"/>
          <w:bCs/>
          <w:sz w:val="24"/>
          <w:szCs w:val="24"/>
        </w:rPr>
      </w:pPr>
      <w:r w:rsidRPr="001411A0">
        <w:rPr>
          <w:rFonts w:ascii="Arial Nova Light" w:eastAsia="Times New Roman" w:hAnsi="Arial Nova Light" w:cs="Arial"/>
          <w:b/>
          <w:bCs/>
          <w:sz w:val="24"/>
          <w:szCs w:val="24"/>
        </w:rPr>
        <w:t xml:space="preserve">SEGUNDO. </w:t>
      </w:r>
      <w:r w:rsidR="000751A6">
        <w:rPr>
          <w:rFonts w:ascii="Arial Nova Light" w:eastAsia="Times New Roman" w:hAnsi="Arial Nova Light" w:cs="Arial"/>
          <w:b/>
          <w:bCs/>
          <w:sz w:val="24"/>
          <w:szCs w:val="24"/>
        </w:rPr>
        <w:t>–</w:t>
      </w:r>
      <w:r w:rsidRPr="001411A0">
        <w:rPr>
          <w:rFonts w:ascii="Arial Nova Light" w:eastAsia="Arial" w:hAnsi="Arial Nova Light" w:cs="Arial"/>
          <w:bCs/>
          <w:sz w:val="24"/>
          <w:szCs w:val="24"/>
        </w:rPr>
        <w:t xml:space="preserve"> </w:t>
      </w:r>
      <w:r w:rsidR="00B62305" w:rsidRPr="00B62305">
        <w:rPr>
          <w:rFonts w:ascii="Arial Nova Light" w:eastAsia="Arial" w:hAnsi="Arial Nova Light" w:cs="Arial"/>
          <w:bCs/>
          <w:sz w:val="24"/>
          <w:szCs w:val="24"/>
        </w:rPr>
        <w:t>Se declara la existencia de la falta al deber de cuidado de M</w:t>
      </w:r>
      <w:r w:rsidR="00B62305">
        <w:rPr>
          <w:rFonts w:ascii="Arial Nova Light" w:eastAsia="Arial" w:hAnsi="Arial Nova Light" w:cs="Arial"/>
          <w:bCs/>
          <w:sz w:val="24"/>
          <w:szCs w:val="24"/>
        </w:rPr>
        <w:t>OREN</w:t>
      </w:r>
      <w:r w:rsidR="001C5455">
        <w:rPr>
          <w:rFonts w:ascii="Arial Nova Light" w:eastAsia="Arial" w:hAnsi="Arial Nova Light" w:cs="Arial"/>
          <w:bCs/>
          <w:sz w:val="24"/>
          <w:szCs w:val="24"/>
        </w:rPr>
        <w:t xml:space="preserve">A </w:t>
      </w:r>
      <w:proofErr w:type="gramStart"/>
      <w:r w:rsidR="001C5455">
        <w:rPr>
          <w:rFonts w:ascii="Arial Nova Light" w:eastAsia="Arial" w:hAnsi="Arial Nova Light" w:cs="Arial"/>
          <w:bCs/>
          <w:sz w:val="24"/>
          <w:szCs w:val="24"/>
        </w:rPr>
        <w:t>y</w:t>
      </w:r>
      <w:proofErr w:type="gramEnd"/>
      <w:r w:rsidR="00B62305" w:rsidRPr="00B62305">
        <w:rPr>
          <w:rFonts w:ascii="Arial Nova Light" w:eastAsia="Arial" w:hAnsi="Arial Nova Light" w:cs="Arial"/>
          <w:bCs/>
          <w:sz w:val="24"/>
          <w:szCs w:val="24"/>
        </w:rPr>
        <w:t xml:space="preserve"> en consecuencia, se le impone como sanción una </w:t>
      </w:r>
      <w:r w:rsidR="00B62305" w:rsidRPr="00B62305">
        <w:rPr>
          <w:rFonts w:ascii="Arial Nova Light" w:eastAsia="Arial" w:hAnsi="Arial Nova Light" w:cs="Arial"/>
          <w:b/>
          <w:bCs/>
          <w:sz w:val="24"/>
          <w:szCs w:val="24"/>
        </w:rPr>
        <w:t>amonestación pública</w:t>
      </w:r>
      <w:r w:rsidR="00B62305">
        <w:rPr>
          <w:rFonts w:ascii="Arial Nova Light" w:eastAsia="Arial" w:hAnsi="Arial Nova Light" w:cs="Arial"/>
          <w:b/>
          <w:bCs/>
          <w:sz w:val="24"/>
          <w:szCs w:val="24"/>
        </w:rPr>
        <w:t>.</w:t>
      </w:r>
    </w:p>
    <w:p w14:paraId="311A612D" w14:textId="77777777" w:rsidR="000751A6" w:rsidRPr="001411A0" w:rsidRDefault="000751A6" w:rsidP="003F49D8">
      <w:pPr>
        <w:tabs>
          <w:tab w:val="left" w:pos="0"/>
        </w:tabs>
        <w:spacing w:after="0" w:line="360" w:lineRule="auto"/>
        <w:contextualSpacing/>
        <w:mirrorIndents/>
        <w:jc w:val="both"/>
        <w:rPr>
          <w:rFonts w:ascii="Arial Nova Light" w:eastAsia="Times New Roman" w:hAnsi="Arial Nova Light" w:cs="Arial"/>
          <w:sz w:val="24"/>
          <w:szCs w:val="24"/>
        </w:rPr>
      </w:pPr>
    </w:p>
    <w:p w14:paraId="67B7FCD0" w14:textId="04F46B88" w:rsidR="003F49D8" w:rsidRPr="001411A0" w:rsidRDefault="001C5455" w:rsidP="003F49D8">
      <w:pPr>
        <w:tabs>
          <w:tab w:val="left" w:pos="0"/>
        </w:tabs>
        <w:spacing w:after="0" w:line="360" w:lineRule="auto"/>
        <w:contextualSpacing/>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TERCERO</w:t>
      </w:r>
      <w:r w:rsidR="003F49D8" w:rsidRPr="001411A0">
        <w:rPr>
          <w:rFonts w:ascii="Arial Nova Light" w:eastAsia="Times New Roman" w:hAnsi="Arial Nova Light" w:cs="Arial"/>
          <w:b/>
          <w:bCs/>
          <w:sz w:val="24"/>
          <w:szCs w:val="24"/>
        </w:rPr>
        <w:t>. -</w:t>
      </w:r>
      <w:r w:rsidR="003F49D8" w:rsidRPr="001411A0">
        <w:rPr>
          <w:rFonts w:ascii="Arial Nova Light" w:eastAsia="Arial" w:hAnsi="Arial Nova Light" w:cs="Arial"/>
          <w:bCs/>
          <w:sz w:val="24"/>
          <w:szCs w:val="24"/>
        </w:rPr>
        <w:t xml:space="preserve"> </w:t>
      </w:r>
      <w:r w:rsidR="003F49D8" w:rsidRPr="001411A0">
        <w:rPr>
          <w:rFonts w:ascii="Arial Nova Light" w:eastAsia="Times New Roman" w:hAnsi="Arial Nova Light" w:cs="Arial"/>
          <w:sz w:val="24"/>
          <w:szCs w:val="24"/>
        </w:rPr>
        <w:t xml:space="preserve">Publíquese </w:t>
      </w:r>
      <w:r w:rsidR="00C846BE">
        <w:rPr>
          <w:rFonts w:ascii="Arial Nova Light" w:eastAsia="Times New Roman" w:hAnsi="Arial Nova Light" w:cs="Arial"/>
          <w:sz w:val="24"/>
          <w:szCs w:val="24"/>
        </w:rPr>
        <w:t xml:space="preserve">esta sentencia </w:t>
      </w:r>
      <w:r w:rsidR="003F49D8" w:rsidRPr="001411A0">
        <w:rPr>
          <w:rFonts w:ascii="Arial Nova Light" w:eastAsia="Times New Roman" w:hAnsi="Arial Nova Light" w:cs="Arial"/>
          <w:sz w:val="24"/>
          <w:szCs w:val="24"/>
        </w:rPr>
        <w:t>en la página de internet de este Tribunal, en el catálogo de sujetos sancionados de los procedimientos especiales sancionadores.</w:t>
      </w:r>
    </w:p>
    <w:p w14:paraId="186AB525" w14:textId="77777777" w:rsidR="003F49D8" w:rsidRPr="001411A0" w:rsidRDefault="003F49D8" w:rsidP="003F49D8">
      <w:pPr>
        <w:tabs>
          <w:tab w:val="left" w:pos="0"/>
        </w:tabs>
        <w:spacing w:after="0" w:line="360" w:lineRule="auto"/>
        <w:contextualSpacing/>
        <w:mirrorIndents/>
        <w:jc w:val="both"/>
        <w:rPr>
          <w:rFonts w:ascii="Arial Nova Light" w:eastAsia="Times New Roman" w:hAnsi="Arial Nova Light" w:cs="Arial"/>
          <w:sz w:val="24"/>
          <w:szCs w:val="24"/>
        </w:rPr>
      </w:pPr>
    </w:p>
    <w:p w14:paraId="50B41067" w14:textId="07ADC929" w:rsidR="003F49D8" w:rsidRPr="006373B5" w:rsidRDefault="006373B5" w:rsidP="003F49D8">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6373B5">
        <w:rPr>
          <w:rFonts w:ascii="Arial Nova Light" w:eastAsia="Times New Roman" w:hAnsi="Arial Nova Light" w:cs="Arial"/>
          <w:b/>
          <w:sz w:val="24"/>
          <w:szCs w:val="24"/>
        </w:rPr>
        <w:t xml:space="preserve">NOTIFÍQUESE.  </w:t>
      </w:r>
      <w:r w:rsidR="003F49D8" w:rsidRPr="006373B5">
        <w:rPr>
          <w:rFonts w:ascii="Arial Nova Light" w:eastAsia="Times New Roman" w:hAnsi="Arial Nova Light" w:cs="Arial"/>
          <w:sz w:val="24"/>
          <w:szCs w:val="24"/>
        </w:rPr>
        <w:t xml:space="preserve">Así lo resolvió el Tribunal Electoral del Estado de Aguascalientes, por </w:t>
      </w:r>
      <w:r w:rsidR="008F311B">
        <w:rPr>
          <w:rFonts w:ascii="Arial Nova Light" w:eastAsia="Times New Roman" w:hAnsi="Arial Nova Light" w:cs="Arial"/>
          <w:sz w:val="24"/>
          <w:szCs w:val="24"/>
        </w:rPr>
        <w:t xml:space="preserve">unanimidad </w:t>
      </w:r>
      <w:r w:rsidR="003F49D8" w:rsidRPr="006373B5">
        <w:rPr>
          <w:rFonts w:ascii="Arial Nova Light" w:eastAsia="Times New Roman" w:hAnsi="Arial Nova Light" w:cs="Arial"/>
          <w:sz w:val="24"/>
          <w:szCs w:val="24"/>
        </w:rPr>
        <w:t>de votos de las Magistradas y Magistrado que lo integran, ante el Secretario General de Acuerdos, quien autoriza y da fe.</w:t>
      </w:r>
    </w:p>
    <w:p w14:paraId="62F0FB54" w14:textId="541CDED1" w:rsidR="003F49D8" w:rsidRPr="001411A0" w:rsidRDefault="003F49D8" w:rsidP="003F49D8">
      <w:pPr>
        <w:spacing w:after="0" w:line="240" w:lineRule="auto"/>
        <w:contextualSpacing/>
        <w:jc w:val="both"/>
        <w:rPr>
          <w:rFonts w:ascii="Arial Nova Light" w:eastAsia="Times New Roman" w:hAnsi="Arial Nova Light" w:cs="Arial"/>
          <w:sz w:val="24"/>
          <w:szCs w:val="24"/>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CC738C" w:rsidRPr="0067239B" w14:paraId="302B9646" w14:textId="77777777" w:rsidTr="004D42D2">
        <w:trPr>
          <w:trHeight w:val="2136"/>
        </w:trPr>
        <w:tc>
          <w:tcPr>
            <w:tcW w:w="9118" w:type="dxa"/>
            <w:gridSpan w:val="2"/>
          </w:tcPr>
          <w:p w14:paraId="082A0214" w14:textId="4CB0DE32" w:rsidR="00CC738C" w:rsidRDefault="00CC738C" w:rsidP="00C846BE">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9" w:name="_Hlk68778058"/>
            <w:r w:rsidRPr="0067239B">
              <w:rPr>
                <w:rFonts w:ascii="Arial Nova Light" w:eastAsia="Arial Nova" w:hAnsi="Arial Nova Light" w:cs="Arial Nova"/>
                <w:b/>
                <w:sz w:val="24"/>
                <w:szCs w:val="24"/>
              </w:rPr>
              <w:t>MAGISTRADA PRESIDENTA</w:t>
            </w:r>
          </w:p>
          <w:p w14:paraId="38490E7D" w14:textId="65BDA195" w:rsidR="00C846BE" w:rsidRDefault="00C846BE" w:rsidP="00C846BE">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6ECB89B" w14:textId="77777777" w:rsidR="00C846BE" w:rsidRPr="0067239B" w:rsidRDefault="00C846BE" w:rsidP="00C846BE">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E9E7642" w14:textId="31D1CA3C"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CLAUDIA ELOISA DÍAZ DE LE</w:t>
            </w:r>
            <w:r>
              <w:rPr>
                <w:rFonts w:ascii="Arial Nova Light" w:eastAsia="Arial Nova" w:hAnsi="Arial Nova Light" w:cs="Arial Nova"/>
                <w:b/>
                <w:sz w:val="24"/>
                <w:szCs w:val="24"/>
              </w:rPr>
              <w:t>Ó</w:t>
            </w:r>
            <w:r w:rsidRPr="0067239B">
              <w:rPr>
                <w:rFonts w:ascii="Arial Nova Light" w:eastAsia="Arial Nova" w:hAnsi="Arial Nova Light" w:cs="Arial Nova"/>
                <w:b/>
                <w:sz w:val="24"/>
                <w:szCs w:val="24"/>
              </w:rPr>
              <w:t>N GONZÁLEZ</w:t>
            </w:r>
          </w:p>
        </w:tc>
      </w:tr>
      <w:tr w:rsidR="00CC738C" w:rsidRPr="0067239B" w14:paraId="521F669F" w14:textId="77777777" w:rsidTr="004D42D2">
        <w:tc>
          <w:tcPr>
            <w:tcW w:w="4558" w:type="dxa"/>
          </w:tcPr>
          <w:p w14:paraId="1330BC2C" w14:textId="4E13DBA9"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lastRenderedPageBreak/>
              <w:t>MAGISTRADA</w:t>
            </w:r>
          </w:p>
          <w:p w14:paraId="4FAF9510"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DF65FAE"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LAURA HORTENSIA </w:t>
            </w:r>
          </w:p>
          <w:p w14:paraId="0FC15A06"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LLAMAS HERNÁNDEZ</w:t>
            </w:r>
          </w:p>
        </w:tc>
        <w:tc>
          <w:tcPr>
            <w:tcW w:w="4560" w:type="dxa"/>
          </w:tcPr>
          <w:p w14:paraId="07A75A6C" w14:textId="2F684460"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MAGISTRADO</w:t>
            </w:r>
          </w:p>
          <w:p w14:paraId="3A44843A"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191783D"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HÉCTOR SALVADOR </w:t>
            </w:r>
          </w:p>
          <w:p w14:paraId="74BEADD3"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HERNÁNDEZ GALLEGOS</w:t>
            </w:r>
          </w:p>
        </w:tc>
      </w:tr>
      <w:tr w:rsidR="00CC738C" w:rsidRPr="0067239B" w14:paraId="54E916D3" w14:textId="77777777" w:rsidTr="004D42D2">
        <w:tc>
          <w:tcPr>
            <w:tcW w:w="9118" w:type="dxa"/>
            <w:gridSpan w:val="2"/>
          </w:tcPr>
          <w:p w14:paraId="19B0BC0E" w14:textId="6ADEB27E"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C2B13D8"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SECRETARIO GENERAL DE ACUERDO</w:t>
            </w:r>
            <w:r>
              <w:rPr>
                <w:rFonts w:ascii="Arial Nova Light" w:eastAsia="Arial Nova" w:hAnsi="Arial Nova Light" w:cs="Arial Nova"/>
                <w:b/>
                <w:sz w:val="24"/>
                <w:szCs w:val="24"/>
              </w:rPr>
              <w:t>S</w:t>
            </w:r>
          </w:p>
          <w:p w14:paraId="0BA50623" w14:textId="77777777" w:rsidR="00CC738C" w:rsidRPr="0067239B" w:rsidRDefault="00CC738C" w:rsidP="004D42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JESÚS OCIEL BAENA SUCEDO</w:t>
            </w:r>
          </w:p>
        </w:tc>
      </w:tr>
      <w:bookmarkEnd w:id="19"/>
    </w:tbl>
    <w:p w14:paraId="262F8F47" w14:textId="77B08FE5" w:rsidR="003F49D8" w:rsidRPr="001411A0" w:rsidRDefault="003F49D8" w:rsidP="003F49D8">
      <w:pPr>
        <w:spacing w:after="0" w:line="240" w:lineRule="auto"/>
        <w:jc w:val="both"/>
        <w:rPr>
          <w:rFonts w:ascii="Arial Nova Light" w:eastAsia="Times New Roman" w:hAnsi="Arial Nova Light" w:cs="Times New Roman"/>
          <w:sz w:val="24"/>
          <w:szCs w:val="24"/>
        </w:rPr>
      </w:pPr>
    </w:p>
    <w:p w14:paraId="12C7094B" w14:textId="3228FBF2" w:rsidR="00E00033" w:rsidRDefault="00E00033" w:rsidP="003F49D8">
      <w:pPr>
        <w:spacing w:after="0" w:line="360" w:lineRule="auto"/>
        <w:jc w:val="both"/>
        <w:rPr>
          <w:rFonts w:ascii="Arial Nova Light" w:hAnsi="Arial Nova Light"/>
          <w:bCs/>
          <w:sz w:val="20"/>
          <w:szCs w:val="20"/>
        </w:rPr>
      </w:pPr>
    </w:p>
    <w:p w14:paraId="751195FC" w14:textId="77777777" w:rsidR="006C4A86" w:rsidRDefault="006C4A86" w:rsidP="00CC738C">
      <w:pPr>
        <w:spacing w:line="240" w:lineRule="auto"/>
        <w:ind w:left="-284" w:right="-427"/>
        <w:jc w:val="both"/>
        <w:rPr>
          <w:rFonts w:ascii="Arial" w:hAnsi="Arial" w:cs="Arial"/>
          <w:sz w:val="24"/>
          <w:szCs w:val="24"/>
          <w:shd w:val="clear" w:color="auto" w:fill="FFFFFF"/>
        </w:rPr>
      </w:pPr>
      <w:bookmarkStart w:id="20" w:name="_Hlk11235605"/>
    </w:p>
    <w:p w14:paraId="164D0C39" w14:textId="77777777" w:rsidR="006C4A86" w:rsidRDefault="006C4A86" w:rsidP="00CC738C">
      <w:pPr>
        <w:spacing w:line="240" w:lineRule="auto"/>
        <w:ind w:left="-284" w:right="-427"/>
        <w:jc w:val="both"/>
        <w:rPr>
          <w:rFonts w:ascii="Arial" w:hAnsi="Arial" w:cs="Arial"/>
          <w:sz w:val="24"/>
          <w:szCs w:val="24"/>
          <w:shd w:val="clear" w:color="auto" w:fill="FFFFFF"/>
        </w:rPr>
      </w:pPr>
    </w:p>
    <w:p w14:paraId="70B5F61D" w14:textId="77777777" w:rsidR="006C4A86" w:rsidRDefault="006C4A86" w:rsidP="00CC738C">
      <w:pPr>
        <w:spacing w:line="240" w:lineRule="auto"/>
        <w:ind w:left="-284" w:right="-427"/>
        <w:jc w:val="both"/>
        <w:rPr>
          <w:rFonts w:ascii="Arial" w:hAnsi="Arial" w:cs="Arial"/>
          <w:sz w:val="24"/>
          <w:szCs w:val="24"/>
          <w:shd w:val="clear" w:color="auto" w:fill="FFFFFF"/>
        </w:rPr>
      </w:pPr>
    </w:p>
    <w:p w14:paraId="63A61AF5" w14:textId="77777777" w:rsidR="006C4A86" w:rsidRDefault="006C4A86" w:rsidP="00CC738C">
      <w:pPr>
        <w:spacing w:line="240" w:lineRule="auto"/>
        <w:ind w:left="-284" w:right="-427"/>
        <w:jc w:val="both"/>
        <w:rPr>
          <w:rFonts w:ascii="Arial" w:hAnsi="Arial" w:cs="Arial"/>
          <w:sz w:val="24"/>
          <w:szCs w:val="24"/>
          <w:shd w:val="clear" w:color="auto" w:fill="FFFFFF"/>
        </w:rPr>
      </w:pPr>
    </w:p>
    <w:p w14:paraId="0DC42139" w14:textId="0FAFBB03" w:rsidR="00906756" w:rsidRPr="00906756" w:rsidRDefault="00906756" w:rsidP="00CC738C">
      <w:pPr>
        <w:spacing w:line="240" w:lineRule="auto"/>
        <w:ind w:left="-284" w:right="-427"/>
        <w:jc w:val="both"/>
        <w:rPr>
          <w:rFonts w:ascii="Arial" w:hAnsi="Arial" w:cs="Arial"/>
          <w:sz w:val="24"/>
          <w:szCs w:val="24"/>
          <w:shd w:val="clear" w:color="auto" w:fill="FFFFFF"/>
        </w:rPr>
      </w:pPr>
      <w:r>
        <w:rPr>
          <w:rFonts w:ascii="Arial" w:hAnsi="Arial" w:cs="Arial"/>
          <w:sz w:val="24"/>
          <w:szCs w:val="24"/>
          <w:shd w:val="clear" w:color="auto" w:fill="FFFFFF"/>
        </w:rPr>
        <w:t xml:space="preserve">El suscrito licenciado Jesús Ociel Baena Saucedo, Secretario General de Acuerdos del Tribunal Electoral del Estado de Aguascalientes, en ejercicio de las facultades que me confiere el artículo 28, del Reglamento Interior del Tribunal Electoral del Estado de Aguascalientes, hago constar que las firmas que obran en la presente página, corresponden a la sentencia definitiva emitida por el Pleno del Tribunal Electoral del Estado de Aguascalientes, dictada el veintitrés de junio del dos mil veintidós, dentro del Procedimiento Especial Sancionador identificado con la clave TEEA-PES-070/2022; el cual consta de </w:t>
      </w:r>
      <w:r w:rsidR="0008169F">
        <w:rPr>
          <w:rFonts w:ascii="Arial" w:hAnsi="Arial" w:cs="Arial"/>
          <w:sz w:val="24"/>
          <w:szCs w:val="24"/>
          <w:shd w:val="clear" w:color="auto" w:fill="FFFFFF"/>
        </w:rPr>
        <w:t>quinc</w:t>
      </w:r>
      <w:r w:rsidR="00CC738C">
        <w:rPr>
          <w:rFonts w:ascii="Arial" w:hAnsi="Arial" w:cs="Arial"/>
          <w:sz w:val="24"/>
          <w:szCs w:val="24"/>
          <w:shd w:val="clear" w:color="auto" w:fill="FFFFFF"/>
        </w:rPr>
        <w:t>e</w:t>
      </w:r>
      <w:r>
        <w:rPr>
          <w:rFonts w:ascii="Arial" w:hAnsi="Arial" w:cs="Arial"/>
          <w:sz w:val="24"/>
          <w:szCs w:val="24"/>
          <w:shd w:val="clear" w:color="auto" w:fill="FFFFFF"/>
        </w:rPr>
        <w:t xml:space="preserve"> páginas, incluida la presente. </w:t>
      </w:r>
      <w:r>
        <w:rPr>
          <w:rFonts w:ascii="Arial" w:hAnsi="Arial" w:cs="Arial"/>
          <w:b/>
          <w:bCs/>
          <w:i/>
          <w:iCs/>
          <w:sz w:val="24"/>
          <w:szCs w:val="24"/>
          <w:shd w:val="clear" w:color="auto" w:fill="FFFFFF"/>
        </w:rPr>
        <w:t>Conste.</w:t>
      </w:r>
      <w:bookmarkEnd w:id="20"/>
    </w:p>
    <w:p w14:paraId="6956487B" w14:textId="77777777" w:rsidR="00906756" w:rsidRPr="00E00033" w:rsidRDefault="00906756" w:rsidP="003F49D8">
      <w:pPr>
        <w:spacing w:after="0" w:line="360" w:lineRule="auto"/>
        <w:jc w:val="both"/>
        <w:rPr>
          <w:rFonts w:ascii="Arial Nova Light" w:hAnsi="Arial Nova Light"/>
          <w:bCs/>
          <w:sz w:val="20"/>
          <w:szCs w:val="20"/>
        </w:rPr>
      </w:pPr>
    </w:p>
    <w:sectPr w:rsidR="00906756" w:rsidRPr="00E00033" w:rsidSect="002F73B6">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8850" w14:textId="77777777" w:rsidR="00DB11F1" w:rsidRDefault="00DB11F1" w:rsidP="006E7BAE">
      <w:pPr>
        <w:spacing w:after="0" w:line="240" w:lineRule="auto"/>
      </w:pPr>
      <w:r>
        <w:separator/>
      </w:r>
    </w:p>
  </w:endnote>
  <w:endnote w:type="continuationSeparator" w:id="0">
    <w:p w14:paraId="0A1115B9" w14:textId="77777777" w:rsidR="00DB11F1" w:rsidRDefault="00DB11F1"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39FA" w14:textId="77777777" w:rsidR="00840B25" w:rsidRDefault="00840B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3348" w14:textId="77777777" w:rsidR="00840B25" w:rsidRDefault="00840B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7C2B" w14:textId="77777777" w:rsidR="00840B25" w:rsidRDefault="00840B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F44B" w14:textId="77777777" w:rsidR="00DB11F1" w:rsidRDefault="00DB11F1" w:rsidP="006E7BAE">
      <w:pPr>
        <w:spacing w:after="0" w:line="240" w:lineRule="auto"/>
      </w:pPr>
      <w:r>
        <w:separator/>
      </w:r>
    </w:p>
  </w:footnote>
  <w:footnote w:type="continuationSeparator" w:id="0">
    <w:p w14:paraId="7FA0310F" w14:textId="77777777" w:rsidR="00DB11F1" w:rsidRDefault="00DB11F1" w:rsidP="006E7BAE">
      <w:pPr>
        <w:spacing w:after="0" w:line="240" w:lineRule="auto"/>
      </w:pPr>
      <w:r>
        <w:continuationSeparator/>
      </w:r>
    </w:p>
  </w:footnote>
  <w:footnote w:id="1">
    <w:p w14:paraId="72CBF143" w14:textId="74974EEF" w:rsidR="00EE1050" w:rsidRPr="00EE1050" w:rsidRDefault="00EE1050">
      <w:pPr>
        <w:pStyle w:val="Textonotapie"/>
        <w:rPr>
          <w:rFonts w:ascii="Arial Nova Light" w:hAnsi="Arial Nova Light"/>
          <w:sz w:val="16"/>
          <w:szCs w:val="16"/>
        </w:rPr>
      </w:pPr>
      <w:r w:rsidRPr="00EE1050">
        <w:rPr>
          <w:rStyle w:val="Refdenotaalpie"/>
          <w:rFonts w:ascii="Arial Nova Light" w:hAnsi="Arial Nova Light"/>
        </w:rPr>
        <w:footnoteRef/>
      </w:r>
      <w:r w:rsidRPr="00EE1050">
        <w:rPr>
          <w:rFonts w:ascii="Arial Nova Light" w:hAnsi="Arial Nova Light"/>
        </w:rPr>
        <w:t xml:space="preserve"> </w:t>
      </w:r>
      <w:r w:rsidRPr="00EE1050">
        <w:rPr>
          <w:rFonts w:ascii="Arial Nova Light" w:hAnsi="Arial Nova Light"/>
          <w:sz w:val="16"/>
          <w:szCs w:val="16"/>
        </w:rPr>
        <w:t>MORENA, en lo sucesivo.</w:t>
      </w:r>
    </w:p>
  </w:footnote>
  <w:footnote w:id="2">
    <w:p w14:paraId="52B50DD0" w14:textId="253D2450" w:rsidR="002B3373" w:rsidRPr="00980E41" w:rsidRDefault="002B3373" w:rsidP="00980E41">
      <w:pPr>
        <w:pStyle w:val="Textonotapie"/>
        <w:jc w:val="both"/>
        <w:rPr>
          <w:rFonts w:ascii="Arial Nova Light" w:hAnsi="Arial Nova Light"/>
          <w:sz w:val="16"/>
          <w:szCs w:val="16"/>
        </w:rPr>
      </w:pPr>
      <w:r w:rsidRPr="00EE1050">
        <w:rPr>
          <w:rStyle w:val="Refdenotaalpie"/>
          <w:rFonts w:ascii="Arial Nova Light" w:hAnsi="Arial Nova Light"/>
          <w:sz w:val="16"/>
          <w:szCs w:val="16"/>
        </w:rPr>
        <w:footnoteRef/>
      </w:r>
      <w:r w:rsidRPr="00EE1050">
        <w:rPr>
          <w:rFonts w:ascii="Arial Nova Light" w:hAnsi="Arial Nova Light"/>
          <w:sz w:val="16"/>
          <w:szCs w:val="16"/>
        </w:rPr>
        <w:t xml:space="preserve"> CG, en lo sucesivo.</w:t>
      </w:r>
      <w:r w:rsidRPr="00980E41">
        <w:rPr>
          <w:rFonts w:ascii="Arial Nova Light" w:hAnsi="Arial Nova Light"/>
          <w:sz w:val="16"/>
          <w:szCs w:val="16"/>
        </w:rPr>
        <w:t xml:space="preserve"> </w:t>
      </w:r>
    </w:p>
  </w:footnote>
  <w:footnote w:id="3">
    <w:p w14:paraId="7527288B" w14:textId="6E12ACDF" w:rsidR="002B3373" w:rsidRPr="00980E41" w:rsidRDefault="002B3373"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IEE, en lo sucesivo. </w:t>
      </w:r>
    </w:p>
  </w:footnote>
  <w:footnote w:id="4">
    <w:p w14:paraId="06D24B70" w14:textId="7551B50F" w:rsidR="00064F3D" w:rsidRPr="00980E41" w:rsidRDefault="00064F3D"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Todas las fechas corresponden al año dos mil veintidós, salvo precisión en contrario.</w:t>
      </w:r>
    </w:p>
  </w:footnote>
  <w:footnote w:id="5">
    <w:p w14:paraId="683915C9" w14:textId="77777777" w:rsidR="0085169C" w:rsidRPr="00980E41" w:rsidRDefault="0085169C"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w:t>
      </w:r>
      <w:r w:rsidRPr="00980E41">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6">
    <w:p w14:paraId="2FE9627A" w14:textId="77777777" w:rsidR="00CB7E12" w:rsidRPr="00537B5B" w:rsidRDefault="00CB7E12" w:rsidP="00CB7E12">
      <w:pPr>
        <w:pStyle w:val="Textonotapie"/>
        <w:jc w:val="both"/>
        <w:rPr>
          <w:rFonts w:ascii="Arial Nova Light" w:hAnsi="Arial Nova Light"/>
          <w:sz w:val="16"/>
          <w:szCs w:val="16"/>
        </w:rPr>
      </w:pPr>
      <w:r w:rsidRPr="00537B5B">
        <w:rPr>
          <w:rStyle w:val="Refdenotaalpie"/>
          <w:rFonts w:ascii="Arial Nova Light" w:hAnsi="Arial Nova Light"/>
          <w:sz w:val="16"/>
          <w:szCs w:val="16"/>
        </w:rPr>
        <w:footnoteRef/>
      </w:r>
      <w:r w:rsidRPr="00537B5B">
        <w:rPr>
          <w:rFonts w:ascii="Arial Nova Light" w:hAnsi="Arial Nova Light"/>
          <w:sz w:val="16"/>
          <w:szCs w:val="16"/>
        </w:rPr>
        <w:t xml:space="preserve"> Precisados en el numeral 2 de los Lineamientos del INE. Entre otros: partidos políticos, coaliciones y candidaturas diversas.</w:t>
      </w:r>
    </w:p>
  </w:footnote>
  <w:footnote w:id="7">
    <w:p w14:paraId="2773B09F" w14:textId="77777777" w:rsidR="00CB7E12" w:rsidRPr="001D367B" w:rsidRDefault="00CB7E12" w:rsidP="00CB7E12">
      <w:pPr>
        <w:pStyle w:val="Textonotapie"/>
        <w:jc w:val="both"/>
        <w:rPr>
          <w:rFonts w:ascii="Arial Nova" w:hAnsi="Arial Nova"/>
          <w:sz w:val="16"/>
          <w:szCs w:val="16"/>
        </w:rPr>
      </w:pPr>
      <w:r w:rsidRPr="00537B5B">
        <w:rPr>
          <w:rStyle w:val="Refdenotaalpie"/>
          <w:rFonts w:ascii="Arial Nova Light" w:hAnsi="Arial Nova Light"/>
          <w:sz w:val="16"/>
          <w:szCs w:val="16"/>
        </w:rPr>
        <w:footnoteRef/>
      </w:r>
      <w:r w:rsidRPr="00537B5B">
        <w:rPr>
          <w:rFonts w:ascii="Arial Nova Light" w:hAnsi="Arial Nova Light"/>
          <w:sz w:val="16"/>
          <w:szCs w:val="16"/>
        </w:rPr>
        <w:t xml:space="preserve"> SUP-REP-0726-2018</w:t>
      </w:r>
    </w:p>
  </w:footnote>
  <w:footnote w:id="8">
    <w:p w14:paraId="3180288F" w14:textId="77777777" w:rsidR="00CF7636" w:rsidRPr="001D367B" w:rsidRDefault="00CF7636" w:rsidP="00CF7636">
      <w:pPr>
        <w:pStyle w:val="Textonotapie"/>
        <w:jc w:val="both"/>
        <w:rPr>
          <w:rFonts w:ascii="Arial Nova" w:hAnsi="Arial Nova" w:cs="Arial"/>
          <w:sz w:val="16"/>
          <w:szCs w:val="16"/>
        </w:rPr>
      </w:pPr>
      <w:r w:rsidRPr="001D367B">
        <w:rPr>
          <w:rStyle w:val="Refdenotaalpie"/>
          <w:rFonts w:ascii="Arial Nova" w:hAnsi="Arial Nova" w:cs="Arial"/>
          <w:sz w:val="16"/>
          <w:szCs w:val="16"/>
        </w:rPr>
        <w:footnoteRef/>
      </w:r>
      <w:r w:rsidRPr="001D367B">
        <w:rPr>
          <w:rFonts w:ascii="Arial Nova" w:hAnsi="Arial Nova" w:cs="Arial"/>
          <w:sz w:val="16"/>
          <w:szCs w:val="16"/>
        </w:rPr>
        <w:t xml:space="preserve"> SUP-JE-92/2021</w:t>
      </w:r>
    </w:p>
  </w:footnote>
  <w:footnote w:id="9">
    <w:p w14:paraId="4E8302B8" w14:textId="77777777" w:rsidR="00CF7636" w:rsidRPr="001D367B" w:rsidRDefault="00CF7636" w:rsidP="00CF7636">
      <w:pPr>
        <w:spacing w:line="360" w:lineRule="auto"/>
        <w:jc w:val="both"/>
        <w:rPr>
          <w:rFonts w:ascii="Arial Nova" w:hAnsi="Arial Nova" w:cs="Arial"/>
          <w:sz w:val="16"/>
          <w:szCs w:val="16"/>
        </w:rPr>
      </w:pPr>
      <w:r w:rsidRPr="001D367B">
        <w:rPr>
          <w:rStyle w:val="Refdenotaalpie"/>
          <w:rFonts w:ascii="Arial Nova" w:hAnsi="Arial Nova" w:cs="Arial"/>
          <w:sz w:val="16"/>
          <w:szCs w:val="16"/>
        </w:rPr>
        <w:footnoteRef/>
      </w:r>
      <w:r w:rsidRPr="001D367B">
        <w:rPr>
          <w:rFonts w:ascii="Arial Nova" w:hAnsi="Arial Nova" w:cs="Arial"/>
          <w:sz w:val="16"/>
          <w:szCs w:val="16"/>
        </w:rPr>
        <w:t xml:space="preserve"> Sirve de apoyo lo anterior, lo resuelto por la Sala Superior en el SUP-JE-71/2021.</w:t>
      </w:r>
    </w:p>
  </w:footnote>
  <w:footnote w:id="10">
    <w:p w14:paraId="72FE03A6" w14:textId="77777777" w:rsidR="0072277A" w:rsidRPr="00537B5B" w:rsidRDefault="0072277A" w:rsidP="0072277A">
      <w:pPr>
        <w:pStyle w:val="Textonotapie"/>
        <w:jc w:val="both"/>
        <w:rPr>
          <w:rFonts w:ascii="Arial Nova Light" w:hAnsi="Arial Nova Light"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Criterio sustentado en la tesis CVIII/2014, de rubro: “</w:t>
      </w:r>
      <w:r w:rsidRPr="00537B5B">
        <w:rPr>
          <w:rFonts w:ascii="Arial Nova Light" w:hAnsi="Arial Nova Light" w:cs="Arial"/>
          <w:b/>
          <w:bCs/>
          <w:sz w:val="16"/>
          <w:szCs w:val="16"/>
        </w:rPr>
        <w:t>DERECHOS DE LOS NIÑOS. BASTA CON QUE SE COLOQUEN EN UNA SITUACIÓN DE RIESGO PARA QUE SE VEAN AFECTADOS</w:t>
      </w:r>
      <w:r w:rsidRPr="00537B5B">
        <w:rPr>
          <w:rFonts w:ascii="Arial Nova Light" w:hAnsi="Arial Nova Light" w:cs="Arial"/>
          <w:sz w:val="16"/>
          <w:szCs w:val="16"/>
        </w:rPr>
        <w:t>”.</w:t>
      </w:r>
    </w:p>
  </w:footnote>
  <w:footnote w:id="11">
    <w:p w14:paraId="15DEDA70" w14:textId="77777777" w:rsidR="0072277A" w:rsidRPr="00537B5B" w:rsidRDefault="0072277A" w:rsidP="0072277A">
      <w:pPr>
        <w:pStyle w:val="Textonotapie"/>
        <w:jc w:val="both"/>
        <w:rPr>
          <w:rFonts w:ascii="Arial Nova Light" w:hAnsi="Arial Nova Light"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Criterio: SRE-PSC-121/2015.</w:t>
      </w:r>
    </w:p>
  </w:footnote>
  <w:footnote w:id="12">
    <w:p w14:paraId="70F0B32B" w14:textId="77777777" w:rsidR="003C2FA0" w:rsidRPr="00537B5B" w:rsidRDefault="003C2FA0" w:rsidP="003C2FA0">
      <w:pPr>
        <w:pStyle w:val="Textonotapie"/>
        <w:jc w:val="both"/>
        <w:rPr>
          <w:rFonts w:ascii="Arial Nova Light" w:hAnsi="Arial Nova Light"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Criterio: SUP-REP-98/2016.</w:t>
      </w:r>
    </w:p>
  </w:footnote>
  <w:footnote w:id="13">
    <w:p w14:paraId="5D167B12" w14:textId="77777777" w:rsidR="003C2FA0" w:rsidRPr="001D367B" w:rsidRDefault="003C2FA0" w:rsidP="003C2FA0">
      <w:pPr>
        <w:pStyle w:val="Textonotapie"/>
        <w:jc w:val="both"/>
        <w:rPr>
          <w:rFonts w:ascii="Arial Nova" w:hAnsi="Arial Nova"/>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Criterio: SRE-PSL-9/2019 y SRE-PSD-21/2019.</w:t>
      </w:r>
    </w:p>
  </w:footnote>
  <w:footnote w:id="14">
    <w:p w14:paraId="427C4485" w14:textId="77777777" w:rsidR="003C2FA0" w:rsidRPr="00537B5B" w:rsidRDefault="003C2FA0" w:rsidP="003C2FA0">
      <w:pPr>
        <w:pStyle w:val="Textonotapie"/>
        <w:jc w:val="both"/>
        <w:rPr>
          <w:rFonts w:ascii="Arial Nova Light" w:hAnsi="Arial Nova Light"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En los recursos de revisión del procedimiento especial sancionador SUP-REP-45/2015 y acumulados, SUP-REP-57/2015 y acumulados, SUP-REP-94/2015 y acumulados, SUP-REP120/2015 y acumulados, SUP-REP-134/2015 y acumulados, SUP-REP-136/2015 y acumulados y SUP-REP-221/2015.</w:t>
      </w:r>
    </w:p>
  </w:footnote>
  <w:footnote w:id="15">
    <w:p w14:paraId="7C3EFC63" w14:textId="77777777" w:rsidR="003213D6" w:rsidRPr="001D367B" w:rsidRDefault="003213D6" w:rsidP="003213D6">
      <w:pPr>
        <w:pStyle w:val="Textonotapie"/>
        <w:jc w:val="both"/>
        <w:rPr>
          <w:rFonts w:ascii="Arial Nova" w:hAnsi="Arial Nova"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w:t>
      </w:r>
      <w:r w:rsidRPr="00537B5B">
        <w:rPr>
          <w:rFonts w:ascii="Arial Nova Light" w:hAnsi="Arial Nova Light" w:cs="Arial"/>
          <w:color w:val="000000"/>
          <w:sz w:val="16"/>
          <w:szCs w:val="16"/>
        </w:rPr>
        <w:t xml:space="preserve">Al respecto resulta orientador el criterio, emitido por Tribunales Colegiados de Circuito, con el siguiente rubro: </w:t>
      </w:r>
      <w:r w:rsidRPr="00537B5B">
        <w:rPr>
          <w:rFonts w:ascii="Arial Nova Light" w:hAnsi="Arial Nova Light" w:cs="Arial"/>
          <w:b/>
          <w:bCs/>
          <w:color w:val="000000"/>
          <w:sz w:val="16"/>
          <w:szCs w:val="16"/>
        </w:rPr>
        <w:t>INDIVIDUALIZACIÓN DE LAS PENAS. LA NATURALEZA DE LA ACCIÓN U OMISIÓN A QUE SE REFIERE EL ARTÍCULO 52, FRACCIÓN II, DEL CÓDIGO PENAL FEDERAL Y QUE EL JUZGADOR DEBE CONSIDERAR PARA LA GRADUACIÓN DE LA CULPABILIDAD Y LA IMPOSICIÓN DE AQUÉLLAS SE REFIERE A LA MAYOR O MENOR GRAVEDAD QUE REVELE LA ACTIVIDAD O INACTIVIDAD EFECTIVAMENTE DESPLEGADA POR EL SENTENCIADO</w:t>
      </w:r>
      <w:r w:rsidRPr="00537B5B">
        <w:rPr>
          <w:rFonts w:ascii="Arial Nova Light" w:hAnsi="Arial Nova Light" w:cs="Arial"/>
          <w:color w:val="000000"/>
          <w:sz w:val="16"/>
          <w:szCs w:val="16"/>
        </w:rPr>
        <w:t>.</w:t>
      </w:r>
      <w:r w:rsidRPr="001D367B">
        <w:rPr>
          <w:rFonts w:ascii="Arial Nova" w:hAnsi="Arial Nova" w:cs="Arial"/>
          <w:color w:val="000000"/>
          <w:sz w:val="16"/>
          <w:szCs w:val="16"/>
        </w:rPr>
        <w:t xml:space="preserve"> </w:t>
      </w:r>
    </w:p>
  </w:footnote>
  <w:footnote w:id="16">
    <w:p w14:paraId="176552CF" w14:textId="77777777" w:rsidR="003213D6" w:rsidRPr="001D367B" w:rsidRDefault="003213D6" w:rsidP="003213D6">
      <w:pPr>
        <w:pStyle w:val="Textonotapie"/>
        <w:jc w:val="both"/>
        <w:rPr>
          <w:rFonts w:ascii="Arial Nova" w:hAnsi="Arial Nova" w:cs="Arial"/>
          <w:sz w:val="16"/>
          <w:szCs w:val="16"/>
        </w:rPr>
      </w:pPr>
      <w:r w:rsidRPr="001D367B">
        <w:rPr>
          <w:rStyle w:val="Refdenotaalpie"/>
          <w:rFonts w:ascii="Arial Nova" w:hAnsi="Arial Nova" w:cs="Arial"/>
          <w:sz w:val="16"/>
          <w:szCs w:val="16"/>
        </w:rPr>
        <w:footnoteRef/>
      </w:r>
      <w:r w:rsidRPr="001D367B">
        <w:rPr>
          <w:rFonts w:ascii="Arial Nova" w:hAnsi="Arial Nova" w:cs="Arial"/>
          <w:sz w:val="16"/>
          <w:szCs w:val="16"/>
        </w:rPr>
        <w:t xml:space="preserve"> </w:t>
      </w:r>
      <w:r w:rsidRPr="001D367B">
        <w:rPr>
          <w:rFonts w:ascii="Arial Nova" w:hAnsi="Arial Nova" w:cs="Arial"/>
          <w:color w:val="000000"/>
          <w:sz w:val="16"/>
          <w:szCs w:val="16"/>
        </w:rPr>
        <w:t xml:space="preserve">Al respecto resulta orientador, el criterio, emitido por la Sala Superior, de rubro: </w:t>
      </w:r>
      <w:r w:rsidRPr="001D367B">
        <w:rPr>
          <w:rFonts w:ascii="Arial Nova" w:hAnsi="Arial Nova" w:cs="Arial"/>
          <w:b/>
          <w:bCs/>
          <w:color w:val="000000"/>
          <w:sz w:val="16"/>
          <w:szCs w:val="16"/>
        </w:rPr>
        <w:t>SANCIÓN</w:t>
      </w:r>
      <w:r w:rsidRPr="001D367B">
        <w:rPr>
          <w:rFonts w:ascii="Arial Nova" w:hAnsi="Arial Nova" w:cs="Arial"/>
          <w:color w:val="000000"/>
          <w:sz w:val="16"/>
          <w:szCs w:val="16"/>
        </w:rPr>
        <w:t>. </w:t>
      </w:r>
      <w:r w:rsidRPr="001D367B">
        <w:rPr>
          <w:rFonts w:ascii="Arial Nova" w:hAnsi="Arial Nova" w:cs="Arial"/>
          <w:b/>
          <w:bCs/>
          <w:color w:val="000000"/>
          <w:sz w:val="16"/>
          <w:szCs w:val="16"/>
        </w:rPr>
        <w:t>CON LA DEMOSTRACIÓN DE LA FALTA PROCEDE LA MÍNIMA QUE CORRESPONDA Y PUEDE AUMENTAR SEGÚN LAS CIRCUNSTANCIAS CONCURRENTES.</w:t>
      </w:r>
    </w:p>
  </w:footnote>
  <w:footnote w:id="17">
    <w:p w14:paraId="252697F5" w14:textId="43A83124" w:rsidR="003213D6" w:rsidRPr="00537B5B" w:rsidRDefault="003213D6" w:rsidP="003213D6">
      <w:pPr>
        <w:pStyle w:val="Textonotapie"/>
        <w:jc w:val="both"/>
        <w:rPr>
          <w:rFonts w:ascii="Arial Nova Light" w:hAnsi="Arial Nova Light"/>
          <w:sz w:val="16"/>
          <w:szCs w:val="16"/>
        </w:rPr>
      </w:pPr>
      <w:r w:rsidRPr="00537B5B">
        <w:rPr>
          <w:rStyle w:val="Refdenotaalpie"/>
          <w:rFonts w:ascii="Arial Nova Light" w:hAnsi="Arial Nova Light"/>
          <w:sz w:val="16"/>
          <w:szCs w:val="16"/>
        </w:rPr>
        <w:footnoteRef/>
      </w:r>
      <w:r w:rsidRPr="00537B5B">
        <w:rPr>
          <w:rFonts w:ascii="Arial Nova Light" w:hAnsi="Arial Nova Light"/>
          <w:sz w:val="16"/>
          <w:szCs w:val="16"/>
        </w:rPr>
        <w:t xml:space="preserve"> Precisadas en la Oficialía Electoral</w:t>
      </w:r>
      <w:r w:rsidR="00006B28" w:rsidRPr="00537B5B">
        <w:rPr>
          <w:rFonts w:ascii="Arial Nova Light" w:hAnsi="Arial Nova Light"/>
          <w:sz w:val="16"/>
          <w:szCs w:val="16"/>
        </w:rPr>
        <w:t>.</w:t>
      </w:r>
    </w:p>
  </w:footnote>
  <w:footnote w:id="18">
    <w:p w14:paraId="25BB58A8" w14:textId="6BEECCD4" w:rsidR="003213D6" w:rsidRPr="00537B5B" w:rsidRDefault="003213D6" w:rsidP="003213D6">
      <w:pPr>
        <w:pStyle w:val="Textonotapie"/>
        <w:jc w:val="both"/>
        <w:rPr>
          <w:rFonts w:ascii="Arial Nova Light" w:hAnsi="Arial Nova Light"/>
          <w:sz w:val="16"/>
          <w:szCs w:val="16"/>
        </w:rPr>
      </w:pPr>
      <w:r w:rsidRPr="00537B5B">
        <w:rPr>
          <w:rStyle w:val="Refdenotaalpie"/>
          <w:rFonts w:ascii="Arial Nova Light" w:hAnsi="Arial Nova Light"/>
          <w:sz w:val="16"/>
          <w:szCs w:val="16"/>
        </w:rPr>
        <w:footnoteRef/>
      </w:r>
      <w:r w:rsidRPr="00537B5B">
        <w:rPr>
          <w:rFonts w:ascii="Arial Nova Light" w:hAnsi="Arial Nova Light"/>
          <w:sz w:val="16"/>
          <w:szCs w:val="16"/>
        </w:rPr>
        <w:t xml:space="preserve"> Precisadas en la</w:t>
      </w:r>
      <w:r w:rsidR="001B66C1" w:rsidRPr="00537B5B">
        <w:rPr>
          <w:rFonts w:ascii="Arial Nova Light" w:hAnsi="Arial Nova Light"/>
          <w:sz w:val="16"/>
          <w:szCs w:val="16"/>
        </w:rPr>
        <w:t xml:space="preserve"> </w:t>
      </w:r>
      <w:r w:rsidRPr="00537B5B">
        <w:rPr>
          <w:rFonts w:ascii="Arial Nova Light" w:hAnsi="Arial Nova Light"/>
          <w:sz w:val="16"/>
          <w:szCs w:val="16"/>
        </w:rPr>
        <w:t>oficialía electorales</w:t>
      </w:r>
    </w:p>
  </w:footnote>
  <w:footnote w:id="19">
    <w:p w14:paraId="1F44EA91" w14:textId="77777777" w:rsidR="003213D6" w:rsidRPr="00537B5B" w:rsidRDefault="003213D6" w:rsidP="003213D6">
      <w:pPr>
        <w:pStyle w:val="Textonotapie"/>
        <w:jc w:val="both"/>
        <w:rPr>
          <w:rFonts w:ascii="Arial Nova Light" w:hAnsi="Arial Nova Light"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Criterio establecido por la Sala Superior en el SUP-REP-24/2018, en el que determinó que, por regla general, tratándose de conductas que actualicen una violación directa a una prohibición prevista en la Constitución, la falta se debe calificar como grave, en atención al carácter constitucional de dicha prohibición. Mismo criterio adoptado por la Sala Regional Monterrey en la sentencia dictada en el expediente SM-519/2018, que determinó que, en esta clase de asuntos relacionados con menores, la conducta siempre será grave.</w:t>
      </w:r>
    </w:p>
  </w:footnote>
  <w:footnote w:id="20">
    <w:p w14:paraId="79AB7E50" w14:textId="77777777" w:rsidR="00C92361" w:rsidRPr="00537B5B" w:rsidRDefault="00C92361" w:rsidP="00C92361">
      <w:pPr>
        <w:pStyle w:val="Textonotapie"/>
        <w:jc w:val="both"/>
        <w:rPr>
          <w:rFonts w:ascii="Arial Nova Light" w:hAnsi="Arial Nova Light"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w:t>
      </w:r>
      <w:r w:rsidRPr="00537B5B">
        <w:rPr>
          <w:rFonts w:ascii="Arial Nova Light" w:hAnsi="Arial Nova Light" w:cs="Arial"/>
          <w:color w:val="000000"/>
          <w:sz w:val="16"/>
          <w:szCs w:val="16"/>
        </w:rPr>
        <w:t>Al respecto resulta orientador, el criterio, emitido por la Suprema Corte de Justicia de la Nación, con el siguiente rubro:</w:t>
      </w:r>
      <w:r w:rsidRPr="00537B5B">
        <w:rPr>
          <w:rFonts w:ascii="Arial Nova Light" w:hAnsi="Arial Nova Light" w:cs="Arial"/>
          <w:b/>
          <w:bCs/>
          <w:color w:val="000000"/>
          <w:sz w:val="16"/>
          <w:szCs w:val="16"/>
        </w:rPr>
        <w:t xml:space="preserve"> MULTAS FIJAS. LAS LEYES QUE EMPLEAN LA PREPOSICIÓN "HASTA", NO SON INCONSTITUCIONALES.</w:t>
      </w:r>
    </w:p>
  </w:footnote>
  <w:footnote w:id="21">
    <w:p w14:paraId="25606EB6" w14:textId="77777777" w:rsidR="00C92361" w:rsidRPr="00537B5B" w:rsidRDefault="00C92361" w:rsidP="00C92361">
      <w:pPr>
        <w:pStyle w:val="Textonotapie"/>
        <w:jc w:val="both"/>
        <w:rPr>
          <w:rFonts w:ascii="Arial Nova Light" w:hAnsi="Arial Nova Light" w:cs="Arial"/>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SUP-REP-221/2015.</w:t>
      </w:r>
    </w:p>
  </w:footnote>
  <w:footnote w:id="22">
    <w:p w14:paraId="7F840864" w14:textId="77777777" w:rsidR="00C92361" w:rsidRPr="00537B5B" w:rsidRDefault="00C92361" w:rsidP="00C92361">
      <w:pPr>
        <w:pStyle w:val="Textonotapie"/>
        <w:jc w:val="both"/>
        <w:rPr>
          <w:rFonts w:ascii="Arial Nova Light" w:hAnsi="Arial Nova Light"/>
          <w:sz w:val="16"/>
          <w:szCs w:val="16"/>
        </w:rPr>
      </w:pPr>
      <w:r w:rsidRPr="00537B5B">
        <w:rPr>
          <w:rStyle w:val="Refdenotaalpie"/>
          <w:rFonts w:ascii="Arial Nova Light" w:hAnsi="Arial Nova Light" w:cs="Arial"/>
          <w:sz w:val="16"/>
          <w:szCs w:val="16"/>
        </w:rPr>
        <w:footnoteRef/>
      </w:r>
      <w:r w:rsidRPr="00537B5B">
        <w:rPr>
          <w:rFonts w:ascii="Arial Nova Light" w:hAnsi="Arial Nova Light" w:cs="Arial"/>
          <w:sz w:val="16"/>
          <w:szCs w:val="16"/>
        </w:rPr>
        <w:t xml:space="preserve"> Jurisprudencia 24/2014. </w:t>
      </w:r>
      <w:r w:rsidRPr="00537B5B">
        <w:rPr>
          <w:rFonts w:ascii="Arial Nova Light" w:hAnsi="Arial Nova Light" w:cs="Arial"/>
          <w:b/>
          <w:bCs/>
          <w:sz w:val="16"/>
          <w:szCs w:val="16"/>
        </w:rPr>
        <w:t>MULTA EN EL PROCEDIMIENTO ADMINISTRATIVO SANCIONADOR. DEBE SUSTENTARSE EN DATOS OBJETIVOS PARA CUANTIFICAR EL BENEFICIO ECONÓMICO OBTENIDO</w:t>
      </w:r>
      <w:r w:rsidRPr="00537B5B">
        <w:rPr>
          <w:rFonts w:ascii="Arial Nova Light" w:hAnsi="Arial Nova Light" w:cs="Arial"/>
          <w:sz w:val="16"/>
          <w:szCs w:val="16"/>
        </w:rPr>
        <w:t xml:space="preserve"> (LEGISLACIÓN DE MICHOACÁN). Gaceta de Jurisprudencia y Tesis en materia electoral, Tribunal Electoral del Poder Judicial de la Federación, Año 7, Número 15, 2014, páginas 48 y 49.</w:t>
      </w:r>
    </w:p>
  </w:footnote>
  <w:footnote w:id="23">
    <w:p w14:paraId="0742E116" w14:textId="411BB709" w:rsidR="00C92361" w:rsidRPr="001D367B" w:rsidRDefault="00C92361" w:rsidP="00C92361">
      <w:pPr>
        <w:pStyle w:val="Textonotapie"/>
        <w:jc w:val="both"/>
        <w:rPr>
          <w:rFonts w:ascii="Arial Nova" w:hAnsi="Arial Nova"/>
          <w:sz w:val="16"/>
          <w:szCs w:val="16"/>
        </w:rPr>
      </w:pPr>
      <w:r w:rsidRPr="00537B5B">
        <w:rPr>
          <w:rStyle w:val="Refdenotaalpie"/>
          <w:rFonts w:ascii="Arial Nova Light" w:hAnsi="Arial Nova Light"/>
          <w:sz w:val="16"/>
          <w:szCs w:val="16"/>
        </w:rPr>
        <w:footnoteRef/>
      </w:r>
      <w:r w:rsidRPr="00537B5B">
        <w:rPr>
          <w:rFonts w:ascii="Arial Nova Light" w:hAnsi="Arial Nova Light"/>
          <w:sz w:val="16"/>
          <w:szCs w:val="16"/>
        </w:rPr>
        <w:t xml:space="preserve"> En la foja física </w:t>
      </w:r>
      <w:r w:rsidR="001F542C">
        <w:rPr>
          <w:rFonts w:ascii="Arial Nova Light" w:hAnsi="Arial Nova Light"/>
          <w:sz w:val="16"/>
          <w:szCs w:val="16"/>
        </w:rPr>
        <w:t>432</w:t>
      </w:r>
      <w:r w:rsidRPr="00537B5B">
        <w:rPr>
          <w:rFonts w:ascii="Arial Nova Light" w:hAnsi="Arial Nova Ligh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151F" w14:textId="435567FE" w:rsidR="00840B25" w:rsidRDefault="00DB11F1">
    <w:pPr>
      <w:pStyle w:val="Encabezado"/>
    </w:pPr>
    <w:r>
      <w:rPr>
        <w:noProof/>
      </w:rPr>
      <w:pict w14:anchorId="27DF7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65344" o:spid="_x0000_s1026" type="#_x0000_t136" style="position:absolute;margin-left:0;margin-top:0;width:8in;height:123.4pt;rotation:315;z-index:-251652096;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55CDA45D" w:rsidR="00A76652" w:rsidRDefault="00DB11F1" w:rsidP="00266F24">
    <w:pPr>
      <w:pStyle w:val="Encabezado"/>
      <w:jc w:val="center"/>
      <w:rPr>
        <w:rFonts w:ascii="Arial" w:hAnsi="Arial" w:cs="Arial"/>
        <w:b/>
        <w:sz w:val="18"/>
        <w:szCs w:val="18"/>
      </w:rPr>
    </w:pPr>
    <w:r>
      <w:rPr>
        <w:noProof/>
      </w:rPr>
      <w:pict w14:anchorId="71E41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65345" o:spid="_x0000_s1027" type="#_x0000_t136" style="position:absolute;left:0;text-align:left;margin-left:0;margin-top:0;width:8in;height:123.4pt;rotation:315;z-index:-251650048;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DB11F1"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A672" w14:textId="29337C17" w:rsidR="00840B25" w:rsidRDefault="00DB11F1">
    <w:pPr>
      <w:pStyle w:val="Encabezado"/>
    </w:pPr>
    <w:r>
      <w:rPr>
        <w:noProof/>
      </w:rPr>
      <w:pict w14:anchorId="42C56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265343" o:spid="_x0000_s1025" type="#_x0000_t136" style="position:absolute;margin-left:0;margin-top:0;width:8in;height:123.4pt;rotation:315;z-index:-251654144;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6CE"/>
    <w:multiLevelType w:val="hybridMultilevel"/>
    <w:tmpl w:val="B6D80492"/>
    <w:lvl w:ilvl="0" w:tplc="083890A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C116CE"/>
    <w:multiLevelType w:val="hybridMultilevel"/>
    <w:tmpl w:val="19D2DB22"/>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67F4950"/>
    <w:multiLevelType w:val="hybridMultilevel"/>
    <w:tmpl w:val="DD464F2A"/>
    <w:lvl w:ilvl="0" w:tplc="436AA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7"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50E0C3A"/>
    <w:multiLevelType w:val="hybridMultilevel"/>
    <w:tmpl w:val="40E87C52"/>
    <w:lvl w:ilvl="0" w:tplc="4CD84A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3F7AEC"/>
    <w:multiLevelType w:val="hybridMultilevel"/>
    <w:tmpl w:val="EE748F86"/>
    <w:lvl w:ilvl="0" w:tplc="C22A48D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6E63AE"/>
    <w:multiLevelType w:val="hybridMultilevel"/>
    <w:tmpl w:val="649872EC"/>
    <w:lvl w:ilvl="0" w:tplc="E65C0C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F84EA7"/>
    <w:multiLevelType w:val="hybridMultilevel"/>
    <w:tmpl w:val="301876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895700"/>
    <w:multiLevelType w:val="hybridMultilevel"/>
    <w:tmpl w:val="DF52F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DE09B7"/>
    <w:multiLevelType w:val="hybridMultilevel"/>
    <w:tmpl w:val="4706097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74F413EB"/>
    <w:multiLevelType w:val="hybridMultilevel"/>
    <w:tmpl w:val="8ABAA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7" w15:restartNumberingAfterBreak="0">
    <w:nsid w:val="7A735A2A"/>
    <w:multiLevelType w:val="hybridMultilevel"/>
    <w:tmpl w:val="73028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EA4778"/>
    <w:multiLevelType w:val="hybridMultilevel"/>
    <w:tmpl w:val="34180DCC"/>
    <w:lvl w:ilvl="0" w:tplc="F6166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3640798">
    <w:abstractNumId w:val="16"/>
  </w:num>
  <w:num w:numId="2" w16cid:durableId="1200751221">
    <w:abstractNumId w:val="11"/>
  </w:num>
  <w:num w:numId="3" w16cid:durableId="1410348480">
    <w:abstractNumId w:val="7"/>
  </w:num>
  <w:num w:numId="4" w16cid:durableId="548107114">
    <w:abstractNumId w:val="17"/>
  </w:num>
  <w:num w:numId="5" w16cid:durableId="1102339972">
    <w:abstractNumId w:val="3"/>
  </w:num>
  <w:num w:numId="6" w16cid:durableId="94911395">
    <w:abstractNumId w:val="6"/>
  </w:num>
  <w:num w:numId="7" w16cid:durableId="41175618">
    <w:abstractNumId w:val="5"/>
  </w:num>
  <w:num w:numId="8" w16cid:durableId="1692876310">
    <w:abstractNumId w:val="1"/>
  </w:num>
  <w:num w:numId="9" w16cid:durableId="940331141">
    <w:abstractNumId w:val="2"/>
  </w:num>
  <w:num w:numId="10" w16cid:durableId="1465851305">
    <w:abstractNumId w:val="8"/>
  </w:num>
  <w:num w:numId="11" w16cid:durableId="59910054">
    <w:abstractNumId w:val="10"/>
  </w:num>
  <w:num w:numId="12" w16cid:durableId="1092967230">
    <w:abstractNumId w:val="4"/>
  </w:num>
  <w:num w:numId="13" w16cid:durableId="1520585848">
    <w:abstractNumId w:val="9"/>
  </w:num>
  <w:num w:numId="14" w16cid:durableId="192770097">
    <w:abstractNumId w:val="12"/>
  </w:num>
  <w:num w:numId="15" w16cid:durableId="1634484627">
    <w:abstractNumId w:val="15"/>
  </w:num>
  <w:num w:numId="16" w16cid:durableId="1340936212">
    <w:abstractNumId w:val="13"/>
  </w:num>
  <w:num w:numId="17" w16cid:durableId="1897009354">
    <w:abstractNumId w:val="0"/>
  </w:num>
  <w:num w:numId="18" w16cid:durableId="1635064393">
    <w:abstractNumId w:val="18"/>
  </w:num>
  <w:num w:numId="19" w16cid:durableId="205665558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2399"/>
    <w:rsid w:val="00003C4B"/>
    <w:rsid w:val="00004914"/>
    <w:rsid w:val="00005241"/>
    <w:rsid w:val="00006A68"/>
    <w:rsid w:val="00006B28"/>
    <w:rsid w:val="00006BC2"/>
    <w:rsid w:val="000076DE"/>
    <w:rsid w:val="00011E4B"/>
    <w:rsid w:val="00011E67"/>
    <w:rsid w:val="00011EB7"/>
    <w:rsid w:val="0001596B"/>
    <w:rsid w:val="0001696F"/>
    <w:rsid w:val="000175A2"/>
    <w:rsid w:val="00022F86"/>
    <w:rsid w:val="00024512"/>
    <w:rsid w:val="00024F8E"/>
    <w:rsid w:val="00025422"/>
    <w:rsid w:val="000255C0"/>
    <w:rsid w:val="000270CA"/>
    <w:rsid w:val="000304C2"/>
    <w:rsid w:val="00030D80"/>
    <w:rsid w:val="00030D97"/>
    <w:rsid w:val="0003119A"/>
    <w:rsid w:val="00031370"/>
    <w:rsid w:val="00033A4C"/>
    <w:rsid w:val="00033C3F"/>
    <w:rsid w:val="00034386"/>
    <w:rsid w:val="00035050"/>
    <w:rsid w:val="0003626C"/>
    <w:rsid w:val="00037314"/>
    <w:rsid w:val="00037CA8"/>
    <w:rsid w:val="0004072B"/>
    <w:rsid w:val="00040E88"/>
    <w:rsid w:val="00041987"/>
    <w:rsid w:val="00043D4B"/>
    <w:rsid w:val="00043EC7"/>
    <w:rsid w:val="00045B40"/>
    <w:rsid w:val="00045BA4"/>
    <w:rsid w:val="00046452"/>
    <w:rsid w:val="00050CE9"/>
    <w:rsid w:val="00051060"/>
    <w:rsid w:val="0005109B"/>
    <w:rsid w:val="0005154F"/>
    <w:rsid w:val="00051DCA"/>
    <w:rsid w:val="00052E02"/>
    <w:rsid w:val="00053BD5"/>
    <w:rsid w:val="00056289"/>
    <w:rsid w:val="0005688D"/>
    <w:rsid w:val="00057DAA"/>
    <w:rsid w:val="000600B7"/>
    <w:rsid w:val="00061962"/>
    <w:rsid w:val="000623C2"/>
    <w:rsid w:val="00063150"/>
    <w:rsid w:val="00063290"/>
    <w:rsid w:val="00064F3D"/>
    <w:rsid w:val="000650F2"/>
    <w:rsid w:val="000660EB"/>
    <w:rsid w:val="00066524"/>
    <w:rsid w:val="00067BCF"/>
    <w:rsid w:val="00067DA3"/>
    <w:rsid w:val="000720FA"/>
    <w:rsid w:val="0007287C"/>
    <w:rsid w:val="00073110"/>
    <w:rsid w:val="00073FB4"/>
    <w:rsid w:val="00074EBC"/>
    <w:rsid w:val="000751A6"/>
    <w:rsid w:val="00075A5F"/>
    <w:rsid w:val="00077B4D"/>
    <w:rsid w:val="000809C0"/>
    <w:rsid w:val="00081135"/>
    <w:rsid w:val="0008169F"/>
    <w:rsid w:val="00081B4C"/>
    <w:rsid w:val="000830F1"/>
    <w:rsid w:val="00083C73"/>
    <w:rsid w:val="00083FA2"/>
    <w:rsid w:val="00084B60"/>
    <w:rsid w:val="0008614F"/>
    <w:rsid w:val="00086439"/>
    <w:rsid w:val="000876BE"/>
    <w:rsid w:val="000904C4"/>
    <w:rsid w:val="00090E71"/>
    <w:rsid w:val="00092110"/>
    <w:rsid w:val="00092A31"/>
    <w:rsid w:val="00092B25"/>
    <w:rsid w:val="000930FC"/>
    <w:rsid w:val="000934C3"/>
    <w:rsid w:val="00095ECE"/>
    <w:rsid w:val="00096130"/>
    <w:rsid w:val="000963AC"/>
    <w:rsid w:val="0009719F"/>
    <w:rsid w:val="000975C6"/>
    <w:rsid w:val="000A03F5"/>
    <w:rsid w:val="000A1934"/>
    <w:rsid w:val="000A2310"/>
    <w:rsid w:val="000A364F"/>
    <w:rsid w:val="000A3B71"/>
    <w:rsid w:val="000A5D31"/>
    <w:rsid w:val="000A7521"/>
    <w:rsid w:val="000B02FC"/>
    <w:rsid w:val="000B11E2"/>
    <w:rsid w:val="000B151C"/>
    <w:rsid w:val="000B43FC"/>
    <w:rsid w:val="000B4A12"/>
    <w:rsid w:val="000B4A8C"/>
    <w:rsid w:val="000B4D46"/>
    <w:rsid w:val="000B54B4"/>
    <w:rsid w:val="000B7CD9"/>
    <w:rsid w:val="000C245C"/>
    <w:rsid w:val="000C24A7"/>
    <w:rsid w:val="000C2F5B"/>
    <w:rsid w:val="000C4022"/>
    <w:rsid w:val="000C66D1"/>
    <w:rsid w:val="000C73B0"/>
    <w:rsid w:val="000C7C8A"/>
    <w:rsid w:val="000C7C9A"/>
    <w:rsid w:val="000D4118"/>
    <w:rsid w:val="000D494A"/>
    <w:rsid w:val="000D4B2B"/>
    <w:rsid w:val="000D6837"/>
    <w:rsid w:val="000D6EBE"/>
    <w:rsid w:val="000D77F1"/>
    <w:rsid w:val="000E0A17"/>
    <w:rsid w:val="000E15A9"/>
    <w:rsid w:val="000E227B"/>
    <w:rsid w:val="000E3E42"/>
    <w:rsid w:val="000E73A2"/>
    <w:rsid w:val="000F2577"/>
    <w:rsid w:val="000F3B57"/>
    <w:rsid w:val="000F3FAD"/>
    <w:rsid w:val="000F7CD5"/>
    <w:rsid w:val="00102E54"/>
    <w:rsid w:val="001038CE"/>
    <w:rsid w:val="00103C31"/>
    <w:rsid w:val="00103E03"/>
    <w:rsid w:val="00105433"/>
    <w:rsid w:val="0010553B"/>
    <w:rsid w:val="00106DFA"/>
    <w:rsid w:val="00107E49"/>
    <w:rsid w:val="00113968"/>
    <w:rsid w:val="00114643"/>
    <w:rsid w:val="00114CD2"/>
    <w:rsid w:val="001152A8"/>
    <w:rsid w:val="00115E60"/>
    <w:rsid w:val="00116E0F"/>
    <w:rsid w:val="0011700C"/>
    <w:rsid w:val="001173CF"/>
    <w:rsid w:val="001226DA"/>
    <w:rsid w:val="00124B5A"/>
    <w:rsid w:val="00124C6B"/>
    <w:rsid w:val="00125347"/>
    <w:rsid w:val="0012616B"/>
    <w:rsid w:val="00130459"/>
    <w:rsid w:val="00131600"/>
    <w:rsid w:val="001318FA"/>
    <w:rsid w:val="00131C6F"/>
    <w:rsid w:val="00133916"/>
    <w:rsid w:val="00134265"/>
    <w:rsid w:val="001358B0"/>
    <w:rsid w:val="00135C77"/>
    <w:rsid w:val="0013605A"/>
    <w:rsid w:val="001366DB"/>
    <w:rsid w:val="00136FE4"/>
    <w:rsid w:val="00137C59"/>
    <w:rsid w:val="00137E34"/>
    <w:rsid w:val="001406BF"/>
    <w:rsid w:val="001409B0"/>
    <w:rsid w:val="00142380"/>
    <w:rsid w:val="00142A49"/>
    <w:rsid w:val="00143492"/>
    <w:rsid w:val="00143DB0"/>
    <w:rsid w:val="0014565C"/>
    <w:rsid w:val="00146159"/>
    <w:rsid w:val="001463C8"/>
    <w:rsid w:val="00146DF3"/>
    <w:rsid w:val="00147E63"/>
    <w:rsid w:val="0015078A"/>
    <w:rsid w:val="00150904"/>
    <w:rsid w:val="00152E05"/>
    <w:rsid w:val="00152EC0"/>
    <w:rsid w:val="001542F3"/>
    <w:rsid w:val="001564F4"/>
    <w:rsid w:val="00156D2F"/>
    <w:rsid w:val="00157225"/>
    <w:rsid w:val="0015778C"/>
    <w:rsid w:val="001577AC"/>
    <w:rsid w:val="00157B1B"/>
    <w:rsid w:val="00161B4C"/>
    <w:rsid w:val="00164198"/>
    <w:rsid w:val="0016499E"/>
    <w:rsid w:val="00164F55"/>
    <w:rsid w:val="00165BBA"/>
    <w:rsid w:val="00166546"/>
    <w:rsid w:val="00167B26"/>
    <w:rsid w:val="00171288"/>
    <w:rsid w:val="00171623"/>
    <w:rsid w:val="00173BAD"/>
    <w:rsid w:val="00174307"/>
    <w:rsid w:val="00175F9A"/>
    <w:rsid w:val="0017749C"/>
    <w:rsid w:val="0017777D"/>
    <w:rsid w:val="00177D47"/>
    <w:rsid w:val="00181310"/>
    <w:rsid w:val="001818F0"/>
    <w:rsid w:val="00181E55"/>
    <w:rsid w:val="0018285D"/>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16E1"/>
    <w:rsid w:val="001A1B7B"/>
    <w:rsid w:val="001A3276"/>
    <w:rsid w:val="001A3F5D"/>
    <w:rsid w:val="001A4D49"/>
    <w:rsid w:val="001A53F5"/>
    <w:rsid w:val="001A7308"/>
    <w:rsid w:val="001A7D64"/>
    <w:rsid w:val="001B004F"/>
    <w:rsid w:val="001B154A"/>
    <w:rsid w:val="001B16D8"/>
    <w:rsid w:val="001B2744"/>
    <w:rsid w:val="001B3DAB"/>
    <w:rsid w:val="001B4115"/>
    <w:rsid w:val="001B66C1"/>
    <w:rsid w:val="001B748C"/>
    <w:rsid w:val="001C1236"/>
    <w:rsid w:val="001C1BCC"/>
    <w:rsid w:val="001C260B"/>
    <w:rsid w:val="001C37A2"/>
    <w:rsid w:val="001C3E69"/>
    <w:rsid w:val="001C4DDC"/>
    <w:rsid w:val="001C5455"/>
    <w:rsid w:val="001C6A4E"/>
    <w:rsid w:val="001C6DFF"/>
    <w:rsid w:val="001C74C9"/>
    <w:rsid w:val="001C7723"/>
    <w:rsid w:val="001D12AD"/>
    <w:rsid w:val="001D1F62"/>
    <w:rsid w:val="001D38B3"/>
    <w:rsid w:val="001D423C"/>
    <w:rsid w:val="001D5E74"/>
    <w:rsid w:val="001D7B15"/>
    <w:rsid w:val="001D7E06"/>
    <w:rsid w:val="001E0106"/>
    <w:rsid w:val="001E03A6"/>
    <w:rsid w:val="001E0D21"/>
    <w:rsid w:val="001E2E1F"/>
    <w:rsid w:val="001E47CD"/>
    <w:rsid w:val="001E53C9"/>
    <w:rsid w:val="001E58E4"/>
    <w:rsid w:val="001E6A4B"/>
    <w:rsid w:val="001E6B36"/>
    <w:rsid w:val="001F02B4"/>
    <w:rsid w:val="001F05C2"/>
    <w:rsid w:val="001F0808"/>
    <w:rsid w:val="001F30D3"/>
    <w:rsid w:val="001F34BD"/>
    <w:rsid w:val="001F436B"/>
    <w:rsid w:val="001F4438"/>
    <w:rsid w:val="001F542C"/>
    <w:rsid w:val="001F54CA"/>
    <w:rsid w:val="0020115C"/>
    <w:rsid w:val="002012E7"/>
    <w:rsid w:val="00202A61"/>
    <w:rsid w:val="00202AAC"/>
    <w:rsid w:val="00203795"/>
    <w:rsid w:val="0020393C"/>
    <w:rsid w:val="002044F0"/>
    <w:rsid w:val="0021023F"/>
    <w:rsid w:val="00210530"/>
    <w:rsid w:val="00210555"/>
    <w:rsid w:val="002107A2"/>
    <w:rsid w:val="0021104E"/>
    <w:rsid w:val="00211ADB"/>
    <w:rsid w:val="00213481"/>
    <w:rsid w:val="0021351D"/>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56F3"/>
    <w:rsid w:val="002258C2"/>
    <w:rsid w:val="00225B25"/>
    <w:rsid w:val="0023085C"/>
    <w:rsid w:val="002317F0"/>
    <w:rsid w:val="00233F72"/>
    <w:rsid w:val="002344AC"/>
    <w:rsid w:val="0023454B"/>
    <w:rsid w:val="002354F8"/>
    <w:rsid w:val="00236BC9"/>
    <w:rsid w:val="00236FF0"/>
    <w:rsid w:val="002374AB"/>
    <w:rsid w:val="0023793C"/>
    <w:rsid w:val="00240BF5"/>
    <w:rsid w:val="00241470"/>
    <w:rsid w:val="00241607"/>
    <w:rsid w:val="002429D1"/>
    <w:rsid w:val="002442CA"/>
    <w:rsid w:val="00244D33"/>
    <w:rsid w:val="002451D0"/>
    <w:rsid w:val="00250BCB"/>
    <w:rsid w:val="002519E1"/>
    <w:rsid w:val="00252954"/>
    <w:rsid w:val="0025420E"/>
    <w:rsid w:val="00254B87"/>
    <w:rsid w:val="00254FC7"/>
    <w:rsid w:val="002557B6"/>
    <w:rsid w:val="00260238"/>
    <w:rsid w:val="00260A83"/>
    <w:rsid w:val="00262DE8"/>
    <w:rsid w:val="00263EB2"/>
    <w:rsid w:val="002641E6"/>
    <w:rsid w:val="0026519A"/>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FB5"/>
    <w:rsid w:val="0028216E"/>
    <w:rsid w:val="00282A81"/>
    <w:rsid w:val="00283553"/>
    <w:rsid w:val="002866E3"/>
    <w:rsid w:val="00286BC4"/>
    <w:rsid w:val="0029078C"/>
    <w:rsid w:val="00293093"/>
    <w:rsid w:val="00293E7B"/>
    <w:rsid w:val="0029481E"/>
    <w:rsid w:val="00295AF3"/>
    <w:rsid w:val="00295B97"/>
    <w:rsid w:val="00295FE8"/>
    <w:rsid w:val="002974F8"/>
    <w:rsid w:val="00297EB1"/>
    <w:rsid w:val="002A1444"/>
    <w:rsid w:val="002A355E"/>
    <w:rsid w:val="002A40F1"/>
    <w:rsid w:val="002A50F8"/>
    <w:rsid w:val="002A6388"/>
    <w:rsid w:val="002A66F1"/>
    <w:rsid w:val="002A6ABE"/>
    <w:rsid w:val="002A7382"/>
    <w:rsid w:val="002A7F8C"/>
    <w:rsid w:val="002B2290"/>
    <w:rsid w:val="002B292E"/>
    <w:rsid w:val="002B2EFF"/>
    <w:rsid w:val="002B3373"/>
    <w:rsid w:val="002B3B87"/>
    <w:rsid w:val="002B5A1D"/>
    <w:rsid w:val="002B5E96"/>
    <w:rsid w:val="002C1731"/>
    <w:rsid w:val="002C32B5"/>
    <w:rsid w:val="002C4796"/>
    <w:rsid w:val="002C484E"/>
    <w:rsid w:val="002C5275"/>
    <w:rsid w:val="002C7C03"/>
    <w:rsid w:val="002D04BC"/>
    <w:rsid w:val="002D0582"/>
    <w:rsid w:val="002D0D77"/>
    <w:rsid w:val="002D1173"/>
    <w:rsid w:val="002D14C8"/>
    <w:rsid w:val="002D180C"/>
    <w:rsid w:val="002D2113"/>
    <w:rsid w:val="002D24C7"/>
    <w:rsid w:val="002D3A7A"/>
    <w:rsid w:val="002D4F04"/>
    <w:rsid w:val="002D6842"/>
    <w:rsid w:val="002E0366"/>
    <w:rsid w:val="002E04FB"/>
    <w:rsid w:val="002E0A89"/>
    <w:rsid w:val="002E12D6"/>
    <w:rsid w:val="002E1C3A"/>
    <w:rsid w:val="002E3863"/>
    <w:rsid w:val="002E3D73"/>
    <w:rsid w:val="002E47EA"/>
    <w:rsid w:val="002E5527"/>
    <w:rsid w:val="002E5FFD"/>
    <w:rsid w:val="002E68EF"/>
    <w:rsid w:val="002E6D5A"/>
    <w:rsid w:val="002E74CD"/>
    <w:rsid w:val="002F008B"/>
    <w:rsid w:val="002F0A8C"/>
    <w:rsid w:val="002F107D"/>
    <w:rsid w:val="002F26FE"/>
    <w:rsid w:val="002F30C7"/>
    <w:rsid w:val="002F60EC"/>
    <w:rsid w:val="002F67FB"/>
    <w:rsid w:val="002F73B6"/>
    <w:rsid w:val="002F76B7"/>
    <w:rsid w:val="003009F3"/>
    <w:rsid w:val="00300EE8"/>
    <w:rsid w:val="003010A6"/>
    <w:rsid w:val="00301EEE"/>
    <w:rsid w:val="00302E61"/>
    <w:rsid w:val="0030340F"/>
    <w:rsid w:val="00303BB1"/>
    <w:rsid w:val="003044DD"/>
    <w:rsid w:val="00305373"/>
    <w:rsid w:val="00305802"/>
    <w:rsid w:val="00305FF2"/>
    <w:rsid w:val="00306003"/>
    <w:rsid w:val="003062C0"/>
    <w:rsid w:val="00306A1F"/>
    <w:rsid w:val="003100F5"/>
    <w:rsid w:val="00310FB3"/>
    <w:rsid w:val="0031146E"/>
    <w:rsid w:val="00311628"/>
    <w:rsid w:val="00314176"/>
    <w:rsid w:val="0031614B"/>
    <w:rsid w:val="003163B6"/>
    <w:rsid w:val="00316E05"/>
    <w:rsid w:val="003213D6"/>
    <w:rsid w:val="00321E45"/>
    <w:rsid w:val="00322F08"/>
    <w:rsid w:val="0032312E"/>
    <w:rsid w:val="00323D85"/>
    <w:rsid w:val="00324A64"/>
    <w:rsid w:val="00326547"/>
    <w:rsid w:val="00326D9A"/>
    <w:rsid w:val="0032768A"/>
    <w:rsid w:val="003300FF"/>
    <w:rsid w:val="0033035B"/>
    <w:rsid w:val="0033182E"/>
    <w:rsid w:val="003319D7"/>
    <w:rsid w:val="00332724"/>
    <w:rsid w:val="00332803"/>
    <w:rsid w:val="00332C78"/>
    <w:rsid w:val="00333423"/>
    <w:rsid w:val="003340DC"/>
    <w:rsid w:val="003355E8"/>
    <w:rsid w:val="00335E40"/>
    <w:rsid w:val="00336721"/>
    <w:rsid w:val="00336A4B"/>
    <w:rsid w:val="00336B78"/>
    <w:rsid w:val="0033773B"/>
    <w:rsid w:val="003400E2"/>
    <w:rsid w:val="00340E53"/>
    <w:rsid w:val="00342322"/>
    <w:rsid w:val="003435D3"/>
    <w:rsid w:val="0034421C"/>
    <w:rsid w:val="00344B46"/>
    <w:rsid w:val="003458DA"/>
    <w:rsid w:val="00345A7B"/>
    <w:rsid w:val="00345C61"/>
    <w:rsid w:val="00345E00"/>
    <w:rsid w:val="00351306"/>
    <w:rsid w:val="00351A68"/>
    <w:rsid w:val="0035211A"/>
    <w:rsid w:val="003531D6"/>
    <w:rsid w:val="003534DB"/>
    <w:rsid w:val="00354674"/>
    <w:rsid w:val="00354DD6"/>
    <w:rsid w:val="00354DE0"/>
    <w:rsid w:val="00357E8D"/>
    <w:rsid w:val="00360930"/>
    <w:rsid w:val="003615D6"/>
    <w:rsid w:val="00361FC6"/>
    <w:rsid w:val="0036302E"/>
    <w:rsid w:val="00364678"/>
    <w:rsid w:val="0036514D"/>
    <w:rsid w:val="003654B5"/>
    <w:rsid w:val="00365AC2"/>
    <w:rsid w:val="00366285"/>
    <w:rsid w:val="00367E10"/>
    <w:rsid w:val="00370797"/>
    <w:rsid w:val="0037192A"/>
    <w:rsid w:val="0037231A"/>
    <w:rsid w:val="00372998"/>
    <w:rsid w:val="00372FA1"/>
    <w:rsid w:val="0037449A"/>
    <w:rsid w:val="00374ADF"/>
    <w:rsid w:val="00375A79"/>
    <w:rsid w:val="00375B40"/>
    <w:rsid w:val="00381DE1"/>
    <w:rsid w:val="003827D7"/>
    <w:rsid w:val="00384F13"/>
    <w:rsid w:val="0038584D"/>
    <w:rsid w:val="003863A3"/>
    <w:rsid w:val="0038670B"/>
    <w:rsid w:val="00386987"/>
    <w:rsid w:val="00387655"/>
    <w:rsid w:val="00387DE4"/>
    <w:rsid w:val="00390810"/>
    <w:rsid w:val="0039159E"/>
    <w:rsid w:val="003916E7"/>
    <w:rsid w:val="00392B71"/>
    <w:rsid w:val="0039320C"/>
    <w:rsid w:val="00394CD4"/>
    <w:rsid w:val="003A0591"/>
    <w:rsid w:val="003A1D85"/>
    <w:rsid w:val="003A3453"/>
    <w:rsid w:val="003A3671"/>
    <w:rsid w:val="003A3806"/>
    <w:rsid w:val="003A3C77"/>
    <w:rsid w:val="003A51C1"/>
    <w:rsid w:val="003A6510"/>
    <w:rsid w:val="003A6808"/>
    <w:rsid w:val="003A6BA2"/>
    <w:rsid w:val="003B1307"/>
    <w:rsid w:val="003B2BE8"/>
    <w:rsid w:val="003B36D3"/>
    <w:rsid w:val="003B46D3"/>
    <w:rsid w:val="003B5CD2"/>
    <w:rsid w:val="003B701F"/>
    <w:rsid w:val="003B7971"/>
    <w:rsid w:val="003C0CC4"/>
    <w:rsid w:val="003C138A"/>
    <w:rsid w:val="003C273D"/>
    <w:rsid w:val="003C2CEE"/>
    <w:rsid w:val="003C2FA0"/>
    <w:rsid w:val="003C3019"/>
    <w:rsid w:val="003C3B61"/>
    <w:rsid w:val="003C56E7"/>
    <w:rsid w:val="003C5822"/>
    <w:rsid w:val="003C6A1D"/>
    <w:rsid w:val="003C6FC1"/>
    <w:rsid w:val="003C73C2"/>
    <w:rsid w:val="003C7F92"/>
    <w:rsid w:val="003D0AE5"/>
    <w:rsid w:val="003D10BB"/>
    <w:rsid w:val="003D118A"/>
    <w:rsid w:val="003D16C7"/>
    <w:rsid w:val="003D2075"/>
    <w:rsid w:val="003D2B34"/>
    <w:rsid w:val="003D2FEC"/>
    <w:rsid w:val="003D319C"/>
    <w:rsid w:val="003D3382"/>
    <w:rsid w:val="003D3CEA"/>
    <w:rsid w:val="003D4704"/>
    <w:rsid w:val="003D6632"/>
    <w:rsid w:val="003D68B4"/>
    <w:rsid w:val="003D7EFC"/>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6FD0"/>
    <w:rsid w:val="003F70C3"/>
    <w:rsid w:val="003F720C"/>
    <w:rsid w:val="003F7397"/>
    <w:rsid w:val="0040107F"/>
    <w:rsid w:val="00402B02"/>
    <w:rsid w:val="004030D5"/>
    <w:rsid w:val="00403306"/>
    <w:rsid w:val="00405396"/>
    <w:rsid w:val="00405AD8"/>
    <w:rsid w:val="00405DCF"/>
    <w:rsid w:val="0040635C"/>
    <w:rsid w:val="00406808"/>
    <w:rsid w:val="00406909"/>
    <w:rsid w:val="0040767A"/>
    <w:rsid w:val="004078CC"/>
    <w:rsid w:val="00411079"/>
    <w:rsid w:val="004141CB"/>
    <w:rsid w:val="00414602"/>
    <w:rsid w:val="0041748D"/>
    <w:rsid w:val="00417D49"/>
    <w:rsid w:val="00420FC2"/>
    <w:rsid w:val="004218D7"/>
    <w:rsid w:val="004222BB"/>
    <w:rsid w:val="004262AF"/>
    <w:rsid w:val="00426437"/>
    <w:rsid w:val="0042779D"/>
    <w:rsid w:val="004304FB"/>
    <w:rsid w:val="00430783"/>
    <w:rsid w:val="00430C87"/>
    <w:rsid w:val="0043138E"/>
    <w:rsid w:val="0043233C"/>
    <w:rsid w:val="00435AFA"/>
    <w:rsid w:val="00436278"/>
    <w:rsid w:val="00436681"/>
    <w:rsid w:val="00436A51"/>
    <w:rsid w:val="0044132F"/>
    <w:rsid w:val="004431C4"/>
    <w:rsid w:val="00443D6C"/>
    <w:rsid w:val="00443E6D"/>
    <w:rsid w:val="00444117"/>
    <w:rsid w:val="00444A58"/>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167D"/>
    <w:rsid w:val="00461B0C"/>
    <w:rsid w:val="00461FA3"/>
    <w:rsid w:val="004637EB"/>
    <w:rsid w:val="00463CBA"/>
    <w:rsid w:val="00464B65"/>
    <w:rsid w:val="00465E33"/>
    <w:rsid w:val="00466924"/>
    <w:rsid w:val="00467C3C"/>
    <w:rsid w:val="00470A97"/>
    <w:rsid w:val="004723B9"/>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9175E"/>
    <w:rsid w:val="004923DC"/>
    <w:rsid w:val="00493C94"/>
    <w:rsid w:val="00493F68"/>
    <w:rsid w:val="00494236"/>
    <w:rsid w:val="00494B0D"/>
    <w:rsid w:val="00495A18"/>
    <w:rsid w:val="004971AA"/>
    <w:rsid w:val="00497667"/>
    <w:rsid w:val="004A0D22"/>
    <w:rsid w:val="004A18DE"/>
    <w:rsid w:val="004A1FBF"/>
    <w:rsid w:val="004A21C2"/>
    <w:rsid w:val="004A2764"/>
    <w:rsid w:val="004A33D3"/>
    <w:rsid w:val="004A3A09"/>
    <w:rsid w:val="004A52DE"/>
    <w:rsid w:val="004A55C7"/>
    <w:rsid w:val="004A6252"/>
    <w:rsid w:val="004A692D"/>
    <w:rsid w:val="004A6CA4"/>
    <w:rsid w:val="004A7C3E"/>
    <w:rsid w:val="004B0EA0"/>
    <w:rsid w:val="004B2882"/>
    <w:rsid w:val="004B2D93"/>
    <w:rsid w:val="004B4CF4"/>
    <w:rsid w:val="004B62FF"/>
    <w:rsid w:val="004B6767"/>
    <w:rsid w:val="004B7672"/>
    <w:rsid w:val="004C0BA8"/>
    <w:rsid w:val="004C1DBB"/>
    <w:rsid w:val="004C36A8"/>
    <w:rsid w:val="004C4104"/>
    <w:rsid w:val="004C51CF"/>
    <w:rsid w:val="004C51D9"/>
    <w:rsid w:val="004C5EA0"/>
    <w:rsid w:val="004D148B"/>
    <w:rsid w:val="004D2076"/>
    <w:rsid w:val="004D263D"/>
    <w:rsid w:val="004D2D1A"/>
    <w:rsid w:val="004D4A0F"/>
    <w:rsid w:val="004D4B88"/>
    <w:rsid w:val="004D509E"/>
    <w:rsid w:val="004D557E"/>
    <w:rsid w:val="004D5F8D"/>
    <w:rsid w:val="004D7700"/>
    <w:rsid w:val="004E006F"/>
    <w:rsid w:val="004E0867"/>
    <w:rsid w:val="004E08A7"/>
    <w:rsid w:val="004E0F90"/>
    <w:rsid w:val="004E14B4"/>
    <w:rsid w:val="004E217D"/>
    <w:rsid w:val="004E306A"/>
    <w:rsid w:val="004E5BBF"/>
    <w:rsid w:val="004E5D98"/>
    <w:rsid w:val="004E7444"/>
    <w:rsid w:val="004F03F0"/>
    <w:rsid w:val="004F04AE"/>
    <w:rsid w:val="004F1F43"/>
    <w:rsid w:val="004F331E"/>
    <w:rsid w:val="004F33A6"/>
    <w:rsid w:val="004F3E75"/>
    <w:rsid w:val="004F4EFC"/>
    <w:rsid w:val="004F5890"/>
    <w:rsid w:val="004F5965"/>
    <w:rsid w:val="004F5EC7"/>
    <w:rsid w:val="004F693C"/>
    <w:rsid w:val="00500D6B"/>
    <w:rsid w:val="0050170E"/>
    <w:rsid w:val="00501790"/>
    <w:rsid w:val="00501A2F"/>
    <w:rsid w:val="0050245C"/>
    <w:rsid w:val="00502736"/>
    <w:rsid w:val="005027C4"/>
    <w:rsid w:val="0050303A"/>
    <w:rsid w:val="0050432F"/>
    <w:rsid w:val="005072FD"/>
    <w:rsid w:val="00507858"/>
    <w:rsid w:val="00507AE0"/>
    <w:rsid w:val="0051022B"/>
    <w:rsid w:val="00511284"/>
    <w:rsid w:val="0051145F"/>
    <w:rsid w:val="005114FE"/>
    <w:rsid w:val="005115EC"/>
    <w:rsid w:val="0051243B"/>
    <w:rsid w:val="00513D99"/>
    <w:rsid w:val="005140A1"/>
    <w:rsid w:val="005149E1"/>
    <w:rsid w:val="00515ED3"/>
    <w:rsid w:val="005163A8"/>
    <w:rsid w:val="00516E86"/>
    <w:rsid w:val="005224E8"/>
    <w:rsid w:val="005226DF"/>
    <w:rsid w:val="00525D3F"/>
    <w:rsid w:val="005270BD"/>
    <w:rsid w:val="00527A06"/>
    <w:rsid w:val="00530960"/>
    <w:rsid w:val="00530B73"/>
    <w:rsid w:val="00532AF2"/>
    <w:rsid w:val="0053371E"/>
    <w:rsid w:val="00533E7C"/>
    <w:rsid w:val="005349BB"/>
    <w:rsid w:val="00534A60"/>
    <w:rsid w:val="00537B5B"/>
    <w:rsid w:val="00537ED5"/>
    <w:rsid w:val="005408CC"/>
    <w:rsid w:val="00540A99"/>
    <w:rsid w:val="00540DA4"/>
    <w:rsid w:val="00541B9F"/>
    <w:rsid w:val="00543171"/>
    <w:rsid w:val="00543A29"/>
    <w:rsid w:val="005457FA"/>
    <w:rsid w:val="00545811"/>
    <w:rsid w:val="005473DC"/>
    <w:rsid w:val="00547434"/>
    <w:rsid w:val="00551821"/>
    <w:rsid w:val="0055230D"/>
    <w:rsid w:val="00552857"/>
    <w:rsid w:val="00553854"/>
    <w:rsid w:val="00555F38"/>
    <w:rsid w:val="00556A09"/>
    <w:rsid w:val="00556F50"/>
    <w:rsid w:val="00557029"/>
    <w:rsid w:val="005577C0"/>
    <w:rsid w:val="00562791"/>
    <w:rsid w:val="00563076"/>
    <w:rsid w:val="0056315B"/>
    <w:rsid w:val="00563421"/>
    <w:rsid w:val="005645FC"/>
    <w:rsid w:val="0056499F"/>
    <w:rsid w:val="00564CF4"/>
    <w:rsid w:val="00565B29"/>
    <w:rsid w:val="005664EC"/>
    <w:rsid w:val="005705AA"/>
    <w:rsid w:val="0057065F"/>
    <w:rsid w:val="00573E99"/>
    <w:rsid w:val="005746C4"/>
    <w:rsid w:val="005748D4"/>
    <w:rsid w:val="00574D84"/>
    <w:rsid w:val="00574F5F"/>
    <w:rsid w:val="005751EA"/>
    <w:rsid w:val="0057556B"/>
    <w:rsid w:val="00576789"/>
    <w:rsid w:val="00577E10"/>
    <w:rsid w:val="00580987"/>
    <w:rsid w:val="00581687"/>
    <w:rsid w:val="00581AF0"/>
    <w:rsid w:val="00582036"/>
    <w:rsid w:val="00583F48"/>
    <w:rsid w:val="0058453B"/>
    <w:rsid w:val="00584F85"/>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194A"/>
    <w:rsid w:val="005A41A5"/>
    <w:rsid w:val="005A48C5"/>
    <w:rsid w:val="005A4FD6"/>
    <w:rsid w:val="005A6C7C"/>
    <w:rsid w:val="005B033B"/>
    <w:rsid w:val="005B0CB6"/>
    <w:rsid w:val="005B0D39"/>
    <w:rsid w:val="005B1C54"/>
    <w:rsid w:val="005B2782"/>
    <w:rsid w:val="005B468C"/>
    <w:rsid w:val="005B5CB5"/>
    <w:rsid w:val="005B7D94"/>
    <w:rsid w:val="005C04E3"/>
    <w:rsid w:val="005C1261"/>
    <w:rsid w:val="005C1952"/>
    <w:rsid w:val="005C1E7F"/>
    <w:rsid w:val="005C39F0"/>
    <w:rsid w:val="005C4A73"/>
    <w:rsid w:val="005C5354"/>
    <w:rsid w:val="005C6FC1"/>
    <w:rsid w:val="005D14A9"/>
    <w:rsid w:val="005D24D3"/>
    <w:rsid w:val="005D31BE"/>
    <w:rsid w:val="005D41FF"/>
    <w:rsid w:val="005D45C1"/>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E7745"/>
    <w:rsid w:val="005F0497"/>
    <w:rsid w:val="005F08D5"/>
    <w:rsid w:val="005F3117"/>
    <w:rsid w:val="005F3850"/>
    <w:rsid w:val="005F4EF1"/>
    <w:rsid w:val="005F641A"/>
    <w:rsid w:val="005F6C82"/>
    <w:rsid w:val="005F7922"/>
    <w:rsid w:val="006009FD"/>
    <w:rsid w:val="006042EF"/>
    <w:rsid w:val="00605E98"/>
    <w:rsid w:val="00605F13"/>
    <w:rsid w:val="006071FE"/>
    <w:rsid w:val="006102CA"/>
    <w:rsid w:val="00611223"/>
    <w:rsid w:val="00611DD2"/>
    <w:rsid w:val="00612E0E"/>
    <w:rsid w:val="00615484"/>
    <w:rsid w:val="00615C39"/>
    <w:rsid w:val="006167E4"/>
    <w:rsid w:val="00616AE7"/>
    <w:rsid w:val="00616C11"/>
    <w:rsid w:val="006171E0"/>
    <w:rsid w:val="00617B07"/>
    <w:rsid w:val="006201E2"/>
    <w:rsid w:val="00620688"/>
    <w:rsid w:val="0062102E"/>
    <w:rsid w:val="00621D1A"/>
    <w:rsid w:val="00621E29"/>
    <w:rsid w:val="0062249E"/>
    <w:rsid w:val="00623944"/>
    <w:rsid w:val="006244FF"/>
    <w:rsid w:val="006257C1"/>
    <w:rsid w:val="00627161"/>
    <w:rsid w:val="00630A06"/>
    <w:rsid w:val="00630CD3"/>
    <w:rsid w:val="00631A81"/>
    <w:rsid w:val="006322F4"/>
    <w:rsid w:val="00632B54"/>
    <w:rsid w:val="00633124"/>
    <w:rsid w:val="006331FE"/>
    <w:rsid w:val="00634379"/>
    <w:rsid w:val="00634486"/>
    <w:rsid w:val="00635C87"/>
    <w:rsid w:val="0063632A"/>
    <w:rsid w:val="006373B5"/>
    <w:rsid w:val="0064225A"/>
    <w:rsid w:val="00642D1B"/>
    <w:rsid w:val="00642FE7"/>
    <w:rsid w:val="00644026"/>
    <w:rsid w:val="006440F9"/>
    <w:rsid w:val="00644C11"/>
    <w:rsid w:val="00645F3C"/>
    <w:rsid w:val="00646868"/>
    <w:rsid w:val="00650D8E"/>
    <w:rsid w:val="00651221"/>
    <w:rsid w:val="0065160F"/>
    <w:rsid w:val="00652E22"/>
    <w:rsid w:val="00653727"/>
    <w:rsid w:val="006538A9"/>
    <w:rsid w:val="0065463B"/>
    <w:rsid w:val="006546D1"/>
    <w:rsid w:val="0065492A"/>
    <w:rsid w:val="00655BDE"/>
    <w:rsid w:val="00657220"/>
    <w:rsid w:val="00660D7B"/>
    <w:rsid w:val="00663B78"/>
    <w:rsid w:val="00663D91"/>
    <w:rsid w:val="00664B9C"/>
    <w:rsid w:val="006654E5"/>
    <w:rsid w:val="00665E73"/>
    <w:rsid w:val="006663E8"/>
    <w:rsid w:val="00667FB0"/>
    <w:rsid w:val="00670930"/>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4DFF"/>
    <w:rsid w:val="0068547E"/>
    <w:rsid w:val="0068701C"/>
    <w:rsid w:val="0069018E"/>
    <w:rsid w:val="00690947"/>
    <w:rsid w:val="0069097B"/>
    <w:rsid w:val="00692A94"/>
    <w:rsid w:val="00694334"/>
    <w:rsid w:val="00694987"/>
    <w:rsid w:val="00695DE9"/>
    <w:rsid w:val="00696083"/>
    <w:rsid w:val="00696234"/>
    <w:rsid w:val="006963CD"/>
    <w:rsid w:val="00697B3A"/>
    <w:rsid w:val="006A1D9F"/>
    <w:rsid w:val="006A2C58"/>
    <w:rsid w:val="006A334A"/>
    <w:rsid w:val="006A388A"/>
    <w:rsid w:val="006A3A19"/>
    <w:rsid w:val="006A4425"/>
    <w:rsid w:val="006A47E3"/>
    <w:rsid w:val="006A4B35"/>
    <w:rsid w:val="006A5492"/>
    <w:rsid w:val="006A662B"/>
    <w:rsid w:val="006A78B5"/>
    <w:rsid w:val="006A7A70"/>
    <w:rsid w:val="006B0886"/>
    <w:rsid w:val="006B0BB4"/>
    <w:rsid w:val="006B0CED"/>
    <w:rsid w:val="006B43EB"/>
    <w:rsid w:val="006B5834"/>
    <w:rsid w:val="006B59A8"/>
    <w:rsid w:val="006B7D21"/>
    <w:rsid w:val="006C159B"/>
    <w:rsid w:val="006C4A86"/>
    <w:rsid w:val="006C615F"/>
    <w:rsid w:val="006C6EC9"/>
    <w:rsid w:val="006C7A6C"/>
    <w:rsid w:val="006C7E06"/>
    <w:rsid w:val="006D04CC"/>
    <w:rsid w:val="006D17DD"/>
    <w:rsid w:val="006D1EC7"/>
    <w:rsid w:val="006D2F99"/>
    <w:rsid w:val="006D3371"/>
    <w:rsid w:val="006D3A71"/>
    <w:rsid w:val="006D4988"/>
    <w:rsid w:val="006D5CB6"/>
    <w:rsid w:val="006D6EE3"/>
    <w:rsid w:val="006D71C2"/>
    <w:rsid w:val="006D7549"/>
    <w:rsid w:val="006D76B0"/>
    <w:rsid w:val="006D7E72"/>
    <w:rsid w:val="006E0342"/>
    <w:rsid w:val="006E0E7E"/>
    <w:rsid w:val="006E2580"/>
    <w:rsid w:val="006E36E7"/>
    <w:rsid w:val="006E4E82"/>
    <w:rsid w:val="006E50A0"/>
    <w:rsid w:val="006E51D6"/>
    <w:rsid w:val="006E6258"/>
    <w:rsid w:val="006E74F2"/>
    <w:rsid w:val="006E775C"/>
    <w:rsid w:val="006E7BAE"/>
    <w:rsid w:val="006F0435"/>
    <w:rsid w:val="006F358F"/>
    <w:rsid w:val="006F36D7"/>
    <w:rsid w:val="006F3960"/>
    <w:rsid w:val="006F3CD3"/>
    <w:rsid w:val="006F3E42"/>
    <w:rsid w:val="006F5D03"/>
    <w:rsid w:val="00700E88"/>
    <w:rsid w:val="0070297A"/>
    <w:rsid w:val="0070436D"/>
    <w:rsid w:val="007048D5"/>
    <w:rsid w:val="00707195"/>
    <w:rsid w:val="007075AA"/>
    <w:rsid w:val="007116DB"/>
    <w:rsid w:val="007128B7"/>
    <w:rsid w:val="007132F1"/>
    <w:rsid w:val="007151DA"/>
    <w:rsid w:val="007169D9"/>
    <w:rsid w:val="007176B1"/>
    <w:rsid w:val="00717C25"/>
    <w:rsid w:val="007200BB"/>
    <w:rsid w:val="0072277A"/>
    <w:rsid w:val="007228A3"/>
    <w:rsid w:val="0072332D"/>
    <w:rsid w:val="007260DC"/>
    <w:rsid w:val="00726195"/>
    <w:rsid w:val="00726DE1"/>
    <w:rsid w:val="00731492"/>
    <w:rsid w:val="00732F6C"/>
    <w:rsid w:val="00734108"/>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1BC3"/>
    <w:rsid w:val="007528BF"/>
    <w:rsid w:val="00755707"/>
    <w:rsid w:val="00756BDC"/>
    <w:rsid w:val="00756E61"/>
    <w:rsid w:val="00757B5E"/>
    <w:rsid w:val="0076004B"/>
    <w:rsid w:val="00763AB5"/>
    <w:rsid w:val="00764F52"/>
    <w:rsid w:val="00765227"/>
    <w:rsid w:val="00766BC7"/>
    <w:rsid w:val="00767D15"/>
    <w:rsid w:val="007710F9"/>
    <w:rsid w:val="00771523"/>
    <w:rsid w:val="00773285"/>
    <w:rsid w:val="00773DC9"/>
    <w:rsid w:val="007750FA"/>
    <w:rsid w:val="00775715"/>
    <w:rsid w:val="00776320"/>
    <w:rsid w:val="0077665A"/>
    <w:rsid w:val="00776A2E"/>
    <w:rsid w:val="00777355"/>
    <w:rsid w:val="00777AD8"/>
    <w:rsid w:val="007800E3"/>
    <w:rsid w:val="00781DD8"/>
    <w:rsid w:val="0078281C"/>
    <w:rsid w:val="00782F2D"/>
    <w:rsid w:val="00783C1C"/>
    <w:rsid w:val="00784932"/>
    <w:rsid w:val="0078543A"/>
    <w:rsid w:val="00785D3A"/>
    <w:rsid w:val="00786321"/>
    <w:rsid w:val="00787333"/>
    <w:rsid w:val="00787DE0"/>
    <w:rsid w:val="00790916"/>
    <w:rsid w:val="00791030"/>
    <w:rsid w:val="00791D41"/>
    <w:rsid w:val="00794974"/>
    <w:rsid w:val="0079515C"/>
    <w:rsid w:val="00795C81"/>
    <w:rsid w:val="00797A2F"/>
    <w:rsid w:val="007A10C6"/>
    <w:rsid w:val="007A3944"/>
    <w:rsid w:val="007A3E4D"/>
    <w:rsid w:val="007A674D"/>
    <w:rsid w:val="007A67CD"/>
    <w:rsid w:val="007A67D2"/>
    <w:rsid w:val="007A74D5"/>
    <w:rsid w:val="007A7A95"/>
    <w:rsid w:val="007B0A20"/>
    <w:rsid w:val="007B144A"/>
    <w:rsid w:val="007B3094"/>
    <w:rsid w:val="007B327F"/>
    <w:rsid w:val="007B35EE"/>
    <w:rsid w:val="007B6624"/>
    <w:rsid w:val="007B6746"/>
    <w:rsid w:val="007B6C2A"/>
    <w:rsid w:val="007B6D6F"/>
    <w:rsid w:val="007B7297"/>
    <w:rsid w:val="007C00F4"/>
    <w:rsid w:val="007C01F2"/>
    <w:rsid w:val="007C0D49"/>
    <w:rsid w:val="007C1C4B"/>
    <w:rsid w:val="007C2F76"/>
    <w:rsid w:val="007C3085"/>
    <w:rsid w:val="007C34FA"/>
    <w:rsid w:val="007C4177"/>
    <w:rsid w:val="007C42F4"/>
    <w:rsid w:val="007C4B4D"/>
    <w:rsid w:val="007C5278"/>
    <w:rsid w:val="007C60AE"/>
    <w:rsid w:val="007C72AD"/>
    <w:rsid w:val="007D065B"/>
    <w:rsid w:val="007D170E"/>
    <w:rsid w:val="007D18C0"/>
    <w:rsid w:val="007D28EF"/>
    <w:rsid w:val="007D42AA"/>
    <w:rsid w:val="007D44DA"/>
    <w:rsid w:val="007D57CF"/>
    <w:rsid w:val="007D6C13"/>
    <w:rsid w:val="007D7A10"/>
    <w:rsid w:val="007E0F9E"/>
    <w:rsid w:val="007E214E"/>
    <w:rsid w:val="007E6951"/>
    <w:rsid w:val="007E6AB5"/>
    <w:rsid w:val="007F11A8"/>
    <w:rsid w:val="007F18D8"/>
    <w:rsid w:val="007F1E16"/>
    <w:rsid w:val="007F2DB0"/>
    <w:rsid w:val="007F65AA"/>
    <w:rsid w:val="007F7CF9"/>
    <w:rsid w:val="007F7FA9"/>
    <w:rsid w:val="00801650"/>
    <w:rsid w:val="008019BC"/>
    <w:rsid w:val="00802E1D"/>
    <w:rsid w:val="00803626"/>
    <w:rsid w:val="00803F70"/>
    <w:rsid w:val="008052C7"/>
    <w:rsid w:val="00806505"/>
    <w:rsid w:val="0080679A"/>
    <w:rsid w:val="00807046"/>
    <w:rsid w:val="008073EB"/>
    <w:rsid w:val="00807FA3"/>
    <w:rsid w:val="00813167"/>
    <w:rsid w:val="00813D29"/>
    <w:rsid w:val="00813DAE"/>
    <w:rsid w:val="00813E94"/>
    <w:rsid w:val="008143D9"/>
    <w:rsid w:val="00815A6E"/>
    <w:rsid w:val="00815C9A"/>
    <w:rsid w:val="00816F15"/>
    <w:rsid w:val="0082103E"/>
    <w:rsid w:val="008212DD"/>
    <w:rsid w:val="00821AAF"/>
    <w:rsid w:val="00822445"/>
    <w:rsid w:val="00822FF5"/>
    <w:rsid w:val="00823036"/>
    <w:rsid w:val="00823B17"/>
    <w:rsid w:val="00823CE5"/>
    <w:rsid w:val="00824CA7"/>
    <w:rsid w:val="00825235"/>
    <w:rsid w:val="008253BD"/>
    <w:rsid w:val="00826A43"/>
    <w:rsid w:val="008303FA"/>
    <w:rsid w:val="00832124"/>
    <w:rsid w:val="008349B8"/>
    <w:rsid w:val="008360A7"/>
    <w:rsid w:val="00837444"/>
    <w:rsid w:val="00840046"/>
    <w:rsid w:val="008405B3"/>
    <w:rsid w:val="00840B25"/>
    <w:rsid w:val="0084134E"/>
    <w:rsid w:val="0084269E"/>
    <w:rsid w:val="008428A8"/>
    <w:rsid w:val="00843EAB"/>
    <w:rsid w:val="00845CAA"/>
    <w:rsid w:val="00845EE9"/>
    <w:rsid w:val="00846EB2"/>
    <w:rsid w:val="00847A4A"/>
    <w:rsid w:val="00850D19"/>
    <w:rsid w:val="00851166"/>
    <w:rsid w:val="0085169C"/>
    <w:rsid w:val="00851D0C"/>
    <w:rsid w:val="00851F11"/>
    <w:rsid w:val="00851F37"/>
    <w:rsid w:val="0085481C"/>
    <w:rsid w:val="008551CD"/>
    <w:rsid w:val="0085522A"/>
    <w:rsid w:val="0085522E"/>
    <w:rsid w:val="008554CF"/>
    <w:rsid w:val="00855689"/>
    <w:rsid w:val="00855C16"/>
    <w:rsid w:val="00855C83"/>
    <w:rsid w:val="00856129"/>
    <w:rsid w:val="008569BC"/>
    <w:rsid w:val="008569E3"/>
    <w:rsid w:val="00860608"/>
    <w:rsid w:val="00862FCF"/>
    <w:rsid w:val="00864C6E"/>
    <w:rsid w:val="00866C74"/>
    <w:rsid w:val="00867367"/>
    <w:rsid w:val="008678CE"/>
    <w:rsid w:val="00872041"/>
    <w:rsid w:val="00872428"/>
    <w:rsid w:val="0087246F"/>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F4E"/>
    <w:rsid w:val="008855C8"/>
    <w:rsid w:val="00886129"/>
    <w:rsid w:val="00886532"/>
    <w:rsid w:val="00886F7A"/>
    <w:rsid w:val="00890C42"/>
    <w:rsid w:val="00891D2F"/>
    <w:rsid w:val="008921D7"/>
    <w:rsid w:val="00893127"/>
    <w:rsid w:val="00893CD8"/>
    <w:rsid w:val="00894C10"/>
    <w:rsid w:val="008956B6"/>
    <w:rsid w:val="00895912"/>
    <w:rsid w:val="00897D93"/>
    <w:rsid w:val="008A2501"/>
    <w:rsid w:val="008A6F6B"/>
    <w:rsid w:val="008A7C84"/>
    <w:rsid w:val="008B0F8D"/>
    <w:rsid w:val="008B121F"/>
    <w:rsid w:val="008B1632"/>
    <w:rsid w:val="008B1670"/>
    <w:rsid w:val="008B1684"/>
    <w:rsid w:val="008B24C7"/>
    <w:rsid w:val="008B42DC"/>
    <w:rsid w:val="008B462A"/>
    <w:rsid w:val="008B5AB2"/>
    <w:rsid w:val="008B671E"/>
    <w:rsid w:val="008B691E"/>
    <w:rsid w:val="008B745B"/>
    <w:rsid w:val="008B75DB"/>
    <w:rsid w:val="008B7CD1"/>
    <w:rsid w:val="008C0056"/>
    <w:rsid w:val="008C057F"/>
    <w:rsid w:val="008C1E71"/>
    <w:rsid w:val="008C21AF"/>
    <w:rsid w:val="008C26F8"/>
    <w:rsid w:val="008C4771"/>
    <w:rsid w:val="008C4C71"/>
    <w:rsid w:val="008C4E37"/>
    <w:rsid w:val="008C56C5"/>
    <w:rsid w:val="008C5AE8"/>
    <w:rsid w:val="008C6958"/>
    <w:rsid w:val="008D05B0"/>
    <w:rsid w:val="008D0B9D"/>
    <w:rsid w:val="008D0FE0"/>
    <w:rsid w:val="008D129C"/>
    <w:rsid w:val="008D2073"/>
    <w:rsid w:val="008D30EE"/>
    <w:rsid w:val="008D3718"/>
    <w:rsid w:val="008D3B3E"/>
    <w:rsid w:val="008D3E0A"/>
    <w:rsid w:val="008D4506"/>
    <w:rsid w:val="008D4A4D"/>
    <w:rsid w:val="008D509F"/>
    <w:rsid w:val="008D6E50"/>
    <w:rsid w:val="008E035E"/>
    <w:rsid w:val="008E07B3"/>
    <w:rsid w:val="008E0C25"/>
    <w:rsid w:val="008E300E"/>
    <w:rsid w:val="008E4BE7"/>
    <w:rsid w:val="008E5CCD"/>
    <w:rsid w:val="008F0726"/>
    <w:rsid w:val="008F0F96"/>
    <w:rsid w:val="008F1447"/>
    <w:rsid w:val="008F14C4"/>
    <w:rsid w:val="008F1C7D"/>
    <w:rsid w:val="008F20F6"/>
    <w:rsid w:val="008F2A6F"/>
    <w:rsid w:val="008F311B"/>
    <w:rsid w:val="008F3C85"/>
    <w:rsid w:val="008F451B"/>
    <w:rsid w:val="008F48E9"/>
    <w:rsid w:val="009010FE"/>
    <w:rsid w:val="00902A76"/>
    <w:rsid w:val="00902F29"/>
    <w:rsid w:val="009035DC"/>
    <w:rsid w:val="009044C9"/>
    <w:rsid w:val="009048A7"/>
    <w:rsid w:val="00906413"/>
    <w:rsid w:val="00906756"/>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716E"/>
    <w:rsid w:val="00927456"/>
    <w:rsid w:val="00927ACD"/>
    <w:rsid w:val="00927FA0"/>
    <w:rsid w:val="009307B7"/>
    <w:rsid w:val="00932540"/>
    <w:rsid w:val="00932AD3"/>
    <w:rsid w:val="009334C0"/>
    <w:rsid w:val="009340EA"/>
    <w:rsid w:val="00934585"/>
    <w:rsid w:val="00936B11"/>
    <w:rsid w:val="00936DFE"/>
    <w:rsid w:val="009409FF"/>
    <w:rsid w:val="00941105"/>
    <w:rsid w:val="0094145E"/>
    <w:rsid w:val="00945715"/>
    <w:rsid w:val="00945A9A"/>
    <w:rsid w:val="00945CCF"/>
    <w:rsid w:val="00946A76"/>
    <w:rsid w:val="00950D06"/>
    <w:rsid w:val="00951EF0"/>
    <w:rsid w:val="00952347"/>
    <w:rsid w:val="0095387A"/>
    <w:rsid w:val="009548F8"/>
    <w:rsid w:val="009560D4"/>
    <w:rsid w:val="00960CAC"/>
    <w:rsid w:val="009617DF"/>
    <w:rsid w:val="009617E2"/>
    <w:rsid w:val="009618B7"/>
    <w:rsid w:val="00963210"/>
    <w:rsid w:val="00963A3D"/>
    <w:rsid w:val="00963ED2"/>
    <w:rsid w:val="00964F24"/>
    <w:rsid w:val="00965BB1"/>
    <w:rsid w:val="00965CB6"/>
    <w:rsid w:val="00965DAC"/>
    <w:rsid w:val="009667AF"/>
    <w:rsid w:val="009672C6"/>
    <w:rsid w:val="00967BBC"/>
    <w:rsid w:val="009702F9"/>
    <w:rsid w:val="009706D2"/>
    <w:rsid w:val="00971C7C"/>
    <w:rsid w:val="00972185"/>
    <w:rsid w:val="00974159"/>
    <w:rsid w:val="00975151"/>
    <w:rsid w:val="00975174"/>
    <w:rsid w:val="009766E6"/>
    <w:rsid w:val="00977821"/>
    <w:rsid w:val="00977B7B"/>
    <w:rsid w:val="0098095F"/>
    <w:rsid w:val="00980E41"/>
    <w:rsid w:val="00981ABA"/>
    <w:rsid w:val="00981F71"/>
    <w:rsid w:val="009825BC"/>
    <w:rsid w:val="00982BD0"/>
    <w:rsid w:val="00983003"/>
    <w:rsid w:val="00984EE7"/>
    <w:rsid w:val="00984FD6"/>
    <w:rsid w:val="009858DC"/>
    <w:rsid w:val="00985AB6"/>
    <w:rsid w:val="0098697A"/>
    <w:rsid w:val="00986E77"/>
    <w:rsid w:val="00992C5C"/>
    <w:rsid w:val="00993F43"/>
    <w:rsid w:val="00994AF3"/>
    <w:rsid w:val="00996556"/>
    <w:rsid w:val="009A1C08"/>
    <w:rsid w:val="009A1D32"/>
    <w:rsid w:val="009A20F6"/>
    <w:rsid w:val="009A4B1B"/>
    <w:rsid w:val="009A559E"/>
    <w:rsid w:val="009A5FE0"/>
    <w:rsid w:val="009A6A9B"/>
    <w:rsid w:val="009A76C7"/>
    <w:rsid w:val="009A7700"/>
    <w:rsid w:val="009A7DF6"/>
    <w:rsid w:val="009B0066"/>
    <w:rsid w:val="009B0F31"/>
    <w:rsid w:val="009B177E"/>
    <w:rsid w:val="009B3CAE"/>
    <w:rsid w:val="009B3FF1"/>
    <w:rsid w:val="009B4BFD"/>
    <w:rsid w:val="009B5F6F"/>
    <w:rsid w:val="009B6184"/>
    <w:rsid w:val="009C1748"/>
    <w:rsid w:val="009C4519"/>
    <w:rsid w:val="009C46AB"/>
    <w:rsid w:val="009C4C95"/>
    <w:rsid w:val="009C4C9C"/>
    <w:rsid w:val="009C5350"/>
    <w:rsid w:val="009C546B"/>
    <w:rsid w:val="009C668A"/>
    <w:rsid w:val="009C73C1"/>
    <w:rsid w:val="009D0FDE"/>
    <w:rsid w:val="009D188E"/>
    <w:rsid w:val="009D2BB9"/>
    <w:rsid w:val="009D3FE4"/>
    <w:rsid w:val="009D6CA3"/>
    <w:rsid w:val="009D6D69"/>
    <w:rsid w:val="009D78A5"/>
    <w:rsid w:val="009E0B8C"/>
    <w:rsid w:val="009E1602"/>
    <w:rsid w:val="009E1F45"/>
    <w:rsid w:val="009E1F71"/>
    <w:rsid w:val="009E782C"/>
    <w:rsid w:val="009E7FA8"/>
    <w:rsid w:val="009F126C"/>
    <w:rsid w:val="009F1953"/>
    <w:rsid w:val="009F352B"/>
    <w:rsid w:val="009F35C6"/>
    <w:rsid w:val="009F5218"/>
    <w:rsid w:val="009F7055"/>
    <w:rsid w:val="009F7B5A"/>
    <w:rsid w:val="00A02C22"/>
    <w:rsid w:val="00A02CB2"/>
    <w:rsid w:val="00A02E85"/>
    <w:rsid w:val="00A055C0"/>
    <w:rsid w:val="00A05D4D"/>
    <w:rsid w:val="00A064D2"/>
    <w:rsid w:val="00A0782C"/>
    <w:rsid w:val="00A11A31"/>
    <w:rsid w:val="00A13D73"/>
    <w:rsid w:val="00A14563"/>
    <w:rsid w:val="00A16346"/>
    <w:rsid w:val="00A16734"/>
    <w:rsid w:val="00A1729F"/>
    <w:rsid w:val="00A21764"/>
    <w:rsid w:val="00A21C30"/>
    <w:rsid w:val="00A22284"/>
    <w:rsid w:val="00A22541"/>
    <w:rsid w:val="00A2502B"/>
    <w:rsid w:val="00A251CE"/>
    <w:rsid w:val="00A25618"/>
    <w:rsid w:val="00A26591"/>
    <w:rsid w:val="00A26AA8"/>
    <w:rsid w:val="00A270A3"/>
    <w:rsid w:val="00A27BF1"/>
    <w:rsid w:val="00A3027B"/>
    <w:rsid w:val="00A30BDC"/>
    <w:rsid w:val="00A30D24"/>
    <w:rsid w:val="00A31543"/>
    <w:rsid w:val="00A323D0"/>
    <w:rsid w:val="00A35420"/>
    <w:rsid w:val="00A370FE"/>
    <w:rsid w:val="00A37BFE"/>
    <w:rsid w:val="00A404D1"/>
    <w:rsid w:val="00A40E07"/>
    <w:rsid w:val="00A42000"/>
    <w:rsid w:val="00A42836"/>
    <w:rsid w:val="00A42B04"/>
    <w:rsid w:val="00A43BCF"/>
    <w:rsid w:val="00A44577"/>
    <w:rsid w:val="00A44B1F"/>
    <w:rsid w:val="00A44E0A"/>
    <w:rsid w:val="00A461B1"/>
    <w:rsid w:val="00A47BE8"/>
    <w:rsid w:val="00A52CDD"/>
    <w:rsid w:val="00A54444"/>
    <w:rsid w:val="00A57A78"/>
    <w:rsid w:val="00A57B55"/>
    <w:rsid w:val="00A61F93"/>
    <w:rsid w:val="00A622D5"/>
    <w:rsid w:val="00A63147"/>
    <w:rsid w:val="00A64205"/>
    <w:rsid w:val="00A65391"/>
    <w:rsid w:val="00A66028"/>
    <w:rsid w:val="00A66F7F"/>
    <w:rsid w:val="00A70196"/>
    <w:rsid w:val="00A70E7E"/>
    <w:rsid w:val="00A7131A"/>
    <w:rsid w:val="00A71632"/>
    <w:rsid w:val="00A71CA4"/>
    <w:rsid w:val="00A72159"/>
    <w:rsid w:val="00A724D9"/>
    <w:rsid w:val="00A74053"/>
    <w:rsid w:val="00A746D6"/>
    <w:rsid w:val="00A74B4C"/>
    <w:rsid w:val="00A76652"/>
    <w:rsid w:val="00A80018"/>
    <w:rsid w:val="00A80BC3"/>
    <w:rsid w:val="00A81335"/>
    <w:rsid w:val="00A81A56"/>
    <w:rsid w:val="00A82A83"/>
    <w:rsid w:val="00A82ED8"/>
    <w:rsid w:val="00A840B1"/>
    <w:rsid w:val="00A84151"/>
    <w:rsid w:val="00A85D5A"/>
    <w:rsid w:val="00A905E1"/>
    <w:rsid w:val="00A9149C"/>
    <w:rsid w:val="00A9380B"/>
    <w:rsid w:val="00A955B7"/>
    <w:rsid w:val="00A95649"/>
    <w:rsid w:val="00A96EAC"/>
    <w:rsid w:val="00AA06BA"/>
    <w:rsid w:val="00AA20F1"/>
    <w:rsid w:val="00AA2576"/>
    <w:rsid w:val="00AA2974"/>
    <w:rsid w:val="00AA3571"/>
    <w:rsid w:val="00AA5931"/>
    <w:rsid w:val="00AA597A"/>
    <w:rsid w:val="00AA5FAA"/>
    <w:rsid w:val="00AB19C8"/>
    <w:rsid w:val="00AB1D2F"/>
    <w:rsid w:val="00AB5009"/>
    <w:rsid w:val="00AB5383"/>
    <w:rsid w:val="00AB6654"/>
    <w:rsid w:val="00AB68C9"/>
    <w:rsid w:val="00AB7A9A"/>
    <w:rsid w:val="00AB7C70"/>
    <w:rsid w:val="00AC02C0"/>
    <w:rsid w:val="00AC0BED"/>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5F85"/>
    <w:rsid w:val="00AD696F"/>
    <w:rsid w:val="00AD7053"/>
    <w:rsid w:val="00AE0840"/>
    <w:rsid w:val="00AE12FC"/>
    <w:rsid w:val="00AE196B"/>
    <w:rsid w:val="00AE2611"/>
    <w:rsid w:val="00AE3332"/>
    <w:rsid w:val="00AE4E0D"/>
    <w:rsid w:val="00AE565D"/>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3495"/>
    <w:rsid w:val="00B05CCE"/>
    <w:rsid w:val="00B06239"/>
    <w:rsid w:val="00B06D49"/>
    <w:rsid w:val="00B07699"/>
    <w:rsid w:val="00B077B3"/>
    <w:rsid w:val="00B0786E"/>
    <w:rsid w:val="00B1076C"/>
    <w:rsid w:val="00B117A1"/>
    <w:rsid w:val="00B11AE3"/>
    <w:rsid w:val="00B14492"/>
    <w:rsid w:val="00B14A87"/>
    <w:rsid w:val="00B1575F"/>
    <w:rsid w:val="00B16430"/>
    <w:rsid w:val="00B17FCE"/>
    <w:rsid w:val="00B2061F"/>
    <w:rsid w:val="00B21BCB"/>
    <w:rsid w:val="00B225A9"/>
    <w:rsid w:val="00B23491"/>
    <w:rsid w:val="00B256BD"/>
    <w:rsid w:val="00B25ABA"/>
    <w:rsid w:val="00B25B82"/>
    <w:rsid w:val="00B26336"/>
    <w:rsid w:val="00B26C34"/>
    <w:rsid w:val="00B26E49"/>
    <w:rsid w:val="00B3003A"/>
    <w:rsid w:val="00B307EB"/>
    <w:rsid w:val="00B317F6"/>
    <w:rsid w:val="00B31B06"/>
    <w:rsid w:val="00B328BB"/>
    <w:rsid w:val="00B35D17"/>
    <w:rsid w:val="00B3622F"/>
    <w:rsid w:val="00B36C0B"/>
    <w:rsid w:val="00B41594"/>
    <w:rsid w:val="00B41D86"/>
    <w:rsid w:val="00B41F50"/>
    <w:rsid w:val="00B42124"/>
    <w:rsid w:val="00B42AC5"/>
    <w:rsid w:val="00B44278"/>
    <w:rsid w:val="00B44F65"/>
    <w:rsid w:val="00B45322"/>
    <w:rsid w:val="00B46C61"/>
    <w:rsid w:val="00B4768D"/>
    <w:rsid w:val="00B47943"/>
    <w:rsid w:val="00B507EE"/>
    <w:rsid w:val="00B50D6F"/>
    <w:rsid w:val="00B53431"/>
    <w:rsid w:val="00B55683"/>
    <w:rsid w:val="00B559B4"/>
    <w:rsid w:val="00B562BF"/>
    <w:rsid w:val="00B563B1"/>
    <w:rsid w:val="00B57B27"/>
    <w:rsid w:val="00B61F76"/>
    <w:rsid w:val="00B62305"/>
    <w:rsid w:val="00B62A5A"/>
    <w:rsid w:val="00B62B2F"/>
    <w:rsid w:val="00B64A6E"/>
    <w:rsid w:val="00B64ABA"/>
    <w:rsid w:val="00B656BF"/>
    <w:rsid w:val="00B668D4"/>
    <w:rsid w:val="00B67658"/>
    <w:rsid w:val="00B6768A"/>
    <w:rsid w:val="00B67E22"/>
    <w:rsid w:val="00B70404"/>
    <w:rsid w:val="00B70433"/>
    <w:rsid w:val="00B718D2"/>
    <w:rsid w:val="00B71A90"/>
    <w:rsid w:val="00B72B36"/>
    <w:rsid w:val="00B735DE"/>
    <w:rsid w:val="00B7397E"/>
    <w:rsid w:val="00B74253"/>
    <w:rsid w:val="00B763C2"/>
    <w:rsid w:val="00B771E5"/>
    <w:rsid w:val="00B77950"/>
    <w:rsid w:val="00B8116C"/>
    <w:rsid w:val="00B83A80"/>
    <w:rsid w:val="00B8524D"/>
    <w:rsid w:val="00B8552B"/>
    <w:rsid w:val="00B85C4B"/>
    <w:rsid w:val="00B87F12"/>
    <w:rsid w:val="00B912C4"/>
    <w:rsid w:val="00B936D9"/>
    <w:rsid w:val="00B94085"/>
    <w:rsid w:val="00B94792"/>
    <w:rsid w:val="00B95133"/>
    <w:rsid w:val="00B953A6"/>
    <w:rsid w:val="00B97500"/>
    <w:rsid w:val="00BA0953"/>
    <w:rsid w:val="00BA2BE5"/>
    <w:rsid w:val="00BA3767"/>
    <w:rsid w:val="00BA4F21"/>
    <w:rsid w:val="00BA51AC"/>
    <w:rsid w:val="00BA5A3C"/>
    <w:rsid w:val="00BB126D"/>
    <w:rsid w:val="00BB7D36"/>
    <w:rsid w:val="00BC0C50"/>
    <w:rsid w:val="00BC0F7A"/>
    <w:rsid w:val="00BC2479"/>
    <w:rsid w:val="00BC25F2"/>
    <w:rsid w:val="00BC2811"/>
    <w:rsid w:val="00BC35EB"/>
    <w:rsid w:val="00BC4936"/>
    <w:rsid w:val="00BC4ED3"/>
    <w:rsid w:val="00BC5126"/>
    <w:rsid w:val="00BC5B3A"/>
    <w:rsid w:val="00BC6157"/>
    <w:rsid w:val="00BC65A1"/>
    <w:rsid w:val="00BC65F6"/>
    <w:rsid w:val="00BC6816"/>
    <w:rsid w:val="00BC7AC9"/>
    <w:rsid w:val="00BC7D97"/>
    <w:rsid w:val="00BD0B3D"/>
    <w:rsid w:val="00BD13FC"/>
    <w:rsid w:val="00BD1803"/>
    <w:rsid w:val="00BD6D94"/>
    <w:rsid w:val="00BD7068"/>
    <w:rsid w:val="00BD713E"/>
    <w:rsid w:val="00BE03A8"/>
    <w:rsid w:val="00BE068B"/>
    <w:rsid w:val="00BE0B78"/>
    <w:rsid w:val="00BE2175"/>
    <w:rsid w:val="00BE2335"/>
    <w:rsid w:val="00BE254D"/>
    <w:rsid w:val="00BE292E"/>
    <w:rsid w:val="00BE2B0C"/>
    <w:rsid w:val="00BE3A75"/>
    <w:rsid w:val="00BE4A68"/>
    <w:rsid w:val="00BE4B66"/>
    <w:rsid w:val="00BE587E"/>
    <w:rsid w:val="00BE6772"/>
    <w:rsid w:val="00BE6A69"/>
    <w:rsid w:val="00BF1EA3"/>
    <w:rsid w:val="00BF2D31"/>
    <w:rsid w:val="00BF4639"/>
    <w:rsid w:val="00BF47A8"/>
    <w:rsid w:val="00BF4E8A"/>
    <w:rsid w:val="00BF5652"/>
    <w:rsid w:val="00BF5E52"/>
    <w:rsid w:val="00BF62D0"/>
    <w:rsid w:val="00BF6944"/>
    <w:rsid w:val="00BF699B"/>
    <w:rsid w:val="00BF780A"/>
    <w:rsid w:val="00BF7EEE"/>
    <w:rsid w:val="00BF7F8B"/>
    <w:rsid w:val="00C01142"/>
    <w:rsid w:val="00C01474"/>
    <w:rsid w:val="00C018D9"/>
    <w:rsid w:val="00C0370F"/>
    <w:rsid w:val="00C0388E"/>
    <w:rsid w:val="00C045B4"/>
    <w:rsid w:val="00C06C71"/>
    <w:rsid w:val="00C07A37"/>
    <w:rsid w:val="00C104FA"/>
    <w:rsid w:val="00C10CDC"/>
    <w:rsid w:val="00C119D3"/>
    <w:rsid w:val="00C1218C"/>
    <w:rsid w:val="00C1281A"/>
    <w:rsid w:val="00C12A8A"/>
    <w:rsid w:val="00C144B6"/>
    <w:rsid w:val="00C14563"/>
    <w:rsid w:val="00C154F2"/>
    <w:rsid w:val="00C157BB"/>
    <w:rsid w:val="00C17D35"/>
    <w:rsid w:val="00C203A1"/>
    <w:rsid w:val="00C207DB"/>
    <w:rsid w:val="00C21D73"/>
    <w:rsid w:val="00C2405B"/>
    <w:rsid w:val="00C255A3"/>
    <w:rsid w:val="00C26EC3"/>
    <w:rsid w:val="00C27738"/>
    <w:rsid w:val="00C27742"/>
    <w:rsid w:val="00C27A81"/>
    <w:rsid w:val="00C30016"/>
    <w:rsid w:val="00C301D1"/>
    <w:rsid w:val="00C3098A"/>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20AE"/>
    <w:rsid w:val="00C42FD8"/>
    <w:rsid w:val="00C44F77"/>
    <w:rsid w:val="00C5122A"/>
    <w:rsid w:val="00C51A42"/>
    <w:rsid w:val="00C52642"/>
    <w:rsid w:val="00C53C6F"/>
    <w:rsid w:val="00C53D80"/>
    <w:rsid w:val="00C53DB7"/>
    <w:rsid w:val="00C53E08"/>
    <w:rsid w:val="00C55E62"/>
    <w:rsid w:val="00C5604C"/>
    <w:rsid w:val="00C5633D"/>
    <w:rsid w:val="00C56587"/>
    <w:rsid w:val="00C57516"/>
    <w:rsid w:val="00C60711"/>
    <w:rsid w:val="00C60A3F"/>
    <w:rsid w:val="00C614DF"/>
    <w:rsid w:val="00C6187C"/>
    <w:rsid w:val="00C63AE0"/>
    <w:rsid w:val="00C63AEC"/>
    <w:rsid w:val="00C63F37"/>
    <w:rsid w:val="00C64F27"/>
    <w:rsid w:val="00C67426"/>
    <w:rsid w:val="00C7167B"/>
    <w:rsid w:val="00C7176B"/>
    <w:rsid w:val="00C71C67"/>
    <w:rsid w:val="00C724B3"/>
    <w:rsid w:val="00C7287D"/>
    <w:rsid w:val="00C740F1"/>
    <w:rsid w:val="00C7456E"/>
    <w:rsid w:val="00C74887"/>
    <w:rsid w:val="00C773C4"/>
    <w:rsid w:val="00C774A5"/>
    <w:rsid w:val="00C77683"/>
    <w:rsid w:val="00C77A0A"/>
    <w:rsid w:val="00C80422"/>
    <w:rsid w:val="00C81CF4"/>
    <w:rsid w:val="00C82E00"/>
    <w:rsid w:val="00C84602"/>
    <w:rsid w:val="00C846BE"/>
    <w:rsid w:val="00C853BE"/>
    <w:rsid w:val="00C856E6"/>
    <w:rsid w:val="00C857B8"/>
    <w:rsid w:val="00C86C14"/>
    <w:rsid w:val="00C87910"/>
    <w:rsid w:val="00C92361"/>
    <w:rsid w:val="00C92BF8"/>
    <w:rsid w:val="00C933F5"/>
    <w:rsid w:val="00C94AC0"/>
    <w:rsid w:val="00C963B2"/>
    <w:rsid w:val="00C963E2"/>
    <w:rsid w:val="00C96986"/>
    <w:rsid w:val="00C9715D"/>
    <w:rsid w:val="00C97461"/>
    <w:rsid w:val="00C97A3F"/>
    <w:rsid w:val="00CA11AA"/>
    <w:rsid w:val="00CA154A"/>
    <w:rsid w:val="00CA21BF"/>
    <w:rsid w:val="00CA2A08"/>
    <w:rsid w:val="00CA2B39"/>
    <w:rsid w:val="00CA2D00"/>
    <w:rsid w:val="00CA62D7"/>
    <w:rsid w:val="00CA74F6"/>
    <w:rsid w:val="00CA7624"/>
    <w:rsid w:val="00CB0BA5"/>
    <w:rsid w:val="00CB203D"/>
    <w:rsid w:val="00CB561A"/>
    <w:rsid w:val="00CB6615"/>
    <w:rsid w:val="00CB7E12"/>
    <w:rsid w:val="00CC01AE"/>
    <w:rsid w:val="00CC1696"/>
    <w:rsid w:val="00CC17B1"/>
    <w:rsid w:val="00CC47ED"/>
    <w:rsid w:val="00CC4A31"/>
    <w:rsid w:val="00CC4B7B"/>
    <w:rsid w:val="00CC4D40"/>
    <w:rsid w:val="00CC4EDF"/>
    <w:rsid w:val="00CC52F8"/>
    <w:rsid w:val="00CC609D"/>
    <w:rsid w:val="00CC6994"/>
    <w:rsid w:val="00CC70EE"/>
    <w:rsid w:val="00CC72FC"/>
    <w:rsid w:val="00CC738C"/>
    <w:rsid w:val="00CD1535"/>
    <w:rsid w:val="00CD15EF"/>
    <w:rsid w:val="00CD18EA"/>
    <w:rsid w:val="00CD2A2A"/>
    <w:rsid w:val="00CD4005"/>
    <w:rsid w:val="00CD43F7"/>
    <w:rsid w:val="00CD5A9D"/>
    <w:rsid w:val="00CD6EBE"/>
    <w:rsid w:val="00CE0755"/>
    <w:rsid w:val="00CE1E3C"/>
    <w:rsid w:val="00CE2AC5"/>
    <w:rsid w:val="00CE2AF4"/>
    <w:rsid w:val="00CE381F"/>
    <w:rsid w:val="00CE413A"/>
    <w:rsid w:val="00CE45B1"/>
    <w:rsid w:val="00CE4E63"/>
    <w:rsid w:val="00CE6131"/>
    <w:rsid w:val="00CE63A8"/>
    <w:rsid w:val="00CE715B"/>
    <w:rsid w:val="00CE7265"/>
    <w:rsid w:val="00CF2731"/>
    <w:rsid w:val="00CF2F29"/>
    <w:rsid w:val="00CF3EDD"/>
    <w:rsid w:val="00CF48C7"/>
    <w:rsid w:val="00CF4C85"/>
    <w:rsid w:val="00CF7636"/>
    <w:rsid w:val="00D00047"/>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6180"/>
    <w:rsid w:val="00D17CBC"/>
    <w:rsid w:val="00D215E5"/>
    <w:rsid w:val="00D23C07"/>
    <w:rsid w:val="00D24B04"/>
    <w:rsid w:val="00D25BCC"/>
    <w:rsid w:val="00D25CAC"/>
    <w:rsid w:val="00D2733B"/>
    <w:rsid w:val="00D30372"/>
    <w:rsid w:val="00D30780"/>
    <w:rsid w:val="00D31074"/>
    <w:rsid w:val="00D313D2"/>
    <w:rsid w:val="00D3248E"/>
    <w:rsid w:val="00D332FA"/>
    <w:rsid w:val="00D33606"/>
    <w:rsid w:val="00D342BD"/>
    <w:rsid w:val="00D35573"/>
    <w:rsid w:val="00D36A7D"/>
    <w:rsid w:val="00D36F11"/>
    <w:rsid w:val="00D40C59"/>
    <w:rsid w:val="00D40EEF"/>
    <w:rsid w:val="00D40F89"/>
    <w:rsid w:val="00D41F64"/>
    <w:rsid w:val="00D43BA8"/>
    <w:rsid w:val="00D44A0F"/>
    <w:rsid w:val="00D473B2"/>
    <w:rsid w:val="00D47B34"/>
    <w:rsid w:val="00D50A3E"/>
    <w:rsid w:val="00D51ABF"/>
    <w:rsid w:val="00D52239"/>
    <w:rsid w:val="00D532BD"/>
    <w:rsid w:val="00D54780"/>
    <w:rsid w:val="00D55A2F"/>
    <w:rsid w:val="00D567BA"/>
    <w:rsid w:val="00D56D42"/>
    <w:rsid w:val="00D570E5"/>
    <w:rsid w:val="00D60C25"/>
    <w:rsid w:val="00D60D3B"/>
    <w:rsid w:val="00D62367"/>
    <w:rsid w:val="00D6390C"/>
    <w:rsid w:val="00D6524B"/>
    <w:rsid w:val="00D6531F"/>
    <w:rsid w:val="00D66021"/>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47FD"/>
    <w:rsid w:val="00D76283"/>
    <w:rsid w:val="00D76A90"/>
    <w:rsid w:val="00D77284"/>
    <w:rsid w:val="00D774BD"/>
    <w:rsid w:val="00D80394"/>
    <w:rsid w:val="00D80C33"/>
    <w:rsid w:val="00D810CE"/>
    <w:rsid w:val="00D810D3"/>
    <w:rsid w:val="00D812E9"/>
    <w:rsid w:val="00D83CB3"/>
    <w:rsid w:val="00D85B17"/>
    <w:rsid w:val="00D85F5A"/>
    <w:rsid w:val="00D86A9F"/>
    <w:rsid w:val="00D87FCC"/>
    <w:rsid w:val="00D9041B"/>
    <w:rsid w:val="00D914C8"/>
    <w:rsid w:val="00D914E4"/>
    <w:rsid w:val="00D920C9"/>
    <w:rsid w:val="00D9342D"/>
    <w:rsid w:val="00D94908"/>
    <w:rsid w:val="00D94EE9"/>
    <w:rsid w:val="00D95B4B"/>
    <w:rsid w:val="00D96580"/>
    <w:rsid w:val="00D96B98"/>
    <w:rsid w:val="00D97340"/>
    <w:rsid w:val="00DA0E8B"/>
    <w:rsid w:val="00DA1540"/>
    <w:rsid w:val="00DA17C9"/>
    <w:rsid w:val="00DA38B7"/>
    <w:rsid w:val="00DA4AF1"/>
    <w:rsid w:val="00DA53DC"/>
    <w:rsid w:val="00DA61FF"/>
    <w:rsid w:val="00DA7A17"/>
    <w:rsid w:val="00DB0005"/>
    <w:rsid w:val="00DB0D7D"/>
    <w:rsid w:val="00DB11F1"/>
    <w:rsid w:val="00DB1E95"/>
    <w:rsid w:val="00DB2CED"/>
    <w:rsid w:val="00DB2D55"/>
    <w:rsid w:val="00DB4A97"/>
    <w:rsid w:val="00DB4F14"/>
    <w:rsid w:val="00DB50F2"/>
    <w:rsid w:val="00DB5ED2"/>
    <w:rsid w:val="00DB64B4"/>
    <w:rsid w:val="00DB6706"/>
    <w:rsid w:val="00DB6A78"/>
    <w:rsid w:val="00DC172C"/>
    <w:rsid w:val="00DC5027"/>
    <w:rsid w:val="00DC621B"/>
    <w:rsid w:val="00DC64F2"/>
    <w:rsid w:val="00DC7B18"/>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6FEF"/>
    <w:rsid w:val="00DE7626"/>
    <w:rsid w:val="00DF0D40"/>
    <w:rsid w:val="00DF16CB"/>
    <w:rsid w:val="00DF323C"/>
    <w:rsid w:val="00DF3C22"/>
    <w:rsid w:val="00DF5BF7"/>
    <w:rsid w:val="00DF651C"/>
    <w:rsid w:val="00DF73EA"/>
    <w:rsid w:val="00E00033"/>
    <w:rsid w:val="00E03151"/>
    <w:rsid w:val="00E042B8"/>
    <w:rsid w:val="00E04E8E"/>
    <w:rsid w:val="00E051A5"/>
    <w:rsid w:val="00E060C3"/>
    <w:rsid w:val="00E065BF"/>
    <w:rsid w:val="00E06699"/>
    <w:rsid w:val="00E11A85"/>
    <w:rsid w:val="00E12F72"/>
    <w:rsid w:val="00E143B0"/>
    <w:rsid w:val="00E149A8"/>
    <w:rsid w:val="00E14CF9"/>
    <w:rsid w:val="00E157FB"/>
    <w:rsid w:val="00E15CB5"/>
    <w:rsid w:val="00E202A1"/>
    <w:rsid w:val="00E20AA3"/>
    <w:rsid w:val="00E2215B"/>
    <w:rsid w:val="00E2275A"/>
    <w:rsid w:val="00E23CC9"/>
    <w:rsid w:val="00E23E22"/>
    <w:rsid w:val="00E24A6C"/>
    <w:rsid w:val="00E24FE5"/>
    <w:rsid w:val="00E25230"/>
    <w:rsid w:val="00E25B27"/>
    <w:rsid w:val="00E26C64"/>
    <w:rsid w:val="00E27925"/>
    <w:rsid w:val="00E3020F"/>
    <w:rsid w:val="00E303AD"/>
    <w:rsid w:val="00E30406"/>
    <w:rsid w:val="00E319ED"/>
    <w:rsid w:val="00E32424"/>
    <w:rsid w:val="00E356EC"/>
    <w:rsid w:val="00E37691"/>
    <w:rsid w:val="00E415C8"/>
    <w:rsid w:val="00E42497"/>
    <w:rsid w:val="00E4254C"/>
    <w:rsid w:val="00E42D6A"/>
    <w:rsid w:val="00E448EF"/>
    <w:rsid w:val="00E449EC"/>
    <w:rsid w:val="00E45225"/>
    <w:rsid w:val="00E4536C"/>
    <w:rsid w:val="00E5104D"/>
    <w:rsid w:val="00E51224"/>
    <w:rsid w:val="00E52EA6"/>
    <w:rsid w:val="00E538DC"/>
    <w:rsid w:val="00E5628F"/>
    <w:rsid w:val="00E56972"/>
    <w:rsid w:val="00E6043A"/>
    <w:rsid w:val="00E617DC"/>
    <w:rsid w:val="00E61AFC"/>
    <w:rsid w:val="00E61DE7"/>
    <w:rsid w:val="00E61F50"/>
    <w:rsid w:val="00E63A9E"/>
    <w:rsid w:val="00E64F28"/>
    <w:rsid w:val="00E654D3"/>
    <w:rsid w:val="00E6610C"/>
    <w:rsid w:val="00E66387"/>
    <w:rsid w:val="00E6675B"/>
    <w:rsid w:val="00E673C4"/>
    <w:rsid w:val="00E67925"/>
    <w:rsid w:val="00E67EE4"/>
    <w:rsid w:val="00E708ED"/>
    <w:rsid w:val="00E71DB1"/>
    <w:rsid w:val="00E7610A"/>
    <w:rsid w:val="00E77135"/>
    <w:rsid w:val="00E77633"/>
    <w:rsid w:val="00E77909"/>
    <w:rsid w:val="00E77B13"/>
    <w:rsid w:val="00E77E6C"/>
    <w:rsid w:val="00E818EB"/>
    <w:rsid w:val="00E81FE3"/>
    <w:rsid w:val="00E83109"/>
    <w:rsid w:val="00E83DE9"/>
    <w:rsid w:val="00E8520B"/>
    <w:rsid w:val="00E863D3"/>
    <w:rsid w:val="00E866BE"/>
    <w:rsid w:val="00E879E4"/>
    <w:rsid w:val="00E87C70"/>
    <w:rsid w:val="00E87F03"/>
    <w:rsid w:val="00E90580"/>
    <w:rsid w:val="00E9074C"/>
    <w:rsid w:val="00E90EF3"/>
    <w:rsid w:val="00E91CDB"/>
    <w:rsid w:val="00E92414"/>
    <w:rsid w:val="00E935EC"/>
    <w:rsid w:val="00E944F3"/>
    <w:rsid w:val="00E963E2"/>
    <w:rsid w:val="00E96D4A"/>
    <w:rsid w:val="00E972FC"/>
    <w:rsid w:val="00E97E73"/>
    <w:rsid w:val="00EA170C"/>
    <w:rsid w:val="00EA177E"/>
    <w:rsid w:val="00EA1D69"/>
    <w:rsid w:val="00EA2013"/>
    <w:rsid w:val="00EA20CF"/>
    <w:rsid w:val="00EA2386"/>
    <w:rsid w:val="00EA2FD4"/>
    <w:rsid w:val="00EA3373"/>
    <w:rsid w:val="00EA3B07"/>
    <w:rsid w:val="00EA4442"/>
    <w:rsid w:val="00EA478F"/>
    <w:rsid w:val="00EA7AF8"/>
    <w:rsid w:val="00EB096D"/>
    <w:rsid w:val="00EB09A8"/>
    <w:rsid w:val="00EB0BEF"/>
    <w:rsid w:val="00EB1B0E"/>
    <w:rsid w:val="00EB3536"/>
    <w:rsid w:val="00EB3875"/>
    <w:rsid w:val="00EB7313"/>
    <w:rsid w:val="00EB7A0D"/>
    <w:rsid w:val="00EB7D0F"/>
    <w:rsid w:val="00EC0E3E"/>
    <w:rsid w:val="00EC1BEC"/>
    <w:rsid w:val="00EC3600"/>
    <w:rsid w:val="00EC6FF3"/>
    <w:rsid w:val="00EC798E"/>
    <w:rsid w:val="00EC7FF4"/>
    <w:rsid w:val="00ED1414"/>
    <w:rsid w:val="00ED1584"/>
    <w:rsid w:val="00ED170B"/>
    <w:rsid w:val="00ED1DD2"/>
    <w:rsid w:val="00ED253C"/>
    <w:rsid w:val="00ED345F"/>
    <w:rsid w:val="00ED3E64"/>
    <w:rsid w:val="00ED4C7E"/>
    <w:rsid w:val="00ED7157"/>
    <w:rsid w:val="00ED754B"/>
    <w:rsid w:val="00EE1050"/>
    <w:rsid w:val="00EE10F6"/>
    <w:rsid w:val="00EE1DE4"/>
    <w:rsid w:val="00EE3252"/>
    <w:rsid w:val="00EE34F0"/>
    <w:rsid w:val="00EE39F9"/>
    <w:rsid w:val="00EE451A"/>
    <w:rsid w:val="00EE7079"/>
    <w:rsid w:val="00EF0C58"/>
    <w:rsid w:val="00EF323A"/>
    <w:rsid w:val="00EF38A8"/>
    <w:rsid w:val="00EF6643"/>
    <w:rsid w:val="00EF6AFE"/>
    <w:rsid w:val="00EF6F27"/>
    <w:rsid w:val="00EF7208"/>
    <w:rsid w:val="00EF72B6"/>
    <w:rsid w:val="00EF73B7"/>
    <w:rsid w:val="00EF7659"/>
    <w:rsid w:val="00EF7E6F"/>
    <w:rsid w:val="00EF7E74"/>
    <w:rsid w:val="00F010DC"/>
    <w:rsid w:val="00F01B92"/>
    <w:rsid w:val="00F02AA9"/>
    <w:rsid w:val="00F03373"/>
    <w:rsid w:val="00F04977"/>
    <w:rsid w:val="00F0500F"/>
    <w:rsid w:val="00F05F2D"/>
    <w:rsid w:val="00F06629"/>
    <w:rsid w:val="00F07C17"/>
    <w:rsid w:val="00F07E1C"/>
    <w:rsid w:val="00F10225"/>
    <w:rsid w:val="00F10301"/>
    <w:rsid w:val="00F11A03"/>
    <w:rsid w:val="00F11D9F"/>
    <w:rsid w:val="00F132E2"/>
    <w:rsid w:val="00F140C1"/>
    <w:rsid w:val="00F17A57"/>
    <w:rsid w:val="00F20748"/>
    <w:rsid w:val="00F21791"/>
    <w:rsid w:val="00F23AD0"/>
    <w:rsid w:val="00F254D6"/>
    <w:rsid w:val="00F27389"/>
    <w:rsid w:val="00F27B28"/>
    <w:rsid w:val="00F304FA"/>
    <w:rsid w:val="00F33AA8"/>
    <w:rsid w:val="00F34334"/>
    <w:rsid w:val="00F34588"/>
    <w:rsid w:val="00F402CC"/>
    <w:rsid w:val="00F40907"/>
    <w:rsid w:val="00F40F2C"/>
    <w:rsid w:val="00F42802"/>
    <w:rsid w:val="00F4307F"/>
    <w:rsid w:val="00F45084"/>
    <w:rsid w:val="00F45764"/>
    <w:rsid w:val="00F50F3C"/>
    <w:rsid w:val="00F513DE"/>
    <w:rsid w:val="00F51469"/>
    <w:rsid w:val="00F51B2A"/>
    <w:rsid w:val="00F52695"/>
    <w:rsid w:val="00F555A1"/>
    <w:rsid w:val="00F578B0"/>
    <w:rsid w:val="00F57928"/>
    <w:rsid w:val="00F57D7F"/>
    <w:rsid w:val="00F62CF4"/>
    <w:rsid w:val="00F65F49"/>
    <w:rsid w:val="00F6764E"/>
    <w:rsid w:val="00F70077"/>
    <w:rsid w:val="00F7032A"/>
    <w:rsid w:val="00F7204B"/>
    <w:rsid w:val="00F745DA"/>
    <w:rsid w:val="00F75815"/>
    <w:rsid w:val="00F76856"/>
    <w:rsid w:val="00F7686D"/>
    <w:rsid w:val="00F76AD5"/>
    <w:rsid w:val="00F77FEA"/>
    <w:rsid w:val="00F80CB2"/>
    <w:rsid w:val="00F80DCB"/>
    <w:rsid w:val="00F8127E"/>
    <w:rsid w:val="00F812AF"/>
    <w:rsid w:val="00F81DF3"/>
    <w:rsid w:val="00F82607"/>
    <w:rsid w:val="00F862F7"/>
    <w:rsid w:val="00F86988"/>
    <w:rsid w:val="00F8753B"/>
    <w:rsid w:val="00F9001A"/>
    <w:rsid w:val="00F900CD"/>
    <w:rsid w:val="00F90DF6"/>
    <w:rsid w:val="00F91CA5"/>
    <w:rsid w:val="00F94069"/>
    <w:rsid w:val="00F942F5"/>
    <w:rsid w:val="00F95898"/>
    <w:rsid w:val="00F96EDD"/>
    <w:rsid w:val="00F9726B"/>
    <w:rsid w:val="00FA1C2D"/>
    <w:rsid w:val="00FA1D57"/>
    <w:rsid w:val="00FA3813"/>
    <w:rsid w:val="00FA39D4"/>
    <w:rsid w:val="00FA41DD"/>
    <w:rsid w:val="00FA4207"/>
    <w:rsid w:val="00FA57A1"/>
    <w:rsid w:val="00FA72C9"/>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75F"/>
    <w:rsid w:val="00FC450E"/>
    <w:rsid w:val="00FC67F1"/>
    <w:rsid w:val="00FD04FE"/>
    <w:rsid w:val="00FD15BE"/>
    <w:rsid w:val="00FD1927"/>
    <w:rsid w:val="00FD2830"/>
    <w:rsid w:val="00FD3C7A"/>
    <w:rsid w:val="00FD3E8C"/>
    <w:rsid w:val="00FD585D"/>
    <w:rsid w:val="00FD5A13"/>
    <w:rsid w:val="00FD751F"/>
    <w:rsid w:val="00FE08F5"/>
    <w:rsid w:val="00FE1CA4"/>
    <w:rsid w:val="00FE2C7D"/>
    <w:rsid w:val="00FE53A4"/>
    <w:rsid w:val="00FE584E"/>
    <w:rsid w:val="00FE6312"/>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342658627">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507330054455490&amp;set=a.267703678418130&amp;type=3"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photo.php?fbid=507540084434487&amp;set=a.491953139326515&amp;type=3"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hoto.php?fbid=507540007767828&amp;set=a.491953139326515&amp;type=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https://www.facebook.com/photo.php?fbid=507539747767854&amp;set=a.491953139326515&amp;type=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photo.php?fbid=507330034455492&amp;set=a.267703678418130&amp;type=3" TargetMode="External"/><Relationship Id="rId14" Type="http://schemas.openxmlformats.org/officeDocument/2006/relationships/image" Target="media/image2.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8843</Words>
  <Characters>48638</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2022-06-23T18:30:00Z</cp:lastPrinted>
  <dcterms:created xsi:type="dcterms:W3CDTF">2022-06-27T18:05:00Z</dcterms:created>
  <dcterms:modified xsi:type="dcterms:W3CDTF">2022-06-27T18:05:00Z</dcterms:modified>
</cp:coreProperties>
</file>