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E4461" w14:textId="0F873280" w:rsidR="00AF4AAD" w:rsidRDefault="000D651E">
      <w:pPr>
        <w:spacing w:before="120" w:after="120"/>
        <w:ind w:left="4395"/>
        <w:jc w:val="both"/>
        <w:rPr>
          <w:rFonts w:ascii="Arial" w:eastAsia="Arial" w:hAnsi="Arial" w:cs="Arial"/>
          <w:b/>
          <w:sz w:val="24"/>
          <w:szCs w:val="24"/>
        </w:rPr>
      </w:pPr>
      <w:r>
        <w:rPr>
          <w:rFonts w:ascii="Arial" w:eastAsia="Arial" w:hAnsi="Arial" w:cs="Arial"/>
          <w:b/>
          <w:sz w:val="24"/>
          <w:szCs w:val="24"/>
        </w:rPr>
        <w:t>PROCEDIMIENTO ESPECIAL SANCIONADOR</w:t>
      </w:r>
    </w:p>
    <w:p w14:paraId="160235F3" w14:textId="6C340D90" w:rsidR="00AF4AAD" w:rsidRDefault="003D4366">
      <w:pPr>
        <w:spacing w:before="120" w:after="120"/>
        <w:ind w:left="4395"/>
        <w:jc w:val="both"/>
        <w:rPr>
          <w:rFonts w:ascii="Arial" w:eastAsia="Arial" w:hAnsi="Arial" w:cs="Arial"/>
          <w:sz w:val="24"/>
          <w:szCs w:val="24"/>
        </w:rPr>
      </w:pPr>
      <w:r>
        <w:rPr>
          <w:rFonts w:ascii="Arial" w:eastAsia="Arial" w:hAnsi="Arial" w:cs="Arial"/>
          <w:b/>
          <w:sz w:val="24"/>
          <w:szCs w:val="24"/>
        </w:rPr>
        <w:t>EXPEDIENTE:</w:t>
      </w:r>
      <w:r>
        <w:rPr>
          <w:rFonts w:ascii="Arial" w:eastAsia="Arial" w:hAnsi="Arial" w:cs="Arial"/>
          <w:sz w:val="24"/>
          <w:szCs w:val="24"/>
        </w:rPr>
        <w:t xml:space="preserve"> TEEA-</w:t>
      </w:r>
      <w:r w:rsidR="000D651E">
        <w:rPr>
          <w:rFonts w:ascii="Arial" w:eastAsia="Arial" w:hAnsi="Arial" w:cs="Arial"/>
          <w:sz w:val="24"/>
          <w:szCs w:val="24"/>
        </w:rPr>
        <w:t>PES-077/2022</w:t>
      </w:r>
      <w:r w:rsidR="00E96093">
        <w:rPr>
          <w:rFonts w:ascii="Arial" w:eastAsia="Arial" w:hAnsi="Arial" w:cs="Arial"/>
          <w:sz w:val="24"/>
          <w:szCs w:val="24"/>
        </w:rPr>
        <w:t>.</w:t>
      </w:r>
    </w:p>
    <w:p w14:paraId="6DDC76BA" w14:textId="6D3BA604" w:rsidR="00AF4AAD" w:rsidRDefault="008B31D8">
      <w:pPr>
        <w:spacing w:before="120" w:after="120"/>
        <w:ind w:left="4395"/>
        <w:jc w:val="both"/>
        <w:rPr>
          <w:rFonts w:ascii="Arial" w:eastAsia="Arial" w:hAnsi="Arial" w:cs="Arial"/>
          <w:sz w:val="24"/>
          <w:szCs w:val="24"/>
        </w:rPr>
      </w:pPr>
      <w:bookmarkStart w:id="0" w:name="_heading=h.gjdgxs" w:colFirst="0" w:colLast="0"/>
      <w:bookmarkEnd w:id="0"/>
      <w:r>
        <w:rPr>
          <w:rFonts w:ascii="Arial" w:eastAsia="Arial" w:hAnsi="Arial" w:cs="Arial"/>
          <w:b/>
          <w:sz w:val="24"/>
          <w:szCs w:val="24"/>
        </w:rPr>
        <w:t>DENUNCIANTE</w:t>
      </w:r>
      <w:r w:rsidR="003D4366">
        <w:rPr>
          <w:rFonts w:ascii="Arial" w:eastAsia="Arial" w:hAnsi="Arial" w:cs="Arial"/>
          <w:b/>
          <w:sz w:val="24"/>
          <w:szCs w:val="24"/>
        </w:rPr>
        <w:t>:</w:t>
      </w:r>
      <w:r w:rsidR="003D4366">
        <w:rPr>
          <w:rFonts w:ascii="Arial" w:eastAsia="Arial" w:hAnsi="Arial" w:cs="Arial"/>
          <w:sz w:val="24"/>
          <w:szCs w:val="24"/>
        </w:rPr>
        <w:t xml:space="preserve"> </w:t>
      </w:r>
      <w:r>
        <w:rPr>
          <w:rFonts w:ascii="Arial" w:eastAsia="Arial" w:hAnsi="Arial" w:cs="Arial"/>
          <w:sz w:val="24"/>
          <w:szCs w:val="24"/>
        </w:rPr>
        <w:t>MARTHA CECILIA MÁRQUEZ ALVARADO</w:t>
      </w:r>
      <w:r w:rsidR="004F02E2">
        <w:rPr>
          <w:rFonts w:ascii="Arial" w:eastAsia="Arial" w:hAnsi="Arial" w:cs="Arial"/>
          <w:sz w:val="24"/>
          <w:szCs w:val="24"/>
        </w:rPr>
        <w:t xml:space="preserve">, ENTONCES CANDIDATA A LA GUBERNATURA DEL ESTADO DE AGUASCALIENTES. </w:t>
      </w:r>
    </w:p>
    <w:p w14:paraId="3DC3BA67" w14:textId="3D40D213" w:rsidR="00AF4AAD" w:rsidRDefault="008B31D8">
      <w:pPr>
        <w:spacing w:before="120" w:after="120"/>
        <w:ind w:left="4395"/>
        <w:jc w:val="both"/>
        <w:rPr>
          <w:rFonts w:ascii="Arial" w:eastAsia="Arial" w:hAnsi="Arial" w:cs="Arial"/>
          <w:sz w:val="24"/>
          <w:szCs w:val="24"/>
        </w:rPr>
      </w:pPr>
      <w:r>
        <w:rPr>
          <w:rFonts w:ascii="Arial" w:eastAsia="Arial" w:hAnsi="Arial" w:cs="Arial"/>
          <w:b/>
          <w:sz w:val="24"/>
          <w:szCs w:val="24"/>
        </w:rPr>
        <w:t>DENUNCIADO</w:t>
      </w:r>
      <w:r w:rsidR="003D4366">
        <w:rPr>
          <w:rFonts w:ascii="Arial" w:eastAsia="Arial" w:hAnsi="Arial" w:cs="Arial"/>
          <w:b/>
          <w:sz w:val="24"/>
          <w:szCs w:val="24"/>
        </w:rPr>
        <w:t xml:space="preserve">: </w:t>
      </w:r>
      <w:r>
        <w:rPr>
          <w:rFonts w:ascii="Arial" w:eastAsia="Arial" w:hAnsi="Arial" w:cs="Arial"/>
          <w:sz w:val="24"/>
          <w:szCs w:val="24"/>
        </w:rPr>
        <w:t>HÉCTOR SALVADOR HERNÁNEZ GALLEGOS, MAGISTRADO DEL TRIBUNAL ELECTORAL DEL ESTADO DE AGUASCALIENTES</w:t>
      </w:r>
      <w:r w:rsidR="003D4366">
        <w:rPr>
          <w:rFonts w:ascii="Arial" w:eastAsia="Arial" w:hAnsi="Arial" w:cs="Arial"/>
          <w:sz w:val="24"/>
          <w:szCs w:val="24"/>
        </w:rPr>
        <w:t>.</w:t>
      </w:r>
    </w:p>
    <w:p w14:paraId="18D2CC93" w14:textId="77777777" w:rsidR="00AF4AAD" w:rsidRDefault="003D4366">
      <w:pPr>
        <w:spacing w:before="120" w:after="120"/>
        <w:ind w:left="4395"/>
        <w:jc w:val="both"/>
        <w:rPr>
          <w:rFonts w:ascii="Arial" w:eastAsia="Arial" w:hAnsi="Arial" w:cs="Arial"/>
          <w:sz w:val="24"/>
          <w:szCs w:val="24"/>
        </w:rPr>
      </w:pPr>
      <w:r>
        <w:rPr>
          <w:rFonts w:ascii="Arial" w:eastAsia="Arial" w:hAnsi="Arial" w:cs="Arial"/>
          <w:b/>
          <w:sz w:val="24"/>
          <w:szCs w:val="24"/>
        </w:rPr>
        <w:t>MAGISTRADA PONENTE:</w:t>
      </w:r>
      <w:r>
        <w:rPr>
          <w:rFonts w:ascii="Arial" w:eastAsia="Arial" w:hAnsi="Arial" w:cs="Arial"/>
          <w:sz w:val="24"/>
          <w:szCs w:val="24"/>
        </w:rPr>
        <w:t xml:space="preserve"> LAURA HORTENSIA LLAMAS HERNÁNDEZ.</w:t>
      </w:r>
    </w:p>
    <w:p w14:paraId="69FEDDFE" w14:textId="77777777" w:rsidR="00AF4AAD" w:rsidRDefault="003D4366">
      <w:pPr>
        <w:spacing w:before="120" w:after="120"/>
        <w:ind w:left="4395"/>
        <w:jc w:val="both"/>
        <w:rPr>
          <w:rFonts w:ascii="Arial" w:eastAsia="Arial" w:hAnsi="Arial" w:cs="Arial"/>
          <w:sz w:val="24"/>
          <w:szCs w:val="24"/>
        </w:rPr>
      </w:pPr>
      <w:r>
        <w:rPr>
          <w:rFonts w:ascii="Arial" w:eastAsia="Arial" w:hAnsi="Arial" w:cs="Arial"/>
          <w:b/>
          <w:sz w:val="24"/>
          <w:szCs w:val="24"/>
        </w:rPr>
        <w:t>SECRETARIO DE ESTUDIO</w:t>
      </w:r>
      <w:r>
        <w:rPr>
          <w:rFonts w:ascii="Arial" w:eastAsia="Arial" w:hAnsi="Arial" w:cs="Arial"/>
          <w:b/>
          <w:sz w:val="24"/>
          <w:szCs w:val="24"/>
          <w:vertAlign w:val="superscript"/>
        </w:rPr>
        <w:footnoteReference w:id="1"/>
      </w:r>
      <w:r>
        <w:rPr>
          <w:rFonts w:ascii="Arial" w:eastAsia="Arial" w:hAnsi="Arial" w:cs="Arial"/>
          <w:b/>
          <w:sz w:val="24"/>
          <w:szCs w:val="24"/>
        </w:rPr>
        <w:t xml:space="preserve">: </w:t>
      </w:r>
      <w:r>
        <w:rPr>
          <w:rFonts w:ascii="Arial" w:eastAsia="Arial" w:hAnsi="Arial" w:cs="Arial"/>
          <w:sz w:val="24"/>
          <w:szCs w:val="24"/>
        </w:rPr>
        <w:t>EDGAR ALEJANDRO LÓPEZ DÁVILA.</w:t>
      </w:r>
    </w:p>
    <w:p w14:paraId="71975B1F" w14:textId="77777777" w:rsidR="00AF4AAD" w:rsidRDefault="003D4366">
      <w:pPr>
        <w:spacing w:before="120" w:after="120"/>
        <w:ind w:left="4395"/>
        <w:jc w:val="both"/>
        <w:rPr>
          <w:rFonts w:ascii="Arial" w:eastAsia="Arial" w:hAnsi="Arial" w:cs="Arial"/>
          <w:sz w:val="24"/>
          <w:szCs w:val="24"/>
        </w:rPr>
      </w:pPr>
      <w:r>
        <w:rPr>
          <w:rFonts w:ascii="Arial" w:eastAsia="Arial" w:hAnsi="Arial" w:cs="Arial"/>
          <w:b/>
          <w:sz w:val="24"/>
          <w:szCs w:val="24"/>
        </w:rPr>
        <w:t>COLABORÓ:</w:t>
      </w:r>
      <w:r>
        <w:rPr>
          <w:rFonts w:ascii="Arial" w:eastAsia="Arial" w:hAnsi="Arial" w:cs="Arial"/>
          <w:sz w:val="24"/>
          <w:szCs w:val="24"/>
        </w:rPr>
        <w:t xml:space="preserve"> GUADALUPE JOCELYN MARTÍNEZ TAVAREZ E IVONNE AZUCENA ZAVALA SOTO. </w:t>
      </w:r>
    </w:p>
    <w:p w14:paraId="568FAC25" w14:textId="77777777" w:rsidR="00AF4AAD" w:rsidRDefault="00AF4AAD">
      <w:pPr>
        <w:pBdr>
          <w:top w:val="nil"/>
          <w:left w:val="nil"/>
          <w:bottom w:val="nil"/>
          <w:right w:val="nil"/>
          <w:between w:val="nil"/>
        </w:pBdr>
        <w:jc w:val="both"/>
        <w:rPr>
          <w:rFonts w:ascii="Arial" w:eastAsia="Arial" w:hAnsi="Arial" w:cs="Arial"/>
          <w:color w:val="000000"/>
          <w:sz w:val="16"/>
          <w:szCs w:val="16"/>
        </w:rPr>
      </w:pPr>
    </w:p>
    <w:p w14:paraId="60CBF941" w14:textId="092B81E1" w:rsidR="00AF4AAD" w:rsidRDefault="003D4366">
      <w:pPr>
        <w:spacing w:line="360" w:lineRule="auto"/>
        <w:jc w:val="right"/>
        <w:rPr>
          <w:rFonts w:ascii="Arial" w:eastAsia="Arial" w:hAnsi="Arial" w:cs="Arial"/>
          <w:sz w:val="24"/>
          <w:szCs w:val="24"/>
        </w:rPr>
      </w:pPr>
      <w:r>
        <w:rPr>
          <w:rFonts w:ascii="Arial" w:eastAsia="Arial" w:hAnsi="Arial" w:cs="Arial"/>
          <w:sz w:val="24"/>
          <w:szCs w:val="24"/>
        </w:rPr>
        <w:t xml:space="preserve">Aguascalientes, Aguascalientes, a </w:t>
      </w:r>
      <w:r w:rsidR="00055CFD">
        <w:rPr>
          <w:rFonts w:ascii="Arial" w:eastAsia="Arial" w:hAnsi="Arial" w:cs="Arial"/>
          <w:sz w:val="24"/>
          <w:szCs w:val="24"/>
        </w:rPr>
        <w:t>16</w:t>
      </w:r>
      <w:r>
        <w:rPr>
          <w:rFonts w:ascii="Arial" w:eastAsia="Arial" w:hAnsi="Arial" w:cs="Arial"/>
          <w:sz w:val="24"/>
          <w:szCs w:val="24"/>
        </w:rPr>
        <w:t xml:space="preserve"> de </w:t>
      </w:r>
      <w:r w:rsidR="004F02E2">
        <w:rPr>
          <w:rFonts w:ascii="Arial" w:eastAsia="Arial" w:hAnsi="Arial" w:cs="Arial"/>
          <w:sz w:val="24"/>
          <w:szCs w:val="24"/>
        </w:rPr>
        <w:t>agosto</w:t>
      </w:r>
      <w:r>
        <w:rPr>
          <w:rFonts w:ascii="Arial" w:eastAsia="Arial" w:hAnsi="Arial" w:cs="Arial"/>
          <w:sz w:val="24"/>
          <w:szCs w:val="24"/>
        </w:rPr>
        <w:t xml:space="preserve"> de 2022.</w:t>
      </w:r>
    </w:p>
    <w:p w14:paraId="0C262F73" w14:textId="77777777" w:rsidR="00AF4AAD" w:rsidRDefault="00AF4AAD">
      <w:pPr>
        <w:pBdr>
          <w:top w:val="nil"/>
          <w:left w:val="nil"/>
          <w:bottom w:val="nil"/>
          <w:right w:val="nil"/>
          <w:between w:val="nil"/>
        </w:pBdr>
        <w:rPr>
          <w:color w:val="000000"/>
          <w:sz w:val="24"/>
          <w:szCs w:val="24"/>
        </w:rPr>
      </w:pPr>
    </w:p>
    <w:p w14:paraId="6431253E" w14:textId="198BA70D" w:rsidR="00E96093" w:rsidRDefault="003D4366" w:rsidP="00E96093">
      <w:pPr>
        <w:spacing w:line="360" w:lineRule="auto"/>
        <w:jc w:val="both"/>
        <w:rPr>
          <w:rFonts w:ascii="Arial" w:eastAsia="Arial" w:hAnsi="Arial" w:cs="Arial"/>
          <w:sz w:val="24"/>
          <w:szCs w:val="24"/>
        </w:rPr>
      </w:pPr>
      <w:r>
        <w:rPr>
          <w:rFonts w:ascii="Arial" w:eastAsia="Arial" w:hAnsi="Arial" w:cs="Arial"/>
          <w:b/>
          <w:sz w:val="24"/>
          <w:szCs w:val="24"/>
        </w:rPr>
        <w:t>Sentencia</w:t>
      </w:r>
      <w:r>
        <w:rPr>
          <w:rFonts w:ascii="Arial" w:eastAsia="Arial" w:hAnsi="Arial" w:cs="Arial"/>
          <w:sz w:val="24"/>
          <w:szCs w:val="24"/>
        </w:rPr>
        <w:t xml:space="preserve"> </w:t>
      </w:r>
      <w:bookmarkStart w:id="1" w:name="_Hlk102044562"/>
      <w:r w:rsidR="00E96093" w:rsidRPr="00E96093">
        <w:rPr>
          <w:rFonts w:ascii="Arial" w:eastAsia="Arial" w:hAnsi="Arial" w:cs="Arial"/>
          <w:b/>
          <w:bCs/>
          <w:sz w:val="24"/>
          <w:szCs w:val="24"/>
        </w:rPr>
        <w:t>definitiva</w:t>
      </w:r>
      <w:r w:rsidR="00E96093">
        <w:rPr>
          <w:rFonts w:ascii="Arial" w:eastAsia="Arial" w:hAnsi="Arial" w:cs="Arial"/>
          <w:sz w:val="24"/>
          <w:szCs w:val="24"/>
        </w:rPr>
        <w:t xml:space="preserve"> </w:t>
      </w:r>
      <w:r w:rsidR="000555EC" w:rsidRPr="00E96093">
        <w:rPr>
          <w:rFonts w:ascii="Arial" w:eastAsia="Arial" w:hAnsi="Arial" w:cs="Arial"/>
          <w:b/>
          <w:sz w:val="24"/>
          <w:szCs w:val="24"/>
        </w:rPr>
        <w:t>del Tribunal Electoral</w:t>
      </w:r>
      <w:r w:rsidR="000555EC">
        <w:rPr>
          <w:rFonts w:ascii="Arial" w:eastAsia="Arial" w:hAnsi="Arial" w:cs="Arial"/>
          <w:bCs/>
          <w:sz w:val="24"/>
          <w:szCs w:val="24"/>
        </w:rPr>
        <w:t xml:space="preserve"> </w:t>
      </w:r>
      <w:r w:rsidR="008B31D8">
        <w:rPr>
          <w:rFonts w:ascii="Arial" w:eastAsia="Arial" w:hAnsi="Arial" w:cs="Arial"/>
          <w:bCs/>
          <w:sz w:val="24"/>
          <w:szCs w:val="24"/>
        </w:rPr>
        <w:t>que declara</w:t>
      </w:r>
      <w:r w:rsidR="0021579C">
        <w:rPr>
          <w:rFonts w:ascii="Arial" w:eastAsia="Arial" w:hAnsi="Arial" w:cs="Arial"/>
          <w:bCs/>
          <w:sz w:val="24"/>
          <w:szCs w:val="24"/>
        </w:rPr>
        <w:t xml:space="preserve"> </w:t>
      </w:r>
      <w:bookmarkEnd w:id="1"/>
      <w:r w:rsidR="00E96093">
        <w:rPr>
          <w:rFonts w:ascii="Arial" w:eastAsia="Arial" w:hAnsi="Arial" w:cs="Arial"/>
          <w:sz w:val="24"/>
          <w:szCs w:val="24"/>
        </w:rPr>
        <w:t xml:space="preserve">la </w:t>
      </w:r>
      <w:r w:rsidR="00E96093" w:rsidRPr="00027191">
        <w:rPr>
          <w:rFonts w:ascii="Arial" w:eastAsia="Arial" w:hAnsi="Arial" w:cs="Arial"/>
          <w:b/>
          <w:bCs/>
          <w:sz w:val="24"/>
          <w:szCs w:val="24"/>
        </w:rPr>
        <w:t>ine</w:t>
      </w:r>
      <w:r w:rsidR="00E96093">
        <w:rPr>
          <w:rFonts w:ascii="Arial" w:eastAsia="Arial" w:hAnsi="Arial" w:cs="Arial"/>
          <w:b/>
          <w:sz w:val="24"/>
          <w:szCs w:val="24"/>
        </w:rPr>
        <w:t>xistencia</w:t>
      </w:r>
      <w:r w:rsidR="00E96093">
        <w:rPr>
          <w:rFonts w:ascii="Arial" w:eastAsia="Arial" w:hAnsi="Arial" w:cs="Arial"/>
          <w:sz w:val="24"/>
          <w:szCs w:val="24"/>
        </w:rPr>
        <w:t xml:space="preserve"> de la infracción de violencia política en razón de género en perjuicio de la parte denunciante, atribuida al ciudadano Héctor Salvador Hernández Gallegos, en su carácter de magistrado del Tribunal Electoral del Estado de Aguascalientes, derivado de las expresiones que realizó en una Sesión Pública de resolución de este órgano jurisdiccional, en la que se discutió y se votó un asunto en el que la quejosa era parte denunciada.</w:t>
      </w:r>
    </w:p>
    <w:p w14:paraId="4C6E9D61" w14:textId="77777777" w:rsidR="00E96093" w:rsidRDefault="00E96093" w:rsidP="00E96093">
      <w:pPr>
        <w:pStyle w:val="Sinespaciado"/>
        <w:rPr>
          <w:rFonts w:eastAsia="Arial"/>
        </w:rPr>
      </w:pPr>
    </w:p>
    <w:p w14:paraId="4A98749E" w14:textId="3C22E78D" w:rsidR="00E96093" w:rsidRDefault="00E96093" w:rsidP="00E96093">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color w:val="000000"/>
          <w:sz w:val="24"/>
          <w:szCs w:val="24"/>
        </w:rPr>
        <w:t xml:space="preserve">Lo anterior, </w:t>
      </w:r>
      <w:r w:rsidRPr="00E96093">
        <w:rPr>
          <w:rFonts w:ascii="Arial" w:eastAsia="Arial" w:hAnsi="Arial" w:cs="Arial"/>
          <w:b/>
          <w:bCs/>
          <w:color w:val="000000"/>
          <w:sz w:val="24"/>
          <w:szCs w:val="24"/>
        </w:rPr>
        <w:t xml:space="preserve">porque este órgano jurisdiccional estima </w:t>
      </w:r>
      <w:r>
        <w:rPr>
          <w:rFonts w:ascii="Arial" w:eastAsia="Arial" w:hAnsi="Arial" w:cs="Arial"/>
          <w:color w:val="000000"/>
          <w:sz w:val="24"/>
          <w:szCs w:val="24"/>
        </w:rPr>
        <w:t xml:space="preserve">que, del análisis contextual de los hechos denunciados, se logra concluir que si bien es cierto que, </w:t>
      </w:r>
      <w:r>
        <w:rPr>
          <w:rFonts w:ascii="Arial" w:eastAsia="Arial" w:hAnsi="Arial" w:cs="Arial"/>
          <w:sz w:val="24"/>
          <w:szCs w:val="24"/>
        </w:rPr>
        <w:t xml:space="preserve">la manifestación realizada por </w:t>
      </w:r>
      <w:r w:rsidR="001D5F3E">
        <w:rPr>
          <w:rFonts w:ascii="Arial" w:eastAsia="Arial" w:hAnsi="Arial" w:cs="Arial"/>
          <w:sz w:val="24"/>
          <w:szCs w:val="24"/>
        </w:rPr>
        <w:t xml:space="preserve">el </w:t>
      </w:r>
      <w:r>
        <w:rPr>
          <w:rFonts w:ascii="Arial" w:eastAsia="Arial" w:hAnsi="Arial" w:cs="Arial"/>
          <w:sz w:val="24"/>
          <w:szCs w:val="24"/>
        </w:rPr>
        <w:t>magistrado denunciado se trat</w:t>
      </w:r>
      <w:r w:rsidR="001D5F3E">
        <w:rPr>
          <w:rFonts w:ascii="Arial" w:eastAsia="Arial" w:hAnsi="Arial" w:cs="Arial"/>
          <w:sz w:val="24"/>
          <w:szCs w:val="24"/>
        </w:rPr>
        <w:t>ó</w:t>
      </w:r>
      <w:r>
        <w:rPr>
          <w:rFonts w:ascii="Arial" w:eastAsia="Arial" w:hAnsi="Arial" w:cs="Arial"/>
          <w:sz w:val="24"/>
          <w:szCs w:val="24"/>
        </w:rPr>
        <w:t xml:space="preserve"> de una </w:t>
      </w:r>
      <w:r w:rsidRPr="00BE5BE6">
        <w:rPr>
          <w:rFonts w:ascii="Arial" w:eastAsia="Arial" w:hAnsi="Arial" w:cs="Arial"/>
          <w:sz w:val="24"/>
          <w:szCs w:val="24"/>
        </w:rPr>
        <w:t xml:space="preserve">declaración </w:t>
      </w:r>
      <w:r w:rsidR="00674394">
        <w:rPr>
          <w:rFonts w:ascii="Arial" w:eastAsia="Arial" w:hAnsi="Arial" w:cs="Arial"/>
          <w:sz w:val="24"/>
          <w:szCs w:val="24"/>
        </w:rPr>
        <w:t xml:space="preserve">errónea </w:t>
      </w:r>
      <w:r>
        <w:rPr>
          <w:rFonts w:ascii="Arial" w:eastAsia="Arial" w:hAnsi="Arial" w:cs="Arial"/>
          <w:sz w:val="24"/>
          <w:szCs w:val="24"/>
        </w:rPr>
        <w:t>que implicó una vulneración al derecho político-electoral de la quejosa a ser votada, también es que de tal expresi</w:t>
      </w:r>
      <w:r w:rsidR="001D5F3E">
        <w:rPr>
          <w:rFonts w:ascii="Arial" w:eastAsia="Arial" w:hAnsi="Arial" w:cs="Arial"/>
          <w:sz w:val="24"/>
          <w:szCs w:val="24"/>
        </w:rPr>
        <w:t>ón</w:t>
      </w:r>
      <w:r>
        <w:rPr>
          <w:rFonts w:ascii="Arial" w:eastAsia="Arial" w:hAnsi="Arial" w:cs="Arial"/>
          <w:sz w:val="24"/>
          <w:szCs w:val="24"/>
        </w:rPr>
        <w:t xml:space="preserve"> </w:t>
      </w:r>
      <w:r w:rsidRPr="001D5F3E">
        <w:rPr>
          <w:rFonts w:ascii="Arial" w:eastAsia="Arial" w:hAnsi="Arial" w:cs="Arial"/>
          <w:b/>
          <w:bCs/>
          <w:sz w:val="24"/>
          <w:szCs w:val="24"/>
        </w:rPr>
        <w:t>no se advierte que esta implique algún tipo de violencia</w:t>
      </w:r>
      <w:r>
        <w:rPr>
          <w:rFonts w:ascii="Arial" w:eastAsia="Arial" w:hAnsi="Arial" w:cs="Arial"/>
          <w:sz w:val="24"/>
          <w:szCs w:val="24"/>
        </w:rPr>
        <w:t xml:space="preserve"> hacia la entonces denunciada, motivada en razón de su género o bien, </w:t>
      </w:r>
      <w:r w:rsidRPr="001D5F3E">
        <w:rPr>
          <w:rFonts w:ascii="Arial" w:eastAsia="Arial" w:hAnsi="Arial" w:cs="Arial"/>
          <w:b/>
          <w:bCs/>
          <w:sz w:val="24"/>
          <w:szCs w:val="24"/>
        </w:rPr>
        <w:t>que contengan algún rol o estereotipo de género</w:t>
      </w:r>
      <w:r>
        <w:rPr>
          <w:rFonts w:ascii="Arial" w:eastAsia="Arial" w:hAnsi="Arial" w:cs="Arial"/>
          <w:sz w:val="24"/>
          <w:szCs w:val="24"/>
        </w:rPr>
        <w:t xml:space="preserve">, de ahí que no pueda actualizarse la infracción de </w:t>
      </w:r>
      <w:proofErr w:type="spellStart"/>
      <w:r>
        <w:rPr>
          <w:rFonts w:ascii="Arial" w:eastAsia="Arial" w:hAnsi="Arial" w:cs="Arial"/>
          <w:i/>
          <w:iCs/>
          <w:sz w:val="24"/>
          <w:szCs w:val="24"/>
        </w:rPr>
        <w:t>vpg</w:t>
      </w:r>
      <w:proofErr w:type="spellEnd"/>
      <w:r>
        <w:rPr>
          <w:rFonts w:ascii="Arial" w:eastAsia="Arial" w:hAnsi="Arial" w:cs="Arial"/>
          <w:i/>
          <w:iCs/>
          <w:sz w:val="24"/>
          <w:szCs w:val="24"/>
        </w:rPr>
        <w:t>.</w:t>
      </w:r>
      <w:r>
        <w:rPr>
          <w:rFonts w:ascii="Arial" w:eastAsia="Arial" w:hAnsi="Arial" w:cs="Arial"/>
          <w:sz w:val="24"/>
          <w:szCs w:val="24"/>
        </w:rPr>
        <w:t xml:space="preserve"> </w:t>
      </w:r>
    </w:p>
    <w:p w14:paraId="1A5006B9" w14:textId="55BEBE31" w:rsidR="00AF4AAD" w:rsidRDefault="00AF4AAD" w:rsidP="00E96093">
      <w:pPr>
        <w:spacing w:line="360" w:lineRule="auto"/>
        <w:jc w:val="both"/>
        <w:rPr>
          <w:color w:val="000000"/>
          <w:sz w:val="16"/>
          <w:szCs w:val="16"/>
        </w:rPr>
      </w:pPr>
    </w:p>
    <w:p w14:paraId="0B1EB9B5" w14:textId="77777777" w:rsidR="00AF4AAD" w:rsidRDefault="003D4366">
      <w:pPr>
        <w:keepNext/>
        <w:keepLines/>
        <w:pBdr>
          <w:top w:val="nil"/>
          <w:left w:val="nil"/>
          <w:bottom w:val="nil"/>
          <w:right w:val="nil"/>
          <w:between w:val="nil"/>
        </w:pBdr>
        <w:ind w:left="1134" w:right="899"/>
        <w:jc w:val="center"/>
        <w:rPr>
          <w:rFonts w:ascii="Arial" w:eastAsia="Arial" w:hAnsi="Arial" w:cs="Arial"/>
          <w:b/>
          <w:color w:val="000000"/>
          <w:sz w:val="16"/>
          <w:szCs w:val="16"/>
        </w:rPr>
      </w:pPr>
      <w:r>
        <w:rPr>
          <w:rFonts w:ascii="Arial" w:eastAsia="Arial" w:hAnsi="Arial" w:cs="Arial"/>
          <w:b/>
          <w:color w:val="000000"/>
          <w:sz w:val="16"/>
          <w:szCs w:val="16"/>
        </w:rPr>
        <w:t>Índice</w:t>
      </w:r>
    </w:p>
    <w:sdt>
      <w:sdtPr>
        <w:id w:val="380210774"/>
        <w:docPartObj>
          <w:docPartGallery w:val="Table of Contents"/>
          <w:docPartUnique/>
        </w:docPartObj>
      </w:sdtPr>
      <w:sdtContent>
        <w:p w14:paraId="34C707B5" w14:textId="77777777" w:rsidR="00AF4AAD" w:rsidRDefault="003D4366">
          <w:pPr>
            <w:pBdr>
              <w:top w:val="nil"/>
              <w:left w:val="nil"/>
              <w:bottom w:val="nil"/>
              <w:right w:val="nil"/>
              <w:between w:val="nil"/>
            </w:pBdr>
            <w:tabs>
              <w:tab w:val="right" w:pos="9678"/>
            </w:tabs>
            <w:ind w:left="709"/>
            <w:rPr>
              <w:rFonts w:ascii="Arial" w:eastAsia="Arial" w:hAnsi="Arial" w:cs="Arial"/>
              <w:color w:val="0000FF"/>
              <w:sz w:val="16"/>
              <w:szCs w:val="16"/>
              <w:u w:val="single"/>
            </w:rPr>
          </w:pPr>
          <w:r>
            <w:fldChar w:fldCharType="begin"/>
          </w:r>
          <w:r>
            <w:instrText xml:space="preserve"> TOC \h \u \z </w:instrText>
          </w:r>
          <w:r>
            <w:fldChar w:fldCharType="separate"/>
          </w:r>
          <w:hyperlink w:anchor="_heading=h.26in1rg">
            <w:r w:rsidRPr="00FD07E8">
              <w:rPr>
                <w:rFonts w:ascii="Arial" w:eastAsia="Arial" w:hAnsi="Arial" w:cs="Arial"/>
                <w:b/>
                <w:bCs/>
                <w:color w:val="000000"/>
                <w:sz w:val="16"/>
                <w:szCs w:val="16"/>
              </w:rPr>
              <w:t>Glosario</w:t>
            </w:r>
            <w:r>
              <w:rPr>
                <w:rFonts w:ascii="Arial" w:eastAsia="Arial" w:hAnsi="Arial" w:cs="Arial"/>
                <w:color w:val="000000"/>
                <w:sz w:val="16"/>
                <w:szCs w:val="16"/>
              </w:rPr>
              <w:t>……………………………………………………………………………………………….</w:t>
            </w:r>
          </w:hyperlink>
          <w:r>
            <w:rPr>
              <w:rFonts w:ascii="Arial" w:eastAsia="Arial" w:hAnsi="Arial" w:cs="Arial"/>
              <w:color w:val="000000"/>
              <w:sz w:val="16"/>
              <w:szCs w:val="16"/>
            </w:rPr>
            <w:t>..................................1</w:t>
          </w:r>
        </w:p>
        <w:p w14:paraId="527F7203" w14:textId="402D6BF5" w:rsidR="00AF4AAD" w:rsidRDefault="003F2351">
          <w:pPr>
            <w:ind w:left="709"/>
            <w:rPr>
              <w:rFonts w:ascii="Arial" w:eastAsia="Arial" w:hAnsi="Arial" w:cs="Arial"/>
              <w:sz w:val="16"/>
              <w:szCs w:val="16"/>
            </w:rPr>
          </w:pPr>
          <w:r>
            <w:rPr>
              <w:rFonts w:ascii="Arial" w:eastAsia="Arial" w:hAnsi="Arial" w:cs="Arial"/>
              <w:b/>
              <w:bCs/>
              <w:sz w:val="16"/>
              <w:szCs w:val="16"/>
            </w:rPr>
            <w:t>Contexto del caso…</w:t>
          </w:r>
          <w:r w:rsidR="003D4366">
            <w:rPr>
              <w:rFonts w:ascii="Arial" w:eastAsia="Arial" w:hAnsi="Arial" w:cs="Arial"/>
              <w:sz w:val="16"/>
              <w:szCs w:val="16"/>
            </w:rPr>
            <w:t>………………………………………………………………………………………………………….2</w:t>
          </w:r>
        </w:p>
        <w:p w14:paraId="7E45ACF6" w14:textId="086FDB53" w:rsidR="00AF4AAD" w:rsidRDefault="003D4366">
          <w:pPr>
            <w:ind w:left="709" w:right="-93"/>
            <w:rPr>
              <w:rFonts w:ascii="Arial" w:eastAsia="Arial" w:hAnsi="Arial" w:cs="Arial"/>
              <w:sz w:val="16"/>
              <w:szCs w:val="16"/>
            </w:rPr>
          </w:pPr>
          <w:r w:rsidRPr="00FD07E8">
            <w:rPr>
              <w:rFonts w:ascii="Arial" w:eastAsia="Arial" w:hAnsi="Arial" w:cs="Arial"/>
              <w:b/>
              <w:bCs/>
              <w:sz w:val="16"/>
              <w:szCs w:val="16"/>
            </w:rPr>
            <w:t>Competencia</w:t>
          </w:r>
          <w:r>
            <w:rPr>
              <w:rFonts w:ascii="Arial" w:eastAsia="Arial" w:hAnsi="Arial" w:cs="Arial"/>
              <w:sz w:val="16"/>
              <w:szCs w:val="16"/>
            </w:rPr>
            <w:t>…………………………………………………………………………………………………………………..</w:t>
          </w:r>
          <w:r w:rsidR="003F2351">
            <w:rPr>
              <w:rFonts w:ascii="Arial" w:eastAsia="Arial" w:hAnsi="Arial" w:cs="Arial"/>
              <w:sz w:val="16"/>
              <w:szCs w:val="16"/>
            </w:rPr>
            <w:t>3</w:t>
          </w:r>
        </w:p>
        <w:p w14:paraId="463DBD6B" w14:textId="58FBF118" w:rsidR="003F2351" w:rsidRDefault="003F2351">
          <w:pPr>
            <w:ind w:left="709" w:right="-93"/>
            <w:rPr>
              <w:rFonts w:ascii="Arial" w:eastAsia="Arial" w:hAnsi="Arial" w:cs="Arial"/>
              <w:sz w:val="16"/>
              <w:szCs w:val="16"/>
            </w:rPr>
          </w:pPr>
          <w:r w:rsidRPr="003F2351">
            <w:rPr>
              <w:rFonts w:ascii="Arial" w:eastAsia="Arial" w:hAnsi="Arial" w:cs="Arial"/>
              <w:b/>
              <w:bCs/>
              <w:sz w:val="16"/>
              <w:szCs w:val="16"/>
            </w:rPr>
            <w:t>Procedencia</w:t>
          </w:r>
          <w:r>
            <w:rPr>
              <w:rFonts w:ascii="Arial" w:eastAsia="Arial" w:hAnsi="Arial" w:cs="Arial"/>
              <w:sz w:val="16"/>
              <w:szCs w:val="16"/>
            </w:rPr>
            <w:t>…………………………………………………………………………………………..……………………….3</w:t>
          </w:r>
        </w:p>
        <w:p w14:paraId="52094B55" w14:textId="4815B71B" w:rsidR="00AF4AAD" w:rsidRDefault="00000000">
          <w:pPr>
            <w:pBdr>
              <w:top w:val="nil"/>
              <w:left w:val="nil"/>
              <w:bottom w:val="nil"/>
              <w:right w:val="nil"/>
              <w:between w:val="nil"/>
            </w:pBdr>
            <w:tabs>
              <w:tab w:val="right" w:pos="9678"/>
            </w:tabs>
            <w:ind w:left="709"/>
            <w:rPr>
              <w:rFonts w:ascii="Arial" w:eastAsia="Arial" w:hAnsi="Arial" w:cs="Arial"/>
              <w:color w:val="000000"/>
              <w:sz w:val="16"/>
              <w:szCs w:val="16"/>
            </w:rPr>
          </w:pPr>
          <w:hyperlink w:anchor="_heading=h.3znysh7">
            <w:r w:rsidR="003D4366" w:rsidRPr="00FD07E8">
              <w:rPr>
                <w:rFonts w:ascii="Arial" w:eastAsia="Arial" w:hAnsi="Arial" w:cs="Arial"/>
                <w:b/>
                <w:bCs/>
                <w:color w:val="000000"/>
                <w:sz w:val="16"/>
                <w:szCs w:val="16"/>
              </w:rPr>
              <w:t>Estudio de fondo</w:t>
            </w:r>
            <w:r w:rsidR="003D4366" w:rsidRPr="00FD07E8">
              <w:rPr>
                <w:rFonts w:ascii="Arial" w:eastAsia="Arial" w:hAnsi="Arial" w:cs="Arial"/>
                <w:color w:val="000000"/>
                <w:sz w:val="16"/>
                <w:szCs w:val="16"/>
              </w:rPr>
              <w:t>…………………………………………………………………………………..…………………….......</w:t>
            </w:r>
            <w:r w:rsidR="003D4366" w:rsidRPr="00FD07E8">
              <w:rPr>
                <w:rFonts w:ascii="Arial" w:eastAsia="Arial" w:hAnsi="Arial" w:cs="Arial"/>
                <w:color w:val="000000"/>
                <w:sz w:val="10"/>
                <w:szCs w:val="10"/>
              </w:rPr>
              <w:t>.</w:t>
            </w:r>
          </w:hyperlink>
          <w:hyperlink w:anchor="_heading=h.3znysh7">
            <w:r w:rsidR="00BB3AC9">
              <w:rPr>
                <w:rFonts w:ascii="Arial" w:eastAsia="Arial" w:hAnsi="Arial" w:cs="Arial"/>
                <w:color w:val="000000"/>
                <w:sz w:val="16"/>
                <w:szCs w:val="16"/>
              </w:rPr>
              <w:t>3</w:t>
            </w:r>
          </w:hyperlink>
        </w:p>
        <w:p w14:paraId="499BE05C" w14:textId="2E9C13C5" w:rsidR="00AF4AAD" w:rsidRDefault="00000000">
          <w:pPr>
            <w:pBdr>
              <w:top w:val="nil"/>
              <w:left w:val="nil"/>
              <w:bottom w:val="nil"/>
              <w:right w:val="nil"/>
              <w:between w:val="nil"/>
            </w:pBdr>
            <w:tabs>
              <w:tab w:val="right" w:pos="9678"/>
            </w:tabs>
            <w:ind w:left="709"/>
            <w:rPr>
              <w:rFonts w:ascii="Arial" w:eastAsia="Arial" w:hAnsi="Arial" w:cs="Arial"/>
              <w:color w:val="000000"/>
              <w:sz w:val="16"/>
              <w:szCs w:val="16"/>
            </w:rPr>
          </w:pPr>
          <w:hyperlink w:anchor="_heading=h.2et92p0">
            <w:r w:rsidR="003D4366">
              <w:rPr>
                <w:rFonts w:ascii="Arial" w:eastAsia="Arial" w:hAnsi="Arial" w:cs="Arial"/>
                <w:color w:val="000000"/>
                <w:sz w:val="16"/>
                <w:szCs w:val="16"/>
              </w:rPr>
              <w:t>Apartado preliminar. Definición de la materia de la controversia……………………………………………………….</w:t>
            </w:r>
            <w:r w:rsidR="00FD07E8">
              <w:rPr>
                <w:rFonts w:ascii="Arial" w:eastAsia="Arial" w:hAnsi="Arial" w:cs="Arial"/>
                <w:color w:val="000000"/>
                <w:sz w:val="16"/>
                <w:szCs w:val="16"/>
              </w:rPr>
              <w:t>.</w:t>
            </w:r>
            <w:r w:rsidR="003D4366" w:rsidRPr="00FD07E8">
              <w:rPr>
                <w:rFonts w:ascii="Arial" w:eastAsia="Arial" w:hAnsi="Arial" w:cs="Arial"/>
                <w:color w:val="000000"/>
                <w:sz w:val="16"/>
                <w:szCs w:val="16"/>
              </w:rPr>
              <w:t>.</w:t>
            </w:r>
            <w:r w:rsidR="00FD07E8" w:rsidRPr="00FD07E8">
              <w:rPr>
                <w:rFonts w:ascii="Arial" w:eastAsia="Arial" w:hAnsi="Arial" w:cs="Arial"/>
                <w:color w:val="000000"/>
                <w:sz w:val="6"/>
                <w:szCs w:val="6"/>
              </w:rPr>
              <w:t>.</w:t>
            </w:r>
            <w:r w:rsidR="003D4366">
              <w:rPr>
                <w:rFonts w:ascii="Arial" w:eastAsia="Arial" w:hAnsi="Arial" w:cs="Arial"/>
                <w:color w:val="000000"/>
                <w:sz w:val="16"/>
                <w:szCs w:val="16"/>
              </w:rPr>
              <w:t>4</w:t>
            </w:r>
          </w:hyperlink>
        </w:p>
        <w:p w14:paraId="7BFAF326" w14:textId="1D33827C" w:rsidR="00AF4AAD" w:rsidRDefault="00000000">
          <w:pPr>
            <w:pBdr>
              <w:top w:val="nil"/>
              <w:left w:val="nil"/>
              <w:bottom w:val="nil"/>
              <w:right w:val="nil"/>
              <w:between w:val="nil"/>
            </w:pBdr>
            <w:tabs>
              <w:tab w:val="right" w:pos="9678"/>
            </w:tabs>
            <w:ind w:left="709"/>
            <w:rPr>
              <w:rFonts w:ascii="Arial" w:eastAsia="Arial" w:hAnsi="Arial" w:cs="Arial"/>
              <w:color w:val="000000"/>
              <w:sz w:val="16"/>
              <w:szCs w:val="16"/>
            </w:rPr>
          </w:pPr>
          <w:hyperlink w:anchor="_heading=h.1t3h5sf">
            <w:r w:rsidR="003D4366">
              <w:rPr>
                <w:rFonts w:ascii="Arial" w:eastAsia="Arial" w:hAnsi="Arial" w:cs="Arial"/>
                <w:color w:val="000000"/>
                <w:sz w:val="16"/>
                <w:szCs w:val="16"/>
              </w:rPr>
              <w:t>Apartado I. Decisión………………………………………………………………………………………………………….</w:t>
            </w:r>
          </w:hyperlink>
          <w:r w:rsidR="00FD07E8">
            <w:rPr>
              <w:rFonts w:ascii="Arial" w:eastAsia="Arial" w:hAnsi="Arial" w:cs="Arial"/>
              <w:color w:val="000000"/>
              <w:sz w:val="16"/>
              <w:szCs w:val="16"/>
            </w:rPr>
            <w:t>..</w:t>
          </w:r>
          <w:hyperlink w:anchor="_heading=h.1t3h5sf">
            <w:r w:rsidR="003F2351">
              <w:rPr>
                <w:rFonts w:ascii="Arial" w:eastAsia="Arial" w:hAnsi="Arial" w:cs="Arial"/>
                <w:color w:val="000000"/>
                <w:sz w:val="16"/>
                <w:szCs w:val="16"/>
              </w:rPr>
              <w:t>4</w:t>
            </w:r>
          </w:hyperlink>
        </w:p>
        <w:p w14:paraId="654EEED1" w14:textId="1BE1CF52" w:rsidR="00AF4AAD" w:rsidRDefault="00000000">
          <w:pPr>
            <w:pBdr>
              <w:top w:val="nil"/>
              <w:left w:val="nil"/>
              <w:bottom w:val="nil"/>
              <w:right w:val="nil"/>
              <w:between w:val="nil"/>
            </w:pBdr>
            <w:tabs>
              <w:tab w:val="right" w:pos="9678"/>
            </w:tabs>
            <w:ind w:left="709"/>
            <w:rPr>
              <w:rFonts w:ascii="Arial" w:eastAsia="Arial" w:hAnsi="Arial" w:cs="Arial"/>
              <w:color w:val="000000"/>
              <w:sz w:val="16"/>
              <w:szCs w:val="16"/>
            </w:rPr>
          </w:pPr>
          <w:hyperlink w:anchor="_heading=h.2s8eyo1">
            <w:r w:rsidR="003D4366">
              <w:rPr>
                <w:rFonts w:ascii="Arial" w:eastAsia="Arial" w:hAnsi="Arial" w:cs="Arial"/>
                <w:color w:val="000000"/>
                <w:sz w:val="16"/>
                <w:szCs w:val="16"/>
              </w:rPr>
              <w:t>Apartado II. Desarrollo y justificación de la decisión……………………………………………………………………</w:t>
            </w:r>
            <w:r w:rsidR="00FD07E8">
              <w:rPr>
                <w:rFonts w:ascii="Arial" w:eastAsia="Arial" w:hAnsi="Arial" w:cs="Arial"/>
                <w:color w:val="000000"/>
                <w:sz w:val="16"/>
                <w:szCs w:val="16"/>
              </w:rPr>
              <w:t>…</w:t>
            </w:r>
            <w:r w:rsidR="003D4366" w:rsidRPr="00FD07E8">
              <w:rPr>
                <w:rFonts w:ascii="Arial" w:eastAsia="Arial" w:hAnsi="Arial" w:cs="Arial"/>
                <w:color w:val="000000"/>
                <w:sz w:val="12"/>
                <w:szCs w:val="12"/>
              </w:rPr>
              <w:t>.</w:t>
            </w:r>
          </w:hyperlink>
          <w:r w:rsidR="00BB3AC9">
            <w:rPr>
              <w:rFonts w:ascii="Arial" w:eastAsia="Arial" w:hAnsi="Arial" w:cs="Arial"/>
              <w:color w:val="000000"/>
              <w:sz w:val="16"/>
              <w:szCs w:val="16"/>
            </w:rPr>
            <w:t>6</w:t>
          </w:r>
        </w:p>
        <w:p w14:paraId="202CA510" w14:textId="0338CD2B" w:rsidR="00AF4AAD" w:rsidRDefault="00000000">
          <w:pPr>
            <w:pBdr>
              <w:top w:val="nil"/>
              <w:left w:val="nil"/>
              <w:bottom w:val="nil"/>
              <w:right w:val="nil"/>
              <w:between w:val="nil"/>
            </w:pBdr>
            <w:tabs>
              <w:tab w:val="right" w:pos="9678"/>
            </w:tabs>
            <w:ind w:left="709"/>
            <w:rPr>
              <w:rFonts w:ascii="Arial" w:eastAsia="Arial" w:hAnsi="Arial" w:cs="Arial"/>
              <w:color w:val="000000"/>
              <w:sz w:val="16"/>
              <w:szCs w:val="16"/>
            </w:rPr>
          </w:pPr>
          <w:hyperlink w:anchor="_heading=h.3rdcrjn">
            <w:r w:rsidR="003D4366" w:rsidRPr="00FD07E8">
              <w:rPr>
                <w:rFonts w:ascii="Arial" w:eastAsia="Arial" w:hAnsi="Arial" w:cs="Arial"/>
                <w:b/>
                <w:bCs/>
                <w:color w:val="000000"/>
                <w:sz w:val="16"/>
                <w:szCs w:val="16"/>
              </w:rPr>
              <w:t xml:space="preserve">Resuelve. </w:t>
            </w:r>
            <w:r w:rsidR="003D4366" w:rsidRPr="00FD07E8">
              <w:rPr>
                <w:rFonts w:ascii="Arial" w:eastAsia="Arial" w:hAnsi="Arial" w:cs="Arial"/>
                <w:color w:val="000000"/>
                <w:sz w:val="16"/>
                <w:szCs w:val="16"/>
              </w:rPr>
              <w:t>……………………………………………………………………………………………………………………</w:t>
            </w:r>
          </w:hyperlink>
          <w:r w:rsidR="003F2351">
            <w:rPr>
              <w:rFonts w:ascii="Arial" w:eastAsia="Arial" w:hAnsi="Arial" w:cs="Arial"/>
              <w:color w:val="000000"/>
              <w:sz w:val="16"/>
              <w:szCs w:val="16"/>
            </w:rPr>
            <w:t>.</w:t>
          </w:r>
          <w:r w:rsidR="00BB3AC9">
            <w:rPr>
              <w:rFonts w:ascii="Arial" w:hAnsi="Arial" w:cs="Arial"/>
              <w:sz w:val="16"/>
              <w:szCs w:val="16"/>
            </w:rPr>
            <w:t>16</w:t>
          </w:r>
        </w:p>
        <w:p w14:paraId="6BC5282F" w14:textId="6FFF8B66" w:rsidR="00AF4AAD" w:rsidRDefault="003D4366">
          <w:pPr>
            <w:pBdr>
              <w:top w:val="nil"/>
              <w:left w:val="nil"/>
              <w:bottom w:val="nil"/>
              <w:right w:val="nil"/>
              <w:between w:val="nil"/>
            </w:pBdr>
            <w:ind w:left="709"/>
            <w:rPr>
              <w:rFonts w:ascii="Arial" w:eastAsia="Arial" w:hAnsi="Arial" w:cs="Arial"/>
              <w:color w:val="000000"/>
              <w:sz w:val="16"/>
              <w:szCs w:val="16"/>
            </w:rPr>
          </w:pPr>
          <w:r>
            <w:fldChar w:fldCharType="end"/>
          </w:r>
        </w:p>
      </w:sdtContent>
    </w:sdt>
    <w:p w14:paraId="109B8FA1" w14:textId="77777777" w:rsidR="003F2351" w:rsidRDefault="003F2351">
      <w:pPr>
        <w:jc w:val="center"/>
        <w:rPr>
          <w:rFonts w:ascii="Arial" w:eastAsia="Arial" w:hAnsi="Arial" w:cs="Arial"/>
          <w:b/>
          <w:sz w:val="16"/>
          <w:szCs w:val="16"/>
        </w:rPr>
      </w:pPr>
    </w:p>
    <w:p w14:paraId="05A376F5" w14:textId="3E1D99A1" w:rsidR="00AF4AAD" w:rsidRDefault="003D4366">
      <w:pPr>
        <w:jc w:val="center"/>
        <w:rPr>
          <w:rFonts w:ascii="Arial" w:eastAsia="Arial" w:hAnsi="Arial" w:cs="Arial"/>
          <w:b/>
          <w:sz w:val="16"/>
          <w:szCs w:val="16"/>
        </w:rPr>
      </w:pPr>
      <w:r>
        <w:rPr>
          <w:rFonts w:ascii="Arial" w:eastAsia="Arial" w:hAnsi="Arial" w:cs="Arial"/>
          <w:b/>
          <w:sz w:val="16"/>
          <w:szCs w:val="16"/>
        </w:rPr>
        <w:t>Glosario</w:t>
      </w:r>
    </w:p>
    <w:p w14:paraId="6B174D6C" w14:textId="77777777" w:rsidR="00AF4AAD" w:rsidRDefault="00AF4AAD">
      <w:pPr>
        <w:jc w:val="center"/>
        <w:rPr>
          <w:rFonts w:ascii="Arial" w:eastAsia="Arial" w:hAnsi="Arial" w:cs="Arial"/>
          <w:b/>
          <w:sz w:val="8"/>
          <w:szCs w:val="8"/>
        </w:rPr>
      </w:pPr>
    </w:p>
    <w:tbl>
      <w:tblPr>
        <w:tblStyle w:val="a"/>
        <w:tblW w:w="9922"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3402"/>
        <w:gridCol w:w="6520"/>
      </w:tblGrid>
      <w:tr w:rsidR="00AF4AAD" w14:paraId="768FA678" w14:textId="77777777">
        <w:trPr>
          <w:trHeight w:val="247"/>
        </w:trPr>
        <w:tc>
          <w:tcPr>
            <w:tcW w:w="3402" w:type="dxa"/>
          </w:tcPr>
          <w:p w14:paraId="20A3A4B3" w14:textId="32BA57BE" w:rsidR="001D5F3E" w:rsidRDefault="001D5F3E">
            <w:pPr>
              <w:ind w:left="179"/>
              <w:rPr>
                <w:rFonts w:ascii="Arial" w:eastAsia="Arial" w:hAnsi="Arial" w:cs="Arial"/>
                <w:b/>
                <w:sz w:val="16"/>
                <w:szCs w:val="16"/>
              </w:rPr>
            </w:pPr>
            <w:r>
              <w:rPr>
                <w:rFonts w:ascii="Arial" w:eastAsia="Arial" w:hAnsi="Arial" w:cs="Arial"/>
                <w:b/>
                <w:sz w:val="16"/>
                <w:szCs w:val="16"/>
              </w:rPr>
              <w:t>Quejosa/denunciante:</w:t>
            </w:r>
          </w:p>
          <w:p w14:paraId="259E3513" w14:textId="77777777" w:rsidR="001D5F3E" w:rsidRDefault="001D5F3E">
            <w:pPr>
              <w:ind w:left="179"/>
              <w:rPr>
                <w:rFonts w:ascii="Arial" w:eastAsia="Arial" w:hAnsi="Arial" w:cs="Arial"/>
                <w:b/>
                <w:sz w:val="16"/>
                <w:szCs w:val="16"/>
              </w:rPr>
            </w:pPr>
          </w:p>
          <w:p w14:paraId="23DB71A2" w14:textId="77777777" w:rsidR="001D5F3E" w:rsidRDefault="001D5F3E">
            <w:pPr>
              <w:ind w:left="179"/>
              <w:rPr>
                <w:rFonts w:ascii="Arial" w:eastAsia="Arial" w:hAnsi="Arial" w:cs="Arial"/>
                <w:b/>
                <w:sz w:val="16"/>
                <w:szCs w:val="16"/>
              </w:rPr>
            </w:pPr>
          </w:p>
          <w:p w14:paraId="6F53FC8E" w14:textId="3EBA20F9" w:rsidR="001D5F3E" w:rsidRDefault="001D5F3E">
            <w:pPr>
              <w:ind w:left="179"/>
              <w:rPr>
                <w:rFonts w:ascii="Arial" w:eastAsia="Arial" w:hAnsi="Arial" w:cs="Arial"/>
                <w:b/>
                <w:sz w:val="16"/>
                <w:szCs w:val="16"/>
              </w:rPr>
            </w:pPr>
            <w:r>
              <w:rPr>
                <w:rFonts w:ascii="Arial" w:eastAsia="Arial" w:hAnsi="Arial" w:cs="Arial"/>
                <w:b/>
                <w:sz w:val="16"/>
                <w:szCs w:val="16"/>
              </w:rPr>
              <w:t>Denunciado/</w:t>
            </w:r>
            <w:r w:rsidR="00BB3AC9">
              <w:rPr>
                <w:rFonts w:ascii="Arial" w:eastAsia="Arial" w:hAnsi="Arial" w:cs="Arial"/>
                <w:b/>
                <w:sz w:val="16"/>
                <w:szCs w:val="16"/>
              </w:rPr>
              <w:t>magistrado:</w:t>
            </w:r>
          </w:p>
          <w:p w14:paraId="329B64B9" w14:textId="77777777" w:rsidR="00BB3AC9" w:rsidRDefault="00BB3AC9">
            <w:pPr>
              <w:ind w:left="179"/>
              <w:rPr>
                <w:rFonts w:ascii="Arial" w:eastAsia="Arial" w:hAnsi="Arial" w:cs="Arial"/>
                <w:b/>
                <w:sz w:val="16"/>
                <w:szCs w:val="16"/>
              </w:rPr>
            </w:pPr>
          </w:p>
          <w:p w14:paraId="68D3A7C0" w14:textId="3D81AB74" w:rsidR="003F2351" w:rsidRDefault="003F2351">
            <w:pPr>
              <w:ind w:left="179"/>
              <w:rPr>
                <w:rFonts w:ascii="Arial" w:eastAsia="Arial" w:hAnsi="Arial" w:cs="Arial"/>
                <w:b/>
                <w:sz w:val="16"/>
                <w:szCs w:val="16"/>
              </w:rPr>
            </w:pPr>
            <w:r>
              <w:rPr>
                <w:rFonts w:ascii="Arial" w:eastAsia="Arial" w:hAnsi="Arial" w:cs="Arial"/>
                <w:b/>
                <w:sz w:val="16"/>
                <w:szCs w:val="16"/>
              </w:rPr>
              <w:lastRenderedPageBreak/>
              <w:t xml:space="preserve">Código Electoral: </w:t>
            </w:r>
          </w:p>
          <w:p w14:paraId="75792ACE" w14:textId="77777777" w:rsidR="003F2351" w:rsidRDefault="003F2351" w:rsidP="003F2351">
            <w:pPr>
              <w:ind w:left="179"/>
              <w:rPr>
                <w:rFonts w:ascii="Arial" w:eastAsia="Arial" w:hAnsi="Arial" w:cs="Arial"/>
                <w:b/>
                <w:sz w:val="16"/>
                <w:szCs w:val="16"/>
              </w:rPr>
            </w:pPr>
            <w:r>
              <w:rPr>
                <w:rFonts w:ascii="Arial" w:eastAsia="Arial" w:hAnsi="Arial" w:cs="Arial"/>
                <w:b/>
                <w:sz w:val="16"/>
                <w:szCs w:val="16"/>
              </w:rPr>
              <w:t>Instituto Local:</w:t>
            </w:r>
          </w:p>
          <w:p w14:paraId="4ED65695" w14:textId="4B707AD6" w:rsidR="00FD07E8" w:rsidRDefault="001D5F3E" w:rsidP="004F02E2">
            <w:pPr>
              <w:ind w:left="179"/>
              <w:rPr>
                <w:rFonts w:ascii="Arial" w:eastAsia="Arial" w:hAnsi="Arial" w:cs="Arial"/>
                <w:b/>
                <w:sz w:val="16"/>
                <w:szCs w:val="16"/>
              </w:rPr>
            </w:pPr>
            <w:r>
              <w:rPr>
                <w:rFonts w:ascii="Arial" w:eastAsia="Arial" w:hAnsi="Arial" w:cs="Arial"/>
                <w:b/>
                <w:sz w:val="16"/>
                <w:szCs w:val="16"/>
              </w:rPr>
              <w:t>Constitución general</w:t>
            </w:r>
            <w:r w:rsidR="003F2351">
              <w:rPr>
                <w:rFonts w:ascii="Arial" w:eastAsia="Arial" w:hAnsi="Arial" w:cs="Arial"/>
                <w:b/>
                <w:sz w:val="16"/>
                <w:szCs w:val="16"/>
              </w:rPr>
              <w:t>:</w:t>
            </w:r>
          </w:p>
          <w:p w14:paraId="794F6B75" w14:textId="404EA3B7" w:rsidR="00AF4AAD" w:rsidRDefault="001D5F3E">
            <w:pPr>
              <w:ind w:left="179"/>
              <w:rPr>
                <w:rFonts w:ascii="Arial" w:eastAsia="Arial" w:hAnsi="Arial" w:cs="Arial"/>
                <w:b/>
                <w:sz w:val="16"/>
                <w:szCs w:val="16"/>
              </w:rPr>
            </w:pPr>
            <w:r>
              <w:rPr>
                <w:rFonts w:ascii="Arial" w:eastAsia="Arial" w:hAnsi="Arial" w:cs="Arial"/>
                <w:b/>
                <w:sz w:val="16"/>
                <w:szCs w:val="16"/>
              </w:rPr>
              <w:t>LEGIPE:</w:t>
            </w:r>
          </w:p>
        </w:tc>
        <w:tc>
          <w:tcPr>
            <w:tcW w:w="6520" w:type="dxa"/>
          </w:tcPr>
          <w:p w14:paraId="69539B0F" w14:textId="7E3B1D17" w:rsidR="001D5F3E" w:rsidRDefault="001D5F3E" w:rsidP="003F2351">
            <w:pPr>
              <w:ind w:right="1442"/>
              <w:jc w:val="both"/>
              <w:rPr>
                <w:rFonts w:ascii="Arial" w:eastAsia="Arial" w:hAnsi="Arial" w:cs="Arial"/>
                <w:sz w:val="16"/>
                <w:szCs w:val="16"/>
              </w:rPr>
            </w:pPr>
            <w:r>
              <w:rPr>
                <w:rFonts w:ascii="Arial" w:eastAsia="Arial" w:hAnsi="Arial" w:cs="Arial"/>
                <w:sz w:val="16"/>
                <w:szCs w:val="16"/>
              </w:rPr>
              <w:lastRenderedPageBreak/>
              <w:t xml:space="preserve">Martha Cecilia Márquez Alvarado, entonces candidata a la gubernatura del estado de Aguascalientes por </w:t>
            </w:r>
            <w:r w:rsidR="007C05FC">
              <w:rPr>
                <w:rFonts w:ascii="Arial" w:eastAsia="Arial" w:hAnsi="Arial" w:cs="Arial"/>
                <w:sz w:val="16"/>
                <w:szCs w:val="16"/>
              </w:rPr>
              <w:t>la coalición “Juntos Hacemos Historia en Aguascalientes”.</w:t>
            </w:r>
          </w:p>
          <w:p w14:paraId="79DD456E" w14:textId="48E6135D" w:rsidR="00BB3AC9" w:rsidRDefault="00BB3AC9" w:rsidP="003F2351">
            <w:pPr>
              <w:ind w:right="1442"/>
              <w:jc w:val="both"/>
              <w:rPr>
                <w:rFonts w:ascii="Arial" w:eastAsia="Arial" w:hAnsi="Arial" w:cs="Arial"/>
                <w:sz w:val="16"/>
                <w:szCs w:val="16"/>
              </w:rPr>
            </w:pPr>
            <w:r>
              <w:rPr>
                <w:rFonts w:ascii="Arial" w:eastAsia="Arial" w:hAnsi="Arial" w:cs="Arial"/>
                <w:sz w:val="16"/>
                <w:szCs w:val="16"/>
              </w:rPr>
              <w:t>Héctor Salvador Hernández Gallegos, en su calidad de magistrado electoral del Tribunal Electoral del Estado de Aguascalientes.</w:t>
            </w:r>
          </w:p>
          <w:p w14:paraId="7FECDF54" w14:textId="058FD4A4" w:rsidR="003F2351" w:rsidRDefault="003F2351" w:rsidP="003F2351">
            <w:pPr>
              <w:ind w:right="1442"/>
              <w:jc w:val="both"/>
              <w:rPr>
                <w:rFonts w:ascii="Arial" w:eastAsia="Arial" w:hAnsi="Arial" w:cs="Arial"/>
                <w:sz w:val="16"/>
                <w:szCs w:val="16"/>
              </w:rPr>
            </w:pPr>
            <w:r>
              <w:rPr>
                <w:rFonts w:ascii="Arial" w:eastAsia="Arial" w:hAnsi="Arial" w:cs="Arial"/>
                <w:sz w:val="16"/>
                <w:szCs w:val="16"/>
              </w:rPr>
              <w:lastRenderedPageBreak/>
              <w:t>Código Electoral del Estado de Aguascalientes.</w:t>
            </w:r>
          </w:p>
          <w:p w14:paraId="45B734E2" w14:textId="77777777" w:rsidR="003F2351" w:rsidRDefault="003F2351" w:rsidP="003F2351">
            <w:pPr>
              <w:ind w:right="1442"/>
              <w:jc w:val="both"/>
              <w:rPr>
                <w:rFonts w:ascii="Arial" w:eastAsia="Arial" w:hAnsi="Arial" w:cs="Arial"/>
                <w:sz w:val="16"/>
                <w:szCs w:val="16"/>
              </w:rPr>
            </w:pPr>
            <w:r>
              <w:rPr>
                <w:rFonts w:ascii="Arial" w:eastAsia="Arial" w:hAnsi="Arial" w:cs="Arial"/>
                <w:sz w:val="16"/>
                <w:szCs w:val="16"/>
              </w:rPr>
              <w:t>Instituto Estatal Electoral de Aguascalientes.</w:t>
            </w:r>
          </w:p>
          <w:p w14:paraId="59EFFF4F" w14:textId="7EFEEC3C" w:rsidR="003F2351" w:rsidRDefault="001D5F3E" w:rsidP="003F2351">
            <w:pPr>
              <w:ind w:right="1442"/>
              <w:jc w:val="both"/>
              <w:rPr>
                <w:rFonts w:ascii="Arial" w:eastAsia="Arial" w:hAnsi="Arial" w:cs="Arial"/>
                <w:sz w:val="16"/>
                <w:szCs w:val="16"/>
              </w:rPr>
            </w:pPr>
            <w:r>
              <w:rPr>
                <w:rFonts w:ascii="Arial" w:eastAsia="Arial" w:hAnsi="Arial" w:cs="Arial"/>
                <w:sz w:val="16"/>
                <w:szCs w:val="16"/>
              </w:rPr>
              <w:t>Constitución Política de los Estados Unidos Mexicanos.</w:t>
            </w:r>
          </w:p>
          <w:p w14:paraId="32620CBE" w14:textId="58F227E2" w:rsidR="00AF4AAD" w:rsidRDefault="001D5F3E" w:rsidP="00FD07E8">
            <w:pPr>
              <w:ind w:right="1442"/>
              <w:jc w:val="both"/>
              <w:rPr>
                <w:rFonts w:ascii="Arial" w:eastAsia="Arial" w:hAnsi="Arial" w:cs="Arial"/>
                <w:sz w:val="16"/>
                <w:szCs w:val="16"/>
              </w:rPr>
            </w:pPr>
            <w:r>
              <w:rPr>
                <w:rFonts w:ascii="Arial" w:eastAsia="Arial" w:hAnsi="Arial" w:cs="Arial"/>
                <w:sz w:val="16"/>
                <w:szCs w:val="16"/>
              </w:rPr>
              <w:t>Ley General de Instituciones y Procedimientos Electorales.</w:t>
            </w:r>
          </w:p>
        </w:tc>
      </w:tr>
      <w:tr w:rsidR="00AF4AAD" w14:paraId="7261F705" w14:textId="77777777">
        <w:trPr>
          <w:trHeight w:val="150"/>
        </w:trPr>
        <w:tc>
          <w:tcPr>
            <w:tcW w:w="3402" w:type="dxa"/>
          </w:tcPr>
          <w:p w14:paraId="7FF23470" w14:textId="502383CD" w:rsidR="00AF4AAD" w:rsidRDefault="003F2351">
            <w:pPr>
              <w:ind w:left="179"/>
              <w:rPr>
                <w:rFonts w:ascii="Arial" w:eastAsia="Arial" w:hAnsi="Arial" w:cs="Arial"/>
                <w:b/>
                <w:sz w:val="16"/>
                <w:szCs w:val="16"/>
              </w:rPr>
            </w:pPr>
            <w:r>
              <w:rPr>
                <w:rFonts w:ascii="Arial" w:eastAsia="Arial" w:hAnsi="Arial" w:cs="Arial"/>
                <w:b/>
                <w:sz w:val="16"/>
                <w:szCs w:val="16"/>
              </w:rPr>
              <w:lastRenderedPageBreak/>
              <w:t>Reglamento Interior:</w:t>
            </w:r>
          </w:p>
        </w:tc>
        <w:tc>
          <w:tcPr>
            <w:tcW w:w="6520" w:type="dxa"/>
          </w:tcPr>
          <w:p w14:paraId="09D2ADCB" w14:textId="6722709C" w:rsidR="00AF4AAD" w:rsidRDefault="003F2351" w:rsidP="00FD07E8">
            <w:pPr>
              <w:ind w:right="1442"/>
              <w:jc w:val="both"/>
              <w:rPr>
                <w:rFonts w:ascii="Arial" w:eastAsia="Arial" w:hAnsi="Arial" w:cs="Arial"/>
                <w:sz w:val="16"/>
                <w:szCs w:val="16"/>
              </w:rPr>
            </w:pPr>
            <w:r>
              <w:rPr>
                <w:rFonts w:ascii="Arial" w:eastAsia="Arial" w:hAnsi="Arial" w:cs="Arial"/>
                <w:sz w:val="16"/>
                <w:szCs w:val="16"/>
              </w:rPr>
              <w:t>Reglamento Interior del Tribunal Electoral del Estado de Aguascalientes.</w:t>
            </w:r>
          </w:p>
        </w:tc>
      </w:tr>
      <w:tr w:rsidR="00AF4AAD" w14:paraId="1C0BDEC1" w14:textId="77777777">
        <w:trPr>
          <w:trHeight w:val="150"/>
        </w:trPr>
        <w:tc>
          <w:tcPr>
            <w:tcW w:w="3402" w:type="dxa"/>
          </w:tcPr>
          <w:p w14:paraId="644B0FAD" w14:textId="2F46F4A1" w:rsidR="00AF4AAD" w:rsidRPr="003F2351" w:rsidRDefault="00AF4AAD">
            <w:pPr>
              <w:ind w:left="179"/>
              <w:rPr>
                <w:rFonts w:ascii="Arial" w:eastAsia="Arial" w:hAnsi="Arial" w:cs="Arial"/>
                <w:b/>
                <w:sz w:val="2"/>
                <w:szCs w:val="2"/>
              </w:rPr>
            </w:pPr>
          </w:p>
          <w:p w14:paraId="14E4D821" w14:textId="1FDB6ED7" w:rsidR="00BB3AC9" w:rsidRPr="00BB3AC9" w:rsidRDefault="003F2351" w:rsidP="00BB3AC9">
            <w:pPr>
              <w:ind w:left="179"/>
              <w:rPr>
                <w:rFonts w:ascii="Arial" w:eastAsia="Arial" w:hAnsi="Arial" w:cs="Arial"/>
                <w:b/>
                <w:sz w:val="16"/>
                <w:szCs w:val="16"/>
              </w:rPr>
            </w:pPr>
            <w:r>
              <w:rPr>
                <w:rFonts w:ascii="Arial" w:eastAsia="Arial" w:hAnsi="Arial" w:cs="Arial"/>
                <w:b/>
                <w:sz w:val="16"/>
                <w:szCs w:val="16"/>
              </w:rPr>
              <w:t>Tribunal Electoral:</w:t>
            </w:r>
          </w:p>
        </w:tc>
        <w:tc>
          <w:tcPr>
            <w:tcW w:w="6520" w:type="dxa"/>
          </w:tcPr>
          <w:p w14:paraId="723057F9" w14:textId="3BF27600" w:rsidR="003F2351" w:rsidRDefault="003F2351" w:rsidP="003F2351">
            <w:pPr>
              <w:ind w:right="1442"/>
              <w:jc w:val="both"/>
              <w:rPr>
                <w:rFonts w:ascii="Arial" w:eastAsia="Arial" w:hAnsi="Arial" w:cs="Arial"/>
                <w:sz w:val="16"/>
                <w:szCs w:val="16"/>
              </w:rPr>
            </w:pPr>
            <w:r>
              <w:rPr>
                <w:rFonts w:ascii="Arial" w:eastAsia="Arial" w:hAnsi="Arial" w:cs="Arial"/>
                <w:sz w:val="16"/>
                <w:szCs w:val="16"/>
              </w:rPr>
              <w:t>Tribunal Electoral del Estado de Aguascalientes.</w:t>
            </w:r>
          </w:p>
          <w:p w14:paraId="5FA59F09" w14:textId="77777777" w:rsidR="00BB3AC9" w:rsidRDefault="00BB3AC9" w:rsidP="003F2351">
            <w:pPr>
              <w:ind w:right="1442"/>
              <w:jc w:val="both"/>
              <w:rPr>
                <w:rFonts w:ascii="Arial" w:eastAsia="Arial" w:hAnsi="Arial" w:cs="Arial"/>
                <w:sz w:val="16"/>
                <w:szCs w:val="16"/>
              </w:rPr>
            </w:pPr>
          </w:p>
          <w:p w14:paraId="3377F557" w14:textId="78911DC7" w:rsidR="003F2351" w:rsidRDefault="003F2351" w:rsidP="003F2351">
            <w:pPr>
              <w:ind w:right="1442"/>
              <w:jc w:val="both"/>
              <w:rPr>
                <w:rFonts w:ascii="Arial" w:eastAsia="Arial" w:hAnsi="Arial" w:cs="Arial"/>
                <w:sz w:val="16"/>
                <w:szCs w:val="16"/>
              </w:rPr>
            </w:pPr>
          </w:p>
        </w:tc>
      </w:tr>
    </w:tbl>
    <w:p w14:paraId="0E6D44EB" w14:textId="77777777" w:rsidR="00AF4AAD" w:rsidRDefault="003D4366" w:rsidP="00BB3AC9">
      <w:pPr>
        <w:numPr>
          <w:ilvl w:val="0"/>
          <w:numId w:val="2"/>
        </w:numPr>
        <w:pBdr>
          <w:top w:val="nil"/>
          <w:left w:val="nil"/>
          <w:bottom w:val="nil"/>
          <w:right w:val="nil"/>
          <w:between w:val="nil"/>
        </w:pBdr>
        <w:ind w:left="284" w:hanging="295"/>
        <w:rPr>
          <w:rFonts w:ascii="Arial" w:eastAsia="Arial" w:hAnsi="Arial" w:cs="Arial"/>
          <w:b/>
          <w:color w:val="000000"/>
          <w:sz w:val="24"/>
          <w:szCs w:val="24"/>
        </w:rPr>
      </w:pPr>
      <w:r>
        <w:rPr>
          <w:rFonts w:ascii="Arial" w:eastAsia="Arial" w:hAnsi="Arial" w:cs="Arial"/>
          <w:b/>
          <w:color w:val="000000"/>
          <w:sz w:val="24"/>
          <w:szCs w:val="24"/>
        </w:rPr>
        <w:t>Contexto de la controversia</w:t>
      </w:r>
      <w:r>
        <w:rPr>
          <w:rFonts w:ascii="Arial" w:eastAsia="Arial" w:hAnsi="Arial" w:cs="Arial"/>
          <w:b/>
          <w:color w:val="000000"/>
          <w:sz w:val="22"/>
          <w:szCs w:val="22"/>
          <w:vertAlign w:val="superscript"/>
        </w:rPr>
        <w:footnoteReference w:id="2"/>
      </w:r>
    </w:p>
    <w:p w14:paraId="10F9A4B2" w14:textId="77777777" w:rsidR="00AF4AAD" w:rsidRDefault="00AF4AAD">
      <w:pPr>
        <w:pBdr>
          <w:top w:val="nil"/>
          <w:left w:val="nil"/>
          <w:bottom w:val="nil"/>
          <w:right w:val="nil"/>
          <w:between w:val="nil"/>
        </w:pBdr>
        <w:rPr>
          <w:color w:val="000000"/>
        </w:rPr>
      </w:pPr>
    </w:p>
    <w:p w14:paraId="542FF26A" w14:textId="77777777" w:rsidR="00AF4AAD" w:rsidRDefault="003D4366">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1. PEL 2021-2022. </w:t>
      </w:r>
      <w:r>
        <w:rPr>
          <w:rFonts w:ascii="Arial" w:eastAsia="Arial" w:hAnsi="Arial" w:cs="Arial"/>
          <w:color w:val="000000"/>
          <w:sz w:val="24"/>
          <w:szCs w:val="24"/>
        </w:rPr>
        <w:t xml:space="preserve">El 7 de octubre de 2021, inició el proceso electoral local para renovar la </w:t>
      </w:r>
      <w:r>
        <w:rPr>
          <w:rFonts w:ascii="Arial" w:eastAsia="Arial" w:hAnsi="Arial" w:cs="Arial"/>
          <w:sz w:val="24"/>
          <w:szCs w:val="24"/>
        </w:rPr>
        <w:t>gubernatura</w:t>
      </w:r>
      <w:r>
        <w:rPr>
          <w:rFonts w:ascii="Arial" w:eastAsia="Arial" w:hAnsi="Arial" w:cs="Arial"/>
          <w:color w:val="000000"/>
          <w:sz w:val="24"/>
          <w:szCs w:val="24"/>
        </w:rPr>
        <w:t xml:space="preserve"> del Estado de Aguascalientes.</w:t>
      </w:r>
      <w:r>
        <w:rPr>
          <w:rFonts w:ascii="Arial" w:eastAsia="Arial" w:hAnsi="Arial" w:cs="Arial"/>
          <w:color w:val="000000"/>
          <w:sz w:val="24"/>
          <w:szCs w:val="24"/>
          <w:vertAlign w:val="superscript"/>
        </w:rPr>
        <w:footnoteReference w:id="3"/>
      </w:r>
    </w:p>
    <w:p w14:paraId="4E73BDB9" w14:textId="77777777" w:rsidR="00AF4AAD" w:rsidRDefault="00AF4AAD">
      <w:pPr>
        <w:pBdr>
          <w:top w:val="nil"/>
          <w:left w:val="nil"/>
          <w:bottom w:val="nil"/>
          <w:right w:val="nil"/>
          <w:between w:val="nil"/>
        </w:pBdr>
        <w:rPr>
          <w:color w:val="000000"/>
          <w:vertAlign w:val="superscript"/>
        </w:rPr>
      </w:pPr>
    </w:p>
    <w:p w14:paraId="49424DA7" w14:textId="65A51D83" w:rsidR="00AF4AAD" w:rsidRDefault="003D4366">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b/>
          <w:sz w:val="24"/>
          <w:szCs w:val="24"/>
        </w:rPr>
        <w:t>2</w:t>
      </w:r>
      <w:r>
        <w:rPr>
          <w:rFonts w:ascii="Arial" w:eastAsia="Arial" w:hAnsi="Arial" w:cs="Arial"/>
          <w:b/>
          <w:color w:val="000000"/>
          <w:sz w:val="24"/>
          <w:szCs w:val="24"/>
        </w:rPr>
        <w:t xml:space="preserve">. Presentación de denuncia. </w:t>
      </w:r>
      <w:r>
        <w:rPr>
          <w:rFonts w:ascii="Arial" w:eastAsia="Arial" w:hAnsi="Arial" w:cs="Arial"/>
          <w:color w:val="000000"/>
          <w:sz w:val="24"/>
          <w:szCs w:val="24"/>
        </w:rPr>
        <w:t xml:space="preserve">El </w:t>
      </w:r>
      <w:r w:rsidR="006A1DAD">
        <w:rPr>
          <w:rFonts w:ascii="Arial" w:eastAsia="Arial" w:hAnsi="Arial" w:cs="Arial"/>
          <w:color w:val="000000"/>
          <w:sz w:val="24"/>
          <w:szCs w:val="24"/>
        </w:rPr>
        <w:t>2</w:t>
      </w:r>
      <w:r>
        <w:rPr>
          <w:rFonts w:ascii="Arial" w:eastAsia="Arial" w:hAnsi="Arial" w:cs="Arial"/>
          <w:color w:val="000000"/>
          <w:sz w:val="24"/>
          <w:szCs w:val="24"/>
        </w:rPr>
        <w:t xml:space="preserve"> de </w:t>
      </w:r>
      <w:r w:rsidR="006A1DAD">
        <w:rPr>
          <w:rFonts w:ascii="Arial" w:eastAsia="Arial" w:hAnsi="Arial" w:cs="Arial"/>
          <w:color w:val="000000"/>
          <w:sz w:val="24"/>
          <w:szCs w:val="24"/>
        </w:rPr>
        <w:t>junio</w:t>
      </w:r>
      <w:r>
        <w:rPr>
          <w:rFonts w:ascii="Arial" w:eastAsia="Arial" w:hAnsi="Arial" w:cs="Arial"/>
          <w:color w:val="000000"/>
          <w:sz w:val="24"/>
          <w:szCs w:val="24"/>
        </w:rPr>
        <w:t xml:space="preserve">, </w:t>
      </w:r>
      <w:r w:rsidR="006A1DAD">
        <w:rPr>
          <w:rFonts w:ascii="Arial" w:eastAsia="Arial" w:hAnsi="Arial" w:cs="Arial"/>
          <w:color w:val="000000"/>
          <w:sz w:val="24"/>
          <w:szCs w:val="24"/>
        </w:rPr>
        <w:t>Martha Cecilia Márquez Alvarado, en su calidad de entonces candidata de la coalición “Juntos Hacemos Historia en Aguascalientes” a la gubernatura del estado</w:t>
      </w:r>
      <w:r>
        <w:rPr>
          <w:rFonts w:ascii="Arial" w:eastAsia="Arial" w:hAnsi="Arial" w:cs="Arial"/>
          <w:color w:val="000000"/>
          <w:sz w:val="24"/>
          <w:szCs w:val="24"/>
        </w:rPr>
        <w:t xml:space="preserve">, presentó una denuncia en contra de </w:t>
      </w:r>
      <w:r w:rsidR="006A1DAD">
        <w:rPr>
          <w:rFonts w:ascii="Arial" w:eastAsia="Arial" w:hAnsi="Arial" w:cs="Arial"/>
          <w:color w:val="000000"/>
          <w:sz w:val="24"/>
          <w:szCs w:val="24"/>
        </w:rPr>
        <w:t>Héctor Salvador Hernández Gallegos</w:t>
      </w:r>
      <w:r>
        <w:rPr>
          <w:rFonts w:ascii="Arial" w:eastAsia="Arial" w:hAnsi="Arial" w:cs="Arial"/>
          <w:color w:val="000000"/>
          <w:sz w:val="24"/>
          <w:szCs w:val="24"/>
        </w:rPr>
        <w:t>,</w:t>
      </w:r>
      <w:r w:rsidR="00E945C0">
        <w:rPr>
          <w:rFonts w:ascii="Arial" w:eastAsia="Arial" w:hAnsi="Arial" w:cs="Arial"/>
          <w:color w:val="000000"/>
          <w:sz w:val="24"/>
          <w:szCs w:val="24"/>
        </w:rPr>
        <w:t xml:space="preserve"> en su calidad de</w:t>
      </w:r>
      <w:r w:rsidR="006A1DAD">
        <w:rPr>
          <w:rFonts w:ascii="Arial" w:eastAsia="Arial" w:hAnsi="Arial" w:cs="Arial"/>
          <w:color w:val="000000"/>
          <w:sz w:val="24"/>
          <w:szCs w:val="24"/>
        </w:rPr>
        <w:t xml:space="preserve"> magistrado integrante de este órgano jurisdiccional,</w:t>
      </w:r>
      <w:r>
        <w:rPr>
          <w:rFonts w:ascii="Arial" w:eastAsia="Arial" w:hAnsi="Arial" w:cs="Arial"/>
          <w:color w:val="000000"/>
          <w:sz w:val="24"/>
          <w:szCs w:val="24"/>
        </w:rPr>
        <w:t xml:space="preserve"> por la </w:t>
      </w:r>
      <w:r w:rsidR="006A1DAD">
        <w:rPr>
          <w:rFonts w:ascii="Arial" w:eastAsia="Arial" w:hAnsi="Arial" w:cs="Arial"/>
          <w:color w:val="000000"/>
          <w:sz w:val="24"/>
          <w:szCs w:val="24"/>
        </w:rPr>
        <w:t xml:space="preserve">emisión de expresiones </w:t>
      </w:r>
      <w:r w:rsidR="004F02E2">
        <w:rPr>
          <w:rFonts w:ascii="Arial" w:eastAsia="Arial" w:hAnsi="Arial" w:cs="Arial"/>
          <w:color w:val="000000"/>
          <w:sz w:val="24"/>
          <w:szCs w:val="24"/>
        </w:rPr>
        <w:t>realizadas durante</w:t>
      </w:r>
      <w:r w:rsidR="006A1DAD">
        <w:rPr>
          <w:rFonts w:ascii="Arial" w:eastAsia="Arial" w:hAnsi="Arial" w:cs="Arial"/>
          <w:color w:val="000000"/>
          <w:sz w:val="24"/>
          <w:szCs w:val="24"/>
        </w:rPr>
        <w:t xml:space="preserve"> la sesión pública de resolución celebrada el 1 de junio, </w:t>
      </w:r>
      <w:r w:rsidR="003B3D16">
        <w:rPr>
          <w:rFonts w:ascii="Arial" w:eastAsia="Arial" w:hAnsi="Arial" w:cs="Arial"/>
          <w:color w:val="000000"/>
          <w:sz w:val="24"/>
          <w:szCs w:val="24"/>
        </w:rPr>
        <w:t>que,</w:t>
      </w:r>
      <w:r w:rsidR="006A1DAD">
        <w:rPr>
          <w:rFonts w:ascii="Arial" w:eastAsia="Arial" w:hAnsi="Arial" w:cs="Arial"/>
          <w:color w:val="000000"/>
          <w:sz w:val="24"/>
          <w:szCs w:val="24"/>
        </w:rPr>
        <w:t xml:space="preserve"> a su criterio, constituyen </w:t>
      </w:r>
      <w:proofErr w:type="spellStart"/>
      <w:r w:rsidR="006A1DAD" w:rsidRPr="006A1DAD">
        <w:rPr>
          <w:rFonts w:ascii="Arial" w:eastAsia="Arial" w:hAnsi="Arial" w:cs="Arial"/>
          <w:i/>
          <w:iCs/>
          <w:color w:val="000000"/>
          <w:sz w:val="24"/>
          <w:szCs w:val="24"/>
        </w:rPr>
        <w:t>vpg</w:t>
      </w:r>
      <w:proofErr w:type="spellEnd"/>
      <w:r w:rsidR="006A1DAD">
        <w:rPr>
          <w:rFonts w:ascii="Arial" w:eastAsia="Arial" w:hAnsi="Arial" w:cs="Arial"/>
          <w:color w:val="000000"/>
          <w:sz w:val="24"/>
          <w:szCs w:val="24"/>
        </w:rPr>
        <w:t xml:space="preserve"> en su perjuicio</w:t>
      </w:r>
      <w:r>
        <w:rPr>
          <w:rFonts w:ascii="Arial" w:eastAsia="Arial" w:hAnsi="Arial" w:cs="Arial"/>
          <w:color w:val="000000"/>
          <w:sz w:val="24"/>
          <w:szCs w:val="24"/>
        </w:rPr>
        <w:t xml:space="preserve">. </w:t>
      </w:r>
    </w:p>
    <w:p w14:paraId="0FA9EBA5" w14:textId="77777777" w:rsidR="00AF4AAD" w:rsidRDefault="00AF4AAD">
      <w:pPr>
        <w:pBdr>
          <w:top w:val="nil"/>
          <w:left w:val="nil"/>
          <w:bottom w:val="nil"/>
          <w:right w:val="nil"/>
          <w:between w:val="nil"/>
        </w:pBdr>
        <w:rPr>
          <w:color w:val="000000"/>
        </w:rPr>
      </w:pPr>
    </w:p>
    <w:p w14:paraId="625D09B7" w14:textId="04FE27A9" w:rsidR="00AF4AAD" w:rsidRDefault="003D4366" w:rsidP="009208FC">
      <w:pPr>
        <w:pBdr>
          <w:top w:val="nil"/>
          <w:left w:val="nil"/>
          <w:bottom w:val="nil"/>
          <w:right w:val="nil"/>
          <w:between w:val="nil"/>
        </w:pBdr>
        <w:spacing w:line="360" w:lineRule="auto"/>
        <w:jc w:val="both"/>
        <w:rPr>
          <w:rFonts w:ascii="Arial" w:eastAsia="Arial" w:hAnsi="Arial" w:cs="Arial"/>
          <w:sz w:val="24"/>
          <w:szCs w:val="24"/>
        </w:rPr>
      </w:pPr>
      <w:r w:rsidRPr="009208FC">
        <w:rPr>
          <w:rFonts w:ascii="Arial" w:eastAsia="Arial" w:hAnsi="Arial" w:cs="Arial"/>
          <w:b/>
          <w:sz w:val="24"/>
          <w:szCs w:val="24"/>
        </w:rPr>
        <w:t>3</w:t>
      </w:r>
      <w:r w:rsidRPr="009208FC">
        <w:rPr>
          <w:rFonts w:ascii="Arial" w:eastAsia="Arial" w:hAnsi="Arial" w:cs="Arial"/>
          <w:b/>
          <w:color w:val="000000"/>
          <w:sz w:val="24"/>
          <w:szCs w:val="24"/>
        </w:rPr>
        <w:t xml:space="preserve">. </w:t>
      </w:r>
      <w:r w:rsidRPr="009208FC">
        <w:rPr>
          <w:rFonts w:ascii="Arial" w:eastAsia="Arial" w:hAnsi="Arial" w:cs="Arial"/>
          <w:b/>
          <w:sz w:val="24"/>
          <w:szCs w:val="24"/>
        </w:rPr>
        <w:t>Radicación</w:t>
      </w:r>
      <w:r w:rsidR="009208FC" w:rsidRPr="009208FC">
        <w:rPr>
          <w:rFonts w:ascii="Arial" w:eastAsia="Arial" w:hAnsi="Arial" w:cs="Arial"/>
          <w:b/>
          <w:sz w:val="24"/>
          <w:szCs w:val="24"/>
        </w:rPr>
        <w:t>, admisión y remisión del expediente</w:t>
      </w:r>
      <w:r w:rsidRPr="009208FC">
        <w:rPr>
          <w:rFonts w:ascii="Arial" w:eastAsia="Arial" w:hAnsi="Arial" w:cs="Arial"/>
          <w:b/>
          <w:sz w:val="24"/>
          <w:szCs w:val="24"/>
        </w:rPr>
        <w:t xml:space="preserve"> (IEE/PES/025/2022)</w:t>
      </w:r>
      <w:r w:rsidRPr="009208FC">
        <w:rPr>
          <w:rFonts w:ascii="Arial" w:eastAsia="Arial" w:hAnsi="Arial" w:cs="Arial"/>
          <w:b/>
          <w:color w:val="000000"/>
          <w:sz w:val="24"/>
          <w:szCs w:val="24"/>
        </w:rPr>
        <w:t xml:space="preserve">. </w:t>
      </w:r>
      <w:r w:rsidR="009208FC" w:rsidRPr="009208FC">
        <w:rPr>
          <w:rFonts w:ascii="Arial" w:eastAsia="Arial" w:hAnsi="Arial" w:cs="Arial"/>
          <w:color w:val="000000"/>
          <w:sz w:val="24"/>
          <w:szCs w:val="24"/>
        </w:rPr>
        <w:t>En</w:t>
      </w:r>
      <w:r w:rsidR="009208FC">
        <w:rPr>
          <w:rFonts w:ascii="Arial" w:eastAsia="Arial" w:hAnsi="Arial" w:cs="Arial"/>
          <w:color w:val="000000"/>
          <w:sz w:val="24"/>
          <w:szCs w:val="24"/>
        </w:rPr>
        <w:t xml:space="preserve"> misma fecha</w:t>
      </w:r>
      <w:r>
        <w:rPr>
          <w:rFonts w:ascii="Arial" w:eastAsia="Arial" w:hAnsi="Arial" w:cs="Arial"/>
          <w:color w:val="000000"/>
          <w:sz w:val="24"/>
          <w:szCs w:val="24"/>
        </w:rPr>
        <w:t xml:space="preserve">, </w:t>
      </w:r>
      <w:r w:rsidR="009D7E79">
        <w:rPr>
          <w:rFonts w:ascii="Arial" w:eastAsia="Arial" w:hAnsi="Arial" w:cs="Arial"/>
          <w:sz w:val="24"/>
          <w:szCs w:val="24"/>
        </w:rPr>
        <w:t>la Secretaría Ejecutiva</w:t>
      </w:r>
      <w:r>
        <w:rPr>
          <w:rFonts w:ascii="Arial" w:eastAsia="Arial" w:hAnsi="Arial" w:cs="Arial"/>
          <w:sz w:val="24"/>
          <w:szCs w:val="24"/>
        </w:rPr>
        <w:t xml:space="preserve"> radicó la queja, asignándole el número de expediente IEE/PES/</w:t>
      </w:r>
      <w:r w:rsidR="009208FC">
        <w:rPr>
          <w:rFonts w:ascii="Arial" w:eastAsia="Arial" w:hAnsi="Arial" w:cs="Arial"/>
          <w:sz w:val="24"/>
          <w:szCs w:val="24"/>
        </w:rPr>
        <w:t>074</w:t>
      </w:r>
      <w:r>
        <w:rPr>
          <w:rFonts w:ascii="Arial" w:eastAsia="Arial" w:hAnsi="Arial" w:cs="Arial"/>
          <w:sz w:val="24"/>
          <w:szCs w:val="24"/>
        </w:rPr>
        <w:t>/2022</w:t>
      </w:r>
      <w:r w:rsidR="009208FC">
        <w:rPr>
          <w:rFonts w:ascii="Arial" w:eastAsia="Arial" w:hAnsi="Arial" w:cs="Arial"/>
          <w:sz w:val="24"/>
          <w:szCs w:val="24"/>
        </w:rPr>
        <w:t xml:space="preserve"> y</w:t>
      </w:r>
      <w:r w:rsidR="00E945C0">
        <w:rPr>
          <w:rFonts w:ascii="Arial" w:eastAsia="Arial" w:hAnsi="Arial" w:cs="Arial"/>
          <w:sz w:val="24"/>
          <w:szCs w:val="24"/>
        </w:rPr>
        <w:t>,</w:t>
      </w:r>
      <w:r w:rsidR="009208FC">
        <w:rPr>
          <w:rFonts w:ascii="Arial" w:eastAsia="Arial" w:hAnsi="Arial" w:cs="Arial"/>
          <w:sz w:val="24"/>
          <w:szCs w:val="24"/>
        </w:rPr>
        <w:t xml:space="preserve"> el 3 </w:t>
      </w:r>
      <w:r w:rsidR="004F02E2">
        <w:rPr>
          <w:rFonts w:ascii="Arial" w:eastAsia="Arial" w:hAnsi="Arial" w:cs="Arial"/>
          <w:sz w:val="24"/>
          <w:szCs w:val="24"/>
        </w:rPr>
        <w:t>de junio</w:t>
      </w:r>
      <w:r w:rsidR="009208FC">
        <w:rPr>
          <w:rFonts w:ascii="Arial" w:eastAsia="Arial" w:hAnsi="Arial" w:cs="Arial"/>
          <w:sz w:val="24"/>
          <w:szCs w:val="24"/>
        </w:rPr>
        <w:t xml:space="preserve">, </w:t>
      </w:r>
      <w:r>
        <w:rPr>
          <w:rFonts w:ascii="Arial" w:eastAsia="Arial" w:hAnsi="Arial" w:cs="Arial"/>
          <w:sz w:val="24"/>
          <w:szCs w:val="24"/>
        </w:rPr>
        <w:t xml:space="preserve">admitió a trámite la demanda. El </w:t>
      </w:r>
      <w:r w:rsidR="009208FC">
        <w:rPr>
          <w:rFonts w:ascii="Arial" w:eastAsia="Arial" w:hAnsi="Arial" w:cs="Arial"/>
          <w:sz w:val="24"/>
          <w:szCs w:val="24"/>
        </w:rPr>
        <w:t>7</w:t>
      </w:r>
      <w:r>
        <w:rPr>
          <w:rFonts w:ascii="Arial" w:eastAsia="Arial" w:hAnsi="Arial" w:cs="Arial"/>
          <w:sz w:val="24"/>
          <w:szCs w:val="24"/>
        </w:rPr>
        <w:t xml:space="preserve"> de </w:t>
      </w:r>
      <w:r w:rsidR="009208FC">
        <w:rPr>
          <w:rFonts w:ascii="Arial" w:eastAsia="Arial" w:hAnsi="Arial" w:cs="Arial"/>
          <w:sz w:val="24"/>
          <w:szCs w:val="24"/>
        </w:rPr>
        <w:t>junio</w:t>
      </w:r>
      <w:r>
        <w:rPr>
          <w:rFonts w:ascii="Arial" w:eastAsia="Arial" w:hAnsi="Arial" w:cs="Arial"/>
          <w:sz w:val="24"/>
          <w:szCs w:val="24"/>
        </w:rPr>
        <w:t xml:space="preserve">, </w:t>
      </w:r>
      <w:r w:rsidR="009208FC">
        <w:rPr>
          <w:rFonts w:ascii="Arial" w:eastAsia="Arial" w:hAnsi="Arial" w:cs="Arial"/>
          <w:sz w:val="24"/>
          <w:szCs w:val="24"/>
        </w:rPr>
        <w:t>se celebró la audiencia de pruebas y alega</w:t>
      </w:r>
      <w:r w:rsidR="009D7E79">
        <w:rPr>
          <w:rFonts w:ascii="Arial" w:eastAsia="Arial" w:hAnsi="Arial" w:cs="Arial"/>
          <w:sz w:val="24"/>
          <w:szCs w:val="24"/>
        </w:rPr>
        <w:t>t</w:t>
      </w:r>
      <w:r w:rsidR="009208FC">
        <w:rPr>
          <w:rFonts w:ascii="Arial" w:eastAsia="Arial" w:hAnsi="Arial" w:cs="Arial"/>
          <w:sz w:val="24"/>
          <w:szCs w:val="24"/>
        </w:rPr>
        <w:t xml:space="preserve">os y, al día siguiente, </w:t>
      </w:r>
      <w:r w:rsidR="009D7E79">
        <w:rPr>
          <w:rFonts w:ascii="Arial" w:eastAsia="Arial" w:hAnsi="Arial" w:cs="Arial"/>
          <w:sz w:val="24"/>
          <w:szCs w:val="24"/>
        </w:rPr>
        <w:t>la autoridad administrativa</w:t>
      </w:r>
      <w:r>
        <w:rPr>
          <w:rFonts w:ascii="Arial" w:eastAsia="Arial" w:hAnsi="Arial" w:cs="Arial"/>
          <w:sz w:val="24"/>
          <w:szCs w:val="24"/>
        </w:rPr>
        <w:t xml:space="preserve"> rindió el informe circunstanciado y remitió el expediente a este Tribunal</w:t>
      </w:r>
      <w:r w:rsidR="004F02E2">
        <w:rPr>
          <w:rFonts w:ascii="Arial" w:eastAsia="Arial" w:hAnsi="Arial" w:cs="Arial"/>
          <w:sz w:val="24"/>
          <w:szCs w:val="24"/>
        </w:rPr>
        <w:t xml:space="preserve"> Electoral</w:t>
      </w:r>
      <w:r>
        <w:rPr>
          <w:rFonts w:ascii="Arial" w:eastAsia="Arial" w:hAnsi="Arial" w:cs="Arial"/>
          <w:sz w:val="24"/>
          <w:szCs w:val="24"/>
        </w:rPr>
        <w:t>.</w:t>
      </w:r>
    </w:p>
    <w:p w14:paraId="6CA023B8" w14:textId="241035CC" w:rsidR="003B3D16" w:rsidRDefault="009D7E79" w:rsidP="004C4AE2">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b/>
          <w:bCs/>
          <w:sz w:val="24"/>
          <w:szCs w:val="24"/>
        </w:rPr>
        <w:t>4</w:t>
      </w:r>
      <w:r w:rsidR="003B3D16" w:rsidRPr="009572FF">
        <w:rPr>
          <w:rFonts w:ascii="Arial" w:eastAsia="Arial" w:hAnsi="Arial" w:cs="Arial"/>
          <w:b/>
          <w:bCs/>
          <w:sz w:val="24"/>
          <w:szCs w:val="24"/>
        </w:rPr>
        <w:t>. Recepción y acuerdo plenario sobre consulta competencial</w:t>
      </w:r>
      <w:r w:rsidR="003B3D16">
        <w:rPr>
          <w:rFonts w:ascii="Arial" w:eastAsia="Arial" w:hAnsi="Arial" w:cs="Arial"/>
          <w:sz w:val="24"/>
          <w:szCs w:val="24"/>
        </w:rPr>
        <w:t xml:space="preserve">. </w:t>
      </w:r>
      <w:r w:rsidR="004C4AE2" w:rsidRPr="004C4AE2">
        <w:rPr>
          <w:rFonts w:ascii="Arial" w:eastAsia="Arial" w:hAnsi="Arial" w:cs="Arial"/>
          <w:sz w:val="24"/>
          <w:szCs w:val="24"/>
        </w:rPr>
        <w:t>El 8 de junio, se recibió</w:t>
      </w:r>
      <w:r w:rsidR="004C4AE2">
        <w:rPr>
          <w:rFonts w:ascii="Arial" w:eastAsia="Arial" w:hAnsi="Arial" w:cs="Arial"/>
          <w:sz w:val="24"/>
          <w:szCs w:val="24"/>
        </w:rPr>
        <w:t xml:space="preserve"> </w:t>
      </w:r>
      <w:r w:rsidR="004C4AE2" w:rsidRPr="004C4AE2">
        <w:rPr>
          <w:rFonts w:ascii="Arial" w:eastAsia="Arial" w:hAnsi="Arial" w:cs="Arial"/>
          <w:sz w:val="24"/>
          <w:szCs w:val="24"/>
        </w:rPr>
        <w:t>en este Tribunal el referido escrito de queja, y al día siguiente, el Pleno de esta autoridad</w:t>
      </w:r>
      <w:r w:rsidR="004C4AE2">
        <w:rPr>
          <w:rFonts w:ascii="Arial" w:eastAsia="Arial" w:hAnsi="Arial" w:cs="Arial"/>
          <w:sz w:val="24"/>
          <w:szCs w:val="24"/>
        </w:rPr>
        <w:t xml:space="preserve"> </w:t>
      </w:r>
      <w:r w:rsidR="004C4AE2" w:rsidRPr="004C4AE2">
        <w:rPr>
          <w:rFonts w:ascii="Arial" w:eastAsia="Arial" w:hAnsi="Arial" w:cs="Arial"/>
          <w:sz w:val="24"/>
          <w:szCs w:val="24"/>
        </w:rPr>
        <w:t>jurisdiccional realizó una consulta competencial a la Sala Superior del TEPJF, al existir duda</w:t>
      </w:r>
      <w:r w:rsidR="004C4AE2">
        <w:rPr>
          <w:rFonts w:ascii="Arial" w:eastAsia="Arial" w:hAnsi="Arial" w:cs="Arial"/>
          <w:sz w:val="24"/>
          <w:szCs w:val="24"/>
        </w:rPr>
        <w:t xml:space="preserve"> </w:t>
      </w:r>
      <w:r w:rsidR="004C4AE2" w:rsidRPr="004C4AE2">
        <w:rPr>
          <w:rFonts w:ascii="Arial" w:eastAsia="Arial" w:hAnsi="Arial" w:cs="Arial"/>
          <w:sz w:val="24"/>
          <w:szCs w:val="24"/>
        </w:rPr>
        <w:t>respecto a qué órgano le correspondía resolver sobre el procedimiento especial</w:t>
      </w:r>
      <w:r w:rsidR="004C4AE2">
        <w:rPr>
          <w:rFonts w:ascii="Arial" w:eastAsia="Arial" w:hAnsi="Arial" w:cs="Arial"/>
          <w:sz w:val="24"/>
          <w:szCs w:val="24"/>
        </w:rPr>
        <w:t xml:space="preserve"> </w:t>
      </w:r>
      <w:r w:rsidR="004C4AE2" w:rsidRPr="004C4AE2">
        <w:rPr>
          <w:rFonts w:ascii="Arial" w:eastAsia="Arial" w:hAnsi="Arial" w:cs="Arial"/>
          <w:sz w:val="24"/>
          <w:szCs w:val="24"/>
        </w:rPr>
        <w:t>sancionador instaurado en contra de una de sus magistraturas integrantes del Pleno.</w:t>
      </w:r>
    </w:p>
    <w:p w14:paraId="08816624" w14:textId="0A3ED433" w:rsidR="0059440D" w:rsidRDefault="009D7E79" w:rsidP="004C4AE2">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b/>
          <w:bCs/>
          <w:sz w:val="24"/>
          <w:szCs w:val="24"/>
        </w:rPr>
        <w:t>5</w:t>
      </w:r>
      <w:r w:rsidR="0059440D" w:rsidRPr="009572FF">
        <w:rPr>
          <w:rFonts w:ascii="Arial" w:eastAsia="Arial" w:hAnsi="Arial" w:cs="Arial"/>
          <w:b/>
          <w:bCs/>
          <w:sz w:val="24"/>
          <w:szCs w:val="24"/>
        </w:rPr>
        <w:t xml:space="preserve">. Acuerdo de Sala del Asunto General (SUP-AG-132/2022). </w:t>
      </w:r>
      <w:r w:rsidR="004C4AE2" w:rsidRPr="004C4AE2">
        <w:rPr>
          <w:rFonts w:ascii="Arial" w:eastAsia="Arial" w:hAnsi="Arial" w:cs="Arial"/>
          <w:sz w:val="24"/>
          <w:szCs w:val="24"/>
        </w:rPr>
        <w:t>El 28 de junio, la Sala</w:t>
      </w:r>
      <w:r w:rsidR="004C4AE2">
        <w:rPr>
          <w:rFonts w:ascii="Arial" w:eastAsia="Arial" w:hAnsi="Arial" w:cs="Arial"/>
          <w:sz w:val="24"/>
          <w:szCs w:val="24"/>
        </w:rPr>
        <w:t xml:space="preserve"> </w:t>
      </w:r>
      <w:r w:rsidR="004C4AE2" w:rsidRPr="004C4AE2">
        <w:rPr>
          <w:rFonts w:ascii="Arial" w:eastAsia="Arial" w:hAnsi="Arial" w:cs="Arial"/>
          <w:sz w:val="24"/>
          <w:szCs w:val="24"/>
        </w:rPr>
        <w:t>Superior del TEPJF determinó que este órgano jurisdiccional es competente para conocer</w:t>
      </w:r>
      <w:r w:rsidR="004C4AE2">
        <w:rPr>
          <w:rFonts w:ascii="Arial" w:eastAsia="Arial" w:hAnsi="Arial" w:cs="Arial"/>
          <w:sz w:val="24"/>
          <w:szCs w:val="24"/>
        </w:rPr>
        <w:t xml:space="preserve"> </w:t>
      </w:r>
      <w:r w:rsidR="004C4AE2" w:rsidRPr="004C4AE2">
        <w:rPr>
          <w:rFonts w:ascii="Arial" w:eastAsia="Arial" w:hAnsi="Arial" w:cs="Arial"/>
          <w:sz w:val="24"/>
          <w:szCs w:val="24"/>
        </w:rPr>
        <w:t>y resolver el procedimiento especial sancionador en cuestión, conforme a los principios de</w:t>
      </w:r>
      <w:r w:rsidR="004C4AE2">
        <w:rPr>
          <w:rFonts w:ascii="Arial" w:eastAsia="Arial" w:hAnsi="Arial" w:cs="Arial"/>
          <w:sz w:val="24"/>
          <w:szCs w:val="24"/>
        </w:rPr>
        <w:t xml:space="preserve"> </w:t>
      </w:r>
      <w:r w:rsidR="004C4AE2" w:rsidRPr="004C4AE2">
        <w:rPr>
          <w:rFonts w:ascii="Arial" w:eastAsia="Arial" w:hAnsi="Arial" w:cs="Arial"/>
          <w:sz w:val="24"/>
          <w:szCs w:val="24"/>
        </w:rPr>
        <w:t>definitividad y federalismo judicial, pues, en todo caso, existen procedimientos para que,</w:t>
      </w:r>
      <w:r w:rsidR="004C4AE2">
        <w:rPr>
          <w:rFonts w:ascii="Arial" w:eastAsia="Arial" w:hAnsi="Arial" w:cs="Arial"/>
          <w:sz w:val="24"/>
          <w:szCs w:val="24"/>
        </w:rPr>
        <w:t xml:space="preserve"> </w:t>
      </w:r>
      <w:r w:rsidR="004C4AE2" w:rsidRPr="004C4AE2">
        <w:rPr>
          <w:rFonts w:ascii="Arial" w:eastAsia="Arial" w:hAnsi="Arial" w:cs="Arial"/>
          <w:sz w:val="24"/>
          <w:szCs w:val="24"/>
        </w:rPr>
        <w:t>cuando una de las magistratura aparentemente tenga interés con alguna controversia</w:t>
      </w:r>
      <w:r w:rsidR="004C4AE2">
        <w:rPr>
          <w:rFonts w:ascii="Arial" w:eastAsia="Arial" w:hAnsi="Arial" w:cs="Arial"/>
          <w:sz w:val="24"/>
          <w:szCs w:val="24"/>
        </w:rPr>
        <w:t xml:space="preserve"> </w:t>
      </w:r>
      <w:r w:rsidR="004C4AE2" w:rsidRPr="004C4AE2">
        <w:rPr>
          <w:rFonts w:ascii="Arial" w:eastAsia="Arial" w:hAnsi="Arial" w:cs="Arial"/>
          <w:sz w:val="24"/>
          <w:szCs w:val="24"/>
        </w:rPr>
        <w:t>sometida a su consideración, debe excusarse a través de los procedimientos previstos por</w:t>
      </w:r>
      <w:r w:rsidR="004C4AE2">
        <w:rPr>
          <w:rFonts w:ascii="Arial" w:eastAsia="Arial" w:hAnsi="Arial" w:cs="Arial"/>
          <w:sz w:val="24"/>
          <w:szCs w:val="24"/>
        </w:rPr>
        <w:t xml:space="preserve"> </w:t>
      </w:r>
      <w:r w:rsidR="004C4AE2" w:rsidRPr="004C4AE2">
        <w:rPr>
          <w:rFonts w:ascii="Arial" w:eastAsia="Arial" w:hAnsi="Arial" w:cs="Arial"/>
          <w:sz w:val="24"/>
          <w:szCs w:val="24"/>
        </w:rPr>
        <w:t>la norma, a efecto de garantizar los principios constitucionales comentados.</w:t>
      </w:r>
    </w:p>
    <w:p w14:paraId="264A8B52" w14:textId="11E24166" w:rsidR="00AF4AAD" w:rsidRDefault="009D7E79">
      <w:pPr>
        <w:tabs>
          <w:tab w:val="left" w:pos="284"/>
        </w:tabs>
        <w:spacing w:before="240" w:after="240" w:line="360" w:lineRule="auto"/>
        <w:ind w:right="40"/>
        <w:jc w:val="both"/>
        <w:rPr>
          <w:rFonts w:ascii="Arial" w:eastAsia="Arial" w:hAnsi="Arial" w:cs="Arial"/>
          <w:sz w:val="24"/>
          <w:szCs w:val="24"/>
        </w:rPr>
      </w:pPr>
      <w:bookmarkStart w:id="2" w:name="_heading=h.30j0zll" w:colFirst="0" w:colLast="0"/>
      <w:bookmarkEnd w:id="2"/>
      <w:r>
        <w:rPr>
          <w:rFonts w:ascii="Arial" w:eastAsia="Arial" w:hAnsi="Arial" w:cs="Arial"/>
          <w:b/>
          <w:sz w:val="24"/>
          <w:szCs w:val="24"/>
        </w:rPr>
        <w:t>6</w:t>
      </w:r>
      <w:r w:rsidR="003D4366">
        <w:rPr>
          <w:rFonts w:ascii="Arial" w:eastAsia="Arial" w:hAnsi="Arial" w:cs="Arial"/>
          <w:b/>
          <w:sz w:val="24"/>
          <w:szCs w:val="24"/>
        </w:rPr>
        <w:t>. Turno</w:t>
      </w:r>
      <w:r w:rsidR="00E4237F">
        <w:rPr>
          <w:rFonts w:ascii="Arial" w:eastAsia="Arial" w:hAnsi="Arial" w:cs="Arial"/>
          <w:b/>
          <w:sz w:val="24"/>
          <w:szCs w:val="24"/>
        </w:rPr>
        <w:t xml:space="preserve"> </w:t>
      </w:r>
      <w:r w:rsidR="0021579C">
        <w:rPr>
          <w:rFonts w:ascii="Arial" w:eastAsia="Arial" w:hAnsi="Arial" w:cs="Arial"/>
          <w:b/>
          <w:sz w:val="24"/>
          <w:szCs w:val="24"/>
        </w:rPr>
        <w:t>(</w:t>
      </w:r>
      <w:r w:rsidR="003D4366">
        <w:rPr>
          <w:rFonts w:ascii="Arial" w:eastAsia="Arial" w:hAnsi="Arial" w:cs="Arial"/>
          <w:b/>
          <w:sz w:val="24"/>
          <w:szCs w:val="24"/>
        </w:rPr>
        <w:t>TEEA-</w:t>
      </w:r>
      <w:r w:rsidR="0021579C">
        <w:rPr>
          <w:rFonts w:ascii="Arial" w:eastAsia="Arial" w:hAnsi="Arial" w:cs="Arial"/>
          <w:b/>
          <w:sz w:val="24"/>
          <w:szCs w:val="24"/>
        </w:rPr>
        <w:t>PES-077/2022)</w:t>
      </w:r>
      <w:r w:rsidR="003D4366">
        <w:rPr>
          <w:rFonts w:ascii="Arial" w:eastAsia="Arial" w:hAnsi="Arial" w:cs="Arial"/>
          <w:b/>
          <w:sz w:val="24"/>
          <w:szCs w:val="24"/>
        </w:rPr>
        <w:t xml:space="preserve">. </w:t>
      </w:r>
      <w:r w:rsidR="0021579C">
        <w:rPr>
          <w:rFonts w:ascii="Arial" w:eastAsia="Arial" w:hAnsi="Arial" w:cs="Arial"/>
          <w:sz w:val="24"/>
          <w:szCs w:val="24"/>
        </w:rPr>
        <w:t>Al día siguiente</w:t>
      </w:r>
      <w:r w:rsidR="003D4366">
        <w:rPr>
          <w:rFonts w:ascii="Arial" w:eastAsia="Arial" w:hAnsi="Arial" w:cs="Arial"/>
          <w:sz w:val="24"/>
          <w:szCs w:val="24"/>
        </w:rPr>
        <w:t xml:space="preserve">, se recibió en este Tribunal el referido </w:t>
      </w:r>
      <w:r w:rsidR="0021579C">
        <w:rPr>
          <w:rFonts w:ascii="Arial" w:eastAsia="Arial" w:hAnsi="Arial" w:cs="Arial"/>
          <w:sz w:val="24"/>
          <w:szCs w:val="24"/>
        </w:rPr>
        <w:t>Asunto General, en consecuencia</w:t>
      </w:r>
      <w:r w:rsidR="003D4366">
        <w:rPr>
          <w:rFonts w:ascii="Arial" w:eastAsia="Arial" w:hAnsi="Arial" w:cs="Arial"/>
          <w:sz w:val="24"/>
          <w:szCs w:val="24"/>
        </w:rPr>
        <w:t xml:space="preserve">, la Magistrada </w:t>
      </w:r>
      <w:proofErr w:type="gramStart"/>
      <w:r w:rsidR="003D4366">
        <w:rPr>
          <w:rFonts w:ascii="Arial" w:eastAsia="Arial" w:hAnsi="Arial" w:cs="Arial"/>
          <w:sz w:val="24"/>
          <w:szCs w:val="24"/>
        </w:rPr>
        <w:t>Presidenta</w:t>
      </w:r>
      <w:proofErr w:type="gramEnd"/>
      <w:r w:rsidR="003D4366">
        <w:rPr>
          <w:rFonts w:ascii="Arial" w:eastAsia="Arial" w:hAnsi="Arial" w:cs="Arial"/>
          <w:sz w:val="24"/>
          <w:szCs w:val="24"/>
        </w:rPr>
        <w:t xml:space="preserve"> ordenó el registro del asunto </w:t>
      </w:r>
      <w:r w:rsidR="003D4366">
        <w:rPr>
          <w:rFonts w:ascii="Arial" w:eastAsia="Arial" w:hAnsi="Arial" w:cs="Arial"/>
          <w:sz w:val="24"/>
          <w:szCs w:val="24"/>
        </w:rPr>
        <w:lastRenderedPageBreak/>
        <w:t>con el número de expediente TEEA-</w:t>
      </w:r>
      <w:r w:rsidR="0021579C">
        <w:rPr>
          <w:rFonts w:ascii="Arial" w:eastAsia="Arial" w:hAnsi="Arial" w:cs="Arial"/>
          <w:sz w:val="24"/>
          <w:szCs w:val="24"/>
        </w:rPr>
        <w:t>PES</w:t>
      </w:r>
      <w:r w:rsidR="003D4366">
        <w:rPr>
          <w:rFonts w:ascii="Arial" w:eastAsia="Arial" w:hAnsi="Arial" w:cs="Arial"/>
          <w:sz w:val="24"/>
          <w:szCs w:val="24"/>
        </w:rPr>
        <w:t>-0</w:t>
      </w:r>
      <w:r w:rsidR="0021579C">
        <w:rPr>
          <w:rFonts w:ascii="Arial" w:eastAsia="Arial" w:hAnsi="Arial" w:cs="Arial"/>
          <w:sz w:val="24"/>
          <w:szCs w:val="24"/>
        </w:rPr>
        <w:t>77</w:t>
      </w:r>
      <w:r w:rsidR="003D4366">
        <w:rPr>
          <w:rFonts w:ascii="Arial" w:eastAsia="Arial" w:hAnsi="Arial" w:cs="Arial"/>
          <w:sz w:val="24"/>
          <w:szCs w:val="24"/>
        </w:rPr>
        <w:t>/2022 y lo turnó a la Ponencia de la Magistrada Laura Hortensia Llamas Hernández.</w:t>
      </w:r>
      <w:r w:rsidR="003D4366">
        <w:rPr>
          <w:rFonts w:ascii="Arial" w:eastAsia="Arial" w:hAnsi="Arial" w:cs="Arial"/>
          <w:sz w:val="24"/>
          <w:szCs w:val="24"/>
          <w:vertAlign w:val="superscript"/>
        </w:rPr>
        <w:footnoteReference w:id="4"/>
      </w:r>
    </w:p>
    <w:p w14:paraId="207C026E" w14:textId="18D60B8E" w:rsidR="0021579C" w:rsidRDefault="00CD3F36">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b/>
          <w:bCs/>
          <w:sz w:val="24"/>
          <w:szCs w:val="24"/>
        </w:rPr>
        <w:t>7</w:t>
      </w:r>
      <w:r w:rsidR="0021579C" w:rsidRPr="00107C9E">
        <w:rPr>
          <w:rFonts w:ascii="Arial" w:eastAsia="Arial" w:hAnsi="Arial" w:cs="Arial"/>
          <w:b/>
          <w:bCs/>
          <w:sz w:val="24"/>
          <w:szCs w:val="24"/>
        </w:rPr>
        <w:t>. Escrito de excusa.</w:t>
      </w:r>
      <w:r w:rsidR="0021579C">
        <w:rPr>
          <w:rFonts w:ascii="Arial" w:eastAsia="Arial" w:hAnsi="Arial" w:cs="Arial"/>
          <w:sz w:val="24"/>
          <w:szCs w:val="24"/>
        </w:rPr>
        <w:t xml:space="preserve"> El 1 de julio, </w:t>
      </w:r>
      <w:r w:rsidR="00FC647E">
        <w:rPr>
          <w:rFonts w:ascii="Arial" w:eastAsia="Arial" w:hAnsi="Arial" w:cs="Arial"/>
          <w:sz w:val="24"/>
          <w:szCs w:val="24"/>
        </w:rPr>
        <w:t>el magistrado Héctor Salvador Hernández Gallegos, presentó ante la Oficialía de Partes de esta autoridad jurisdiccional, un escrito mediante el cual plantea al Pleno, excusa para conocer de</w:t>
      </w:r>
      <w:r w:rsidR="00720B74">
        <w:rPr>
          <w:rFonts w:ascii="Arial" w:eastAsia="Arial" w:hAnsi="Arial" w:cs="Arial"/>
          <w:sz w:val="24"/>
          <w:szCs w:val="24"/>
        </w:rPr>
        <w:t>l</w:t>
      </w:r>
      <w:r w:rsidR="00FC647E">
        <w:rPr>
          <w:rFonts w:ascii="Arial" w:eastAsia="Arial" w:hAnsi="Arial" w:cs="Arial"/>
          <w:sz w:val="24"/>
          <w:szCs w:val="24"/>
        </w:rPr>
        <w:t xml:space="preserve"> procedimiento especial sancionador de mérito</w:t>
      </w:r>
      <w:r w:rsidR="00A92D8F">
        <w:rPr>
          <w:rFonts w:ascii="Arial" w:eastAsia="Arial" w:hAnsi="Arial" w:cs="Arial"/>
          <w:sz w:val="24"/>
          <w:szCs w:val="24"/>
        </w:rPr>
        <w:t xml:space="preserve"> al encontrarse impedido de </w:t>
      </w:r>
      <w:r>
        <w:rPr>
          <w:rFonts w:ascii="Arial" w:eastAsia="Arial" w:hAnsi="Arial" w:cs="Arial"/>
          <w:sz w:val="24"/>
          <w:szCs w:val="24"/>
        </w:rPr>
        <w:t>conocer y resolver sobre la controversia,</w:t>
      </w:r>
      <w:r w:rsidR="00A92D8F">
        <w:rPr>
          <w:rFonts w:ascii="Arial" w:eastAsia="Arial" w:hAnsi="Arial" w:cs="Arial"/>
          <w:sz w:val="24"/>
          <w:szCs w:val="24"/>
        </w:rPr>
        <w:t xml:space="preserve"> </w:t>
      </w:r>
      <w:r w:rsidR="00720B74">
        <w:rPr>
          <w:rFonts w:ascii="Arial" w:eastAsia="Arial" w:hAnsi="Arial" w:cs="Arial"/>
          <w:sz w:val="24"/>
          <w:szCs w:val="24"/>
        </w:rPr>
        <w:t>en atención a que</w:t>
      </w:r>
      <w:r w:rsidR="00A92D8F">
        <w:rPr>
          <w:rFonts w:ascii="Arial" w:eastAsia="Arial" w:hAnsi="Arial" w:cs="Arial"/>
          <w:sz w:val="24"/>
          <w:szCs w:val="24"/>
        </w:rPr>
        <w:t xml:space="preserve"> forma parte </w:t>
      </w:r>
      <w:r>
        <w:rPr>
          <w:rFonts w:ascii="Arial" w:eastAsia="Arial" w:hAnsi="Arial" w:cs="Arial"/>
          <w:sz w:val="24"/>
          <w:szCs w:val="24"/>
        </w:rPr>
        <w:t xml:space="preserve">de </w:t>
      </w:r>
      <w:r w:rsidR="00720B74">
        <w:rPr>
          <w:rFonts w:ascii="Arial" w:eastAsia="Arial" w:hAnsi="Arial" w:cs="Arial"/>
          <w:sz w:val="24"/>
          <w:szCs w:val="24"/>
        </w:rPr>
        <w:t>dicho procedimiento.</w:t>
      </w:r>
      <w:r w:rsidR="00FC647E">
        <w:rPr>
          <w:rFonts w:ascii="Arial" w:eastAsia="Arial" w:hAnsi="Arial" w:cs="Arial"/>
          <w:sz w:val="24"/>
          <w:szCs w:val="24"/>
        </w:rPr>
        <w:t xml:space="preserve"> </w:t>
      </w:r>
    </w:p>
    <w:p w14:paraId="6685FE7B" w14:textId="12300FA3" w:rsidR="004657F2" w:rsidRDefault="004657F2">
      <w:pPr>
        <w:tabs>
          <w:tab w:val="left" w:pos="284"/>
        </w:tabs>
        <w:spacing w:before="240" w:after="240" w:line="360" w:lineRule="auto"/>
        <w:ind w:right="40"/>
        <w:jc w:val="both"/>
        <w:rPr>
          <w:rFonts w:ascii="Arial" w:eastAsia="Arial" w:hAnsi="Arial" w:cs="Arial"/>
          <w:sz w:val="24"/>
          <w:szCs w:val="24"/>
        </w:rPr>
      </w:pPr>
      <w:r>
        <w:rPr>
          <w:rFonts w:ascii="Arial" w:eastAsia="Arial" w:hAnsi="Arial" w:cs="Arial"/>
          <w:sz w:val="24"/>
          <w:szCs w:val="24"/>
        </w:rPr>
        <w:t>El 13 de julio, el Pleno del Tribunal Electoral declaró fundado el impedimento y, por tanto, procedente la excusa del magistrado Héctor Salvador Hernández Gallegos.</w:t>
      </w:r>
    </w:p>
    <w:p w14:paraId="5AB1B472" w14:textId="738D6778" w:rsidR="004657F2" w:rsidRPr="004657F2" w:rsidRDefault="004657F2">
      <w:pPr>
        <w:tabs>
          <w:tab w:val="left" w:pos="284"/>
        </w:tabs>
        <w:spacing w:before="240" w:after="240" w:line="360" w:lineRule="auto"/>
        <w:ind w:right="40"/>
        <w:jc w:val="both"/>
        <w:rPr>
          <w:rFonts w:ascii="Arial" w:eastAsia="Arial" w:hAnsi="Arial" w:cs="Arial"/>
          <w:sz w:val="24"/>
          <w:szCs w:val="24"/>
        </w:rPr>
      </w:pPr>
      <w:r w:rsidRPr="004657F2">
        <w:rPr>
          <w:rFonts w:ascii="Arial" w:eastAsia="Arial" w:hAnsi="Arial" w:cs="Arial"/>
          <w:b/>
          <w:bCs/>
          <w:sz w:val="24"/>
          <w:szCs w:val="24"/>
        </w:rPr>
        <w:t xml:space="preserve">8. Radicación y formulación de proyecto. </w:t>
      </w:r>
      <w:r>
        <w:rPr>
          <w:rFonts w:ascii="Arial" w:eastAsia="Arial" w:hAnsi="Arial" w:cs="Arial"/>
          <w:sz w:val="24"/>
          <w:szCs w:val="24"/>
        </w:rPr>
        <w:t>El 9 de julio, la Magistrada ponente radicó el asunto a su ponencia y, al no existir algún trámite pendiente, ordenó la formulación del proyecto correspondiente.</w:t>
      </w:r>
      <w:r w:rsidRPr="004657F2">
        <w:rPr>
          <w:rFonts w:ascii="Arial" w:eastAsia="Arial" w:hAnsi="Arial" w:cs="Arial"/>
          <w:sz w:val="24"/>
          <w:szCs w:val="24"/>
          <w:vertAlign w:val="superscript"/>
        </w:rPr>
        <w:t xml:space="preserve"> </w:t>
      </w:r>
      <w:r>
        <w:rPr>
          <w:rFonts w:ascii="Arial" w:eastAsia="Arial" w:hAnsi="Arial" w:cs="Arial"/>
          <w:sz w:val="24"/>
          <w:szCs w:val="24"/>
          <w:vertAlign w:val="superscript"/>
        </w:rPr>
        <w:footnoteReference w:id="5"/>
      </w:r>
      <w:r>
        <w:rPr>
          <w:rFonts w:ascii="Arial" w:eastAsia="Arial" w:hAnsi="Arial" w:cs="Arial"/>
          <w:sz w:val="24"/>
          <w:szCs w:val="24"/>
        </w:rPr>
        <w:t xml:space="preserve"> </w:t>
      </w:r>
    </w:p>
    <w:p w14:paraId="67B1F15C" w14:textId="06C45864" w:rsidR="00EA68A6" w:rsidRDefault="003D4366" w:rsidP="00EA68A6">
      <w:pPr>
        <w:numPr>
          <w:ilvl w:val="0"/>
          <w:numId w:val="2"/>
        </w:numPr>
        <w:pBdr>
          <w:top w:val="nil"/>
          <w:left w:val="nil"/>
          <w:bottom w:val="nil"/>
          <w:right w:val="nil"/>
          <w:between w:val="nil"/>
        </w:pBdr>
        <w:tabs>
          <w:tab w:val="left" w:pos="426"/>
        </w:tabs>
        <w:spacing w:line="360" w:lineRule="auto"/>
        <w:ind w:left="0" w:right="36" w:firstLine="0"/>
        <w:jc w:val="both"/>
        <w:rPr>
          <w:rFonts w:ascii="Arial" w:eastAsia="Arial" w:hAnsi="Arial" w:cs="Arial"/>
          <w:color w:val="000000"/>
          <w:sz w:val="24"/>
          <w:szCs w:val="24"/>
        </w:rPr>
      </w:pPr>
      <w:r w:rsidRPr="00EA68A6">
        <w:rPr>
          <w:rFonts w:ascii="Arial" w:eastAsia="Arial" w:hAnsi="Arial" w:cs="Arial"/>
          <w:b/>
          <w:color w:val="000000"/>
          <w:sz w:val="24"/>
          <w:szCs w:val="24"/>
        </w:rPr>
        <w:t>Competencia</w:t>
      </w:r>
      <w:r w:rsidR="004657F2" w:rsidRPr="00EA68A6">
        <w:rPr>
          <w:rFonts w:ascii="Arial" w:eastAsia="Arial" w:hAnsi="Arial" w:cs="Arial"/>
          <w:b/>
          <w:color w:val="000000"/>
          <w:sz w:val="24"/>
          <w:szCs w:val="24"/>
        </w:rPr>
        <w:t xml:space="preserve">. </w:t>
      </w:r>
      <w:r w:rsidR="004657F2" w:rsidRPr="00EA68A6">
        <w:rPr>
          <w:rFonts w:ascii="Arial" w:eastAsia="Arial" w:hAnsi="Arial" w:cs="Arial"/>
          <w:color w:val="000000"/>
          <w:sz w:val="24"/>
          <w:szCs w:val="24"/>
        </w:rPr>
        <w:t xml:space="preserve">Este Tribunal Electoral es competente para resolver el presente procedimiento especial sancionador, ya que se denuncia la probable comisión de </w:t>
      </w:r>
      <w:proofErr w:type="spellStart"/>
      <w:r w:rsidR="004657F2" w:rsidRPr="00EA68A6">
        <w:rPr>
          <w:rFonts w:ascii="Arial" w:eastAsia="Arial" w:hAnsi="Arial" w:cs="Arial"/>
          <w:i/>
          <w:sz w:val="24"/>
          <w:szCs w:val="24"/>
        </w:rPr>
        <w:t>vpg</w:t>
      </w:r>
      <w:proofErr w:type="spellEnd"/>
      <w:r w:rsidR="004657F2" w:rsidRPr="00EA68A6">
        <w:rPr>
          <w:rFonts w:ascii="Arial" w:eastAsia="Arial" w:hAnsi="Arial" w:cs="Arial"/>
          <w:color w:val="000000"/>
          <w:sz w:val="24"/>
          <w:szCs w:val="24"/>
        </w:rPr>
        <w:t xml:space="preserve"> en perjuicio de la </w:t>
      </w:r>
      <w:r w:rsidR="00EA68A6">
        <w:rPr>
          <w:rFonts w:ascii="Arial" w:eastAsia="Arial" w:hAnsi="Arial" w:cs="Arial"/>
          <w:color w:val="000000"/>
          <w:sz w:val="24"/>
          <w:szCs w:val="24"/>
        </w:rPr>
        <w:t>entonces candidata a la gubernatura de esta entidad, por parte un magistrado integrante de este órgano jurisdiccional</w:t>
      </w:r>
      <w:r w:rsidR="004657F2" w:rsidRPr="00EA68A6">
        <w:rPr>
          <w:rFonts w:ascii="Arial" w:eastAsia="Arial" w:hAnsi="Arial" w:cs="Arial"/>
          <w:color w:val="000000"/>
          <w:sz w:val="24"/>
          <w:szCs w:val="24"/>
        </w:rPr>
        <w:t>. Esto, de conformidad con los artículos 252 fracción II, 268, fracción IV, 274 y 275 del Código Electoral.</w:t>
      </w:r>
    </w:p>
    <w:p w14:paraId="10859874" w14:textId="77777777" w:rsidR="00EA68A6" w:rsidRPr="00EA68A6" w:rsidRDefault="00EA68A6" w:rsidP="00EA68A6">
      <w:pPr>
        <w:pStyle w:val="Sinespaciado"/>
        <w:rPr>
          <w:rFonts w:eastAsia="Arial"/>
        </w:rPr>
      </w:pPr>
    </w:p>
    <w:p w14:paraId="5A2AD519" w14:textId="5D3852F3" w:rsidR="00EA68A6" w:rsidRPr="00EA68A6" w:rsidRDefault="00EA68A6" w:rsidP="00EA68A6">
      <w:pPr>
        <w:pBdr>
          <w:top w:val="nil"/>
          <w:left w:val="nil"/>
          <w:bottom w:val="nil"/>
          <w:right w:val="nil"/>
          <w:between w:val="nil"/>
        </w:pBdr>
        <w:tabs>
          <w:tab w:val="left" w:pos="426"/>
        </w:tabs>
        <w:spacing w:line="360" w:lineRule="auto"/>
        <w:ind w:right="36"/>
        <w:jc w:val="both"/>
        <w:rPr>
          <w:rFonts w:ascii="Arial" w:eastAsia="Arial" w:hAnsi="Arial" w:cs="Arial"/>
          <w:color w:val="000000"/>
          <w:sz w:val="24"/>
          <w:szCs w:val="24"/>
        </w:rPr>
      </w:pPr>
      <w:r w:rsidRPr="00EA68A6">
        <w:rPr>
          <w:rFonts w:ascii="Arial" w:eastAsia="Arial" w:hAnsi="Arial" w:cs="Arial"/>
          <w:b/>
          <w:color w:val="000000"/>
          <w:sz w:val="24"/>
          <w:szCs w:val="24"/>
        </w:rPr>
        <w:t xml:space="preserve">III. Personería. </w:t>
      </w:r>
      <w:r w:rsidRPr="00EA68A6">
        <w:rPr>
          <w:rFonts w:ascii="Arial" w:eastAsia="Arial" w:hAnsi="Arial" w:cs="Arial"/>
          <w:color w:val="000000"/>
          <w:sz w:val="24"/>
          <w:szCs w:val="24"/>
        </w:rPr>
        <w:t xml:space="preserve">La autoridad instructora tuvo por acreditada la personería de </w:t>
      </w:r>
      <w:r>
        <w:rPr>
          <w:rFonts w:ascii="Arial" w:eastAsia="Arial" w:hAnsi="Arial" w:cs="Arial"/>
          <w:color w:val="000000"/>
          <w:sz w:val="24"/>
          <w:szCs w:val="24"/>
        </w:rPr>
        <w:t>la parte quejosa y de la parte</w:t>
      </w:r>
      <w:r w:rsidRPr="00EA68A6">
        <w:rPr>
          <w:rFonts w:ascii="Arial" w:eastAsia="Arial" w:hAnsi="Arial" w:cs="Arial"/>
          <w:color w:val="000000"/>
          <w:sz w:val="24"/>
          <w:szCs w:val="24"/>
        </w:rPr>
        <w:t xml:space="preserve"> denunciada.</w:t>
      </w:r>
    </w:p>
    <w:p w14:paraId="22E5C85A" w14:textId="77777777" w:rsidR="00AF4AAD" w:rsidRDefault="00AF4AAD">
      <w:pPr>
        <w:pBdr>
          <w:top w:val="nil"/>
          <w:left w:val="nil"/>
          <w:bottom w:val="nil"/>
          <w:right w:val="nil"/>
          <w:between w:val="nil"/>
        </w:pBdr>
        <w:rPr>
          <w:color w:val="000000"/>
          <w:sz w:val="16"/>
          <w:szCs w:val="16"/>
        </w:rPr>
      </w:pPr>
      <w:bookmarkStart w:id="3" w:name="_heading=h.1fob9te" w:colFirst="0" w:colLast="0"/>
      <w:bookmarkEnd w:id="3"/>
    </w:p>
    <w:p w14:paraId="6443EA01" w14:textId="21A03E99" w:rsidR="00AF4AAD" w:rsidRDefault="00EA68A6" w:rsidP="00EA68A6">
      <w:pPr>
        <w:pStyle w:val="Ttulo1"/>
        <w:rPr>
          <w:smallCaps w:val="0"/>
        </w:rPr>
      </w:pPr>
      <w:bookmarkStart w:id="4" w:name="_heading=h.3znysh7" w:colFirst="0" w:colLast="0"/>
      <w:bookmarkEnd w:id="4"/>
      <w:r>
        <w:rPr>
          <w:smallCaps w:val="0"/>
        </w:rPr>
        <w:t xml:space="preserve">IV. </w:t>
      </w:r>
      <w:r w:rsidR="003D4366">
        <w:rPr>
          <w:smallCaps w:val="0"/>
        </w:rPr>
        <w:t>Estudio de fondo</w:t>
      </w:r>
    </w:p>
    <w:p w14:paraId="5316E57A" w14:textId="0304008C" w:rsidR="00EA68A6" w:rsidRDefault="00EA68A6" w:rsidP="00EA68A6">
      <w:pPr>
        <w:pStyle w:val="Sinespaciado"/>
      </w:pPr>
    </w:p>
    <w:p w14:paraId="48D504D6" w14:textId="77777777" w:rsidR="00EA68A6" w:rsidRPr="00AE0765" w:rsidRDefault="00EA68A6" w:rsidP="00EA68A6">
      <w:pPr>
        <w:pStyle w:val="Prrafodelista"/>
        <w:numPr>
          <w:ilvl w:val="0"/>
          <w:numId w:val="3"/>
        </w:numPr>
        <w:pBdr>
          <w:top w:val="nil"/>
          <w:left w:val="nil"/>
          <w:bottom w:val="nil"/>
          <w:right w:val="nil"/>
          <w:between w:val="nil"/>
        </w:pBdr>
        <w:tabs>
          <w:tab w:val="left" w:pos="426"/>
        </w:tabs>
        <w:spacing w:line="360" w:lineRule="auto"/>
        <w:ind w:right="36"/>
        <w:jc w:val="both"/>
        <w:rPr>
          <w:rFonts w:ascii="Arial" w:eastAsia="Arial" w:hAnsi="Arial" w:cs="Arial"/>
          <w:b/>
          <w:sz w:val="24"/>
          <w:szCs w:val="24"/>
        </w:rPr>
      </w:pPr>
      <w:r w:rsidRPr="00AE0765">
        <w:rPr>
          <w:rFonts w:ascii="Arial" w:eastAsia="Arial" w:hAnsi="Arial" w:cs="Arial"/>
          <w:b/>
          <w:sz w:val="24"/>
          <w:szCs w:val="24"/>
        </w:rPr>
        <w:t>Hechos denunciados</w:t>
      </w:r>
    </w:p>
    <w:p w14:paraId="2F277443" w14:textId="77777777" w:rsidR="00EA68A6" w:rsidRPr="00EA68A6" w:rsidRDefault="00EA68A6" w:rsidP="00EA68A6">
      <w:pPr>
        <w:pStyle w:val="Sinespaciado"/>
        <w:rPr>
          <w:rFonts w:eastAsia="Arial"/>
        </w:rPr>
      </w:pPr>
    </w:p>
    <w:p w14:paraId="4B95B1DB" w14:textId="55151BB5" w:rsidR="00EA68A6" w:rsidRPr="001F4CAC" w:rsidRDefault="007C05FC" w:rsidP="00EA68A6">
      <w:pPr>
        <w:numPr>
          <w:ilvl w:val="1"/>
          <w:numId w:val="3"/>
        </w:numPr>
        <w:pBdr>
          <w:top w:val="nil"/>
          <w:left w:val="nil"/>
          <w:bottom w:val="nil"/>
          <w:right w:val="nil"/>
          <w:between w:val="nil"/>
        </w:pBdr>
        <w:tabs>
          <w:tab w:val="left" w:pos="426"/>
        </w:tabs>
        <w:spacing w:line="360" w:lineRule="auto"/>
        <w:ind w:left="0" w:right="36" w:firstLine="0"/>
        <w:jc w:val="both"/>
        <w:rPr>
          <w:rFonts w:ascii="Arial" w:hAnsi="Arial" w:cs="Arial"/>
          <w:color w:val="000000"/>
        </w:rPr>
      </w:pPr>
      <w:r>
        <w:rPr>
          <w:rFonts w:ascii="Arial" w:eastAsia="Arial" w:hAnsi="Arial" w:cs="Arial"/>
          <w:b/>
          <w:color w:val="000000"/>
          <w:sz w:val="24"/>
          <w:szCs w:val="24"/>
        </w:rPr>
        <w:t xml:space="preserve"> </w:t>
      </w:r>
      <w:r w:rsidR="00EA68A6" w:rsidRPr="001F4CAC">
        <w:rPr>
          <w:rFonts w:ascii="Arial" w:eastAsia="Arial" w:hAnsi="Arial" w:cs="Arial"/>
          <w:b/>
          <w:color w:val="000000"/>
          <w:sz w:val="24"/>
          <w:szCs w:val="24"/>
        </w:rPr>
        <w:t xml:space="preserve">En contra del magistrado Héctor Salvador Hernández Gallegos. </w:t>
      </w:r>
      <w:r w:rsidR="00EA68A6" w:rsidRPr="001F4CAC">
        <w:rPr>
          <w:rFonts w:ascii="Arial" w:eastAsia="Arial" w:hAnsi="Arial" w:cs="Arial"/>
          <w:bCs/>
          <w:color w:val="000000"/>
          <w:sz w:val="24"/>
          <w:szCs w:val="24"/>
        </w:rPr>
        <w:t xml:space="preserve">La quejosa considera que las expresiones emitidas por el ciudadano Héctor Salvador Hernández Gallegos, en su carácter de magistrado electoral de este tribunal, en el curso de una sesión pública de resolución, constituyeron </w:t>
      </w:r>
      <w:proofErr w:type="spellStart"/>
      <w:r w:rsidR="00EA68A6" w:rsidRPr="001F4CAC">
        <w:rPr>
          <w:rFonts w:ascii="Arial" w:eastAsia="Arial" w:hAnsi="Arial" w:cs="Arial"/>
          <w:bCs/>
          <w:i/>
          <w:iCs/>
          <w:color w:val="000000"/>
          <w:sz w:val="24"/>
          <w:szCs w:val="24"/>
        </w:rPr>
        <w:t>vpg</w:t>
      </w:r>
      <w:proofErr w:type="spellEnd"/>
      <w:r w:rsidR="00EA68A6" w:rsidRPr="001F4CAC">
        <w:rPr>
          <w:rFonts w:ascii="Arial" w:eastAsia="Arial" w:hAnsi="Arial" w:cs="Arial"/>
          <w:bCs/>
          <w:i/>
          <w:iCs/>
          <w:color w:val="000000"/>
          <w:sz w:val="24"/>
          <w:szCs w:val="24"/>
        </w:rPr>
        <w:t xml:space="preserve"> </w:t>
      </w:r>
      <w:r w:rsidR="00EA68A6" w:rsidRPr="001F4CAC">
        <w:rPr>
          <w:rFonts w:ascii="Arial" w:eastAsia="Arial" w:hAnsi="Arial" w:cs="Arial"/>
          <w:bCs/>
          <w:color w:val="000000"/>
          <w:sz w:val="24"/>
          <w:szCs w:val="24"/>
        </w:rPr>
        <w:t xml:space="preserve">en su perjuicio, ello, </w:t>
      </w:r>
      <w:r w:rsidR="001F4CAC" w:rsidRPr="001F4CAC">
        <w:rPr>
          <w:rFonts w:ascii="Arial" w:eastAsia="Arial" w:hAnsi="Arial" w:cs="Arial"/>
          <w:bCs/>
          <w:color w:val="000000"/>
          <w:sz w:val="24"/>
          <w:szCs w:val="24"/>
        </w:rPr>
        <w:t xml:space="preserve">al estimar que </w:t>
      </w:r>
      <w:r w:rsidR="00BB3AC9">
        <w:rPr>
          <w:rFonts w:ascii="Arial" w:eastAsia="Arial" w:hAnsi="Arial" w:cs="Arial"/>
          <w:bCs/>
          <w:color w:val="000000"/>
          <w:sz w:val="24"/>
          <w:szCs w:val="24"/>
        </w:rPr>
        <w:t>tal manifestación</w:t>
      </w:r>
      <w:r w:rsidR="001F4CAC" w:rsidRPr="001F4CAC">
        <w:rPr>
          <w:rFonts w:ascii="Arial" w:eastAsia="Arial" w:hAnsi="Arial" w:cs="Arial"/>
          <w:bCs/>
          <w:color w:val="000000"/>
          <w:sz w:val="24"/>
          <w:szCs w:val="24"/>
        </w:rPr>
        <w:t xml:space="preserve"> </w:t>
      </w:r>
      <w:r w:rsidR="00BB3AC9">
        <w:rPr>
          <w:rFonts w:ascii="Arial" w:eastAsia="Arial" w:hAnsi="Arial" w:cs="Arial"/>
          <w:bCs/>
          <w:color w:val="000000"/>
          <w:sz w:val="24"/>
          <w:szCs w:val="24"/>
        </w:rPr>
        <w:t>actualizó</w:t>
      </w:r>
      <w:r w:rsidR="0065019D">
        <w:rPr>
          <w:rFonts w:ascii="Arial" w:eastAsia="Arial" w:hAnsi="Arial" w:cs="Arial"/>
          <w:bCs/>
          <w:color w:val="000000"/>
          <w:sz w:val="24"/>
          <w:szCs w:val="24"/>
        </w:rPr>
        <w:t xml:space="preserve"> violencia simbólica, específicamente,</w:t>
      </w:r>
      <w:r w:rsidR="001F4CAC" w:rsidRPr="001F4CAC">
        <w:rPr>
          <w:rFonts w:ascii="Arial" w:eastAsia="Arial" w:hAnsi="Arial" w:cs="Arial"/>
          <w:bCs/>
          <w:color w:val="000000"/>
          <w:sz w:val="24"/>
          <w:szCs w:val="24"/>
        </w:rPr>
        <w:t xml:space="preserve"> </w:t>
      </w:r>
      <w:r w:rsidR="001F4CAC" w:rsidRPr="001F4CAC">
        <w:rPr>
          <w:rFonts w:ascii="Arial" w:eastAsia="Arial" w:hAnsi="Arial" w:cs="Arial"/>
          <w:bCs/>
          <w:i/>
          <w:iCs/>
          <w:color w:val="000000"/>
          <w:sz w:val="24"/>
          <w:szCs w:val="24"/>
        </w:rPr>
        <w:t>mansplaining</w:t>
      </w:r>
      <w:r w:rsidR="0065019D">
        <w:rPr>
          <w:rFonts w:ascii="Arial" w:eastAsia="Arial" w:hAnsi="Arial" w:cs="Arial"/>
          <w:bCs/>
          <w:i/>
          <w:iCs/>
          <w:color w:val="000000"/>
          <w:sz w:val="24"/>
          <w:szCs w:val="24"/>
        </w:rPr>
        <w:t xml:space="preserve"> </w:t>
      </w:r>
      <w:r w:rsidR="0065019D">
        <w:rPr>
          <w:rFonts w:ascii="Arial" w:hAnsi="Arial" w:cs="Arial"/>
          <w:sz w:val="24"/>
          <w:szCs w:val="24"/>
        </w:rPr>
        <w:t>-práctica que, según la teoría, se caracteriza por situaciones en las que un hombre corrige o explica algo a una mujer, en temas que ella perfectamente comprende y domina, únicamente para imponer su opinión frente a la del género femenino-</w:t>
      </w:r>
      <w:r w:rsidR="0065019D">
        <w:rPr>
          <w:rFonts w:ascii="Arial" w:eastAsia="Arial" w:hAnsi="Arial" w:cs="Arial"/>
          <w:bCs/>
          <w:i/>
          <w:iCs/>
          <w:color w:val="000000"/>
          <w:sz w:val="24"/>
          <w:szCs w:val="24"/>
        </w:rPr>
        <w:t>.</w:t>
      </w:r>
      <w:r w:rsidR="001F4CAC" w:rsidRPr="001F4CAC">
        <w:rPr>
          <w:rFonts w:ascii="Arial" w:eastAsia="Arial" w:hAnsi="Arial" w:cs="Arial"/>
          <w:bCs/>
          <w:i/>
          <w:iCs/>
          <w:color w:val="000000"/>
          <w:sz w:val="24"/>
          <w:szCs w:val="24"/>
        </w:rPr>
        <w:t xml:space="preserve"> </w:t>
      </w:r>
      <w:r w:rsidR="00BB3AC9">
        <w:rPr>
          <w:rFonts w:ascii="Arial" w:hAnsi="Arial" w:cs="Arial"/>
          <w:sz w:val="24"/>
          <w:szCs w:val="24"/>
        </w:rPr>
        <w:t>El discurso cuestionado</w:t>
      </w:r>
      <w:r w:rsidR="00EA68A6" w:rsidRPr="001F4CAC">
        <w:rPr>
          <w:rFonts w:ascii="Arial" w:hAnsi="Arial" w:cs="Arial"/>
          <w:sz w:val="24"/>
          <w:szCs w:val="24"/>
        </w:rPr>
        <w:t xml:space="preserve"> </w:t>
      </w:r>
      <w:r w:rsidR="00BB3AC9">
        <w:rPr>
          <w:rFonts w:ascii="Arial" w:hAnsi="Arial" w:cs="Arial"/>
          <w:sz w:val="24"/>
          <w:szCs w:val="24"/>
        </w:rPr>
        <w:t xml:space="preserve">es el </w:t>
      </w:r>
      <w:r w:rsidR="00EA68A6" w:rsidRPr="001F4CAC">
        <w:rPr>
          <w:rFonts w:ascii="Arial" w:hAnsi="Arial" w:cs="Arial"/>
          <w:sz w:val="24"/>
          <w:szCs w:val="24"/>
        </w:rPr>
        <w:t>siguiente:</w:t>
      </w:r>
    </w:p>
    <w:p w14:paraId="1C7502E1" w14:textId="390C891F" w:rsidR="00AF4AAD" w:rsidRDefault="00AF4AAD" w:rsidP="00EA68A6">
      <w:pPr>
        <w:pStyle w:val="Sinespaciado"/>
      </w:pPr>
    </w:p>
    <w:tbl>
      <w:tblPr>
        <w:tblStyle w:val="Tabladecuadrcula4-nfasis31"/>
        <w:tblW w:w="0" w:type="auto"/>
        <w:tblLook w:val="04A0" w:firstRow="1" w:lastRow="0" w:firstColumn="1" w:lastColumn="0" w:noHBand="0" w:noVBand="1"/>
      </w:tblPr>
      <w:tblGrid>
        <w:gridCol w:w="9678"/>
      </w:tblGrid>
      <w:tr w:rsidR="001F4CAC" w:rsidRPr="003A4CFD" w14:paraId="06CF3CC1" w14:textId="77777777" w:rsidTr="001F4C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8" w:type="dxa"/>
          </w:tcPr>
          <w:p w14:paraId="3CEA6270" w14:textId="4AFC6709" w:rsidR="001F4CAC" w:rsidRPr="003A4CFD" w:rsidRDefault="001F4CAC" w:rsidP="003A4CFD">
            <w:pPr>
              <w:tabs>
                <w:tab w:val="left" w:pos="5599"/>
              </w:tabs>
              <w:spacing w:line="276" w:lineRule="auto"/>
              <w:ind w:right="36"/>
              <w:jc w:val="center"/>
              <w:rPr>
                <w:rFonts w:ascii="Arial" w:eastAsia="Arial" w:hAnsi="Arial" w:cs="Arial"/>
                <w:b w:val="0"/>
                <w:i/>
                <w:iCs/>
                <w:color w:val="000000"/>
                <w:sz w:val="24"/>
                <w:szCs w:val="24"/>
              </w:rPr>
            </w:pPr>
            <w:r w:rsidRPr="003A4CFD">
              <w:rPr>
                <w:rFonts w:ascii="Arial" w:eastAsia="Arial" w:hAnsi="Arial" w:cs="Arial"/>
                <w:b w:val="0"/>
                <w:i/>
                <w:iCs/>
                <w:color w:val="000000"/>
              </w:rPr>
              <w:t>Contenido denunciado en sesión pública de resolución</w:t>
            </w:r>
          </w:p>
        </w:tc>
      </w:tr>
      <w:tr w:rsidR="001F4CAC" w:rsidRPr="003A4CFD" w14:paraId="61AF2E1B" w14:textId="77777777" w:rsidTr="001F4C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78" w:type="dxa"/>
          </w:tcPr>
          <w:p w14:paraId="04B4BFD0" w14:textId="51653A75" w:rsidR="007D4196" w:rsidRPr="003A4CFD" w:rsidRDefault="001F4CAC" w:rsidP="003A4CFD">
            <w:pPr>
              <w:tabs>
                <w:tab w:val="left" w:pos="5599"/>
              </w:tabs>
              <w:spacing w:line="276" w:lineRule="auto"/>
              <w:ind w:right="36"/>
              <w:jc w:val="both"/>
              <w:rPr>
                <w:rFonts w:ascii="Arial" w:eastAsia="Arial" w:hAnsi="Arial" w:cs="Arial"/>
                <w:b w:val="0"/>
                <w:bCs w:val="0"/>
                <w:i/>
                <w:iCs/>
                <w:color w:val="000000"/>
              </w:rPr>
            </w:pPr>
            <w:r w:rsidRPr="003A4CFD">
              <w:rPr>
                <w:rFonts w:ascii="Arial" w:eastAsia="Arial" w:hAnsi="Arial" w:cs="Arial"/>
                <w:b w:val="0"/>
                <w:bCs w:val="0"/>
                <w:i/>
                <w:iCs/>
                <w:color w:val="000000"/>
              </w:rPr>
              <w:t>“[…] Y obviamente la imagen que ellos el, el,</w:t>
            </w:r>
            <w:r w:rsidR="00730E8F" w:rsidRPr="003A4CFD">
              <w:rPr>
                <w:rFonts w:ascii="Arial" w:eastAsia="Arial" w:hAnsi="Arial" w:cs="Arial"/>
                <w:b w:val="0"/>
                <w:bCs w:val="0"/>
                <w:i/>
                <w:iCs/>
                <w:color w:val="000000"/>
              </w:rPr>
              <w:t xml:space="preserve"> (sic) el</w:t>
            </w:r>
            <w:r w:rsidRPr="003A4CFD">
              <w:rPr>
                <w:rFonts w:ascii="Arial" w:eastAsia="Arial" w:hAnsi="Arial" w:cs="Arial"/>
                <w:b w:val="0"/>
                <w:bCs w:val="0"/>
                <w:i/>
                <w:iCs/>
                <w:color w:val="000000"/>
              </w:rPr>
              <w:t xml:space="preserve"> tolerar algunas consideraciones que deben de tener en cuenta cuando se someten al escrutinio, en este caso, a las candidaturas, sin embargo, </w:t>
            </w:r>
            <w:r w:rsidR="00570D34" w:rsidRPr="003A4CFD">
              <w:rPr>
                <w:rFonts w:ascii="Arial" w:eastAsia="Arial" w:hAnsi="Arial" w:cs="Arial"/>
                <w:b w:val="0"/>
                <w:bCs w:val="0"/>
                <w:i/>
                <w:iCs/>
                <w:color w:val="000000"/>
              </w:rPr>
              <w:t>a mí me llama mucho la atención algunas frase</w:t>
            </w:r>
            <w:r w:rsidR="00730E8F" w:rsidRPr="003A4CFD">
              <w:rPr>
                <w:rFonts w:ascii="Arial" w:eastAsia="Arial" w:hAnsi="Arial" w:cs="Arial"/>
                <w:b w:val="0"/>
                <w:bCs w:val="0"/>
                <w:i/>
                <w:iCs/>
                <w:color w:val="000000"/>
              </w:rPr>
              <w:t>s, este,</w:t>
            </w:r>
            <w:r w:rsidR="00570D34" w:rsidRPr="003A4CFD">
              <w:rPr>
                <w:rFonts w:ascii="Arial" w:eastAsia="Arial" w:hAnsi="Arial" w:cs="Arial"/>
                <w:b w:val="0"/>
                <w:bCs w:val="0"/>
                <w:i/>
                <w:iCs/>
                <w:color w:val="000000"/>
              </w:rPr>
              <w:t xml:space="preserve"> que, que,</w:t>
            </w:r>
            <w:r w:rsidR="00730E8F" w:rsidRPr="003A4CFD">
              <w:rPr>
                <w:rFonts w:ascii="Arial" w:eastAsia="Arial" w:hAnsi="Arial" w:cs="Arial"/>
                <w:b w:val="0"/>
                <w:bCs w:val="0"/>
                <w:i/>
                <w:iCs/>
                <w:color w:val="000000"/>
              </w:rPr>
              <w:t xml:space="preserve"> que</w:t>
            </w:r>
            <w:r w:rsidR="00570D34" w:rsidRPr="003A4CFD">
              <w:rPr>
                <w:rFonts w:ascii="Arial" w:eastAsia="Arial" w:hAnsi="Arial" w:cs="Arial"/>
                <w:b w:val="0"/>
                <w:bCs w:val="0"/>
                <w:i/>
                <w:iCs/>
                <w:color w:val="000000"/>
              </w:rPr>
              <w:t xml:space="preserve"> desde mi punto de vista quedan fuera y, y, (sic) del alcance y de la lógica dentro de la administración, porque pues yo preguntaría</w:t>
            </w:r>
            <w:r w:rsidR="00730E8F" w:rsidRPr="003A4CFD">
              <w:rPr>
                <w:rFonts w:ascii="Arial" w:eastAsia="Arial" w:hAnsi="Arial" w:cs="Arial"/>
                <w:b w:val="0"/>
                <w:bCs w:val="0"/>
                <w:i/>
                <w:iCs/>
                <w:color w:val="000000"/>
              </w:rPr>
              <w:t xml:space="preserve"> a la ciudadanía</w:t>
            </w:r>
            <w:r w:rsidR="00570D34" w:rsidRPr="003A4CFD">
              <w:rPr>
                <w:rFonts w:ascii="Arial" w:eastAsia="Arial" w:hAnsi="Arial" w:cs="Arial"/>
                <w:b w:val="0"/>
                <w:bCs w:val="0"/>
                <w:i/>
                <w:iCs/>
                <w:color w:val="000000"/>
              </w:rPr>
              <w:t xml:space="preserve">, </w:t>
            </w:r>
            <w:r w:rsidR="00730E8F" w:rsidRPr="003A4CFD">
              <w:rPr>
                <w:rFonts w:ascii="Arial" w:eastAsia="Arial" w:hAnsi="Arial" w:cs="Arial"/>
                <w:b w:val="0"/>
                <w:bCs w:val="0"/>
                <w:i/>
                <w:iCs/>
                <w:color w:val="000000"/>
              </w:rPr>
              <w:t xml:space="preserve">y le </w:t>
            </w:r>
            <w:r w:rsidR="00730E8F" w:rsidRPr="003A4CFD">
              <w:rPr>
                <w:rFonts w:ascii="Arial" w:eastAsia="Arial" w:hAnsi="Arial" w:cs="Arial"/>
                <w:b w:val="0"/>
                <w:bCs w:val="0"/>
                <w:i/>
                <w:iCs/>
                <w:color w:val="000000"/>
              </w:rPr>
              <w:lastRenderedPageBreak/>
              <w:t xml:space="preserve">preguntaría magistradas y lo preguntaría, </w:t>
            </w:r>
            <w:r w:rsidR="00570D34" w:rsidRPr="003A4CFD">
              <w:rPr>
                <w:rFonts w:ascii="Arial" w:eastAsia="Arial" w:hAnsi="Arial" w:cs="Arial"/>
                <w:b w:val="0"/>
                <w:bCs w:val="0"/>
                <w:i/>
                <w:iCs/>
                <w:color w:val="000000"/>
              </w:rPr>
              <w:t>hay algunas frases que, que, que (sic) me quedaban así (sic) e</w:t>
            </w:r>
            <w:r w:rsidR="00730E8F" w:rsidRPr="003A4CFD">
              <w:rPr>
                <w:rFonts w:ascii="Arial" w:eastAsia="Arial" w:hAnsi="Arial" w:cs="Arial"/>
                <w:b w:val="0"/>
                <w:bCs w:val="0"/>
                <w:i/>
                <w:iCs/>
                <w:color w:val="000000"/>
              </w:rPr>
              <w:t>h, en</w:t>
            </w:r>
            <w:r w:rsidR="00570D34" w:rsidRPr="003A4CFD">
              <w:rPr>
                <w:rFonts w:ascii="Arial" w:eastAsia="Arial" w:hAnsi="Arial" w:cs="Arial"/>
                <w:b w:val="0"/>
                <w:bCs w:val="0"/>
                <w:i/>
                <w:iCs/>
                <w:color w:val="000000"/>
              </w:rPr>
              <w:t xml:space="preserve"> el cual estoy consciente y estoy muy claro en el que dice</w:t>
            </w:r>
            <w:r w:rsidR="00CB792D" w:rsidRPr="003A4CFD">
              <w:rPr>
                <w:rFonts w:ascii="Arial" w:eastAsia="Arial" w:hAnsi="Arial" w:cs="Arial"/>
                <w:b w:val="0"/>
                <w:bCs w:val="0"/>
                <w:i/>
                <w:iCs/>
                <w:color w:val="000000"/>
              </w:rPr>
              <w:t>,</w:t>
            </w:r>
            <w:r w:rsidR="00570D34" w:rsidRPr="003A4CFD">
              <w:rPr>
                <w:rFonts w:ascii="Arial" w:eastAsia="Arial" w:hAnsi="Arial" w:cs="Arial"/>
                <w:b w:val="0"/>
                <w:bCs w:val="0"/>
                <w:i/>
                <w:iCs/>
                <w:color w:val="000000"/>
              </w:rPr>
              <w:t xml:space="preserve"> y voy a omitir el, el (sic) nombre, porque ya dije la ex alcaldesa, para (sic) por los datos protegidos, pero sí dice entre comillas: “el papá de la candidata ex alcaldesa, no tiene derecho a cobrar en </w:t>
            </w:r>
            <w:r w:rsidR="00CB792D" w:rsidRPr="003A4CFD">
              <w:rPr>
                <w:rFonts w:ascii="Arial" w:eastAsia="Arial" w:hAnsi="Arial" w:cs="Arial"/>
                <w:b w:val="0"/>
                <w:bCs w:val="0"/>
                <w:i/>
                <w:iCs/>
                <w:color w:val="000000"/>
              </w:rPr>
              <w:t>“</w:t>
            </w:r>
            <w:proofErr w:type="spellStart"/>
            <w:r w:rsidR="00CB792D" w:rsidRPr="003A4CFD">
              <w:rPr>
                <w:rFonts w:ascii="Arial" w:eastAsia="Arial" w:hAnsi="Arial" w:cs="Arial"/>
                <w:b w:val="0"/>
                <w:bCs w:val="0"/>
                <w:i/>
                <w:iCs/>
                <w:color w:val="000000"/>
              </w:rPr>
              <w:t>espresir</w:t>
            </w:r>
            <w:proofErr w:type="spellEnd"/>
            <w:r w:rsidR="00CB792D" w:rsidRPr="003A4CFD">
              <w:rPr>
                <w:rFonts w:ascii="Arial" w:eastAsia="Arial" w:hAnsi="Arial" w:cs="Arial"/>
                <w:b w:val="0"/>
                <w:bCs w:val="0"/>
                <w:i/>
                <w:iCs/>
                <w:color w:val="000000"/>
              </w:rPr>
              <w:t>”</w:t>
            </w:r>
            <w:r w:rsidR="00570D34" w:rsidRPr="003A4CFD">
              <w:rPr>
                <w:rFonts w:ascii="Arial" w:eastAsia="Arial" w:hAnsi="Arial" w:cs="Arial"/>
                <w:b w:val="0"/>
                <w:bCs w:val="0"/>
                <w:i/>
                <w:iCs/>
                <w:color w:val="000000"/>
              </w:rPr>
              <w:t xml:space="preserve">, </w:t>
            </w:r>
            <w:r w:rsidR="00570D34" w:rsidRPr="007C05FC">
              <w:rPr>
                <w:rFonts w:ascii="Arial" w:eastAsia="Arial" w:hAnsi="Arial" w:cs="Arial"/>
                <w:i/>
                <w:iCs/>
                <w:color w:val="000000"/>
                <w:u w:val="single"/>
              </w:rPr>
              <w:t xml:space="preserve">señala la, la (sic) candidata, bueno, ex candidata porque nos dimos cuenta </w:t>
            </w:r>
            <w:r w:rsidR="00CB792D" w:rsidRPr="007C05FC">
              <w:rPr>
                <w:rFonts w:ascii="Arial" w:eastAsia="Arial" w:hAnsi="Arial" w:cs="Arial"/>
                <w:i/>
                <w:iCs/>
                <w:color w:val="000000"/>
                <w:u w:val="single"/>
              </w:rPr>
              <w:t xml:space="preserve">eh, </w:t>
            </w:r>
            <w:r w:rsidR="00570D34" w:rsidRPr="007C05FC">
              <w:rPr>
                <w:rFonts w:ascii="Arial" w:eastAsia="Arial" w:hAnsi="Arial" w:cs="Arial"/>
                <w:i/>
                <w:iCs/>
                <w:color w:val="000000"/>
                <w:u w:val="single"/>
              </w:rPr>
              <w:t>de su adhesión ayer a</w:t>
            </w:r>
            <w:r w:rsidR="00CB792D" w:rsidRPr="007C05FC">
              <w:rPr>
                <w:rFonts w:ascii="Arial" w:eastAsia="Arial" w:hAnsi="Arial" w:cs="Arial"/>
                <w:i/>
                <w:iCs/>
                <w:color w:val="000000"/>
                <w:u w:val="single"/>
              </w:rPr>
              <w:t>, de</w:t>
            </w:r>
            <w:r w:rsidR="00570D34" w:rsidRPr="007C05FC">
              <w:rPr>
                <w:rFonts w:ascii="Arial" w:eastAsia="Arial" w:hAnsi="Arial" w:cs="Arial"/>
                <w:i/>
                <w:iCs/>
                <w:color w:val="000000"/>
                <w:u w:val="single"/>
              </w:rPr>
              <w:t xml:space="preserve"> su renuncia a la candidatura,</w:t>
            </w:r>
            <w:r w:rsidR="00570D34" w:rsidRPr="003A4CFD">
              <w:rPr>
                <w:rFonts w:ascii="Arial" w:eastAsia="Arial" w:hAnsi="Arial" w:cs="Arial"/>
                <w:i/>
                <w:iCs/>
                <w:color w:val="000000"/>
              </w:rPr>
              <w:t xml:space="preserve"> </w:t>
            </w:r>
            <w:r w:rsidR="00570D34" w:rsidRPr="003A4CFD">
              <w:rPr>
                <w:rFonts w:ascii="Arial" w:eastAsia="Arial" w:hAnsi="Arial" w:cs="Arial"/>
                <w:b w:val="0"/>
                <w:bCs w:val="0"/>
                <w:i/>
                <w:iCs/>
                <w:color w:val="000000"/>
              </w:rPr>
              <w:t>sin embargo, sí me gustaría hacer un llamado a las candidatas de manera muy respetuosa</w:t>
            </w:r>
            <w:r w:rsidR="00E87D70" w:rsidRPr="003A4CFD">
              <w:rPr>
                <w:rFonts w:ascii="Arial" w:eastAsia="Arial" w:hAnsi="Arial" w:cs="Arial"/>
                <w:b w:val="0"/>
                <w:bCs w:val="0"/>
                <w:i/>
                <w:iCs/>
                <w:color w:val="000000"/>
              </w:rPr>
              <w:t>,</w:t>
            </w:r>
            <w:r w:rsidR="00570D34" w:rsidRPr="003A4CFD">
              <w:rPr>
                <w:rFonts w:ascii="Arial" w:eastAsia="Arial" w:hAnsi="Arial" w:cs="Arial"/>
                <w:b w:val="0"/>
                <w:bCs w:val="0"/>
                <w:i/>
                <w:iCs/>
                <w:color w:val="000000"/>
              </w:rPr>
              <w:t xml:space="preserve"> en donde no dejemos pasar de ver a aquel tipo de cuestiones</w:t>
            </w:r>
            <w:r w:rsidR="00E87D70" w:rsidRPr="003A4CFD">
              <w:rPr>
                <w:rFonts w:ascii="Arial" w:eastAsia="Arial" w:hAnsi="Arial" w:cs="Arial"/>
                <w:b w:val="0"/>
                <w:bCs w:val="0"/>
                <w:i/>
                <w:iCs/>
                <w:color w:val="000000"/>
              </w:rPr>
              <w:t xml:space="preserve"> eh,</w:t>
            </w:r>
            <w:r w:rsidR="00570D34" w:rsidRPr="003A4CFD">
              <w:rPr>
                <w:rFonts w:ascii="Arial" w:eastAsia="Arial" w:hAnsi="Arial" w:cs="Arial"/>
                <w:b w:val="0"/>
                <w:bCs w:val="0"/>
                <w:i/>
                <w:iCs/>
                <w:color w:val="000000"/>
              </w:rPr>
              <w:t xml:space="preserve"> personales</w:t>
            </w:r>
            <w:r w:rsidR="00E87D70" w:rsidRPr="003A4CFD">
              <w:rPr>
                <w:rFonts w:ascii="Arial" w:eastAsia="Arial" w:hAnsi="Arial" w:cs="Arial"/>
                <w:b w:val="0"/>
                <w:bCs w:val="0"/>
                <w:i/>
                <w:iCs/>
                <w:color w:val="000000"/>
              </w:rPr>
              <w:t xml:space="preserve"> y sobre todo dentro de la función pública, voy a tomar el ejemplo mío, para que nadie se sienta, yo vengo y hago un trabajo, intento o, o, o trato de hacerlo lo más profesional posible porque es mi función y es mi atribución, sino, tenemos una contraloría interna dentro del Tribunal, que nos vigila el trabajo que realizamos, y también tenemos una Ley de, de responsabilidad que nos vigila también el trabajo que realizamos y la función que hacemos, que la de, tenemos que hacer correctamente y lo, y lo vuelvo a decir, para eso nos contratamos como servidores públicos, pero el trabajo que, que un servidor desempeña, con todo respeto, no tiene nada que ver mi familia, digo, tiene que ver mi familia eh, en la cuestión de que forma parte íntegra de, de conmigo, pero dentro de las funciones, </w:t>
            </w:r>
            <w:r w:rsidR="00815D4B" w:rsidRPr="003A4CFD">
              <w:rPr>
                <w:rFonts w:ascii="Arial" w:eastAsia="Arial" w:hAnsi="Arial" w:cs="Arial"/>
                <w:b w:val="0"/>
                <w:bCs w:val="0"/>
                <w:i/>
                <w:iCs/>
                <w:color w:val="000000"/>
              </w:rPr>
              <w:t xml:space="preserve">en ninguna sentencia, en ni dentro de documento firma ni mi esposa, ni mis hijas, ni </w:t>
            </w:r>
            <w:proofErr w:type="spellStart"/>
            <w:r w:rsidR="00815D4B" w:rsidRPr="003A4CFD">
              <w:rPr>
                <w:rFonts w:ascii="Arial" w:eastAsia="Arial" w:hAnsi="Arial" w:cs="Arial"/>
                <w:b w:val="0"/>
                <w:bCs w:val="0"/>
                <w:i/>
                <w:iCs/>
                <w:color w:val="000000"/>
              </w:rPr>
              <w:t>mi</w:t>
            </w:r>
            <w:proofErr w:type="spellEnd"/>
            <w:r w:rsidR="00815D4B" w:rsidRPr="003A4CFD">
              <w:rPr>
                <w:rFonts w:ascii="Arial" w:eastAsia="Arial" w:hAnsi="Arial" w:cs="Arial"/>
                <w:b w:val="0"/>
                <w:bCs w:val="0"/>
                <w:i/>
                <w:iCs/>
                <w:color w:val="000000"/>
              </w:rPr>
              <w:t>, ni mi papá ni nadie de mi familia porque nos hacemos responsables de los actos que cada uno de nosotros tenemos</w:t>
            </w:r>
            <w:r w:rsidR="009F4AF5" w:rsidRPr="003A4CFD">
              <w:rPr>
                <w:rFonts w:ascii="Arial" w:eastAsia="Arial" w:hAnsi="Arial" w:cs="Arial"/>
                <w:b w:val="0"/>
                <w:bCs w:val="0"/>
                <w:i/>
                <w:iCs/>
                <w:color w:val="000000"/>
              </w:rPr>
              <w:t>, y ahí sí me gustaría eh, por eso es el, el, el, el, el meollo principal y la situación muy particular que yo tengo bajo este, este, este asunto ¿qué tiene que ver la administración pública cuando dentro del expediente también se demuestra que el papá de la ex alcaldesa no cobraba dentro del municipio</w:t>
            </w:r>
            <w:r w:rsidR="009A3385" w:rsidRPr="003A4CFD">
              <w:rPr>
                <w:rFonts w:ascii="Arial" w:eastAsia="Arial" w:hAnsi="Arial" w:cs="Arial"/>
                <w:b w:val="0"/>
                <w:bCs w:val="0"/>
                <w:i/>
                <w:iCs/>
                <w:color w:val="000000"/>
              </w:rPr>
              <w:t>?</w:t>
            </w:r>
            <w:r w:rsidR="00570D34" w:rsidRPr="003A4CFD">
              <w:rPr>
                <w:rFonts w:ascii="Arial" w:eastAsia="Arial" w:hAnsi="Arial" w:cs="Arial"/>
                <w:b w:val="0"/>
                <w:bCs w:val="0"/>
                <w:i/>
                <w:iCs/>
                <w:color w:val="000000"/>
              </w:rPr>
              <w:t>”</w:t>
            </w:r>
            <w:r w:rsidR="007D4196" w:rsidRPr="003A4CFD">
              <w:rPr>
                <w:rFonts w:ascii="Arial" w:eastAsia="Arial" w:hAnsi="Arial" w:cs="Arial"/>
                <w:b w:val="0"/>
                <w:bCs w:val="0"/>
                <w:i/>
                <w:iCs/>
                <w:color w:val="000000"/>
              </w:rPr>
              <w:t xml:space="preserve"> por qué así lo, lo, se, se, se solicitó la información entonces queda completamente en, en, en una, en un hecho falso y al ser un hecho falso de veras ¿podemos permitir que cualquier ciudadano o ciudadana en el ámbito del trabajo que realizamos pueda hacer alguna manifestación o manifestaciones en contra de los, de los familiares por el hecho de estar dentro de una candidatura o por el hecho de, de querer participar en una contienda democrática o por el hecho de querer estar participando cuando es un derecho que, que tiene cada uno de, de, de ellos?</w:t>
            </w:r>
          </w:p>
          <w:p w14:paraId="3415757E" w14:textId="77777777" w:rsidR="007D4196" w:rsidRPr="003A4CFD" w:rsidRDefault="007D4196" w:rsidP="003A4CFD">
            <w:pPr>
              <w:tabs>
                <w:tab w:val="left" w:pos="5599"/>
              </w:tabs>
              <w:spacing w:line="276" w:lineRule="auto"/>
              <w:ind w:right="36"/>
              <w:jc w:val="both"/>
              <w:rPr>
                <w:rFonts w:ascii="Arial" w:eastAsia="Arial" w:hAnsi="Arial" w:cs="Arial"/>
                <w:i/>
                <w:iCs/>
                <w:color w:val="000000"/>
              </w:rPr>
            </w:pPr>
          </w:p>
          <w:p w14:paraId="252F52AD" w14:textId="42A96058" w:rsidR="007D4196" w:rsidRPr="003A4CFD" w:rsidRDefault="007D4196" w:rsidP="003A4CFD">
            <w:pPr>
              <w:tabs>
                <w:tab w:val="left" w:pos="5599"/>
              </w:tabs>
              <w:spacing w:line="276" w:lineRule="auto"/>
              <w:ind w:right="36"/>
              <w:jc w:val="both"/>
              <w:rPr>
                <w:rFonts w:ascii="Arial" w:eastAsia="Arial" w:hAnsi="Arial" w:cs="Arial"/>
                <w:i/>
                <w:iCs/>
                <w:color w:val="000000"/>
              </w:rPr>
            </w:pPr>
            <w:r w:rsidRPr="003A4CFD">
              <w:rPr>
                <w:rFonts w:ascii="Arial" w:eastAsia="Arial" w:hAnsi="Arial" w:cs="Arial"/>
                <w:b w:val="0"/>
                <w:bCs w:val="0"/>
                <w:i/>
                <w:iCs/>
                <w:color w:val="000000"/>
              </w:rPr>
              <w:t>También este</w:t>
            </w:r>
            <w:r w:rsidR="006057B6" w:rsidRPr="003A4CFD">
              <w:rPr>
                <w:rFonts w:ascii="Arial" w:eastAsia="Arial" w:hAnsi="Arial" w:cs="Arial"/>
                <w:b w:val="0"/>
                <w:bCs w:val="0"/>
                <w:i/>
                <w:iCs/>
                <w:color w:val="000000"/>
              </w:rPr>
              <w:t>, eh,</w:t>
            </w:r>
            <w:r w:rsidRPr="003A4CFD">
              <w:rPr>
                <w:rFonts w:ascii="Arial" w:eastAsia="Arial" w:hAnsi="Arial" w:cs="Arial"/>
                <w:b w:val="0"/>
                <w:bCs w:val="0"/>
                <w:i/>
                <w:iCs/>
                <w:color w:val="000000"/>
              </w:rPr>
              <w:t xml:space="preserve"> hay otra cosa</w:t>
            </w:r>
            <w:r w:rsidR="006057B6"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hay otras cuestiones dentro del mismo video y</w:t>
            </w:r>
            <w:r w:rsidR="006057B6" w:rsidRPr="003A4CFD">
              <w:rPr>
                <w:rFonts w:ascii="Arial" w:eastAsia="Arial" w:hAnsi="Arial" w:cs="Arial"/>
                <w:b w:val="0"/>
                <w:bCs w:val="0"/>
                <w:i/>
                <w:iCs/>
                <w:color w:val="000000"/>
              </w:rPr>
              <w:t>, y, y</w:t>
            </w:r>
            <w:r w:rsidRPr="003A4CFD">
              <w:rPr>
                <w:rFonts w:ascii="Arial" w:eastAsia="Arial" w:hAnsi="Arial" w:cs="Arial"/>
                <w:b w:val="0"/>
                <w:bCs w:val="0"/>
                <w:i/>
                <w:iCs/>
                <w:color w:val="000000"/>
              </w:rPr>
              <w:t xml:space="preserve"> lo vuelvo a decir</w:t>
            </w:r>
            <w:r w:rsidR="006057B6"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así se</w:t>
            </w:r>
            <w:r w:rsidR="006057B6" w:rsidRPr="003A4CFD">
              <w:rPr>
                <w:rFonts w:ascii="Arial" w:eastAsia="Arial" w:hAnsi="Arial" w:cs="Arial"/>
                <w:b w:val="0"/>
                <w:bCs w:val="0"/>
                <w:i/>
                <w:iCs/>
                <w:color w:val="000000"/>
              </w:rPr>
              <w:t>, se, se</w:t>
            </w:r>
            <w:r w:rsidRPr="003A4CFD">
              <w:rPr>
                <w:rFonts w:ascii="Arial" w:eastAsia="Arial" w:hAnsi="Arial" w:cs="Arial"/>
                <w:b w:val="0"/>
                <w:bCs w:val="0"/>
                <w:i/>
                <w:iCs/>
                <w:color w:val="000000"/>
              </w:rPr>
              <w:t xml:space="preserve"> vislumbra en </w:t>
            </w:r>
            <w:proofErr w:type="spellStart"/>
            <w:r w:rsidRPr="003A4CFD">
              <w:rPr>
                <w:rFonts w:ascii="Arial" w:eastAsia="Arial" w:hAnsi="Arial" w:cs="Arial"/>
                <w:b w:val="0"/>
                <w:bCs w:val="0"/>
                <w:i/>
                <w:iCs/>
                <w:color w:val="000000"/>
              </w:rPr>
              <w:t>el</w:t>
            </w:r>
            <w:proofErr w:type="spellEnd"/>
            <w:r w:rsidR="006057B6" w:rsidRPr="003A4CFD">
              <w:rPr>
                <w:rFonts w:ascii="Arial" w:eastAsia="Arial" w:hAnsi="Arial" w:cs="Arial"/>
                <w:b w:val="0"/>
                <w:bCs w:val="0"/>
                <w:i/>
                <w:iCs/>
                <w:color w:val="000000"/>
              </w:rPr>
              <w:t>, en el</w:t>
            </w:r>
            <w:r w:rsidRPr="003A4CFD">
              <w:rPr>
                <w:rFonts w:ascii="Arial" w:eastAsia="Arial" w:hAnsi="Arial" w:cs="Arial"/>
                <w:b w:val="0"/>
                <w:bCs w:val="0"/>
                <w:i/>
                <w:iCs/>
                <w:color w:val="000000"/>
              </w:rPr>
              <w:t xml:space="preserve"> expediente</w:t>
            </w:r>
            <w:r w:rsidR="006057B6"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sin ningún sustento </w:t>
            </w:r>
            <w:r w:rsidR="006057B6" w:rsidRPr="003A4CFD">
              <w:rPr>
                <w:rFonts w:ascii="Arial" w:eastAsia="Arial" w:hAnsi="Arial" w:cs="Arial"/>
                <w:b w:val="0"/>
                <w:bCs w:val="0"/>
                <w:i/>
                <w:iCs/>
                <w:color w:val="000000"/>
              </w:rPr>
              <w:t>m</w:t>
            </w:r>
            <w:r w:rsidRPr="003A4CFD">
              <w:rPr>
                <w:rFonts w:ascii="Arial" w:eastAsia="Arial" w:hAnsi="Arial" w:cs="Arial"/>
                <w:b w:val="0"/>
                <w:bCs w:val="0"/>
                <w:i/>
                <w:iCs/>
                <w:color w:val="000000"/>
              </w:rPr>
              <w:t>agistrada</w:t>
            </w:r>
            <w:r w:rsidR="006057B6" w:rsidRPr="003A4CFD">
              <w:rPr>
                <w:rFonts w:ascii="Arial" w:eastAsia="Arial" w:hAnsi="Arial" w:cs="Arial"/>
                <w:b w:val="0"/>
                <w:bCs w:val="0"/>
                <w:i/>
                <w:iCs/>
                <w:color w:val="000000"/>
              </w:rPr>
              <w:t>s eh, sin ning</w:t>
            </w:r>
            <w:r w:rsidRPr="003A4CFD">
              <w:rPr>
                <w:rFonts w:ascii="Arial" w:eastAsia="Arial" w:hAnsi="Arial" w:cs="Arial"/>
                <w:b w:val="0"/>
                <w:bCs w:val="0"/>
                <w:i/>
                <w:iCs/>
                <w:color w:val="000000"/>
              </w:rPr>
              <w:t>una prueba que, que amerite valorar este tipo de, de cuestiones porque dice</w:t>
            </w:r>
            <w:r w:rsidR="006057B6"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w:t>
            </w:r>
            <w:r w:rsidR="006057B6"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el papá de la </w:t>
            </w:r>
            <w:r w:rsidR="006057B6" w:rsidRPr="003A4CFD">
              <w:rPr>
                <w:rFonts w:ascii="Arial" w:eastAsia="Arial" w:hAnsi="Arial" w:cs="Arial"/>
                <w:b w:val="0"/>
                <w:bCs w:val="0"/>
                <w:i/>
                <w:iCs/>
                <w:color w:val="000000"/>
              </w:rPr>
              <w:t>ex</w:t>
            </w:r>
            <w:r w:rsidRPr="003A4CFD">
              <w:rPr>
                <w:rFonts w:ascii="Arial" w:eastAsia="Arial" w:hAnsi="Arial" w:cs="Arial"/>
                <w:b w:val="0"/>
                <w:bCs w:val="0"/>
                <w:i/>
                <w:iCs/>
                <w:color w:val="000000"/>
              </w:rPr>
              <w:t xml:space="preserve"> alcaldesa</w:t>
            </w:r>
            <w:r w:rsidR="006057B6"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dice el nombre de</w:t>
            </w:r>
            <w:r w:rsidR="006057B6" w:rsidRPr="003A4CFD">
              <w:rPr>
                <w:rFonts w:ascii="Arial" w:eastAsia="Arial" w:hAnsi="Arial" w:cs="Arial"/>
                <w:b w:val="0"/>
                <w:bCs w:val="0"/>
                <w:i/>
                <w:iCs/>
                <w:color w:val="000000"/>
              </w:rPr>
              <w:t xml:space="preserve">, de él, </w:t>
            </w:r>
            <w:r w:rsidRPr="003A4CFD">
              <w:rPr>
                <w:rFonts w:ascii="Arial" w:eastAsia="Arial" w:hAnsi="Arial" w:cs="Arial"/>
                <w:b w:val="0"/>
                <w:bCs w:val="0"/>
                <w:i/>
                <w:iCs/>
                <w:color w:val="000000"/>
              </w:rPr>
              <w:t>es un acosador en el DIF municipal</w:t>
            </w:r>
            <w:r w:rsidR="006057B6"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w:t>
            </w:r>
            <w:r w:rsidR="006057B6" w:rsidRPr="003A4CFD">
              <w:rPr>
                <w:rFonts w:ascii="Arial" w:eastAsia="Arial" w:hAnsi="Arial" w:cs="Arial"/>
                <w:b w:val="0"/>
                <w:bCs w:val="0"/>
                <w:i/>
                <w:iCs/>
                <w:color w:val="000000"/>
              </w:rPr>
              <w:t>¡ay!</w:t>
            </w:r>
            <w:r w:rsidRPr="003A4CFD">
              <w:rPr>
                <w:rFonts w:ascii="Arial" w:eastAsia="Arial" w:hAnsi="Arial" w:cs="Arial"/>
                <w:b w:val="0"/>
                <w:bCs w:val="0"/>
                <w:i/>
                <w:iCs/>
                <w:color w:val="000000"/>
              </w:rPr>
              <w:t xml:space="preserve"> no había pruebas</w:t>
            </w:r>
            <w:r w:rsidR="006057B6" w:rsidRPr="003A4CFD">
              <w:rPr>
                <w:rFonts w:ascii="Arial" w:eastAsia="Arial" w:hAnsi="Arial" w:cs="Arial"/>
                <w:b w:val="0"/>
                <w:bCs w:val="0"/>
                <w:i/>
                <w:iCs/>
                <w:color w:val="000000"/>
              </w:rPr>
              <w:t xml:space="preserve"> eh, y no hubo pruebas, “basta </w:t>
            </w:r>
            <w:r w:rsidRPr="003A4CFD">
              <w:rPr>
                <w:rFonts w:ascii="Arial" w:eastAsia="Arial" w:hAnsi="Arial" w:cs="Arial"/>
                <w:b w:val="0"/>
                <w:bCs w:val="0"/>
                <w:i/>
                <w:iCs/>
                <w:color w:val="000000"/>
              </w:rPr>
              <w:t>de corrupción</w:t>
            </w:r>
            <w:r w:rsidR="006057B6" w:rsidRPr="003A4CFD">
              <w:rPr>
                <w:rFonts w:ascii="Arial" w:eastAsia="Arial" w:hAnsi="Arial" w:cs="Arial"/>
                <w:b w:val="0"/>
                <w:bCs w:val="0"/>
                <w:i/>
                <w:iCs/>
                <w:color w:val="000000"/>
              </w:rPr>
              <w:t>, si el señor</w:t>
            </w:r>
            <w:r w:rsidRPr="003A4CFD">
              <w:rPr>
                <w:rFonts w:ascii="Arial" w:eastAsia="Arial" w:hAnsi="Arial" w:cs="Arial"/>
                <w:b w:val="0"/>
                <w:bCs w:val="0"/>
                <w:i/>
                <w:iCs/>
                <w:color w:val="000000"/>
              </w:rPr>
              <w:t xml:space="preserve"> que llegó del Estado de México</w:t>
            </w:r>
            <w:r w:rsidR="006057B6"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que tiene cinco años viviendo en Aguascalientes</w:t>
            </w:r>
            <w:r w:rsidR="006057B6"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no tiene derecho a cobrar en el municipio de Aguascalientes y se lo pidió</w:t>
            </w:r>
            <w:r w:rsidR="006057B6" w:rsidRPr="003A4CFD">
              <w:rPr>
                <w:rFonts w:ascii="Arial" w:eastAsia="Arial" w:hAnsi="Arial" w:cs="Arial"/>
                <w:b w:val="0"/>
                <w:bCs w:val="0"/>
                <w:i/>
                <w:iCs/>
                <w:color w:val="000000"/>
              </w:rPr>
              <w:t xml:space="preserve">, se lo, </w:t>
            </w:r>
            <w:r w:rsidRPr="003A4CFD">
              <w:rPr>
                <w:rFonts w:ascii="Arial" w:eastAsia="Arial" w:hAnsi="Arial" w:cs="Arial"/>
                <w:b w:val="0"/>
                <w:bCs w:val="0"/>
                <w:i/>
                <w:iCs/>
                <w:color w:val="000000"/>
              </w:rPr>
              <w:t>se lo pid</w:t>
            </w:r>
            <w:r w:rsidR="006057B6" w:rsidRPr="003A4CFD">
              <w:rPr>
                <w:rFonts w:ascii="Arial" w:eastAsia="Arial" w:hAnsi="Arial" w:cs="Arial"/>
                <w:b w:val="0"/>
                <w:bCs w:val="0"/>
                <w:i/>
                <w:iCs/>
                <w:color w:val="000000"/>
              </w:rPr>
              <w:t>o</w:t>
            </w:r>
            <w:r w:rsidRPr="003A4CFD">
              <w:rPr>
                <w:rFonts w:ascii="Arial" w:eastAsia="Arial" w:hAnsi="Arial" w:cs="Arial"/>
                <w:b w:val="0"/>
                <w:bCs w:val="0"/>
                <w:i/>
                <w:iCs/>
                <w:color w:val="000000"/>
              </w:rPr>
              <w:t xml:space="preserve"> al alcalde que lo despida</w:t>
            </w:r>
            <w:r w:rsidR="006057B6"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que lo quite ya de la nómina</w:t>
            </w:r>
            <w:r w:rsidR="006057B6"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porque es un secreto a voces en el DIF municipal que es un acosador</w:t>
            </w:r>
            <w:r w:rsidR="00C71469" w:rsidRPr="003A4CFD">
              <w:rPr>
                <w:rFonts w:ascii="Arial" w:eastAsia="Arial" w:hAnsi="Arial" w:cs="Arial"/>
                <w:b w:val="0"/>
                <w:bCs w:val="0"/>
                <w:i/>
                <w:iCs/>
                <w:color w:val="000000"/>
              </w:rPr>
              <w:t>, basta ya, y pido a estas</w:t>
            </w:r>
            <w:r w:rsidRPr="003A4CFD">
              <w:rPr>
                <w:rFonts w:ascii="Arial" w:eastAsia="Arial" w:hAnsi="Arial" w:cs="Arial"/>
                <w:b w:val="0"/>
                <w:bCs w:val="0"/>
                <w:i/>
                <w:iCs/>
                <w:color w:val="000000"/>
              </w:rPr>
              <w:t xml:space="preserve"> mujeres</w:t>
            </w:r>
            <w:r w:rsidR="00C71469"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a es</w:t>
            </w:r>
            <w:r w:rsidR="00C71469" w:rsidRPr="003A4CFD">
              <w:rPr>
                <w:rFonts w:ascii="Arial" w:eastAsia="Arial" w:hAnsi="Arial" w:cs="Arial"/>
                <w:b w:val="0"/>
                <w:bCs w:val="0"/>
                <w:i/>
                <w:iCs/>
                <w:color w:val="000000"/>
              </w:rPr>
              <w:t>t</w:t>
            </w:r>
            <w:r w:rsidRPr="003A4CFD">
              <w:rPr>
                <w:rFonts w:ascii="Arial" w:eastAsia="Arial" w:hAnsi="Arial" w:cs="Arial"/>
                <w:b w:val="0"/>
                <w:bCs w:val="0"/>
                <w:i/>
                <w:iCs/>
                <w:color w:val="000000"/>
              </w:rPr>
              <w:t>as jovencitas</w:t>
            </w:r>
            <w:r w:rsidR="00C71469"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en el video se veía una jovencita no dieron el nombre </w:t>
            </w:r>
            <w:r w:rsidR="00C71469"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que han sido </w:t>
            </w:r>
            <w:r w:rsidR="00C71469" w:rsidRPr="003A4CFD">
              <w:rPr>
                <w:rFonts w:ascii="Arial" w:eastAsia="Arial" w:hAnsi="Arial" w:cs="Arial"/>
                <w:b w:val="0"/>
                <w:bCs w:val="0"/>
                <w:i/>
                <w:iCs/>
                <w:color w:val="000000"/>
              </w:rPr>
              <w:t>acosadas</w:t>
            </w:r>
            <w:r w:rsidRPr="003A4CFD">
              <w:rPr>
                <w:rFonts w:ascii="Arial" w:eastAsia="Arial" w:hAnsi="Arial" w:cs="Arial"/>
                <w:b w:val="0"/>
                <w:bCs w:val="0"/>
                <w:i/>
                <w:iCs/>
                <w:color w:val="000000"/>
              </w:rPr>
              <w:t xml:space="preserve"> por el papá de la ex alcaldesa no digo el nombre por datos personales porque</w:t>
            </w:r>
            <w:r w:rsidR="00285B00" w:rsidRPr="003A4CFD">
              <w:rPr>
                <w:rFonts w:ascii="Arial" w:eastAsia="Arial" w:hAnsi="Arial" w:cs="Arial"/>
                <w:b w:val="0"/>
                <w:bCs w:val="0"/>
                <w:i/>
                <w:iCs/>
                <w:color w:val="000000"/>
              </w:rPr>
              <w:t xml:space="preserve"> yo</w:t>
            </w:r>
            <w:r w:rsidRPr="003A4CFD">
              <w:rPr>
                <w:rFonts w:ascii="Arial" w:eastAsia="Arial" w:hAnsi="Arial" w:cs="Arial"/>
                <w:b w:val="0"/>
                <w:bCs w:val="0"/>
                <w:i/>
                <w:iCs/>
                <w:color w:val="000000"/>
              </w:rPr>
              <w:t xml:space="preserve"> las voy a defender.</w:t>
            </w:r>
            <w:r w:rsidR="00C71469" w:rsidRPr="003A4CFD">
              <w:rPr>
                <w:rFonts w:ascii="Arial" w:eastAsia="Arial" w:hAnsi="Arial" w:cs="Arial"/>
                <w:b w:val="0"/>
                <w:bCs w:val="0"/>
                <w:i/>
                <w:iCs/>
                <w:color w:val="000000"/>
              </w:rPr>
              <w:t>”</w:t>
            </w:r>
          </w:p>
          <w:p w14:paraId="23836E99" w14:textId="77777777" w:rsidR="007D4196" w:rsidRPr="003A4CFD" w:rsidRDefault="007D4196" w:rsidP="003A4CFD">
            <w:pPr>
              <w:tabs>
                <w:tab w:val="left" w:pos="5599"/>
              </w:tabs>
              <w:spacing w:line="276" w:lineRule="auto"/>
              <w:ind w:right="36"/>
              <w:jc w:val="both"/>
              <w:rPr>
                <w:rFonts w:ascii="Arial" w:eastAsia="Arial" w:hAnsi="Arial" w:cs="Arial"/>
                <w:b w:val="0"/>
                <w:bCs w:val="0"/>
                <w:i/>
                <w:iCs/>
                <w:color w:val="000000"/>
              </w:rPr>
            </w:pPr>
          </w:p>
          <w:p w14:paraId="3769675D" w14:textId="3079962E" w:rsidR="001F4CAC" w:rsidRPr="003A4CFD" w:rsidRDefault="007D4196" w:rsidP="003A4CFD">
            <w:pPr>
              <w:tabs>
                <w:tab w:val="left" w:pos="5599"/>
              </w:tabs>
              <w:spacing w:line="276" w:lineRule="auto"/>
              <w:ind w:right="36"/>
              <w:jc w:val="both"/>
              <w:rPr>
                <w:rFonts w:ascii="Arial" w:eastAsia="Arial" w:hAnsi="Arial" w:cs="Arial"/>
                <w:b w:val="0"/>
                <w:bCs w:val="0"/>
                <w:i/>
                <w:iCs/>
                <w:color w:val="000000"/>
              </w:rPr>
            </w:pPr>
            <w:r w:rsidRPr="003A4CFD">
              <w:rPr>
                <w:rFonts w:ascii="Arial" w:eastAsia="Arial" w:hAnsi="Arial" w:cs="Arial"/>
                <w:b w:val="0"/>
                <w:bCs w:val="0"/>
                <w:i/>
                <w:iCs/>
                <w:color w:val="000000"/>
              </w:rPr>
              <w:t>De</w:t>
            </w:r>
            <w:r w:rsidR="00DD6D38" w:rsidRPr="003A4CFD">
              <w:rPr>
                <w:rFonts w:ascii="Arial" w:eastAsia="Arial" w:hAnsi="Arial" w:cs="Arial"/>
                <w:b w:val="0"/>
                <w:bCs w:val="0"/>
                <w:i/>
                <w:iCs/>
                <w:color w:val="000000"/>
              </w:rPr>
              <w:t xml:space="preserve"> </w:t>
            </w:r>
            <w:r w:rsidRPr="003A4CFD">
              <w:rPr>
                <w:rFonts w:ascii="Arial" w:eastAsia="Arial" w:hAnsi="Arial" w:cs="Arial"/>
                <w:b w:val="0"/>
                <w:bCs w:val="0"/>
                <w:i/>
                <w:iCs/>
                <w:color w:val="000000"/>
              </w:rPr>
              <w:t xml:space="preserve">veras </w:t>
            </w:r>
            <w:r w:rsidR="00DD6D38" w:rsidRPr="003A4CFD">
              <w:rPr>
                <w:rFonts w:ascii="Arial" w:eastAsia="Arial" w:hAnsi="Arial" w:cs="Arial"/>
                <w:b w:val="0"/>
                <w:bCs w:val="0"/>
                <w:i/>
                <w:iCs/>
                <w:color w:val="000000"/>
              </w:rPr>
              <w:t xml:space="preserve">(sic) </w:t>
            </w:r>
            <w:r w:rsidRPr="003A4CFD">
              <w:rPr>
                <w:rFonts w:ascii="Arial" w:eastAsia="Arial" w:hAnsi="Arial" w:cs="Arial"/>
                <w:b w:val="0"/>
                <w:bCs w:val="0"/>
                <w:i/>
                <w:iCs/>
                <w:color w:val="000000"/>
              </w:rPr>
              <w:t xml:space="preserve">pregunto a la ciudadanía con todo respeto </w:t>
            </w:r>
            <w:r w:rsidR="00DD6D38" w:rsidRPr="003A4CFD">
              <w:rPr>
                <w:rFonts w:ascii="Arial" w:eastAsia="Arial" w:hAnsi="Arial" w:cs="Arial"/>
                <w:b w:val="0"/>
                <w:bCs w:val="0"/>
                <w:i/>
                <w:iCs/>
                <w:color w:val="000000"/>
              </w:rPr>
              <w:t>¿</w:t>
            </w:r>
            <w:r w:rsidRPr="003A4CFD">
              <w:rPr>
                <w:rFonts w:ascii="Arial" w:eastAsia="Arial" w:hAnsi="Arial" w:cs="Arial"/>
                <w:b w:val="0"/>
                <w:bCs w:val="0"/>
                <w:i/>
                <w:iCs/>
                <w:color w:val="000000"/>
              </w:rPr>
              <w:t>esto no es una falta</w:t>
            </w:r>
            <w:r w:rsidR="00DD6D38"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w:t>
            </w:r>
            <w:r w:rsidR="00DD6D38" w:rsidRPr="003A4CFD">
              <w:rPr>
                <w:rFonts w:ascii="Arial" w:eastAsia="Arial" w:hAnsi="Arial" w:cs="Arial"/>
                <w:b w:val="0"/>
                <w:bCs w:val="0"/>
                <w:i/>
                <w:iCs/>
                <w:color w:val="000000"/>
              </w:rPr>
              <w:t>¿</w:t>
            </w:r>
            <w:r w:rsidRPr="003A4CFD">
              <w:rPr>
                <w:rFonts w:ascii="Arial" w:eastAsia="Arial" w:hAnsi="Arial" w:cs="Arial"/>
                <w:b w:val="0"/>
                <w:bCs w:val="0"/>
                <w:i/>
                <w:iCs/>
                <w:color w:val="000000"/>
              </w:rPr>
              <w:t>esto no es una infracción</w:t>
            </w:r>
            <w:r w:rsidR="00DD6D38"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w:t>
            </w:r>
            <w:r w:rsidR="00DD6D38" w:rsidRPr="003A4CFD">
              <w:rPr>
                <w:rFonts w:ascii="Arial" w:eastAsia="Arial" w:hAnsi="Arial" w:cs="Arial"/>
                <w:b w:val="0"/>
                <w:bCs w:val="0"/>
                <w:i/>
                <w:iCs/>
                <w:color w:val="000000"/>
              </w:rPr>
              <w:t>¡</w:t>
            </w:r>
            <w:r w:rsidRPr="003A4CFD">
              <w:rPr>
                <w:rFonts w:ascii="Arial" w:eastAsia="Arial" w:hAnsi="Arial" w:cs="Arial"/>
                <w:b w:val="0"/>
                <w:bCs w:val="0"/>
                <w:i/>
                <w:iCs/>
                <w:color w:val="000000"/>
              </w:rPr>
              <w:t>esto va ligado al trabajo que desempeñamos como funcionarios públicos</w:t>
            </w:r>
            <w:r w:rsidR="00DD6D38"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lo dejo en la mesa y lo dejo para discusión. A mí sí me gustaría</w:t>
            </w:r>
            <w:r w:rsidR="00DD6D38"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magistradas</w:t>
            </w:r>
            <w:r w:rsidR="00DD6D38"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que me quedara más claro</w:t>
            </w:r>
            <w:r w:rsidR="00DD6D38"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más explícito</w:t>
            </w:r>
            <w:r w:rsidR="00DD6D38"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porque el voto particular</w:t>
            </w:r>
            <w:r w:rsidR="00DD6D38"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porque yo ya </w:t>
            </w:r>
            <w:r w:rsidR="00DD6D38" w:rsidRPr="003A4CFD">
              <w:rPr>
                <w:rFonts w:ascii="Arial" w:eastAsia="Arial" w:hAnsi="Arial" w:cs="Arial"/>
                <w:b w:val="0"/>
                <w:bCs w:val="0"/>
                <w:i/>
                <w:iCs/>
                <w:color w:val="000000"/>
              </w:rPr>
              <w:t>di</w:t>
            </w:r>
            <w:r w:rsidRPr="003A4CFD">
              <w:rPr>
                <w:rFonts w:ascii="Arial" w:eastAsia="Arial" w:hAnsi="Arial" w:cs="Arial"/>
                <w:b w:val="0"/>
                <w:bCs w:val="0"/>
                <w:i/>
                <w:iCs/>
                <w:color w:val="000000"/>
              </w:rPr>
              <w:t xml:space="preserve"> una situación muy, muy, muy referente sobre este asunto, me gustaría que la ciudadanía conociera la postura de los </w:t>
            </w:r>
            <w:r w:rsidR="00DD6D38" w:rsidRPr="003A4CFD">
              <w:rPr>
                <w:rFonts w:ascii="Arial" w:eastAsia="Arial" w:hAnsi="Arial" w:cs="Arial"/>
                <w:b w:val="0"/>
                <w:bCs w:val="0"/>
                <w:i/>
                <w:iCs/>
                <w:color w:val="000000"/>
              </w:rPr>
              <w:t>nos</w:t>
            </w:r>
            <w:r w:rsidRPr="003A4CFD">
              <w:rPr>
                <w:rFonts w:ascii="Arial" w:eastAsia="Arial" w:hAnsi="Arial" w:cs="Arial"/>
                <w:b w:val="0"/>
                <w:bCs w:val="0"/>
                <w:i/>
                <w:iCs/>
                <w:color w:val="000000"/>
              </w:rPr>
              <w:t>otros,</w:t>
            </w:r>
            <w:r w:rsidR="00DD6D38" w:rsidRPr="003A4CFD">
              <w:rPr>
                <w:rFonts w:ascii="Arial" w:eastAsia="Arial" w:hAnsi="Arial" w:cs="Arial"/>
                <w:b w:val="0"/>
                <w:bCs w:val="0"/>
                <w:i/>
                <w:iCs/>
                <w:color w:val="000000"/>
              </w:rPr>
              <w:t xml:space="preserve"> yo ya di</w:t>
            </w:r>
            <w:r w:rsidRPr="003A4CFD">
              <w:rPr>
                <w:rFonts w:ascii="Arial" w:eastAsia="Arial" w:hAnsi="Arial" w:cs="Arial"/>
                <w:b w:val="0"/>
                <w:bCs w:val="0"/>
                <w:i/>
                <w:iCs/>
                <w:color w:val="000000"/>
              </w:rPr>
              <w:t xml:space="preserve"> a conocer mi postura y mi postura </w:t>
            </w:r>
            <w:r w:rsidR="00DD6D38" w:rsidRPr="003A4CFD">
              <w:rPr>
                <w:rFonts w:ascii="Arial" w:eastAsia="Arial" w:hAnsi="Arial" w:cs="Arial"/>
                <w:b w:val="0"/>
                <w:bCs w:val="0"/>
                <w:i/>
                <w:iCs/>
                <w:color w:val="000000"/>
              </w:rPr>
              <w:t xml:space="preserve">es sí </w:t>
            </w:r>
            <w:r w:rsidRPr="003A4CFD">
              <w:rPr>
                <w:rFonts w:ascii="Arial" w:eastAsia="Arial" w:hAnsi="Arial" w:cs="Arial"/>
                <w:b w:val="0"/>
                <w:bCs w:val="0"/>
                <w:i/>
                <w:iCs/>
                <w:color w:val="000000"/>
              </w:rPr>
              <w:t>a favor, porque considero que, y sigo considerando que nosotros tenemos un código de ética y un instrumento especial para ser sancionados y el trabajo que realizamos va, bajo la ley de responsabilidades que tenemos todos y cada uno de nosotros en el ámbito del trabajo de las funciones tribulaciones que cada uno de nosotros desempeña</w:t>
            </w:r>
            <w:r w:rsidR="003A4CFD" w:rsidRPr="003A4CFD">
              <w:rPr>
                <w:rFonts w:ascii="Arial" w:eastAsia="Arial" w:hAnsi="Arial" w:cs="Arial"/>
                <w:b w:val="0"/>
                <w:bCs w:val="0"/>
                <w:i/>
                <w:iCs/>
                <w:color w:val="000000"/>
              </w:rPr>
              <w:t>mos,</w:t>
            </w:r>
            <w:r w:rsidRPr="003A4CFD">
              <w:rPr>
                <w:rFonts w:ascii="Arial" w:eastAsia="Arial" w:hAnsi="Arial" w:cs="Arial"/>
                <w:b w:val="0"/>
                <w:bCs w:val="0"/>
                <w:i/>
                <w:iCs/>
                <w:color w:val="000000"/>
              </w:rPr>
              <w:t xml:space="preserve"> sería mi intervención</w:t>
            </w:r>
            <w:r w:rsidR="003A4CFD" w:rsidRPr="003A4CFD">
              <w:rPr>
                <w:rFonts w:ascii="Arial" w:eastAsia="Arial" w:hAnsi="Arial" w:cs="Arial"/>
                <w:b w:val="0"/>
                <w:bCs w:val="0"/>
                <w:i/>
                <w:iCs/>
                <w:color w:val="000000"/>
              </w:rPr>
              <w:t>,</w:t>
            </w:r>
            <w:r w:rsidRPr="003A4CFD">
              <w:rPr>
                <w:rFonts w:ascii="Arial" w:eastAsia="Arial" w:hAnsi="Arial" w:cs="Arial"/>
                <w:b w:val="0"/>
                <w:bCs w:val="0"/>
                <w:i/>
                <w:iCs/>
                <w:color w:val="000000"/>
              </w:rPr>
              <w:t xml:space="preserve"> gracias</w:t>
            </w:r>
            <w:r w:rsidR="00570D34" w:rsidRPr="003A4CFD">
              <w:rPr>
                <w:rFonts w:ascii="Arial" w:eastAsia="Arial" w:hAnsi="Arial" w:cs="Arial"/>
                <w:b w:val="0"/>
                <w:bCs w:val="0"/>
                <w:i/>
                <w:iCs/>
                <w:color w:val="000000"/>
              </w:rPr>
              <w:t>.</w:t>
            </w:r>
            <w:r w:rsidR="003A4CFD" w:rsidRPr="003A4CFD">
              <w:rPr>
                <w:rFonts w:ascii="Arial" w:eastAsia="Arial" w:hAnsi="Arial" w:cs="Arial"/>
                <w:b w:val="0"/>
                <w:bCs w:val="0"/>
                <w:i/>
                <w:iCs/>
                <w:color w:val="000000"/>
              </w:rPr>
              <w:t>”</w:t>
            </w:r>
          </w:p>
        </w:tc>
      </w:tr>
    </w:tbl>
    <w:p w14:paraId="3B916546" w14:textId="77777777" w:rsidR="003A4CFD" w:rsidRDefault="003A4CFD" w:rsidP="003A4CFD">
      <w:pPr>
        <w:pStyle w:val="Sinespaciado"/>
        <w:rPr>
          <w:rFonts w:eastAsia="Arial"/>
        </w:rPr>
      </w:pPr>
    </w:p>
    <w:p w14:paraId="430C4CD8" w14:textId="7482089D" w:rsidR="003A4CFD" w:rsidRDefault="003A4CFD" w:rsidP="003A4CFD">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 xml:space="preserve">2. Descripción de los medios de prueba. </w:t>
      </w:r>
      <w:r>
        <w:rPr>
          <w:rFonts w:ascii="Arial" w:eastAsia="Arial" w:hAnsi="Arial" w:cs="Arial"/>
          <w:color w:val="000000"/>
          <w:sz w:val="24"/>
          <w:szCs w:val="24"/>
        </w:rPr>
        <w:t>Como se advierte, de la audiencia de pruebas y alegatos, a las partes les fueron admitidas y desahogadas las siguientes probanzas:</w:t>
      </w:r>
      <w:r>
        <w:rPr>
          <w:rFonts w:ascii="Arial" w:eastAsia="Arial" w:hAnsi="Arial" w:cs="Arial"/>
          <w:b/>
          <w:color w:val="000000"/>
          <w:sz w:val="24"/>
          <w:szCs w:val="24"/>
        </w:rPr>
        <w:t xml:space="preserve"> </w:t>
      </w:r>
    </w:p>
    <w:p w14:paraId="376F473A" w14:textId="77777777" w:rsidR="003A4CFD" w:rsidRPr="00BB3AC9" w:rsidRDefault="003A4CFD" w:rsidP="00BB3AC9">
      <w:pPr>
        <w:pStyle w:val="Sinespaciado"/>
        <w:rPr>
          <w:rFonts w:eastAsia="Arial"/>
        </w:rPr>
      </w:pPr>
    </w:p>
    <w:p w14:paraId="468E0CAB" w14:textId="39ACDB8B" w:rsidR="003A4CFD" w:rsidRDefault="003A4CFD" w:rsidP="003A4CFD">
      <w:pPr>
        <w:pBdr>
          <w:top w:val="nil"/>
          <w:left w:val="nil"/>
          <w:bottom w:val="nil"/>
          <w:right w:val="nil"/>
          <w:between w:val="nil"/>
        </w:pBdr>
        <w:tabs>
          <w:tab w:val="left" w:pos="567"/>
        </w:tabs>
        <w:spacing w:line="360" w:lineRule="auto"/>
        <w:jc w:val="both"/>
        <w:rPr>
          <w:rFonts w:ascii="Arial" w:eastAsia="Arial" w:hAnsi="Arial" w:cs="Arial"/>
          <w:b/>
          <w:color w:val="000000"/>
          <w:sz w:val="24"/>
          <w:szCs w:val="24"/>
        </w:rPr>
      </w:pPr>
      <w:r>
        <w:rPr>
          <w:rFonts w:ascii="Arial" w:eastAsia="Arial" w:hAnsi="Arial" w:cs="Arial"/>
          <w:b/>
          <w:color w:val="000000"/>
          <w:sz w:val="24"/>
          <w:szCs w:val="24"/>
        </w:rPr>
        <w:t>2.1. De las pruebas aportadas por la parte denunciante:</w:t>
      </w:r>
    </w:p>
    <w:p w14:paraId="2D1F8814" w14:textId="5C90841A" w:rsidR="003A4CFD" w:rsidRPr="00BB3AC9" w:rsidRDefault="003A4CFD" w:rsidP="00BB3AC9">
      <w:pPr>
        <w:pStyle w:val="Sinespaciado"/>
      </w:pPr>
    </w:p>
    <w:tbl>
      <w:tblPr>
        <w:tblStyle w:val="Tabladecuadrcula4-nfasis31"/>
        <w:tblW w:w="9918" w:type="dxa"/>
        <w:tblLayout w:type="fixed"/>
        <w:tblLook w:val="04A0" w:firstRow="1" w:lastRow="0" w:firstColumn="1" w:lastColumn="0" w:noHBand="0" w:noVBand="1"/>
      </w:tblPr>
      <w:tblGrid>
        <w:gridCol w:w="375"/>
        <w:gridCol w:w="2610"/>
        <w:gridCol w:w="6933"/>
      </w:tblGrid>
      <w:tr w:rsidR="003A4CFD" w:rsidRPr="00336CF0" w14:paraId="15FBC4DB" w14:textId="77777777" w:rsidTr="003A4C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 w:type="dxa"/>
          </w:tcPr>
          <w:p w14:paraId="2EB7005D" w14:textId="77777777" w:rsidR="003A4CFD" w:rsidRPr="005F13ED" w:rsidRDefault="003A4CFD" w:rsidP="00010438">
            <w:pPr>
              <w:jc w:val="center"/>
              <w:rPr>
                <w:rFonts w:ascii="Arial" w:eastAsia="Arial" w:hAnsi="Arial" w:cs="Arial"/>
                <w:color w:val="auto"/>
                <w:sz w:val="18"/>
                <w:szCs w:val="18"/>
              </w:rPr>
            </w:pPr>
            <w:bookmarkStart w:id="5" w:name="_Hlk110865742"/>
            <w:r w:rsidRPr="005F13ED">
              <w:rPr>
                <w:rFonts w:ascii="Arial" w:eastAsia="Arial" w:hAnsi="Arial" w:cs="Arial"/>
                <w:color w:val="auto"/>
                <w:sz w:val="18"/>
                <w:szCs w:val="18"/>
              </w:rPr>
              <w:t>#</w:t>
            </w:r>
          </w:p>
        </w:tc>
        <w:tc>
          <w:tcPr>
            <w:tcW w:w="2610" w:type="dxa"/>
          </w:tcPr>
          <w:p w14:paraId="3D95BC5D" w14:textId="77777777" w:rsidR="003A4CFD" w:rsidRPr="005F13ED" w:rsidRDefault="003A4CFD" w:rsidP="0001043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5F13ED">
              <w:rPr>
                <w:rFonts w:ascii="Arial" w:eastAsia="Arial" w:hAnsi="Arial" w:cs="Arial"/>
                <w:color w:val="auto"/>
                <w:sz w:val="18"/>
                <w:szCs w:val="18"/>
              </w:rPr>
              <w:t>Prueba</w:t>
            </w:r>
          </w:p>
        </w:tc>
        <w:tc>
          <w:tcPr>
            <w:tcW w:w="6933" w:type="dxa"/>
          </w:tcPr>
          <w:p w14:paraId="346807B0" w14:textId="77777777" w:rsidR="003A4CFD" w:rsidRPr="00336CF0" w:rsidRDefault="003A4CFD" w:rsidP="0001043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336CF0">
              <w:rPr>
                <w:rFonts w:ascii="Arial" w:eastAsia="Arial" w:hAnsi="Arial" w:cs="Arial"/>
                <w:color w:val="auto"/>
                <w:sz w:val="18"/>
                <w:szCs w:val="18"/>
              </w:rPr>
              <w:t>Consistente en</w:t>
            </w:r>
          </w:p>
        </w:tc>
      </w:tr>
      <w:tr w:rsidR="003A4CFD" w:rsidRPr="00336CF0" w14:paraId="0A129D47" w14:textId="77777777" w:rsidTr="003A4C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 w:type="dxa"/>
          </w:tcPr>
          <w:p w14:paraId="76BBB7D5" w14:textId="77777777" w:rsidR="003A4CFD" w:rsidRPr="005F13ED" w:rsidRDefault="003A4CFD" w:rsidP="00010438">
            <w:pPr>
              <w:jc w:val="center"/>
              <w:rPr>
                <w:rFonts w:ascii="Arial" w:eastAsia="Arial" w:hAnsi="Arial" w:cs="Arial"/>
                <w:sz w:val="18"/>
                <w:szCs w:val="18"/>
              </w:rPr>
            </w:pPr>
            <w:r w:rsidRPr="005F13ED">
              <w:rPr>
                <w:rFonts w:ascii="Arial" w:eastAsia="Arial" w:hAnsi="Arial" w:cs="Arial"/>
                <w:sz w:val="18"/>
                <w:szCs w:val="18"/>
              </w:rPr>
              <w:t>1</w:t>
            </w:r>
          </w:p>
        </w:tc>
        <w:tc>
          <w:tcPr>
            <w:tcW w:w="2610" w:type="dxa"/>
          </w:tcPr>
          <w:p w14:paraId="1A886203" w14:textId="78B6C9F1" w:rsidR="003A4CFD" w:rsidRPr="005F13ED" w:rsidRDefault="003A4CFD" w:rsidP="00010438">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proofErr w:type="gramStart"/>
            <w:r w:rsidRPr="005F13ED">
              <w:rPr>
                <w:rFonts w:ascii="Arial" w:eastAsia="Arial" w:hAnsi="Arial" w:cs="Arial"/>
                <w:b/>
                <w:sz w:val="18"/>
                <w:szCs w:val="18"/>
              </w:rPr>
              <w:t>Documental p</w:t>
            </w:r>
            <w:r>
              <w:rPr>
                <w:rFonts w:ascii="Arial" w:eastAsia="Arial" w:hAnsi="Arial" w:cs="Arial"/>
                <w:b/>
                <w:sz w:val="18"/>
                <w:szCs w:val="18"/>
              </w:rPr>
              <w:t>ública</w:t>
            </w:r>
            <w:proofErr w:type="gramEnd"/>
          </w:p>
        </w:tc>
        <w:tc>
          <w:tcPr>
            <w:tcW w:w="6933" w:type="dxa"/>
          </w:tcPr>
          <w:p w14:paraId="7D24DBD6" w14:textId="7A3AE36B" w:rsidR="003A4CFD" w:rsidRPr="00A75B10" w:rsidRDefault="003A4CFD" w:rsidP="00010438">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Copia certificada del acta de oficialía electoral IEE/OE/108/2022</w:t>
            </w:r>
            <w:r w:rsidR="006E4049">
              <w:rPr>
                <w:rFonts w:ascii="Arial" w:eastAsia="Arial" w:hAnsi="Arial" w:cs="Arial"/>
                <w:sz w:val="18"/>
                <w:szCs w:val="18"/>
              </w:rPr>
              <w:t>.</w:t>
            </w:r>
          </w:p>
        </w:tc>
      </w:tr>
      <w:tr w:rsidR="003A4CFD" w:rsidRPr="00336CF0" w14:paraId="615A7997" w14:textId="77777777" w:rsidTr="003A4CFD">
        <w:tc>
          <w:tcPr>
            <w:cnfStyle w:val="001000000000" w:firstRow="0" w:lastRow="0" w:firstColumn="1" w:lastColumn="0" w:oddVBand="0" w:evenVBand="0" w:oddHBand="0" w:evenHBand="0" w:firstRowFirstColumn="0" w:firstRowLastColumn="0" w:lastRowFirstColumn="0" w:lastRowLastColumn="0"/>
            <w:tcW w:w="375" w:type="dxa"/>
          </w:tcPr>
          <w:p w14:paraId="07285C14" w14:textId="77777777" w:rsidR="003A4CFD" w:rsidRPr="005F13ED" w:rsidRDefault="003A4CFD" w:rsidP="00010438">
            <w:pPr>
              <w:jc w:val="center"/>
              <w:rPr>
                <w:rFonts w:ascii="Arial" w:eastAsia="Arial" w:hAnsi="Arial" w:cs="Arial"/>
                <w:sz w:val="18"/>
                <w:szCs w:val="18"/>
              </w:rPr>
            </w:pPr>
            <w:r w:rsidRPr="005F13ED">
              <w:rPr>
                <w:rFonts w:ascii="Arial" w:eastAsia="Arial" w:hAnsi="Arial" w:cs="Arial"/>
                <w:sz w:val="18"/>
                <w:szCs w:val="18"/>
              </w:rPr>
              <w:t>2</w:t>
            </w:r>
          </w:p>
        </w:tc>
        <w:tc>
          <w:tcPr>
            <w:tcW w:w="2610" w:type="dxa"/>
          </w:tcPr>
          <w:p w14:paraId="32610FFB" w14:textId="77777777" w:rsidR="003A4CFD" w:rsidRPr="005F13ED" w:rsidRDefault="003A4CFD" w:rsidP="00010438">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proofErr w:type="gramStart"/>
            <w:r w:rsidRPr="005F13ED">
              <w:rPr>
                <w:rFonts w:ascii="Arial" w:eastAsia="Arial" w:hAnsi="Arial" w:cs="Arial"/>
                <w:b/>
                <w:sz w:val="18"/>
                <w:szCs w:val="18"/>
              </w:rPr>
              <w:t>Documental pública</w:t>
            </w:r>
            <w:proofErr w:type="gramEnd"/>
          </w:p>
        </w:tc>
        <w:tc>
          <w:tcPr>
            <w:tcW w:w="6933" w:type="dxa"/>
          </w:tcPr>
          <w:p w14:paraId="50AEEA2C" w14:textId="5087C3D6" w:rsidR="003A4CFD" w:rsidRPr="005F13ED" w:rsidRDefault="006E4049" w:rsidP="0001043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Certificación realizada por el </w:t>
            </w:r>
            <w:proofErr w:type="gramStart"/>
            <w:r>
              <w:rPr>
                <w:rFonts w:ascii="Arial" w:eastAsia="Arial" w:hAnsi="Arial" w:cs="Arial"/>
                <w:sz w:val="18"/>
                <w:szCs w:val="18"/>
              </w:rPr>
              <w:t>Secretario Ejecutivo</w:t>
            </w:r>
            <w:proofErr w:type="gramEnd"/>
            <w:r>
              <w:rPr>
                <w:rFonts w:ascii="Arial" w:eastAsia="Arial" w:hAnsi="Arial" w:cs="Arial"/>
                <w:sz w:val="18"/>
                <w:szCs w:val="18"/>
              </w:rPr>
              <w:t xml:space="preserve"> del Instituto Estatal Electoral del Estado de Aguascalientes, respecto del registro de la ciudadana Martha Cecilia Márquez Alvarado como candidata en el proceso electoral 2021-2022.</w:t>
            </w:r>
          </w:p>
        </w:tc>
      </w:tr>
      <w:tr w:rsidR="003A4CFD" w:rsidRPr="00336CF0" w14:paraId="2A078A60" w14:textId="77777777" w:rsidTr="003A4C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 w:type="dxa"/>
          </w:tcPr>
          <w:p w14:paraId="66F78D5D" w14:textId="77777777" w:rsidR="003A4CFD" w:rsidRPr="005F13ED" w:rsidRDefault="003A4CFD" w:rsidP="00010438">
            <w:pPr>
              <w:jc w:val="center"/>
              <w:rPr>
                <w:rFonts w:ascii="Arial" w:eastAsia="Arial" w:hAnsi="Arial" w:cs="Arial"/>
                <w:sz w:val="18"/>
                <w:szCs w:val="18"/>
              </w:rPr>
            </w:pPr>
            <w:r w:rsidRPr="005F13ED">
              <w:rPr>
                <w:rFonts w:ascii="Arial" w:eastAsia="Arial" w:hAnsi="Arial" w:cs="Arial"/>
                <w:sz w:val="18"/>
                <w:szCs w:val="18"/>
              </w:rPr>
              <w:t>3</w:t>
            </w:r>
          </w:p>
        </w:tc>
        <w:tc>
          <w:tcPr>
            <w:tcW w:w="2610" w:type="dxa"/>
          </w:tcPr>
          <w:p w14:paraId="41F71E20" w14:textId="13C3655F" w:rsidR="003A4CFD" w:rsidRPr="005F13ED" w:rsidRDefault="006E4049" w:rsidP="00010438">
            <w:pPr>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proofErr w:type="gramStart"/>
            <w:r>
              <w:rPr>
                <w:rFonts w:ascii="Arial" w:eastAsia="Arial" w:hAnsi="Arial" w:cs="Arial"/>
                <w:b/>
                <w:sz w:val="18"/>
                <w:szCs w:val="18"/>
              </w:rPr>
              <w:t>Documental privada</w:t>
            </w:r>
            <w:proofErr w:type="gramEnd"/>
          </w:p>
        </w:tc>
        <w:tc>
          <w:tcPr>
            <w:tcW w:w="6933" w:type="dxa"/>
          </w:tcPr>
          <w:p w14:paraId="404B7656" w14:textId="670BF136" w:rsidR="003A4CFD" w:rsidRPr="005F13ED" w:rsidRDefault="006E4049" w:rsidP="00010438">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Copia simple de credencial para votar, expedida a nombre de la ciudadana Martha Cecilia Márquez Alvarado.</w:t>
            </w:r>
          </w:p>
        </w:tc>
      </w:tr>
      <w:tr w:rsidR="003A4CFD" w:rsidRPr="00336CF0" w14:paraId="1EF9824D" w14:textId="77777777" w:rsidTr="003A4CFD">
        <w:tc>
          <w:tcPr>
            <w:cnfStyle w:val="001000000000" w:firstRow="0" w:lastRow="0" w:firstColumn="1" w:lastColumn="0" w:oddVBand="0" w:evenVBand="0" w:oddHBand="0" w:evenHBand="0" w:firstRowFirstColumn="0" w:firstRowLastColumn="0" w:lastRowFirstColumn="0" w:lastRowLastColumn="0"/>
            <w:tcW w:w="375" w:type="dxa"/>
          </w:tcPr>
          <w:p w14:paraId="7E544323" w14:textId="77777777" w:rsidR="003A4CFD" w:rsidRPr="005F13ED" w:rsidRDefault="003A4CFD" w:rsidP="00010438">
            <w:pPr>
              <w:jc w:val="center"/>
              <w:rPr>
                <w:rFonts w:ascii="Arial" w:eastAsia="Arial" w:hAnsi="Arial" w:cs="Arial"/>
                <w:sz w:val="18"/>
                <w:szCs w:val="18"/>
              </w:rPr>
            </w:pPr>
            <w:r w:rsidRPr="005F13ED">
              <w:rPr>
                <w:rFonts w:ascii="Arial" w:eastAsia="Arial" w:hAnsi="Arial" w:cs="Arial"/>
                <w:sz w:val="18"/>
                <w:szCs w:val="18"/>
              </w:rPr>
              <w:t>4</w:t>
            </w:r>
          </w:p>
        </w:tc>
        <w:tc>
          <w:tcPr>
            <w:tcW w:w="2610" w:type="dxa"/>
          </w:tcPr>
          <w:p w14:paraId="01A093C0" w14:textId="044912A3" w:rsidR="003A4CFD" w:rsidRPr="005F13ED" w:rsidRDefault="006E4049" w:rsidP="00010438">
            <w:pPr>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Pruebas técnicas</w:t>
            </w:r>
          </w:p>
        </w:tc>
        <w:tc>
          <w:tcPr>
            <w:tcW w:w="6933" w:type="dxa"/>
          </w:tcPr>
          <w:p w14:paraId="5DE9C438" w14:textId="474BE388" w:rsidR="003A4CFD" w:rsidRDefault="00112B47" w:rsidP="0001043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La certificación de di</w:t>
            </w:r>
            <w:r w:rsidR="00BB5717">
              <w:rPr>
                <w:rFonts w:ascii="Arial" w:eastAsia="Arial" w:hAnsi="Arial" w:cs="Arial"/>
                <w:sz w:val="18"/>
                <w:szCs w:val="18"/>
              </w:rPr>
              <w:t xml:space="preserve">versos enlaces electrónicos. Estos son: </w:t>
            </w:r>
            <w:hyperlink r:id="rId8" w:history="1">
              <w:r w:rsidR="00BB5717" w:rsidRPr="00935102">
                <w:rPr>
                  <w:rStyle w:val="Hipervnculo"/>
                  <w:rFonts w:ascii="Arial" w:eastAsia="Arial" w:hAnsi="Arial" w:cs="Arial"/>
                  <w:sz w:val="18"/>
                  <w:szCs w:val="18"/>
                </w:rPr>
                <w:t>https://www.sdpnoticias.com/estados/elecciones-en-aguascalientes-2022-donde-se-ubica-mi-casilla/</w:t>
              </w:r>
            </w:hyperlink>
          </w:p>
          <w:p w14:paraId="4081F458" w14:textId="1799C872" w:rsidR="00BB5717" w:rsidRDefault="00000000" w:rsidP="0001043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hyperlink r:id="rId9" w:history="1">
              <w:r w:rsidR="00BB5717" w:rsidRPr="00935102">
                <w:rPr>
                  <w:rStyle w:val="Hipervnculo"/>
                  <w:rFonts w:ascii="Arial" w:eastAsia="Arial" w:hAnsi="Arial" w:cs="Arial"/>
                  <w:sz w:val="18"/>
                  <w:szCs w:val="18"/>
                </w:rPr>
                <w:t>https://www.radioformula.com.mx/nacional/2022/6/3/elecciones-en-aguascalientes-2022-que-se-elige-este-domingo-quienes-son-los-candidatos-718360.html</w:t>
              </w:r>
            </w:hyperlink>
          </w:p>
          <w:p w14:paraId="2891C1B3" w14:textId="022813E3" w:rsidR="00BB5717" w:rsidRDefault="00000000" w:rsidP="0001043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hyperlink r:id="rId10" w:history="1">
              <w:r w:rsidR="00BB5717" w:rsidRPr="00935102">
                <w:rPr>
                  <w:rStyle w:val="Hipervnculo"/>
                  <w:rFonts w:ascii="Arial" w:eastAsia="Arial" w:hAnsi="Arial" w:cs="Arial"/>
                  <w:sz w:val="18"/>
                  <w:szCs w:val="18"/>
                </w:rPr>
                <w:t>https://www.sdpnoticias.com/estados/elecciones-2022-martha-marquez-declina-a-favor-de-nora-ruvalcaba-para-la-gubernatura-de-aguascalientes/</w:t>
              </w:r>
            </w:hyperlink>
          </w:p>
          <w:p w14:paraId="0850CDF2" w14:textId="657E31F8" w:rsidR="00BB5717" w:rsidRPr="005F13ED" w:rsidRDefault="00000000" w:rsidP="00010438">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hyperlink r:id="rId11" w:history="1">
              <w:r w:rsidR="00BB5717" w:rsidRPr="00935102">
                <w:rPr>
                  <w:rStyle w:val="Hipervnculo"/>
                  <w:rFonts w:ascii="Arial" w:eastAsia="Arial" w:hAnsi="Arial" w:cs="Arial"/>
                  <w:sz w:val="18"/>
                  <w:szCs w:val="18"/>
                </w:rPr>
                <w:t>https://www.elsoldelcentro.com.mx/local/declina-martha-marquerz-a-favor-de-nora-ruvalcaba-8367201.html</w:t>
              </w:r>
            </w:hyperlink>
            <w:r w:rsidR="00BB5717">
              <w:rPr>
                <w:rFonts w:ascii="Arial" w:eastAsia="Arial" w:hAnsi="Arial" w:cs="Arial"/>
                <w:sz w:val="18"/>
                <w:szCs w:val="18"/>
              </w:rPr>
              <w:t xml:space="preserve"> </w:t>
            </w:r>
          </w:p>
        </w:tc>
      </w:tr>
      <w:bookmarkEnd w:id="5"/>
    </w:tbl>
    <w:p w14:paraId="7197F9B7" w14:textId="38F5D099" w:rsidR="003A4CFD" w:rsidRPr="00BB3AC9" w:rsidRDefault="003A4CFD" w:rsidP="00BB3AC9">
      <w:pPr>
        <w:pStyle w:val="Sinespaciado"/>
      </w:pPr>
    </w:p>
    <w:p w14:paraId="3799482A" w14:textId="77777777" w:rsidR="00BB3AC9" w:rsidRPr="00BB3AC9" w:rsidRDefault="00BB3AC9" w:rsidP="00BB3AC9">
      <w:pPr>
        <w:pStyle w:val="Sinespaciado"/>
      </w:pPr>
    </w:p>
    <w:p w14:paraId="77497971" w14:textId="6C312557" w:rsidR="003A4CFD" w:rsidRDefault="003A4CFD" w:rsidP="00BB5717">
      <w:pPr>
        <w:pBdr>
          <w:top w:val="nil"/>
          <w:left w:val="nil"/>
          <w:bottom w:val="nil"/>
          <w:right w:val="nil"/>
          <w:between w:val="nil"/>
        </w:pBdr>
        <w:tabs>
          <w:tab w:val="left" w:pos="567"/>
        </w:tabs>
        <w:spacing w:line="360" w:lineRule="auto"/>
        <w:jc w:val="both"/>
        <w:rPr>
          <w:color w:val="000000"/>
        </w:rPr>
      </w:pPr>
      <w:r>
        <w:rPr>
          <w:rFonts w:ascii="Arial" w:eastAsia="Arial" w:hAnsi="Arial" w:cs="Arial"/>
          <w:b/>
          <w:color w:val="000000"/>
          <w:sz w:val="24"/>
          <w:szCs w:val="24"/>
        </w:rPr>
        <w:t>2.2. De las pruebas aportadas la parte denunciada</w:t>
      </w:r>
      <w:r w:rsidR="00BB5717">
        <w:rPr>
          <w:rFonts w:ascii="Arial" w:eastAsia="Arial" w:hAnsi="Arial" w:cs="Arial"/>
          <w:b/>
          <w:color w:val="000000"/>
          <w:sz w:val="24"/>
          <w:szCs w:val="24"/>
        </w:rPr>
        <w:t>:</w:t>
      </w:r>
    </w:p>
    <w:p w14:paraId="46CCB625" w14:textId="36747FAF" w:rsidR="00EA68A6" w:rsidRDefault="00EA68A6" w:rsidP="00EA68A6">
      <w:pPr>
        <w:pStyle w:val="Sinespaciado"/>
      </w:pPr>
    </w:p>
    <w:tbl>
      <w:tblPr>
        <w:tblStyle w:val="Tabladecuadrcula4-nfasis31"/>
        <w:tblW w:w="9918" w:type="dxa"/>
        <w:tblLayout w:type="fixed"/>
        <w:tblLook w:val="04A0" w:firstRow="1" w:lastRow="0" w:firstColumn="1" w:lastColumn="0" w:noHBand="0" w:noVBand="1"/>
      </w:tblPr>
      <w:tblGrid>
        <w:gridCol w:w="375"/>
        <w:gridCol w:w="2610"/>
        <w:gridCol w:w="6933"/>
      </w:tblGrid>
      <w:tr w:rsidR="003A4CFD" w:rsidRPr="00336CF0" w14:paraId="383A4545" w14:textId="77777777" w:rsidTr="003A4C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5" w:type="dxa"/>
          </w:tcPr>
          <w:p w14:paraId="75757F19" w14:textId="77777777" w:rsidR="003A4CFD" w:rsidRPr="00336CF0" w:rsidRDefault="003A4CFD" w:rsidP="00010438">
            <w:pPr>
              <w:jc w:val="center"/>
              <w:rPr>
                <w:rFonts w:ascii="Arial" w:eastAsia="Arial" w:hAnsi="Arial" w:cs="Arial"/>
                <w:color w:val="auto"/>
                <w:sz w:val="18"/>
                <w:szCs w:val="18"/>
              </w:rPr>
            </w:pPr>
            <w:r w:rsidRPr="00336CF0">
              <w:rPr>
                <w:rFonts w:ascii="Arial" w:eastAsia="Arial" w:hAnsi="Arial" w:cs="Arial"/>
                <w:color w:val="auto"/>
                <w:sz w:val="18"/>
                <w:szCs w:val="18"/>
              </w:rPr>
              <w:t>#</w:t>
            </w:r>
          </w:p>
        </w:tc>
        <w:tc>
          <w:tcPr>
            <w:tcW w:w="2610" w:type="dxa"/>
          </w:tcPr>
          <w:p w14:paraId="3799CEF4" w14:textId="77777777" w:rsidR="003A4CFD" w:rsidRPr="005F13ED" w:rsidRDefault="003A4CFD" w:rsidP="0001043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5F13ED">
              <w:rPr>
                <w:rFonts w:ascii="Arial" w:eastAsia="Arial" w:hAnsi="Arial" w:cs="Arial"/>
                <w:color w:val="auto"/>
                <w:sz w:val="18"/>
                <w:szCs w:val="18"/>
              </w:rPr>
              <w:t>Prueba</w:t>
            </w:r>
          </w:p>
        </w:tc>
        <w:tc>
          <w:tcPr>
            <w:tcW w:w="6933" w:type="dxa"/>
          </w:tcPr>
          <w:p w14:paraId="22A53DA2" w14:textId="77777777" w:rsidR="003A4CFD" w:rsidRPr="00336CF0" w:rsidRDefault="003A4CFD" w:rsidP="00010438">
            <w:pPr>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auto"/>
                <w:sz w:val="18"/>
                <w:szCs w:val="18"/>
              </w:rPr>
            </w:pPr>
            <w:r w:rsidRPr="00336CF0">
              <w:rPr>
                <w:rFonts w:ascii="Arial" w:eastAsia="Arial" w:hAnsi="Arial" w:cs="Arial"/>
                <w:color w:val="auto"/>
                <w:sz w:val="18"/>
                <w:szCs w:val="18"/>
              </w:rPr>
              <w:t>Consistente en</w:t>
            </w:r>
          </w:p>
        </w:tc>
      </w:tr>
      <w:tr w:rsidR="003A4CFD" w:rsidRPr="00336CF0" w14:paraId="1B1F0C6F" w14:textId="77777777" w:rsidTr="003A4CFD">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375" w:type="dxa"/>
          </w:tcPr>
          <w:p w14:paraId="2E80449B" w14:textId="77777777" w:rsidR="003A4CFD" w:rsidRPr="00336CF0" w:rsidRDefault="003A4CFD" w:rsidP="00010438">
            <w:pPr>
              <w:jc w:val="center"/>
              <w:rPr>
                <w:rFonts w:ascii="Arial" w:eastAsia="Arial" w:hAnsi="Arial" w:cs="Arial"/>
                <w:sz w:val="18"/>
                <w:szCs w:val="18"/>
              </w:rPr>
            </w:pPr>
            <w:r>
              <w:rPr>
                <w:rFonts w:ascii="Arial" w:eastAsia="Arial" w:hAnsi="Arial" w:cs="Arial"/>
                <w:sz w:val="18"/>
                <w:szCs w:val="18"/>
              </w:rPr>
              <w:t>1</w:t>
            </w:r>
          </w:p>
        </w:tc>
        <w:tc>
          <w:tcPr>
            <w:tcW w:w="2610" w:type="dxa"/>
          </w:tcPr>
          <w:p w14:paraId="09D4AE4D" w14:textId="6346371B" w:rsidR="003A4CFD" w:rsidRPr="005F13ED" w:rsidRDefault="00BB5717" w:rsidP="00010438">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Prueba técnica</w:t>
            </w:r>
          </w:p>
        </w:tc>
        <w:tc>
          <w:tcPr>
            <w:tcW w:w="6933" w:type="dxa"/>
          </w:tcPr>
          <w:p w14:paraId="3F2F7818" w14:textId="29C63830" w:rsidR="003A4CFD" w:rsidRPr="00336CF0" w:rsidRDefault="00112B47" w:rsidP="00010438">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La dirección de la siguiente dirección electrónica: </w:t>
            </w:r>
            <w:hyperlink r:id="rId12" w:history="1">
              <w:r w:rsidRPr="00935102">
                <w:rPr>
                  <w:rStyle w:val="Hipervnculo"/>
                  <w:rFonts w:ascii="Arial" w:eastAsia="Arial" w:hAnsi="Arial" w:cs="Arial"/>
                  <w:sz w:val="18"/>
                  <w:szCs w:val="18"/>
                </w:rPr>
                <w:t>https://fb.watch/drpF54dgJQ/</w:t>
              </w:r>
            </w:hyperlink>
            <w:r>
              <w:rPr>
                <w:rFonts w:ascii="Arial" w:eastAsia="Arial" w:hAnsi="Arial" w:cs="Arial"/>
                <w:sz w:val="18"/>
                <w:szCs w:val="18"/>
              </w:rPr>
              <w:t xml:space="preserve"> </w:t>
            </w:r>
          </w:p>
        </w:tc>
      </w:tr>
      <w:tr w:rsidR="00112B47" w:rsidRPr="00336CF0" w14:paraId="4F467650" w14:textId="77777777" w:rsidTr="003A4CFD">
        <w:trPr>
          <w:trHeight w:val="384"/>
        </w:trPr>
        <w:tc>
          <w:tcPr>
            <w:cnfStyle w:val="001000000000" w:firstRow="0" w:lastRow="0" w:firstColumn="1" w:lastColumn="0" w:oddVBand="0" w:evenVBand="0" w:oddHBand="0" w:evenHBand="0" w:firstRowFirstColumn="0" w:firstRowLastColumn="0" w:lastRowFirstColumn="0" w:lastRowLastColumn="0"/>
            <w:tcW w:w="375" w:type="dxa"/>
          </w:tcPr>
          <w:p w14:paraId="278A50E1" w14:textId="5D35C742" w:rsidR="00112B47" w:rsidRDefault="00112B47" w:rsidP="00112B47">
            <w:pPr>
              <w:jc w:val="center"/>
              <w:rPr>
                <w:rFonts w:ascii="Arial" w:eastAsia="Arial" w:hAnsi="Arial" w:cs="Arial"/>
                <w:sz w:val="18"/>
                <w:szCs w:val="18"/>
              </w:rPr>
            </w:pPr>
            <w:r>
              <w:rPr>
                <w:rFonts w:ascii="Arial" w:eastAsia="Arial" w:hAnsi="Arial" w:cs="Arial"/>
                <w:sz w:val="18"/>
                <w:szCs w:val="18"/>
              </w:rPr>
              <w:t>2</w:t>
            </w:r>
          </w:p>
        </w:tc>
        <w:tc>
          <w:tcPr>
            <w:tcW w:w="2610" w:type="dxa"/>
          </w:tcPr>
          <w:p w14:paraId="004D8602" w14:textId="1242CE10" w:rsidR="00112B47" w:rsidRDefault="00112B47" w:rsidP="00112B4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Prueba técnica</w:t>
            </w:r>
          </w:p>
        </w:tc>
        <w:tc>
          <w:tcPr>
            <w:tcW w:w="6933" w:type="dxa"/>
          </w:tcPr>
          <w:p w14:paraId="391AAC08" w14:textId="133F31BA" w:rsidR="00112B47" w:rsidRDefault="00112B47" w:rsidP="00112B4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 xml:space="preserve">La oficialía electoral que derive de la certificación de la existencia y contenido de la dirección electrónica: </w:t>
            </w:r>
            <w:hyperlink r:id="rId13" w:history="1">
              <w:r w:rsidRPr="00935102">
                <w:rPr>
                  <w:rStyle w:val="Hipervnculo"/>
                  <w:rFonts w:ascii="Arial" w:eastAsia="Arial" w:hAnsi="Arial" w:cs="Arial"/>
                  <w:sz w:val="18"/>
                  <w:szCs w:val="18"/>
                </w:rPr>
                <w:t>https://fb.watch/drpF54dgJQ/</w:t>
              </w:r>
            </w:hyperlink>
            <w:r>
              <w:rPr>
                <w:rFonts w:ascii="Arial" w:eastAsia="Arial" w:hAnsi="Arial" w:cs="Arial"/>
                <w:sz w:val="18"/>
                <w:szCs w:val="18"/>
              </w:rPr>
              <w:t xml:space="preserve"> </w:t>
            </w:r>
          </w:p>
        </w:tc>
      </w:tr>
      <w:tr w:rsidR="00112B47" w:rsidRPr="00336CF0" w14:paraId="55D54CFD" w14:textId="77777777" w:rsidTr="003A4CFD">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75" w:type="dxa"/>
          </w:tcPr>
          <w:p w14:paraId="1B9B1BBA" w14:textId="751CE119" w:rsidR="00112B47" w:rsidRDefault="00112B47" w:rsidP="00112B47">
            <w:pPr>
              <w:jc w:val="center"/>
              <w:rPr>
                <w:rFonts w:ascii="Arial" w:eastAsia="Arial" w:hAnsi="Arial" w:cs="Arial"/>
                <w:sz w:val="18"/>
                <w:szCs w:val="18"/>
              </w:rPr>
            </w:pPr>
            <w:r>
              <w:rPr>
                <w:rFonts w:ascii="Arial" w:eastAsia="Arial" w:hAnsi="Arial" w:cs="Arial"/>
                <w:sz w:val="18"/>
                <w:szCs w:val="18"/>
              </w:rPr>
              <w:t>3</w:t>
            </w:r>
          </w:p>
        </w:tc>
        <w:tc>
          <w:tcPr>
            <w:tcW w:w="2610" w:type="dxa"/>
          </w:tcPr>
          <w:p w14:paraId="28836C8A" w14:textId="26FD8E33" w:rsidR="00112B47" w:rsidRPr="005F13ED" w:rsidRDefault="00112B47" w:rsidP="00112B47">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sz w:val="18"/>
                <w:szCs w:val="18"/>
              </w:rPr>
            </w:pPr>
            <w:r>
              <w:rPr>
                <w:rFonts w:ascii="Arial" w:eastAsia="Arial" w:hAnsi="Arial" w:cs="Arial"/>
                <w:b/>
                <w:sz w:val="18"/>
                <w:szCs w:val="18"/>
              </w:rPr>
              <w:t>Instrumental de actuaciones</w:t>
            </w:r>
          </w:p>
        </w:tc>
        <w:tc>
          <w:tcPr>
            <w:tcW w:w="6933" w:type="dxa"/>
          </w:tcPr>
          <w:p w14:paraId="54E7A5ED" w14:textId="49B9B9E2" w:rsidR="00112B47" w:rsidRPr="00336CF0" w:rsidRDefault="00112B47" w:rsidP="00112B47">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sidRPr="00336CF0">
              <w:rPr>
                <w:rFonts w:ascii="Arial" w:eastAsia="Arial" w:hAnsi="Arial" w:cs="Arial"/>
                <w:sz w:val="18"/>
                <w:szCs w:val="18"/>
              </w:rPr>
              <w:t>Todo lo que por su contenido y alcance favorezca a sus intereses.</w:t>
            </w:r>
          </w:p>
        </w:tc>
      </w:tr>
      <w:tr w:rsidR="00112B47" w:rsidRPr="00336CF0" w14:paraId="69007EBE" w14:textId="77777777" w:rsidTr="003A4CFD">
        <w:trPr>
          <w:trHeight w:val="56"/>
        </w:trPr>
        <w:tc>
          <w:tcPr>
            <w:cnfStyle w:val="001000000000" w:firstRow="0" w:lastRow="0" w:firstColumn="1" w:lastColumn="0" w:oddVBand="0" w:evenVBand="0" w:oddHBand="0" w:evenHBand="0" w:firstRowFirstColumn="0" w:firstRowLastColumn="0" w:lastRowFirstColumn="0" w:lastRowLastColumn="0"/>
            <w:tcW w:w="375" w:type="dxa"/>
          </w:tcPr>
          <w:p w14:paraId="112CBE64" w14:textId="11D22860" w:rsidR="00112B47" w:rsidRPr="00336CF0" w:rsidRDefault="00112B47" w:rsidP="00112B47">
            <w:pPr>
              <w:jc w:val="center"/>
              <w:rPr>
                <w:rFonts w:ascii="Arial" w:eastAsia="Arial" w:hAnsi="Arial" w:cs="Arial"/>
                <w:sz w:val="18"/>
                <w:szCs w:val="18"/>
              </w:rPr>
            </w:pPr>
            <w:r>
              <w:rPr>
                <w:rFonts w:ascii="Arial" w:eastAsia="Arial" w:hAnsi="Arial" w:cs="Arial"/>
                <w:sz w:val="18"/>
                <w:szCs w:val="18"/>
              </w:rPr>
              <w:t>4</w:t>
            </w:r>
          </w:p>
        </w:tc>
        <w:tc>
          <w:tcPr>
            <w:tcW w:w="2610" w:type="dxa"/>
          </w:tcPr>
          <w:p w14:paraId="7C90C16A" w14:textId="77777777" w:rsidR="00112B47" w:rsidRPr="005F13ED" w:rsidRDefault="00112B47" w:rsidP="00112B4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sz w:val="18"/>
                <w:szCs w:val="18"/>
              </w:rPr>
            </w:pPr>
            <w:r w:rsidRPr="005F13ED">
              <w:rPr>
                <w:rFonts w:ascii="Arial" w:eastAsia="Arial" w:hAnsi="Arial" w:cs="Arial"/>
                <w:b/>
                <w:sz w:val="18"/>
                <w:szCs w:val="18"/>
              </w:rPr>
              <w:t>Presuncional legal y humana</w:t>
            </w:r>
          </w:p>
        </w:tc>
        <w:tc>
          <w:tcPr>
            <w:tcW w:w="6933" w:type="dxa"/>
          </w:tcPr>
          <w:p w14:paraId="5858FD76" w14:textId="77777777" w:rsidR="00112B47" w:rsidRPr="00336CF0" w:rsidRDefault="00112B47" w:rsidP="00112B4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336CF0">
              <w:rPr>
                <w:rFonts w:ascii="Arial" w:eastAsia="Arial" w:hAnsi="Arial" w:cs="Arial"/>
                <w:sz w:val="18"/>
                <w:szCs w:val="18"/>
              </w:rPr>
              <w:t>Todo lo que por su contenido y alcance favorezca a sus intereses.</w:t>
            </w:r>
          </w:p>
        </w:tc>
      </w:tr>
    </w:tbl>
    <w:p w14:paraId="77A4AA05" w14:textId="7D7F0F28" w:rsidR="00112B47" w:rsidRDefault="00112B47" w:rsidP="00BB3AC9"/>
    <w:p w14:paraId="0E7563E0" w14:textId="77777777" w:rsidR="00BB3AC9" w:rsidRDefault="00BB3AC9" w:rsidP="00BB3AC9">
      <w:pPr>
        <w:pStyle w:val="Sinespaciado"/>
      </w:pPr>
    </w:p>
    <w:p w14:paraId="5D0D5BEB" w14:textId="77777777" w:rsidR="00112B47" w:rsidRDefault="00112B47" w:rsidP="00112B47">
      <w:pPr>
        <w:tabs>
          <w:tab w:val="left" w:pos="284"/>
        </w:tabs>
        <w:spacing w:line="360" w:lineRule="auto"/>
        <w:jc w:val="both"/>
        <w:rPr>
          <w:rFonts w:ascii="Arial" w:eastAsia="Arial" w:hAnsi="Arial" w:cs="Arial"/>
          <w:sz w:val="24"/>
          <w:szCs w:val="24"/>
        </w:rPr>
      </w:pPr>
      <w:r>
        <w:rPr>
          <w:rFonts w:ascii="Arial" w:eastAsia="Arial" w:hAnsi="Arial" w:cs="Arial"/>
          <w:b/>
          <w:sz w:val="24"/>
          <w:szCs w:val="24"/>
        </w:rPr>
        <w:t xml:space="preserve">2.3. Valoración de pruebas. </w:t>
      </w:r>
      <w:r>
        <w:rPr>
          <w:rFonts w:ascii="Arial" w:eastAsia="Arial" w:hAnsi="Arial" w:cs="Arial"/>
          <w:sz w:val="24"/>
          <w:szCs w:val="24"/>
        </w:rPr>
        <w:t>Las pruebas antes descritas, fueron valoradas conforme a las reglas previstas en el Código Electoral.</w:t>
      </w:r>
      <w:r>
        <w:rPr>
          <w:rFonts w:ascii="Arial" w:eastAsia="Arial" w:hAnsi="Arial" w:cs="Arial"/>
          <w:sz w:val="24"/>
          <w:szCs w:val="24"/>
          <w:vertAlign w:val="superscript"/>
        </w:rPr>
        <w:footnoteReference w:id="6"/>
      </w:r>
    </w:p>
    <w:p w14:paraId="648C3018" w14:textId="77777777" w:rsidR="00112B47" w:rsidRDefault="00112B47" w:rsidP="00112B47">
      <w:pPr>
        <w:pStyle w:val="Sinespaciado"/>
      </w:pPr>
    </w:p>
    <w:p w14:paraId="711E04DF" w14:textId="77777777" w:rsidR="00112B47" w:rsidRPr="00164EDD" w:rsidRDefault="00112B47" w:rsidP="00112B47">
      <w:pPr>
        <w:tabs>
          <w:tab w:val="left" w:pos="284"/>
        </w:tabs>
        <w:spacing w:after="240" w:line="360" w:lineRule="auto"/>
        <w:jc w:val="both"/>
        <w:rPr>
          <w:color w:val="000000"/>
        </w:rPr>
      </w:pPr>
      <w:r>
        <w:rPr>
          <w:rFonts w:ascii="Arial" w:eastAsia="Arial" w:hAnsi="Arial" w:cs="Arial"/>
          <w:b/>
          <w:color w:val="000000"/>
          <w:sz w:val="24"/>
          <w:szCs w:val="24"/>
        </w:rPr>
        <w:t xml:space="preserve">3. Hechos acreditados. </w:t>
      </w:r>
      <w:r>
        <w:rPr>
          <w:rFonts w:ascii="Arial" w:eastAsia="Arial" w:hAnsi="Arial" w:cs="Arial"/>
          <w:color w:val="000000"/>
          <w:sz w:val="24"/>
          <w:szCs w:val="24"/>
        </w:rPr>
        <w:t>Los hechos relacionados con la controversia que han quedado acreditados -conforme a la relación de las pruebas-, son los siguientes:</w:t>
      </w:r>
    </w:p>
    <w:p w14:paraId="54397413" w14:textId="07CC9633" w:rsidR="00112B47" w:rsidRDefault="00112B47" w:rsidP="00112B47">
      <w:pPr>
        <w:numPr>
          <w:ilvl w:val="0"/>
          <w:numId w:val="4"/>
        </w:numPr>
        <w:pBdr>
          <w:top w:val="nil"/>
          <w:left w:val="nil"/>
          <w:bottom w:val="nil"/>
          <w:right w:val="nil"/>
          <w:between w:val="nil"/>
        </w:pBdr>
        <w:spacing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La </w:t>
      </w:r>
      <w:r w:rsidRPr="005F13ED">
        <w:rPr>
          <w:rFonts w:ascii="Arial" w:eastAsia="Arial" w:hAnsi="Arial" w:cs="Arial"/>
          <w:b/>
          <w:bCs/>
          <w:color w:val="000000"/>
          <w:sz w:val="24"/>
          <w:szCs w:val="24"/>
        </w:rPr>
        <w:t xml:space="preserve">calidad </w:t>
      </w:r>
      <w:r>
        <w:rPr>
          <w:rFonts w:ascii="Arial" w:eastAsia="Arial" w:hAnsi="Arial" w:cs="Arial"/>
          <w:color w:val="000000"/>
          <w:sz w:val="24"/>
          <w:szCs w:val="24"/>
        </w:rPr>
        <w:t xml:space="preserve">de </w:t>
      </w:r>
      <w:r w:rsidR="001D5347">
        <w:rPr>
          <w:rFonts w:ascii="Arial" w:eastAsia="Arial" w:hAnsi="Arial" w:cs="Arial"/>
          <w:color w:val="000000"/>
          <w:sz w:val="24"/>
          <w:szCs w:val="24"/>
        </w:rPr>
        <w:t xml:space="preserve">la ciudadana </w:t>
      </w:r>
      <w:r>
        <w:rPr>
          <w:rFonts w:ascii="Arial" w:eastAsia="Arial" w:hAnsi="Arial" w:cs="Arial"/>
          <w:color w:val="000000"/>
          <w:sz w:val="24"/>
          <w:szCs w:val="24"/>
        </w:rPr>
        <w:t>Martha Cecilia Márquez Alvarado como entonces candidata a la gubernatura del estado</w:t>
      </w:r>
      <w:r w:rsidR="001D5347">
        <w:rPr>
          <w:rFonts w:ascii="Arial" w:eastAsia="Arial" w:hAnsi="Arial" w:cs="Arial"/>
          <w:color w:val="000000"/>
          <w:sz w:val="24"/>
          <w:szCs w:val="24"/>
        </w:rPr>
        <w:t xml:space="preserve"> de Aguascalientes, postulada por la coalición </w:t>
      </w:r>
      <w:r w:rsidR="007C05FC">
        <w:rPr>
          <w:rFonts w:ascii="Arial" w:eastAsia="Arial" w:hAnsi="Arial" w:cs="Arial"/>
          <w:color w:val="000000"/>
          <w:sz w:val="24"/>
          <w:szCs w:val="24"/>
        </w:rPr>
        <w:t>“Juntos Hacemos Historia en Aguascalientes”</w:t>
      </w:r>
    </w:p>
    <w:p w14:paraId="3B26DD43" w14:textId="33699D82" w:rsidR="00112B47" w:rsidRPr="001D5347" w:rsidRDefault="00112B47" w:rsidP="00112B47">
      <w:pPr>
        <w:numPr>
          <w:ilvl w:val="0"/>
          <w:numId w:val="4"/>
        </w:numPr>
        <w:pBdr>
          <w:top w:val="nil"/>
          <w:left w:val="nil"/>
          <w:bottom w:val="nil"/>
          <w:right w:val="nil"/>
          <w:between w:val="nil"/>
        </w:pBdr>
        <w:spacing w:line="360" w:lineRule="auto"/>
        <w:ind w:left="426" w:hanging="426"/>
        <w:jc w:val="both"/>
        <w:rPr>
          <w:rFonts w:ascii="Arial" w:eastAsia="Arial" w:hAnsi="Arial" w:cs="Arial"/>
          <w:color w:val="000000"/>
          <w:sz w:val="24"/>
          <w:szCs w:val="24"/>
        </w:rPr>
      </w:pPr>
      <w:r>
        <w:rPr>
          <w:rFonts w:ascii="Arial" w:eastAsia="Arial" w:hAnsi="Arial" w:cs="Arial"/>
          <w:color w:val="000000"/>
          <w:sz w:val="24"/>
          <w:szCs w:val="24"/>
        </w:rPr>
        <w:t xml:space="preserve">La </w:t>
      </w:r>
      <w:r>
        <w:rPr>
          <w:rFonts w:ascii="Arial" w:eastAsia="Arial" w:hAnsi="Arial" w:cs="Arial"/>
          <w:b/>
          <w:color w:val="000000"/>
          <w:sz w:val="24"/>
          <w:szCs w:val="24"/>
        </w:rPr>
        <w:t xml:space="preserve">calidad </w:t>
      </w:r>
      <w:r w:rsidR="001D5347">
        <w:rPr>
          <w:rFonts w:ascii="Arial" w:eastAsia="Arial" w:hAnsi="Arial" w:cs="Arial"/>
          <w:bCs/>
          <w:color w:val="000000"/>
          <w:sz w:val="24"/>
          <w:szCs w:val="24"/>
        </w:rPr>
        <w:t>del ciudadano Héctor Salvador Hernández Gallegos, como magistrado del Tribunal Electoral del Estado de Aguascalientes.</w:t>
      </w:r>
    </w:p>
    <w:p w14:paraId="75CC5333" w14:textId="24F2DE7F" w:rsidR="001D5347" w:rsidRPr="001D5347" w:rsidRDefault="001D5347" w:rsidP="00112B47">
      <w:pPr>
        <w:numPr>
          <w:ilvl w:val="0"/>
          <w:numId w:val="4"/>
        </w:numPr>
        <w:pBdr>
          <w:top w:val="nil"/>
          <w:left w:val="nil"/>
          <w:bottom w:val="nil"/>
          <w:right w:val="nil"/>
          <w:between w:val="nil"/>
        </w:pBdr>
        <w:spacing w:line="360" w:lineRule="auto"/>
        <w:ind w:left="426" w:hanging="426"/>
        <w:jc w:val="both"/>
        <w:rPr>
          <w:rFonts w:ascii="Arial" w:eastAsia="Arial" w:hAnsi="Arial" w:cs="Arial"/>
          <w:color w:val="000000"/>
          <w:sz w:val="24"/>
          <w:szCs w:val="24"/>
        </w:rPr>
      </w:pPr>
      <w:r>
        <w:rPr>
          <w:rFonts w:ascii="Arial" w:eastAsia="Arial" w:hAnsi="Arial" w:cs="Arial"/>
          <w:bCs/>
          <w:color w:val="000000"/>
          <w:sz w:val="24"/>
          <w:szCs w:val="24"/>
        </w:rPr>
        <w:t xml:space="preserve">La </w:t>
      </w:r>
      <w:r w:rsidRPr="00E96093">
        <w:rPr>
          <w:rFonts w:ascii="Arial" w:eastAsia="Arial" w:hAnsi="Arial" w:cs="Arial"/>
          <w:b/>
          <w:color w:val="000000"/>
          <w:sz w:val="24"/>
          <w:szCs w:val="24"/>
        </w:rPr>
        <w:t>celebración de la rueda de prensa</w:t>
      </w:r>
      <w:r>
        <w:rPr>
          <w:rFonts w:ascii="Arial" w:eastAsia="Arial" w:hAnsi="Arial" w:cs="Arial"/>
          <w:bCs/>
          <w:color w:val="000000"/>
          <w:sz w:val="24"/>
          <w:szCs w:val="24"/>
        </w:rPr>
        <w:t xml:space="preserve"> convocada por la entonces candidata Martha Cecilia Márquez Alvarado, en la que manifestó su preferencia política hacia la candidatura postulada por el partido Morena. </w:t>
      </w:r>
    </w:p>
    <w:p w14:paraId="2EDC469D" w14:textId="5E17000B" w:rsidR="00112B47" w:rsidRPr="001D5347" w:rsidRDefault="001D5347" w:rsidP="00EA68A6">
      <w:pPr>
        <w:numPr>
          <w:ilvl w:val="0"/>
          <w:numId w:val="4"/>
        </w:numPr>
        <w:pBdr>
          <w:top w:val="nil"/>
          <w:left w:val="nil"/>
          <w:bottom w:val="nil"/>
          <w:right w:val="nil"/>
          <w:between w:val="nil"/>
        </w:pBdr>
        <w:spacing w:line="360" w:lineRule="auto"/>
        <w:ind w:left="426" w:hanging="426"/>
        <w:jc w:val="both"/>
        <w:rPr>
          <w:rFonts w:ascii="Arial" w:eastAsia="Arial" w:hAnsi="Arial" w:cs="Arial"/>
          <w:color w:val="000000"/>
          <w:sz w:val="24"/>
          <w:szCs w:val="24"/>
        </w:rPr>
      </w:pPr>
      <w:r w:rsidRPr="001D5347">
        <w:rPr>
          <w:rFonts w:ascii="Arial" w:eastAsia="Arial" w:hAnsi="Arial" w:cs="Arial"/>
          <w:bCs/>
          <w:color w:val="000000"/>
          <w:sz w:val="24"/>
          <w:szCs w:val="24"/>
        </w:rPr>
        <w:t xml:space="preserve">La </w:t>
      </w:r>
      <w:r w:rsidRPr="00E96093">
        <w:rPr>
          <w:rFonts w:ascii="Arial" w:eastAsia="Arial" w:hAnsi="Arial" w:cs="Arial"/>
          <w:b/>
          <w:color w:val="000000"/>
          <w:sz w:val="24"/>
          <w:szCs w:val="24"/>
        </w:rPr>
        <w:t>realización de la vigésima primera sesión de resolución</w:t>
      </w:r>
      <w:r w:rsidRPr="001D5347">
        <w:rPr>
          <w:rFonts w:ascii="Arial" w:eastAsia="Arial" w:hAnsi="Arial" w:cs="Arial"/>
          <w:bCs/>
          <w:color w:val="000000"/>
          <w:sz w:val="24"/>
          <w:szCs w:val="24"/>
        </w:rPr>
        <w:t xml:space="preserve"> del Tribunal Electoral del Estado de Aguascalientes y, a su vez, de la intervención que realizó el sujeto denunciado durante dicha sesión, así como </w:t>
      </w:r>
      <w:r w:rsidRPr="00E96093">
        <w:rPr>
          <w:rFonts w:ascii="Arial" w:eastAsia="Arial" w:hAnsi="Arial" w:cs="Arial"/>
          <w:b/>
          <w:color w:val="000000"/>
          <w:sz w:val="24"/>
          <w:szCs w:val="24"/>
        </w:rPr>
        <w:t>la existencia de las frases denunciadas</w:t>
      </w:r>
      <w:r w:rsidRPr="001D5347">
        <w:rPr>
          <w:rFonts w:ascii="Arial" w:eastAsia="Arial" w:hAnsi="Arial" w:cs="Arial"/>
          <w:bCs/>
          <w:color w:val="000000"/>
          <w:sz w:val="24"/>
          <w:szCs w:val="24"/>
        </w:rPr>
        <w:t xml:space="preserve">. </w:t>
      </w:r>
    </w:p>
    <w:p w14:paraId="01F2DCCD" w14:textId="77777777" w:rsidR="00112B47" w:rsidRPr="007C05FC" w:rsidRDefault="00112B47" w:rsidP="007C05FC">
      <w:pPr>
        <w:pStyle w:val="Sinespaciado"/>
      </w:pPr>
    </w:p>
    <w:p w14:paraId="5BD43956" w14:textId="65224B36" w:rsidR="008C3BB7" w:rsidRDefault="008C3BB7" w:rsidP="00010438">
      <w:pPr>
        <w:pBdr>
          <w:top w:val="nil"/>
          <w:left w:val="nil"/>
          <w:bottom w:val="nil"/>
          <w:right w:val="nil"/>
          <w:between w:val="nil"/>
        </w:pBdr>
        <w:tabs>
          <w:tab w:val="left" w:pos="426"/>
          <w:tab w:val="left" w:pos="1843"/>
        </w:tabs>
        <w:spacing w:line="360" w:lineRule="auto"/>
        <w:ind w:right="36"/>
        <w:jc w:val="both"/>
        <w:rPr>
          <w:rFonts w:ascii="Arial" w:eastAsia="Arial" w:hAnsi="Arial" w:cs="Arial"/>
          <w:b/>
          <w:sz w:val="24"/>
          <w:szCs w:val="24"/>
        </w:rPr>
      </w:pPr>
      <w:bookmarkStart w:id="6" w:name="_heading=h.2s8eyo1" w:colFirst="0" w:colLast="0"/>
      <w:bookmarkEnd w:id="6"/>
      <w:r>
        <w:rPr>
          <w:rFonts w:ascii="Arial" w:eastAsia="Arial" w:hAnsi="Arial" w:cs="Arial"/>
          <w:b/>
          <w:sz w:val="24"/>
          <w:szCs w:val="24"/>
        </w:rPr>
        <w:t>V. Análisis de fondo</w:t>
      </w:r>
    </w:p>
    <w:p w14:paraId="77A872E7" w14:textId="77777777" w:rsidR="008C3BB7" w:rsidRPr="007C05FC" w:rsidRDefault="008C3BB7" w:rsidP="007C05FC">
      <w:pPr>
        <w:pStyle w:val="Sinespaciado"/>
      </w:pPr>
    </w:p>
    <w:p w14:paraId="144CFFE2" w14:textId="77777777" w:rsidR="008C3BB7" w:rsidRDefault="008C3BB7" w:rsidP="008C3BB7">
      <w:pPr>
        <w:widowControl w:val="0"/>
        <w:numPr>
          <w:ilvl w:val="0"/>
          <w:numId w:val="5"/>
        </w:numPr>
        <w:pBdr>
          <w:top w:val="nil"/>
          <w:left w:val="nil"/>
          <w:bottom w:val="nil"/>
          <w:right w:val="nil"/>
          <w:between w:val="nil"/>
        </w:pBdr>
        <w:tabs>
          <w:tab w:val="left" w:pos="426"/>
        </w:tabs>
        <w:spacing w:line="360" w:lineRule="auto"/>
        <w:ind w:left="0" w:right="36" w:firstLine="0"/>
        <w:jc w:val="both"/>
        <w:rPr>
          <w:b/>
          <w:color w:val="000000"/>
          <w:sz w:val="24"/>
          <w:szCs w:val="24"/>
        </w:rPr>
      </w:pPr>
      <w:r>
        <w:rPr>
          <w:rFonts w:ascii="Arial" w:eastAsia="Arial" w:hAnsi="Arial" w:cs="Arial"/>
          <w:b/>
          <w:color w:val="000000"/>
          <w:sz w:val="24"/>
          <w:szCs w:val="24"/>
        </w:rPr>
        <w:t xml:space="preserve">Planteamiento de la controversia. </w:t>
      </w:r>
      <w:r>
        <w:rPr>
          <w:rFonts w:ascii="Arial" w:eastAsia="Arial" w:hAnsi="Arial" w:cs="Arial"/>
          <w:color w:val="000000"/>
          <w:sz w:val="24"/>
          <w:szCs w:val="24"/>
        </w:rPr>
        <w:t>De conformidad con lo expuesto, este</w:t>
      </w:r>
      <w:r>
        <w:rPr>
          <w:rFonts w:ascii="Arial" w:eastAsia="Arial" w:hAnsi="Arial" w:cs="Arial"/>
          <w:sz w:val="24"/>
          <w:szCs w:val="24"/>
        </w:rPr>
        <w:t xml:space="preserve"> </w:t>
      </w:r>
      <w:r>
        <w:rPr>
          <w:rFonts w:ascii="Arial" w:eastAsia="Arial" w:hAnsi="Arial" w:cs="Arial"/>
          <w:color w:val="000000"/>
          <w:sz w:val="24"/>
          <w:szCs w:val="24"/>
        </w:rPr>
        <w:t>Tribunal Electoral considera que la controversia a definir consiste en determinar lo siguiente:</w:t>
      </w:r>
      <w:r>
        <w:rPr>
          <w:rFonts w:ascii="Arial" w:eastAsia="Arial" w:hAnsi="Arial" w:cs="Arial"/>
          <w:b/>
          <w:color w:val="000000"/>
          <w:sz w:val="24"/>
          <w:szCs w:val="24"/>
        </w:rPr>
        <w:t xml:space="preserve"> </w:t>
      </w:r>
    </w:p>
    <w:p w14:paraId="69012D3B" w14:textId="77777777" w:rsidR="008C3BB7" w:rsidRDefault="008C3BB7" w:rsidP="00010438">
      <w:pPr>
        <w:pBdr>
          <w:top w:val="nil"/>
          <w:left w:val="nil"/>
          <w:bottom w:val="nil"/>
          <w:right w:val="nil"/>
          <w:between w:val="nil"/>
        </w:pBdr>
        <w:rPr>
          <w:color w:val="000000"/>
          <w:sz w:val="14"/>
          <w:szCs w:val="14"/>
        </w:rPr>
      </w:pPr>
    </w:p>
    <w:p w14:paraId="130F8FCC" w14:textId="6D373D71" w:rsidR="008C3BB7" w:rsidRPr="00BB3AC9" w:rsidRDefault="008C3BB7" w:rsidP="00BB3AC9">
      <w:pPr>
        <w:pBdr>
          <w:top w:val="nil"/>
          <w:left w:val="nil"/>
          <w:bottom w:val="nil"/>
          <w:right w:val="nil"/>
          <w:between w:val="nil"/>
        </w:pBdr>
        <w:tabs>
          <w:tab w:val="left" w:pos="426"/>
        </w:tabs>
        <w:spacing w:line="360" w:lineRule="auto"/>
        <w:ind w:right="36"/>
        <w:jc w:val="both"/>
        <w:rPr>
          <w:rFonts w:ascii="Arial" w:eastAsia="Arial" w:hAnsi="Arial" w:cs="Arial"/>
          <w:sz w:val="24"/>
          <w:szCs w:val="24"/>
        </w:rPr>
      </w:pPr>
      <w:r>
        <w:rPr>
          <w:rFonts w:ascii="Arial" w:eastAsia="Arial" w:hAnsi="Arial" w:cs="Arial"/>
          <w:b/>
          <w:i/>
          <w:sz w:val="24"/>
          <w:szCs w:val="24"/>
        </w:rPr>
        <w:t>i)</w:t>
      </w:r>
      <w:r>
        <w:rPr>
          <w:rFonts w:ascii="Arial" w:eastAsia="Arial" w:hAnsi="Arial" w:cs="Arial"/>
          <w:sz w:val="24"/>
          <w:szCs w:val="24"/>
        </w:rPr>
        <w:t xml:space="preserve"> ¿Si </w:t>
      </w:r>
      <w:r w:rsidR="007C05FC">
        <w:rPr>
          <w:rFonts w:ascii="Arial" w:eastAsia="Arial" w:hAnsi="Arial" w:cs="Arial"/>
          <w:sz w:val="24"/>
          <w:szCs w:val="24"/>
        </w:rPr>
        <w:t>la expresión</w:t>
      </w:r>
      <w:r>
        <w:rPr>
          <w:rFonts w:ascii="Arial" w:eastAsia="Arial" w:hAnsi="Arial" w:cs="Arial"/>
          <w:sz w:val="24"/>
          <w:szCs w:val="24"/>
        </w:rPr>
        <w:t xml:space="preserve"> que emitió el magistrado denunciado, en el curso de la intervención que realizó durante la celebración de </w:t>
      </w:r>
      <w:r w:rsidR="00674394">
        <w:rPr>
          <w:rFonts w:ascii="Arial" w:eastAsia="Arial" w:hAnsi="Arial" w:cs="Arial"/>
          <w:sz w:val="24"/>
          <w:szCs w:val="24"/>
        </w:rPr>
        <w:t xml:space="preserve">una </w:t>
      </w:r>
      <w:r>
        <w:rPr>
          <w:rFonts w:ascii="Arial" w:eastAsia="Arial" w:hAnsi="Arial" w:cs="Arial"/>
          <w:sz w:val="24"/>
          <w:szCs w:val="24"/>
        </w:rPr>
        <w:t xml:space="preserve">sesión pública de resolución del Tribunal Electoral, </w:t>
      </w:r>
      <w:r w:rsidR="00674394">
        <w:rPr>
          <w:rFonts w:ascii="Arial" w:eastAsia="Arial" w:hAnsi="Arial" w:cs="Arial"/>
          <w:sz w:val="24"/>
          <w:szCs w:val="24"/>
        </w:rPr>
        <w:t xml:space="preserve">en contra de la entonces candidata </w:t>
      </w:r>
      <w:r w:rsidR="00674394">
        <w:rPr>
          <w:rFonts w:ascii="Arial" w:eastAsia="Arial" w:hAnsi="Arial" w:cs="Arial"/>
          <w:color w:val="000000"/>
          <w:sz w:val="24"/>
          <w:szCs w:val="24"/>
        </w:rPr>
        <w:t>Martha Cecilia Márquez Alvarado</w:t>
      </w:r>
      <w:r w:rsidR="00674394">
        <w:rPr>
          <w:rFonts w:ascii="Arial" w:eastAsia="Arial" w:hAnsi="Arial" w:cs="Arial"/>
          <w:sz w:val="24"/>
          <w:szCs w:val="24"/>
        </w:rPr>
        <w:t xml:space="preserve">, </w:t>
      </w:r>
      <w:r>
        <w:rPr>
          <w:rFonts w:ascii="Arial" w:eastAsia="Arial" w:hAnsi="Arial" w:cs="Arial"/>
          <w:sz w:val="24"/>
          <w:szCs w:val="24"/>
        </w:rPr>
        <w:t>actualiz</w:t>
      </w:r>
      <w:r w:rsidR="00674394">
        <w:rPr>
          <w:rFonts w:ascii="Arial" w:eastAsia="Arial" w:hAnsi="Arial" w:cs="Arial"/>
          <w:sz w:val="24"/>
          <w:szCs w:val="24"/>
        </w:rPr>
        <w:t>ó</w:t>
      </w:r>
      <w:r>
        <w:rPr>
          <w:rFonts w:ascii="Arial" w:eastAsia="Arial" w:hAnsi="Arial" w:cs="Arial"/>
          <w:sz w:val="24"/>
          <w:szCs w:val="24"/>
        </w:rPr>
        <w:t xml:space="preserve"> la infracción de </w:t>
      </w:r>
      <w:r>
        <w:rPr>
          <w:rFonts w:ascii="Arial" w:eastAsia="Arial" w:hAnsi="Arial" w:cs="Arial"/>
          <w:b/>
          <w:sz w:val="24"/>
          <w:szCs w:val="24"/>
        </w:rPr>
        <w:t xml:space="preserve">violencia política en razón de género </w:t>
      </w:r>
      <w:r w:rsidRPr="008C3BB7">
        <w:rPr>
          <w:rFonts w:ascii="Arial" w:eastAsia="Arial" w:hAnsi="Arial" w:cs="Arial"/>
          <w:bCs/>
          <w:sz w:val="24"/>
          <w:szCs w:val="24"/>
        </w:rPr>
        <w:t xml:space="preserve">en </w:t>
      </w:r>
      <w:r w:rsidR="00674394">
        <w:rPr>
          <w:rFonts w:ascii="Arial" w:eastAsia="Arial" w:hAnsi="Arial" w:cs="Arial"/>
          <w:bCs/>
          <w:sz w:val="24"/>
          <w:szCs w:val="24"/>
        </w:rPr>
        <w:t xml:space="preserve">su </w:t>
      </w:r>
      <w:r w:rsidRPr="008C3BB7">
        <w:rPr>
          <w:rFonts w:ascii="Arial" w:eastAsia="Arial" w:hAnsi="Arial" w:cs="Arial"/>
          <w:bCs/>
          <w:sz w:val="24"/>
          <w:szCs w:val="24"/>
        </w:rPr>
        <w:t>perjuicio</w:t>
      </w:r>
      <w:r w:rsidRPr="00A21AC1">
        <w:rPr>
          <w:rFonts w:ascii="Arial" w:eastAsia="Arial" w:hAnsi="Arial" w:cs="Arial"/>
          <w:sz w:val="24"/>
          <w:szCs w:val="24"/>
        </w:rPr>
        <w:t>?</w:t>
      </w:r>
      <w:r>
        <w:rPr>
          <w:rFonts w:ascii="Arial" w:eastAsia="Arial" w:hAnsi="Arial" w:cs="Arial"/>
          <w:sz w:val="24"/>
          <w:szCs w:val="24"/>
        </w:rPr>
        <w:t xml:space="preserve"> </w:t>
      </w:r>
    </w:p>
    <w:p w14:paraId="570C2EB2" w14:textId="7142C338" w:rsidR="008C3BB7" w:rsidRDefault="008C3BB7" w:rsidP="00010438">
      <w:pPr>
        <w:spacing w:line="360" w:lineRule="auto"/>
        <w:jc w:val="both"/>
        <w:rPr>
          <w:rFonts w:ascii="Arial" w:eastAsia="Arial" w:hAnsi="Arial" w:cs="Arial"/>
          <w:sz w:val="24"/>
          <w:szCs w:val="24"/>
        </w:rPr>
      </w:pPr>
      <w:r>
        <w:rPr>
          <w:rFonts w:ascii="Arial" w:eastAsia="Arial" w:hAnsi="Arial" w:cs="Arial"/>
          <w:b/>
          <w:sz w:val="24"/>
          <w:szCs w:val="24"/>
          <w:u w:val="single"/>
        </w:rPr>
        <w:lastRenderedPageBreak/>
        <w:t>Aparatado I.</w:t>
      </w:r>
      <w:r>
        <w:rPr>
          <w:rFonts w:ascii="Arial" w:eastAsia="Arial" w:hAnsi="Arial" w:cs="Arial"/>
          <w:b/>
          <w:sz w:val="24"/>
          <w:szCs w:val="24"/>
        </w:rPr>
        <w:t xml:space="preserve"> Decisión. </w:t>
      </w:r>
      <w:r>
        <w:rPr>
          <w:rFonts w:ascii="Arial" w:eastAsia="Arial" w:hAnsi="Arial" w:cs="Arial"/>
          <w:sz w:val="24"/>
          <w:szCs w:val="24"/>
        </w:rPr>
        <w:t xml:space="preserve">  </w:t>
      </w:r>
      <w:r w:rsidRPr="008C78A5">
        <w:rPr>
          <w:rFonts w:ascii="Arial" w:eastAsia="Arial" w:hAnsi="Arial" w:cs="Arial"/>
          <w:bCs/>
          <w:sz w:val="24"/>
          <w:szCs w:val="24"/>
        </w:rPr>
        <w:t>Este Tribunal Electoral estima</w:t>
      </w:r>
      <w:r>
        <w:rPr>
          <w:rFonts w:ascii="Arial" w:eastAsia="Arial" w:hAnsi="Arial" w:cs="Arial"/>
          <w:b/>
          <w:sz w:val="24"/>
          <w:szCs w:val="24"/>
        </w:rPr>
        <w:t xml:space="preserve"> </w:t>
      </w:r>
      <w:r>
        <w:rPr>
          <w:rFonts w:ascii="Arial" w:eastAsia="Arial" w:hAnsi="Arial" w:cs="Arial"/>
          <w:sz w:val="24"/>
          <w:szCs w:val="24"/>
        </w:rPr>
        <w:t xml:space="preserve">que debe declararse la </w:t>
      </w:r>
      <w:r w:rsidRPr="00027191">
        <w:rPr>
          <w:rFonts w:ascii="Arial" w:eastAsia="Arial" w:hAnsi="Arial" w:cs="Arial"/>
          <w:b/>
          <w:bCs/>
          <w:sz w:val="24"/>
          <w:szCs w:val="24"/>
        </w:rPr>
        <w:t>ine</w:t>
      </w:r>
      <w:r>
        <w:rPr>
          <w:rFonts w:ascii="Arial" w:eastAsia="Arial" w:hAnsi="Arial" w:cs="Arial"/>
          <w:b/>
          <w:sz w:val="24"/>
          <w:szCs w:val="24"/>
        </w:rPr>
        <w:t>xistencia</w:t>
      </w:r>
      <w:r>
        <w:rPr>
          <w:rFonts w:ascii="Arial" w:eastAsia="Arial" w:hAnsi="Arial" w:cs="Arial"/>
          <w:sz w:val="24"/>
          <w:szCs w:val="24"/>
        </w:rPr>
        <w:t xml:space="preserve"> de la infracción de violencia política en razón de género en perjuicio de la parte denunciante, atribuida al ciudadano Héctor Salvador Hernández Gallegos, en su carácter de magistrado del Tribunal Electoral del Estado de Aguascalientes, derivado de las expresiones que realizó en una Sesión Pública de resolución, en la que se </w:t>
      </w:r>
      <w:r w:rsidR="002066BB">
        <w:rPr>
          <w:rFonts w:ascii="Arial" w:eastAsia="Arial" w:hAnsi="Arial" w:cs="Arial"/>
          <w:sz w:val="24"/>
          <w:szCs w:val="24"/>
        </w:rPr>
        <w:t>discutió y se votó</w:t>
      </w:r>
      <w:r>
        <w:rPr>
          <w:rFonts w:ascii="Arial" w:eastAsia="Arial" w:hAnsi="Arial" w:cs="Arial"/>
          <w:sz w:val="24"/>
          <w:szCs w:val="24"/>
        </w:rPr>
        <w:t xml:space="preserve"> un asunto en el que la quejosa era parte</w:t>
      </w:r>
      <w:r w:rsidR="002066BB">
        <w:rPr>
          <w:rFonts w:ascii="Arial" w:eastAsia="Arial" w:hAnsi="Arial" w:cs="Arial"/>
          <w:sz w:val="24"/>
          <w:szCs w:val="24"/>
        </w:rPr>
        <w:t xml:space="preserve"> involucrada</w:t>
      </w:r>
      <w:r>
        <w:rPr>
          <w:rFonts w:ascii="Arial" w:eastAsia="Arial" w:hAnsi="Arial" w:cs="Arial"/>
          <w:sz w:val="24"/>
          <w:szCs w:val="24"/>
        </w:rPr>
        <w:t>.</w:t>
      </w:r>
    </w:p>
    <w:p w14:paraId="0968353D" w14:textId="77777777" w:rsidR="008C3BB7" w:rsidRDefault="008C3BB7" w:rsidP="00010438">
      <w:pPr>
        <w:pStyle w:val="Sinespaciado"/>
        <w:rPr>
          <w:rFonts w:eastAsia="Arial"/>
        </w:rPr>
      </w:pPr>
    </w:p>
    <w:p w14:paraId="7DCF1F14" w14:textId="2219F0EE" w:rsidR="008C3BB7" w:rsidRDefault="008C3BB7" w:rsidP="00010438">
      <w:pPr>
        <w:pBdr>
          <w:top w:val="nil"/>
          <w:left w:val="nil"/>
          <w:bottom w:val="nil"/>
          <w:right w:val="nil"/>
          <w:between w:val="nil"/>
        </w:pBdr>
        <w:spacing w:line="360" w:lineRule="auto"/>
        <w:jc w:val="both"/>
        <w:rPr>
          <w:rFonts w:ascii="Arial" w:eastAsia="Arial" w:hAnsi="Arial" w:cs="Arial"/>
          <w:sz w:val="24"/>
          <w:szCs w:val="24"/>
        </w:rPr>
      </w:pPr>
      <w:r>
        <w:rPr>
          <w:rFonts w:ascii="Arial" w:eastAsia="Arial" w:hAnsi="Arial" w:cs="Arial"/>
          <w:color w:val="000000"/>
          <w:sz w:val="24"/>
          <w:szCs w:val="24"/>
        </w:rPr>
        <w:t xml:space="preserve">Lo anterior, porque este órgano jurisdiccional estima que, del análisis contextual de los hechos denunciados, se logra advertir que </w:t>
      </w:r>
      <w:r w:rsidR="002066BB">
        <w:rPr>
          <w:rFonts w:ascii="Arial" w:eastAsia="Arial" w:hAnsi="Arial" w:cs="Arial"/>
          <w:color w:val="000000"/>
          <w:sz w:val="24"/>
          <w:szCs w:val="24"/>
        </w:rPr>
        <w:t xml:space="preserve">si bien, </w:t>
      </w:r>
      <w:r>
        <w:rPr>
          <w:rFonts w:ascii="Arial" w:eastAsia="Arial" w:hAnsi="Arial" w:cs="Arial"/>
          <w:sz w:val="24"/>
          <w:szCs w:val="24"/>
        </w:rPr>
        <w:t xml:space="preserve">las manifestaciones realizadas por </w:t>
      </w:r>
      <w:r w:rsidR="002066BB">
        <w:rPr>
          <w:rFonts w:ascii="Arial" w:eastAsia="Arial" w:hAnsi="Arial" w:cs="Arial"/>
          <w:sz w:val="24"/>
          <w:szCs w:val="24"/>
        </w:rPr>
        <w:t xml:space="preserve">magistrado denunciado se trataron de una declaración </w:t>
      </w:r>
      <w:r w:rsidR="002066BB" w:rsidRPr="00BE5BE6">
        <w:rPr>
          <w:rFonts w:ascii="Arial" w:eastAsia="Arial" w:hAnsi="Arial" w:cs="Arial"/>
          <w:sz w:val="24"/>
          <w:szCs w:val="24"/>
        </w:rPr>
        <w:t xml:space="preserve">errónea </w:t>
      </w:r>
      <w:r w:rsidR="002066BB">
        <w:rPr>
          <w:rFonts w:ascii="Arial" w:eastAsia="Arial" w:hAnsi="Arial" w:cs="Arial"/>
          <w:sz w:val="24"/>
          <w:szCs w:val="24"/>
        </w:rPr>
        <w:t xml:space="preserve">que implicó una vulneración al derecho político-electoral de la quejosa a ser votada, también es que </w:t>
      </w:r>
      <w:r>
        <w:rPr>
          <w:rFonts w:ascii="Arial" w:eastAsia="Arial" w:hAnsi="Arial" w:cs="Arial"/>
          <w:sz w:val="24"/>
          <w:szCs w:val="24"/>
        </w:rPr>
        <w:t xml:space="preserve">de tales expresiones </w:t>
      </w:r>
      <w:r w:rsidR="002066BB">
        <w:rPr>
          <w:rFonts w:ascii="Arial" w:eastAsia="Arial" w:hAnsi="Arial" w:cs="Arial"/>
          <w:sz w:val="24"/>
          <w:szCs w:val="24"/>
        </w:rPr>
        <w:t xml:space="preserve">no se advierte </w:t>
      </w:r>
      <w:r>
        <w:rPr>
          <w:rFonts w:ascii="Arial" w:eastAsia="Arial" w:hAnsi="Arial" w:cs="Arial"/>
          <w:sz w:val="24"/>
          <w:szCs w:val="24"/>
        </w:rPr>
        <w:t xml:space="preserve">que estas </w:t>
      </w:r>
      <w:r w:rsidR="002066BB">
        <w:rPr>
          <w:rFonts w:ascii="Arial" w:eastAsia="Arial" w:hAnsi="Arial" w:cs="Arial"/>
          <w:sz w:val="24"/>
          <w:szCs w:val="24"/>
        </w:rPr>
        <w:t xml:space="preserve">impliquen algún tipo de violencia hacia la entonces </w:t>
      </w:r>
      <w:r w:rsidR="007C05FC">
        <w:rPr>
          <w:rFonts w:ascii="Arial" w:eastAsia="Arial" w:hAnsi="Arial" w:cs="Arial"/>
          <w:sz w:val="24"/>
          <w:szCs w:val="24"/>
        </w:rPr>
        <w:t xml:space="preserve">candidata </w:t>
      </w:r>
      <w:r w:rsidR="002066BB">
        <w:rPr>
          <w:rFonts w:ascii="Arial" w:eastAsia="Arial" w:hAnsi="Arial" w:cs="Arial"/>
          <w:sz w:val="24"/>
          <w:szCs w:val="24"/>
        </w:rPr>
        <w:t xml:space="preserve">denunciada, motivada en razón de su género o bien, que contengan algún rol o estereotipo de género, de ahí que no pueda actualizarse la infracción de </w:t>
      </w:r>
      <w:proofErr w:type="spellStart"/>
      <w:r w:rsidR="002066BB">
        <w:rPr>
          <w:rFonts w:ascii="Arial" w:eastAsia="Arial" w:hAnsi="Arial" w:cs="Arial"/>
          <w:i/>
          <w:iCs/>
          <w:sz w:val="24"/>
          <w:szCs w:val="24"/>
        </w:rPr>
        <w:t>vpg</w:t>
      </w:r>
      <w:proofErr w:type="spellEnd"/>
      <w:r w:rsidR="002066BB">
        <w:rPr>
          <w:rFonts w:ascii="Arial" w:eastAsia="Arial" w:hAnsi="Arial" w:cs="Arial"/>
          <w:i/>
          <w:iCs/>
          <w:sz w:val="24"/>
          <w:szCs w:val="24"/>
        </w:rPr>
        <w:t>.</w:t>
      </w:r>
      <w:r w:rsidR="002066BB">
        <w:rPr>
          <w:rFonts w:ascii="Arial" w:eastAsia="Arial" w:hAnsi="Arial" w:cs="Arial"/>
          <w:sz w:val="24"/>
          <w:szCs w:val="24"/>
        </w:rPr>
        <w:t xml:space="preserve"> </w:t>
      </w:r>
    </w:p>
    <w:p w14:paraId="0DE82BC5" w14:textId="77777777" w:rsidR="008C3BB7" w:rsidRDefault="008C3BB7" w:rsidP="00BB3AC9">
      <w:pPr>
        <w:pStyle w:val="Sinespaciado"/>
        <w:rPr>
          <w:rFonts w:eastAsia="Arial"/>
        </w:rPr>
      </w:pPr>
      <w:bookmarkStart w:id="7" w:name="_heading=h.vkhytvqbdg71" w:colFirst="0" w:colLast="0"/>
      <w:bookmarkEnd w:id="7"/>
    </w:p>
    <w:p w14:paraId="565567E4" w14:textId="77777777" w:rsidR="00AF4AAD" w:rsidRDefault="003D4366">
      <w:pPr>
        <w:pStyle w:val="Ttulo1"/>
        <w:jc w:val="left"/>
        <w:rPr>
          <w:smallCaps w:val="0"/>
        </w:rPr>
      </w:pPr>
      <w:r>
        <w:rPr>
          <w:smallCaps w:val="0"/>
          <w:u w:val="single"/>
        </w:rPr>
        <w:t>Apartado II.</w:t>
      </w:r>
      <w:r>
        <w:rPr>
          <w:smallCaps w:val="0"/>
        </w:rPr>
        <w:t xml:space="preserve"> Desarrollo y justificación de la decisión</w:t>
      </w:r>
    </w:p>
    <w:p w14:paraId="1FEE7E4F" w14:textId="77777777" w:rsidR="002066BB" w:rsidRDefault="002066BB" w:rsidP="002066BB">
      <w:pPr>
        <w:spacing w:before="240" w:after="240" w:line="360" w:lineRule="auto"/>
        <w:jc w:val="both"/>
        <w:rPr>
          <w:rFonts w:ascii="Arial" w:eastAsia="Arial" w:hAnsi="Arial" w:cs="Arial"/>
          <w:b/>
          <w:sz w:val="24"/>
          <w:szCs w:val="24"/>
        </w:rPr>
      </w:pPr>
      <w:r>
        <w:rPr>
          <w:rFonts w:ascii="Arial" w:eastAsia="Arial" w:hAnsi="Arial" w:cs="Arial"/>
          <w:b/>
          <w:sz w:val="24"/>
          <w:szCs w:val="24"/>
        </w:rPr>
        <w:t>1.</w:t>
      </w:r>
      <w:r>
        <w:rPr>
          <w:sz w:val="14"/>
          <w:szCs w:val="14"/>
        </w:rPr>
        <w:t xml:space="preserve">  </w:t>
      </w:r>
      <w:r>
        <w:rPr>
          <w:rFonts w:ascii="Arial" w:eastAsia="Arial" w:hAnsi="Arial" w:cs="Arial"/>
          <w:b/>
          <w:sz w:val="24"/>
          <w:szCs w:val="24"/>
        </w:rPr>
        <w:t xml:space="preserve">Marco normativo </w:t>
      </w:r>
    </w:p>
    <w:p w14:paraId="1B7061C9" w14:textId="77777777" w:rsidR="002066BB" w:rsidRDefault="002066BB" w:rsidP="002066BB">
      <w:pPr>
        <w:spacing w:before="240" w:after="240" w:line="360" w:lineRule="auto"/>
        <w:jc w:val="both"/>
      </w:pPr>
      <w:r>
        <w:rPr>
          <w:rFonts w:ascii="Arial" w:eastAsia="Arial" w:hAnsi="Arial" w:cs="Arial"/>
          <w:b/>
          <w:sz w:val="24"/>
          <w:szCs w:val="24"/>
        </w:rPr>
        <w:t xml:space="preserve">1.1. Marco normativo de violencia política contra las mujeres en razón de género </w:t>
      </w:r>
    </w:p>
    <w:p w14:paraId="416421A1" w14:textId="77777777" w:rsidR="002066BB" w:rsidRDefault="002066BB" w:rsidP="002066BB">
      <w:pPr>
        <w:spacing w:before="240" w:after="240" w:line="360" w:lineRule="auto"/>
        <w:jc w:val="both"/>
      </w:pPr>
      <w:r>
        <w:rPr>
          <w:rFonts w:ascii="Arial" w:eastAsia="Arial" w:hAnsi="Arial" w:cs="Arial"/>
          <w:sz w:val="24"/>
          <w:szCs w:val="24"/>
        </w:rPr>
        <w:t xml:space="preserve">A partir de la reciente reforma del trece de abril de dos mil veinte en materia de </w:t>
      </w:r>
      <w:proofErr w:type="spellStart"/>
      <w:r>
        <w:rPr>
          <w:rFonts w:ascii="Arial" w:eastAsia="Arial" w:hAnsi="Arial" w:cs="Arial"/>
          <w:i/>
          <w:sz w:val="24"/>
          <w:szCs w:val="24"/>
        </w:rPr>
        <w:t>vpg</w:t>
      </w:r>
      <w:proofErr w:type="spellEnd"/>
      <w:r>
        <w:rPr>
          <w:rFonts w:ascii="Arial" w:eastAsia="Arial" w:hAnsi="Arial" w:cs="Arial"/>
          <w:sz w:val="24"/>
          <w:szCs w:val="24"/>
        </w:rPr>
        <w:t xml:space="preserve">, se estableció, entre otras cuestiones, que la violencia política contra la mujer es </w:t>
      </w:r>
      <w:r>
        <w:rPr>
          <w:rFonts w:ascii="Arial" w:eastAsia="Arial" w:hAnsi="Arial" w:cs="Arial"/>
          <w:b/>
          <w:sz w:val="24"/>
          <w:szCs w:val="24"/>
        </w:rPr>
        <w:t>cualquier acción u omisión</w:t>
      </w:r>
      <w:r>
        <w:rPr>
          <w:rFonts w:ascii="Arial" w:eastAsia="Arial" w:hAnsi="Arial" w:cs="Arial"/>
          <w:sz w:val="24"/>
          <w:szCs w:val="24"/>
        </w:rPr>
        <w:t xml:space="preserve"> que se base en </w:t>
      </w:r>
      <w:r>
        <w:rPr>
          <w:rFonts w:ascii="Arial" w:eastAsia="Arial" w:hAnsi="Arial" w:cs="Arial"/>
          <w:b/>
          <w:sz w:val="24"/>
          <w:szCs w:val="24"/>
        </w:rPr>
        <w:t>elementos de género</w:t>
      </w:r>
      <w:r>
        <w:rPr>
          <w:rFonts w:ascii="Arial" w:eastAsia="Arial" w:hAnsi="Arial" w:cs="Arial"/>
          <w:sz w:val="24"/>
          <w:szCs w:val="24"/>
        </w:rPr>
        <w:t xml:space="preserve"> y que tenga como objeto </w:t>
      </w:r>
      <w:r>
        <w:rPr>
          <w:rFonts w:ascii="Arial" w:eastAsia="Arial" w:hAnsi="Arial" w:cs="Arial"/>
          <w:b/>
          <w:sz w:val="24"/>
          <w:szCs w:val="24"/>
        </w:rPr>
        <w:t xml:space="preserve">limitar, anular o menoscabar el ejercicio </w:t>
      </w:r>
      <w:r>
        <w:rPr>
          <w:rFonts w:ascii="Arial" w:eastAsia="Arial" w:hAnsi="Arial" w:cs="Arial"/>
          <w:sz w:val="24"/>
          <w:szCs w:val="24"/>
        </w:rPr>
        <w:t xml:space="preserve">pleno de los </w:t>
      </w:r>
      <w:r>
        <w:rPr>
          <w:rFonts w:ascii="Arial" w:eastAsia="Arial" w:hAnsi="Arial" w:cs="Arial"/>
          <w:b/>
          <w:sz w:val="24"/>
          <w:szCs w:val="24"/>
        </w:rPr>
        <w:t>derechos políticos y electorales de las mujeres</w:t>
      </w:r>
      <w:r>
        <w:rPr>
          <w:rFonts w:ascii="Arial" w:eastAsia="Arial" w:hAnsi="Arial" w:cs="Arial"/>
          <w:sz w:val="24"/>
          <w:szCs w:val="24"/>
        </w:rPr>
        <w:t>.</w:t>
      </w:r>
      <w:r>
        <w:rPr>
          <w:rFonts w:ascii="Arial" w:eastAsia="Arial" w:hAnsi="Arial" w:cs="Arial"/>
          <w:sz w:val="24"/>
          <w:szCs w:val="24"/>
          <w:vertAlign w:val="superscript"/>
        </w:rPr>
        <w:footnoteReference w:id="7"/>
      </w:r>
    </w:p>
    <w:p w14:paraId="396AED83" w14:textId="77777777" w:rsidR="002066BB" w:rsidRDefault="002066BB" w:rsidP="002066BB">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Así, la línea jurisprudencial que ha emitido la Sala Superior establece que en los casos en los que se alegue </w:t>
      </w:r>
      <w:proofErr w:type="spellStart"/>
      <w:r>
        <w:rPr>
          <w:rFonts w:ascii="Arial" w:eastAsia="Arial" w:hAnsi="Arial" w:cs="Arial"/>
          <w:i/>
          <w:sz w:val="24"/>
          <w:szCs w:val="24"/>
        </w:rPr>
        <w:t>vpg</w:t>
      </w:r>
      <w:proofErr w:type="spellEnd"/>
      <w:r>
        <w:rPr>
          <w:rFonts w:ascii="Arial" w:eastAsia="Arial" w:hAnsi="Arial" w:cs="Arial"/>
          <w:sz w:val="24"/>
          <w:szCs w:val="24"/>
        </w:rPr>
        <w:t xml:space="preserve"> y, por tratarse de un problema de orden público, </w:t>
      </w:r>
      <w:r>
        <w:rPr>
          <w:rFonts w:ascii="Arial" w:eastAsia="Arial" w:hAnsi="Arial" w:cs="Arial"/>
          <w:b/>
          <w:sz w:val="24"/>
          <w:szCs w:val="24"/>
        </w:rPr>
        <w:t>las autoridades electorales</w:t>
      </w:r>
      <w:r>
        <w:rPr>
          <w:rFonts w:ascii="Arial" w:eastAsia="Arial" w:hAnsi="Arial" w:cs="Arial"/>
          <w:sz w:val="24"/>
          <w:szCs w:val="24"/>
        </w:rPr>
        <w:t xml:space="preserve"> </w:t>
      </w:r>
      <w:r>
        <w:rPr>
          <w:rFonts w:ascii="Arial" w:eastAsia="Arial" w:hAnsi="Arial" w:cs="Arial"/>
          <w:b/>
          <w:sz w:val="24"/>
          <w:szCs w:val="24"/>
        </w:rPr>
        <w:t xml:space="preserve">deben realizar un análisis </w:t>
      </w:r>
      <w:r>
        <w:rPr>
          <w:rFonts w:ascii="Arial" w:eastAsia="Arial" w:hAnsi="Arial" w:cs="Arial"/>
          <w:sz w:val="24"/>
          <w:szCs w:val="24"/>
        </w:rPr>
        <w:t xml:space="preserve">de todos los </w:t>
      </w:r>
      <w:r>
        <w:rPr>
          <w:rFonts w:ascii="Arial" w:eastAsia="Arial" w:hAnsi="Arial" w:cs="Arial"/>
          <w:b/>
          <w:sz w:val="24"/>
          <w:szCs w:val="24"/>
        </w:rPr>
        <w:t>hechos y agravios</w:t>
      </w:r>
      <w:r>
        <w:rPr>
          <w:rFonts w:ascii="Arial" w:eastAsia="Arial" w:hAnsi="Arial" w:cs="Arial"/>
          <w:sz w:val="24"/>
          <w:szCs w:val="24"/>
        </w:rPr>
        <w:t xml:space="preserve"> que expongan las partes con el propósito de hacer efectivo el acceso a la justicia.</w:t>
      </w:r>
      <w:r>
        <w:rPr>
          <w:rFonts w:ascii="Arial" w:eastAsia="Arial" w:hAnsi="Arial" w:cs="Arial"/>
          <w:sz w:val="24"/>
          <w:szCs w:val="24"/>
          <w:vertAlign w:val="superscript"/>
        </w:rPr>
        <w:footnoteReference w:id="8"/>
      </w:r>
    </w:p>
    <w:p w14:paraId="56269421" w14:textId="77777777" w:rsidR="002066BB" w:rsidRDefault="002066BB" w:rsidP="002066BB">
      <w:pPr>
        <w:spacing w:before="240" w:after="240" w:line="360" w:lineRule="auto"/>
        <w:jc w:val="both"/>
      </w:pPr>
      <w:r>
        <w:rPr>
          <w:rFonts w:ascii="Arial" w:eastAsia="Arial" w:hAnsi="Arial" w:cs="Arial"/>
          <w:sz w:val="24"/>
          <w:szCs w:val="24"/>
        </w:rPr>
        <w:t xml:space="preserve">Ello impone la obligación hacia las instituciones para que identifiquen los casos en los que existan </w:t>
      </w:r>
      <w:r>
        <w:rPr>
          <w:rFonts w:ascii="Arial" w:eastAsia="Arial" w:hAnsi="Arial" w:cs="Arial"/>
          <w:b/>
          <w:sz w:val="24"/>
          <w:szCs w:val="24"/>
        </w:rPr>
        <w:t>expresiones</w:t>
      </w:r>
      <w:r>
        <w:rPr>
          <w:rFonts w:ascii="Arial" w:eastAsia="Arial" w:hAnsi="Arial" w:cs="Arial"/>
          <w:sz w:val="24"/>
          <w:szCs w:val="24"/>
        </w:rPr>
        <w:t>, actos o cualquier tipo de manifestación violenta, que ocasione un impacto diferenciado en las mujeres frente al que provoca en los hombres, causándoles</w:t>
      </w:r>
      <w:r>
        <w:rPr>
          <w:rFonts w:ascii="Arial" w:eastAsia="Arial" w:hAnsi="Arial" w:cs="Arial"/>
          <w:b/>
          <w:sz w:val="24"/>
          <w:szCs w:val="24"/>
        </w:rPr>
        <w:t xml:space="preserve"> afectación desproporcionada</w:t>
      </w:r>
      <w:r>
        <w:rPr>
          <w:rFonts w:ascii="Arial" w:eastAsia="Arial" w:hAnsi="Arial" w:cs="Arial"/>
          <w:sz w:val="24"/>
          <w:szCs w:val="24"/>
        </w:rPr>
        <w:t xml:space="preserve"> por su </w:t>
      </w:r>
      <w:r>
        <w:rPr>
          <w:rFonts w:ascii="Arial" w:eastAsia="Arial" w:hAnsi="Arial" w:cs="Arial"/>
          <w:b/>
          <w:sz w:val="24"/>
          <w:szCs w:val="24"/>
        </w:rPr>
        <w:t>condición de mujer</w:t>
      </w:r>
      <w:r>
        <w:rPr>
          <w:rFonts w:ascii="Arial" w:eastAsia="Arial" w:hAnsi="Arial" w:cs="Arial"/>
          <w:sz w:val="24"/>
          <w:szCs w:val="24"/>
        </w:rPr>
        <w:t>.</w:t>
      </w:r>
    </w:p>
    <w:p w14:paraId="210D9227" w14:textId="77777777" w:rsidR="002066BB" w:rsidRDefault="002066BB" w:rsidP="002066BB">
      <w:pPr>
        <w:spacing w:before="240" w:after="240" w:line="360" w:lineRule="auto"/>
        <w:jc w:val="both"/>
      </w:pPr>
      <w:r>
        <w:rPr>
          <w:rFonts w:ascii="Arial" w:eastAsia="Arial" w:hAnsi="Arial" w:cs="Arial"/>
          <w:sz w:val="24"/>
          <w:szCs w:val="24"/>
        </w:rPr>
        <w:lastRenderedPageBreak/>
        <w:t>En el plano internacional, la Convención de Belém do Pará reconoce que la violencia contra las mujeres es una manifestación de las relaciones de poder que históricamente han sido desiguales entre mujeres y hombres y, por tanto, constituye una violación a los derechos humanos y una ofensa a la dignidad humana.</w:t>
      </w:r>
    </w:p>
    <w:p w14:paraId="20ACA5AE" w14:textId="77777777" w:rsidR="002066BB" w:rsidRDefault="002066BB" w:rsidP="002066BB">
      <w:pPr>
        <w:spacing w:before="240" w:after="240" w:line="360" w:lineRule="auto"/>
        <w:jc w:val="both"/>
      </w:pPr>
      <w:r>
        <w:rPr>
          <w:rFonts w:ascii="Arial" w:eastAsia="Arial" w:hAnsi="Arial" w:cs="Arial"/>
          <w:sz w:val="24"/>
          <w:szCs w:val="24"/>
        </w:rPr>
        <w:t xml:space="preserve">Por su parte, el artículo 1° de tal Convención indica que debe entenderse como violencia cualquier acción o conducta, </w:t>
      </w:r>
      <w:r>
        <w:rPr>
          <w:rFonts w:ascii="Arial" w:eastAsia="Arial" w:hAnsi="Arial" w:cs="Arial"/>
          <w:b/>
          <w:sz w:val="24"/>
          <w:szCs w:val="24"/>
        </w:rPr>
        <w:t>basada en su género</w:t>
      </w:r>
      <w:r>
        <w:rPr>
          <w:rFonts w:ascii="Arial" w:eastAsia="Arial" w:hAnsi="Arial" w:cs="Arial"/>
          <w:sz w:val="24"/>
          <w:szCs w:val="24"/>
        </w:rPr>
        <w:t xml:space="preserve">, que cause muerte, daño o sufrimiento físico, sexual o </w:t>
      </w:r>
      <w:r>
        <w:rPr>
          <w:rFonts w:ascii="Arial" w:eastAsia="Arial" w:hAnsi="Arial" w:cs="Arial"/>
          <w:b/>
          <w:sz w:val="24"/>
          <w:szCs w:val="24"/>
        </w:rPr>
        <w:t>psicológico</w:t>
      </w:r>
      <w:r>
        <w:rPr>
          <w:rFonts w:ascii="Arial" w:eastAsia="Arial" w:hAnsi="Arial" w:cs="Arial"/>
          <w:sz w:val="24"/>
          <w:szCs w:val="24"/>
        </w:rPr>
        <w:t xml:space="preserve"> a la mujer, tanto en el ámbito público como en el privado.</w:t>
      </w:r>
    </w:p>
    <w:p w14:paraId="1A5CD0F1" w14:textId="77777777" w:rsidR="002066BB" w:rsidRDefault="002066BB" w:rsidP="002066BB">
      <w:pPr>
        <w:spacing w:before="240" w:after="240" w:line="360" w:lineRule="auto"/>
        <w:jc w:val="both"/>
      </w:pPr>
      <w:r>
        <w:rPr>
          <w:rFonts w:ascii="Arial" w:eastAsia="Arial" w:hAnsi="Arial" w:cs="Arial"/>
          <w:sz w:val="24"/>
          <w:szCs w:val="24"/>
        </w:rPr>
        <w:t xml:space="preserve">A su vez, en su artículo 4° refiere que toda mujer tiene derecho al reconocimiento, goce, ejercicio y protección de todos los derechos humanos y a las libertades que prevén los instrumentos regionales e internacionales sobre derechos humanos, y en su inciso </w:t>
      </w:r>
      <w:r>
        <w:rPr>
          <w:rFonts w:ascii="Arial" w:eastAsia="Arial" w:hAnsi="Arial" w:cs="Arial"/>
          <w:i/>
          <w:sz w:val="24"/>
          <w:szCs w:val="24"/>
        </w:rPr>
        <w:t>j)</w:t>
      </w:r>
      <w:r>
        <w:rPr>
          <w:rFonts w:ascii="Arial" w:eastAsia="Arial" w:hAnsi="Arial" w:cs="Arial"/>
          <w:sz w:val="24"/>
          <w:szCs w:val="24"/>
        </w:rPr>
        <w:t>, señala el derecho a tener igualdad de acceso a las funciones públicas de su país y a participar en los asuntos públicos incluyendo la toma de decisiones.</w:t>
      </w:r>
    </w:p>
    <w:p w14:paraId="75C86106" w14:textId="77777777" w:rsidR="002066BB" w:rsidRDefault="002066BB" w:rsidP="002066BB">
      <w:pPr>
        <w:spacing w:before="240" w:after="240" w:line="360" w:lineRule="auto"/>
        <w:jc w:val="both"/>
      </w:pPr>
      <w:r>
        <w:rPr>
          <w:rFonts w:ascii="Arial" w:eastAsia="Arial" w:hAnsi="Arial" w:cs="Arial"/>
          <w:sz w:val="24"/>
          <w:szCs w:val="24"/>
        </w:rPr>
        <w:t xml:space="preserve">En mismo orden de ideas, la Ley Modelo Interamericana para Prevenir, Sancionar y Erradicar la Violencia contra las Mujeres en la Vida Política, adopta el concepto amplio de vida pública y política, lo cual significa que </w:t>
      </w:r>
      <w:r>
        <w:rPr>
          <w:rFonts w:ascii="Arial" w:eastAsia="Arial" w:hAnsi="Arial" w:cs="Arial"/>
          <w:b/>
          <w:sz w:val="24"/>
          <w:szCs w:val="24"/>
        </w:rPr>
        <w:t>la protección se extienda</w:t>
      </w:r>
      <w:r>
        <w:rPr>
          <w:rFonts w:ascii="Arial" w:eastAsia="Arial" w:hAnsi="Arial" w:cs="Arial"/>
          <w:sz w:val="24"/>
          <w:szCs w:val="24"/>
        </w:rPr>
        <w:t xml:space="preserve"> a todas </w:t>
      </w:r>
      <w:r>
        <w:rPr>
          <w:rFonts w:ascii="Arial" w:eastAsia="Arial" w:hAnsi="Arial" w:cs="Arial"/>
          <w:b/>
          <w:sz w:val="24"/>
          <w:szCs w:val="24"/>
        </w:rPr>
        <w:t>las mujeres que participan en los espacios de la vida pública</w:t>
      </w:r>
      <w:r>
        <w:rPr>
          <w:rFonts w:ascii="Arial" w:eastAsia="Arial" w:hAnsi="Arial" w:cs="Arial"/>
          <w:sz w:val="24"/>
          <w:szCs w:val="24"/>
        </w:rPr>
        <w:t xml:space="preserve"> y a todas las instituciones del Estado, particularmente a los cargos de gobierno, desde el plano internacional al ámbito local; para </w:t>
      </w:r>
      <w:r>
        <w:rPr>
          <w:rFonts w:ascii="Arial" w:eastAsia="Arial" w:hAnsi="Arial" w:cs="Arial"/>
          <w:b/>
          <w:sz w:val="24"/>
          <w:szCs w:val="24"/>
        </w:rPr>
        <w:t>asegurar condiciones igualitarias, libres de discriminación y violencia</w:t>
      </w:r>
      <w:r>
        <w:rPr>
          <w:rFonts w:ascii="Arial" w:eastAsia="Arial" w:hAnsi="Arial" w:cs="Arial"/>
          <w:sz w:val="24"/>
          <w:szCs w:val="24"/>
        </w:rPr>
        <w:t>, en el ejercicio de los derechos políticos.</w:t>
      </w:r>
    </w:p>
    <w:p w14:paraId="233F1B38" w14:textId="77777777" w:rsidR="002066BB" w:rsidRDefault="002066BB" w:rsidP="002066BB">
      <w:pPr>
        <w:spacing w:before="240" w:after="240" w:line="360" w:lineRule="auto"/>
        <w:jc w:val="both"/>
      </w:pPr>
      <w:r>
        <w:rPr>
          <w:rFonts w:ascii="Arial" w:eastAsia="Arial" w:hAnsi="Arial" w:cs="Arial"/>
          <w:sz w:val="24"/>
          <w:szCs w:val="24"/>
        </w:rPr>
        <w:t>En dicha Ley Modelo, se establece que algunas manifestaciones o actos de esta violencia política contra la mujer pueden manifestarse de las siguientes maneras:</w:t>
      </w:r>
    </w:p>
    <w:p w14:paraId="4703E685" w14:textId="77777777" w:rsidR="002066BB" w:rsidRDefault="002066BB" w:rsidP="002066BB">
      <w:pPr>
        <w:spacing w:before="240" w:after="240" w:line="360" w:lineRule="auto"/>
        <w:ind w:right="40"/>
        <w:jc w:val="both"/>
        <w:rPr>
          <w:sz w:val="10"/>
          <w:szCs w:val="10"/>
        </w:rPr>
      </w:pPr>
      <w:r>
        <w:rPr>
          <w:rFonts w:ascii="Arial" w:eastAsia="Arial" w:hAnsi="Arial" w:cs="Arial"/>
          <w:b/>
          <w:i/>
          <w:sz w:val="24"/>
          <w:szCs w:val="24"/>
        </w:rPr>
        <w:t>i)</w:t>
      </w:r>
      <w:r>
        <w:rPr>
          <w:rFonts w:ascii="Arial" w:eastAsia="Arial" w:hAnsi="Arial" w:cs="Arial"/>
          <w:i/>
          <w:sz w:val="24"/>
          <w:szCs w:val="24"/>
        </w:rPr>
        <w:t xml:space="preserve"> </w:t>
      </w:r>
      <w:r>
        <w:rPr>
          <w:rFonts w:ascii="Arial" w:eastAsia="Arial" w:hAnsi="Arial" w:cs="Arial"/>
          <w:sz w:val="24"/>
          <w:szCs w:val="24"/>
        </w:rPr>
        <w:t xml:space="preserve">Expresiones que las ofendan en el ejercicio de sus funciones políticas, </w:t>
      </w:r>
      <w:r>
        <w:rPr>
          <w:rFonts w:ascii="Arial" w:eastAsia="Arial" w:hAnsi="Arial" w:cs="Arial"/>
          <w:b/>
          <w:sz w:val="24"/>
          <w:szCs w:val="24"/>
        </w:rPr>
        <w:t>con base en estereotipos de género</w:t>
      </w:r>
      <w:r>
        <w:rPr>
          <w:rFonts w:ascii="Arial" w:eastAsia="Arial" w:hAnsi="Arial" w:cs="Arial"/>
          <w:sz w:val="24"/>
          <w:szCs w:val="24"/>
        </w:rPr>
        <w:t>, con el objetivo o el resultado de dañar su imagen pública y/o limitar o anular sus derechos políticos.</w:t>
      </w:r>
    </w:p>
    <w:p w14:paraId="7BAF587A" w14:textId="77777777" w:rsidR="002066BB" w:rsidRDefault="002066BB" w:rsidP="002066BB">
      <w:pPr>
        <w:spacing w:before="240" w:after="240" w:line="360" w:lineRule="auto"/>
        <w:ind w:right="40"/>
        <w:jc w:val="both"/>
        <w:rPr>
          <w:sz w:val="10"/>
          <w:szCs w:val="10"/>
        </w:rPr>
      </w:pP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i/>
          <w:sz w:val="24"/>
          <w:szCs w:val="24"/>
        </w:rPr>
        <w:t xml:space="preserve"> </w:t>
      </w:r>
      <w:r>
        <w:rPr>
          <w:rFonts w:ascii="Arial" w:eastAsia="Arial" w:hAnsi="Arial" w:cs="Arial"/>
          <w:sz w:val="24"/>
          <w:szCs w:val="24"/>
        </w:rPr>
        <w:t>Actos u omisiones que dañen en cualquier forma su campaña electoral y le impidan desarrollar la competencia electoral en condiciones de igualdad.</w:t>
      </w:r>
    </w:p>
    <w:p w14:paraId="0521C08B" w14:textId="5FD24544" w:rsidR="002066BB" w:rsidRPr="00055CFD" w:rsidRDefault="002066BB" w:rsidP="00055CFD">
      <w:pPr>
        <w:spacing w:before="240" w:after="240" w:line="360" w:lineRule="auto"/>
        <w:ind w:right="40"/>
        <w:jc w:val="both"/>
        <w:rPr>
          <w:rFonts w:ascii="Arial" w:eastAsia="Arial" w:hAnsi="Arial" w:cs="Arial"/>
          <w:sz w:val="24"/>
          <w:szCs w:val="24"/>
        </w:rPr>
      </w:pPr>
      <w:proofErr w:type="spellStart"/>
      <w:r>
        <w:rPr>
          <w:rFonts w:ascii="Arial" w:eastAsia="Arial" w:hAnsi="Arial" w:cs="Arial"/>
          <w:b/>
          <w:i/>
          <w:sz w:val="24"/>
          <w:szCs w:val="24"/>
        </w:rPr>
        <w:t>iii</w:t>
      </w:r>
      <w:proofErr w:type="spellEnd"/>
      <w:r>
        <w:rPr>
          <w:rFonts w:ascii="Arial" w:eastAsia="Arial" w:hAnsi="Arial" w:cs="Arial"/>
          <w:b/>
          <w:i/>
          <w:sz w:val="24"/>
          <w:szCs w:val="24"/>
        </w:rPr>
        <w:t>)</w:t>
      </w:r>
      <w:r>
        <w:rPr>
          <w:rFonts w:ascii="Arial" w:eastAsia="Arial" w:hAnsi="Arial" w:cs="Arial"/>
          <w:i/>
          <w:sz w:val="24"/>
          <w:szCs w:val="24"/>
        </w:rPr>
        <w:t xml:space="preserve"> </w:t>
      </w:r>
      <w:r>
        <w:rPr>
          <w:rFonts w:ascii="Arial" w:eastAsia="Arial" w:hAnsi="Arial" w:cs="Arial"/>
          <w:sz w:val="24"/>
          <w:szCs w:val="24"/>
        </w:rPr>
        <w:t>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contra ellas, con el objetivo de perjudicar su imagen pública y/o limitar sus derechos políticos.</w:t>
      </w:r>
      <w:r w:rsidR="00055CFD">
        <w:rPr>
          <w:rFonts w:ascii="Arial" w:eastAsia="Arial" w:hAnsi="Arial" w:cs="Arial"/>
          <w:sz w:val="24"/>
          <w:szCs w:val="24"/>
        </w:rPr>
        <w:t xml:space="preserve"> </w:t>
      </w:r>
      <w:r>
        <w:rPr>
          <w:rFonts w:ascii="Arial" w:eastAsia="Arial" w:hAnsi="Arial" w:cs="Arial"/>
          <w:sz w:val="24"/>
          <w:szCs w:val="24"/>
        </w:rPr>
        <w:t xml:space="preserve">Entre otros, se reconocen los siguientes tipos de violencia a través de la cual se ejerce la </w:t>
      </w:r>
      <w:proofErr w:type="spellStart"/>
      <w:r>
        <w:rPr>
          <w:rFonts w:ascii="Arial" w:eastAsia="Arial" w:hAnsi="Arial" w:cs="Arial"/>
          <w:i/>
          <w:sz w:val="24"/>
          <w:szCs w:val="24"/>
        </w:rPr>
        <w:t>vpg</w:t>
      </w:r>
      <w:proofErr w:type="spellEnd"/>
      <w:r>
        <w:rPr>
          <w:rFonts w:ascii="Arial" w:eastAsia="Arial" w:hAnsi="Arial" w:cs="Arial"/>
          <w:sz w:val="24"/>
          <w:szCs w:val="24"/>
        </w:rPr>
        <w:t>:</w:t>
      </w:r>
    </w:p>
    <w:p w14:paraId="7AE43BAE" w14:textId="77777777" w:rsidR="002066BB" w:rsidRDefault="002066BB" w:rsidP="002066BB">
      <w:pPr>
        <w:numPr>
          <w:ilvl w:val="0"/>
          <w:numId w:val="6"/>
        </w:numPr>
        <w:pBdr>
          <w:top w:val="nil"/>
          <w:left w:val="nil"/>
          <w:bottom w:val="nil"/>
          <w:right w:val="nil"/>
          <w:between w:val="nil"/>
        </w:pBdr>
        <w:tabs>
          <w:tab w:val="left" w:pos="284"/>
        </w:tabs>
        <w:spacing w:line="360" w:lineRule="auto"/>
        <w:ind w:left="0" w:right="40" w:firstLine="0"/>
        <w:jc w:val="both"/>
        <w:rPr>
          <w:rFonts w:ascii="Arial" w:eastAsia="Arial" w:hAnsi="Arial" w:cs="Arial"/>
          <w:color w:val="000000"/>
          <w:sz w:val="24"/>
          <w:szCs w:val="24"/>
        </w:rPr>
      </w:pPr>
      <w:r>
        <w:rPr>
          <w:rFonts w:ascii="Arial" w:eastAsia="Arial" w:hAnsi="Arial" w:cs="Arial"/>
          <w:b/>
          <w:color w:val="000000"/>
          <w:sz w:val="24"/>
          <w:szCs w:val="24"/>
          <w:u w:val="single"/>
        </w:rPr>
        <w:t>Violencia psicológica</w:t>
      </w:r>
      <w:r>
        <w:rPr>
          <w:rFonts w:ascii="Arial" w:eastAsia="Arial" w:hAnsi="Arial" w:cs="Arial"/>
          <w:color w:val="000000"/>
          <w:sz w:val="24"/>
          <w:szCs w:val="24"/>
          <w:u w:val="single"/>
        </w:rPr>
        <w:t>:</w:t>
      </w:r>
      <w:r>
        <w:rPr>
          <w:rFonts w:ascii="Arial" w:eastAsia="Arial" w:hAnsi="Arial" w:cs="Arial"/>
          <w:color w:val="000000"/>
          <w:sz w:val="24"/>
          <w:szCs w:val="24"/>
        </w:rPr>
        <w:t xml:space="preserve"> Cualquier acto u omisión que dañe la estabilidad psicológica, tales como insultos, humillaciones, evaluación, marginación, indiferencia, comparaciones destructivas, rechazo, control de la autonomía y libertad, amenazas, que conllevan a la </w:t>
      </w:r>
      <w:r>
        <w:rPr>
          <w:rFonts w:ascii="Arial" w:eastAsia="Arial" w:hAnsi="Arial" w:cs="Arial"/>
          <w:color w:val="000000"/>
          <w:sz w:val="24"/>
          <w:szCs w:val="24"/>
        </w:rPr>
        <w:lastRenderedPageBreak/>
        <w:t>víctima a la depresión, al aislamiento, a la devaluación de su autoestima e incluso al suicidio.</w:t>
      </w:r>
    </w:p>
    <w:p w14:paraId="20D28257" w14:textId="77777777" w:rsidR="002066BB" w:rsidRPr="003D3C3F" w:rsidRDefault="002066BB" w:rsidP="002066BB">
      <w:pPr>
        <w:pStyle w:val="Sinespaciado"/>
        <w:rPr>
          <w:rFonts w:eastAsia="Arial"/>
          <w:sz w:val="14"/>
          <w:szCs w:val="14"/>
        </w:rPr>
      </w:pPr>
    </w:p>
    <w:p w14:paraId="46DF0E75" w14:textId="77777777" w:rsidR="002066BB" w:rsidRDefault="002066BB" w:rsidP="002066BB">
      <w:pPr>
        <w:numPr>
          <w:ilvl w:val="0"/>
          <w:numId w:val="6"/>
        </w:numPr>
        <w:pBdr>
          <w:top w:val="nil"/>
          <w:left w:val="nil"/>
          <w:bottom w:val="nil"/>
          <w:right w:val="nil"/>
          <w:between w:val="nil"/>
        </w:pBdr>
        <w:tabs>
          <w:tab w:val="left" w:pos="284"/>
        </w:tabs>
        <w:spacing w:line="360" w:lineRule="auto"/>
        <w:ind w:left="0" w:right="40" w:firstLine="0"/>
        <w:jc w:val="both"/>
        <w:rPr>
          <w:rFonts w:ascii="Arial" w:eastAsia="Arial" w:hAnsi="Arial" w:cs="Arial"/>
          <w:color w:val="000000"/>
          <w:sz w:val="24"/>
          <w:szCs w:val="24"/>
        </w:rPr>
      </w:pPr>
      <w:r>
        <w:rPr>
          <w:rFonts w:ascii="Arial" w:eastAsia="Arial" w:hAnsi="Arial" w:cs="Arial"/>
          <w:b/>
          <w:color w:val="000000"/>
          <w:sz w:val="24"/>
          <w:szCs w:val="24"/>
          <w:u w:val="single"/>
        </w:rPr>
        <w:t>Violencia sexual:</w:t>
      </w:r>
      <w:r>
        <w:rPr>
          <w:rFonts w:ascii="Arial" w:eastAsia="Arial" w:hAnsi="Arial" w:cs="Arial"/>
          <w:b/>
          <w:color w:val="000000"/>
          <w:sz w:val="24"/>
          <w:szCs w:val="24"/>
        </w:rPr>
        <w:t xml:space="preserve"> </w:t>
      </w:r>
      <w:r>
        <w:rPr>
          <w:rFonts w:ascii="Arial" w:eastAsia="Arial" w:hAnsi="Arial" w:cs="Arial"/>
          <w:color w:val="000000"/>
          <w:sz w:val="24"/>
          <w:szCs w:val="24"/>
        </w:rPr>
        <w:t>Cualquier acto que humilla o daña el cuerpo y/o la sexualidad de la víctima y que por tanto atenta contra su libertad, dignidad e integridad física. Es una expresión de abuso de poder que implica la supremacía masculina sobre la mujer, al denigrar y concebirla como objeto.</w:t>
      </w:r>
    </w:p>
    <w:p w14:paraId="763A89F3" w14:textId="77777777" w:rsidR="002066BB" w:rsidRPr="003D3C3F" w:rsidRDefault="002066BB" w:rsidP="002066BB">
      <w:pPr>
        <w:pStyle w:val="Sinespaciado"/>
        <w:rPr>
          <w:rFonts w:eastAsia="Arial"/>
          <w:sz w:val="14"/>
          <w:szCs w:val="14"/>
        </w:rPr>
      </w:pPr>
    </w:p>
    <w:p w14:paraId="3ECB1B40" w14:textId="77777777" w:rsidR="002066BB" w:rsidRDefault="002066BB" w:rsidP="002066BB">
      <w:pPr>
        <w:numPr>
          <w:ilvl w:val="0"/>
          <w:numId w:val="6"/>
        </w:numPr>
        <w:pBdr>
          <w:top w:val="nil"/>
          <w:left w:val="nil"/>
          <w:bottom w:val="nil"/>
          <w:right w:val="nil"/>
          <w:between w:val="nil"/>
        </w:pBdr>
        <w:tabs>
          <w:tab w:val="left" w:pos="284"/>
        </w:tabs>
        <w:spacing w:line="360" w:lineRule="auto"/>
        <w:ind w:left="0" w:right="40" w:firstLine="0"/>
        <w:jc w:val="both"/>
      </w:pPr>
      <w:r>
        <w:rPr>
          <w:rFonts w:ascii="Arial" w:eastAsia="Arial" w:hAnsi="Arial" w:cs="Arial"/>
          <w:b/>
          <w:color w:val="000000"/>
          <w:sz w:val="24"/>
          <w:szCs w:val="24"/>
          <w:u w:val="single"/>
        </w:rPr>
        <w:t>Violencia simbólica</w:t>
      </w:r>
      <w:r>
        <w:rPr>
          <w:rFonts w:ascii="Arial" w:eastAsia="Arial" w:hAnsi="Arial" w:cs="Arial"/>
          <w:color w:val="000000"/>
          <w:sz w:val="24"/>
          <w:szCs w:val="24"/>
          <w:u w:val="single"/>
        </w:rPr>
        <w:t>:</w:t>
      </w:r>
      <w:r>
        <w:rPr>
          <w:rFonts w:ascii="Arial" w:eastAsia="Arial" w:hAnsi="Arial" w:cs="Arial"/>
          <w:color w:val="000000"/>
          <w:sz w:val="24"/>
          <w:szCs w:val="24"/>
        </w:rPr>
        <w:t xml:space="preserve"> Se caracteriza por ser una violencia invisible, implícita, que busca deslegitimar a las mujeres a través de los estereotipos de género que les niegan habilidades para la política.</w:t>
      </w:r>
    </w:p>
    <w:p w14:paraId="10E1365A" w14:textId="77777777" w:rsidR="002066BB" w:rsidRDefault="002066BB" w:rsidP="002066BB">
      <w:pPr>
        <w:spacing w:before="240" w:after="240" w:line="360" w:lineRule="auto"/>
        <w:jc w:val="both"/>
      </w:pPr>
      <w:r>
        <w:rPr>
          <w:rFonts w:ascii="Arial" w:eastAsia="Arial" w:hAnsi="Arial" w:cs="Arial"/>
          <w:sz w:val="24"/>
          <w:szCs w:val="24"/>
        </w:rPr>
        <w:t>En concordancia con la Ley Modelo, el Protocolo para la Atención de la Violencia Política Contra las Mujeres, sirve como guía en nuestra labor jurisdiccional, y tomando en cuenta que la política es un espacio de confrontación, debate y disenso, porque en ésta se presentan diferentes expresiones ideológicas, resulta que tanto hombres como mujeres se enfrentan a situaciones de conflicto y competencia fuerte, desinhibida y combativa y, por tanto, es una práctica constante que se estereotipe a la mujer.</w:t>
      </w:r>
    </w:p>
    <w:p w14:paraId="2AEED4D7" w14:textId="77777777" w:rsidR="002066BB" w:rsidRDefault="002066BB" w:rsidP="002066BB">
      <w:pPr>
        <w:spacing w:before="240" w:after="240" w:line="360" w:lineRule="auto"/>
        <w:jc w:val="both"/>
      </w:pPr>
      <w:r>
        <w:rPr>
          <w:rFonts w:ascii="Arial" w:eastAsia="Arial" w:hAnsi="Arial" w:cs="Arial"/>
          <w:sz w:val="24"/>
          <w:szCs w:val="24"/>
        </w:rPr>
        <w:t xml:space="preserve">Los </w:t>
      </w:r>
      <w:r>
        <w:rPr>
          <w:rFonts w:ascii="Arial" w:eastAsia="Arial" w:hAnsi="Arial" w:cs="Arial"/>
          <w:b/>
          <w:sz w:val="24"/>
          <w:szCs w:val="24"/>
        </w:rPr>
        <w:t>estereotipos de género</w:t>
      </w:r>
      <w:r>
        <w:rPr>
          <w:rFonts w:ascii="Arial" w:eastAsia="Arial" w:hAnsi="Arial" w:cs="Arial"/>
          <w:sz w:val="24"/>
          <w:szCs w:val="24"/>
        </w:rPr>
        <w:t xml:space="preserve"> son </w:t>
      </w:r>
      <w:r>
        <w:rPr>
          <w:rFonts w:ascii="Arial" w:eastAsia="Arial" w:hAnsi="Arial" w:cs="Arial"/>
          <w:b/>
          <w:sz w:val="24"/>
          <w:szCs w:val="24"/>
        </w:rPr>
        <w:t>ideas preconcebidas y generalizadas</w:t>
      </w:r>
      <w:r>
        <w:rPr>
          <w:rFonts w:ascii="Arial" w:eastAsia="Arial" w:hAnsi="Arial" w:cs="Arial"/>
          <w:sz w:val="24"/>
          <w:szCs w:val="24"/>
        </w:rPr>
        <w:t xml:space="preserve"> sobre lo que son y deben hacer los hombres y las mujeres, en razón de sus diferentes funciones físicas, biológicas, sexuales y sociales, que tienen como base una sociedad que otorga la creencia que el género/sexo masculino tiene mayor jerarquía que el femenino, con lo cual se crea una relación de poder históricamente desigual.</w:t>
      </w:r>
    </w:p>
    <w:p w14:paraId="27681426" w14:textId="77777777" w:rsidR="002066BB" w:rsidRDefault="002066BB" w:rsidP="002066BB">
      <w:pPr>
        <w:spacing w:before="240" w:after="240" w:line="360" w:lineRule="auto"/>
        <w:jc w:val="both"/>
      </w:pPr>
      <w:r>
        <w:rPr>
          <w:rFonts w:ascii="Arial" w:eastAsia="Arial" w:hAnsi="Arial" w:cs="Arial"/>
          <w:sz w:val="24"/>
          <w:szCs w:val="24"/>
        </w:rPr>
        <w:t>Tal idea, por sí misma, resulta nociva, sobre todo cuando niegan un derecho, imponen una carga, limitan la autonomía de las mujeres, así como la toma de decisiones acerca de sus proyectos de vida.</w:t>
      </w:r>
    </w:p>
    <w:p w14:paraId="5ED9B9B0" w14:textId="77777777" w:rsidR="002066BB" w:rsidRDefault="002066BB" w:rsidP="002066BB">
      <w:pPr>
        <w:spacing w:before="240" w:after="240" w:line="360" w:lineRule="auto"/>
        <w:jc w:val="both"/>
      </w:pPr>
      <w:r>
        <w:rPr>
          <w:rFonts w:ascii="Arial" w:eastAsia="Arial" w:hAnsi="Arial" w:cs="Arial"/>
          <w:sz w:val="24"/>
          <w:szCs w:val="24"/>
        </w:rPr>
        <w:t xml:space="preserve">Por ello, el protocolo nos recuerda que tal violencia muchas veces se encuentra normalizada y, por tanto, invisibilizada y aceptada por consistir en prácticas tan comunes que ni siquiera se cuestionan, de ahí la importancia de que las autoridades electorales, en el ámbito de nuestras atribuciones, </w:t>
      </w:r>
      <w:r>
        <w:rPr>
          <w:rFonts w:ascii="Arial" w:eastAsia="Arial" w:hAnsi="Arial" w:cs="Arial"/>
          <w:b/>
          <w:sz w:val="24"/>
          <w:szCs w:val="24"/>
        </w:rPr>
        <w:t>seamos altamente sensibles sobre el tema</w:t>
      </w:r>
      <w:r>
        <w:rPr>
          <w:rFonts w:ascii="Arial" w:eastAsia="Arial" w:hAnsi="Arial" w:cs="Arial"/>
          <w:sz w:val="24"/>
          <w:szCs w:val="24"/>
        </w:rPr>
        <w:t xml:space="preserve">, a fin de que juzguemos con perspectiva de género los asuntos que involucran la posible comisión de </w:t>
      </w:r>
      <w:proofErr w:type="spellStart"/>
      <w:r>
        <w:rPr>
          <w:rFonts w:ascii="Arial" w:eastAsia="Arial" w:hAnsi="Arial" w:cs="Arial"/>
          <w:i/>
          <w:sz w:val="24"/>
          <w:szCs w:val="24"/>
        </w:rPr>
        <w:t>vpg</w:t>
      </w:r>
      <w:proofErr w:type="spellEnd"/>
      <w:r>
        <w:rPr>
          <w:rFonts w:ascii="Arial" w:eastAsia="Arial" w:hAnsi="Arial" w:cs="Arial"/>
          <w:sz w:val="24"/>
          <w:szCs w:val="24"/>
        </w:rPr>
        <w:t>.</w:t>
      </w:r>
    </w:p>
    <w:p w14:paraId="61B58481" w14:textId="77777777" w:rsidR="002066BB" w:rsidRPr="00877381" w:rsidRDefault="002066BB" w:rsidP="002066BB">
      <w:pPr>
        <w:spacing w:before="240" w:after="240" w:line="360" w:lineRule="auto"/>
        <w:jc w:val="both"/>
      </w:pPr>
      <w:r>
        <w:rPr>
          <w:rFonts w:ascii="Arial" w:eastAsia="Arial" w:hAnsi="Arial" w:cs="Arial"/>
          <w:sz w:val="24"/>
          <w:szCs w:val="24"/>
        </w:rPr>
        <w:t xml:space="preserve">Siguiendo tal línea, la Declaración sobre la Violencia y el Acoso Político contra las Mujeres, parte de los Mecanismos de Seguimiento de la Convención de Belém do Pará, establece que la utilización de </w:t>
      </w:r>
      <w:r>
        <w:rPr>
          <w:rFonts w:ascii="Arial" w:eastAsia="Arial" w:hAnsi="Arial" w:cs="Arial"/>
          <w:b/>
          <w:sz w:val="24"/>
          <w:szCs w:val="24"/>
        </w:rPr>
        <w:t>la violencia simbólica</w:t>
      </w:r>
      <w:r>
        <w:rPr>
          <w:rFonts w:ascii="Arial" w:eastAsia="Arial" w:hAnsi="Arial" w:cs="Arial"/>
          <w:sz w:val="24"/>
          <w:szCs w:val="24"/>
        </w:rPr>
        <w:t xml:space="preserve"> como instrumento de discusión política </w:t>
      </w:r>
      <w:r>
        <w:rPr>
          <w:rFonts w:ascii="Arial" w:eastAsia="Arial" w:hAnsi="Arial" w:cs="Arial"/>
          <w:b/>
          <w:sz w:val="24"/>
          <w:szCs w:val="24"/>
        </w:rPr>
        <w:t>afecta gravemente al ejercicio de los derechos políticos de las mujeres</w:t>
      </w:r>
      <w:r>
        <w:rPr>
          <w:rFonts w:ascii="Arial" w:eastAsia="Arial" w:hAnsi="Arial" w:cs="Arial"/>
          <w:sz w:val="24"/>
          <w:szCs w:val="24"/>
        </w:rPr>
        <w:t xml:space="preserve">; además, que la violencia y el acoso político contra las mujeres revisten particular gravedad cuando son perpetrados por </w:t>
      </w:r>
      <w:r w:rsidRPr="00877381">
        <w:rPr>
          <w:rFonts w:ascii="Arial" w:eastAsia="Arial" w:hAnsi="Arial" w:cs="Arial"/>
          <w:sz w:val="24"/>
          <w:szCs w:val="24"/>
        </w:rPr>
        <w:t>autoridades públicas.</w:t>
      </w:r>
    </w:p>
    <w:p w14:paraId="0BA93477" w14:textId="77777777" w:rsidR="002066BB" w:rsidRPr="00877381" w:rsidRDefault="002066BB" w:rsidP="002066BB">
      <w:pPr>
        <w:spacing w:line="360" w:lineRule="auto"/>
        <w:jc w:val="both"/>
        <w:rPr>
          <w:rFonts w:ascii="Arial" w:hAnsi="Arial" w:cs="Arial"/>
          <w:sz w:val="24"/>
          <w:szCs w:val="24"/>
        </w:rPr>
      </w:pPr>
      <w:r w:rsidRPr="00877381">
        <w:rPr>
          <w:rFonts w:ascii="Arial" w:hAnsi="Arial" w:cs="Arial"/>
          <w:sz w:val="24"/>
          <w:szCs w:val="24"/>
        </w:rPr>
        <w:lastRenderedPageBreak/>
        <w:t>El artículo 20 Ter, de la LGAMVLV establece que la violencia política contra las mujeres puede suceder, entre otras conductas, por realizar cualquier expresión que denigre o descalifique a las mujeres en ejercicio de sus funciones políticas, con base en estereotipos de género, con el objetivo o el resultado de menoscabar su imagen pública o limitar o anular sus derechos.</w:t>
      </w:r>
      <w:r w:rsidRPr="00877381">
        <w:rPr>
          <w:rStyle w:val="Refdenotaalpie"/>
          <w:rFonts w:ascii="Arial" w:hAnsi="Arial" w:cs="Arial"/>
          <w:sz w:val="24"/>
          <w:szCs w:val="24"/>
        </w:rPr>
        <w:footnoteReference w:id="9"/>
      </w:r>
      <w:r w:rsidRPr="00877381">
        <w:rPr>
          <w:rFonts w:ascii="Arial" w:hAnsi="Arial" w:cs="Arial"/>
          <w:sz w:val="24"/>
          <w:szCs w:val="24"/>
        </w:rPr>
        <w:t xml:space="preserve"> </w:t>
      </w:r>
    </w:p>
    <w:p w14:paraId="754E6669" w14:textId="77777777" w:rsidR="002066BB" w:rsidRDefault="002066BB" w:rsidP="002066BB">
      <w:pPr>
        <w:spacing w:before="240" w:line="360" w:lineRule="auto"/>
        <w:jc w:val="both"/>
        <w:rPr>
          <w:rFonts w:ascii="Arial" w:eastAsia="Arial" w:hAnsi="Arial" w:cs="Arial"/>
          <w:sz w:val="24"/>
          <w:szCs w:val="24"/>
        </w:rPr>
      </w:pPr>
      <w:r w:rsidRPr="00877381">
        <w:rPr>
          <w:rFonts w:ascii="Arial" w:eastAsia="Arial" w:hAnsi="Arial" w:cs="Arial"/>
          <w:sz w:val="24"/>
          <w:szCs w:val="24"/>
        </w:rPr>
        <w:t>Por otra parte, a fin de que la autoridad jurisdiccional realice tal análisis, el artículo 2°, fracción</w:t>
      </w:r>
      <w:r>
        <w:rPr>
          <w:rFonts w:ascii="Arial" w:eastAsia="Arial" w:hAnsi="Arial" w:cs="Arial"/>
          <w:sz w:val="24"/>
          <w:szCs w:val="24"/>
        </w:rPr>
        <w:t xml:space="preserve"> XVII, del Código Electoral establece la definición de la infracción relativa a la </w:t>
      </w:r>
      <w:proofErr w:type="spellStart"/>
      <w:r>
        <w:rPr>
          <w:rFonts w:ascii="Arial" w:eastAsia="Arial" w:hAnsi="Arial" w:cs="Arial"/>
          <w:i/>
          <w:sz w:val="24"/>
          <w:szCs w:val="24"/>
        </w:rPr>
        <w:t>vpg</w:t>
      </w:r>
      <w:proofErr w:type="spellEnd"/>
      <w:r>
        <w:rPr>
          <w:rFonts w:ascii="Arial" w:eastAsia="Arial" w:hAnsi="Arial" w:cs="Arial"/>
          <w:sz w:val="24"/>
          <w:szCs w:val="24"/>
        </w:rPr>
        <w:t xml:space="preserve"> y, a su vez, señala los elementos que condicionan la actualización o no, de tal infracción electoral.</w:t>
      </w:r>
      <w:r>
        <w:rPr>
          <w:rFonts w:ascii="Arial" w:eastAsia="Arial" w:hAnsi="Arial" w:cs="Arial"/>
          <w:sz w:val="24"/>
          <w:szCs w:val="24"/>
          <w:vertAlign w:val="superscript"/>
        </w:rPr>
        <w:footnoteReference w:id="10"/>
      </w:r>
      <w:r>
        <w:rPr>
          <w:rFonts w:ascii="Arial" w:eastAsia="Arial" w:hAnsi="Arial" w:cs="Arial"/>
          <w:sz w:val="24"/>
          <w:szCs w:val="24"/>
        </w:rPr>
        <w:t xml:space="preserve"> Asimismo, tal fracción remite a la Ley de Acceso de las Mujeres a una Vida Libre de Violencia para el Estado de Aguascalientes, con el propósito de definir los tipos de violencia que reconoce la normativa local y quienes son los sujetos destinatarios de la norma.</w:t>
      </w:r>
    </w:p>
    <w:p w14:paraId="5BBBB84A" w14:textId="77777777" w:rsidR="002066BB" w:rsidRPr="00123B86" w:rsidRDefault="002066BB" w:rsidP="002066BB">
      <w:pPr>
        <w:pStyle w:val="Sinespaciado"/>
      </w:pPr>
    </w:p>
    <w:p w14:paraId="4B99C952" w14:textId="77777777" w:rsidR="002066BB" w:rsidRDefault="002066BB" w:rsidP="002066BB">
      <w:pPr>
        <w:spacing w:after="240" w:line="360" w:lineRule="auto"/>
        <w:jc w:val="both"/>
      </w:pPr>
      <w:r>
        <w:rPr>
          <w:rFonts w:ascii="Arial" w:eastAsia="Arial" w:hAnsi="Arial" w:cs="Arial"/>
          <w:sz w:val="24"/>
          <w:szCs w:val="24"/>
        </w:rPr>
        <w:t>Al respecto, la Sala Superior sostuvo que a fin de realizar el análisis de las infracciones que surjan en el debate político, es necesaria la acreditación de los elementos siguientes:</w:t>
      </w:r>
    </w:p>
    <w:p w14:paraId="65CD31D8" w14:textId="77777777" w:rsidR="002066BB" w:rsidRDefault="002066BB" w:rsidP="002066BB">
      <w:pPr>
        <w:spacing w:line="360" w:lineRule="auto"/>
        <w:jc w:val="both"/>
        <w:rPr>
          <w:rFonts w:ascii="Arial" w:eastAsia="Arial" w:hAnsi="Arial" w:cs="Arial"/>
          <w:sz w:val="24"/>
          <w:szCs w:val="24"/>
        </w:rPr>
      </w:pPr>
      <w:r>
        <w:rPr>
          <w:rFonts w:ascii="Arial" w:eastAsia="Arial" w:hAnsi="Arial" w:cs="Arial"/>
          <w:b/>
          <w:sz w:val="24"/>
          <w:szCs w:val="24"/>
        </w:rPr>
        <w:t>a)</w:t>
      </w:r>
      <w:r>
        <w:rPr>
          <w:rFonts w:ascii="Arial" w:eastAsia="Arial" w:hAnsi="Arial" w:cs="Arial"/>
          <w:sz w:val="24"/>
          <w:szCs w:val="24"/>
        </w:rPr>
        <w:t xml:space="preserve"> Sucede en el marco del ejercicio de derechos político-electorales o bien, en el ejercicio de un cargo público;</w:t>
      </w:r>
    </w:p>
    <w:p w14:paraId="0BFE0A42" w14:textId="77777777" w:rsidR="002066BB" w:rsidRDefault="002066BB" w:rsidP="002066BB">
      <w:pPr>
        <w:spacing w:line="360" w:lineRule="auto"/>
        <w:jc w:val="both"/>
        <w:rPr>
          <w:rFonts w:ascii="Arial" w:eastAsia="Arial" w:hAnsi="Arial" w:cs="Arial"/>
          <w:sz w:val="24"/>
          <w:szCs w:val="24"/>
        </w:rPr>
      </w:pPr>
      <w:r>
        <w:rPr>
          <w:rFonts w:ascii="Arial" w:eastAsia="Arial" w:hAnsi="Arial" w:cs="Arial"/>
          <w:b/>
          <w:sz w:val="24"/>
          <w:szCs w:val="24"/>
        </w:rPr>
        <w:t>b)</w:t>
      </w:r>
      <w:r>
        <w:rPr>
          <w:rFonts w:ascii="Arial" w:eastAsia="Arial" w:hAnsi="Arial" w:cs="Arial"/>
          <w:sz w:val="24"/>
          <w:szCs w:val="24"/>
        </w:rPr>
        <w:t xml:space="preserve"> Es perpetrado por el Estado o sus agentes, por superiores jerárquicos, colegas de trabajo, partidos políticos o representantes de los mismos; medios de comunicación y sus integrantes, un particular y/o un grupo de personas;</w:t>
      </w:r>
    </w:p>
    <w:p w14:paraId="2BDC30D6" w14:textId="77777777" w:rsidR="002066BB" w:rsidRDefault="002066BB" w:rsidP="002066BB">
      <w:pPr>
        <w:spacing w:line="360" w:lineRule="auto"/>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Es simbólico, verbal, patrimonial, económico, físico, sexual y/o psicológico;</w:t>
      </w:r>
    </w:p>
    <w:p w14:paraId="394A57B0" w14:textId="77777777" w:rsidR="002066BB" w:rsidRDefault="002066BB" w:rsidP="002066BB">
      <w:pPr>
        <w:spacing w:line="360" w:lineRule="auto"/>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Tiene por objeto o resultado menoscabar o anular el reconocimiento, goce y/o ejercicio de los derechos político-electorales de las mujeres, y;</w:t>
      </w:r>
    </w:p>
    <w:p w14:paraId="7412BB86" w14:textId="77777777" w:rsidR="002066BB" w:rsidRDefault="002066BB" w:rsidP="002066BB">
      <w:pPr>
        <w:spacing w:line="360" w:lineRule="auto"/>
        <w:jc w:val="both"/>
        <w:rPr>
          <w:sz w:val="16"/>
          <w:szCs w:val="16"/>
        </w:rPr>
      </w:pPr>
      <w:r>
        <w:rPr>
          <w:rFonts w:ascii="Arial" w:eastAsia="Arial" w:hAnsi="Arial" w:cs="Arial"/>
          <w:b/>
          <w:sz w:val="24"/>
          <w:szCs w:val="24"/>
        </w:rPr>
        <w:t>e)</w:t>
      </w:r>
      <w:r>
        <w:rPr>
          <w:rFonts w:ascii="Arial" w:eastAsia="Arial" w:hAnsi="Arial" w:cs="Arial"/>
          <w:sz w:val="24"/>
          <w:szCs w:val="24"/>
        </w:rPr>
        <w:t xml:space="preserve"> Se basa en elementos de género, es decir: </w:t>
      </w:r>
      <w:r>
        <w:rPr>
          <w:rFonts w:ascii="Arial" w:eastAsia="Arial" w:hAnsi="Arial" w:cs="Arial"/>
          <w:b/>
          <w:i/>
          <w:sz w:val="24"/>
          <w:szCs w:val="24"/>
        </w:rPr>
        <w:t>i.</w:t>
      </w:r>
      <w:r>
        <w:rPr>
          <w:rFonts w:ascii="Arial" w:eastAsia="Arial" w:hAnsi="Arial" w:cs="Arial"/>
          <w:sz w:val="24"/>
          <w:szCs w:val="24"/>
        </w:rPr>
        <w:t xml:space="preserve"> se dirige a una mujer por ser mujer, </w:t>
      </w:r>
      <w:proofErr w:type="spellStart"/>
      <w:r>
        <w:rPr>
          <w:rFonts w:ascii="Arial" w:eastAsia="Arial" w:hAnsi="Arial" w:cs="Arial"/>
          <w:b/>
          <w:i/>
          <w:sz w:val="24"/>
          <w:szCs w:val="24"/>
        </w:rPr>
        <w:t>ii</w:t>
      </w:r>
      <w:proofErr w:type="spellEnd"/>
      <w:r>
        <w:rPr>
          <w:rFonts w:ascii="Arial" w:eastAsia="Arial" w:hAnsi="Arial" w:cs="Arial"/>
          <w:b/>
          <w:i/>
          <w:sz w:val="24"/>
          <w:szCs w:val="24"/>
        </w:rPr>
        <w:t>.</w:t>
      </w:r>
      <w:r>
        <w:rPr>
          <w:rFonts w:ascii="Arial" w:eastAsia="Arial" w:hAnsi="Arial" w:cs="Arial"/>
          <w:sz w:val="24"/>
          <w:szCs w:val="24"/>
        </w:rPr>
        <w:t xml:space="preserve"> tiene un impacto diferenciado en las mujeres y, </w:t>
      </w:r>
      <w:proofErr w:type="spellStart"/>
      <w:r>
        <w:rPr>
          <w:rFonts w:ascii="Arial" w:eastAsia="Arial" w:hAnsi="Arial" w:cs="Arial"/>
          <w:b/>
          <w:i/>
          <w:sz w:val="24"/>
          <w:szCs w:val="24"/>
        </w:rPr>
        <w:t>iii</w:t>
      </w:r>
      <w:proofErr w:type="spellEnd"/>
      <w:r>
        <w:rPr>
          <w:rFonts w:ascii="Arial" w:eastAsia="Arial" w:hAnsi="Arial" w:cs="Arial"/>
          <w:b/>
          <w:i/>
          <w:sz w:val="24"/>
          <w:szCs w:val="24"/>
        </w:rPr>
        <w:t>.</w:t>
      </w:r>
      <w:r>
        <w:rPr>
          <w:rFonts w:ascii="Arial" w:eastAsia="Arial" w:hAnsi="Arial" w:cs="Arial"/>
          <w:sz w:val="24"/>
          <w:szCs w:val="24"/>
        </w:rPr>
        <w:t xml:space="preserve"> afecta desproporcionadamente a las mujeres.</w:t>
      </w:r>
      <w:r>
        <w:rPr>
          <w:rFonts w:ascii="Arial" w:eastAsia="Arial" w:hAnsi="Arial" w:cs="Arial"/>
          <w:sz w:val="24"/>
          <w:szCs w:val="24"/>
          <w:vertAlign w:val="superscript"/>
        </w:rPr>
        <w:footnoteReference w:id="11"/>
      </w:r>
    </w:p>
    <w:p w14:paraId="0DB0F38D" w14:textId="77777777" w:rsidR="002066BB" w:rsidRDefault="002066BB" w:rsidP="002066BB">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Asimismo, consideró que de conformidad con el principio </w:t>
      </w:r>
      <w:r>
        <w:rPr>
          <w:rFonts w:ascii="Arial" w:eastAsia="Arial" w:hAnsi="Arial" w:cs="Arial"/>
          <w:i/>
          <w:sz w:val="24"/>
          <w:szCs w:val="24"/>
        </w:rPr>
        <w:t>pro persona</w:t>
      </w:r>
      <w:r>
        <w:rPr>
          <w:rFonts w:ascii="Arial" w:eastAsia="Arial" w:hAnsi="Arial" w:cs="Arial"/>
          <w:sz w:val="24"/>
          <w:szCs w:val="24"/>
        </w:rPr>
        <w:t xml:space="preserve">, el derecho a la igualdad entre mujer y hombre, y el ejercicio más amplio de los derechos político-electorales, </w:t>
      </w:r>
      <w:r>
        <w:rPr>
          <w:rFonts w:ascii="Arial" w:eastAsia="Arial" w:hAnsi="Arial" w:cs="Arial"/>
          <w:b/>
          <w:sz w:val="24"/>
          <w:szCs w:val="24"/>
        </w:rPr>
        <w:lastRenderedPageBreak/>
        <w:t>el combate de la violencia política contra las mujeres es una obligación a cargo de cualquier autoridad en el ámbito de sus competencias</w:t>
      </w:r>
      <w:r>
        <w:rPr>
          <w:rFonts w:ascii="Arial" w:eastAsia="Arial" w:hAnsi="Arial" w:cs="Arial"/>
          <w:sz w:val="24"/>
          <w:szCs w:val="24"/>
        </w:rPr>
        <w:t>, a quienes les impone el deber de actuar para prevenir, investigar, sancionar y reparar una posible afectación a sus derechos.</w:t>
      </w:r>
    </w:p>
    <w:p w14:paraId="587C230A" w14:textId="77777777" w:rsidR="002066BB" w:rsidRDefault="002066BB" w:rsidP="002066BB">
      <w:pPr>
        <w:spacing w:before="240" w:after="240" w:line="360" w:lineRule="auto"/>
        <w:jc w:val="both"/>
        <w:rPr>
          <w:rFonts w:ascii="Arial" w:eastAsia="Arial" w:hAnsi="Arial" w:cs="Arial"/>
          <w:b/>
          <w:sz w:val="24"/>
          <w:szCs w:val="24"/>
        </w:rPr>
      </w:pPr>
      <w:r>
        <w:rPr>
          <w:rFonts w:ascii="Arial" w:eastAsia="Arial" w:hAnsi="Arial" w:cs="Arial"/>
          <w:b/>
          <w:sz w:val="24"/>
          <w:szCs w:val="24"/>
        </w:rPr>
        <w:t>1.2. Marco normativo del deber de las autoridades de actuar con perspectiva de género</w:t>
      </w:r>
    </w:p>
    <w:p w14:paraId="2D592707" w14:textId="77777777" w:rsidR="002066BB" w:rsidRDefault="002066BB" w:rsidP="002066BB">
      <w:pPr>
        <w:spacing w:before="240" w:after="240" w:line="360" w:lineRule="auto"/>
        <w:jc w:val="both"/>
        <w:rPr>
          <w:rFonts w:ascii="Arial" w:eastAsia="Arial" w:hAnsi="Arial" w:cs="Arial"/>
          <w:sz w:val="24"/>
          <w:szCs w:val="24"/>
        </w:rPr>
      </w:pPr>
      <w:r>
        <w:rPr>
          <w:rFonts w:ascii="Arial" w:eastAsia="Arial" w:hAnsi="Arial" w:cs="Arial"/>
          <w:sz w:val="24"/>
          <w:szCs w:val="24"/>
        </w:rPr>
        <w:t>Tanto la Sala Superior como la Suprema Corte de Justicia de la Nación</w:t>
      </w:r>
      <w:r>
        <w:rPr>
          <w:rFonts w:ascii="Arial" w:eastAsia="Arial" w:hAnsi="Arial" w:cs="Arial"/>
          <w:sz w:val="24"/>
          <w:szCs w:val="24"/>
          <w:vertAlign w:val="superscript"/>
        </w:rPr>
        <w:footnoteReference w:id="12"/>
      </w:r>
      <w:r>
        <w:rPr>
          <w:rFonts w:ascii="Arial" w:eastAsia="Arial" w:hAnsi="Arial" w:cs="Arial"/>
          <w:sz w:val="24"/>
          <w:szCs w:val="24"/>
        </w:rPr>
        <w:t xml:space="preserve">, han sostenido que, en atención a las obligaciones constitucionales y convencionales en materia de derechos humanos y, concretamente, del derecho de las mujeres a vivir una vida libre de violencia, cuando se denuncie la posible actualización de </w:t>
      </w:r>
      <w:proofErr w:type="spellStart"/>
      <w:r>
        <w:rPr>
          <w:rFonts w:ascii="Arial" w:eastAsia="Arial" w:hAnsi="Arial" w:cs="Arial"/>
          <w:i/>
          <w:sz w:val="24"/>
          <w:szCs w:val="24"/>
        </w:rPr>
        <w:t>vpg</w:t>
      </w:r>
      <w:proofErr w:type="spellEnd"/>
      <w:r>
        <w:rPr>
          <w:rFonts w:ascii="Arial" w:eastAsia="Arial" w:hAnsi="Arial" w:cs="Arial"/>
          <w:i/>
          <w:sz w:val="24"/>
          <w:szCs w:val="24"/>
        </w:rPr>
        <w:t xml:space="preserve">, </w:t>
      </w:r>
      <w:r>
        <w:rPr>
          <w:rFonts w:ascii="Arial" w:eastAsia="Arial" w:hAnsi="Arial" w:cs="Arial"/>
          <w:sz w:val="24"/>
          <w:szCs w:val="24"/>
        </w:rPr>
        <w:t xml:space="preserve">los casos </w:t>
      </w:r>
      <w:r>
        <w:rPr>
          <w:rFonts w:ascii="Arial" w:eastAsia="Arial" w:hAnsi="Arial" w:cs="Arial"/>
          <w:b/>
          <w:sz w:val="24"/>
          <w:szCs w:val="24"/>
        </w:rPr>
        <w:t>deben analizarse con perspectiva de género</w:t>
      </w:r>
      <w:r>
        <w:rPr>
          <w:rFonts w:ascii="Arial" w:eastAsia="Arial" w:hAnsi="Arial" w:cs="Arial"/>
          <w:sz w:val="24"/>
          <w:szCs w:val="24"/>
        </w:rPr>
        <w:t>.</w:t>
      </w:r>
    </w:p>
    <w:p w14:paraId="503AFCB3" w14:textId="77777777" w:rsidR="002066BB" w:rsidRDefault="002066BB" w:rsidP="002066BB">
      <w:pPr>
        <w:spacing w:before="240" w:after="240" w:line="360" w:lineRule="auto"/>
        <w:jc w:val="both"/>
        <w:rPr>
          <w:rFonts w:ascii="Arial" w:eastAsia="Arial" w:hAnsi="Arial" w:cs="Arial"/>
          <w:sz w:val="24"/>
          <w:szCs w:val="24"/>
        </w:rPr>
      </w:pPr>
      <w:r>
        <w:rPr>
          <w:rFonts w:ascii="Arial" w:eastAsia="Arial" w:hAnsi="Arial" w:cs="Arial"/>
          <w:sz w:val="24"/>
          <w:szCs w:val="24"/>
        </w:rPr>
        <w:t xml:space="preserve">Ello, con el objetivo de interpretar los hechos denunciados de forma crítica y minuciosa para identificar </w:t>
      </w:r>
      <w:r>
        <w:rPr>
          <w:rFonts w:ascii="Arial" w:eastAsia="Arial" w:hAnsi="Arial" w:cs="Arial"/>
          <w:b/>
          <w:sz w:val="24"/>
          <w:szCs w:val="24"/>
        </w:rPr>
        <w:t>cualquier situación que pueda afectar de manera desproporcionada</w:t>
      </w:r>
      <w:r>
        <w:rPr>
          <w:rFonts w:ascii="Arial" w:eastAsia="Arial" w:hAnsi="Arial" w:cs="Arial"/>
          <w:sz w:val="24"/>
          <w:szCs w:val="24"/>
        </w:rPr>
        <w:t xml:space="preserve"> a personas pertenecientes a las denominadas categorías sospechosas. </w:t>
      </w:r>
    </w:p>
    <w:p w14:paraId="01FD51F9" w14:textId="77777777" w:rsidR="002066BB" w:rsidRDefault="002066BB" w:rsidP="002066BB">
      <w:pPr>
        <w:spacing w:before="240" w:after="240" w:line="360" w:lineRule="auto"/>
        <w:jc w:val="both"/>
        <w:rPr>
          <w:rFonts w:ascii="Arial" w:eastAsia="Arial" w:hAnsi="Arial" w:cs="Arial"/>
          <w:sz w:val="24"/>
          <w:szCs w:val="24"/>
        </w:rPr>
      </w:pPr>
      <w:r>
        <w:rPr>
          <w:rFonts w:ascii="Arial" w:eastAsia="Arial" w:hAnsi="Arial" w:cs="Arial"/>
          <w:sz w:val="24"/>
          <w:szCs w:val="24"/>
        </w:rPr>
        <w:t xml:space="preserve">De ahí que, los asuntos que involucran </w:t>
      </w:r>
      <w:proofErr w:type="spellStart"/>
      <w:r>
        <w:rPr>
          <w:rFonts w:ascii="Arial" w:eastAsia="Arial" w:hAnsi="Arial" w:cs="Arial"/>
          <w:i/>
          <w:sz w:val="24"/>
          <w:szCs w:val="24"/>
        </w:rPr>
        <w:t>vpg</w:t>
      </w:r>
      <w:proofErr w:type="spellEnd"/>
      <w:r>
        <w:rPr>
          <w:rFonts w:ascii="Arial" w:eastAsia="Arial" w:hAnsi="Arial" w:cs="Arial"/>
          <w:i/>
          <w:sz w:val="24"/>
          <w:szCs w:val="24"/>
        </w:rPr>
        <w:t xml:space="preserve"> </w:t>
      </w:r>
      <w:r>
        <w:rPr>
          <w:rFonts w:ascii="Arial" w:eastAsia="Arial" w:hAnsi="Arial" w:cs="Arial"/>
          <w:b/>
          <w:sz w:val="24"/>
          <w:szCs w:val="24"/>
        </w:rPr>
        <w:t>ameritan un deber reforzado</w:t>
      </w:r>
      <w:r>
        <w:rPr>
          <w:rFonts w:ascii="Arial" w:eastAsia="Arial" w:hAnsi="Arial" w:cs="Arial"/>
          <w:sz w:val="24"/>
          <w:szCs w:val="24"/>
        </w:rPr>
        <w:t xml:space="preserve"> para actuar con la debida diligencia, estudiando de manera íntegra todos los hechos y elementos que se adviertan del expediente, para estar en posibilidad de determinar qué ocurrió y cómo impactó a la denunciante.</w:t>
      </w:r>
    </w:p>
    <w:p w14:paraId="6E3E62FE" w14:textId="77777777" w:rsidR="002066BB" w:rsidRPr="006D5E3A" w:rsidRDefault="002066BB" w:rsidP="002066BB">
      <w:pPr>
        <w:spacing w:before="240" w:after="240" w:line="360" w:lineRule="auto"/>
        <w:jc w:val="both"/>
        <w:rPr>
          <w:rFonts w:ascii="Arial" w:eastAsia="Arial" w:hAnsi="Arial" w:cs="Arial"/>
          <w:sz w:val="24"/>
          <w:szCs w:val="24"/>
        </w:rPr>
      </w:pPr>
      <w:r>
        <w:rPr>
          <w:rFonts w:ascii="Arial" w:eastAsia="Arial" w:hAnsi="Arial" w:cs="Arial"/>
          <w:sz w:val="24"/>
          <w:szCs w:val="24"/>
        </w:rPr>
        <w:t xml:space="preserve">Así, los órganos jurisdiccionales tenemos el deber y la responsabilidad de actuar con una </w:t>
      </w:r>
      <w:r>
        <w:rPr>
          <w:rFonts w:ascii="Arial" w:eastAsia="Arial" w:hAnsi="Arial" w:cs="Arial"/>
          <w:b/>
          <w:sz w:val="24"/>
          <w:szCs w:val="24"/>
        </w:rPr>
        <w:t>mayor diligencia</w:t>
      </w:r>
      <w:r>
        <w:rPr>
          <w:rFonts w:ascii="Arial" w:eastAsia="Arial" w:hAnsi="Arial" w:cs="Arial"/>
          <w:sz w:val="24"/>
          <w:szCs w:val="24"/>
        </w:rPr>
        <w:t xml:space="preserve"> y con </w:t>
      </w:r>
      <w:r>
        <w:rPr>
          <w:rFonts w:ascii="Arial" w:eastAsia="Arial" w:hAnsi="Arial" w:cs="Arial"/>
          <w:b/>
          <w:sz w:val="24"/>
          <w:szCs w:val="24"/>
        </w:rPr>
        <w:t>enfoques interseccionales</w:t>
      </w:r>
      <w:r>
        <w:rPr>
          <w:rFonts w:ascii="Arial" w:eastAsia="Arial" w:hAnsi="Arial" w:cs="Arial"/>
          <w:sz w:val="24"/>
          <w:szCs w:val="24"/>
        </w:rPr>
        <w:t>, que permitan visibilizar el contexto real de las situaciones que aparentemente puedan resultar neutrales, pues bajo tal enfoque pueden advertirse elementos y conductas discriminatorias, en atención a la normalización de la violencia.</w:t>
      </w:r>
    </w:p>
    <w:p w14:paraId="445E74D6" w14:textId="77777777" w:rsidR="00AF4AAD" w:rsidRDefault="003D4366">
      <w:pPr>
        <w:spacing w:line="360" w:lineRule="auto"/>
        <w:jc w:val="both"/>
        <w:rPr>
          <w:rFonts w:ascii="Arial" w:eastAsia="Arial" w:hAnsi="Arial" w:cs="Arial"/>
          <w:b/>
          <w:sz w:val="24"/>
          <w:szCs w:val="24"/>
        </w:rPr>
      </w:pPr>
      <w:r>
        <w:rPr>
          <w:rFonts w:ascii="Arial" w:eastAsia="Arial" w:hAnsi="Arial" w:cs="Arial"/>
          <w:b/>
          <w:sz w:val="24"/>
          <w:szCs w:val="24"/>
        </w:rPr>
        <w:t>2. Caso concreto</w:t>
      </w:r>
    </w:p>
    <w:p w14:paraId="76B515B9" w14:textId="77777777" w:rsidR="00AF4AAD" w:rsidRDefault="00AF4AAD">
      <w:pPr>
        <w:pBdr>
          <w:top w:val="nil"/>
          <w:left w:val="nil"/>
          <w:bottom w:val="nil"/>
          <w:right w:val="nil"/>
          <w:between w:val="nil"/>
        </w:pBdr>
        <w:rPr>
          <w:color w:val="000000"/>
        </w:rPr>
      </w:pPr>
    </w:p>
    <w:p w14:paraId="77E44DBA" w14:textId="0D0ED8BC" w:rsidR="00477A87" w:rsidRDefault="003D4366" w:rsidP="005727EE">
      <w:pPr>
        <w:spacing w:line="360" w:lineRule="auto"/>
        <w:jc w:val="both"/>
        <w:rPr>
          <w:rFonts w:ascii="Arial" w:eastAsia="Arial" w:hAnsi="Arial" w:cs="Arial"/>
          <w:sz w:val="24"/>
          <w:szCs w:val="24"/>
        </w:rPr>
      </w:pPr>
      <w:r>
        <w:rPr>
          <w:rFonts w:ascii="Arial" w:eastAsia="Arial" w:hAnsi="Arial" w:cs="Arial"/>
          <w:sz w:val="24"/>
          <w:szCs w:val="24"/>
        </w:rPr>
        <w:t>En el caso,</w:t>
      </w:r>
      <w:r w:rsidR="005727EE">
        <w:rPr>
          <w:rFonts w:ascii="Arial" w:eastAsia="Arial" w:hAnsi="Arial" w:cs="Arial"/>
          <w:sz w:val="24"/>
          <w:szCs w:val="24"/>
        </w:rPr>
        <w:t xml:space="preserve"> </w:t>
      </w:r>
      <w:r w:rsidR="00477A87">
        <w:rPr>
          <w:rFonts w:ascii="Arial" w:eastAsia="Arial" w:hAnsi="Arial" w:cs="Arial"/>
          <w:sz w:val="24"/>
          <w:szCs w:val="24"/>
        </w:rPr>
        <w:t xml:space="preserve">la ciudadana </w:t>
      </w:r>
      <w:r w:rsidR="005727EE">
        <w:rPr>
          <w:rFonts w:ascii="Arial" w:eastAsia="Arial" w:hAnsi="Arial" w:cs="Arial"/>
          <w:sz w:val="24"/>
          <w:szCs w:val="24"/>
        </w:rPr>
        <w:t xml:space="preserve">Martha Cecilia Márquez Alvarado, entonces candidata </w:t>
      </w:r>
      <w:r w:rsidR="00477A87">
        <w:rPr>
          <w:rFonts w:ascii="Arial" w:eastAsia="Arial" w:hAnsi="Arial" w:cs="Arial"/>
          <w:sz w:val="24"/>
          <w:szCs w:val="24"/>
        </w:rPr>
        <w:t>a la gubernatura de esta entidad, postulada por l</w:t>
      </w:r>
      <w:r w:rsidR="005727EE">
        <w:rPr>
          <w:rFonts w:ascii="Arial" w:eastAsia="Arial" w:hAnsi="Arial" w:cs="Arial"/>
          <w:sz w:val="24"/>
          <w:szCs w:val="24"/>
        </w:rPr>
        <w:t>a coalición “Juntos Hacemos Historia en Aguascalientes”, presentó una denuncia en contra de</w:t>
      </w:r>
      <w:r w:rsidR="00477A87">
        <w:rPr>
          <w:rFonts w:ascii="Arial" w:eastAsia="Arial" w:hAnsi="Arial" w:cs="Arial"/>
          <w:sz w:val="24"/>
          <w:szCs w:val="24"/>
        </w:rPr>
        <w:t>l ciudadano</w:t>
      </w:r>
      <w:r w:rsidR="005727EE">
        <w:rPr>
          <w:rFonts w:ascii="Arial" w:eastAsia="Arial" w:hAnsi="Arial" w:cs="Arial"/>
          <w:sz w:val="24"/>
          <w:szCs w:val="24"/>
        </w:rPr>
        <w:t xml:space="preserve"> Héctor Salvador Hernández Gallegos, magistrado integrante de este Tribunal Electora</w:t>
      </w:r>
      <w:r w:rsidR="00477A87">
        <w:rPr>
          <w:rFonts w:ascii="Arial" w:eastAsia="Arial" w:hAnsi="Arial" w:cs="Arial"/>
          <w:sz w:val="24"/>
          <w:szCs w:val="24"/>
        </w:rPr>
        <w:t>l.</w:t>
      </w:r>
    </w:p>
    <w:p w14:paraId="0D9D54B4" w14:textId="67C73DE7" w:rsidR="00477A87" w:rsidRDefault="00477A87" w:rsidP="00477A87">
      <w:pPr>
        <w:pStyle w:val="Sinespaciado"/>
        <w:rPr>
          <w:rFonts w:eastAsia="Arial"/>
        </w:rPr>
      </w:pPr>
    </w:p>
    <w:p w14:paraId="28E4593F" w14:textId="1EA23789" w:rsidR="003E3DE7" w:rsidRPr="00C23A4A" w:rsidRDefault="00477A87" w:rsidP="005727EE">
      <w:pPr>
        <w:spacing w:line="360" w:lineRule="auto"/>
        <w:jc w:val="both"/>
        <w:rPr>
          <w:rFonts w:ascii="Arial" w:hAnsi="Arial" w:cs="Arial"/>
          <w:iCs/>
          <w:sz w:val="24"/>
          <w:szCs w:val="24"/>
        </w:rPr>
      </w:pPr>
      <w:r>
        <w:rPr>
          <w:rFonts w:ascii="Arial" w:eastAsia="Arial" w:hAnsi="Arial" w:cs="Arial"/>
          <w:sz w:val="24"/>
          <w:szCs w:val="24"/>
        </w:rPr>
        <w:t xml:space="preserve">Lo anterior, al considerar que, durante la celebración de una Sesión Pública de resolución de este órgano jurisdiccional </w:t>
      </w:r>
      <w:r w:rsidR="00A66F3A">
        <w:rPr>
          <w:rFonts w:ascii="Arial" w:eastAsia="Arial" w:hAnsi="Arial" w:cs="Arial"/>
          <w:sz w:val="24"/>
          <w:szCs w:val="24"/>
        </w:rPr>
        <w:t>-</w:t>
      </w:r>
      <w:r>
        <w:rPr>
          <w:rFonts w:ascii="Arial" w:eastAsia="Arial" w:hAnsi="Arial" w:cs="Arial"/>
          <w:sz w:val="24"/>
          <w:szCs w:val="24"/>
        </w:rPr>
        <w:t xml:space="preserve">en la que se debatió un asunto en </w:t>
      </w:r>
      <w:r w:rsidR="003E3DE7">
        <w:rPr>
          <w:rFonts w:ascii="Arial" w:eastAsia="Arial" w:hAnsi="Arial" w:cs="Arial"/>
          <w:sz w:val="24"/>
          <w:szCs w:val="24"/>
        </w:rPr>
        <w:t xml:space="preserve">el que </w:t>
      </w:r>
      <w:r>
        <w:rPr>
          <w:rFonts w:ascii="Arial" w:eastAsia="Arial" w:hAnsi="Arial" w:cs="Arial"/>
          <w:sz w:val="24"/>
          <w:szCs w:val="24"/>
        </w:rPr>
        <w:t xml:space="preserve">la entonces candidata </w:t>
      </w:r>
      <w:r>
        <w:rPr>
          <w:rFonts w:ascii="Arial" w:eastAsia="Arial" w:hAnsi="Arial" w:cs="Arial"/>
          <w:sz w:val="24"/>
          <w:szCs w:val="24"/>
        </w:rPr>
        <w:lastRenderedPageBreak/>
        <w:t>era parte denunciada</w:t>
      </w:r>
      <w:r w:rsidR="00A66F3A">
        <w:rPr>
          <w:rFonts w:ascii="Arial" w:eastAsia="Arial" w:hAnsi="Arial" w:cs="Arial"/>
          <w:sz w:val="24"/>
          <w:szCs w:val="24"/>
        </w:rPr>
        <w:t>-</w:t>
      </w:r>
      <w:r>
        <w:rPr>
          <w:rFonts w:ascii="Arial" w:eastAsia="Arial" w:hAnsi="Arial" w:cs="Arial"/>
          <w:sz w:val="24"/>
          <w:szCs w:val="24"/>
        </w:rPr>
        <w:t xml:space="preserve">, el referido magistrado realizó </w:t>
      </w:r>
      <w:r w:rsidR="00A66F3A">
        <w:rPr>
          <w:rFonts w:ascii="Arial" w:eastAsia="Arial" w:hAnsi="Arial" w:cs="Arial"/>
          <w:sz w:val="24"/>
          <w:szCs w:val="24"/>
        </w:rPr>
        <w:t>un comentario</w:t>
      </w:r>
      <w:r>
        <w:rPr>
          <w:rFonts w:ascii="Arial" w:eastAsia="Arial" w:hAnsi="Arial" w:cs="Arial"/>
          <w:sz w:val="24"/>
          <w:szCs w:val="24"/>
        </w:rPr>
        <w:t xml:space="preserve"> que, a su dicho, actualiza la infracción de </w:t>
      </w:r>
      <w:proofErr w:type="spellStart"/>
      <w:r>
        <w:rPr>
          <w:rFonts w:ascii="Arial" w:eastAsia="Arial" w:hAnsi="Arial" w:cs="Arial"/>
          <w:i/>
          <w:iCs/>
          <w:sz w:val="24"/>
          <w:szCs w:val="24"/>
        </w:rPr>
        <w:t>vpg</w:t>
      </w:r>
      <w:proofErr w:type="spellEnd"/>
      <w:r>
        <w:rPr>
          <w:rFonts w:ascii="Arial" w:eastAsia="Arial" w:hAnsi="Arial" w:cs="Arial"/>
          <w:i/>
          <w:iCs/>
          <w:sz w:val="24"/>
          <w:szCs w:val="24"/>
        </w:rPr>
        <w:t xml:space="preserve">, </w:t>
      </w:r>
      <w:r>
        <w:rPr>
          <w:rFonts w:ascii="Arial" w:eastAsia="Arial" w:hAnsi="Arial" w:cs="Arial"/>
          <w:sz w:val="24"/>
          <w:szCs w:val="24"/>
        </w:rPr>
        <w:t xml:space="preserve">específicamente, al referirse a ella como: </w:t>
      </w:r>
      <w:r w:rsidRPr="004A5527">
        <w:rPr>
          <w:rFonts w:ascii="Arial" w:hAnsi="Arial" w:cs="Arial"/>
          <w:i/>
          <w:iCs/>
          <w:sz w:val="24"/>
          <w:szCs w:val="24"/>
        </w:rPr>
        <w:t>“la candidata, bueno, ex candidata, porque nos dimos cuenta de su adhesión ayer a… de su renuncia a la candidatura”</w:t>
      </w:r>
      <w:r w:rsidR="00274643">
        <w:rPr>
          <w:rFonts w:ascii="Arial" w:hAnsi="Arial" w:cs="Arial"/>
          <w:i/>
          <w:iCs/>
          <w:sz w:val="24"/>
          <w:szCs w:val="24"/>
        </w:rPr>
        <w:t>; l</w:t>
      </w:r>
      <w:r>
        <w:rPr>
          <w:rFonts w:ascii="Arial" w:hAnsi="Arial" w:cs="Arial"/>
          <w:iCs/>
          <w:sz w:val="24"/>
          <w:szCs w:val="24"/>
        </w:rPr>
        <w:t xml:space="preserve">o </w:t>
      </w:r>
      <w:r w:rsidR="00C23A4A">
        <w:rPr>
          <w:rFonts w:ascii="Arial" w:hAnsi="Arial" w:cs="Arial"/>
          <w:iCs/>
          <w:sz w:val="24"/>
          <w:szCs w:val="24"/>
        </w:rPr>
        <w:t>que,</w:t>
      </w:r>
      <w:r>
        <w:rPr>
          <w:rFonts w:ascii="Arial" w:hAnsi="Arial" w:cs="Arial"/>
          <w:iCs/>
          <w:sz w:val="24"/>
          <w:szCs w:val="24"/>
        </w:rPr>
        <w:t xml:space="preserve"> a su dicho, </w:t>
      </w:r>
      <w:r w:rsidR="0065019D">
        <w:rPr>
          <w:rFonts w:ascii="Arial" w:hAnsi="Arial" w:cs="Arial"/>
          <w:iCs/>
          <w:sz w:val="24"/>
          <w:szCs w:val="24"/>
        </w:rPr>
        <w:t>implicó violencia simbólica en su perjuicio</w:t>
      </w:r>
      <w:r w:rsidR="00A311C2">
        <w:rPr>
          <w:rFonts w:ascii="Arial" w:hAnsi="Arial" w:cs="Arial"/>
          <w:iCs/>
          <w:sz w:val="24"/>
          <w:szCs w:val="24"/>
        </w:rPr>
        <w:t>,</w:t>
      </w:r>
      <w:r w:rsidR="00A66F3A">
        <w:rPr>
          <w:rFonts w:ascii="Arial" w:hAnsi="Arial" w:cs="Arial"/>
          <w:iCs/>
          <w:sz w:val="24"/>
          <w:szCs w:val="24"/>
        </w:rPr>
        <w:t xml:space="preserve"> conocida como</w:t>
      </w:r>
      <w:r>
        <w:rPr>
          <w:rFonts w:ascii="Arial" w:hAnsi="Arial" w:cs="Arial"/>
          <w:iCs/>
          <w:sz w:val="24"/>
          <w:szCs w:val="24"/>
        </w:rPr>
        <w:t xml:space="preserve"> </w:t>
      </w:r>
      <w:r>
        <w:rPr>
          <w:rFonts w:ascii="Arial" w:hAnsi="Arial" w:cs="Arial"/>
          <w:i/>
          <w:sz w:val="24"/>
          <w:szCs w:val="24"/>
        </w:rPr>
        <w:t xml:space="preserve">mansplaining </w:t>
      </w:r>
      <w:r w:rsidR="0065019D">
        <w:rPr>
          <w:rFonts w:ascii="Arial" w:hAnsi="Arial" w:cs="Arial"/>
          <w:sz w:val="24"/>
          <w:szCs w:val="24"/>
        </w:rPr>
        <w:t>-práctica que, según la teoría, se caracteriza por situaciones en las que un hombre corrige o explica algo a una mujer, en temas que ella perfectamente comprende y domina, únicamente para imponer su opinión frente a la del género femenino-</w:t>
      </w:r>
      <w:r w:rsidR="00A311C2">
        <w:rPr>
          <w:rFonts w:ascii="Arial" w:hAnsi="Arial" w:cs="Arial"/>
          <w:sz w:val="24"/>
          <w:szCs w:val="24"/>
        </w:rPr>
        <w:t xml:space="preserve"> </w:t>
      </w:r>
      <w:r>
        <w:rPr>
          <w:rFonts w:ascii="Arial" w:hAnsi="Arial" w:cs="Arial"/>
          <w:iCs/>
          <w:sz w:val="24"/>
          <w:szCs w:val="24"/>
        </w:rPr>
        <w:t xml:space="preserve">y, por tanto, </w:t>
      </w:r>
      <w:r w:rsidR="00A311C2">
        <w:rPr>
          <w:rFonts w:ascii="Arial" w:hAnsi="Arial" w:cs="Arial"/>
          <w:iCs/>
          <w:sz w:val="24"/>
          <w:szCs w:val="24"/>
        </w:rPr>
        <w:t xml:space="preserve">se </w:t>
      </w:r>
      <w:r>
        <w:rPr>
          <w:rFonts w:ascii="Arial" w:hAnsi="Arial" w:cs="Arial"/>
          <w:iCs/>
          <w:sz w:val="24"/>
          <w:szCs w:val="24"/>
        </w:rPr>
        <w:t xml:space="preserve">actualiza la infracción de </w:t>
      </w:r>
      <w:proofErr w:type="spellStart"/>
      <w:r>
        <w:rPr>
          <w:rFonts w:ascii="Arial" w:hAnsi="Arial" w:cs="Arial"/>
          <w:i/>
          <w:sz w:val="24"/>
          <w:szCs w:val="24"/>
        </w:rPr>
        <w:t>vpg</w:t>
      </w:r>
      <w:proofErr w:type="spellEnd"/>
      <w:r>
        <w:rPr>
          <w:rFonts w:ascii="Arial" w:hAnsi="Arial" w:cs="Arial"/>
          <w:iCs/>
          <w:sz w:val="24"/>
          <w:szCs w:val="24"/>
        </w:rPr>
        <w:t xml:space="preserve">. </w:t>
      </w:r>
    </w:p>
    <w:p w14:paraId="7BD3D71A" w14:textId="08F00419" w:rsidR="003E3DE7" w:rsidRDefault="003E3DE7" w:rsidP="00A311C2">
      <w:pPr>
        <w:pStyle w:val="Sinespaciado"/>
        <w:rPr>
          <w:rFonts w:eastAsia="Arial"/>
        </w:rPr>
      </w:pPr>
    </w:p>
    <w:p w14:paraId="1543840E" w14:textId="655DE7D9" w:rsidR="003E3DE7" w:rsidRPr="004A5527" w:rsidRDefault="003E3DE7" w:rsidP="003E3DE7">
      <w:pPr>
        <w:spacing w:line="360" w:lineRule="auto"/>
        <w:jc w:val="both"/>
        <w:rPr>
          <w:rFonts w:ascii="Arial" w:hAnsi="Arial" w:cs="Arial"/>
          <w:b/>
          <w:bCs/>
          <w:sz w:val="24"/>
          <w:szCs w:val="24"/>
        </w:rPr>
      </w:pPr>
      <w:r>
        <w:rPr>
          <w:rFonts w:ascii="Arial" w:hAnsi="Arial" w:cs="Arial"/>
          <w:b/>
          <w:bCs/>
          <w:sz w:val="24"/>
          <w:szCs w:val="24"/>
        </w:rPr>
        <w:t xml:space="preserve">2.1. </w:t>
      </w:r>
      <w:r w:rsidRPr="004A5527">
        <w:rPr>
          <w:rFonts w:ascii="Arial" w:hAnsi="Arial" w:cs="Arial"/>
          <w:b/>
          <w:bCs/>
          <w:sz w:val="24"/>
          <w:szCs w:val="24"/>
        </w:rPr>
        <w:t>Análisis preliminar del contexto en el cual surgieron las expresiones que son materia de la presente controversia</w:t>
      </w:r>
    </w:p>
    <w:p w14:paraId="5A2DC20F" w14:textId="77777777" w:rsidR="003E3DE7" w:rsidRPr="002A7798" w:rsidRDefault="003E3DE7" w:rsidP="003E3DE7">
      <w:pPr>
        <w:pStyle w:val="Sinespaciado"/>
      </w:pPr>
    </w:p>
    <w:p w14:paraId="287AA366" w14:textId="6B782D85" w:rsidR="003E3DE7" w:rsidRPr="004A5527" w:rsidRDefault="003E3DE7" w:rsidP="003E3DE7">
      <w:pPr>
        <w:pStyle w:val="Sinespaciado"/>
        <w:spacing w:line="360" w:lineRule="auto"/>
        <w:jc w:val="both"/>
        <w:rPr>
          <w:rFonts w:ascii="Arial" w:hAnsi="Arial" w:cs="Arial"/>
          <w:sz w:val="24"/>
          <w:szCs w:val="24"/>
        </w:rPr>
      </w:pPr>
      <w:r w:rsidRPr="004A5527">
        <w:rPr>
          <w:rFonts w:ascii="Arial" w:hAnsi="Arial" w:cs="Arial"/>
          <w:sz w:val="24"/>
          <w:szCs w:val="24"/>
        </w:rPr>
        <w:t xml:space="preserve">Este Tribunal Electoral considera que, previo a realizar el estudio de las expresiones </w:t>
      </w:r>
      <w:r w:rsidR="00C23A4A">
        <w:rPr>
          <w:rFonts w:ascii="Arial" w:hAnsi="Arial" w:cs="Arial"/>
          <w:sz w:val="24"/>
          <w:szCs w:val="24"/>
        </w:rPr>
        <w:t>denunciadas</w:t>
      </w:r>
      <w:r w:rsidRPr="004A5527">
        <w:rPr>
          <w:rFonts w:ascii="Arial" w:hAnsi="Arial" w:cs="Arial"/>
          <w:sz w:val="24"/>
          <w:szCs w:val="24"/>
        </w:rPr>
        <w:t xml:space="preserve"> a través de la jurisprudencia </w:t>
      </w:r>
      <w:r w:rsidR="00C23A4A">
        <w:rPr>
          <w:rFonts w:ascii="Arial" w:hAnsi="Arial" w:cs="Arial"/>
          <w:sz w:val="24"/>
          <w:szCs w:val="24"/>
        </w:rPr>
        <w:t xml:space="preserve">21/2018 </w:t>
      </w:r>
      <w:r w:rsidRPr="004A5527">
        <w:rPr>
          <w:rFonts w:ascii="Arial" w:hAnsi="Arial" w:cs="Arial"/>
          <w:sz w:val="24"/>
          <w:szCs w:val="24"/>
        </w:rPr>
        <w:t>emitida por la Sala Superior, es necesario analizar el contexto de</w:t>
      </w:r>
      <w:r w:rsidR="00C23A4A">
        <w:rPr>
          <w:rFonts w:ascii="Arial" w:hAnsi="Arial" w:cs="Arial"/>
          <w:sz w:val="24"/>
          <w:szCs w:val="24"/>
        </w:rPr>
        <w:t xml:space="preserve"> la intervención cuestionada</w:t>
      </w:r>
      <w:r w:rsidRPr="004A5527">
        <w:rPr>
          <w:rFonts w:ascii="Arial" w:hAnsi="Arial" w:cs="Arial"/>
          <w:sz w:val="24"/>
          <w:szCs w:val="24"/>
        </w:rPr>
        <w:t xml:space="preserve">, con el propósito de tener una perspectiva amplia e integral </w:t>
      </w:r>
      <w:r w:rsidR="00C23A4A">
        <w:rPr>
          <w:rFonts w:ascii="Arial" w:hAnsi="Arial" w:cs="Arial"/>
          <w:sz w:val="24"/>
          <w:szCs w:val="24"/>
        </w:rPr>
        <w:t>del discurso</w:t>
      </w:r>
      <w:r w:rsidRPr="004A5527">
        <w:rPr>
          <w:rFonts w:ascii="Arial" w:hAnsi="Arial" w:cs="Arial"/>
          <w:sz w:val="24"/>
          <w:szCs w:val="24"/>
        </w:rPr>
        <w:t xml:space="preserve"> realizad</w:t>
      </w:r>
      <w:r w:rsidR="00C23A4A">
        <w:rPr>
          <w:rFonts w:ascii="Arial" w:hAnsi="Arial" w:cs="Arial"/>
          <w:sz w:val="24"/>
          <w:szCs w:val="24"/>
        </w:rPr>
        <w:t>o</w:t>
      </w:r>
      <w:r w:rsidRPr="004A5527">
        <w:rPr>
          <w:rFonts w:ascii="Arial" w:hAnsi="Arial" w:cs="Arial"/>
          <w:sz w:val="24"/>
          <w:szCs w:val="24"/>
        </w:rPr>
        <w:t xml:space="preserve"> por el sujeto denunciado, en su calidad de magistrado electoral</w:t>
      </w:r>
      <w:r>
        <w:rPr>
          <w:rFonts w:ascii="Arial" w:hAnsi="Arial" w:cs="Arial"/>
          <w:sz w:val="24"/>
          <w:szCs w:val="24"/>
        </w:rPr>
        <w:t>,</w:t>
      </w:r>
      <w:r w:rsidRPr="004A5527">
        <w:rPr>
          <w:rFonts w:ascii="Arial" w:hAnsi="Arial" w:cs="Arial"/>
          <w:sz w:val="24"/>
          <w:szCs w:val="24"/>
        </w:rPr>
        <w:t xml:space="preserve"> integrante del Pleno de este órgano jurisdiccional.</w:t>
      </w:r>
    </w:p>
    <w:p w14:paraId="03DB53C1" w14:textId="77777777" w:rsidR="003E3DE7" w:rsidRPr="004A5527" w:rsidRDefault="003E3DE7" w:rsidP="00A311C2">
      <w:pPr>
        <w:pStyle w:val="Sinespaciado"/>
      </w:pPr>
    </w:p>
    <w:p w14:paraId="1028C279" w14:textId="389432F4" w:rsidR="003E3DE7" w:rsidRPr="004A5527" w:rsidRDefault="003E3DE7" w:rsidP="003E3DE7">
      <w:pPr>
        <w:spacing w:line="360" w:lineRule="auto"/>
        <w:jc w:val="both"/>
        <w:rPr>
          <w:rFonts w:ascii="Arial" w:hAnsi="Arial" w:cs="Arial"/>
          <w:sz w:val="24"/>
          <w:szCs w:val="24"/>
        </w:rPr>
      </w:pPr>
      <w:r w:rsidRPr="004A5527">
        <w:rPr>
          <w:rFonts w:ascii="Arial" w:hAnsi="Arial" w:cs="Arial"/>
          <w:sz w:val="24"/>
          <w:szCs w:val="24"/>
        </w:rPr>
        <w:t xml:space="preserve">En tal sentido, se precisa que el origen de la presente controversia surgió el 1° de junio, ya que, en tal fecha, el Pleno del Tribunal Electoral del Estado de Aguascalientes celebró la </w:t>
      </w:r>
      <w:r w:rsidR="00A311C2">
        <w:rPr>
          <w:rFonts w:ascii="Arial" w:hAnsi="Arial" w:cs="Arial"/>
          <w:sz w:val="24"/>
          <w:szCs w:val="24"/>
        </w:rPr>
        <w:t>v</w:t>
      </w:r>
      <w:r w:rsidR="00A311C2" w:rsidRPr="004A5527">
        <w:rPr>
          <w:rFonts w:ascii="Arial" w:hAnsi="Arial" w:cs="Arial"/>
          <w:sz w:val="24"/>
          <w:szCs w:val="24"/>
        </w:rPr>
        <w:t xml:space="preserve">igésima </w:t>
      </w:r>
      <w:r w:rsidR="00A311C2">
        <w:rPr>
          <w:rFonts w:ascii="Arial" w:hAnsi="Arial" w:cs="Arial"/>
          <w:sz w:val="24"/>
          <w:szCs w:val="24"/>
        </w:rPr>
        <w:t>p</w:t>
      </w:r>
      <w:r w:rsidR="00A311C2" w:rsidRPr="004A5527">
        <w:rPr>
          <w:rFonts w:ascii="Arial" w:hAnsi="Arial" w:cs="Arial"/>
          <w:sz w:val="24"/>
          <w:szCs w:val="24"/>
        </w:rPr>
        <w:t xml:space="preserve">rimera Sesión Pública </w:t>
      </w:r>
      <w:r w:rsidRPr="004A5527">
        <w:rPr>
          <w:rFonts w:ascii="Arial" w:hAnsi="Arial" w:cs="Arial"/>
          <w:sz w:val="24"/>
          <w:szCs w:val="24"/>
        </w:rPr>
        <w:t xml:space="preserve">de resolución, en </w:t>
      </w:r>
      <w:r w:rsidR="00C23A4A">
        <w:rPr>
          <w:rFonts w:ascii="Arial" w:hAnsi="Arial" w:cs="Arial"/>
          <w:sz w:val="24"/>
          <w:szCs w:val="24"/>
        </w:rPr>
        <w:t>la que</w:t>
      </w:r>
      <w:r w:rsidRPr="004A5527">
        <w:rPr>
          <w:rFonts w:ascii="Arial" w:hAnsi="Arial" w:cs="Arial"/>
          <w:sz w:val="24"/>
          <w:szCs w:val="24"/>
        </w:rPr>
        <w:t xml:space="preserve">, entre otros asuntos, se resolvió el procedimiento especial sancionador </w:t>
      </w:r>
      <w:r>
        <w:rPr>
          <w:rFonts w:ascii="Arial" w:hAnsi="Arial" w:cs="Arial"/>
          <w:sz w:val="24"/>
          <w:szCs w:val="24"/>
        </w:rPr>
        <w:t>identificado bajo la clave</w:t>
      </w:r>
      <w:r w:rsidRPr="004A5527">
        <w:rPr>
          <w:rFonts w:ascii="Arial" w:hAnsi="Arial" w:cs="Arial"/>
          <w:sz w:val="24"/>
          <w:szCs w:val="24"/>
        </w:rPr>
        <w:t xml:space="preserve"> TEEA-PES-028/2022</w:t>
      </w:r>
      <w:r>
        <w:rPr>
          <w:rFonts w:ascii="Arial" w:hAnsi="Arial" w:cs="Arial"/>
          <w:sz w:val="24"/>
          <w:szCs w:val="24"/>
        </w:rPr>
        <w:t>, el cual</w:t>
      </w:r>
      <w:r w:rsidRPr="004A5527">
        <w:rPr>
          <w:rFonts w:ascii="Arial" w:hAnsi="Arial" w:cs="Arial"/>
          <w:sz w:val="24"/>
          <w:szCs w:val="24"/>
        </w:rPr>
        <w:t xml:space="preserve"> se originó, a su vez, por la denuncia que presentó la entonces candidata María Teresa Jiménez Esquivel, en contra de la también entonces candidata a la gubernatura Martha Cecilia Márquez Alvarado</w:t>
      </w:r>
      <w:r w:rsidR="00274643">
        <w:rPr>
          <w:rFonts w:ascii="Arial" w:hAnsi="Arial" w:cs="Arial"/>
          <w:sz w:val="24"/>
          <w:szCs w:val="24"/>
        </w:rPr>
        <w:t>,</w:t>
      </w:r>
      <w:r w:rsidRPr="004A5527">
        <w:rPr>
          <w:rFonts w:ascii="Arial" w:hAnsi="Arial" w:cs="Arial"/>
          <w:sz w:val="24"/>
          <w:szCs w:val="24"/>
        </w:rPr>
        <w:t xml:space="preserve"> derivado de la difusión de un video en su </w:t>
      </w:r>
      <w:r w:rsidRPr="004A5527">
        <w:rPr>
          <w:rFonts w:ascii="Arial" w:hAnsi="Arial" w:cs="Arial"/>
          <w:i/>
          <w:iCs/>
          <w:sz w:val="24"/>
          <w:szCs w:val="24"/>
        </w:rPr>
        <w:t xml:space="preserve">fan page </w:t>
      </w:r>
      <w:r w:rsidRPr="004A5527">
        <w:rPr>
          <w:rFonts w:ascii="Arial" w:hAnsi="Arial" w:cs="Arial"/>
          <w:sz w:val="24"/>
          <w:szCs w:val="24"/>
        </w:rPr>
        <w:t xml:space="preserve">que, a dicho de la quejosa, actualizaba calumnia y </w:t>
      </w:r>
      <w:proofErr w:type="spellStart"/>
      <w:r w:rsidRPr="004A5527">
        <w:rPr>
          <w:rFonts w:ascii="Arial" w:hAnsi="Arial" w:cs="Arial"/>
          <w:i/>
          <w:iCs/>
          <w:sz w:val="24"/>
          <w:szCs w:val="24"/>
        </w:rPr>
        <w:t>vpg</w:t>
      </w:r>
      <w:proofErr w:type="spellEnd"/>
      <w:r w:rsidRPr="004A5527">
        <w:rPr>
          <w:rFonts w:ascii="Arial" w:hAnsi="Arial" w:cs="Arial"/>
          <w:sz w:val="24"/>
          <w:szCs w:val="24"/>
        </w:rPr>
        <w:t xml:space="preserve"> en su perjuicio.</w:t>
      </w:r>
    </w:p>
    <w:p w14:paraId="06B947A5" w14:textId="77777777" w:rsidR="003E3DE7" w:rsidRPr="00A311C2" w:rsidRDefault="003E3DE7" w:rsidP="00A311C2">
      <w:pPr>
        <w:pStyle w:val="Sinespaciado"/>
      </w:pPr>
    </w:p>
    <w:p w14:paraId="0CFE3473" w14:textId="4FF0782B" w:rsidR="003E3DE7" w:rsidRPr="004A5527" w:rsidRDefault="00274643" w:rsidP="003E3DE7">
      <w:pPr>
        <w:spacing w:line="360" w:lineRule="auto"/>
        <w:jc w:val="both"/>
        <w:rPr>
          <w:rFonts w:ascii="Arial" w:hAnsi="Arial" w:cs="Arial"/>
          <w:sz w:val="24"/>
          <w:szCs w:val="24"/>
        </w:rPr>
      </w:pPr>
      <w:r>
        <w:rPr>
          <w:rFonts w:ascii="Arial" w:hAnsi="Arial" w:cs="Arial"/>
          <w:sz w:val="24"/>
          <w:szCs w:val="24"/>
        </w:rPr>
        <w:t>Así</w:t>
      </w:r>
      <w:r w:rsidR="003E3DE7" w:rsidRPr="004A5527">
        <w:rPr>
          <w:rFonts w:ascii="Arial" w:hAnsi="Arial" w:cs="Arial"/>
          <w:sz w:val="24"/>
          <w:szCs w:val="24"/>
        </w:rPr>
        <w:t>, durante el curso de la sesión, la magistrada presidenta, -quien instruyó el proyecto de resolución del referido asunto-, dio cuenta del mismo en el sentido de declarar la existencia de las infracciones denunciadas y, posteriormente, preguntó a las magistraturas pares si tenían alguna intervención, a lo que la parte denunciada, el magistrado Héctor Salvador Hernández Gallegos</w:t>
      </w:r>
      <w:r w:rsidR="00A311C2">
        <w:rPr>
          <w:rFonts w:ascii="Arial" w:hAnsi="Arial" w:cs="Arial"/>
          <w:sz w:val="24"/>
          <w:szCs w:val="24"/>
        </w:rPr>
        <w:t>,</w:t>
      </w:r>
      <w:r w:rsidR="003E3DE7" w:rsidRPr="004A5527">
        <w:rPr>
          <w:rFonts w:ascii="Arial" w:hAnsi="Arial" w:cs="Arial"/>
          <w:sz w:val="24"/>
          <w:szCs w:val="24"/>
        </w:rPr>
        <w:t xml:space="preserve"> solicitó el uso de la voz y emitió el discurso </w:t>
      </w:r>
      <w:r>
        <w:rPr>
          <w:rFonts w:ascii="Arial" w:hAnsi="Arial" w:cs="Arial"/>
          <w:sz w:val="24"/>
          <w:szCs w:val="24"/>
        </w:rPr>
        <w:t xml:space="preserve">que ahora se </w:t>
      </w:r>
      <w:r w:rsidR="003E3DE7" w:rsidRPr="004A5527">
        <w:rPr>
          <w:rFonts w:ascii="Arial" w:hAnsi="Arial" w:cs="Arial"/>
          <w:sz w:val="24"/>
          <w:szCs w:val="24"/>
        </w:rPr>
        <w:t xml:space="preserve">cuestiona. </w:t>
      </w:r>
    </w:p>
    <w:p w14:paraId="0F2ED967" w14:textId="77777777" w:rsidR="003E3DE7" w:rsidRPr="002A7798" w:rsidRDefault="003E3DE7" w:rsidP="003E3DE7">
      <w:pPr>
        <w:pStyle w:val="Sinespaciado"/>
      </w:pPr>
    </w:p>
    <w:p w14:paraId="1356EBAF" w14:textId="77777777" w:rsidR="003E3DE7" w:rsidRPr="004A5527" w:rsidRDefault="003E3DE7" w:rsidP="003E3DE7">
      <w:pPr>
        <w:spacing w:line="360" w:lineRule="auto"/>
        <w:jc w:val="both"/>
        <w:rPr>
          <w:rFonts w:ascii="Arial" w:hAnsi="Arial" w:cs="Arial"/>
          <w:sz w:val="24"/>
          <w:szCs w:val="24"/>
        </w:rPr>
      </w:pPr>
      <w:r w:rsidRPr="004A5527">
        <w:rPr>
          <w:rFonts w:ascii="Arial" w:hAnsi="Arial" w:cs="Arial"/>
          <w:sz w:val="24"/>
          <w:szCs w:val="24"/>
        </w:rPr>
        <w:t xml:space="preserve">Del contexto general de la intervención que realizó la parte denunciada durante el curso de la sesión, se logra advertir lo siguiente: </w:t>
      </w:r>
    </w:p>
    <w:p w14:paraId="089C52F2" w14:textId="5CB22F92" w:rsidR="003E3DE7" w:rsidRPr="00AD7CF7" w:rsidRDefault="003E3DE7" w:rsidP="00A311C2">
      <w:pPr>
        <w:pStyle w:val="Prrafodelista"/>
        <w:numPr>
          <w:ilvl w:val="0"/>
          <w:numId w:val="7"/>
        </w:numPr>
        <w:spacing w:after="160" w:line="360" w:lineRule="auto"/>
        <w:ind w:left="426" w:hanging="426"/>
        <w:jc w:val="both"/>
        <w:rPr>
          <w:rFonts w:ascii="Arial" w:hAnsi="Arial" w:cs="Arial"/>
          <w:b/>
          <w:bCs/>
          <w:i/>
          <w:iCs/>
          <w:sz w:val="24"/>
          <w:szCs w:val="24"/>
        </w:rPr>
      </w:pPr>
      <w:r w:rsidRPr="004A5527">
        <w:rPr>
          <w:rFonts w:ascii="Arial" w:hAnsi="Arial" w:cs="Arial"/>
          <w:sz w:val="24"/>
          <w:szCs w:val="24"/>
        </w:rPr>
        <w:t>La parte denunciada emitió un mensaje que, de manera expresa, menciona que va dirigido a la ciudadanía</w:t>
      </w:r>
      <w:r w:rsidR="00C50A38">
        <w:rPr>
          <w:rFonts w:ascii="Arial" w:hAnsi="Arial" w:cs="Arial"/>
          <w:sz w:val="24"/>
          <w:szCs w:val="24"/>
        </w:rPr>
        <w:t>.</w:t>
      </w:r>
    </w:p>
    <w:p w14:paraId="7026D47E" w14:textId="03C88500" w:rsidR="003E3DE7" w:rsidRPr="004A5527" w:rsidRDefault="003E3DE7" w:rsidP="00A311C2">
      <w:pPr>
        <w:pStyle w:val="Prrafodelista"/>
        <w:numPr>
          <w:ilvl w:val="0"/>
          <w:numId w:val="7"/>
        </w:numPr>
        <w:spacing w:after="160" w:line="360" w:lineRule="auto"/>
        <w:ind w:left="426" w:hanging="426"/>
        <w:jc w:val="both"/>
        <w:rPr>
          <w:rFonts w:ascii="Arial" w:hAnsi="Arial" w:cs="Arial"/>
          <w:b/>
          <w:bCs/>
          <w:i/>
          <w:iCs/>
          <w:sz w:val="24"/>
          <w:szCs w:val="24"/>
        </w:rPr>
      </w:pPr>
      <w:r w:rsidRPr="004A5527">
        <w:rPr>
          <w:rFonts w:ascii="Arial" w:hAnsi="Arial" w:cs="Arial"/>
          <w:sz w:val="24"/>
          <w:szCs w:val="24"/>
        </w:rPr>
        <w:t xml:space="preserve">Tal intervención, tuvo como propósito refrendar su postura </w:t>
      </w:r>
      <w:r w:rsidRPr="00A311C2">
        <w:rPr>
          <w:rFonts w:ascii="Arial" w:hAnsi="Arial" w:cs="Arial"/>
          <w:b/>
          <w:bCs/>
          <w:sz w:val="24"/>
          <w:szCs w:val="24"/>
        </w:rPr>
        <w:t>a favor del proyecto</w:t>
      </w:r>
      <w:r w:rsidRPr="004A5527">
        <w:rPr>
          <w:rFonts w:ascii="Arial" w:hAnsi="Arial" w:cs="Arial"/>
          <w:sz w:val="24"/>
          <w:szCs w:val="24"/>
        </w:rPr>
        <w:t xml:space="preserve"> propuesto por la ponencia instructora</w:t>
      </w:r>
      <w:r>
        <w:rPr>
          <w:rFonts w:ascii="Arial" w:hAnsi="Arial" w:cs="Arial"/>
          <w:sz w:val="24"/>
          <w:szCs w:val="24"/>
        </w:rPr>
        <w:t xml:space="preserve"> (acreditar la existencia de las infracciones denunciadas)</w:t>
      </w:r>
      <w:r w:rsidR="00C50A38">
        <w:rPr>
          <w:rFonts w:ascii="Arial" w:hAnsi="Arial" w:cs="Arial"/>
          <w:sz w:val="24"/>
          <w:szCs w:val="24"/>
        </w:rPr>
        <w:t>.</w:t>
      </w:r>
    </w:p>
    <w:p w14:paraId="1CB2EA06" w14:textId="0FB8C4F1" w:rsidR="003E3DE7" w:rsidRPr="00780B84" w:rsidRDefault="003E3DE7" w:rsidP="00A311C2">
      <w:pPr>
        <w:pStyle w:val="Prrafodelista"/>
        <w:numPr>
          <w:ilvl w:val="0"/>
          <w:numId w:val="7"/>
        </w:numPr>
        <w:spacing w:after="160" w:line="360" w:lineRule="auto"/>
        <w:ind w:left="426" w:hanging="426"/>
        <w:jc w:val="both"/>
        <w:rPr>
          <w:rFonts w:ascii="Arial" w:hAnsi="Arial" w:cs="Arial"/>
          <w:b/>
          <w:bCs/>
          <w:i/>
          <w:iCs/>
          <w:sz w:val="24"/>
          <w:szCs w:val="24"/>
        </w:rPr>
      </w:pPr>
      <w:r w:rsidRPr="004A5527">
        <w:rPr>
          <w:rFonts w:ascii="Arial" w:hAnsi="Arial" w:cs="Arial"/>
          <w:sz w:val="24"/>
          <w:szCs w:val="24"/>
        </w:rPr>
        <w:t xml:space="preserve">Durante su discurso, leyó algunas de las expresiones cuestionadas y </w:t>
      </w:r>
      <w:r w:rsidRPr="00C23A4A">
        <w:rPr>
          <w:rFonts w:ascii="Arial" w:hAnsi="Arial" w:cs="Arial"/>
          <w:b/>
          <w:bCs/>
          <w:sz w:val="24"/>
          <w:szCs w:val="24"/>
        </w:rPr>
        <w:t>emitió diversas opiniones y argumentos</w:t>
      </w:r>
      <w:r>
        <w:rPr>
          <w:rFonts w:ascii="Arial" w:hAnsi="Arial" w:cs="Arial"/>
          <w:sz w:val="24"/>
          <w:szCs w:val="24"/>
        </w:rPr>
        <w:t xml:space="preserve"> </w:t>
      </w:r>
      <w:r w:rsidRPr="004A5527">
        <w:rPr>
          <w:rFonts w:ascii="Arial" w:hAnsi="Arial" w:cs="Arial"/>
          <w:sz w:val="24"/>
          <w:szCs w:val="24"/>
        </w:rPr>
        <w:t xml:space="preserve">para dar a conocer porqué consideraba que las </w:t>
      </w:r>
      <w:r>
        <w:rPr>
          <w:rFonts w:ascii="Arial" w:hAnsi="Arial" w:cs="Arial"/>
          <w:sz w:val="24"/>
          <w:szCs w:val="24"/>
        </w:rPr>
        <w:lastRenderedPageBreak/>
        <w:t>manifestaciones</w:t>
      </w:r>
      <w:r w:rsidRPr="004A5527">
        <w:rPr>
          <w:rFonts w:ascii="Arial" w:hAnsi="Arial" w:cs="Arial"/>
          <w:sz w:val="24"/>
          <w:szCs w:val="24"/>
        </w:rPr>
        <w:t xml:space="preserve"> realizadas por la entonces candidata Martha Cecilia Márquez Alvarado -parte denunciante en el presente procedimiento- constituían calumnia y </w:t>
      </w:r>
      <w:proofErr w:type="spellStart"/>
      <w:r w:rsidRPr="004A5527">
        <w:rPr>
          <w:rFonts w:ascii="Arial" w:hAnsi="Arial" w:cs="Arial"/>
          <w:i/>
          <w:iCs/>
          <w:sz w:val="24"/>
          <w:szCs w:val="24"/>
        </w:rPr>
        <w:t>vpg</w:t>
      </w:r>
      <w:proofErr w:type="spellEnd"/>
      <w:r w:rsidRPr="004A5527">
        <w:rPr>
          <w:rFonts w:ascii="Arial" w:hAnsi="Arial" w:cs="Arial"/>
          <w:i/>
          <w:iCs/>
          <w:sz w:val="24"/>
          <w:szCs w:val="24"/>
        </w:rPr>
        <w:t xml:space="preserve"> </w:t>
      </w:r>
      <w:r w:rsidRPr="004A5527">
        <w:rPr>
          <w:rFonts w:ascii="Arial" w:hAnsi="Arial" w:cs="Arial"/>
          <w:sz w:val="24"/>
          <w:szCs w:val="24"/>
        </w:rPr>
        <w:t>en perjuicio de la quejosa</w:t>
      </w:r>
      <w:r w:rsidR="00C50A38">
        <w:rPr>
          <w:rFonts w:ascii="Arial" w:hAnsi="Arial" w:cs="Arial"/>
          <w:sz w:val="24"/>
          <w:szCs w:val="24"/>
        </w:rPr>
        <w:t>.</w:t>
      </w:r>
    </w:p>
    <w:p w14:paraId="16C8B296" w14:textId="4B99AD6B" w:rsidR="003E3DE7" w:rsidRPr="004A5527" w:rsidRDefault="003E3DE7" w:rsidP="00A311C2">
      <w:pPr>
        <w:pStyle w:val="Prrafodelista"/>
        <w:numPr>
          <w:ilvl w:val="0"/>
          <w:numId w:val="7"/>
        </w:numPr>
        <w:spacing w:after="160" w:line="360" w:lineRule="auto"/>
        <w:ind w:left="426" w:hanging="426"/>
        <w:jc w:val="both"/>
        <w:rPr>
          <w:rFonts w:ascii="Arial" w:hAnsi="Arial" w:cs="Arial"/>
          <w:b/>
          <w:bCs/>
          <w:i/>
          <w:iCs/>
          <w:sz w:val="24"/>
          <w:szCs w:val="24"/>
        </w:rPr>
      </w:pPr>
      <w:r>
        <w:rPr>
          <w:rFonts w:ascii="Arial" w:hAnsi="Arial" w:cs="Arial"/>
          <w:sz w:val="24"/>
          <w:szCs w:val="24"/>
        </w:rPr>
        <w:t xml:space="preserve">En esencia, </w:t>
      </w:r>
      <w:r w:rsidRPr="00C23A4A">
        <w:rPr>
          <w:rFonts w:ascii="Arial" w:hAnsi="Arial" w:cs="Arial"/>
          <w:b/>
          <w:bCs/>
          <w:sz w:val="24"/>
          <w:szCs w:val="24"/>
        </w:rPr>
        <w:t>cuestionó el hecho de que la entonces candidata</w:t>
      </w:r>
      <w:r>
        <w:rPr>
          <w:rFonts w:ascii="Arial" w:hAnsi="Arial" w:cs="Arial"/>
          <w:sz w:val="24"/>
          <w:szCs w:val="24"/>
        </w:rPr>
        <w:t xml:space="preserve"> </w:t>
      </w:r>
      <w:r w:rsidRPr="004A5527">
        <w:rPr>
          <w:rFonts w:ascii="Arial" w:hAnsi="Arial" w:cs="Arial"/>
          <w:sz w:val="24"/>
          <w:szCs w:val="24"/>
        </w:rPr>
        <w:t>Martha Cecilia Márquez Alvarado</w:t>
      </w:r>
      <w:r>
        <w:rPr>
          <w:rFonts w:ascii="Arial" w:hAnsi="Arial" w:cs="Arial"/>
          <w:sz w:val="24"/>
          <w:szCs w:val="24"/>
        </w:rPr>
        <w:t xml:space="preserve"> -durante una rueda de prensa- </w:t>
      </w:r>
      <w:r w:rsidRPr="00C23A4A">
        <w:rPr>
          <w:rFonts w:ascii="Arial" w:hAnsi="Arial" w:cs="Arial"/>
          <w:b/>
          <w:bCs/>
          <w:sz w:val="24"/>
          <w:szCs w:val="24"/>
        </w:rPr>
        <w:t>hubiese involucrado al padre de la candidata María Teresa Jiménez Esquivel</w:t>
      </w:r>
      <w:r>
        <w:rPr>
          <w:rFonts w:ascii="Arial" w:hAnsi="Arial" w:cs="Arial"/>
          <w:sz w:val="24"/>
          <w:szCs w:val="24"/>
        </w:rPr>
        <w:t>, para referir que él cobraba en la nómina del municipio sin trabajar y</w:t>
      </w:r>
      <w:r w:rsidR="00EE502B">
        <w:rPr>
          <w:rFonts w:ascii="Arial" w:hAnsi="Arial" w:cs="Arial"/>
          <w:sz w:val="24"/>
          <w:szCs w:val="24"/>
        </w:rPr>
        <w:t xml:space="preserve"> </w:t>
      </w:r>
      <w:r>
        <w:rPr>
          <w:rFonts w:ascii="Arial" w:hAnsi="Arial" w:cs="Arial"/>
          <w:sz w:val="24"/>
          <w:szCs w:val="24"/>
        </w:rPr>
        <w:t xml:space="preserve">que </w:t>
      </w:r>
      <w:r w:rsidR="00EE502B">
        <w:rPr>
          <w:rFonts w:ascii="Arial" w:hAnsi="Arial" w:cs="Arial"/>
          <w:sz w:val="24"/>
          <w:szCs w:val="24"/>
        </w:rPr>
        <w:t>él</w:t>
      </w:r>
      <w:r>
        <w:rPr>
          <w:rFonts w:ascii="Arial" w:hAnsi="Arial" w:cs="Arial"/>
          <w:sz w:val="24"/>
          <w:szCs w:val="24"/>
        </w:rPr>
        <w:t xml:space="preserve"> era un acosador. </w:t>
      </w:r>
      <w:r w:rsidRPr="004A5527">
        <w:rPr>
          <w:rFonts w:ascii="Arial" w:hAnsi="Arial" w:cs="Arial"/>
          <w:sz w:val="24"/>
          <w:szCs w:val="24"/>
        </w:rPr>
        <w:t>De ahí que consideró que se encontraban fuera del</w:t>
      </w:r>
      <w:r w:rsidR="00C23A4A">
        <w:rPr>
          <w:rFonts w:ascii="Arial" w:hAnsi="Arial" w:cs="Arial"/>
          <w:sz w:val="24"/>
          <w:szCs w:val="24"/>
        </w:rPr>
        <w:t xml:space="preserve"> marco del</w:t>
      </w:r>
      <w:r w:rsidRPr="004A5527">
        <w:rPr>
          <w:rFonts w:ascii="Arial" w:hAnsi="Arial" w:cs="Arial"/>
          <w:sz w:val="24"/>
          <w:szCs w:val="24"/>
        </w:rPr>
        <w:t xml:space="preserve"> debate público</w:t>
      </w:r>
      <w:r w:rsidR="00C50A38">
        <w:rPr>
          <w:rFonts w:ascii="Arial" w:hAnsi="Arial" w:cs="Arial"/>
          <w:sz w:val="24"/>
          <w:szCs w:val="24"/>
        </w:rPr>
        <w:t>.</w:t>
      </w:r>
      <w:r w:rsidRPr="004A5527">
        <w:rPr>
          <w:rFonts w:ascii="Arial" w:hAnsi="Arial" w:cs="Arial"/>
          <w:sz w:val="24"/>
          <w:szCs w:val="24"/>
        </w:rPr>
        <w:t xml:space="preserve"> </w:t>
      </w:r>
    </w:p>
    <w:p w14:paraId="2C77E622" w14:textId="6272FD66" w:rsidR="003E3DE7" w:rsidRPr="00A311C2" w:rsidRDefault="003E3DE7" w:rsidP="00A311C2">
      <w:pPr>
        <w:pStyle w:val="Prrafodelista"/>
        <w:numPr>
          <w:ilvl w:val="0"/>
          <w:numId w:val="7"/>
        </w:numPr>
        <w:spacing w:after="160" w:line="360" w:lineRule="auto"/>
        <w:ind w:left="426" w:hanging="426"/>
        <w:jc w:val="both"/>
        <w:rPr>
          <w:rFonts w:ascii="Arial" w:hAnsi="Arial" w:cs="Arial"/>
          <w:b/>
          <w:bCs/>
          <w:i/>
          <w:iCs/>
          <w:sz w:val="24"/>
          <w:szCs w:val="24"/>
        </w:rPr>
      </w:pPr>
      <w:r w:rsidRPr="004A5527">
        <w:rPr>
          <w:rFonts w:ascii="Arial" w:hAnsi="Arial" w:cs="Arial"/>
          <w:sz w:val="24"/>
          <w:szCs w:val="24"/>
        </w:rPr>
        <w:t xml:space="preserve">Ahora bien, para referirse a la parte denunciada dentro de tal procedimiento sancionador -quien funge como parte denunciante en el presente procedimiento-, comentó lo siguiente: </w:t>
      </w:r>
      <w:r w:rsidRPr="00A311C2">
        <w:rPr>
          <w:rFonts w:ascii="Arial" w:hAnsi="Arial" w:cs="Arial"/>
          <w:b/>
          <w:bCs/>
          <w:i/>
          <w:iCs/>
          <w:sz w:val="24"/>
          <w:szCs w:val="24"/>
        </w:rPr>
        <w:t>“la candidata, bueno, ex candidata, porque nos dimos cuenta de su adhesión ayer a… de su renuncia a la candidatura”</w:t>
      </w:r>
      <w:r w:rsidR="00C50A38">
        <w:rPr>
          <w:rFonts w:ascii="Arial" w:hAnsi="Arial" w:cs="Arial"/>
          <w:b/>
          <w:bCs/>
          <w:i/>
          <w:iCs/>
          <w:sz w:val="24"/>
          <w:szCs w:val="24"/>
        </w:rPr>
        <w:t>.</w:t>
      </w:r>
    </w:p>
    <w:p w14:paraId="0EC45E54" w14:textId="18FA7A09" w:rsidR="003E3DE7" w:rsidRPr="00125138" w:rsidRDefault="003E3DE7" w:rsidP="00A311C2">
      <w:pPr>
        <w:pStyle w:val="Prrafodelista"/>
        <w:numPr>
          <w:ilvl w:val="0"/>
          <w:numId w:val="7"/>
        </w:numPr>
        <w:spacing w:after="160" w:line="360" w:lineRule="auto"/>
        <w:ind w:left="426" w:hanging="426"/>
        <w:jc w:val="both"/>
        <w:rPr>
          <w:rFonts w:ascii="Arial" w:hAnsi="Arial" w:cs="Arial"/>
          <w:b/>
          <w:bCs/>
          <w:i/>
          <w:iCs/>
          <w:sz w:val="24"/>
          <w:szCs w:val="24"/>
        </w:rPr>
      </w:pPr>
      <w:r w:rsidRPr="004A5527">
        <w:rPr>
          <w:rFonts w:ascii="Arial" w:hAnsi="Arial" w:cs="Arial"/>
          <w:sz w:val="24"/>
          <w:szCs w:val="24"/>
        </w:rPr>
        <w:t>Seguido de ello,</w:t>
      </w:r>
      <w:r>
        <w:rPr>
          <w:rFonts w:ascii="Arial" w:hAnsi="Arial" w:cs="Arial"/>
          <w:sz w:val="24"/>
          <w:szCs w:val="24"/>
        </w:rPr>
        <w:t xml:space="preserve"> </w:t>
      </w:r>
      <w:r w:rsidRPr="00C23A4A">
        <w:rPr>
          <w:rFonts w:ascii="Arial" w:hAnsi="Arial" w:cs="Arial"/>
          <w:b/>
          <w:bCs/>
          <w:sz w:val="24"/>
          <w:szCs w:val="24"/>
        </w:rPr>
        <w:t xml:space="preserve">hizo un llamado a las candidaturas </w:t>
      </w:r>
      <w:r w:rsidRPr="004A5527">
        <w:rPr>
          <w:rFonts w:ascii="Arial" w:hAnsi="Arial" w:cs="Arial"/>
          <w:sz w:val="24"/>
          <w:szCs w:val="24"/>
        </w:rPr>
        <w:t xml:space="preserve">a no involucrar cuestiones personales y, refirió que, las y los familiares de las candidaturas no deben ser motivo de cuestionamiento durante el desempeño de sus cargos en el servicio público, pues a su criterio, ello constituye tanto la infracción de calumnia como de </w:t>
      </w:r>
      <w:proofErr w:type="spellStart"/>
      <w:r w:rsidRPr="004A5527">
        <w:rPr>
          <w:rFonts w:ascii="Arial" w:hAnsi="Arial" w:cs="Arial"/>
          <w:i/>
          <w:iCs/>
          <w:sz w:val="24"/>
          <w:szCs w:val="24"/>
        </w:rPr>
        <w:t>vpg</w:t>
      </w:r>
      <w:proofErr w:type="spellEnd"/>
      <w:r w:rsidR="00C50A38">
        <w:rPr>
          <w:rFonts w:ascii="Arial" w:hAnsi="Arial" w:cs="Arial"/>
          <w:i/>
          <w:iCs/>
          <w:sz w:val="24"/>
          <w:szCs w:val="24"/>
        </w:rPr>
        <w:t>.</w:t>
      </w:r>
    </w:p>
    <w:p w14:paraId="1E6363EE" w14:textId="1A1A439A" w:rsidR="003E3DE7" w:rsidRPr="00DF3A1F" w:rsidRDefault="003E3DE7" w:rsidP="00A311C2">
      <w:pPr>
        <w:pStyle w:val="Prrafodelista"/>
        <w:numPr>
          <w:ilvl w:val="0"/>
          <w:numId w:val="7"/>
        </w:numPr>
        <w:spacing w:after="160" w:line="360" w:lineRule="auto"/>
        <w:ind w:left="426" w:hanging="426"/>
        <w:jc w:val="both"/>
        <w:rPr>
          <w:rFonts w:ascii="Arial" w:hAnsi="Arial" w:cs="Arial"/>
          <w:b/>
          <w:bCs/>
          <w:i/>
          <w:iCs/>
          <w:sz w:val="24"/>
          <w:szCs w:val="24"/>
        </w:rPr>
      </w:pPr>
      <w:r>
        <w:rPr>
          <w:rFonts w:ascii="Arial" w:hAnsi="Arial" w:cs="Arial"/>
          <w:sz w:val="24"/>
          <w:szCs w:val="24"/>
        </w:rPr>
        <w:t xml:space="preserve">Para señalar lo anterior, dio un ejemplo en el que se puso </w:t>
      </w:r>
      <w:r w:rsidR="00A311C2">
        <w:rPr>
          <w:rFonts w:ascii="Arial" w:hAnsi="Arial" w:cs="Arial"/>
          <w:sz w:val="24"/>
          <w:szCs w:val="24"/>
        </w:rPr>
        <w:t xml:space="preserve">a </w:t>
      </w:r>
      <w:r w:rsidR="00C23A4A">
        <w:rPr>
          <w:rFonts w:ascii="Arial" w:hAnsi="Arial" w:cs="Arial"/>
          <w:sz w:val="24"/>
          <w:szCs w:val="24"/>
        </w:rPr>
        <w:t>é</w:t>
      </w:r>
      <w:r w:rsidR="00A311C2">
        <w:rPr>
          <w:rFonts w:ascii="Arial" w:hAnsi="Arial" w:cs="Arial"/>
          <w:sz w:val="24"/>
          <w:szCs w:val="24"/>
        </w:rPr>
        <w:t xml:space="preserve">l mismo </w:t>
      </w:r>
      <w:r>
        <w:rPr>
          <w:rFonts w:ascii="Arial" w:hAnsi="Arial" w:cs="Arial"/>
          <w:sz w:val="24"/>
          <w:szCs w:val="24"/>
        </w:rPr>
        <w:t xml:space="preserve">como referente y mencionó: </w:t>
      </w:r>
      <w:r w:rsidRPr="00DF3A1F">
        <w:rPr>
          <w:rFonts w:ascii="Arial" w:hAnsi="Arial" w:cs="Arial"/>
          <w:i/>
          <w:iCs/>
          <w:sz w:val="24"/>
          <w:szCs w:val="24"/>
        </w:rPr>
        <w:t>“yo vengo y hago un trabajo […] pero el trabajo que, que un servidor desempeña, con todo respeto, no tiene nada que ver mi familia […] dentro de las funciones en ninguna sentencia, ni dentro de documentos firma ni mi esposa, ni mis hijas, ni mi papá, ni nadie de mi familia, porque nos hacemos responsables de los actos que cada uno de nosotros tenemos […]”</w:t>
      </w:r>
      <w:r w:rsidR="00C50A38">
        <w:rPr>
          <w:rFonts w:ascii="Arial" w:hAnsi="Arial" w:cs="Arial"/>
          <w:i/>
          <w:iCs/>
          <w:sz w:val="24"/>
          <w:szCs w:val="24"/>
        </w:rPr>
        <w:t>.</w:t>
      </w:r>
    </w:p>
    <w:p w14:paraId="65FD69C4" w14:textId="208A7C90" w:rsidR="003E3DE7" w:rsidRPr="004A5527" w:rsidRDefault="00C50A38" w:rsidP="00A311C2">
      <w:pPr>
        <w:pStyle w:val="Prrafodelista"/>
        <w:numPr>
          <w:ilvl w:val="0"/>
          <w:numId w:val="7"/>
        </w:numPr>
        <w:spacing w:after="160" w:line="360" w:lineRule="auto"/>
        <w:ind w:left="426" w:hanging="426"/>
        <w:jc w:val="both"/>
        <w:rPr>
          <w:rFonts w:ascii="Arial" w:hAnsi="Arial" w:cs="Arial"/>
          <w:b/>
          <w:bCs/>
          <w:i/>
          <w:iCs/>
          <w:sz w:val="24"/>
          <w:szCs w:val="24"/>
        </w:rPr>
      </w:pPr>
      <w:r>
        <w:rPr>
          <w:rFonts w:ascii="Arial" w:hAnsi="Arial" w:cs="Arial"/>
          <w:sz w:val="24"/>
          <w:szCs w:val="24"/>
        </w:rPr>
        <w:t xml:space="preserve"> </w:t>
      </w:r>
      <w:r w:rsidR="003E3DE7">
        <w:rPr>
          <w:rFonts w:ascii="Arial" w:hAnsi="Arial" w:cs="Arial"/>
          <w:sz w:val="24"/>
          <w:szCs w:val="24"/>
        </w:rPr>
        <w:t xml:space="preserve">Después de varios cuestionamientos dirigidos a las expresiones y a la temática que se estudiaba en tal asunto, concluyó su intervención refiriendo, nuevamente, que estaba a favor del proyecto. </w:t>
      </w:r>
    </w:p>
    <w:p w14:paraId="45CF68E8" w14:textId="77777777" w:rsidR="003E3DE7" w:rsidRDefault="003E3DE7" w:rsidP="003E3DE7">
      <w:pPr>
        <w:spacing w:line="360" w:lineRule="auto"/>
        <w:rPr>
          <w:rFonts w:ascii="Arial" w:hAnsi="Arial" w:cs="Arial"/>
          <w:b/>
          <w:bCs/>
          <w:sz w:val="24"/>
          <w:szCs w:val="24"/>
        </w:rPr>
      </w:pPr>
      <w:r>
        <w:rPr>
          <w:rFonts w:ascii="Arial" w:hAnsi="Arial" w:cs="Arial"/>
          <w:b/>
          <w:bCs/>
          <w:sz w:val="24"/>
          <w:szCs w:val="24"/>
        </w:rPr>
        <w:t xml:space="preserve">3. </w:t>
      </w:r>
      <w:r w:rsidRPr="004A5527">
        <w:rPr>
          <w:rFonts w:ascii="Arial" w:hAnsi="Arial" w:cs="Arial"/>
          <w:b/>
          <w:bCs/>
          <w:sz w:val="24"/>
          <w:szCs w:val="24"/>
        </w:rPr>
        <w:t>Valoración</w:t>
      </w:r>
    </w:p>
    <w:p w14:paraId="40F86AEA" w14:textId="77777777" w:rsidR="003E3DE7" w:rsidRPr="004A5527" w:rsidRDefault="003E3DE7" w:rsidP="003E3DE7">
      <w:pPr>
        <w:pStyle w:val="Sinespaciado"/>
      </w:pPr>
    </w:p>
    <w:p w14:paraId="152A7CA9" w14:textId="6F259760" w:rsidR="003E3DE7" w:rsidRDefault="003E3DE7" w:rsidP="003E3DE7">
      <w:pPr>
        <w:spacing w:line="360" w:lineRule="auto"/>
        <w:jc w:val="both"/>
        <w:rPr>
          <w:rFonts w:ascii="Arial" w:hAnsi="Arial" w:cs="Arial"/>
          <w:sz w:val="24"/>
          <w:szCs w:val="24"/>
        </w:rPr>
      </w:pPr>
      <w:r w:rsidRPr="004A5527">
        <w:rPr>
          <w:rFonts w:ascii="Arial" w:hAnsi="Arial" w:cs="Arial"/>
          <w:sz w:val="24"/>
          <w:szCs w:val="24"/>
        </w:rPr>
        <w:t xml:space="preserve">Este Tribunal Electoral considera que, de un análisis contextual de las expresiones que se cuestionan, se advierte que estas </w:t>
      </w:r>
      <w:r w:rsidRPr="00C23A4A">
        <w:rPr>
          <w:rFonts w:ascii="Arial" w:hAnsi="Arial" w:cs="Arial"/>
          <w:b/>
          <w:bCs/>
          <w:sz w:val="24"/>
          <w:szCs w:val="24"/>
          <w:u w:val="single"/>
        </w:rPr>
        <w:t xml:space="preserve">no actualizan la infracción de </w:t>
      </w:r>
      <w:proofErr w:type="spellStart"/>
      <w:r w:rsidRPr="00C23A4A">
        <w:rPr>
          <w:rFonts w:ascii="Arial" w:hAnsi="Arial" w:cs="Arial"/>
          <w:b/>
          <w:bCs/>
          <w:i/>
          <w:iCs/>
          <w:sz w:val="24"/>
          <w:szCs w:val="24"/>
          <w:u w:val="single"/>
        </w:rPr>
        <w:t>vpg</w:t>
      </w:r>
      <w:proofErr w:type="spellEnd"/>
      <w:r w:rsidRPr="004A5527">
        <w:rPr>
          <w:rFonts w:ascii="Arial" w:hAnsi="Arial" w:cs="Arial"/>
          <w:i/>
          <w:iCs/>
          <w:sz w:val="24"/>
          <w:szCs w:val="24"/>
        </w:rPr>
        <w:t xml:space="preserve"> </w:t>
      </w:r>
      <w:r w:rsidRPr="004A5527">
        <w:rPr>
          <w:rFonts w:ascii="Arial" w:hAnsi="Arial" w:cs="Arial"/>
          <w:sz w:val="24"/>
          <w:szCs w:val="24"/>
        </w:rPr>
        <w:t xml:space="preserve">en perjuicio de la entonces candidata denunciante, </w:t>
      </w:r>
      <w:r w:rsidR="00856B00">
        <w:rPr>
          <w:rFonts w:ascii="Arial" w:hAnsi="Arial" w:cs="Arial"/>
          <w:sz w:val="24"/>
          <w:szCs w:val="24"/>
        </w:rPr>
        <w:t xml:space="preserve">ya que </w:t>
      </w:r>
      <w:r w:rsidRPr="004A5527">
        <w:rPr>
          <w:rFonts w:ascii="Arial" w:hAnsi="Arial" w:cs="Arial"/>
          <w:sz w:val="24"/>
          <w:szCs w:val="24"/>
        </w:rPr>
        <w:t xml:space="preserve">del curso de la sesión pública de resolución que se denuncia, en específico, de la intervención que realizó el ciudadano Héctor Salvador Hernández Gallegos, en su carácter de magistrado electoral, </w:t>
      </w:r>
      <w:r w:rsidRPr="00556D5C">
        <w:rPr>
          <w:rFonts w:ascii="Arial" w:hAnsi="Arial" w:cs="Arial"/>
          <w:b/>
          <w:bCs/>
          <w:sz w:val="24"/>
          <w:szCs w:val="24"/>
        </w:rPr>
        <w:t>no se lograron advertir expresiones que contengan elementos de género</w:t>
      </w:r>
      <w:r w:rsidRPr="004A5527">
        <w:rPr>
          <w:rFonts w:ascii="Arial" w:hAnsi="Arial" w:cs="Arial"/>
          <w:sz w:val="24"/>
          <w:szCs w:val="24"/>
        </w:rPr>
        <w:t xml:space="preserve"> o bien, que se haya</w:t>
      </w:r>
      <w:r>
        <w:rPr>
          <w:rFonts w:ascii="Arial" w:hAnsi="Arial" w:cs="Arial"/>
          <w:sz w:val="24"/>
          <w:szCs w:val="24"/>
        </w:rPr>
        <w:t>n</w:t>
      </w:r>
      <w:r w:rsidRPr="004A5527">
        <w:rPr>
          <w:rFonts w:ascii="Arial" w:hAnsi="Arial" w:cs="Arial"/>
          <w:sz w:val="24"/>
          <w:szCs w:val="24"/>
        </w:rPr>
        <w:t xml:space="preserve"> encaminado a denostar su imagen o candidatura </w:t>
      </w:r>
      <w:r w:rsidRPr="00856B00">
        <w:rPr>
          <w:rFonts w:ascii="Arial" w:hAnsi="Arial" w:cs="Arial"/>
          <w:b/>
          <w:bCs/>
          <w:sz w:val="24"/>
          <w:szCs w:val="24"/>
        </w:rPr>
        <w:t>por el hecho de ser mujer</w:t>
      </w:r>
      <w:r w:rsidRPr="004A5527">
        <w:rPr>
          <w:rFonts w:ascii="Arial" w:hAnsi="Arial" w:cs="Arial"/>
          <w:sz w:val="24"/>
          <w:szCs w:val="24"/>
        </w:rPr>
        <w:t>.</w:t>
      </w:r>
    </w:p>
    <w:p w14:paraId="19FD1738" w14:textId="77777777" w:rsidR="003E3DE7" w:rsidRPr="00055CFD" w:rsidRDefault="003E3DE7" w:rsidP="00055CFD">
      <w:pPr>
        <w:pStyle w:val="Sinespaciado"/>
      </w:pPr>
    </w:p>
    <w:p w14:paraId="1D707F2F" w14:textId="77777777" w:rsidR="003E3DE7" w:rsidRPr="004A5527" w:rsidRDefault="003E3DE7" w:rsidP="003E3DE7">
      <w:pPr>
        <w:spacing w:line="360" w:lineRule="auto"/>
        <w:jc w:val="both"/>
        <w:rPr>
          <w:rFonts w:ascii="Arial" w:hAnsi="Arial" w:cs="Arial"/>
          <w:sz w:val="24"/>
          <w:szCs w:val="24"/>
        </w:rPr>
      </w:pPr>
      <w:r w:rsidRPr="004A5527">
        <w:rPr>
          <w:rFonts w:ascii="Arial" w:hAnsi="Arial" w:cs="Arial"/>
          <w:sz w:val="24"/>
          <w:szCs w:val="24"/>
        </w:rPr>
        <w:t xml:space="preserve">Así, para que este órgano jurisdiccional se encuentre en posibilidad de determinar si las conductas denunciadas actualizan </w:t>
      </w:r>
      <w:proofErr w:type="spellStart"/>
      <w:r w:rsidRPr="004A5527">
        <w:rPr>
          <w:rFonts w:ascii="Arial" w:hAnsi="Arial" w:cs="Arial"/>
          <w:i/>
          <w:iCs/>
          <w:sz w:val="24"/>
          <w:szCs w:val="24"/>
        </w:rPr>
        <w:t>vpg</w:t>
      </w:r>
      <w:proofErr w:type="spellEnd"/>
      <w:r w:rsidRPr="004A5527">
        <w:rPr>
          <w:rFonts w:ascii="Arial" w:hAnsi="Arial" w:cs="Arial"/>
          <w:i/>
          <w:iCs/>
          <w:sz w:val="24"/>
          <w:szCs w:val="24"/>
        </w:rPr>
        <w:t xml:space="preserve"> </w:t>
      </w:r>
      <w:r w:rsidRPr="004A5527">
        <w:rPr>
          <w:rFonts w:ascii="Arial" w:hAnsi="Arial" w:cs="Arial"/>
          <w:sz w:val="24"/>
          <w:szCs w:val="24"/>
        </w:rPr>
        <w:t xml:space="preserve">en perjuicio de la quejosa, implica la necesidad de realizar el análisis del discurso cuestionado a través de la jurisprudencia 21/2018 de la Sala Superior, la cual, establece los elementos necesarios para determinar si en el caso se actualiza la infracción de </w:t>
      </w:r>
      <w:proofErr w:type="spellStart"/>
      <w:r w:rsidRPr="004A5527">
        <w:rPr>
          <w:rFonts w:ascii="Arial" w:hAnsi="Arial" w:cs="Arial"/>
          <w:i/>
          <w:iCs/>
          <w:sz w:val="24"/>
          <w:szCs w:val="24"/>
        </w:rPr>
        <w:t>vpg</w:t>
      </w:r>
      <w:proofErr w:type="spellEnd"/>
      <w:r w:rsidRPr="004A5527">
        <w:rPr>
          <w:rFonts w:ascii="Arial" w:hAnsi="Arial" w:cs="Arial"/>
          <w:i/>
          <w:iCs/>
          <w:sz w:val="24"/>
          <w:szCs w:val="24"/>
        </w:rPr>
        <w:t xml:space="preserve"> </w:t>
      </w:r>
      <w:r w:rsidRPr="004A5527">
        <w:rPr>
          <w:rFonts w:ascii="Arial" w:hAnsi="Arial" w:cs="Arial"/>
          <w:sz w:val="24"/>
          <w:szCs w:val="24"/>
        </w:rPr>
        <w:t xml:space="preserve">o no. </w:t>
      </w:r>
    </w:p>
    <w:p w14:paraId="7FCBFE9E" w14:textId="77777777" w:rsidR="003E3DE7" w:rsidRPr="00286EDD" w:rsidRDefault="003E3DE7" w:rsidP="003E3DE7">
      <w:pPr>
        <w:spacing w:before="240" w:after="240" w:line="360" w:lineRule="auto"/>
        <w:jc w:val="both"/>
        <w:rPr>
          <w:rFonts w:ascii="Arial" w:eastAsia="Arial" w:hAnsi="Arial" w:cs="Arial"/>
          <w:b/>
          <w:bCs/>
          <w:sz w:val="24"/>
          <w:szCs w:val="24"/>
          <w:u w:val="single"/>
        </w:rPr>
      </w:pPr>
      <w:r w:rsidRPr="00286EDD">
        <w:rPr>
          <w:rFonts w:ascii="Arial" w:eastAsia="Arial" w:hAnsi="Arial" w:cs="Arial"/>
          <w:b/>
          <w:bCs/>
          <w:sz w:val="24"/>
          <w:szCs w:val="24"/>
          <w:u w:val="single"/>
        </w:rPr>
        <w:lastRenderedPageBreak/>
        <w:t>1. Sucede en el marco del ejercicio de derechos político-electorales o bien en el ejercicio de un cargo público;</w:t>
      </w:r>
    </w:p>
    <w:p w14:paraId="4FF3FDB7" w14:textId="77777777" w:rsidR="003E3DE7" w:rsidRPr="004A5527" w:rsidRDefault="003E3DE7" w:rsidP="003E3DE7">
      <w:pPr>
        <w:spacing w:line="360" w:lineRule="auto"/>
        <w:jc w:val="both"/>
        <w:rPr>
          <w:rFonts w:ascii="Arial" w:hAnsi="Arial" w:cs="Arial"/>
          <w:sz w:val="24"/>
          <w:szCs w:val="24"/>
        </w:rPr>
      </w:pPr>
      <w:r w:rsidRPr="00286EDD">
        <w:rPr>
          <w:rFonts w:ascii="Arial" w:hAnsi="Arial" w:cs="Arial"/>
          <w:b/>
          <w:bCs/>
          <w:sz w:val="24"/>
          <w:szCs w:val="24"/>
        </w:rPr>
        <w:t>Se cumple con este elemento</w:t>
      </w:r>
      <w:r w:rsidRPr="004A5527">
        <w:rPr>
          <w:rFonts w:ascii="Arial" w:hAnsi="Arial" w:cs="Arial"/>
          <w:sz w:val="24"/>
          <w:szCs w:val="24"/>
        </w:rPr>
        <w:t xml:space="preserve">, porque las expresiones en cuestión se realizaron en el ejercicio del </w:t>
      </w:r>
      <w:r w:rsidRPr="00286EDD">
        <w:rPr>
          <w:rFonts w:ascii="Arial" w:hAnsi="Arial" w:cs="Arial"/>
          <w:b/>
          <w:bCs/>
          <w:sz w:val="24"/>
          <w:szCs w:val="24"/>
        </w:rPr>
        <w:t xml:space="preserve">derecho político-electoral a ser votada </w:t>
      </w:r>
      <w:r w:rsidRPr="004A5527">
        <w:rPr>
          <w:rFonts w:ascii="Arial" w:hAnsi="Arial" w:cs="Arial"/>
          <w:sz w:val="24"/>
          <w:szCs w:val="24"/>
        </w:rPr>
        <w:t xml:space="preserve">de la denunciante, ya que, en dicha temporalidad, ostentaba una candidatura a la gubernatura del estado. </w:t>
      </w:r>
    </w:p>
    <w:p w14:paraId="5E593B4E" w14:textId="77777777" w:rsidR="003E3DE7" w:rsidRPr="00286EDD" w:rsidRDefault="003E3DE7" w:rsidP="003E3DE7">
      <w:pPr>
        <w:shd w:val="clear" w:color="auto" w:fill="FFFFFF"/>
        <w:spacing w:before="240" w:after="240" w:line="360" w:lineRule="auto"/>
        <w:jc w:val="both"/>
        <w:rPr>
          <w:rFonts w:ascii="Arial" w:eastAsia="Arial" w:hAnsi="Arial" w:cs="Arial"/>
          <w:b/>
          <w:bCs/>
          <w:sz w:val="24"/>
          <w:szCs w:val="24"/>
          <w:u w:val="single"/>
        </w:rPr>
      </w:pPr>
      <w:r w:rsidRPr="00286EDD">
        <w:rPr>
          <w:rFonts w:ascii="Arial" w:eastAsia="Arial" w:hAnsi="Arial" w:cs="Arial"/>
          <w:b/>
          <w:bCs/>
          <w:sz w:val="24"/>
          <w:szCs w:val="24"/>
          <w:u w:val="single"/>
        </w:rPr>
        <w:t>2. Es perpetrado por el Estado o sus agentes, por superiores jerárquicos, colegas de trabajo, partidos políticos o representantes de los mismos; medios de comunicación y sus integrantes, un particular y/o un grupo de personas;</w:t>
      </w:r>
    </w:p>
    <w:p w14:paraId="204519C5" w14:textId="77777777" w:rsidR="003E3DE7" w:rsidRPr="004A5527" w:rsidRDefault="003E3DE7" w:rsidP="003E3DE7">
      <w:pPr>
        <w:spacing w:line="360" w:lineRule="auto"/>
        <w:jc w:val="both"/>
        <w:rPr>
          <w:rFonts w:ascii="Arial" w:hAnsi="Arial" w:cs="Arial"/>
          <w:sz w:val="24"/>
          <w:szCs w:val="24"/>
        </w:rPr>
      </w:pPr>
      <w:r w:rsidRPr="00286EDD">
        <w:rPr>
          <w:rFonts w:ascii="Arial" w:hAnsi="Arial" w:cs="Arial"/>
          <w:b/>
          <w:bCs/>
          <w:sz w:val="24"/>
          <w:szCs w:val="24"/>
        </w:rPr>
        <w:t>Se acredita este elemento</w:t>
      </w:r>
      <w:r w:rsidRPr="004A5527">
        <w:rPr>
          <w:rFonts w:ascii="Arial" w:hAnsi="Arial" w:cs="Arial"/>
          <w:sz w:val="24"/>
          <w:szCs w:val="24"/>
        </w:rPr>
        <w:t xml:space="preserve">, porque la comisión de la infracción de </w:t>
      </w:r>
      <w:proofErr w:type="spellStart"/>
      <w:r w:rsidRPr="004A5527">
        <w:rPr>
          <w:rFonts w:ascii="Arial" w:hAnsi="Arial" w:cs="Arial"/>
          <w:i/>
          <w:iCs/>
          <w:sz w:val="24"/>
          <w:szCs w:val="24"/>
        </w:rPr>
        <w:t>vpg</w:t>
      </w:r>
      <w:proofErr w:type="spellEnd"/>
      <w:r w:rsidRPr="004A5527">
        <w:rPr>
          <w:rFonts w:ascii="Arial" w:hAnsi="Arial" w:cs="Arial"/>
          <w:i/>
          <w:iCs/>
          <w:sz w:val="24"/>
          <w:szCs w:val="24"/>
        </w:rPr>
        <w:t xml:space="preserve"> </w:t>
      </w:r>
      <w:r w:rsidRPr="004A5527">
        <w:rPr>
          <w:rFonts w:ascii="Arial" w:hAnsi="Arial" w:cs="Arial"/>
          <w:sz w:val="24"/>
          <w:szCs w:val="24"/>
        </w:rPr>
        <w:t xml:space="preserve">se atribuye al ciudadano Héctor Salvador Hernández Gallegos, en su calidad de magistrado electoral del Tribunal Electoral del Estado de Aguascalientes, es decir, </w:t>
      </w:r>
      <w:proofErr w:type="gramStart"/>
      <w:r w:rsidRPr="004A5527">
        <w:rPr>
          <w:rFonts w:ascii="Arial" w:hAnsi="Arial" w:cs="Arial"/>
          <w:sz w:val="24"/>
          <w:szCs w:val="24"/>
        </w:rPr>
        <w:t>que</w:t>
      </w:r>
      <w:proofErr w:type="gramEnd"/>
      <w:r w:rsidRPr="004A5527">
        <w:rPr>
          <w:rFonts w:ascii="Arial" w:hAnsi="Arial" w:cs="Arial"/>
          <w:sz w:val="24"/>
          <w:szCs w:val="24"/>
        </w:rPr>
        <w:t xml:space="preserve"> al ser integrante de un organismo autónomo, funge como servidor público y, por tanto, puede ser sancionado por la comisión de tal infracción.</w:t>
      </w:r>
    </w:p>
    <w:p w14:paraId="15FA6CC4" w14:textId="718B75F8" w:rsidR="003E3DE7" w:rsidRDefault="003E3DE7" w:rsidP="003E3DE7">
      <w:pPr>
        <w:shd w:val="clear" w:color="auto" w:fill="FFFFFF"/>
        <w:spacing w:before="240" w:line="360" w:lineRule="auto"/>
        <w:jc w:val="both"/>
        <w:rPr>
          <w:rFonts w:ascii="Arial" w:eastAsia="Arial" w:hAnsi="Arial" w:cs="Arial"/>
          <w:b/>
          <w:sz w:val="24"/>
          <w:szCs w:val="24"/>
          <w:u w:val="single"/>
        </w:rPr>
      </w:pPr>
      <w:r w:rsidRPr="00286EDD">
        <w:rPr>
          <w:rFonts w:ascii="Arial" w:eastAsia="Arial" w:hAnsi="Arial" w:cs="Arial"/>
          <w:b/>
          <w:sz w:val="24"/>
          <w:szCs w:val="24"/>
          <w:u w:val="single"/>
        </w:rPr>
        <w:t>3. Es simbólico, verbal, patrimonial, económico, físico, sexual y/o psicológico;</w:t>
      </w:r>
    </w:p>
    <w:p w14:paraId="0E398C6E" w14:textId="77777777" w:rsidR="00286EDD" w:rsidRPr="00286EDD" w:rsidRDefault="00286EDD" w:rsidP="00286EDD">
      <w:pPr>
        <w:pStyle w:val="Sinespaciado"/>
        <w:rPr>
          <w:rFonts w:eastAsia="Arial"/>
        </w:rPr>
      </w:pPr>
    </w:p>
    <w:p w14:paraId="432B58A5" w14:textId="77777777" w:rsidR="003E3DE7" w:rsidRPr="00286EDD" w:rsidRDefault="003E3DE7" w:rsidP="003E3DE7">
      <w:pPr>
        <w:spacing w:line="360" w:lineRule="auto"/>
        <w:jc w:val="both"/>
        <w:rPr>
          <w:rFonts w:ascii="Arial" w:hAnsi="Arial" w:cs="Arial"/>
          <w:b/>
          <w:bCs/>
          <w:sz w:val="24"/>
          <w:szCs w:val="24"/>
        </w:rPr>
      </w:pPr>
      <w:r w:rsidRPr="004A5527">
        <w:rPr>
          <w:rFonts w:ascii="Arial" w:hAnsi="Arial" w:cs="Arial"/>
          <w:sz w:val="24"/>
          <w:szCs w:val="24"/>
        </w:rPr>
        <w:t xml:space="preserve">Ahora bien, en cuanto al análisis de si las expresiones cuestionadas, en específico </w:t>
      </w:r>
      <w:r w:rsidRPr="004A5527">
        <w:rPr>
          <w:rFonts w:ascii="Arial" w:hAnsi="Arial" w:cs="Arial"/>
          <w:i/>
          <w:iCs/>
          <w:sz w:val="24"/>
          <w:szCs w:val="24"/>
        </w:rPr>
        <w:t xml:space="preserve">“la candidata, bueno, ex candidata, porque nos dimos cuenta de su adhesión ayer a… de su renuncia a la candidatura”- </w:t>
      </w:r>
      <w:r w:rsidRPr="004A5527">
        <w:rPr>
          <w:rFonts w:ascii="Arial" w:hAnsi="Arial" w:cs="Arial"/>
          <w:sz w:val="24"/>
          <w:szCs w:val="24"/>
        </w:rPr>
        <w:t xml:space="preserve">constituye algún tipo de violencia en perjuicio de la entonces candidata denunciante, este órgano jurisdiccional considera que </w:t>
      </w:r>
      <w:r w:rsidRPr="00286EDD">
        <w:rPr>
          <w:rFonts w:ascii="Arial" w:hAnsi="Arial" w:cs="Arial"/>
          <w:b/>
          <w:bCs/>
          <w:sz w:val="24"/>
          <w:szCs w:val="24"/>
        </w:rPr>
        <w:t xml:space="preserve">no puede tenerse por acreditado. </w:t>
      </w:r>
    </w:p>
    <w:p w14:paraId="70F489AE" w14:textId="77777777" w:rsidR="003E3DE7" w:rsidRPr="00286EDD" w:rsidRDefault="003E3DE7" w:rsidP="00286EDD">
      <w:pPr>
        <w:pStyle w:val="Sinespaciado"/>
      </w:pPr>
    </w:p>
    <w:p w14:paraId="7052CCF2" w14:textId="4109BCAF" w:rsidR="003E3DE7" w:rsidRPr="004A5527" w:rsidRDefault="003E3DE7" w:rsidP="003E3DE7">
      <w:pPr>
        <w:spacing w:line="360" w:lineRule="auto"/>
        <w:jc w:val="both"/>
        <w:rPr>
          <w:rFonts w:ascii="Arial" w:hAnsi="Arial" w:cs="Arial"/>
          <w:sz w:val="24"/>
          <w:szCs w:val="24"/>
        </w:rPr>
      </w:pPr>
      <w:r w:rsidRPr="004A5527">
        <w:rPr>
          <w:rFonts w:ascii="Arial" w:hAnsi="Arial" w:cs="Arial"/>
          <w:sz w:val="24"/>
          <w:szCs w:val="24"/>
        </w:rPr>
        <w:t xml:space="preserve">Lo anterior, porque del discurso que emitió el sujeto denunciado en el curso de la discusión de un procedimiento sancionador en el que la parte denunciante en el presente asunto fungió como parte denunciada, </w:t>
      </w:r>
      <w:r w:rsidRPr="00286EDD">
        <w:rPr>
          <w:rFonts w:ascii="Arial" w:hAnsi="Arial" w:cs="Arial"/>
          <w:b/>
          <w:bCs/>
          <w:sz w:val="24"/>
          <w:szCs w:val="24"/>
        </w:rPr>
        <w:t xml:space="preserve">no se advierte que </w:t>
      </w:r>
      <w:r w:rsidR="00DF4427">
        <w:rPr>
          <w:rFonts w:ascii="Arial" w:hAnsi="Arial" w:cs="Arial"/>
          <w:b/>
          <w:bCs/>
          <w:sz w:val="24"/>
          <w:szCs w:val="24"/>
        </w:rPr>
        <w:t xml:space="preserve">estas versen en </w:t>
      </w:r>
      <w:r w:rsidRPr="00286EDD">
        <w:rPr>
          <w:rFonts w:ascii="Arial" w:hAnsi="Arial" w:cs="Arial"/>
          <w:b/>
          <w:bCs/>
          <w:sz w:val="24"/>
          <w:szCs w:val="24"/>
        </w:rPr>
        <w:t>palabras ofensivas y/o violentas,</w:t>
      </w:r>
      <w:r w:rsidRPr="004A5527">
        <w:rPr>
          <w:rFonts w:ascii="Arial" w:hAnsi="Arial" w:cs="Arial"/>
          <w:sz w:val="24"/>
          <w:szCs w:val="24"/>
        </w:rPr>
        <w:t xml:space="preserve"> que hayan causado algún tipo de daño o violencia -incluso en su vertiente simbólica- que demuestren algún estereotipo con base en el género de la denunciante o bien, que se le haya impuesto alguna carga simbólica</w:t>
      </w:r>
      <w:r>
        <w:rPr>
          <w:rFonts w:ascii="Arial" w:hAnsi="Arial" w:cs="Arial"/>
          <w:sz w:val="24"/>
          <w:szCs w:val="24"/>
        </w:rPr>
        <w:t>,</w:t>
      </w:r>
      <w:r w:rsidRPr="004A5527">
        <w:rPr>
          <w:rFonts w:ascii="Arial" w:hAnsi="Arial" w:cs="Arial"/>
          <w:sz w:val="24"/>
          <w:szCs w:val="24"/>
        </w:rPr>
        <w:t xml:space="preserve"> desmedida </w:t>
      </w:r>
      <w:r>
        <w:rPr>
          <w:rFonts w:ascii="Arial" w:hAnsi="Arial" w:cs="Arial"/>
          <w:sz w:val="24"/>
          <w:szCs w:val="24"/>
        </w:rPr>
        <w:t xml:space="preserve">o </w:t>
      </w:r>
      <w:r w:rsidRPr="004A5527">
        <w:rPr>
          <w:rFonts w:ascii="Arial" w:hAnsi="Arial" w:cs="Arial"/>
          <w:sz w:val="24"/>
          <w:szCs w:val="24"/>
        </w:rPr>
        <w:t xml:space="preserve">diferenciada por motivo del género de la quejosa, que afecte de manera particular a las mujeres. </w:t>
      </w:r>
    </w:p>
    <w:p w14:paraId="338D601E" w14:textId="77777777" w:rsidR="003E3DE7" w:rsidRPr="00286EDD" w:rsidRDefault="003E3DE7" w:rsidP="00286EDD">
      <w:pPr>
        <w:pStyle w:val="Sinespaciado"/>
      </w:pPr>
    </w:p>
    <w:p w14:paraId="29927ECC" w14:textId="20B8364C" w:rsidR="008C4FEF" w:rsidRPr="00055CFD" w:rsidRDefault="003E3DE7" w:rsidP="00055CFD">
      <w:pPr>
        <w:spacing w:line="360" w:lineRule="auto"/>
        <w:jc w:val="both"/>
        <w:rPr>
          <w:rFonts w:ascii="Arial" w:hAnsi="Arial" w:cs="Arial"/>
          <w:sz w:val="24"/>
          <w:szCs w:val="24"/>
        </w:rPr>
      </w:pPr>
      <w:r w:rsidRPr="004A5527">
        <w:rPr>
          <w:rFonts w:ascii="Arial" w:hAnsi="Arial" w:cs="Arial"/>
          <w:sz w:val="24"/>
          <w:szCs w:val="24"/>
        </w:rPr>
        <w:t xml:space="preserve">Lo precisado se debe a que, a partir de un análisis tanto individual de la frase cuestionada por la parte denunciante, como contextual de la intervención que realizó el magistrado, este órgano jurisdiccional logra concluir que las manifestaciones se dieron en un contexto de una sesión pública de resolución de este órgano jurisdiccional, en el que, las magistraturas integrantes del pleno discuten y votan los proyectos que son puestos a su consideración. De ahí que, el sujeto denunciado, </w:t>
      </w:r>
      <w:r w:rsidRPr="008C4FEF">
        <w:rPr>
          <w:rFonts w:ascii="Arial" w:hAnsi="Arial" w:cs="Arial"/>
          <w:b/>
          <w:bCs/>
          <w:sz w:val="24"/>
          <w:szCs w:val="24"/>
        </w:rPr>
        <w:t>en ejercicio de sus funciones</w:t>
      </w:r>
      <w:r w:rsidRPr="004A5527">
        <w:rPr>
          <w:rFonts w:ascii="Arial" w:hAnsi="Arial" w:cs="Arial"/>
          <w:sz w:val="24"/>
          <w:szCs w:val="24"/>
        </w:rPr>
        <w:t>, se posicionó a favor de atribuir responsabilidad a la entonces candidata de</w:t>
      </w:r>
      <w:r w:rsidR="007C05FC">
        <w:rPr>
          <w:rFonts w:ascii="Arial" w:hAnsi="Arial" w:cs="Arial"/>
          <w:sz w:val="24"/>
          <w:szCs w:val="24"/>
        </w:rPr>
        <w:t xml:space="preserve"> la coalición “Juntos Hacemos Historia en Aguascalientes”</w:t>
      </w:r>
      <w:r w:rsidRPr="004A5527">
        <w:rPr>
          <w:rFonts w:ascii="Arial" w:hAnsi="Arial" w:cs="Arial"/>
          <w:sz w:val="24"/>
          <w:szCs w:val="24"/>
        </w:rPr>
        <w:t xml:space="preserve">, Martha Cecilia Márquez Alvarado, derivado de una rueda de prensa que difundió en su </w:t>
      </w:r>
      <w:r w:rsidRPr="004A5527">
        <w:rPr>
          <w:rFonts w:ascii="Arial" w:hAnsi="Arial" w:cs="Arial"/>
          <w:i/>
          <w:iCs/>
          <w:sz w:val="24"/>
          <w:szCs w:val="24"/>
        </w:rPr>
        <w:t xml:space="preserve">fan page </w:t>
      </w:r>
      <w:r w:rsidRPr="004A5527">
        <w:rPr>
          <w:rFonts w:ascii="Arial" w:hAnsi="Arial" w:cs="Arial"/>
          <w:sz w:val="24"/>
          <w:szCs w:val="24"/>
        </w:rPr>
        <w:t>de Facebook, en la que, básicamente, cuestionó a otra candidata contendiente.</w:t>
      </w:r>
    </w:p>
    <w:p w14:paraId="5A07F613" w14:textId="7C6AF48E" w:rsidR="003E3DE7" w:rsidRPr="004A5527" w:rsidRDefault="003E3DE7" w:rsidP="003E3DE7">
      <w:pPr>
        <w:spacing w:line="360" w:lineRule="auto"/>
        <w:jc w:val="both"/>
        <w:rPr>
          <w:rFonts w:ascii="Arial" w:hAnsi="Arial" w:cs="Arial"/>
          <w:sz w:val="24"/>
          <w:szCs w:val="24"/>
        </w:rPr>
      </w:pPr>
      <w:r w:rsidRPr="004A5527">
        <w:rPr>
          <w:rFonts w:ascii="Arial" w:hAnsi="Arial" w:cs="Arial"/>
          <w:sz w:val="24"/>
          <w:szCs w:val="24"/>
        </w:rPr>
        <w:lastRenderedPageBreak/>
        <w:t xml:space="preserve">No obstante, el 31 de mayo, es decir, un día antes de que se celebrara dicha sesión de resolución, la entonces candidata Martha Cecilia Márquez Alvarado -a través de una </w:t>
      </w:r>
      <w:r>
        <w:rPr>
          <w:rFonts w:ascii="Arial" w:hAnsi="Arial" w:cs="Arial"/>
          <w:sz w:val="24"/>
          <w:szCs w:val="24"/>
        </w:rPr>
        <w:t xml:space="preserve">diversa </w:t>
      </w:r>
      <w:r w:rsidRPr="004A5527">
        <w:rPr>
          <w:rFonts w:ascii="Arial" w:hAnsi="Arial" w:cs="Arial"/>
          <w:sz w:val="24"/>
          <w:szCs w:val="24"/>
        </w:rPr>
        <w:t xml:space="preserve">rueda de prensa que </w:t>
      </w:r>
      <w:r>
        <w:rPr>
          <w:rFonts w:ascii="Arial" w:hAnsi="Arial" w:cs="Arial"/>
          <w:sz w:val="24"/>
          <w:szCs w:val="24"/>
        </w:rPr>
        <w:t xml:space="preserve">también </w:t>
      </w:r>
      <w:r w:rsidRPr="004A5527">
        <w:rPr>
          <w:rFonts w:ascii="Arial" w:hAnsi="Arial" w:cs="Arial"/>
          <w:sz w:val="24"/>
          <w:szCs w:val="24"/>
        </w:rPr>
        <w:t xml:space="preserve">difundió en sus redes sociales-, manifestó su preferencia y acuerdo político con la candidatura postulada por el partido Morena, cuestión que, a dicho del </w:t>
      </w:r>
      <w:r>
        <w:rPr>
          <w:rFonts w:ascii="Arial" w:hAnsi="Arial" w:cs="Arial"/>
          <w:sz w:val="24"/>
          <w:szCs w:val="24"/>
        </w:rPr>
        <w:t>denunciado,</w:t>
      </w:r>
      <w:r w:rsidRPr="004A5527">
        <w:rPr>
          <w:rFonts w:ascii="Arial" w:hAnsi="Arial" w:cs="Arial"/>
          <w:sz w:val="24"/>
          <w:szCs w:val="24"/>
        </w:rPr>
        <w:t xml:space="preserve"> interpretó como una renuncia, por así haberlo sostenido diversos medios de comunicación en varias notas. </w:t>
      </w:r>
      <w:r>
        <w:rPr>
          <w:rFonts w:ascii="Arial" w:hAnsi="Arial" w:cs="Arial"/>
          <w:sz w:val="24"/>
          <w:szCs w:val="24"/>
        </w:rPr>
        <w:t xml:space="preserve"> </w:t>
      </w:r>
    </w:p>
    <w:p w14:paraId="7E782977" w14:textId="77777777" w:rsidR="003E3DE7" w:rsidRPr="00286EDD" w:rsidRDefault="003E3DE7" w:rsidP="00286EDD">
      <w:pPr>
        <w:pStyle w:val="Sinespaciado"/>
      </w:pPr>
    </w:p>
    <w:p w14:paraId="62DBB004" w14:textId="251C2DF8" w:rsidR="003E3DE7" w:rsidRPr="004A5527" w:rsidRDefault="003E3DE7" w:rsidP="003E3DE7">
      <w:pPr>
        <w:spacing w:line="360" w:lineRule="auto"/>
        <w:jc w:val="both"/>
        <w:rPr>
          <w:rFonts w:ascii="Arial" w:hAnsi="Arial" w:cs="Arial"/>
          <w:sz w:val="24"/>
          <w:szCs w:val="24"/>
        </w:rPr>
      </w:pPr>
      <w:r w:rsidRPr="004A5527">
        <w:rPr>
          <w:rFonts w:ascii="Arial" w:hAnsi="Arial" w:cs="Arial"/>
          <w:sz w:val="24"/>
          <w:szCs w:val="24"/>
        </w:rPr>
        <w:t xml:space="preserve">Ahora bien, este órgano jurisdiccional tiene presente que </w:t>
      </w:r>
      <w:r w:rsidRPr="00286EDD">
        <w:rPr>
          <w:rFonts w:ascii="Arial" w:hAnsi="Arial" w:cs="Arial"/>
          <w:b/>
          <w:bCs/>
          <w:sz w:val="24"/>
          <w:szCs w:val="24"/>
        </w:rPr>
        <w:t>tal afirmación resultó infundada</w:t>
      </w:r>
      <w:r w:rsidRPr="004A5527">
        <w:rPr>
          <w:rFonts w:ascii="Arial" w:hAnsi="Arial" w:cs="Arial"/>
          <w:sz w:val="24"/>
          <w:szCs w:val="24"/>
        </w:rPr>
        <w:t xml:space="preserve"> y, que además, en el curso de su intervención realizó diversas manifestaciones y ejemplificaciones que podrían considerarse subjetivas</w:t>
      </w:r>
      <w:r w:rsidR="005D161A">
        <w:rPr>
          <w:rFonts w:ascii="Arial" w:hAnsi="Arial" w:cs="Arial"/>
          <w:sz w:val="24"/>
          <w:szCs w:val="24"/>
        </w:rPr>
        <w:t>, es decir,</w:t>
      </w:r>
      <w:r w:rsidRPr="004A5527">
        <w:rPr>
          <w:rFonts w:ascii="Arial" w:hAnsi="Arial" w:cs="Arial"/>
          <w:sz w:val="24"/>
          <w:szCs w:val="24"/>
        </w:rPr>
        <w:t xml:space="preserve"> que escapan de</w:t>
      </w:r>
      <w:r w:rsidR="005D161A">
        <w:rPr>
          <w:rFonts w:ascii="Arial" w:hAnsi="Arial" w:cs="Arial"/>
          <w:sz w:val="24"/>
          <w:szCs w:val="24"/>
        </w:rPr>
        <w:t xml:space="preserve"> una postura meramente jurídica al realizar apreciaciones de carácter personal</w:t>
      </w:r>
      <w:r w:rsidRPr="004A5527">
        <w:rPr>
          <w:rFonts w:ascii="Arial" w:hAnsi="Arial" w:cs="Arial"/>
          <w:sz w:val="24"/>
          <w:szCs w:val="24"/>
        </w:rPr>
        <w:t xml:space="preserve">, no obstante, lo cierto es que tales aseveraciones </w:t>
      </w:r>
      <w:r w:rsidRPr="00286EDD">
        <w:rPr>
          <w:rFonts w:ascii="Arial" w:hAnsi="Arial" w:cs="Arial"/>
          <w:b/>
          <w:bCs/>
          <w:sz w:val="24"/>
          <w:szCs w:val="24"/>
        </w:rPr>
        <w:t>no tienen la entidad suficiente para considerar que implicaron violencia política</w:t>
      </w:r>
      <w:r w:rsidR="004B4ED5">
        <w:rPr>
          <w:rFonts w:ascii="Arial" w:hAnsi="Arial" w:cs="Arial"/>
          <w:b/>
          <w:bCs/>
          <w:sz w:val="24"/>
          <w:szCs w:val="24"/>
        </w:rPr>
        <w:t xml:space="preserve"> en razón de género</w:t>
      </w:r>
      <w:r w:rsidRPr="004A5527">
        <w:rPr>
          <w:rFonts w:ascii="Arial" w:hAnsi="Arial" w:cs="Arial"/>
          <w:sz w:val="24"/>
          <w:szCs w:val="24"/>
        </w:rPr>
        <w:t xml:space="preserve"> -en cualquiera de sus vertientes- en perjuicio de la candidata, de ahí que, como se adelantó, este elemento no puede tenerse por actualizado. </w:t>
      </w:r>
    </w:p>
    <w:p w14:paraId="20FC77F9" w14:textId="77777777" w:rsidR="003E3DE7" w:rsidRPr="004A5527" w:rsidRDefault="003E3DE7" w:rsidP="003E3DE7">
      <w:pPr>
        <w:pStyle w:val="Sinespaciado"/>
      </w:pPr>
    </w:p>
    <w:p w14:paraId="1093623A" w14:textId="5E946E16" w:rsidR="003E3DE7" w:rsidRPr="00286EDD" w:rsidRDefault="003E3DE7" w:rsidP="003E3DE7">
      <w:pPr>
        <w:shd w:val="clear" w:color="auto" w:fill="FFFFFF"/>
        <w:spacing w:line="360" w:lineRule="auto"/>
        <w:jc w:val="both"/>
        <w:rPr>
          <w:rFonts w:ascii="Arial" w:eastAsia="Arial" w:hAnsi="Arial" w:cs="Arial"/>
          <w:b/>
          <w:bCs/>
          <w:sz w:val="24"/>
          <w:szCs w:val="24"/>
          <w:u w:val="single"/>
        </w:rPr>
      </w:pPr>
      <w:r w:rsidRPr="00286EDD">
        <w:rPr>
          <w:rFonts w:ascii="Arial" w:eastAsia="Arial" w:hAnsi="Arial" w:cs="Arial"/>
          <w:b/>
          <w:bCs/>
          <w:sz w:val="24"/>
          <w:szCs w:val="24"/>
          <w:u w:val="single"/>
        </w:rPr>
        <w:t>4. Tiene por objeto o resultado menoscabar o anular el reconocimiento, goce y/o ejercicio de los derechos político-electorales de las mujeres y;</w:t>
      </w:r>
    </w:p>
    <w:p w14:paraId="7F501E4D" w14:textId="77777777" w:rsidR="003E3DE7" w:rsidRPr="004A5527" w:rsidRDefault="003E3DE7" w:rsidP="003E3DE7">
      <w:pPr>
        <w:pStyle w:val="Sinespaciado"/>
        <w:rPr>
          <w:rFonts w:eastAsia="Arial"/>
        </w:rPr>
      </w:pPr>
    </w:p>
    <w:p w14:paraId="012C0B96" w14:textId="77777777" w:rsidR="003E3DE7" w:rsidRPr="004A5527" w:rsidRDefault="003E3DE7" w:rsidP="003E3DE7">
      <w:pPr>
        <w:spacing w:line="360" w:lineRule="auto"/>
        <w:jc w:val="both"/>
        <w:rPr>
          <w:rFonts w:ascii="Arial" w:hAnsi="Arial" w:cs="Arial"/>
          <w:sz w:val="24"/>
          <w:szCs w:val="24"/>
        </w:rPr>
      </w:pPr>
      <w:r w:rsidRPr="004A5527">
        <w:rPr>
          <w:rFonts w:ascii="Arial" w:hAnsi="Arial" w:cs="Arial"/>
          <w:sz w:val="24"/>
          <w:szCs w:val="24"/>
        </w:rPr>
        <w:t xml:space="preserve">Por cuanto hace a este elemento, esta autoridad jurisdiccional estima que </w:t>
      </w:r>
      <w:r w:rsidRPr="00286EDD">
        <w:rPr>
          <w:rFonts w:ascii="Arial" w:hAnsi="Arial" w:cs="Arial"/>
          <w:b/>
          <w:bCs/>
          <w:sz w:val="24"/>
          <w:szCs w:val="24"/>
        </w:rPr>
        <w:t>sí se actualiza</w:t>
      </w:r>
      <w:r w:rsidRPr="004A5527">
        <w:rPr>
          <w:rFonts w:ascii="Arial" w:hAnsi="Arial" w:cs="Arial"/>
          <w:sz w:val="24"/>
          <w:szCs w:val="24"/>
        </w:rPr>
        <w:t xml:space="preserve">, puesto que la aseveración realizada por el denunciado, </w:t>
      </w:r>
      <w:r w:rsidRPr="00286EDD">
        <w:rPr>
          <w:rFonts w:ascii="Arial" w:hAnsi="Arial" w:cs="Arial"/>
          <w:sz w:val="24"/>
          <w:szCs w:val="24"/>
        </w:rPr>
        <w:t>sí pudo tener como resultado</w:t>
      </w:r>
      <w:r w:rsidRPr="00286EDD">
        <w:rPr>
          <w:rFonts w:ascii="Arial" w:hAnsi="Arial" w:cs="Arial"/>
          <w:b/>
          <w:bCs/>
          <w:sz w:val="24"/>
          <w:szCs w:val="24"/>
        </w:rPr>
        <w:t xml:space="preserve"> un menoscabo en el reconocimiento del derecho político-electoral</w:t>
      </w:r>
      <w:r w:rsidRPr="004A5527">
        <w:rPr>
          <w:rFonts w:ascii="Arial" w:hAnsi="Arial" w:cs="Arial"/>
          <w:sz w:val="24"/>
          <w:szCs w:val="24"/>
        </w:rPr>
        <w:t xml:space="preserve"> de la entonces candidata a ser votada, en su vertiente de acceso al cargo. </w:t>
      </w:r>
    </w:p>
    <w:p w14:paraId="11C53C08" w14:textId="77777777" w:rsidR="003E3DE7" w:rsidRPr="004A5527" w:rsidRDefault="003E3DE7" w:rsidP="003E3DE7">
      <w:pPr>
        <w:pStyle w:val="Sinespaciado"/>
      </w:pPr>
    </w:p>
    <w:p w14:paraId="569CBDC5" w14:textId="01B3F853" w:rsidR="003E3DE7" w:rsidRPr="004B4ED5" w:rsidRDefault="003E3DE7" w:rsidP="003E3DE7">
      <w:pPr>
        <w:spacing w:line="360" w:lineRule="auto"/>
        <w:jc w:val="both"/>
        <w:rPr>
          <w:rFonts w:ascii="Arial" w:hAnsi="Arial" w:cs="Arial"/>
          <w:sz w:val="24"/>
          <w:szCs w:val="24"/>
        </w:rPr>
      </w:pPr>
      <w:r w:rsidRPr="004A5527">
        <w:rPr>
          <w:rFonts w:ascii="Arial" w:hAnsi="Arial" w:cs="Arial"/>
          <w:sz w:val="24"/>
          <w:szCs w:val="24"/>
        </w:rPr>
        <w:t>Esto, porque dada la investidura del sujeto denunciado, esto es, la calidad de magistrado electoral bajo la cual actuó, en relación con el mensaje cuestionado -</w:t>
      </w:r>
      <w:r w:rsidRPr="004A5527">
        <w:rPr>
          <w:rFonts w:ascii="Arial" w:hAnsi="Arial" w:cs="Arial"/>
          <w:i/>
          <w:iCs/>
          <w:sz w:val="24"/>
          <w:szCs w:val="24"/>
        </w:rPr>
        <w:t xml:space="preserve">“la candidata, bueno, ex candidata, porque nos dimos cuenta de su adhesión ayer a… de su renuncia a la candidatura”- </w:t>
      </w:r>
      <w:r w:rsidRPr="004A5527">
        <w:rPr>
          <w:rFonts w:ascii="Arial" w:hAnsi="Arial" w:cs="Arial"/>
          <w:sz w:val="24"/>
          <w:szCs w:val="24"/>
        </w:rPr>
        <w:t xml:space="preserve">en el que </w:t>
      </w:r>
      <w:r w:rsidRPr="004B4ED5">
        <w:rPr>
          <w:rFonts w:ascii="Arial" w:hAnsi="Arial" w:cs="Arial"/>
          <w:b/>
          <w:bCs/>
          <w:sz w:val="24"/>
          <w:szCs w:val="24"/>
        </w:rPr>
        <w:t>afirmó que la quejosa había renunciado a su candidatura</w:t>
      </w:r>
      <w:r w:rsidRPr="004A5527">
        <w:rPr>
          <w:rFonts w:ascii="Arial" w:hAnsi="Arial" w:cs="Arial"/>
          <w:sz w:val="24"/>
          <w:szCs w:val="24"/>
        </w:rPr>
        <w:t xml:space="preserve"> sin que ello sea cierto, </w:t>
      </w:r>
      <w:r w:rsidRPr="00286EDD">
        <w:rPr>
          <w:rFonts w:ascii="Arial" w:hAnsi="Arial" w:cs="Arial"/>
          <w:b/>
          <w:bCs/>
          <w:sz w:val="24"/>
          <w:szCs w:val="24"/>
        </w:rPr>
        <w:t>generó un impacto mayor a la esfera de derechos de la entonces candidata</w:t>
      </w:r>
      <w:r w:rsidRPr="004A5527">
        <w:rPr>
          <w:rFonts w:ascii="Arial" w:hAnsi="Arial" w:cs="Arial"/>
          <w:sz w:val="24"/>
          <w:szCs w:val="24"/>
        </w:rPr>
        <w:t>, pues se malinformó a los oyentes sobre la condición de participación de la quejosa en la contienda electoral</w:t>
      </w:r>
      <w:r w:rsidR="00DF0345">
        <w:rPr>
          <w:rFonts w:ascii="Arial" w:hAnsi="Arial" w:cs="Arial"/>
          <w:sz w:val="24"/>
          <w:szCs w:val="24"/>
        </w:rPr>
        <w:t>, s</w:t>
      </w:r>
      <w:r w:rsidRPr="004A5527">
        <w:rPr>
          <w:rFonts w:ascii="Arial" w:hAnsi="Arial" w:cs="Arial"/>
          <w:sz w:val="24"/>
          <w:szCs w:val="24"/>
        </w:rPr>
        <w:t xml:space="preserve">ituación que </w:t>
      </w:r>
      <w:r w:rsidRPr="00286EDD">
        <w:rPr>
          <w:rFonts w:ascii="Arial" w:hAnsi="Arial" w:cs="Arial"/>
          <w:b/>
          <w:bCs/>
          <w:sz w:val="24"/>
          <w:szCs w:val="24"/>
        </w:rPr>
        <w:t xml:space="preserve">afectó el reconocimiento de la candidata </w:t>
      </w:r>
      <w:r w:rsidRPr="004A5527">
        <w:rPr>
          <w:rFonts w:ascii="Arial" w:hAnsi="Arial" w:cs="Arial"/>
          <w:sz w:val="24"/>
          <w:szCs w:val="24"/>
        </w:rPr>
        <w:t xml:space="preserve">por parte de </w:t>
      </w:r>
      <w:r w:rsidR="00286EDD">
        <w:rPr>
          <w:rFonts w:ascii="Arial" w:hAnsi="Arial" w:cs="Arial"/>
          <w:sz w:val="24"/>
          <w:szCs w:val="24"/>
        </w:rPr>
        <w:t xml:space="preserve">un </w:t>
      </w:r>
      <w:r w:rsidRPr="004A5527">
        <w:rPr>
          <w:rFonts w:ascii="Arial" w:hAnsi="Arial" w:cs="Arial"/>
          <w:sz w:val="24"/>
          <w:szCs w:val="24"/>
        </w:rPr>
        <w:t xml:space="preserve">servidor público que, en virtud de su cargo, </w:t>
      </w:r>
      <w:r w:rsidRPr="004B4ED5">
        <w:rPr>
          <w:rFonts w:ascii="Arial" w:hAnsi="Arial" w:cs="Arial"/>
          <w:sz w:val="24"/>
          <w:szCs w:val="24"/>
        </w:rPr>
        <w:t>debía tener un mayor deber de cuidado en cuanto a sus declaraciones.</w:t>
      </w:r>
    </w:p>
    <w:p w14:paraId="5629231E" w14:textId="77777777" w:rsidR="003E3DE7" w:rsidRPr="004A5527" w:rsidRDefault="003E3DE7" w:rsidP="003E3DE7">
      <w:pPr>
        <w:pStyle w:val="Sinespaciado"/>
      </w:pPr>
    </w:p>
    <w:p w14:paraId="03351151" w14:textId="2F07B817" w:rsidR="003E3DE7" w:rsidRPr="004A5527" w:rsidRDefault="003E3DE7" w:rsidP="003E3DE7">
      <w:pPr>
        <w:spacing w:line="360" w:lineRule="auto"/>
        <w:jc w:val="both"/>
        <w:rPr>
          <w:rFonts w:ascii="Arial" w:hAnsi="Arial" w:cs="Arial"/>
          <w:sz w:val="24"/>
          <w:szCs w:val="24"/>
        </w:rPr>
      </w:pPr>
      <w:r w:rsidRPr="004A5527">
        <w:rPr>
          <w:rFonts w:ascii="Arial" w:hAnsi="Arial" w:cs="Arial"/>
          <w:sz w:val="24"/>
          <w:szCs w:val="24"/>
        </w:rPr>
        <w:t xml:space="preserve">Por otra parte, tal y como se sostuvo en los elementos contextuales, </w:t>
      </w:r>
      <w:r w:rsidR="004B4ED5">
        <w:rPr>
          <w:rFonts w:ascii="Arial" w:hAnsi="Arial" w:cs="Arial"/>
          <w:sz w:val="24"/>
          <w:szCs w:val="24"/>
        </w:rPr>
        <w:t xml:space="preserve">la parte denunciada </w:t>
      </w:r>
      <w:r w:rsidRPr="004A5527">
        <w:rPr>
          <w:rFonts w:ascii="Arial" w:hAnsi="Arial" w:cs="Arial"/>
          <w:sz w:val="24"/>
          <w:szCs w:val="24"/>
        </w:rPr>
        <w:t>manifestó que tal mensaje iba dirigido a la ciudadanía, por tanto, al ser una resolución que se difundió en las redes sociales de un órgano especializado en la materia</w:t>
      </w:r>
      <w:r>
        <w:rPr>
          <w:rFonts w:ascii="Arial" w:hAnsi="Arial" w:cs="Arial"/>
          <w:sz w:val="24"/>
          <w:szCs w:val="24"/>
        </w:rPr>
        <w:t xml:space="preserve">, esto es, </w:t>
      </w:r>
      <w:r w:rsidRPr="004A5527">
        <w:rPr>
          <w:rFonts w:ascii="Arial" w:hAnsi="Arial" w:cs="Arial"/>
          <w:sz w:val="24"/>
          <w:szCs w:val="24"/>
        </w:rPr>
        <w:t xml:space="preserve">en las </w:t>
      </w:r>
      <w:r>
        <w:rPr>
          <w:rFonts w:ascii="Arial" w:hAnsi="Arial" w:cs="Arial"/>
          <w:sz w:val="24"/>
          <w:szCs w:val="24"/>
        </w:rPr>
        <w:t xml:space="preserve">cuentas </w:t>
      </w:r>
      <w:r w:rsidRPr="004A5527">
        <w:rPr>
          <w:rFonts w:ascii="Arial" w:hAnsi="Arial" w:cs="Arial"/>
          <w:sz w:val="24"/>
          <w:szCs w:val="24"/>
        </w:rPr>
        <w:t xml:space="preserve">oficiales del Tribunal Electoral del Estado de Aguascalientes </w:t>
      </w:r>
      <w:r>
        <w:rPr>
          <w:rFonts w:ascii="Arial" w:hAnsi="Arial" w:cs="Arial"/>
          <w:sz w:val="24"/>
          <w:szCs w:val="24"/>
        </w:rPr>
        <w:t>-</w:t>
      </w:r>
      <w:r w:rsidRPr="004A5527">
        <w:rPr>
          <w:rFonts w:ascii="Arial" w:hAnsi="Arial" w:cs="Arial"/>
          <w:sz w:val="24"/>
          <w:szCs w:val="24"/>
        </w:rPr>
        <w:t>mismas que constituyen un medio de comunicación oficial del referido órgano y que, dada su naturaleza, tienen un carácter masivo de difusión</w:t>
      </w:r>
      <w:r>
        <w:rPr>
          <w:rFonts w:ascii="Arial" w:hAnsi="Arial" w:cs="Arial"/>
          <w:sz w:val="24"/>
          <w:szCs w:val="24"/>
        </w:rPr>
        <w:t>-</w:t>
      </w:r>
      <w:r w:rsidRPr="004A5527">
        <w:rPr>
          <w:rFonts w:ascii="Arial" w:hAnsi="Arial" w:cs="Arial"/>
          <w:sz w:val="24"/>
          <w:szCs w:val="24"/>
        </w:rPr>
        <w:t xml:space="preserve">, </w:t>
      </w:r>
      <w:r w:rsidRPr="00603E61">
        <w:rPr>
          <w:rFonts w:ascii="Arial" w:hAnsi="Arial" w:cs="Arial"/>
          <w:b/>
          <w:bCs/>
          <w:sz w:val="24"/>
          <w:szCs w:val="24"/>
        </w:rPr>
        <w:t>tales manifestaciones pudieron generar una percepción errónea en las y los electores</w:t>
      </w:r>
      <w:r>
        <w:rPr>
          <w:rFonts w:ascii="Arial" w:hAnsi="Arial" w:cs="Arial"/>
          <w:sz w:val="24"/>
          <w:szCs w:val="24"/>
        </w:rPr>
        <w:t>.</w:t>
      </w:r>
    </w:p>
    <w:p w14:paraId="25E5F49E" w14:textId="77777777" w:rsidR="003E3DE7" w:rsidRPr="004A5527" w:rsidRDefault="003E3DE7" w:rsidP="003E3DE7">
      <w:pPr>
        <w:pStyle w:val="Sinespaciado"/>
      </w:pPr>
    </w:p>
    <w:p w14:paraId="01E620FB" w14:textId="439F1C87" w:rsidR="003E3DE7" w:rsidRDefault="003E3DE7" w:rsidP="003E3DE7">
      <w:pPr>
        <w:spacing w:line="360" w:lineRule="auto"/>
        <w:jc w:val="both"/>
        <w:rPr>
          <w:rFonts w:ascii="Arial" w:hAnsi="Arial" w:cs="Arial"/>
          <w:sz w:val="24"/>
          <w:szCs w:val="24"/>
        </w:rPr>
      </w:pPr>
      <w:r w:rsidRPr="004A5527">
        <w:rPr>
          <w:rFonts w:ascii="Arial" w:hAnsi="Arial" w:cs="Arial"/>
          <w:sz w:val="24"/>
          <w:szCs w:val="24"/>
        </w:rPr>
        <w:lastRenderedPageBreak/>
        <w:t xml:space="preserve">Además, la quejosa refiere que, derivado de la emisión del mensaje por parte del magistrado en cuestión, al día siguiente se publicaron una serie de notas periodísticas por parte de medios de comunicación locales en las que sostienen, en esencia, que la candidata María Cecilia Márquez Alvarado había declinado su candidatura y, por tanto, únicamente serían cuatro candidatas las que contenderían el día de la jornada, situación que no fue controvertida por el sujeto denunciado.  De ahí que, como se explicó, se tiene por acreditado el cuarto elemento. </w:t>
      </w:r>
    </w:p>
    <w:p w14:paraId="4A1642FB" w14:textId="77777777" w:rsidR="00976108" w:rsidRPr="004A5527" w:rsidRDefault="00976108" w:rsidP="00976108">
      <w:pPr>
        <w:pStyle w:val="Sinespaciado"/>
      </w:pPr>
    </w:p>
    <w:p w14:paraId="34BF560C" w14:textId="5A5C7972" w:rsidR="003E3DE7" w:rsidRDefault="003E3DE7" w:rsidP="00976108">
      <w:pPr>
        <w:shd w:val="clear" w:color="auto" w:fill="FFFFFF"/>
        <w:spacing w:line="360" w:lineRule="auto"/>
        <w:jc w:val="both"/>
        <w:rPr>
          <w:rFonts w:ascii="Arial" w:eastAsia="Arial" w:hAnsi="Arial" w:cs="Arial"/>
          <w:b/>
          <w:bCs/>
          <w:sz w:val="24"/>
          <w:szCs w:val="24"/>
          <w:u w:val="single"/>
        </w:rPr>
      </w:pPr>
      <w:r w:rsidRPr="00603E61">
        <w:rPr>
          <w:rFonts w:ascii="Arial" w:eastAsia="Arial" w:hAnsi="Arial" w:cs="Arial"/>
          <w:b/>
          <w:bCs/>
          <w:sz w:val="24"/>
          <w:szCs w:val="24"/>
          <w:u w:val="single"/>
        </w:rPr>
        <w:t xml:space="preserve">5. Se basa en elementos de género, es decir: i. se dirige a una mujer por ser mujer, </w:t>
      </w:r>
      <w:proofErr w:type="spellStart"/>
      <w:r w:rsidRPr="00603E61">
        <w:rPr>
          <w:rFonts w:ascii="Arial" w:eastAsia="Arial" w:hAnsi="Arial" w:cs="Arial"/>
          <w:b/>
          <w:bCs/>
          <w:sz w:val="24"/>
          <w:szCs w:val="24"/>
          <w:u w:val="single"/>
        </w:rPr>
        <w:t>ii</w:t>
      </w:r>
      <w:proofErr w:type="spellEnd"/>
      <w:r w:rsidRPr="00603E61">
        <w:rPr>
          <w:rFonts w:ascii="Arial" w:eastAsia="Arial" w:hAnsi="Arial" w:cs="Arial"/>
          <w:b/>
          <w:bCs/>
          <w:sz w:val="24"/>
          <w:szCs w:val="24"/>
          <w:u w:val="single"/>
        </w:rPr>
        <w:t xml:space="preserve">. tiene un impacto diferenciado en las mujeres; </w:t>
      </w:r>
      <w:proofErr w:type="spellStart"/>
      <w:r w:rsidRPr="00603E61">
        <w:rPr>
          <w:rFonts w:ascii="Arial" w:eastAsia="Arial" w:hAnsi="Arial" w:cs="Arial"/>
          <w:b/>
          <w:bCs/>
          <w:sz w:val="24"/>
          <w:szCs w:val="24"/>
          <w:u w:val="single"/>
        </w:rPr>
        <w:t>iii</w:t>
      </w:r>
      <w:proofErr w:type="spellEnd"/>
      <w:r w:rsidRPr="00603E61">
        <w:rPr>
          <w:rFonts w:ascii="Arial" w:eastAsia="Arial" w:hAnsi="Arial" w:cs="Arial"/>
          <w:b/>
          <w:bCs/>
          <w:sz w:val="24"/>
          <w:szCs w:val="24"/>
          <w:u w:val="single"/>
        </w:rPr>
        <w:t>. afecta desproporcionadamente a las mujeres.</w:t>
      </w:r>
    </w:p>
    <w:p w14:paraId="28ABF21E" w14:textId="77777777" w:rsidR="00603E61" w:rsidRPr="00603E61" w:rsidRDefault="00603E61" w:rsidP="00603E61">
      <w:pPr>
        <w:pStyle w:val="Sinespaciado"/>
        <w:rPr>
          <w:rFonts w:eastAsia="Arial"/>
        </w:rPr>
      </w:pPr>
    </w:p>
    <w:p w14:paraId="2B54E373" w14:textId="2FC2FB34" w:rsidR="003E3DE7" w:rsidRPr="004A5527" w:rsidRDefault="003E3DE7" w:rsidP="003E3DE7">
      <w:pPr>
        <w:spacing w:line="360" w:lineRule="auto"/>
        <w:jc w:val="both"/>
        <w:rPr>
          <w:rFonts w:ascii="Arial" w:hAnsi="Arial" w:cs="Arial"/>
          <w:sz w:val="24"/>
          <w:szCs w:val="24"/>
        </w:rPr>
      </w:pPr>
      <w:r w:rsidRPr="004A5527">
        <w:rPr>
          <w:rFonts w:ascii="Arial" w:hAnsi="Arial" w:cs="Arial"/>
          <w:sz w:val="24"/>
          <w:szCs w:val="24"/>
        </w:rPr>
        <w:t xml:space="preserve">Finalmente, este órgano jurisdiccional considera que, tanto del estudio individual de la expresión cuestionada, como integral de la participación del magistrado denunciado, </w:t>
      </w:r>
      <w:r w:rsidRPr="00603E61">
        <w:rPr>
          <w:rFonts w:ascii="Arial" w:hAnsi="Arial" w:cs="Arial"/>
          <w:b/>
          <w:bCs/>
          <w:sz w:val="24"/>
          <w:szCs w:val="24"/>
        </w:rPr>
        <w:t>no se advierte una relación o incidencia directa en razón al género de la entonces candidata</w:t>
      </w:r>
      <w:r w:rsidRPr="004A5527">
        <w:rPr>
          <w:rFonts w:ascii="Arial" w:hAnsi="Arial" w:cs="Arial"/>
          <w:sz w:val="24"/>
          <w:szCs w:val="24"/>
        </w:rPr>
        <w:t>, dado que</w:t>
      </w:r>
      <w:r w:rsidR="004B4ED5">
        <w:rPr>
          <w:rFonts w:ascii="Arial" w:hAnsi="Arial" w:cs="Arial"/>
          <w:sz w:val="24"/>
          <w:szCs w:val="24"/>
        </w:rPr>
        <w:t xml:space="preserve">: </w:t>
      </w:r>
      <w:r w:rsidR="004B4ED5">
        <w:rPr>
          <w:rFonts w:ascii="Arial" w:hAnsi="Arial" w:cs="Arial"/>
          <w:b/>
          <w:bCs/>
          <w:i/>
          <w:iCs/>
          <w:sz w:val="24"/>
          <w:szCs w:val="24"/>
        </w:rPr>
        <w:t>i)</w:t>
      </w:r>
      <w:r w:rsidRPr="004A5527">
        <w:rPr>
          <w:rFonts w:ascii="Arial" w:hAnsi="Arial" w:cs="Arial"/>
          <w:sz w:val="24"/>
          <w:szCs w:val="24"/>
        </w:rPr>
        <w:t xml:space="preserve"> no se dirige a una mujer por ser mujer,</w:t>
      </w:r>
      <w:r w:rsidR="004B4ED5">
        <w:rPr>
          <w:rFonts w:ascii="Arial" w:hAnsi="Arial" w:cs="Arial"/>
          <w:sz w:val="24"/>
          <w:szCs w:val="24"/>
        </w:rPr>
        <w:t xml:space="preserve"> </w:t>
      </w:r>
      <w:proofErr w:type="spellStart"/>
      <w:r w:rsidR="004B4ED5">
        <w:rPr>
          <w:rFonts w:ascii="Arial" w:hAnsi="Arial" w:cs="Arial"/>
          <w:b/>
          <w:bCs/>
          <w:i/>
          <w:iCs/>
          <w:sz w:val="24"/>
          <w:szCs w:val="24"/>
        </w:rPr>
        <w:t>ii</w:t>
      </w:r>
      <w:proofErr w:type="spellEnd"/>
      <w:r w:rsidR="004B4ED5">
        <w:rPr>
          <w:rFonts w:ascii="Arial" w:hAnsi="Arial" w:cs="Arial"/>
          <w:b/>
          <w:bCs/>
          <w:i/>
          <w:iCs/>
          <w:sz w:val="24"/>
          <w:szCs w:val="24"/>
        </w:rPr>
        <w:t>)</w:t>
      </w:r>
      <w:r w:rsidRPr="004A5527">
        <w:rPr>
          <w:rFonts w:ascii="Arial" w:hAnsi="Arial" w:cs="Arial"/>
          <w:sz w:val="24"/>
          <w:szCs w:val="24"/>
        </w:rPr>
        <w:t xml:space="preserve"> no causa un impacto diferenciado en ellas</w:t>
      </w:r>
      <w:r w:rsidR="004B4ED5">
        <w:rPr>
          <w:rFonts w:ascii="Arial" w:hAnsi="Arial" w:cs="Arial"/>
          <w:sz w:val="24"/>
          <w:szCs w:val="24"/>
        </w:rPr>
        <w:t xml:space="preserve"> y</w:t>
      </w:r>
      <w:r w:rsidRPr="004A5527">
        <w:rPr>
          <w:rFonts w:ascii="Arial" w:hAnsi="Arial" w:cs="Arial"/>
          <w:sz w:val="24"/>
          <w:szCs w:val="24"/>
        </w:rPr>
        <w:t xml:space="preserve">, </w:t>
      </w:r>
      <w:proofErr w:type="spellStart"/>
      <w:r w:rsidR="004B4ED5">
        <w:rPr>
          <w:rFonts w:ascii="Arial" w:hAnsi="Arial" w:cs="Arial"/>
          <w:b/>
          <w:bCs/>
          <w:i/>
          <w:iCs/>
          <w:sz w:val="24"/>
          <w:szCs w:val="24"/>
        </w:rPr>
        <w:t>iii</w:t>
      </w:r>
      <w:proofErr w:type="spellEnd"/>
      <w:r w:rsidR="004B4ED5">
        <w:rPr>
          <w:rFonts w:ascii="Arial" w:hAnsi="Arial" w:cs="Arial"/>
          <w:b/>
          <w:bCs/>
          <w:i/>
          <w:iCs/>
          <w:sz w:val="24"/>
          <w:szCs w:val="24"/>
        </w:rPr>
        <w:t xml:space="preserve">) </w:t>
      </w:r>
      <w:r w:rsidRPr="004A5527">
        <w:rPr>
          <w:rFonts w:ascii="Arial" w:hAnsi="Arial" w:cs="Arial"/>
          <w:sz w:val="24"/>
          <w:szCs w:val="24"/>
        </w:rPr>
        <w:t>n</w:t>
      </w:r>
      <w:r w:rsidR="004B4ED5">
        <w:rPr>
          <w:rFonts w:ascii="Arial" w:hAnsi="Arial" w:cs="Arial"/>
          <w:sz w:val="24"/>
          <w:szCs w:val="24"/>
        </w:rPr>
        <w:t>o</w:t>
      </w:r>
      <w:r w:rsidRPr="004A5527">
        <w:rPr>
          <w:rFonts w:ascii="Arial" w:hAnsi="Arial" w:cs="Arial"/>
          <w:sz w:val="24"/>
          <w:szCs w:val="24"/>
        </w:rPr>
        <w:t xml:space="preserve"> les afecta desproporcionadamente. </w:t>
      </w:r>
    </w:p>
    <w:p w14:paraId="72A68B7D" w14:textId="77777777" w:rsidR="003E3DE7" w:rsidRPr="004A5527" w:rsidRDefault="003E3DE7" w:rsidP="003E3DE7">
      <w:pPr>
        <w:pStyle w:val="Sinespaciado"/>
      </w:pPr>
    </w:p>
    <w:p w14:paraId="7A423D02" w14:textId="67742B5C" w:rsidR="003E3DE7" w:rsidRDefault="003E3DE7" w:rsidP="003E3DE7">
      <w:pPr>
        <w:spacing w:line="360" w:lineRule="auto"/>
        <w:jc w:val="both"/>
        <w:rPr>
          <w:rFonts w:ascii="Arial" w:hAnsi="Arial" w:cs="Arial"/>
          <w:sz w:val="24"/>
          <w:szCs w:val="24"/>
        </w:rPr>
      </w:pPr>
      <w:r w:rsidRPr="004A5527">
        <w:rPr>
          <w:rFonts w:ascii="Arial" w:hAnsi="Arial" w:cs="Arial"/>
          <w:sz w:val="24"/>
          <w:szCs w:val="24"/>
        </w:rPr>
        <w:t xml:space="preserve">Lo anterior se considera así, porque se trató de una expresión espontánea que realizó la parte denunciada en el ejercicio de su cargo como magistrado integrante del Pleno de este órgano jurisdiccional </w:t>
      </w:r>
      <w:r>
        <w:rPr>
          <w:rFonts w:ascii="Arial" w:hAnsi="Arial" w:cs="Arial"/>
          <w:sz w:val="24"/>
          <w:szCs w:val="24"/>
        </w:rPr>
        <w:t xml:space="preserve">en la </w:t>
      </w:r>
      <w:r w:rsidRPr="004A5527">
        <w:rPr>
          <w:rFonts w:ascii="Arial" w:hAnsi="Arial" w:cs="Arial"/>
          <w:sz w:val="24"/>
          <w:szCs w:val="24"/>
        </w:rPr>
        <w:t>que</w:t>
      </w:r>
      <w:r>
        <w:rPr>
          <w:rFonts w:ascii="Arial" w:hAnsi="Arial" w:cs="Arial"/>
          <w:sz w:val="24"/>
          <w:szCs w:val="24"/>
        </w:rPr>
        <w:t>,</w:t>
      </w:r>
      <w:r w:rsidRPr="004A5527">
        <w:rPr>
          <w:rFonts w:ascii="Arial" w:hAnsi="Arial" w:cs="Arial"/>
          <w:sz w:val="24"/>
          <w:szCs w:val="24"/>
        </w:rPr>
        <w:t xml:space="preserve"> si bien, </w:t>
      </w:r>
      <w:r>
        <w:rPr>
          <w:rFonts w:ascii="Arial" w:hAnsi="Arial" w:cs="Arial"/>
          <w:sz w:val="24"/>
          <w:szCs w:val="24"/>
        </w:rPr>
        <w:t>realizó una</w:t>
      </w:r>
      <w:r w:rsidRPr="004A5527">
        <w:rPr>
          <w:rFonts w:ascii="Arial" w:hAnsi="Arial" w:cs="Arial"/>
          <w:sz w:val="24"/>
          <w:szCs w:val="24"/>
        </w:rPr>
        <w:t xml:space="preserve"> afirmación </w:t>
      </w:r>
      <w:r>
        <w:rPr>
          <w:rFonts w:ascii="Arial" w:hAnsi="Arial" w:cs="Arial"/>
          <w:sz w:val="24"/>
          <w:szCs w:val="24"/>
        </w:rPr>
        <w:t xml:space="preserve">que </w:t>
      </w:r>
      <w:r w:rsidRPr="004A5527">
        <w:rPr>
          <w:rFonts w:ascii="Arial" w:hAnsi="Arial" w:cs="Arial"/>
          <w:sz w:val="24"/>
          <w:szCs w:val="24"/>
        </w:rPr>
        <w:t xml:space="preserve">resultó ser infundada </w:t>
      </w:r>
      <w:r>
        <w:rPr>
          <w:rFonts w:ascii="Arial" w:hAnsi="Arial" w:cs="Arial"/>
          <w:sz w:val="24"/>
          <w:szCs w:val="24"/>
        </w:rPr>
        <w:t>y, que</w:t>
      </w:r>
      <w:r w:rsidR="00603E61">
        <w:rPr>
          <w:rFonts w:ascii="Arial" w:hAnsi="Arial" w:cs="Arial"/>
          <w:sz w:val="24"/>
          <w:szCs w:val="24"/>
        </w:rPr>
        <w:t>,</w:t>
      </w:r>
      <w:r>
        <w:rPr>
          <w:rFonts w:ascii="Arial" w:hAnsi="Arial" w:cs="Arial"/>
          <w:sz w:val="24"/>
          <w:szCs w:val="24"/>
        </w:rPr>
        <w:t xml:space="preserve"> por tanto</w:t>
      </w:r>
      <w:r w:rsidRPr="004A5527">
        <w:rPr>
          <w:rFonts w:ascii="Arial" w:hAnsi="Arial" w:cs="Arial"/>
          <w:sz w:val="24"/>
          <w:szCs w:val="24"/>
        </w:rPr>
        <w:t xml:space="preserve">, </w:t>
      </w:r>
      <w:r>
        <w:rPr>
          <w:rFonts w:ascii="Arial" w:hAnsi="Arial" w:cs="Arial"/>
          <w:sz w:val="24"/>
          <w:szCs w:val="24"/>
        </w:rPr>
        <w:t xml:space="preserve">implicó una vulneración a los derechos de </w:t>
      </w:r>
      <w:r w:rsidRPr="004A5527">
        <w:rPr>
          <w:rFonts w:ascii="Arial" w:hAnsi="Arial" w:cs="Arial"/>
          <w:sz w:val="24"/>
          <w:szCs w:val="24"/>
        </w:rPr>
        <w:t xml:space="preserve">la parte denunciante en su calidad de entonces candidata a la gubernatura del estado, derivado de que malinformó a la ciudadanía que percibió dicho mensaje, lo cierto es </w:t>
      </w:r>
      <w:r w:rsidRPr="004B4ED5">
        <w:rPr>
          <w:rFonts w:ascii="Arial" w:hAnsi="Arial" w:cs="Arial"/>
          <w:sz w:val="24"/>
          <w:szCs w:val="24"/>
        </w:rPr>
        <w:t>que</w:t>
      </w:r>
      <w:r w:rsidRPr="00603E61">
        <w:rPr>
          <w:rFonts w:ascii="Arial" w:hAnsi="Arial" w:cs="Arial"/>
          <w:b/>
          <w:bCs/>
          <w:sz w:val="24"/>
          <w:szCs w:val="24"/>
        </w:rPr>
        <w:t xml:space="preserve"> </w:t>
      </w:r>
      <w:r w:rsidRPr="004B4ED5">
        <w:rPr>
          <w:rFonts w:ascii="Arial" w:hAnsi="Arial" w:cs="Arial"/>
          <w:b/>
          <w:bCs/>
          <w:sz w:val="24"/>
          <w:szCs w:val="24"/>
          <w:u w:val="single"/>
        </w:rPr>
        <w:t>no se demuestra la existencia de algún rol, estereotipo o carga simbólica</w:t>
      </w:r>
      <w:r w:rsidRPr="004A5527">
        <w:rPr>
          <w:rFonts w:ascii="Arial" w:hAnsi="Arial" w:cs="Arial"/>
          <w:sz w:val="24"/>
          <w:szCs w:val="24"/>
        </w:rPr>
        <w:t xml:space="preserve"> entorno a dichas expresiones.</w:t>
      </w:r>
    </w:p>
    <w:p w14:paraId="5A2B66A4" w14:textId="77777777" w:rsidR="003E3DE7" w:rsidRDefault="003E3DE7" w:rsidP="003E3DE7">
      <w:pPr>
        <w:pStyle w:val="Sinespaciado"/>
      </w:pPr>
    </w:p>
    <w:p w14:paraId="4E0D9797" w14:textId="33349AF7" w:rsidR="003E3DE7" w:rsidRPr="00FE1539" w:rsidRDefault="003E3DE7" w:rsidP="003E3DE7">
      <w:pPr>
        <w:spacing w:line="360" w:lineRule="auto"/>
        <w:jc w:val="both"/>
        <w:rPr>
          <w:rFonts w:ascii="Arial" w:hAnsi="Arial" w:cs="Arial"/>
          <w:sz w:val="24"/>
          <w:szCs w:val="24"/>
        </w:rPr>
      </w:pPr>
      <w:r>
        <w:rPr>
          <w:rFonts w:ascii="Arial" w:hAnsi="Arial" w:cs="Arial"/>
          <w:sz w:val="24"/>
          <w:szCs w:val="24"/>
        </w:rPr>
        <w:t>Lo anterior, incluso cuando pudiera considerarse que el mensaje emitido por el magistrado denunciado se alejó una postura meramente jurídica</w:t>
      </w:r>
      <w:r w:rsidR="00603E61">
        <w:rPr>
          <w:rFonts w:ascii="Arial" w:hAnsi="Arial" w:cs="Arial"/>
          <w:sz w:val="24"/>
          <w:szCs w:val="24"/>
        </w:rPr>
        <w:t>,</w:t>
      </w:r>
      <w:r>
        <w:rPr>
          <w:rFonts w:ascii="Arial" w:hAnsi="Arial" w:cs="Arial"/>
          <w:sz w:val="24"/>
          <w:szCs w:val="24"/>
        </w:rPr>
        <w:t xml:space="preserve"> al realizar ejemplificaciones personales, </w:t>
      </w:r>
      <w:r w:rsidR="00603E61">
        <w:rPr>
          <w:rFonts w:ascii="Arial" w:hAnsi="Arial" w:cs="Arial"/>
          <w:sz w:val="24"/>
          <w:szCs w:val="24"/>
        </w:rPr>
        <w:t xml:space="preserve">pues </w:t>
      </w:r>
      <w:r>
        <w:rPr>
          <w:rFonts w:ascii="Arial" w:hAnsi="Arial" w:cs="Arial"/>
          <w:sz w:val="24"/>
          <w:szCs w:val="24"/>
        </w:rPr>
        <w:t xml:space="preserve">también es que </w:t>
      </w:r>
      <w:r w:rsidRPr="00603E61">
        <w:rPr>
          <w:rFonts w:ascii="Arial" w:hAnsi="Arial" w:cs="Arial"/>
          <w:b/>
          <w:bCs/>
          <w:sz w:val="24"/>
          <w:szCs w:val="24"/>
        </w:rPr>
        <w:t xml:space="preserve">no se logra observar que el denunciado hubiese realizado </w:t>
      </w:r>
      <w:r w:rsidRPr="00603E61">
        <w:rPr>
          <w:rFonts w:ascii="Arial" w:hAnsi="Arial" w:cs="Arial"/>
          <w:b/>
          <w:bCs/>
          <w:i/>
          <w:iCs/>
          <w:sz w:val="24"/>
          <w:szCs w:val="24"/>
        </w:rPr>
        <w:t>mansplaining</w:t>
      </w:r>
      <w:r>
        <w:rPr>
          <w:rFonts w:ascii="Arial" w:hAnsi="Arial" w:cs="Arial"/>
          <w:i/>
          <w:iCs/>
          <w:sz w:val="24"/>
          <w:szCs w:val="24"/>
        </w:rPr>
        <w:t xml:space="preserve"> </w:t>
      </w:r>
      <w:r>
        <w:rPr>
          <w:rFonts w:ascii="Arial" w:hAnsi="Arial" w:cs="Arial"/>
          <w:sz w:val="24"/>
          <w:szCs w:val="24"/>
        </w:rPr>
        <w:softHyphen/>
        <w:t xml:space="preserve">-práctica que, según la teoría, se caracteriza por situaciones en las que un hombre corrige o explica algo a una mujer, en temas que ella perfectamente comprende y domina, únicamente para imponer su opinión frente a la del género femenino- en perjuicio de la parte denunciante, pues </w:t>
      </w:r>
      <w:r w:rsidRPr="004B4ED5">
        <w:rPr>
          <w:rFonts w:ascii="Arial" w:hAnsi="Arial" w:cs="Arial"/>
          <w:b/>
          <w:bCs/>
          <w:sz w:val="24"/>
          <w:szCs w:val="24"/>
        </w:rPr>
        <w:t>no se observan mayores elementos que demuestren una intención -dolosa o maliciosa-</w:t>
      </w:r>
      <w:r>
        <w:rPr>
          <w:rFonts w:ascii="Arial" w:hAnsi="Arial" w:cs="Arial"/>
          <w:sz w:val="24"/>
          <w:szCs w:val="24"/>
        </w:rPr>
        <w:t xml:space="preserve"> de corregir o afectar a la entonces candidata, sino que, se estima que </w:t>
      </w:r>
      <w:r w:rsidRPr="00603E61">
        <w:rPr>
          <w:rFonts w:ascii="Arial" w:hAnsi="Arial" w:cs="Arial"/>
          <w:b/>
          <w:bCs/>
          <w:sz w:val="24"/>
          <w:szCs w:val="24"/>
        </w:rPr>
        <w:t>se trató de una interpretación errónea</w:t>
      </w:r>
      <w:r w:rsidR="004B4ED5">
        <w:rPr>
          <w:rFonts w:ascii="Arial" w:hAnsi="Arial" w:cs="Arial"/>
          <w:b/>
          <w:bCs/>
          <w:sz w:val="24"/>
          <w:szCs w:val="24"/>
        </w:rPr>
        <w:t xml:space="preserve"> </w:t>
      </w:r>
      <w:r w:rsidRPr="00603E61">
        <w:rPr>
          <w:rFonts w:ascii="Arial" w:hAnsi="Arial" w:cs="Arial"/>
          <w:b/>
          <w:bCs/>
          <w:sz w:val="24"/>
          <w:szCs w:val="24"/>
        </w:rPr>
        <w:t>e infundada respecto de la situación de la quejosa.</w:t>
      </w:r>
      <w:r>
        <w:rPr>
          <w:rFonts w:ascii="Arial" w:hAnsi="Arial" w:cs="Arial"/>
          <w:sz w:val="24"/>
          <w:szCs w:val="24"/>
        </w:rPr>
        <w:t xml:space="preserve"> </w:t>
      </w:r>
    </w:p>
    <w:p w14:paraId="7A7D58EA" w14:textId="77777777" w:rsidR="003E3DE7" w:rsidRDefault="003E3DE7" w:rsidP="003E3DE7">
      <w:pPr>
        <w:pStyle w:val="Sinespaciado"/>
      </w:pPr>
    </w:p>
    <w:p w14:paraId="44BFA519" w14:textId="5607BE00" w:rsidR="00BB3AC9" w:rsidRPr="00055CFD" w:rsidRDefault="003E3DE7" w:rsidP="00055CFD">
      <w:pPr>
        <w:spacing w:line="360" w:lineRule="auto"/>
        <w:jc w:val="both"/>
        <w:rPr>
          <w:rFonts w:ascii="Arial" w:hAnsi="Arial" w:cs="Arial"/>
          <w:sz w:val="24"/>
          <w:szCs w:val="24"/>
        </w:rPr>
      </w:pPr>
      <w:r>
        <w:rPr>
          <w:rFonts w:ascii="Arial" w:hAnsi="Arial" w:cs="Arial"/>
          <w:sz w:val="24"/>
          <w:szCs w:val="24"/>
        </w:rPr>
        <w:t xml:space="preserve">Ahora bien, este Tribunal Electoral tiene presente que tal afirmación </w:t>
      </w:r>
      <w:r w:rsidRPr="00E96093">
        <w:rPr>
          <w:rFonts w:ascii="Arial" w:hAnsi="Arial" w:cs="Arial"/>
          <w:b/>
          <w:bCs/>
          <w:sz w:val="24"/>
          <w:szCs w:val="24"/>
        </w:rPr>
        <w:t xml:space="preserve">resulta una conducta </w:t>
      </w:r>
      <w:r w:rsidR="004B4ED5">
        <w:rPr>
          <w:rFonts w:ascii="Arial" w:hAnsi="Arial" w:cs="Arial"/>
          <w:b/>
          <w:bCs/>
          <w:sz w:val="24"/>
          <w:szCs w:val="24"/>
        </w:rPr>
        <w:t>no deseable</w:t>
      </w:r>
      <w:r>
        <w:rPr>
          <w:rFonts w:ascii="Arial" w:hAnsi="Arial" w:cs="Arial"/>
          <w:sz w:val="24"/>
          <w:szCs w:val="24"/>
        </w:rPr>
        <w:t xml:space="preserve"> </w:t>
      </w:r>
      <w:r w:rsidR="00BE5BE6">
        <w:rPr>
          <w:rFonts w:ascii="Arial" w:hAnsi="Arial" w:cs="Arial"/>
          <w:sz w:val="24"/>
          <w:szCs w:val="24"/>
        </w:rPr>
        <w:t>por parte del magistrado cuestionado,</w:t>
      </w:r>
      <w:r>
        <w:rPr>
          <w:rFonts w:ascii="Arial" w:hAnsi="Arial" w:cs="Arial"/>
          <w:sz w:val="24"/>
          <w:szCs w:val="24"/>
        </w:rPr>
        <w:t xml:space="preserve"> en atención al carácter que ostent</w:t>
      </w:r>
      <w:r w:rsidR="00BE5BE6">
        <w:rPr>
          <w:rFonts w:ascii="Arial" w:hAnsi="Arial" w:cs="Arial"/>
          <w:sz w:val="24"/>
          <w:szCs w:val="24"/>
        </w:rPr>
        <w:t>a,</w:t>
      </w:r>
      <w:r>
        <w:rPr>
          <w:rFonts w:ascii="Arial" w:hAnsi="Arial" w:cs="Arial"/>
          <w:sz w:val="24"/>
          <w:szCs w:val="24"/>
        </w:rPr>
        <w:t xml:space="preserve"> pues ello implica que </w:t>
      </w:r>
      <w:r w:rsidRPr="00BE5BE6">
        <w:rPr>
          <w:rFonts w:ascii="Arial" w:hAnsi="Arial" w:cs="Arial"/>
          <w:sz w:val="24"/>
          <w:szCs w:val="24"/>
        </w:rPr>
        <w:t>debe guardar un mayor cuidado y allegarse de elementos veraces</w:t>
      </w:r>
      <w:r>
        <w:rPr>
          <w:rFonts w:ascii="Arial" w:hAnsi="Arial" w:cs="Arial"/>
          <w:sz w:val="24"/>
          <w:szCs w:val="24"/>
        </w:rPr>
        <w:t xml:space="preserve"> para emitir declaraciones respecto de </w:t>
      </w:r>
      <w:r w:rsidR="00BE5BE6">
        <w:rPr>
          <w:rFonts w:ascii="Arial" w:hAnsi="Arial" w:cs="Arial"/>
          <w:sz w:val="24"/>
          <w:szCs w:val="24"/>
        </w:rPr>
        <w:t>temáticas</w:t>
      </w:r>
      <w:r>
        <w:rPr>
          <w:rFonts w:ascii="Arial" w:hAnsi="Arial" w:cs="Arial"/>
          <w:sz w:val="24"/>
          <w:szCs w:val="24"/>
        </w:rPr>
        <w:t xml:space="preserve"> que pudiesen implicar una vulneración a los derechos de las candidaturas.</w:t>
      </w:r>
    </w:p>
    <w:p w14:paraId="59671981" w14:textId="6FAC327A" w:rsidR="003E3DE7" w:rsidRDefault="003E3DE7" w:rsidP="005727EE">
      <w:pPr>
        <w:spacing w:line="360" w:lineRule="auto"/>
        <w:jc w:val="both"/>
        <w:rPr>
          <w:rFonts w:ascii="Arial" w:hAnsi="Arial" w:cs="Arial"/>
          <w:sz w:val="24"/>
          <w:szCs w:val="24"/>
        </w:rPr>
      </w:pPr>
      <w:r>
        <w:rPr>
          <w:rFonts w:ascii="Arial" w:hAnsi="Arial" w:cs="Arial"/>
          <w:sz w:val="24"/>
          <w:szCs w:val="24"/>
        </w:rPr>
        <w:lastRenderedPageBreak/>
        <w:t xml:space="preserve">Sin embargo, de los hechos que se denuncian </w:t>
      </w:r>
      <w:r w:rsidRPr="00E96093">
        <w:rPr>
          <w:rFonts w:ascii="Arial" w:hAnsi="Arial" w:cs="Arial"/>
          <w:b/>
          <w:bCs/>
          <w:sz w:val="24"/>
          <w:szCs w:val="24"/>
        </w:rPr>
        <w:t>no se logra actualizar el elemento de género</w:t>
      </w:r>
      <w:r>
        <w:rPr>
          <w:rFonts w:ascii="Arial" w:hAnsi="Arial" w:cs="Arial"/>
          <w:sz w:val="24"/>
          <w:szCs w:val="24"/>
        </w:rPr>
        <w:t xml:space="preserve">, pues, como se explicó, no </w:t>
      </w:r>
      <w:r w:rsidRPr="00AD7CF7">
        <w:rPr>
          <w:rFonts w:ascii="Arial" w:hAnsi="Arial" w:cs="Arial"/>
          <w:sz w:val="24"/>
          <w:szCs w:val="24"/>
        </w:rPr>
        <w:t xml:space="preserve">se advierte que tal expresión haya tenido la intención o propósito malicioso de </w:t>
      </w:r>
      <w:r w:rsidR="00E96093">
        <w:rPr>
          <w:rFonts w:ascii="Arial" w:hAnsi="Arial" w:cs="Arial"/>
          <w:sz w:val="24"/>
          <w:szCs w:val="24"/>
        </w:rPr>
        <w:t>invisibilizarla</w:t>
      </w:r>
      <w:r w:rsidRPr="00AD7CF7">
        <w:rPr>
          <w:rFonts w:ascii="Arial" w:hAnsi="Arial" w:cs="Arial"/>
          <w:sz w:val="24"/>
          <w:szCs w:val="24"/>
        </w:rPr>
        <w:t xml:space="preserve">, </w:t>
      </w:r>
      <w:r w:rsidR="00E96093">
        <w:rPr>
          <w:rFonts w:ascii="Arial" w:hAnsi="Arial" w:cs="Arial"/>
          <w:sz w:val="24"/>
          <w:szCs w:val="24"/>
        </w:rPr>
        <w:t>desvalorizarla</w:t>
      </w:r>
      <w:r w:rsidRPr="00AD7CF7">
        <w:rPr>
          <w:rFonts w:ascii="Arial" w:hAnsi="Arial" w:cs="Arial"/>
          <w:sz w:val="24"/>
          <w:szCs w:val="24"/>
        </w:rPr>
        <w:t xml:space="preserve"> o generarle alguna </w:t>
      </w:r>
      <w:proofErr w:type="spellStart"/>
      <w:r w:rsidRPr="00AD7CF7">
        <w:rPr>
          <w:rFonts w:ascii="Arial" w:hAnsi="Arial" w:cs="Arial"/>
          <w:sz w:val="24"/>
          <w:szCs w:val="24"/>
        </w:rPr>
        <w:t>inju</w:t>
      </w:r>
      <w:proofErr w:type="spellEnd"/>
      <w:r w:rsidR="00BE000A">
        <w:rPr>
          <w:rFonts w:ascii="Arial" w:hAnsi="Arial" w:cs="Arial"/>
          <w:sz w:val="24"/>
          <w:szCs w:val="24"/>
        </w:rPr>
        <w:t xml:space="preserve"> </w:t>
      </w:r>
      <w:proofErr w:type="spellStart"/>
      <w:r w:rsidRPr="00AD7CF7">
        <w:rPr>
          <w:rFonts w:ascii="Arial" w:hAnsi="Arial" w:cs="Arial"/>
          <w:sz w:val="24"/>
          <w:szCs w:val="24"/>
        </w:rPr>
        <w:t>ria</w:t>
      </w:r>
      <w:proofErr w:type="spellEnd"/>
      <w:r w:rsidRPr="00AD7CF7">
        <w:rPr>
          <w:rFonts w:ascii="Arial" w:hAnsi="Arial" w:cs="Arial"/>
          <w:sz w:val="24"/>
          <w:szCs w:val="24"/>
        </w:rPr>
        <w:t xml:space="preserve"> que tenga como objetivo </w:t>
      </w:r>
      <w:r w:rsidR="00E96093">
        <w:rPr>
          <w:rFonts w:ascii="Arial" w:hAnsi="Arial" w:cs="Arial"/>
          <w:sz w:val="24"/>
          <w:szCs w:val="24"/>
        </w:rPr>
        <w:t>denigrarla</w:t>
      </w:r>
      <w:r w:rsidRPr="00AD7CF7">
        <w:rPr>
          <w:rFonts w:ascii="Arial" w:hAnsi="Arial" w:cs="Arial"/>
          <w:sz w:val="24"/>
          <w:szCs w:val="24"/>
        </w:rPr>
        <w:t xml:space="preserve"> </w:t>
      </w:r>
      <w:r w:rsidR="00E96093">
        <w:rPr>
          <w:rFonts w:ascii="Arial" w:hAnsi="Arial" w:cs="Arial"/>
          <w:sz w:val="24"/>
          <w:szCs w:val="24"/>
        </w:rPr>
        <w:t xml:space="preserve">como mujer o </w:t>
      </w:r>
      <w:r w:rsidRPr="00AD7CF7">
        <w:rPr>
          <w:rFonts w:ascii="Arial" w:hAnsi="Arial" w:cs="Arial"/>
          <w:sz w:val="24"/>
          <w:szCs w:val="24"/>
        </w:rPr>
        <w:t>en el ejercicio de sus funciones políticas con base en estereotipos de género, con el fin de menoscabar su imagen pública o anular sus derechos, de ahí que no se tenga por actualizado este elemento</w:t>
      </w:r>
      <w:r>
        <w:rPr>
          <w:rFonts w:ascii="Arial" w:hAnsi="Arial" w:cs="Arial"/>
          <w:sz w:val="24"/>
          <w:szCs w:val="24"/>
        </w:rPr>
        <w:t xml:space="preserve"> y, por ende, </w:t>
      </w:r>
      <w:r w:rsidRPr="00E96093">
        <w:rPr>
          <w:rFonts w:ascii="Arial" w:hAnsi="Arial" w:cs="Arial"/>
          <w:b/>
          <w:bCs/>
          <w:sz w:val="24"/>
          <w:szCs w:val="24"/>
        </w:rPr>
        <w:t xml:space="preserve">no se logre acreditar la infracción de violencia política de género </w:t>
      </w:r>
      <w:r>
        <w:rPr>
          <w:rFonts w:ascii="Arial" w:hAnsi="Arial" w:cs="Arial"/>
          <w:sz w:val="24"/>
          <w:szCs w:val="24"/>
        </w:rPr>
        <w:t xml:space="preserve">en perjuicio de la denunciante. </w:t>
      </w:r>
    </w:p>
    <w:p w14:paraId="3C1966AF" w14:textId="358524DC" w:rsidR="00055CFD" w:rsidRPr="00976108" w:rsidRDefault="00055CFD" w:rsidP="00976108">
      <w:pPr>
        <w:pStyle w:val="Sinespaciado"/>
      </w:pPr>
    </w:p>
    <w:p w14:paraId="75C41211" w14:textId="6A6D1424" w:rsidR="00055CFD" w:rsidRPr="007E09CC" w:rsidRDefault="00055CFD" w:rsidP="00055CFD">
      <w:pPr>
        <w:pStyle w:val="Prrafodelista"/>
        <w:numPr>
          <w:ilvl w:val="0"/>
          <w:numId w:val="8"/>
        </w:numPr>
        <w:pBdr>
          <w:top w:val="nil"/>
          <w:left w:val="nil"/>
          <w:bottom w:val="nil"/>
          <w:right w:val="nil"/>
          <w:between w:val="nil"/>
        </w:pBdr>
        <w:tabs>
          <w:tab w:val="left" w:pos="142"/>
        </w:tabs>
        <w:spacing w:line="360" w:lineRule="auto"/>
        <w:ind w:left="0" w:right="36" w:firstLine="0"/>
        <w:jc w:val="both"/>
        <w:rPr>
          <w:rFonts w:ascii="Arial" w:eastAsia="Arial" w:hAnsi="Arial" w:cs="Arial"/>
          <w:sz w:val="24"/>
          <w:szCs w:val="24"/>
        </w:rPr>
      </w:pPr>
      <w:r w:rsidRPr="007E09CC">
        <w:rPr>
          <w:rFonts w:ascii="Arial" w:eastAsia="Arial" w:hAnsi="Arial" w:cs="Arial"/>
          <w:b/>
          <w:bCs/>
          <w:sz w:val="24"/>
          <w:szCs w:val="24"/>
          <w:u w:val="single"/>
        </w:rPr>
        <w:t>Se deja a salvo el derecho de</w:t>
      </w:r>
      <w:r>
        <w:rPr>
          <w:rFonts w:ascii="Arial" w:eastAsia="Arial" w:hAnsi="Arial" w:cs="Arial"/>
          <w:b/>
          <w:bCs/>
          <w:sz w:val="24"/>
          <w:szCs w:val="24"/>
          <w:u w:val="single"/>
        </w:rPr>
        <w:t xml:space="preserve"> la</w:t>
      </w:r>
      <w:r w:rsidRPr="007E09CC">
        <w:rPr>
          <w:rFonts w:ascii="Arial" w:eastAsia="Arial" w:hAnsi="Arial" w:cs="Arial"/>
          <w:b/>
          <w:bCs/>
          <w:sz w:val="24"/>
          <w:szCs w:val="24"/>
          <w:u w:val="single"/>
        </w:rPr>
        <w:t xml:space="preserve"> denunciante.</w:t>
      </w:r>
      <w:r w:rsidRPr="007E09CC">
        <w:rPr>
          <w:rFonts w:ascii="Arial" w:eastAsia="Arial" w:hAnsi="Arial" w:cs="Arial"/>
          <w:sz w:val="24"/>
          <w:szCs w:val="24"/>
        </w:rPr>
        <w:t xml:space="preserve"> Este Tribunal </w:t>
      </w:r>
      <w:r>
        <w:rPr>
          <w:rFonts w:ascii="Arial" w:eastAsia="Arial" w:hAnsi="Arial" w:cs="Arial"/>
          <w:sz w:val="24"/>
          <w:szCs w:val="24"/>
        </w:rPr>
        <w:t xml:space="preserve">Electoral </w:t>
      </w:r>
      <w:r w:rsidRPr="007E09CC">
        <w:rPr>
          <w:rFonts w:ascii="Arial" w:eastAsia="Arial" w:hAnsi="Arial" w:cs="Arial"/>
          <w:sz w:val="24"/>
          <w:szCs w:val="24"/>
        </w:rPr>
        <w:t xml:space="preserve">advierte que la </w:t>
      </w:r>
      <w:r>
        <w:rPr>
          <w:rFonts w:ascii="Arial" w:eastAsia="Arial" w:hAnsi="Arial" w:cs="Arial"/>
          <w:sz w:val="24"/>
          <w:szCs w:val="24"/>
        </w:rPr>
        <w:t xml:space="preserve">parte </w:t>
      </w:r>
      <w:r w:rsidRPr="007E09CC">
        <w:rPr>
          <w:rFonts w:ascii="Arial" w:eastAsia="Arial" w:hAnsi="Arial" w:cs="Arial"/>
          <w:sz w:val="24"/>
          <w:szCs w:val="24"/>
        </w:rPr>
        <w:t xml:space="preserve">denunciante en su escrito </w:t>
      </w:r>
      <w:r>
        <w:rPr>
          <w:rFonts w:ascii="Arial" w:eastAsia="Arial" w:hAnsi="Arial" w:cs="Arial"/>
          <w:sz w:val="24"/>
          <w:szCs w:val="24"/>
        </w:rPr>
        <w:t xml:space="preserve">de alegatos solicita que este órgano jurisdiccional dé vista a la Fiscalía Especializada en Delitos Electorales del Estado de Aguascalientes, no obstante, al haberse declarado la inexistencia de </w:t>
      </w:r>
      <w:r w:rsidR="00C3069F">
        <w:rPr>
          <w:rFonts w:ascii="Arial" w:eastAsia="Arial" w:hAnsi="Arial" w:cs="Arial"/>
          <w:sz w:val="24"/>
          <w:szCs w:val="24"/>
        </w:rPr>
        <w:t>la infracción</w:t>
      </w:r>
      <w:r w:rsidRPr="007E09CC">
        <w:rPr>
          <w:rFonts w:ascii="Arial" w:eastAsia="Arial" w:hAnsi="Arial" w:cs="Arial"/>
          <w:sz w:val="24"/>
          <w:szCs w:val="24"/>
        </w:rPr>
        <w:t xml:space="preserve">, </w:t>
      </w:r>
      <w:r w:rsidR="00C3069F">
        <w:rPr>
          <w:rFonts w:ascii="Arial" w:eastAsia="Arial" w:hAnsi="Arial" w:cs="Arial"/>
          <w:sz w:val="24"/>
          <w:szCs w:val="24"/>
        </w:rPr>
        <w:t xml:space="preserve">es que </w:t>
      </w:r>
      <w:r w:rsidRPr="007E09CC">
        <w:rPr>
          <w:rFonts w:ascii="Arial" w:eastAsia="Arial" w:hAnsi="Arial" w:cs="Arial"/>
          <w:sz w:val="24"/>
          <w:szCs w:val="24"/>
        </w:rPr>
        <w:t xml:space="preserve">se dejan salvo los derechos </w:t>
      </w:r>
      <w:r>
        <w:rPr>
          <w:rFonts w:ascii="Arial" w:eastAsia="Arial" w:hAnsi="Arial" w:cs="Arial"/>
          <w:sz w:val="24"/>
          <w:szCs w:val="24"/>
        </w:rPr>
        <w:t>de la</w:t>
      </w:r>
      <w:r w:rsidRPr="007E09CC">
        <w:rPr>
          <w:rFonts w:ascii="Arial" w:eastAsia="Arial" w:hAnsi="Arial" w:cs="Arial"/>
          <w:sz w:val="24"/>
          <w:szCs w:val="24"/>
        </w:rPr>
        <w:t xml:space="preserve"> quejos</w:t>
      </w:r>
      <w:r>
        <w:rPr>
          <w:rFonts w:ascii="Arial" w:eastAsia="Arial" w:hAnsi="Arial" w:cs="Arial"/>
          <w:sz w:val="24"/>
          <w:szCs w:val="24"/>
        </w:rPr>
        <w:t>a</w:t>
      </w:r>
      <w:r w:rsidRPr="007E09CC">
        <w:rPr>
          <w:rFonts w:ascii="Arial" w:eastAsia="Arial" w:hAnsi="Arial" w:cs="Arial"/>
          <w:sz w:val="24"/>
          <w:szCs w:val="24"/>
        </w:rPr>
        <w:t xml:space="preserve"> para que denuncie lo que a su interés convenga. </w:t>
      </w:r>
      <w:r>
        <w:rPr>
          <w:rFonts w:ascii="Arial" w:eastAsia="Arial" w:hAnsi="Arial" w:cs="Arial"/>
          <w:sz w:val="24"/>
          <w:szCs w:val="24"/>
        </w:rPr>
        <w:t xml:space="preserve"> </w:t>
      </w:r>
    </w:p>
    <w:p w14:paraId="7DF61BFF" w14:textId="77777777" w:rsidR="00055CFD" w:rsidRPr="00586B4B" w:rsidRDefault="00055CFD" w:rsidP="00055CFD">
      <w:pPr>
        <w:pStyle w:val="Sinespaciado"/>
        <w:ind w:left="360"/>
        <w:rPr>
          <w:rFonts w:eastAsia="Arial"/>
        </w:rPr>
      </w:pPr>
    </w:p>
    <w:p w14:paraId="659CEF5C" w14:textId="77777777" w:rsidR="00055CFD" w:rsidRPr="00AC7CA1" w:rsidRDefault="00055CFD" w:rsidP="00055CFD">
      <w:pPr>
        <w:pBdr>
          <w:top w:val="nil"/>
          <w:left w:val="nil"/>
          <w:bottom w:val="nil"/>
          <w:right w:val="nil"/>
          <w:between w:val="nil"/>
        </w:pBdr>
        <w:tabs>
          <w:tab w:val="left" w:pos="142"/>
        </w:tabs>
        <w:spacing w:line="360" w:lineRule="auto"/>
        <w:ind w:right="36"/>
        <w:jc w:val="both"/>
        <w:rPr>
          <w:rFonts w:ascii="Arial" w:eastAsia="Arial" w:hAnsi="Arial" w:cs="Arial"/>
          <w:sz w:val="24"/>
          <w:szCs w:val="24"/>
        </w:rPr>
      </w:pPr>
      <w:r w:rsidRPr="007E09CC">
        <w:rPr>
          <w:rFonts w:ascii="Arial" w:eastAsia="Arial" w:hAnsi="Arial" w:cs="Arial"/>
          <w:sz w:val="24"/>
          <w:szCs w:val="24"/>
        </w:rPr>
        <w:t>Ello, porque de acuerdo a los establecido en el artículo 222</w:t>
      </w:r>
      <w:r>
        <w:rPr>
          <w:rFonts w:ascii="Arial" w:eastAsia="Arial" w:hAnsi="Arial" w:cs="Arial"/>
          <w:sz w:val="24"/>
          <w:szCs w:val="24"/>
        </w:rPr>
        <w:t>,</w:t>
      </w:r>
      <w:r w:rsidRPr="007E09CC">
        <w:rPr>
          <w:rFonts w:ascii="Arial" w:eastAsia="Arial" w:hAnsi="Arial" w:cs="Arial"/>
          <w:sz w:val="24"/>
          <w:szCs w:val="24"/>
        </w:rPr>
        <w:t xml:space="preserve"> del Código Nacional de Procedimientos Penales</w:t>
      </w:r>
      <w:r>
        <w:rPr>
          <w:rStyle w:val="Refdenotaalpie"/>
          <w:rFonts w:ascii="Arial" w:eastAsia="Arial" w:hAnsi="Arial" w:cs="Arial"/>
          <w:sz w:val="24"/>
          <w:szCs w:val="24"/>
        </w:rPr>
        <w:footnoteReference w:id="13"/>
      </w:r>
      <w:r w:rsidRPr="007E09CC">
        <w:rPr>
          <w:rFonts w:ascii="Arial" w:eastAsia="Arial" w:hAnsi="Arial" w:cs="Arial"/>
          <w:sz w:val="24"/>
          <w:szCs w:val="24"/>
        </w:rPr>
        <w:t xml:space="preserve">, no se advierte que se actualice el deber de este órgano jurisdiccional de denunciar tales conductas. </w:t>
      </w:r>
    </w:p>
    <w:p w14:paraId="720FE7A8" w14:textId="77777777" w:rsidR="003E3DE7" w:rsidRPr="00976108" w:rsidRDefault="003E3DE7" w:rsidP="003E3DE7">
      <w:pPr>
        <w:pStyle w:val="Sinespaciado"/>
        <w:rPr>
          <w:rFonts w:eastAsia="Arial"/>
          <w:sz w:val="10"/>
          <w:szCs w:val="10"/>
        </w:rPr>
      </w:pPr>
    </w:p>
    <w:p w14:paraId="662EFDA9" w14:textId="77777777" w:rsidR="00AF4AAD" w:rsidRDefault="007423AA">
      <w:pPr>
        <w:pStyle w:val="Ttulo2"/>
        <w:spacing w:before="0" w:line="360" w:lineRule="auto"/>
        <w:jc w:val="center"/>
        <w:rPr>
          <w:rFonts w:ascii="Arial" w:eastAsia="Arial" w:hAnsi="Arial" w:cs="Arial"/>
          <w:color w:val="000000"/>
          <w:sz w:val="24"/>
          <w:szCs w:val="24"/>
        </w:rPr>
      </w:pPr>
      <w:bookmarkStart w:id="8" w:name="_heading=h.3rdcrjn" w:colFirst="0" w:colLast="0"/>
      <w:bookmarkEnd w:id="8"/>
      <w:r w:rsidRPr="007423AA">
        <w:rPr>
          <w:rFonts w:ascii="Arial" w:eastAsia="Arial" w:hAnsi="Arial" w:cs="Arial"/>
          <w:color w:val="000000"/>
          <w:sz w:val="24"/>
          <w:szCs w:val="24"/>
        </w:rPr>
        <w:t>V</w:t>
      </w:r>
      <w:r w:rsidR="003D4366" w:rsidRPr="007423AA">
        <w:rPr>
          <w:rFonts w:ascii="Arial" w:eastAsia="Arial" w:hAnsi="Arial" w:cs="Arial"/>
          <w:color w:val="000000"/>
          <w:sz w:val="24"/>
          <w:szCs w:val="24"/>
        </w:rPr>
        <w:t>. Se resuelve:</w:t>
      </w:r>
    </w:p>
    <w:p w14:paraId="33C61F60" w14:textId="77777777" w:rsidR="00AF4AAD" w:rsidRPr="00976108" w:rsidRDefault="00AF4AAD" w:rsidP="00055CFD">
      <w:pPr>
        <w:pStyle w:val="Sinespaciado"/>
        <w:rPr>
          <w:sz w:val="8"/>
          <w:szCs w:val="8"/>
        </w:rPr>
      </w:pPr>
    </w:p>
    <w:p w14:paraId="52AE7DB1" w14:textId="0F2974AF" w:rsidR="00AF4AAD" w:rsidRDefault="007423AA">
      <w:pPr>
        <w:spacing w:line="360" w:lineRule="auto"/>
        <w:jc w:val="both"/>
        <w:rPr>
          <w:rFonts w:ascii="Arial" w:eastAsia="Arial" w:hAnsi="Arial" w:cs="Arial"/>
          <w:sz w:val="24"/>
          <w:szCs w:val="24"/>
        </w:rPr>
      </w:pPr>
      <w:r>
        <w:rPr>
          <w:rFonts w:ascii="Arial" w:eastAsia="Arial" w:hAnsi="Arial" w:cs="Arial"/>
          <w:b/>
          <w:sz w:val="24"/>
          <w:szCs w:val="24"/>
        </w:rPr>
        <w:t>Único</w:t>
      </w:r>
      <w:r w:rsidR="003D4366">
        <w:rPr>
          <w:rFonts w:ascii="Arial" w:eastAsia="Arial" w:hAnsi="Arial" w:cs="Arial"/>
          <w:b/>
          <w:sz w:val="24"/>
          <w:szCs w:val="24"/>
        </w:rPr>
        <w:t xml:space="preserve">. </w:t>
      </w:r>
      <w:r w:rsidR="00703EAA">
        <w:rPr>
          <w:rFonts w:ascii="Arial" w:eastAsia="Arial" w:hAnsi="Arial" w:cs="Arial"/>
          <w:sz w:val="24"/>
          <w:szCs w:val="24"/>
        </w:rPr>
        <w:t xml:space="preserve">Se </w:t>
      </w:r>
      <w:r w:rsidR="003E3DE7">
        <w:rPr>
          <w:rFonts w:ascii="Arial" w:eastAsia="Arial" w:hAnsi="Arial" w:cs="Arial"/>
          <w:sz w:val="24"/>
          <w:szCs w:val="24"/>
        </w:rPr>
        <w:t xml:space="preserve">declara la </w:t>
      </w:r>
      <w:r w:rsidR="003E3DE7" w:rsidRPr="003E3DE7">
        <w:rPr>
          <w:rFonts w:ascii="Arial" w:eastAsia="Arial" w:hAnsi="Arial" w:cs="Arial"/>
          <w:b/>
          <w:bCs/>
          <w:sz w:val="24"/>
          <w:szCs w:val="24"/>
        </w:rPr>
        <w:t>inexistencia</w:t>
      </w:r>
      <w:r w:rsidR="003E3DE7">
        <w:rPr>
          <w:rFonts w:ascii="Arial" w:eastAsia="Arial" w:hAnsi="Arial" w:cs="Arial"/>
          <w:sz w:val="24"/>
          <w:szCs w:val="24"/>
        </w:rPr>
        <w:t xml:space="preserve"> de la infracción denunciada.</w:t>
      </w:r>
    </w:p>
    <w:p w14:paraId="503CC382" w14:textId="77777777" w:rsidR="00AF4AAD" w:rsidRDefault="00AF4AAD">
      <w:pPr>
        <w:pBdr>
          <w:top w:val="nil"/>
          <w:left w:val="nil"/>
          <w:bottom w:val="nil"/>
          <w:right w:val="nil"/>
          <w:between w:val="nil"/>
        </w:pBdr>
        <w:rPr>
          <w:color w:val="000000"/>
        </w:rPr>
      </w:pPr>
    </w:p>
    <w:p w14:paraId="46253CB3" w14:textId="77777777" w:rsidR="00AF4AAD" w:rsidRDefault="003D4366">
      <w:pPr>
        <w:tabs>
          <w:tab w:val="left" w:pos="0"/>
          <w:tab w:val="left" w:pos="426"/>
        </w:tabs>
        <w:spacing w:line="360" w:lineRule="auto"/>
        <w:jc w:val="both"/>
        <w:rPr>
          <w:rFonts w:ascii="Arial" w:eastAsia="Arial" w:hAnsi="Arial" w:cs="Arial"/>
          <w:color w:val="000000"/>
          <w:sz w:val="24"/>
          <w:szCs w:val="24"/>
        </w:rPr>
      </w:pPr>
      <w:r>
        <w:rPr>
          <w:rFonts w:ascii="Arial" w:eastAsia="Arial" w:hAnsi="Arial" w:cs="Arial"/>
          <w:b/>
          <w:color w:val="000000"/>
          <w:sz w:val="24"/>
          <w:szCs w:val="24"/>
        </w:rPr>
        <w:t>Notifíquese</w:t>
      </w:r>
      <w:r>
        <w:rPr>
          <w:rFonts w:ascii="Arial" w:eastAsia="Arial" w:hAnsi="Arial" w:cs="Arial"/>
          <w:color w:val="000000"/>
          <w:sz w:val="24"/>
          <w:szCs w:val="24"/>
        </w:rPr>
        <w:t xml:space="preserve"> conforme a Derecho. </w:t>
      </w:r>
    </w:p>
    <w:p w14:paraId="1D967D24" w14:textId="77777777" w:rsidR="00AF4AAD" w:rsidRDefault="00AF4AAD">
      <w:pPr>
        <w:pBdr>
          <w:top w:val="nil"/>
          <w:left w:val="nil"/>
          <w:bottom w:val="nil"/>
          <w:right w:val="nil"/>
          <w:between w:val="nil"/>
        </w:pBdr>
        <w:rPr>
          <w:color w:val="000000"/>
        </w:rPr>
      </w:pPr>
    </w:p>
    <w:p w14:paraId="3984ECF2" w14:textId="55977BC9" w:rsidR="00AF4AAD" w:rsidRPr="00976108" w:rsidRDefault="003D4366" w:rsidP="00976108">
      <w:pPr>
        <w:spacing w:line="360" w:lineRule="auto"/>
        <w:jc w:val="both"/>
        <w:rPr>
          <w:rFonts w:ascii="Arial" w:eastAsia="Arial" w:hAnsi="Arial" w:cs="Arial"/>
          <w:sz w:val="24"/>
          <w:szCs w:val="24"/>
        </w:rPr>
      </w:pPr>
      <w:r>
        <w:rPr>
          <w:rFonts w:ascii="Arial" w:eastAsia="Arial" w:hAnsi="Arial" w:cs="Arial"/>
          <w:sz w:val="24"/>
          <w:szCs w:val="24"/>
        </w:rPr>
        <w:t>Así lo resolvieron, por</w:t>
      </w:r>
      <w:r>
        <w:rPr>
          <w:rFonts w:ascii="Arial" w:eastAsia="Arial" w:hAnsi="Arial" w:cs="Arial"/>
          <w:b/>
          <w:sz w:val="24"/>
          <w:szCs w:val="24"/>
        </w:rPr>
        <w:t xml:space="preserve"> </w:t>
      </w:r>
      <w:r>
        <w:rPr>
          <w:rFonts w:ascii="Arial" w:eastAsia="Arial" w:hAnsi="Arial" w:cs="Arial"/>
          <w:sz w:val="24"/>
          <w:szCs w:val="24"/>
        </w:rPr>
        <w:t>unanimidad de votos, las Magistradas y el Magistrado</w:t>
      </w:r>
      <w:r w:rsidR="007423AA">
        <w:rPr>
          <w:rFonts w:ascii="Arial" w:eastAsia="Arial" w:hAnsi="Arial" w:cs="Arial"/>
          <w:sz w:val="24"/>
          <w:szCs w:val="24"/>
        </w:rPr>
        <w:t xml:space="preserve"> en funciones</w:t>
      </w:r>
      <w:r>
        <w:rPr>
          <w:rFonts w:ascii="Arial" w:eastAsia="Arial" w:hAnsi="Arial" w:cs="Arial"/>
          <w:sz w:val="24"/>
          <w:szCs w:val="24"/>
        </w:rPr>
        <w:t xml:space="preserve"> del Tribunal Electoral del Estado de Aguascalientes,</w:t>
      </w:r>
      <w:r w:rsidR="00976108">
        <w:rPr>
          <w:rFonts w:ascii="Arial" w:eastAsia="Arial" w:hAnsi="Arial" w:cs="Arial"/>
          <w:sz w:val="24"/>
          <w:szCs w:val="24"/>
        </w:rPr>
        <w:t xml:space="preserve"> con el voto concurrente que emite la Magistrada Claudia Eloisa Díaz de León González,</w:t>
      </w:r>
      <w:r>
        <w:rPr>
          <w:rFonts w:ascii="Arial" w:eastAsia="Arial" w:hAnsi="Arial" w:cs="Arial"/>
          <w:sz w:val="24"/>
          <w:szCs w:val="24"/>
        </w:rPr>
        <w:t xml:space="preserve"> ante el </w:t>
      </w:r>
      <w:proofErr w:type="gramStart"/>
      <w:r>
        <w:rPr>
          <w:rFonts w:ascii="Arial" w:eastAsia="Arial" w:hAnsi="Arial" w:cs="Arial"/>
          <w:sz w:val="24"/>
          <w:szCs w:val="24"/>
        </w:rPr>
        <w:t>Secretario General</w:t>
      </w:r>
      <w:proofErr w:type="gramEnd"/>
      <w:r>
        <w:rPr>
          <w:rFonts w:ascii="Arial" w:eastAsia="Arial" w:hAnsi="Arial" w:cs="Arial"/>
          <w:sz w:val="24"/>
          <w:szCs w:val="24"/>
        </w:rPr>
        <w:t xml:space="preserve"> de Acuerdos </w:t>
      </w:r>
      <w:r w:rsidR="007423AA">
        <w:rPr>
          <w:rFonts w:ascii="Arial" w:eastAsia="Arial" w:hAnsi="Arial" w:cs="Arial"/>
          <w:sz w:val="24"/>
          <w:szCs w:val="24"/>
        </w:rPr>
        <w:t xml:space="preserve">en funciones </w:t>
      </w:r>
      <w:r>
        <w:rPr>
          <w:rFonts w:ascii="Arial" w:eastAsia="Arial" w:hAnsi="Arial" w:cs="Arial"/>
          <w:sz w:val="24"/>
          <w:szCs w:val="24"/>
        </w:rPr>
        <w:t>que autoriza y da fe.</w:t>
      </w:r>
    </w:p>
    <w:tbl>
      <w:tblPr>
        <w:tblStyle w:val="a0"/>
        <w:tblW w:w="8175" w:type="dxa"/>
        <w:jc w:val="center"/>
        <w:tblInd w:w="0" w:type="dxa"/>
        <w:tblLayout w:type="fixed"/>
        <w:tblLook w:val="0400" w:firstRow="0" w:lastRow="0" w:firstColumn="0" w:lastColumn="0" w:noHBand="0" w:noVBand="1"/>
      </w:tblPr>
      <w:tblGrid>
        <w:gridCol w:w="4063"/>
        <w:gridCol w:w="4112"/>
      </w:tblGrid>
      <w:tr w:rsidR="00AF4AAD" w14:paraId="53854297" w14:textId="77777777" w:rsidTr="00055CFD">
        <w:trPr>
          <w:trHeight w:val="1253"/>
          <w:jc w:val="center"/>
        </w:trPr>
        <w:tc>
          <w:tcPr>
            <w:tcW w:w="8175" w:type="dxa"/>
            <w:gridSpan w:val="2"/>
          </w:tcPr>
          <w:p w14:paraId="3B82E37F" w14:textId="37BAB5DF" w:rsidR="00AF4AAD" w:rsidRDefault="003D4366">
            <w:pPr>
              <w:pBdr>
                <w:top w:val="nil"/>
                <w:left w:val="nil"/>
                <w:bottom w:val="nil"/>
                <w:right w:val="nil"/>
                <w:between w:val="nil"/>
              </w:pBd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MAGISTRADA PRESIDENTA</w:t>
            </w:r>
          </w:p>
          <w:p w14:paraId="275E41F9" w14:textId="65DA4358" w:rsidR="00AF4AAD" w:rsidRDefault="00AF4AAD">
            <w:pPr>
              <w:pBdr>
                <w:top w:val="nil"/>
                <w:left w:val="nil"/>
                <w:bottom w:val="nil"/>
                <w:right w:val="nil"/>
                <w:between w:val="nil"/>
              </w:pBdr>
              <w:rPr>
                <w:color w:val="000000"/>
              </w:rPr>
            </w:pPr>
          </w:p>
          <w:p w14:paraId="6A121A3B" w14:textId="5EEEC5A0" w:rsidR="00AF4AAD" w:rsidRPr="00976108" w:rsidRDefault="003D4366" w:rsidP="00976108">
            <w:pPr>
              <w:pBdr>
                <w:top w:val="nil"/>
                <w:left w:val="nil"/>
                <w:bottom w:val="nil"/>
                <w:right w:val="nil"/>
                <w:between w:val="nil"/>
              </w:pBd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CLAUDIA ELOISA DÍAZ DE LEÓN GONZÁLEZ</w:t>
            </w:r>
          </w:p>
        </w:tc>
      </w:tr>
      <w:tr w:rsidR="00AF4AAD" w14:paraId="4DA28681" w14:textId="77777777">
        <w:trPr>
          <w:trHeight w:val="1437"/>
          <w:jc w:val="center"/>
        </w:trPr>
        <w:tc>
          <w:tcPr>
            <w:tcW w:w="4063" w:type="dxa"/>
          </w:tcPr>
          <w:p w14:paraId="3A58900B" w14:textId="62605DE5" w:rsidR="00AF4AAD" w:rsidRDefault="003D4366" w:rsidP="00055CFD">
            <w:pPr>
              <w:pBdr>
                <w:top w:val="nil"/>
                <w:left w:val="nil"/>
                <w:bottom w:val="nil"/>
                <w:right w:val="nil"/>
                <w:between w:val="nil"/>
              </w:pBdr>
              <w:spacing w:line="360" w:lineRule="auto"/>
              <w:ind w:left="-1106" w:right="49"/>
              <w:jc w:val="center"/>
              <w:rPr>
                <w:rFonts w:ascii="Arial" w:eastAsia="Arial" w:hAnsi="Arial" w:cs="Arial"/>
                <w:b/>
                <w:color w:val="000000"/>
                <w:sz w:val="24"/>
                <w:szCs w:val="24"/>
              </w:rPr>
            </w:pPr>
            <w:r>
              <w:rPr>
                <w:rFonts w:ascii="Arial" w:eastAsia="Arial" w:hAnsi="Arial" w:cs="Arial"/>
                <w:b/>
                <w:color w:val="000000"/>
                <w:sz w:val="24"/>
                <w:szCs w:val="24"/>
              </w:rPr>
              <w:t>MAGISTRADA</w:t>
            </w:r>
          </w:p>
          <w:p w14:paraId="729AD321" w14:textId="0C46C02C" w:rsidR="00AF4AAD" w:rsidRDefault="00AF4AAD" w:rsidP="00055CFD">
            <w:pPr>
              <w:pBdr>
                <w:top w:val="nil"/>
                <w:left w:val="nil"/>
                <w:bottom w:val="nil"/>
                <w:right w:val="nil"/>
                <w:between w:val="nil"/>
              </w:pBdr>
              <w:ind w:left="-1106"/>
              <w:rPr>
                <w:rFonts w:ascii="Arial" w:eastAsia="Arial" w:hAnsi="Arial" w:cs="Arial"/>
                <w:color w:val="000000"/>
                <w:sz w:val="24"/>
                <w:szCs w:val="24"/>
              </w:rPr>
            </w:pPr>
          </w:p>
          <w:p w14:paraId="38A290B9" w14:textId="367D0A33" w:rsidR="00AF4AAD" w:rsidRDefault="003D4366" w:rsidP="00055CFD">
            <w:pPr>
              <w:pBdr>
                <w:top w:val="nil"/>
                <w:left w:val="nil"/>
                <w:bottom w:val="nil"/>
                <w:right w:val="nil"/>
                <w:between w:val="nil"/>
              </w:pBdr>
              <w:ind w:left="-1106" w:right="49"/>
              <w:jc w:val="center"/>
              <w:rPr>
                <w:rFonts w:ascii="Arial" w:eastAsia="Arial" w:hAnsi="Arial" w:cs="Arial"/>
                <w:b/>
                <w:color w:val="000000"/>
                <w:sz w:val="24"/>
                <w:szCs w:val="24"/>
              </w:rPr>
            </w:pPr>
            <w:r>
              <w:rPr>
                <w:rFonts w:ascii="Arial" w:eastAsia="Arial" w:hAnsi="Arial" w:cs="Arial"/>
                <w:b/>
                <w:color w:val="000000"/>
                <w:sz w:val="24"/>
                <w:szCs w:val="24"/>
              </w:rPr>
              <w:t xml:space="preserve">LAURA HORTENSIA </w:t>
            </w:r>
          </w:p>
          <w:p w14:paraId="42C29057" w14:textId="7B64A3D9" w:rsidR="00AF4AAD" w:rsidRDefault="003D4366" w:rsidP="00055CFD">
            <w:pPr>
              <w:pBdr>
                <w:top w:val="nil"/>
                <w:left w:val="nil"/>
                <w:bottom w:val="nil"/>
                <w:right w:val="nil"/>
                <w:between w:val="nil"/>
              </w:pBdr>
              <w:ind w:left="-1106" w:right="49"/>
              <w:jc w:val="center"/>
              <w:rPr>
                <w:rFonts w:ascii="Arial" w:eastAsia="Arial" w:hAnsi="Arial" w:cs="Arial"/>
                <w:b/>
                <w:color w:val="000000"/>
                <w:sz w:val="24"/>
                <w:szCs w:val="24"/>
              </w:rPr>
            </w:pPr>
            <w:r>
              <w:rPr>
                <w:rFonts w:ascii="Arial" w:eastAsia="Arial" w:hAnsi="Arial" w:cs="Arial"/>
                <w:b/>
                <w:color w:val="000000"/>
                <w:sz w:val="24"/>
                <w:szCs w:val="24"/>
              </w:rPr>
              <w:t>LLAMAS HERNÁNDEZ</w:t>
            </w:r>
          </w:p>
          <w:p w14:paraId="4F96ED3C" w14:textId="638364E5" w:rsidR="00976108" w:rsidRPr="00976108" w:rsidRDefault="00976108" w:rsidP="00976108">
            <w:pPr>
              <w:pStyle w:val="Sinespaciado"/>
              <w:rPr>
                <w:rFonts w:eastAsia="Arial"/>
              </w:rPr>
            </w:pPr>
          </w:p>
        </w:tc>
        <w:tc>
          <w:tcPr>
            <w:tcW w:w="4112" w:type="dxa"/>
          </w:tcPr>
          <w:p w14:paraId="6C180371" w14:textId="10DFF91E" w:rsidR="00AF4AAD" w:rsidRDefault="003D4366">
            <w:pPr>
              <w:pBdr>
                <w:top w:val="nil"/>
                <w:left w:val="nil"/>
                <w:bottom w:val="nil"/>
                <w:right w:val="nil"/>
                <w:between w:val="nil"/>
              </w:pBd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MAGISTRADO</w:t>
            </w:r>
            <w:r w:rsidR="007423AA">
              <w:rPr>
                <w:rFonts w:ascii="Arial" w:eastAsia="Arial" w:hAnsi="Arial" w:cs="Arial"/>
                <w:b/>
                <w:color w:val="000000"/>
                <w:sz w:val="24"/>
                <w:szCs w:val="24"/>
              </w:rPr>
              <w:t xml:space="preserve"> EN FUNCIONES</w:t>
            </w:r>
          </w:p>
          <w:p w14:paraId="7048EE6C" w14:textId="7D200122" w:rsidR="00AF4AAD" w:rsidRDefault="00AF4AAD" w:rsidP="00055CFD">
            <w:pPr>
              <w:pStyle w:val="Sinespaciado"/>
              <w:rPr>
                <w:rFonts w:eastAsia="Arial"/>
              </w:rPr>
            </w:pPr>
          </w:p>
          <w:p w14:paraId="0D521F24" w14:textId="45B493A9" w:rsidR="00055CFD" w:rsidRDefault="007423AA">
            <w:pPr>
              <w:pBdr>
                <w:top w:val="nil"/>
                <w:left w:val="nil"/>
                <w:bottom w:val="nil"/>
                <w:right w:val="nil"/>
                <w:between w:val="nil"/>
              </w:pBdr>
              <w:ind w:right="49"/>
              <w:jc w:val="center"/>
              <w:rPr>
                <w:rFonts w:ascii="Arial" w:eastAsia="Arial" w:hAnsi="Arial" w:cs="Arial"/>
                <w:b/>
                <w:color w:val="000000"/>
                <w:sz w:val="24"/>
                <w:szCs w:val="24"/>
              </w:rPr>
            </w:pPr>
            <w:r>
              <w:rPr>
                <w:rFonts w:ascii="Arial" w:eastAsia="Arial" w:hAnsi="Arial" w:cs="Arial"/>
                <w:b/>
                <w:color w:val="000000"/>
                <w:sz w:val="24"/>
                <w:szCs w:val="24"/>
              </w:rPr>
              <w:t xml:space="preserve">JESÚS OCIEL </w:t>
            </w:r>
          </w:p>
          <w:p w14:paraId="5CD2C99F" w14:textId="2DDCDE8A" w:rsidR="00AF4AAD" w:rsidRDefault="00055CFD">
            <w:pPr>
              <w:pBdr>
                <w:top w:val="nil"/>
                <w:left w:val="nil"/>
                <w:bottom w:val="nil"/>
                <w:right w:val="nil"/>
                <w:between w:val="nil"/>
              </w:pBdr>
              <w:ind w:right="49"/>
              <w:jc w:val="center"/>
              <w:rPr>
                <w:rFonts w:ascii="Arial" w:eastAsia="Arial" w:hAnsi="Arial" w:cs="Arial"/>
                <w:b/>
                <w:color w:val="000000"/>
                <w:sz w:val="24"/>
                <w:szCs w:val="24"/>
              </w:rPr>
            </w:pPr>
            <w:r>
              <w:rPr>
                <w:rFonts w:ascii="Arial" w:eastAsia="Arial" w:hAnsi="Arial" w:cs="Arial"/>
                <w:b/>
                <w:color w:val="000000"/>
                <w:sz w:val="24"/>
                <w:szCs w:val="24"/>
              </w:rPr>
              <w:t>B</w:t>
            </w:r>
            <w:r w:rsidR="007423AA">
              <w:rPr>
                <w:rFonts w:ascii="Arial" w:eastAsia="Arial" w:hAnsi="Arial" w:cs="Arial"/>
                <w:b/>
                <w:color w:val="000000"/>
                <w:sz w:val="24"/>
                <w:szCs w:val="24"/>
              </w:rPr>
              <w:t>AENA SAUCEDO</w:t>
            </w:r>
          </w:p>
          <w:p w14:paraId="1D8DCC27" w14:textId="77777777" w:rsidR="00AF4AAD" w:rsidRDefault="00AF4AAD">
            <w:pPr>
              <w:pBdr>
                <w:top w:val="nil"/>
                <w:left w:val="nil"/>
                <w:bottom w:val="nil"/>
                <w:right w:val="nil"/>
                <w:between w:val="nil"/>
              </w:pBdr>
              <w:ind w:right="49"/>
              <w:jc w:val="center"/>
              <w:rPr>
                <w:rFonts w:ascii="Arial" w:eastAsia="Arial" w:hAnsi="Arial" w:cs="Arial"/>
                <w:b/>
                <w:sz w:val="24"/>
                <w:szCs w:val="24"/>
              </w:rPr>
            </w:pPr>
          </w:p>
          <w:p w14:paraId="63DDC384" w14:textId="77777777" w:rsidR="00AF4AAD" w:rsidRDefault="00AF4AAD">
            <w:pPr>
              <w:pBdr>
                <w:top w:val="nil"/>
                <w:left w:val="nil"/>
                <w:bottom w:val="nil"/>
                <w:right w:val="nil"/>
                <w:between w:val="nil"/>
              </w:pBdr>
              <w:rPr>
                <w:color w:val="000000"/>
              </w:rPr>
            </w:pPr>
          </w:p>
        </w:tc>
      </w:tr>
      <w:tr w:rsidR="00AF4AAD" w14:paraId="246C8DF5" w14:textId="77777777">
        <w:trPr>
          <w:trHeight w:val="853"/>
          <w:jc w:val="center"/>
        </w:trPr>
        <w:tc>
          <w:tcPr>
            <w:tcW w:w="8175" w:type="dxa"/>
            <w:gridSpan w:val="2"/>
          </w:tcPr>
          <w:p w14:paraId="6F0EDDC0" w14:textId="5235B16D" w:rsidR="00AF4AAD" w:rsidRDefault="003D4366">
            <w:pPr>
              <w:pBdr>
                <w:top w:val="nil"/>
                <w:left w:val="nil"/>
                <w:bottom w:val="nil"/>
                <w:right w:val="nil"/>
                <w:between w:val="nil"/>
              </w:pBd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 xml:space="preserve">SECRETARIO GENERAL DE ACUERDOS </w:t>
            </w:r>
            <w:r w:rsidR="007423AA">
              <w:rPr>
                <w:rFonts w:ascii="Arial" w:eastAsia="Arial" w:hAnsi="Arial" w:cs="Arial"/>
                <w:b/>
                <w:color w:val="000000"/>
                <w:sz w:val="24"/>
                <w:szCs w:val="24"/>
              </w:rPr>
              <w:t>EN FUNCIONES</w:t>
            </w:r>
          </w:p>
          <w:p w14:paraId="285DF541" w14:textId="38D19D3B" w:rsidR="00AF4AAD" w:rsidRPr="00055CFD" w:rsidRDefault="00AF4AAD" w:rsidP="00055CFD">
            <w:pPr>
              <w:pStyle w:val="Sinespaciado"/>
              <w:rPr>
                <w:sz w:val="4"/>
                <w:szCs w:val="4"/>
              </w:rPr>
            </w:pPr>
          </w:p>
          <w:p w14:paraId="5C89AE0F" w14:textId="27AC5914" w:rsidR="00055CFD" w:rsidRPr="00055CFD" w:rsidRDefault="00055CFD" w:rsidP="00055CFD">
            <w:pPr>
              <w:pStyle w:val="Sinespaciado"/>
            </w:pPr>
          </w:p>
          <w:p w14:paraId="379684AC" w14:textId="4A83A809" w:rsidR="00AF4AAD" w:rsidRDefault="00055CFD">
            <w:pPr>
              <w:pBdr>
                <w:top w:val="nil"/>
                <w:left w:val="nil"/>
                <w:bottom w:val="nil"/>
                <w:right w:val="nil"/>
                <w:between w:val="nil"/>
              </w:pBdr>
              <w:spacing w:line="360" w:lineRule="auto"/>
              <w:ind w:right="49"/>
              <w:jc w:val="center"/>
              <w:rPr>
                <w:rFonts w:ascii="Arial" w:eastAsia="Arial" w:hAnsi="Arial" w:cs="Arial"/>
                <w:b/>
                <w:color w:val="000000"/>
                <w:sz w:val="24"/>
                <w:szCs w:val="24"/>
              </w:rPr>
            </w:pPr>
            <w:r>
              <w:rPr>
                <w:rFonts w:ascii="Arial" w:eastAsia="Arial" w:hAnsi="Arial" w:cs="Arial"/>
                <w:b/>
                <w:color w:val="000000"/>
                <w:sz w:val="24"/>
                <w:szCs w:val="24"/>
              </w:rPr>
              <w:t>NÉSTOR ENRIQUE RIVERA LÓPEZ</w:t>
            </w:r>
          </w:p>
        </w:tc>
      </w:tr>
    </w:tbl>
    <w:p w14:paraId="44222056" w14:textId="77777777" w:rsidR="00AF4AAD" w:rsidRDefault="00AF4AAD"/>
    <w:sectPr w:rsidR="00AF4AAD">
      <w:headerReference w:type="even" r:id="rId14"/>
      <w:headerReference w:type="default" r:id="rId15"/>
      <w:footerReference w:type="even" r:id="rId16"/>
      <w:footerReference w:type="default" r:id="rId17"/>
      <w:headerReference w:type="first" r:id="rId18"/>
      <w:footerReference w:type="first" r:id="rId19"/>
      <w:pgSz w:w="12240" w:h="20160"/>
      <w:pgMar w:top="2268" w:right="1134" w:bottom="1276"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61FF8" w14:textId="77777777" w:rsidR="0028539C" w:rsidRDefault="0028539C">
      <w:r>
        <w:separator/>
      </w:r>
    </w:p>
  </w:endnote>
  <w:endnote w:type="continuationSeparator" w:id="0">
    <w:p w14:paraId="1EC2DA79" w14:textId="77777777" w:rsidR="0028539C" w:rsidRDefault="00285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9297" w14:textId="77777777" w:rsidR="00AF4AAD" w:rsidRDefault="00AF4AA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C671" w14:textId="77777777" w:rsidR="00AF4AAD" w:rsidRDefault="00AF4AAD">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63959" w14:textId="77777777" w:rsidR="00AF4AAD" w:rsidRDefault="00AF4AA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971D5" w14:textId="77777777" w:rsidR="0028539C" w:rsidRDefault="0028539C">
      <w:r>
        <w:separator/>
      </w:r>
    </w:p>
  </w:footnote>
  <w:footnote w:type="continuationSeparator" w:id="0">
    <w:p w14:paraId="6AB34A28" w14:textId="77777777" w:rsidR="0028539C" w:rsidRDefault="0028539C">
      <w:r>
        <w:continuationSeparator/>
      </w:r>
    </w:p>
  </w:footnote>
  <w:footnote w:id="1">
    <w:p w14:paraId="4C31CF60" w14:textId="77777777" w:rsidR="00AF4AAD" w:rsidRDefault="003D4366">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Encargado de despacho de la secretaría de estudio de la Ponencia II.</w:t>
      </w:r>
    </w:p>
  </w:footnote>
  <w:footnote w:id="2">
    <w:p w14:paraId="2DED7CD4" w14:textId="77777777" w:rsidR="00AF4AAD" w:rsidRDefault="003D4366">
      <w:pPr>
        <w:pBdr>
          <w:top w:val="nil"/>
          <w:left w:val="nil"/>
          <w:bottom w:val="nil"/>
          <w:right w:val="nil"/>
          <w:between w:val="nil"/>
        </w:pBdr>
        <w:rPr>
          <w:rFonts w:ascii="Arial" w:eastAsia="Arial" w:hAnsi="Arial" w:cs="Arial"/>
          <w:color w:val="000000"/>
        </w:rPr>
      </w:pPr>
      <w:r>
        <w:rPr>
          <w:vertAlign w:val="superscript"/>
        </w:rPr>
        <w:footnoteRef/>
      </w:r>
      <w:r>
        <w:rPr>
          <w:rFonts w:ascii="Arial" w:eastAsia="Arial" w:hAnsi="Arial" w:cs="Arial"/>
          <w:color w:val="000000"/>
        </w:rPr>
        <w:t xml:space="preserve"> Todas las fechas corresponden al 2022, salvo precisión en contrario.</w:t>
      </w:r>
    </w:p>
  </w:footnote>
  <w:footnote w:id="3">
    <w:p w14:paraId="0ADA9A86" w14:textId="77777777" w:rsidR="00AF4AAD" w:rsidRDefault="003D4366">
      <w:pPr>
        <w:pBdr>
          <w:top w:val="nil"/>
          <w:left w:val="nil"/>
          <w:bottom w:val="nil"/>
          <w:right w:val="nil"/>
          <w:between w:val="nil"/>
        </w:pBdr>
        <w:tabs>
          <w:tab w:val="left" w:pos="567"/>
        </w:tabs>
        <w:spacing w:line="276" w:lineRule="auto"/>
        <w:ind w:right="36"/>
        <w:jc w:val="both"/>
        <w:rPr>
          <w:rFonts w:ascii="Arial" w:eastAsia="Arial" w:hAnsi="Arial" w:cs="Arial"/>
          <w:color w:val="000000"/>
          <w:sz w:val="16"/>
          <w:szCs w:val="16"/>
        </w:rPr>
      </w:pPr>
      <w:r>
        <w:rPr>
          <w:vertAlign w:val="superscript"/>
        </w:rPr>
        <w:footnoteRef/>
      </w:r>
      <w:r>
        <w:rPr>
          <w:rFonts w:ascii="Arial" w:eastAsia="Arial" w:hAnsi="Arial" w:cs="Arial"/>
          <w:i/>
          <w:color w:val="000000"/>
        </w:rPr>
        <w:t xml:space="preserve"> Precampaña</w:t>
      </w:r>
      <w:r>
        <w:rPr>
          <w:rFonts w:ascii="Arial" w:eastAsia="Arial" w:hAnsi="Arial" w:cs="Arial"/>
          <w:color w:val="000000"/>
        </w:rPr>
        <w:t xml:space="preserve">: Del 2 de enero al 10 de febrero; </w:t>
      </w:r>
      <w:r>
        <w:rPr>
          <w:rFonts w:ascii="Arial" w:eastAsia="Arial" w:hAnsi="Arial" w:cs="Arial"/>
          <w:i/>
          <w:color w:val="000000"/>
        </w:rPr>
        <w:t>Campaña</w:t>
      </w:r>
      <w:r>
        <w:rPr>
          <w:rFonts w:ascii="Arial" w:eastAsia="Arial" w:hAnsi="Arial" w:cs="Arial"/>
          <w:color w:val="000000"/>
        </w:rPr>
        <w:t xml:space="preserve">: Del 3 de abril al 1 de junio; </w:t>
      </w:r>
      <w:r>
        <w:rPr>
          <w:rFonts w:ascii="Arial" w:eastAsia="Arial" w:hAnsi="Arial" w:cs="Arial"/>
          <w:i/>
          <w:color w:val="000000"/>
        </w:rPr>
        <w:t>Veda Electoral</w:t>
      </w:r>
      <w:r>
        <w:rPr>
          <w:rFonts w:ascii="Arial" w:eastAsia="Arial" w:hAnsi="Arial" w:cs="Arial"/>
          <w:color w:val="000000"/>
        </w:rPr>
        <w:t xml:space="preserve">: Tres días antes de la Jornada Electoral; </w:t>
      </w:r>
      <w:r>
        <w:rPr>
          <w:rFonts w:ascii="Arial" w:eastAsia="Arial" w:hAnsi="Arial" w:cs="Arial"/>
          <w:i/>
          <w:color w:val="000000"/>
        </w:rPr>
        <w:t>Jornada Electoral</w:t>
      </w:r>
      <w:r>
        <w:rPr>
          <w:rFonts w:ascii="Arial" w:eastAsia="Arial" w:hAnsi="Arial" w:cs="Arial"/>
          <w:color w:val="000000"/>
        </w:rPr>
        <w:t>: El 5 de junio.</w:t>
      </w:r>
    </w:p>
  </w:footnote>
  <w:footnote w:id="4">
    <w:p w14:paraId="7F66C16C" w14:textId="77777777" w:rsidR="00AF4AAD" w:rsidRDefault="003D4366">
      <w:pPr>
        <w:rPr>
          <w:rFonts w:ascii="Arial" w:eastAsia="Arial" w:hAnsi="Arial" w:cs="Arial"/>
        </w:rPr>
      </w:pPr>
      <w:r>
        <w:rPr>
          <w:vertAlign w:val="superscript"/>
        </w:rPr>
        <w:footnoteRef/>
      </w:r>
      <w:r>
        <w:rPr>
          <w:rFonts w:ascii="Arial" w:eastAsia="Arial" w:hAnsi="Arial" w:cs="Arial"/>
        </w:rPr>
        <w:t xml:space="preserve"> Tal como se prevé en los artículos 313, fracción IV, </w:t>
      </w:r>
      <w:proofErr w:type="gramStart"/>
      <w:r>
        <w:rPr>
          <w:rFonts w:ascii="Arial" w:eastAsia="Arial" w:hAnsi="Arial" w:cs="Arial"/>
        </w:rPr>
        <w:t>y  337</w:t>
      </w:r>
      <w:proofErr w:type="gramEnd"/>
      <w:r>
        <w:rPr>
          <w:rFonts w:ascii="Arial" w:eastAsia="Arial" w:hAnsi="Arial" w:cs="Arial"/>
        </w:rPr>
        <w:t>, en relación con el 353, último párrafo del Código Electoral.</w:t>
      </w:r>
    </w:p>
  </w:footnote>
  <w:footnote w:id="5">
    <w:p w14:paraId="6F503851" w14:textId="77777777" w:rsidR="004657F2" w:rsidRDefault="004657F2" w:rsidP="004657F2">
      <w:pPr>
        <w:jc w:val="both"/>
        <w:rPr>
          <w:rFonts w:ascii="Arial" w:eastAsia="Arial" w:hAnsi="Arial" w:cs="Arial"/>
        </w:rPr>
      </w:pPr>
      <w:r>
        <w:rPr>
          <w:vertAlign w:val="superscript"/>
        </w:rPr>
        <w:footnoteRef/>
      </w:r>
      <w:r>
        <w:rPr>
          <w:rFonts w:ascii="Arial" w:eastAsia="Arial" w:hAnsi="Arial" w:cs="Arial"/>
        </w:rPr>
        <w:t xml:space="preserve"> Tal como se prevé en el artículo 274, fracción IV, del Código Electoral.</w:t>
      </w:r>
    </w:p>
  </w:footnote>
  <w:footnote w:id="6">
    <w:p w14:paraId="5B8D6A8A" w14:textId="77777777" w:rsidR="00112B47" w:rsidRDefault="00112B47" w:rsidP="00112B47">
      <w:pPr>
        <w:jc w:val="both"/>
      </w:pPr>
      <w:r>
        <w:rPr>
          <w:vertAlign w:val="superscript"/>
        </w:rPr>
        <w:footnoteRef/>
      </w:r>
      <w:r>
        <w:t xml:space="preserve"> </w:t>
      </w:r>
      <w:r>
        <w:rPr>
          <w:rFonts w:ascii="Arial" w:eastAsia="Arial" w:hAnsi="Arial" w:cs="Arial"/>
        </w:rPr>
        <w:t>Las documentales privadas, técnicas, periciales, e instrumental de actuaciones, así como aquellas en las que un fedatario haga constar las declaraciones de alguna persona debidamente identificada, sólo harán prueba plena cuando a juicio del órgano competente para resolver, generen convicción sobre la veracidad de los hechos alegados, al concatenarse con los demás elementos que obren en el expediente, las afirmaciones de las partes, la verdad conocida y el recto raciocinio de la relación que guardan entre sí.</w:t>
      </w:r>
    </w:p>
  </w:footnote>
  <w:footnote w:id="7">
    <w:p w14:paraId="6A68AA8D" w14:textId="77777777" w:rsidR="002066BB" w:rsidRDefault="002066BB" w:rsidP="002066BB">
      <w:r>
        <w:rPr>
          <w:vertAlign w:val="superscript"/>
        </w:rPr>
        <w:footnoteRef/>
      </w:r>
      <w:r>
        <w:t xml:space="preserve"> </w:t>
      </w:r>
      <w:r>
        <w:rPr>
          <w:rFonts w:ascii="Arial" w:eastAsia="Arial" w:hAnsi="Arial" w:cs="Arial"/>
        </w:rPr>
        <w:t>Artículo 20 Bis, de la LGAMVLV.</w:t>
      </w:r>
    </w:p>
  </w:footnote>
  <w:footnote w:id="8">
    <w:p w14:paraId="4C63D2F1" w14:textId="77777777" w:rsidR="002066BB" w:rsidRDefault="002066BB" w:rsidP="002066BB">
      <w:pPr>
        <w:jc w:val="both"/>
        <w:rPr>
          <w:rFonts w:ascii="Arial" w:eastAsia="Arial" w:hAnsi="Arial" w:cs="Arial"/>
        </w:rPr>
      </w:pPr>
      <w:r>
        <w:rPr>
          <w:vertAlign w:val="superscript"/>
        </w:rPr>
        <w:footnoteRef/>
      </w:r>
      <w:r>
        <w:t xml:space="preserve"> </w:t>
      </w:r>
      <w:r>
        <w:rPr>
          <w:rFonts w:ascii="Arial" w:eastAsia="Arial" w:hAnsi="Arial" w:cs="Arial"/>
        </w:rPr>
        <w:t>Jurisprudencia 48/2016, de rubro:</w:t>
      </w:r>
      <w:r>
        <w:rPr>
          <w:rFonts w:ascii="Arial" w:eastAsia="Arial" w:hAnsi="Arial" w:cs="Arial"/>
          <w:i/>
        </w:rPr>
        <w:t xml:space="preserve"> “VIOLENCIA POLÍTICA POR RAZONES DE GÉNERO. LAS AUTORIDADES ELECTORALES ESTÁN OBLIGADAS A EVITAR LA AFECTACIÓN DE DERECHOS POLÍTICOS ELECTORALES”</w:t>
      </w:r>
      <w:r>
        <w:rPr>
          <w:rFonts w:ascii="Arial" w:eastAsia="Arial" w:hAnsi="Arial" w:cs="Arial"/>
        </w:rPr>
        <w:t>, visible en la Gaceta de Jurisprudencia y Tesis en materia electoral del Tribunal Electoral del Poder Judicial de la Federación, Año 9, Número 19, 2016, páginas 47, 48 y 49.</w:t>
      </w:r>
    </w:p>
    <w:p w14:paraId="2CA03AB9" w14:textId="77777777" w:rsidR="002066BB" w:rsidRDefault="002066BB" w:rsidP="002066BB">
      <w:pPr>
        <w:jc w:val="both"/>
        <w:rPr>
          <w:rFonts w:ascii="Arial" w:eastAsia="Arial" w:hAnsi="Arial" w:cs="Arial"/>
          <w:b/>
        </w:rPr>
      </w:pPr>
    </w:p>
    <w:p w14:paraId="19F99683" w14:textId="77777777" w:rsidR="002066BB" w:rsidRDefault="002066BB" w:rsidP="002066BB">
      <w:pPr>
        <w:jc w:val="both"/>
        <w:rPr>
          <w:rFonts w:ascii="Arial" w:eastAsia="Arial" w:hAnsi="Arial" w:cs="Arial"/>
        </w:rPr>
      </w:pPr>
    </w:p>
  </w:footnote>
  <w:footnote w:id="9">
    <w:p w14:paraId="170FE820" w14:textId="77777777" w:rsidR="002066BB" w:rsidRPr="00214FFD" w:rsidRDefault="002066BB" w:rsidP="002066BB">
      <w:pPr>
        <w:pStyle w:val="Textonotapie"/>
        <w:jc w:val="both"/>
        <w:rPr>
          <w:rFonts w:ascii="Arial" w:hAnsi="Arial" w:cs="Arial"/>
          <w:color w:val="000000" w:themeColor="text1"/>
        </w:rPr>
      </w:pPr>
      <w:r w:rsidRPr="00214FFD">
        <w:rPr>
          <w:rStyle w:val="Refdenotaalpie"/>
          <w:rFonts w:ascii="Arial" w:hAnsi="Arial" w:cs="Arial"/>
          <w:color w:val="000000" w:themeColor="text1"/>
        </w:rPr>
        <w:footnoteRef/>
      </w:r>
      <w:r w:rsidRPr="00214FFD">
        <w:rPr>
          <w:rFonts w:ascii="Arial" w:hAnsi="Arial" w:cs="Arial"/>
          <w:color w:val="000000" w:themeColor="text1"/>
        </w:rPr>
        <w:t xml:space="preserve"> ARTÍCULO 20 </w:t>
      </w:r>
      <w:proofErr w:type="gramStart"/>
      <w:r w:rsidRPr="00214FFD">
        <w:rPr>
          <w:rFonts w:ascii="Arial" w:hAnsi="Arial" w:cs="Arial"/>
          <w:color w:val="000000" w:themeColor="text1"/>
        </w:rPr>
        <w:t>Ter.-</w:t>
      </w:r>
      <w:proofErr w:type="gramEnd"/>
      <w:r w:rsidRPr="00214FFD">
        <w:rPr>
          <w:rFonts w:ascii="Arial" w:hAnsi="Arial" w:cs="Arial"/>
          <w:color w:val="000000" w:themeColor="text1"/>
        </w:rPr>
        <w:t xml:space="preserve"> La violencia política contra las mujeres puede expresarse, entre otras, a través de las siguientes conductas:</w:t>
      </w:r>
    </w:p>
    <w:p w14:paraId="5848C082" w14:textId="77777777" w:rsidR="002066BB" w:rsidRPr="00214FFD" w:rsidRDefault="002066BB" w:rsidP="002066BB">
      <w:pPr>
        <w:pStyle w:val="Textonotapie"/>
        <w:jc w:val="both"/>
        <w:rPr>
          <w:rFonts w:ascii="Arial" w:hAnsi="Arial" w:cs="Arial"/>
          <w:color w:val="000000" w:themeColor="text1"/>
        </w:rPr>
      </w:pPr>
      <w:r>
        <w:rPr>
          <w:rFonts w:ascii="Arial" w:eastAsia="Arial" w:hAnsi="Arial" w:cs="Arial"/>
        </w:rPr>
        <w:t>[...]</w:t>
      </w:r>
    </w:p>
    <w:p w14:paraId="7A0E0D7F" w14:textId="77777777" w:rsidR="002066BB" w:rsidRDefault="002066BB" w:rsidP="002066BB">
      <w:pPr>
        <w:pStyle w:val="Textonotapie"/>
        <w:jc w:val="both"/>
        <w:rPr>
          <w:rFonts w:ascii="Arial" w:hAnsi="Arial" w:cs="Arial"/>
          <w:color w:val="000000" w:themeColor="text1"/>
        </w:rPr>
      </w:pPr>
      <w:r w:rsidRPr="009B29DC">
        <w:rPr>
          <w:rFonts w:ascii="Arial" w:hAnsi="Arial" w:cs="Arial"/>
          <w:color w:val="000000" w:themeColor="text1"/>
        </w:rPr>
        <w:t>IX. Difamar, calumniar, injuriar o realizar cualquier expresión que denigre o descalifique a las</w:t>
      </w:r>
      <w:r>
        <w:rPr>
          <w:rFonts w:ascii="Arial" w:hAnsi="Arial" w:cs="Arial"/>
          <w:color w:val="000000" w:themeColor="text1"/>
        </w:rPr>
        <w:t xml:space="preserve"> </w:t>
      </w:r>
      <w:r w:rsidRPr="009B29DC">
        <w:rPr>
          <w:rFonts w:ascii="Arial" w:hAnsi="Arial" w:cs="Arial"/>
          <w:color w:val="000000" w:themeColor="text1"/>
        </w:rPr>
        <w:t>mujeres en ejercicio de sus funciones políticas, con base en estereotipos de género, con el</w:t>
      </w:r>
      <w:r>
        <w:rPr>
          <w:rFonts w:ascii="Arial" w:hAnsi="Arial" w:cs="Arial"/>
          <w:color w:val="000000" w:themeColor="text1"/>
        </w:rPr>
        <w:t xml:space="preserve"> </w:t>
      </w:r>
      <w:r w:rsidRPr="009B29DC">
        <w:rPr>
          <w:rFonts w:ascii="Arial" w:hAnsi="Arial" w:cs="Arial"/>
          <w:color w:val="000000" w:themeColor="text1"/>
        </w:rPr>
        <w:t xml:space="preserve">objetivo o el resultado de menoscabar su imagen pública o limitar o anular sus derechos; </w:t>
      </w:r>
    </w:p>
    <w:p w14:paraId="0828ABEA" w14:textId="77777777" w:rsidR="002066BB" w:rsidRPr="00702CCD" w:rsidRDefault="002066BB" w:rsidP="002066BB">
      <w:pPr>
        <w:pStyle w:val="Textonotapie"/>
        <w:jc w:val="both"/>
        <w:rPr>
          <w:color w:val="000000" w:themeColor="text1"/>
        </w:rPr>
      </w:pPr>
      <w:r>
        <w:rPr>
          <w:rFonts w:ascii="Arial" w:eastAsia="Arial" w:hAnsi="Arial" w:cs="Arial"/>
        </w:rPr>
        <w:t>[...]</w:t>
      </w:r>
    </w:p>
  </w:footnote>
  <w:footnote w:id="10">
    <w:p w14:paraId="1B57DD58" w14:textId="77777777" w:rsidR="002066BB" w:rsidRDefault="002066BB" w:rsidP="002066BB">
      <w:pPr>
        <w:rPr>
          <w:rFonts w:ascii="Arial" w:eastAsia="Arial" w:hAnsi="Arial" w:cs="Arial"/>
        </w:rPr>
      </w:pPr>
      <w:r>
        <w:rPr>
          <w:vertAlign w:val="superscript"/>
        </w:rPr>
        <w:footnoteRef/>
      </w:r>
      <w:r>
        <w:t xml:space="preserve"> </w:t>
      </w:r>
      <w:r>
        <w:rPr>
          <w:rFonts w:ascii="Arial" w:eastAsia="Arial" w:hAnsi="Arial" w:cs="Arial"/>
        </w:rPr>
        <w:t>Artículo 2</w:t>
      </w:r>
      <w:proofErr w:type="gramStart"/>
      <w:r>
        <w:rPr>
          <w:rFonts w:ascii="Arial" w:eastAsia="Arial" w:hAnsi="Arial" w:cs="Arial"/>
        </w:rPr>
        <w:t>°.-</w:t>
      </w:r>
      <w:proofErr w:type="gramEnd"/>
      <w:r>
        <w:rPr>
          <w:rFonts w:ascii="Arial" w:eastAsia="Arial" w:hAnsi="Arial" w:cs="Arial"/>
        </w:rPr>
        <w:t xml:space="preserve"> Para efectos de este Código se entiende por: [...]</w:t>
      </w:r>
    </w:p>
    <w:p w14:paraId="14D32854" w14:textId="77777777" w:rsidR="002066BB" w:rsidRDefault="002066BB" w:rsidP="002066BB">
      <w:pPr>
        <w:jc w:val="both"/>
        <w:rPr>
          <w:rFonts w:ascii="Arial" w:eastAsia="Arial" w:hAnsi="Arial" w:cs="Arial"/>
        </w:rPr>
      </w:pPr>
      <w:r>
        <w:rPr>
          <w:rFonts w:ascii="Arial" w:eastAsia="Arial" w:hAnsi="Arial" w:cs="Arial"/>
        </w:rPr>
        <w:t>XVII. Violencia Política contra las Mujeres en razón de Género: Es toda acción u omisión, incluida la tolerancia, basada en elementos de género y ejercida dentro de la esfera pública o privada, que tenga por objeto o resultado limitar, anular o menoscabar el ejercicio efectivo de los derechos políticos y electorales de las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y funciones para cargos públicos del mismo tipo.</w:t>
      </w:r>
    </w:p>
    <w:p w14:paraId="03BECA34" w14:textId="77777777" w:rsidR="002066BB" w:rsidRDefault="002066BB" w:rsidP="002066BB">
      <w:pPr>
        <w:jc w:val="both"/>
        <w:rPr>
          <w:rFonts w:ascii="Arial" w:eastAsia="Arial" w:hAnsi="Arial" w:cs="Arial"/>
        </w:rPr>
      </w:pPr>
      <w:r>
        <w:rPr>
          <w:rFonts w:ascii="Arial" w:eastAsia="Arial" w:hAnsi="Arial" w:cs="Arial"/>
        </w:rPr>
        <w:t>[...]</w:t>
      </w:r>
    </w:p>
  </w:footnote>
  <w:footnote w:id="11">
    <w:p w14:paraId="495FDC65" w14:textId="77777777" w:rsidR="002066BB" w:rsidRDefault="002066BB" w:rsidP="002066BB">
      <w:pPr>
        <w:jc w:val="both"/>
        <w:rPr>
          <w:sz w:val="16"/>
          <w:szCs w:val="16"/>
        </w:rPr>
      </w:pPr>
      <w:r>
        <w:rPr>
          <w:vertAlign w:val="superscript"/>
        </w:rPr>
        <w:footnoteRef/>
      </w:r>
      <w:r>
        <w:t xml:space="preserve"> </w:t>
      </w:r>
      <w:r>
        <w:rPr>
          <w:rFonts w:ascii="Arial" w:eastAsia="Arial" w:hAnsi="Arial" w:cs="Arial"/>
        </w:rPr>
        <w:t xml:space="preserve">Jurisprudencia 21/2018, de rubro: </w:t>
      </w:r>
      <w:r>
        <w:rPr>
          <w:rFonts w:ascii="Arial" w:eastAsia="Arial" w:hAnsi="Arial" w:cs="Arial"/>
          <w:i/>
        </w:rPr>
        <w:t>“VIOLENCIA POLÍTICA DE GÉNERO. ELEMENTOS QUE LA ACTUALIZAN EN EL DEBATE PÚBLICO</w:t>
      </w:r>
      <w:r>
        <w:rPr>
          <w:rFonts w:ascii="Arial" w:eastAsia="Arial" w:hAnsi="Arial" w:cs="Arial"/>
        </w:rPr>
        <w:t xml:space="preserve">”, visible en la </w:t>
      </w:r>
      <w:r>
        <w:rPr>
          <w:rFonts w:ascii="Arial" w:eastAsia="Arial" w:hAnsi="Arial" w:cs="Arial"/>
          <w:highlight w:val="white"/>
        </w:rPr>
        <w:t>Gaceta de Jurisprudencia y Tesis en materia electoral del Tribunal Electoral del Poder Judicial de la Federación, Año 11, Número 22, 2018, páginas 21 y 22.</w:t>
      </w:r>
    </w:p>
  </w:footnote>
  <w:footnote w:id="12">
    <w:p w14:paraId="7D96EEAC" w14:textId="4D7ED106" w:rsidR="002066BB" w:rsidRDefault="002066BB" w:rsidP="002066BB">
      <w:pPr>
        <w:jc w:val="both"/>
        <w:rPr>
          <w:rFonts w:ascii="Arial" w:eastAsia="Arial" w:hAnsi="Arial" w:cs="Arial"/>
        </w:rPr>
      </w:pPr>
      <w:r>
        <w:rPr>
          <w:vertAlign w:val="superscript"/>
        </w:rPr>
        <w:footnoteRef/>
      </w:r>
      <w:r>
        <w:t xml:space="preserve"> </w:t>
      </w:r>
      <w:r>
        <w:rPr>
          <w:rFonts w:ascii="Arial" w:eastAsia="Arial" w:hAnsi="Arial" w:cs="Arial"/>
          <w:highlight w:val="white"/>
        </w:rPr>
        <w:t xml:space="preserve">Tesis 1a. XXVII/2017 (10a.), de rubro </w:t>
      </w:r>
      <w:r>
        <w:rPr>
          <w:rFonts w:ascii="Arial" w:eastAsia="Arial" w:hAnsi="Arial" w:cs="Arial"/>
          <w:i/>
          <w:highlight w:val="white"/>
        </w:rPr>
        <w:t xml:space="preserve">“JUZGAR CON PERSPECTIVA DE GÉNERO. CONCEPTO, APLICABILIDAD Y METODOLOGÍA PARA CUMPLIR DICHA OBLIGACIÓN”, </w:t>
      </w:r>
      <w:r>
        <w:rPr>
          <w:rFonts w:ascii="Arial" w:eastAsia="Arial" w:hAnsi="Arial" w:cs="Arial"/>
          <w:highlight w:val="white"/>
        </w:rPr>
        <w:t xml:space="preserve">visible en </w:t>
      </w:r>
      <w:r>
        <w:rPr>
          <w:rFonts w:ascii="Arial" w:eastAsia="Arial" w:hAnsi="Arial" w:cs="Arial"/>
          <w:color w:val="212529"/>
          <w:highlight w:val="white"/>
        </w:rPr>
        <w:t>la Gaceta del Semanario Judicial de la Federación, Décima Época, Libro 29, Tomo II, año 2016, página 836.</w:t>
      </w:r>
    </w:p>
    <w:p w14:paraId="224F307A" w14:textId="77777777" w:rsidR="002066BB" w:rsidRDefault="002066BB" w:rsidP="002066BB">
      <w:pPr>
        <w:jc w:val="both"/>
        <w:rPr>
          <w:rFonts w:ascii="Arial" w:eastAsia="Arial" w:hAnsi="Arial" w:cs="Arial"/>
          <w:highlight w:val="white"/>
        </w:rPr>
      </w:pPr>
      <w:r>
        <w:rPr>
          <w:rFonts w:ascii="Arial" w:eastAsia="Arial" w:hAnsi="Arial" w:cs="Arial"/>
          <w:highlight w:val="white"/>
        </w:rPr>
        <w:t>T</w:t>
      </w:r>
      <w:r>
        <w:rPr>
          <w:rFonts w:ascii="Arial" w:eastAsia="Arial" w:hAnsi="Arial" w:cs="Arial"/>
          <w:i/>
          <w:highlight w:val="white"/>
        </w:rPr>
        <w:t>esis 1ª. CLX/2015 (10a.) de rubro “DERECHO DE LA MUJER A UNA VIDA LIBRE DE DISCRIMINACIÓN Y VIOLENCIA. LAS AUTORIDADES SE ENCUENTRAN OBLIGADAS A ADOPTAR MEDIDAS INTEGRALES CON PERSPECTIVA DE GÉNERO PARA CUMPLIR CON LA DEBIDA DILIGENCIA EN SU ACTUACIÓN</w:t>
      </w:r>
      <w:r>
        <w:rPr>
          <w:rFonts w:ascii="Arial" w:eastAsia="Arial" w:hAnsi="Arial" w:cs="Arial"/>
          <w:highlight w:val="white"/>
        </w:rPr>
        <w:t xml:space="preserve">”, visible en la </w:t>
      </w:r>
      <w:r>
        <w:rPr>
          <w:rFonts w:ascii="Arial" w:eastAsia="Arial" w:hAnsi="Arial" w:cs="Arial"/>
          <w:color w:val="212529"/>
          <w:highlight w:val="white"/>
        </w:rPr>
        <w:t xml:space="preserve">Gaceta del Semanario Judicial de la Federación, Libro 18, año 2015, Tomo </w:t>
      </w:r>
      <w:proofErr w:type="gramStart"/>
      <w:r>
        <w:rPr>
          <w:rFonts w:ascii="Arial" w:eastAsia="Arial" w:hAnsi="Arial" w:cs="Arial"/>
          <w:color w:val="212529"/>
          <w:highlight w:val="white"/>
        </w:rPr>
        <w:t>I ,</w:t>
      </w:r>
      <w:proofErr w:type="gramEnd"/>
      <w:r>
        <w:rPr>
          <w:rFonts w:ascii="Arial" w:eastAsia="Arial" w:hAnsi="Arial" w:cs="Arial"/>
          <w:color w:val="212529"/>
          <w:highlight w:val="white"/>
        </w:rPr>
        <w:t xml:space="preserve"> página 431.</w:t>
      </w:r>
    </w:p>
  </w:footnote>
  <w:footnote w:id="13">
    <w:p w14:paraId="5F55A65A" w14:textId="1607804C" w:rsidR="00055CFD" w:rsidRPr="00B5233D" w:rsidRDefault="00055CFD" w:rsidP="00055CFD">
      <w:pPr>
        <w:pStyle w:val="Textonotapie"/>
        <w:jc w:val="both"/>
        <w:rPr>
          <w:rFonts w:ascii="Arial" w:hAnsi="Arial" w:cs="Arial"/>
        </w:rPr>
      </w:pPr>
      <w:r>
        <w:rPr>
          <w:rStyle w:val="Refdenotaalpie"/>
        </w:rPr>
        <w:footnoteRef/>
      </w:r>
      <w:r>
        <w:t xml:space="preserve"> </w:t>
      </w:r>
      <w:r w:rsidRPr="00B5233D">
        <w:rPr>
          <w:rFonts w:ascii="Arial" w:hAnsi="Arial" w:cs="Arial"/>
        </w:rPr>
        <w:t>Artículo 222. Deber de denunciar Toda persona a quien le conste que se ha cometido un hecho probablemente constitutivo de un delito está obligada a denunciarlo ante el Ministerio Público y en caso de urgencia ante cualquier agente de la Policía. Quien en ejercicio de funciones públicas tenga conocimiento de la probable existencia de un hecho que la ley señale como delito, está obligado a denunciarlo inmediatamente al Ministerio Público, proporcionándole todos los datos que tuviere, poniendo a su disposición a los imputados, si hubieren sido detenidos en flagrancia. Quien tenga el deber jurídico de denunciar y no lo haga, será acreedor a las sanciones correspondientes.</w:t>
      </w:r>
      <w:r>
        <w:rPr>
          <w:rFonts w:ascii="Arial" w:hAnsi="Arial" w:cs="Arial"/>
        </w:rPr>
        <w:t xml:space="preserve"> </w:t>
      </w:r>
      <w:r w:rsidRPr="00B5233D">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8830" w14:textId="5DED1E13" w:rsidR="00AF4AAD" w:rsidRDefault="00000000">
    <w:pPr>
      <w:pBdr>
        <w:top w:val="nil"/>
        <w:left w:val="nil"/>
        <w:bottom w:val="nil"/>
        <w:right w:val="nil"/>
        <w:between w:val="nil"/>
      </w:pBdr>
      <w:tabs>
        <w:tab w:val="center" w:pos="4419"/>
        <w:tab w:val="right" w:pos="8838"/>
      </w:tabs>
      <w:rPr>
        <w:color w:val="000000"/>
      </w:rPr>
    </w:pPr>
    <w:r>
      <w:rPr>
        <w:noProof/>
      </w:rPr>
      <w:pict w14:anchorId="6207B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870657" o:spid="_x0000_s1026" type="#_x0000_t136" style="position:absolute;margin-left:0;margin-top:0;width:591.9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7CC8" w14:textId="718E607C" w:rsidR="00AF4AAD" w:rsidRDefault="00000000">
    <w:pPr>
      <w:spacing w:line="200" w:lineRule="auto"/>
    </w:pPr>
    <w:r>
      <w:rPr>
        <w:noProof/>
      </w:rPr>
      <w:pict w14:anchorId="5BE16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870658" o:spid="_x0000_s1027" type="#_x0000_t136" style="position:absolute;margin-left:0;margin-top:0;width:591.9pt;height:91.05pt;rotation:315;z-index:-251649024;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sdt>
      <w:sdtPr>
        <w:id w:val="1554807848"/>
        <w:docPartObj>
          <w:docPartGallery w:val="Page Numbers (Margins)"/>
          <w:docPartUnique/>
        </w:docPartObj>
      </w:sdtPr>
      <w:sdtContent>
        <w:r w:rsidR="006A7B95">
          <w:rPr>
            <w:noProof/>
          </w:rPr>
          <mc:AlternateContent>
            <mc:Choice Requires="wps">
              <w:drawing>
                <wp:anchor distT="0" distB="0" distL="114300" distR="114300" simplePos="0" relativeHeight="251661312" behindDoc="0" locked="0" layoutInCell="0" allowOverlap="1" wp14:anchorId="7E580199" wp14:editId="3082DCDE">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424FBC" w14:textId="77777777" w:rsidR="006A7B95" w:rsidRDefault="006A7B95">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E580199" id="Rectángulo 1" o:spid="_x0000_s1026"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DQysEIBgIAAOcDAAAOAAAA&#10;AAAAAAAAAAAAAC4CAABkcnMvZTJvRG9jLnhtbFBLAQItABQABgAIAAAAIQBxpoaD3AAAAAQBAAAP&#10;AAAAAAAAAAAAAAAAAGAEAABkcnMvZG93bnJldi54bWxQSwUGAAAAAAQABADzAAAAaQUAAAAA&#10;" o:allowincell="f" stroked="f">
                  <v:textbox>
                    <w:txbxContent>
                      <w:p w14:paraId="11424FBC" w14:textId="77777777" w:rsidR="006A7B95" w:rsidRDefault="006A7B95">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sidR="003D4366">
      <w:rPr>
        <w:noProof/>
      </w:rPr>
      <mc:AlternateContent>
        <mc:Choice Requires="wps">
          <w:drawing>
            <wp:anchor distT="0" distB="0" distL="114300" distR="114300" simplePos="0" relativeHeight="251658240" behindDoc="0" locked="0" layoutInCell="1" hidden="0" allowOverlap="1" wp14:anchorId="40EB9251" wp14:editId="2859011F">
              <wp:simplePos x="0" y="0"/>
              <wp:positionH relativeFrom="rightMargin">
                <wp:align>right</wp:align>
              </wp:positionH>
              <wp:positionV relativeFrom="margin">
                <wp:align>center</wp:align>
              </wp:positionV>
              <wp:extent cx="746760" cy="348615"/>
              <wp:effectExtent l="0" t="0" r="0" b="0"/>
              <wp:wrapNone/>
              <wp:docPr id="5" name="Rectángulo 5"/>
              <wp:cNvGraphicFramePr/>
              <a:graphic xmlns:a="http://schemas.openxmlformats.org/drawingml/2006/main">
                <a:graphicData uri="http://schemas.microsoft.com/office/word/2010/wordprocessingShape">
                  <wps:wsp>
                    <wps:cNvSpPr/>
                    <wps:spPr>
                      <a:xfrm>
                        <a:off x="4982145" y="3615218"/>
                        <a:ext cx="727710" cy="329565"/>
                      </a:xfrm>
                      <a:prstGeom prst="rect">
                        <a:avLst/>
                      </a:prstGeom>
                      <a:solidFill>
                        <a:srgbClr val="FFFFFF"/>
                      </a:solidFill>
                      <a:ln>
                        <a:noFill/>
                      </a:ln>
                    </wps:spPr>
                    <wps:txbx>
                      <w:txbxContent>
                        <w:p w14:paraId="2D8103A5" w14:textId="77777777" w:rsidR="00AF4AAD" w:rsidRDefault="00AF4AAD">
                          <w:pPr>
                            <w:textDirection w:val="btLr"/>
                          </w:pPr>
                        </w:p>
                      </w:txbxContent>
                    </wps:txbx>
                    <wps:bodyPr spcFirstLastPara="1" wrap="square" lIns="91425" tIns="45700" rIns="91425" bIns="45700" anchor="t" anchorCtr="0">
                      <a:noAutofit/>
                    </wps:bodyPr>
                  </wps:wsp>
                </a:graphicData>
              </a:graphic>
            </wp:anchor>
          </w:drawing>
        </mc:Choice>
        <mc:Fallback>
          <w:pict>
            <v:rect w14:anchorId="40EB9251" id="Rectángulo 5" o:spid="_x0000_s1027" style="position:absolute;margin-left:7.6pt;margin-top:0;width:58.8pt;height:27.45pt;z-index:251658240;visibility:visible;mso-wrap-style:square;mso-wrap-distance-left:9pt;mso-wrap-distance-top:0;mso-wrap-distance-right:9pt;mso-wrap-distance-bottom:0;mso-position-horizontal:right;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" stroked="f">
              <v:textbox inset="2.53958mm,1.2694mm,2.53958mm,1.2694mm">
                <w:txbxContent>
                  <w:p w14:paraId="2D8103A5" w14:textId="77777777" w:rsidR="00AF4AAD" w:rsidRDefault="00AF4AAD">
                    <w:pPr>
                      <w:textDirection w:val="btLr"/>
                    </w:pPr>
                  </w:p>
                </w:txbxContent>
              </v:textbox>
              <w10:wrap anchorx="margin" anchory="margin"/>
            </v:rect>
          </w:pict>
        </mc:Fallback>
      </mc:AlternateContent>
    </w:r>
  </w:p>
  <w:p w14:paraId="0796D1D6" w14:textId="77777777" w:rsidR="00AF4AAD" w:rsidRDefault="00AF4AAD">
    <w:pPr>
      <w:spacing w:line="200" w:lineRule="auto"/>
    </w:pPr>
  </w:p>
  <w:p w14:paraId="3FFCB5AA" w14:textId="77777777" w:rsidR="00AF4AAD" w:rsidRDefault="00AF4AAD">
    <w:pPr>
      <w:spacing w:line="200" w:lineRule="auto"/>
    </w:pPr>
  </w:p>
  <w:p w14:paraId="5CD21A11" w14:textId="77777777" w:rsidR="00AF4AAD" w:rsidRDefault="00AF4AAD">
    <w:pPr>
      <w:spacing w:line="200" w:lineRule="auto"/>
    </w:pPr>
  </w:p>
  <w:p w14:paraId="033ED9D1" w14:textId="77777777" w:rsidR="00AF4AAD" w:rsidRDefault="00AF4AAD">
    <w:pPr>
      <w:spacing w:line="200" w:lineRule="auto"/>
    </w:pPr>
  </w:p>
  <w:p w14:paraId="1D36E006" w14:textId="77777777" w:rsidR="00AF4AAD" w:rsidRDefault="00AF4AAD">
    <w:pPr>
      <w:spacing w:line="200" w:lineRule="auto"/>
    </w:pPr>
  </w:p>
  <w:p w14:paraId="5D3D0964" w14:textId="77777777" w:rsidR="00AF4AAD" w:rsidRDefault="00AF4AAD">
    <w:pPr>
      <w:spacing w:line="200" w:lineRule="auto"/>
    </w:pPr>
  </w:p>
  <w:p w14:paraId="099E2F8D" w14:textId="77777777" w:rsidR="00AF4AAD" w:rsidRDefault="00AF4AAD">
    <w:pPr>
      <w:spacing w:line="200" w:lineRule="auto"/>
    </w:pPr>
  </w:p>
  <w:p w14:paraId="1492EF1F" w14:textId="77777777" w:rsidR="00AF4AAD" w:rsidRDefault="003D4366">
    <w:pPr>
      <w:spacing w:line="200" w:lineRule="auto"/>
    </w:pPr>
    <w:r>
      <w:rPr>
        <w:noProof/>
      </w:rPr>
      <w:drawing>
        <wp:anchor distT="0" distB="0" distL="0" distR="0" simplePos="0" relativeHeight="251659264" behindDoc="1" locked="0" layoutInCell="1" hidden="0" allowOverlap="1" wp14:anchorId="798CD7FA" wp14:editId="2B468A3B">
          <wp:simplePos x="0" y="0"/>
          <wp:positionH relativeFrom="page">
            <wp:posOffset>708660</wp:posOffset>
          </wp:positionH>
          <wp:positionV relativeFrom="page">
            <wp:posOffset>174625</wp:posOffset>
          </wp:positionV>
          <wp:extent cx="1179830" cy="1404620"/>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D1E9" w14:textId="6F1E6A42" w:rsidR="00AF4AAD" w:rsidRDefault="00000000">
    <w:pPr>
      <w:pBdr>
        <w:top w:val="nil"/>
        <w:left w:val="nil"/>
        <w:bottom w:val="nil"/>
        <w:right w:val="nil"/>
        <w:between w:val="nil"/>
      </w:pBdr>
      <w:tabs>
        <w:tab w:val="center" w:pos="4419"/>
        <w:tab w:val="right" w:pos="8838"/>
      </w:tabs>
      <w:rPr>
        <w:color w:val="000000"/>
      </w:rPr>
    </w:pPr>
    <w:r>
      <w:rPr>
        <w:noProof/>
      </w:rPr>
      <w:pict w14:anchorId="2C7066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870656" o:spid="_x0000_s1025" type="#_x0000_t136" style="position:absolute;margin-left:0;margin-top:0;width:591.9pt;height:91.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9F0"/>
    <w:multiLevelType w:val="multilevel"/>
    <w:tmpl w:val="A810F2E2"/>
    <w:lvl w:ilvl="0">
      <w:start w:val="1"/>
      <w:numFmt w:val="decimal"/>
      <w:lvlText w:val="%1."/>
      <w:lvlJc w:val="left"/>
      <w:pPr>
        <w:ind w:left="480" w:hanging="480"/>
      </w:pPr>
      <w:rPr>
        <w:b/>
      </w:rPr>
    </w:lvl>
    <w:lvl w:ilvl="1">
      <w:start w:val="1"/>
      <w:numFmt w:val="decimal"/>
      <w:lvlText w:val="%1.%2."/>
      <w:lvlJc w:val="left"/>
      <w:pPr>
        <w:ind w:left="720" w:hanging="720"/>
      </w:pPr>
      <w:rPr>
        <w:rFonts w:ascii="Arial" w:hAnsi="Arial" w:cs="Arial" w:hint="default"/>
        <w:b/>
        <w:sz w:val="24"/>
        <w:szCs w:val="24"/>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1DE45C41"/>
    <w:multiLevelType w:val="multilevel"/>
    <w:tmpl w:val="FADC7CC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lowerRoman"/>
      <w:lvlText w:val="%2."/>
      <w:lvlJc w:val="righ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366E68"/>
    <w:multiLevelType w:val="multilevel"/>
    <w:tmpl w:val="90801A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B7336E9"/>
    <w:multiLevelType w:val="multilevel"/>
    <w:tmpl w:val="EB441776"/>
    <w:lvl w:ilvl="0">
      <w:start w:val="1"/>
      <w:numFmt w:val="upperRoman"/>
      <w:lvlText w:val="%1."/>
      <w:lvlJc w:val="left"/>
      <w:pPr>
        <w:ind w:left="72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0E0CF2"/>
    <w:multiLevelType w:val="multilevel"/>
    <w:tmpl w:val="A8F2D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E77CDE"/>
    <w:multiLevelType w:val="hybridMultilevel"/>
    <w:tmpl w:val="253607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F8E0BC7"/>
    <w:multiLevelType w:val="multilevel"/>
    <w:tmpl w:val="E9340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ED76B69"/>
    <w:multiLevelType w:val="hybridMultilevel"/>
    <w:tmpl w:val="703C25AC"/>
    <w:lvl w:ilvl="0" w:tplc="35F688B8">
      <w:start w:val="1"/>
      <w:numFmt w:val="low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16cid:durableId="350644051">
    <w:abstractNumId w:val="2"/>
  </w:num>
  <w:num w:numId="2" w16cid:durableId="1919552416">
    <w:abstractNumId w:val="3"/>
  </w:num>
  <w:num w:numId="3" w16cid:durableId="1545017376">
    <w:abstractNumId w:val="0"/>
  </w:num>
  <w:num w:numId="4" w16cid:durableId="2139950883">
    <w:abstractNumId w:val="1"/>
  </w:num>
  <w:num w:numId="5" w16cid:durableId="338117777">
    <w:abstractNumId w:val="6"/>
  </w:num>
  <w:num w:numId="6" w16cid:durableId="1690178911">
    <w:abstractNumId w:val="4"/>
  </w:num>
  <w:num w:numId="7" w16cid:durableId="1517189336">
    <w:abstractNumId w:val="7"/>
  </w:num>
  <w:num w:numId="8" w16cid:durableId="686366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AD"/>
    <w:rsid w:val="000025C9"/>
    <w:rsid w:val="000177CE"/>
    <w:rsid w:val="000555EC"/>
    <w:rsid w:val="00055CFD"/>
    <w:rsid w:val="000C5302"/>
    <w:rsid w:val="000C6C80"/>
    <w:rsid w:val="000D651E"/>
    <w:rsid w:val="00107C9E"/>
    <w:rsid w:val="00111227"/>
    <w:rsid w:val="00112B47"/>
    <w:rsid w:val="001D5347"/>
    <w:rsid w:val="001D5F3E"/>
    <w:rsid w:val="001F4CAC"/>
    <w:rsid w:val="002066BB"/>
    <w:rsid w:val="0021579C"/>
    <w:rsid w:val="00240B08"/>
    <w:rsid w:val="00274643"/>
    <w:rsid w:val="002755F1"/>
    <w:rsid w:val="00282175"/>
    <w:rsid w:val="0028539C"/>
    <w:rsid w:val="00285B00"/>
    <w:rsid w:val="00286EDD"/>
    <w:rsid w:val="00300FD5"/>
    <w:rsid w:val="003017C7"/>
    <w:rsid w:val="003732D9"/>
    <w:rsid w:val="0039474A"/>
    <w:rsid w:val="003A4CFD"/>
    <w:rsid w:val="003B3D16"/>
    <w:rsid w:val="003D4366"/>
    <w:rsid w:val="003E3DE7"/>
    <w:rsid w:val="003F2351"/>
    <w:rsid w:val="004154CE"/>
    <w:rsid w:val="00443438"/>
    <w:rsid w:val="00462BB0"/>
    <w:rsid w:val="004657F2"/>
    <w:rsid w:val="00477A87"/>
    <w:rsid w:val="00484961"/>
    <w:rsid w:val="004B09DB"/>
    <w:rsid w:val="004B4ED5"/>
    <w:rsid w:val="004C4AE2"/>
    <w:rsid w:val="004E2F27"/>
    <w:rsid w:val="004F02E2"/>
    <w:rsid w:val="004F706F"/>
    <w:rsid w:val="005071D7"/>
    <w:rsid w:val="0051711E"/>
    <w:rsid w:val="00540B23"/>
    <w:rsid w:val="00556D5C"/>
    <w:rsid w:val="0056054C"/>
    <w:rsid w:val="00570D34"/>
    <w:rsid w:val="005727EE"/>
    <w:rsid w:val="00584AFC"/>
    <w:rsid w:val="0059440D"/>
    <w:rsid w:val="005D161A"/>
    <w:rsid w:val="005E2EB0"/>
    <w:rsid w:val="005E3763"/>
    <w:rsid w:val="00603E61"/>
    <w:rsid w:val="006057B6"/>
    <w:rsid w:val="0065019D"/>
    <w:rsid w:val="0065392F"/>
    <w:rsid w:val="00664846"/>
    <w:rsid w:val="00671737"/>
    <w:rsid w:val="00674394"/>
    <w:rsid w:val="006A1DAD"/>
    <w:rsid w:val="006A7B95"/>
    <w:rsid w:val="006E4049"/>
    <w:rsid w:val="006E7952"/>
    <w:rsid w:val="007012A6"/>
    <w:rsid w:val="00703EAA"/>
    <w:rsid w:val="00714E2C"/>
    <w:rsid w:val="00720B74"/>
    <w:rsid w:val="00730E8F"/>
    <w:rsid w:val="0073305E"/>
    <w:rsid w:val="007423AA"/>
    <w:rsid w:val="00743613"/>
    <w:rsid w:val="007A7F20"/>
    <w:rsid w:val="007C05FC"/>
    <w:rsid w:val="007D4196"/>
    <w:rsid w:val="007E7072"/>
    <w:rsid w:val="00815D4B"/>
    <w:rsid w:val="008211A9"/>
    <w:rsid w:val="00856B00"/>
    <w:rsid w:val="008B2841"/>
    <w:rsid w:val="008B31D8"/>
    <w:rsid w:val="008C3BB7"/>
    <w:rsid w:val="008C4FEF"/>
    <w:rsid w:val="008F1A3E"/>
    <w:rsid w:val="009208FC"/>
    <w:rsid w:val="009572FF"/>
    <w:rsid w:val="00976108"/>
    <w:rsid w:val="009A3385"/>
    <w:rsid w:val="009D7E79"/>
    <w:rsid w:val="009F4AF5"/>
    <w:rsid w:val="00A01072"/>
    <w:rsid w:val="00A311C2"/>
    <w:rsid w:val="00A4235F"/>
    <w:rsid w:val="00A43C74"/>
    <w:rsid w:val="00A66F3A"/>
    <w:rsid w:val="00A92D8F"/>
    <w:rsid w:val="00AA5231"/>
    <w:rsid w:val="00AF4AAD"/>
    <w:rsid w:val="00AF7320"/>
    <w:rsid w:val="00B30970"/>
    <w:rsid w:val="00B54696"/>
    <w:rsid w:val="00B806AA"/>
    <w:rsid w:val="00BB3AC9"/>
    <w:rsid w:val="00BB5717"/>
    <w:rsid w:val="00BD682B"/>
    <w:rsid w:val="00BE000A"/>
    <w:rsid w:val="00BE5BE6"/>
    <w:rsid w:val="00C04EA3"/>
    <w:rsid w:val="00C20CFA"/>
    <w:rsid w:val="00C23A4A"/>
    <w:rsid w:val="00C3069F"/>
    <w:rsid w:val="00C50A38"/>
    <w:rsid w:val="00C71469"/>
    <w:rsid w:val="00C7709B"/>
    <w:rsid w:val="00C91089"/>
    <w:rsid w:val="00CB792D"/>
    <w:rsid w:val="00CC4EB3"/>
    <w:rsid w:val="00CD3F36"/>
    <w:rsid w:val="00DB2DB9"/>
    <w:rsid w:val="00DD352C"/>
    <w:rsid w:val="00DD6D38"/>
    <w:rsid w:val="00DE2EDD"/>
    <w:rsid w:val="00DF0345"/>
    <w:rsid w:val="00DF4427"/>
    <w:rsid w:val="00E4237F"/>
    <w:rsid w:val="00E42DF4"/>
    <w:rsid w:val="00E47D0A"/>
    <w:rsid w:val="00E7678B"/>
    <w:rsid w:val="00E87D70"/>
    <w:rsid w:val="00E945C0"/>
    <w:rsid w:val="00E96093"/>
    <w:rsid w:val="00EA68A6"/>
    <w:rsid w:val="00EE502B"/>
    <w:rsid w:val="00EF373A"/>
    <w:rsid w:val="00F03000"/>
    <w:rsid w:val="00F15311"/>
    <w:rsid w:val="00F32204"/>
    <w:rsid w:val="00F737A3"/>
    <w:rsid w:val="00FA5A7E"/>
    <w:rsid w:val="00FC647E"/>
    <w:rsid w:val="00FD07E8"/>
    <w:rsid w:val="00FF5B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F8A22"/>
  <w15:docId w15:val="{041FD0BC-EF8E-4404-88DA-ED6326BA1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D5B"/>
  </w:style>
  <w:style w:type="paragraph" w:styleId="Ttulo1">
    <w:name w:val="heading 1"/>
    <w:basedOn w:val="Normal"/>
    <w:next w:val="Normal"/>
    <w:link w:val="Ttulo1Car"/>
    <w:uiPriority w:val="9"/>
    <w:qFormat/>
    <w:rsid w:val="00A42D5B"/>
    <w:pPr>
      <w:keepNext/>
      <w:spacing w:line="360" w:lineRule="auto"/>
      <w:jc w:val="both"/>
      <w:outlineLvl w:val="0"/>
    </w:pPr>
    <w:rPr>
      <w:rFonts w:ascii="Arial" w:eastAsia="Arial" w:hAnsi="Arial" w:cs="Arial"/>
      <w:b/>
      <w:smallCaps/>
      <w:sz w:val="24"/>
      <w:szCs w:val="24"/>
    </w:rPr>
  </w:style>
  <w:style w:type="paragraph" w:styleId="Ttulo2">
    <w:name w:val="heading 2"/>
    <w:basedOn w:val="Normal"/>
    <w:next w:val="Normal"/>
    <w:link w:val="Ttulo2Car"/>
    <w:uiPriority w:val="9"/>
    <w:unhideWhenUsed/>
    <w:qFormat/>
    <w:rsid w:val="00A42D5B"/>
    <w:pPr>
      <w:keepNext/>
      <w:keepLines/>
      <w:spacing w:before="200" w:line="276" w:lineRule="auto"/>
      <w:outlineLvl w:val="1"/>
    </w:pPr>
    <w:rPr>
      <w:rFonts w:ascii="Calibri" w:eastAsia="Calibri" w:hAnsi="Calibri" w:cs="Calibri"/>
      <w:b/>
      <w:color w:val="4472C4"/>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A42D5B"/>
    <w:rPr>
      <w:rFonts w:ascii="Arial" w:eastAsia="Arial" w:hAnsi="Arial" w:cs="Arial"/>
      <w:b/>
      <w:smallCaps/>
      <w:sz w:val="24"/>
      <w:szCs w:val="24"/>
      <w:lang w:eastAsia="es-MX"/>
    </w:rPr>
  </w:style>
  <w:style w:type="character" w:customStyle="1" w:styleId="Ttulo2Car">
    <w:name w:val="Título 2 Car"/>
    <w:basedOn w:val="Fuentedeprrafopredeter"/>
    <w:link w:val="Ttulo2"/>
    <w:uiPriority w:val="9"/>
    <w:rsid w:val="00A42D5B"/>
    <w:rPr>
      <w:rFonts w:ascii="Calibri" w:eastAsia="Calibri" w:hAnsi="Calibri" w:cs="Calibri"/>
      <w:b/>
      <w:color w:val="4472C4"/>
      <w:sz w:val="26"/>
      <w:szCs w:val="26"/>
      <w:lang w:eastAsia="es-MX"/>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A42D5B"/>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A42D5B"/>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A42D5B"/>
    <w:rPr>
      <w:vertAlign w:val="superscript"/>
    </w:rPr>
  </w:style>
  <w:style w:type="paragraph" w:styleId="Sinespaciado">
    <w:name w:val="No Spacing"/>
    <w:link w:val="SinespaciadoCar"/>
    <w:uiPriority w:val="1"/>
    <w:qFormat/>
    <w:rsid w:val="00A42D5B"/>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A42D5B"/>
    <w:pPr>
      <w:jc w:val="both"/>
    </w:pPr>
    <w:rPr>
      <w:rFonts w:asciiTheme="minorHAnsi" w:eastAsiaTheme="minorHAnsi" w:hAnsiTheme="minorHAnsi" w:cstheme="minorBidi"/>
      <w:sz w:val="22"/>
      <w:szCs w:val="22"/>
      <w:vertAlign w:val="superscript"/>
      <w:lang w:eastAsia="en-US"/>
    </w:rPr>
  </w:style>
  <w:style w:type="character" w:customStyle="1" w:styleId="SinespaciadoCar">
    <w:name w:val="Sin espaciado Car"/>
    <w:link w:val="Sinespaciado"/>
    <w:uiPriority w:val="1"/>
    <w:rsid w:val="00A42D5B"/>
    <w:rPr>
      <w:rFonts w:ascii="Times New Roman" w:eastAsia="Times New Roman" w:hAnsi="Times New Roman" w:cs="Times New Roman"/>
      <w:sz w:val="20"/>
      <w:szCs w:val="20"/>
      <w:lang w:eastAsia="es-MX"/>
    </w:rPr>
  </w:style>
  <w:style w:type="paragraph" w:styleId="Encabezado">
    <w:name w:val="header"/>
    <w:basedOn w:val="Normal"/>
    <w:link w:val="EncabezadoCar"/>
    <w:uiPriority w:val="99"/>
    <w:unhideWhenUsed/>
    <w:rsid w:val="00A42D5B"/>
    <w:pPr>
      <w:tabs>
        <w:tab w:val="center" w:pos="4419"/>
        <w:tab w:val="right" w:pos="8838"/>
      </w:tabs>
    </w:pPr>
  </w:style>
  <w:style w:type="character" w:customStyle="1" w:styleId="EncabezadoCar">
    <w:name w:val="Encabezado Car"/>
    <w:basedOn w:val="Fuentedeprrafopredeter"/>
    <w:link w:val="Encabezado"/>
    <w:uiPriority w:val="99"/>
    <w:rsid w:val="00A42D5B"/>
    <w:rPr>
      <w:rFonts w:ascii="Times New Roman" w:eastAsia="Times New Roman" w:hAnsi="Times New Roman" w:cs="Times New Roman"/>
      <w:sz w:val="20"/>
      <w:szCs w:val="20"/>
      <w:lang w:eastAsia="es-MX"/>
    </w:rPr>
  </w:style>
  <w:style w:type="paragraph" w:styleId="Piedepgina">
    <w:name w:val="footer"/>
    <w:basedOn w:val="Normal"/>
    <w:link w:val="PiedepginaCar"/>
    <w:uiPriority w:val="99"/>
    <w:unhideWhenUsed/>
    <w:rsid w:val="00A42D5B"/>
    <w:pPr>
      <w:tabs>
        <w:tab w:val="center" w:pos="4419"/>
        <w:tab w:val="right" w:pos="8838"/>
      </w:tabs>
    </w:pPr>
  </w:style>
  <w:style w:type="character" w:customStyle="1" w:styleId="PiedepginaCar">
    <w:name w:val="Pie de página Car"/>
    <w:basedOn w:val="Fuentedeprrafopredeter"/>
    <w:link w:val="Piedepgina"/>
    <w:uiPriority w:val="99"/>
    <w:rsid w:val="00A42D5B"/>
    <w:rPr>
      <w:rFonts w:ascii="Times New Roman" w:eastAsia="Times New Roman" w:hAnsi="Times New Roman" w:cs="Times New Roman"/>
      <w:sz w:val="20"/>
      <w:szCs w:val="20"/>
      <w:lang w:eastAsia="es-MX"/>
    </w:rPr>
  </w:style>
  <w:style w:type="paragraph" w:styleId="NormalWeb">
    <w:name w:val="Normal (Web)"/>
    <w:basedOn w:val="Normal"/>
    <w:uiPriority w:val="99"/>
    <w:unhideWhenUsed/>
    <w:rsid w:val="00A42D5B"/>
    <w:pPr>
      <w:spacing w:before="100" w:beforeAutospacing="1" w:after="100" w:afterAutospacing="1"/>
    </w:pPr>
    <w:rPr>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EA68A6"/>
    <w:pPr>
      <w:ind w:left="720"/>
      <w:contextualSpacing/>
    </w:p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EA68A6"/>
  </w:style>
  <w:style w:type="table" w:customStyle="1" w:styleId="Tabladecuadrcula4-nfasis31">
    <w:name w:val="Tabla de cuadrícula 4 - Énfasis 31"/>
    <w:basedOn w:val="Tablanormal"/>
    <w:next w:val="Tablaconcuadrcula4-nfasis3"/>
    <w:uiPriority w:val="49"/>
    <w:rsid w:val="001F4CA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Tablaconcuadrcula4-nfasis3">
    <w:name w:val="Grid Table 4 Accent 3"/>
    <w:basedOn w:val="Tablanormal"/>
    <w:uiPriority w:val="49"/>
    <w:rsid w:val="001F4CA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ipervnculo">
    <w:name w:val="Hyperlink"/>
    <w:basedOn w:val="Fuentedeprrafopredeter"/>
    <w:uiPriority w:val="99"/>
    <w:unhideWhenUsed/>
    <w:rsid w:val="00BB5717"/>
    <w:rPr>
      <w:color w:val="0563C1" w:themeColor="hyperlink"/>
      <w:u w:val="single"/>
    </w:rPr>
  </w:style>
  <w:style w:type="character" w:styleId="Mencinsinresolver">
    <w:name w:val="Unresolved Mention"/>
    <w:basedOn w:val="Fuentedeprrafopredeter"/>
    <w:uiPriority w:val="99"/>
    <w:semiHidden/>
    <w:unhideWhenUsed/>
    <w:rsid w:val="00BB5717"/>
    <w:rPr>
      <w:color w:val="605E5C"/>
      <w:shd w:val="clear" w:color="auto" w:fill="E1DFDD"/>
    </w:rPr>
  </w:style>
  <w:style w:type="paragraph" w:styleId="TDC1">
    <w:name w:val="toc 1"/>
    <w:basedOn w:val="Normal"/>
    <w:next w:val="Normal"/>
    <w:autoRedefine/>
    <w:uiPriority w:val="39"/>
    <w:unhideWhenUsed/>
    <w:rsid w:val="00BB3AC9"/>
    <w:pPr>
      <w:spacing w:after="100"/>
    </w:pPr>
  </w:style>
  <w:style w:type="paragraph" w:styleId="TDC2">
    <w:name w:val="toc 2"/>
    <w:basedOn w:val="Normal"/>
    <w:next w:val="Normal"/>
    <w:autoRedefine/>
    <w:uiPriority w:val="39"/>
    <w:unhideWhenUsed/>
    <w:rsid w:val="00BB3AC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dpnoticias.com/estados/elecciones-en-aguascalientes-2022-donde-se-ubica-mi-casilla/" TargetMode="External"/><Relationship Id="rId13" Type="http://schemas.openxmlformats.org/officeDocument/2006/relationships/hyperlink" Target="https://fb.watch/drpF54dgJQ/"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b.watch/drpF54dgJQ/"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soldelcentro.com.mx/local/declina-martha-marquerz-a-favor-de-nora-ruvalcaba-8367201.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dpnoticias.com/estados/elecciones-2022-martha-marquez-declina-a-favor-de-nora-ruvalcaba-para-la-gubernatura-de-aguascalient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radioformula.com.mx/nacional/2022/6/3/elecciones-en-aguascalientes-2022-que-se-elige-este-domingo-quienes-son-los-candidatos-718360.htm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aqUILkfx9VKAOUOgVARPkEUMnQ==">AMUW2mWbNZfTIgHbygGJ2MdGo3IF40gsUzf2heRDS9GsoGl4/8EkAptH3598OKg0M0YVh76G/YWjleA6v7vYQ+EUAreqD35Vxb7a/W9Th6I9umLaXOocVeP793FQ73f+KAMaUGTkJ4yML5uSn1qlpQ1Ik0g0UUHr4JEMDOcnPKPncVjDI/RjOwNMkGxCXkdS9VwLmjho8CpOGKb5zUMASb4xT6hKb/It8HhJHvD2zPiJCd3vhG5AEWEP1fdd8z8TirukHnDQIot4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6939</Words>
  <Characters>38168</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TEEA-LAP-ONE</dc:creator>
  <cp:lastModifiedBy>Secretario Gral</cp:lastModifiedBy>
  <cp:revision>2</cp:revision>
  <cp:lastPrinted>2022-08-16T17:34:00Z</cp:lastPrinted>
  <dcterms:created xsi:type="dcterms:W3CDTF">2022-08-21T18:43:00Z</dcterms:created>
  <dcterms:modified xsi:type="dcterms:W3CDTF">2022-08-21T18:43:00Z</dcterms:modified>
</cp:coreProperties>
</file>