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FBEA" w14:textId="77777777" w:rsidR="005E14F3" w:rsidRDefault="005E14F3">
      <w:pPr>
        <w:ind w:left="3828" w:right="36"/>
        <w:jc w:val="both"/>
        <w:rPr>
          <w:rFonts w:ascii="Arial" w:eastAsia="Arial" w:hAnsi="Arial" w:cs="Arial"/>
          <w:b/>
          <w:sz w:val="24"/>
          <w:szCs w:val="24"/>
        </w:rPr>
      </w:pPr>
      <w:bookmarkStart w:id="0" w:name="_heading=h.gjdgxs" w:colFirst="0" w:colLast="0"/>
      <w:bookmarkEnd w:id="0"/>
    </w:p>
    <w:p w14:paraId="330BB8A8" w14:textId="5DEEAA7A" w:rsidR="002A373C" w:rsidRDefault="00DA5434">
      <w:pPr>
        <w:ind w:left="3828" w:right="36"/>
        <w:jc w:val="both"/>
        <w:rPr>
          <w:rFonts w:ascii="Arial" w:eastAsia="Arial" w:hAnsi="Arial" w:cs="Arial"/>
          <w:b/>
          <w:sz w:val="24"/>
          <w:szCs w:val="24"/>
        </w:rPr>
      </w:pPr>
      <w:r>
        <w:rPr>
          <w:rFonts w:ascii="Arial" w:eastAsia="Arial" w:hAnsi="Arial" w:cs="Arial"/>
          <w:b/>
          <w:sz w:val="24"/>
          <w:szCs w:val="24"/>
        </w:rPr>
        <w:t>PROCEDIMIENTO ESPECIAL SANCIONADOR.</w:t>
      </w:r>
    </w:p>
    <w:p w14:paraId="63B7D906" w14:textId="77777777" w:rsidR="002A373C" w:rsidRDefault="002A373C">
      <w:pPr>
        <w:pBdr>
          <w:top w:val="nil"/>
          <w:left w:val="nil"/>
          <w:bottom w:val="nil"/>
          <w:right w:val="nil"/>
          <w:between w:val="nil"/>
        </w:pBdr>
        <w:ind w:left="3828"/>
        <w:rPr>
          <w:rFonts w:ascii="Arial" w:eastAsia="Arial" w:hAnsi="Arial" w:cs="Arial"/>
          <w:color w:val="000000"/>
          <w:sz w:val="14"/>
          <w:szCs w:val="14"/>
        </w:rPr>
      </w:pPr>
    </w:p>
    <w:p w14:paraId="1B94852E" w14:textId="1A3528C3" w:rsidR="00027191" w:rsidRPr="00E31181" w:rsidRDefault="00027191" w:rsidP="00027191">
      <w:pPr>
        <w:ind w:left="3828"/>
        <w:jc w:val="both"/>
        <w:rPr>
          <w:rFonts w:ascii="Arial" w:eastAsia="Arial" w:hAnsi="Arial" w:cs="Arial"/>
          <w:sz w:val="24"/>
          <w:szCs w:val="24"/>
        </w:rPr>
      </w:pPr>
      <w:r w:rsidRPr="00E31181">
        <w:rPr>
          <w:rFonts w:ascii="Arial" w:eastAsia="Arial" w:hAnsi="Arial" w:cs="Arial"/>
          <w:b/>
          <w:sz w:val="24"/>
          <w:szCs w:val="24"/>
        </w:rPr>
        <w:t>EXPEDIENTE:</w:t>
      </w:r>
      <w:r w:rsidRPr="00E31181">
        <w:rPr>
          <w:rFonts w:ascii="Arial" w:eastAsia="Arial" w:hAnsi="Arial" w:cs="Arial"/>
          <w:sz w:val="24"/>
          <w:szCs w:val="24"/>
        </w:rPr>
        <w:t xml:space="preserve"> TEEA-</w:t>
      </w:r>
      <w:r>
        <w:rPr>
          <w:rFonts w:ascii="Arial" w:eastAsia="Arial" w:hAnsi="Arial" w:cs="Arial"/>
          <w:sz w:val="24"/>
          <w:szCs w:val="24"/>
        </w:rPr>
        <w:t>PES</w:t>
      </w:r>
      <w:r w:rsidRPr="00E31181">
        <w:rPr>
          <w:rFonts w:ascii="Arial" w:eastAsia="Arial" w:hAnsi="Arial" w:cs="Arial"/>
          <w:sz w:val="24"/>
          <w:szCs w:val="24"/>
        </w:rPr>
        <w:t>-0</w:t>
      </w:r>
      <w:r>
        <w:rPr>
          <w:rFonts w:ascii="Arial" w:eastAsia="Arial" w:hAnsi="Arial" w:cs="Arial"/>
          <w:sz w:val="24"/>
          <w:szCs w:val="24"/>
        </w:rPr>
        <w:t>83</w:t>
      </w:r>
      <w:r w:rsidRPr="00E31181">
        <w:rPr>
          <w:rFonts w:ascii="Arial" w:eastAsia="Arial" w:hAnsi="Arial" w:cs="Arial"/>
          <w:sz w:val="24"/>
          <w:szCs w:val="24"/>
        </w:rPr>
        <w:t>/2022.</w:t>
      </w:r>
    </w:p>
    <w:p w14:paraId="2BC6091C" w14:textId="77777777" w:rsidR="00027191" w:rsidRPr="00FB4612" w:rsidRDefault="00027191" w:rsidP="00027191">
      <w:pPr>
        <w:ind w:left="3828"/>
        <w:jc w:val="both"/>
        <w:rPr>
          <w:rFonts w:ascii="Arial" w:eastAsia="Arial" w:hAnsi="Arial" w:cs="Arial"/>
          <w:sz w:val="14"/>
          <w:szCs w:val="14"/>
        </w:rPr>
      </w:pPr>
    </w:p>
    <w:p w14:paraId="67583104" w14:textId="29965A39" w:rsidR="00027191" w:rsidRPr="00E31181" w:rsidRDefault="00790F9D" w:rsidP="00027191">
      <w:pPr>
        <w:ind w:left="3828"/>
        <w:jc w:val="both"/>
        <w:rPr>
          <w:rFonts w:ascii="Arial" w:eastAsia="Arial" w:hAnsi="Arial" w:cs="Arial"/>
          <w:sz w:val="24"/>
          <w:szCs w:val="24"/>
        </w:rPr>
      </w:pPr>
      <w:r>
        <w:rPr>
          <w:rFonts w:ascii="Arial" w:eastAsia="Arial" w:hAnsi="Arial" w:cs="Arial"/>
          <w:b/>
          <w:sz w:val="24"/>
          <w:szCs w:val="24"/>
        </w:rPr>
        <w:t>DENUNCIANTES</w:t>
      </w:r>
      <w:r w:rsidR="00027191" w:rsidRPr="00E31181">
        <w:rPr>
          <w:rFonts w:ascii="Arial" w:eastAsia="Arial" w:hAnsi="Arial" w:cs="Arial"/>
          <w:b/>
          <w:sz w:val="24"/>
          <w:szCs w:val="24"/>
        </w:rPr>
        <w:t>:</w:t>
      </w:r>
      <w:r w:rsidR="00027191" w:rsidRPr="00E31181">
        <w:rPr>
          <w:rFonts w:ascii="Arial" w:eastAsia="Arial" w:hAnsi="Arial" w:cs="Arial"/>
          <w:sz w:val="24"/>
          <w:szCs w:val="24"/>
        </w:rPr>
        <w:t xml:space="preserve"> NORMA ADELA GUEL SALDÍVAR Y OTRA. </w:t>
      </w:r>
    </w:p>
    <w:p w14:paraId="3D5D48FC" w14:textId="77777777" w:rsidR="00027191" w:rsidRPr="00FB4612" w:rsidRDefault="00027191" w:rsidP="00027191">
      <w:pPr>
        <w:ind w:left="3828"/>
        <w:jc w:val="both"/>
        <w:rPr>
          <w:rFonts w:ascii="Arial" w:eastAsia="Arial" w:hAnsi="Arial" w:cs="Arial"/>
          <w:sz w:val="14"/>
          <w:szCs w:val="14"/>
        </w:rPr>
      </w:pPr>
    </w:p>
    <w:p w14:paraId="3EC5BFEB" w14:textId="44803D85" w:rsidR="00027191" w:rsidRPr="00E31181" w:rsidRDefault="00790F9D" w:rsidP="00027191">
      <w:pPr>
        <w:ind w:left="3828"/>
        <w:jc w:val="both"/>
        <w:rPr>
          <w:rFonts w:ascii="Arial" w:eastAsia="Arial" w:hAnsi="Arial" w:cs="Arial"/>
          <w:sz w:val="24"/>
          <w:szCs w:val="24"/>
        </w:rPr>
      </w:pPr>
      <w:r>
        <w:rPr>
          <w:rFonts w:ascii="Arial" w:eastAsia="Arial" w:hAnsi="Arial" w:cs="Arial"/>
          <w:b/>
          <w:sz w:val="24"/>
          <w:szCs w:val="24"/>
        </w:rPr>
        <w:t>DENUNCIADOS</w:t>
      </w:r>
      <w:r w:rsidR="00027191" w:rsidRPr="00E31181">
        <w:rPr>
          <w:rFonts w:ascii="Arial" w:eastAsia="Arial" w:hAnsi="Arial" w:cs="Arial"/>
          <w:b/>
          <w:sz w:val="24"/>
          <w:szCs w:val="24"/>
        </w:rPr>
        <w:t>:</w:t>
      </w:r>
      <w:r w:rsidR="00027191" w:rsidRPr="00E31181">
        <w:rPr>
          <w:rFonts w:ascii="Arial" w:eastAsia="Arial" w:hAnsi="Arial" w:cs="Arial"/>
          <w:sz w:val="24"/>
          <w:szCs w:val="24"/>
        </w:rPr>
        <w:t xml:space="preserve"> ANTONIO LUGO MORALES Y OTRA.</w:t>
      </w:r>
    </w:p>
    <w:p w14:paraId="43606214" w14:textId="77777777" w:rsidR="00027191" w:rsidRPr="00FB4612" w:rsidRDefault="00027191" w:rsidP="00FB4612">
      <w:pPr>
        <w:pStyle w:val="Sinespaciado"/>
        <w:rPr>
          <w:rFonts w:eastAsia="Arial"/>
          <w:sz w:val="14"/>
          <w:szCs w:val="14"/>
        </w:rPr>
      </w:pPr>
    </w:p>
    <w:p w14:paraId="639F6C96" w14:textId="77777777" w:rsidR="00027191" w:rsidRPr="00E31181" w:rsidRDefault="00027191" w:rsidP="00027191">
      <w:pPr>
        <w:pBdr>
          <w:top w:val="nil"/>
          <w:left w:val="nil"/>
          <w:bottom w:val="nil"/>
          <w:right w:val="nil"/>
          <w:between w:val="nil"/>
        </w:pBdr>
        <w:spacing w:after="120"/>
        <w:ind w:left="3828"/>
        <w:jc w:val="both"/>
        <w:rPr>
          <w:rFonts w:ascii="Arial" w:eastAsia="Arial" w:hAnsi="Arial" w:cs="Arial"/>
          <w:color w:val="000000"/>
          <w:sz w:val="24"/>
          <w:szCs w:val="24"/>
        </w:rPr>
      </w:pPr>
      <w:r w:rsidRPr="00E31181">
        <w:rPr>
          <w:rFonts w:ascii="Arial" w:eastAsia="Arial" w:hAnsi="Arial" w:cs="Arial"/>
          <w:b/>
          <w:color w:val="000000"/>
          <w:sz w:val="24"/>
          <w:szCs w:val="24"/>
        </w:rPr>
        <w:t xml:space="preserve">MAGISTRADA PONENTE: </w:t>
      </w:r>
      <w:r w:rsidRPr="00E31181">
        <w:rPr>
          <w:rFonts w:ascii="Arial" w:eastAsia="Arial" w:hAnsi="Arial" w:cs="Arial"/>
          <w:color w:val="000000"/>
          <w:sz w:val="24"/>
          <w:szCs w:val="24"/>
        </w:rPr>
        <w:t>LAURA HORTENSIA LLAMAS HERNÁNDEZ.</w:t>
      </w:r>
    </w:p>
    <w:p w14:paraId="76158FBB" w14:textId="77777777" w:rsidR="00027191" w:rsidRPr="00E31181" w:rsidRDefault="00027191" w:rsidP="00027191">
      <w:pPr>
        <w:pBdr>
          <w:top w:val="nil"/>
          <w:left w:val="nil"/>
          <w:bottom w:val="nil"/>
          <w:right w:val="nil"/>
          <w:between w:val="nil"/>
        </w:pBdr>
        <w:spacing w:after="120"/>
        <w:ind w:left="3828"/>
        <w:jc w:val="both"/>
        <w:rPr>
          <w:rFonts w:ascii="Arial" w:eastAsia="Arial" w:hAnsi="Arial" w:cs="Arial"/>
          <w:color w:val="000000"/>
          <w:sz w:val="24"/>
          <w:szCs w:val="24"/>
        </w:rPr>
      </w:pPr>
      <w:r w:rsidRPr="00E31181">
        <w:rPr>
          <w:rFonts w:ascii="Arial" w:eastAsia="Arial" w:hAnsi="Arial" w:cs="Arial"/>
          <w:b/>
          <w:color w:val="000000"/>
          <w:sz w:val="24"/>
          <w:szCs w:val="24"/>
        </w:rPr>
        <w:t>SECRETARIO</w:t>
      </w:r>
      <w:r w:rsidRPr="00E31181">
        <w:rPr>
          <w:rFonts w:ascii="Arial" w:eastAsia="Arial" w:hAnsi="Arial" w:cs="Arial"/>
          <w:b/>
          <w:color w:val="000000"/>
          <w:sz w:val="24"/>
          <w:szCs w:val="24"/>
          <w:vertAlign w:val="superscript"/>
        </w:rPr>
        <w:footnoteReference w:id="1"/>
      </w:r>
      <w:r w:rsidRPr="00E31181">
        <w:rPr>
          <w:rFonts w:ascii="Arial" w:eastAsia="Arial" w:hAnsi="Arial" w:cs="Arial"/>
          <w:b/>
          <w:color w:val="000000"/>
          <w:sz w:val="24"/>
          <w:szCs w:val="24"/>
        </w:rPr>
        <w:t xml:space="preserve">: </w:t>
      </w:r>
      <w:r w:rsidRPr="00E31181">
        <w:rPr>
          <w:rFonts w:ascii="Arial" w:eastAsia="Arial" w:hAnsi="Arial" w:cs="Arial"/>
          <w:color w:val="000000"/>
          <w:sz w:val="24"/>
          <w:szCs w:val="24"/>
        </w:rPr>
        <w:t>EDGAR ALEJANDRO LÓPEZ DÁVILA.</w:t>
      </w:r>
    </w:p>
    <w:p w14:paraId="3437DF96" w14:textId="77777777" w:rsidR="00027191" w:rsidRPr="00E31181" w:rsidRDefault="00027191" w:rsidP="00027191">
      <w:pPr>
        <w:ind w:left="3828"/>
        <w:jc w:val="both"/>
        <w:rPr>
          <w:rFonts w:ascii="Arial" w:hAnsi="Arial" w:cs="Arial"/>
          <w:sz w:val="24"/>
          <w:szCs w:val="24"/>
        </w:rPr>
      </w:pPr>
      <w:r w:rsidRPr="00E31181">
        <w:rPr>
          <w:rFonts w:ascii="Arial" w:eastAsia="Arial" w:hAnsi="Arial" w:cs="Arial"/>
          <w:b/>
          <w:color w:val="000000"/>
          <w:sz w:val="24"/>
          <w:szCs w:val="24"/>
        </w:rPr>
        <w:t>COLABORÓ:</w:t>
      </w:r>
      <w:r w:rsidRPr="00E31181">
        <w:rPr>
          <w:rFonts w:ascii="Arial" w:eastAsia="Arial" w:hAnsi="Arial" w:cs="Arial"/>
          <w:color w:val="000000"/>
          <w:sz w:val="24"/>
          <w:szCs w:val="24"/>
        </w:rPr>
        <w:t xml:space="preserve"> GUADALUPE JO</w:t>
      </w:r>
      <w:r w:rsidRPr="00E31181">
        <w:rPr>
          <w:rFonts w:ascii="Arial" w:eastAsia="Arial" w:hAnsi="Arial" w:cs="Arial"/>
          <w:sz w:val="24"/>
          <w:szCs w:val="24"/>
        </w:rPr>
        <w:t>C</w:t>
      </w:r>
      <w:r w:rsidRPr="00E31181">
        <w:rPr>
          <w:rFonts w:ascii="Arial" w:eastAsia="Arial" w:hAnsi="Arial" w:cs="Arial"/>
          <w:color w:val="000000"/>
          <w:sz w:val="24"/>
          <w:szCs w:val="24"/>
        </w:rPr>
        <w:t>ELYN MARTÍNEZ TAVARE</w:t>
      </w:r>
      <w:r w:rsidRPr="00E31181">
        <w:rPr>
          <w:rFonts w:ascii="Arial" w:eastAsia="Arial" w:hAnsi="Arial" w:cs="Arial"/>
          <w:sz w:val="24"/>
          <w:szCs w:val="24"/>
        </w:rPr>
        <w:t>Z</w:t>
      </w:r>
      <w:r w:rsidRPr="00E31181">
        <w:rPr>
          <w:rFonts w:ascii="Arial" w:eastAsia="Arial" w:hAnsi="Arial" w:cs="Arial"/>
          <w:color w:val="000000"/>
          <w:sz w:val="24"/>
          <w:szCs w:val="24"/>
        </w:rPr>
        <w:t xml:space="preserve"> E IVONNE AZUCENA ZAVALA SOTO.</w:t>
      </w:r>
    </w:p>
    <w:p w14:paraId="3F076B4E" w14:textId="77777777" w:rsidR="002A373C" w:rsidRDefault="002A373C">
      <w:pPr>
        <w:pBdr>
          <w:top w:val="nil"/>
          <w:left w:val="nil"/>
          <w:bottom w:val="nil"/>
          <w:right w:val="nil"/>
          <w:between w:val="nil"/>
        </w:pBdr>
        <w:rPr>
          <w:color w:val="000000"/>
        </w:rPr>
      </w:pPr>
    </w:p>
    <w:p w14:paraId="1AAC5976" w14:textId="50F7BA6D" w:rsidR="002A373C" w:rsidRDefault="00DA5434">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Aguascalientes, </w:t>
      </w:r>
      <w:r>
        <w:rPr>
          <w:rFonts w:ascii="Arial" w:eastAsia="Arial" w:hAnsi="Arial" w:cs="Arial"/>
          <w:color w:val="000000"/>
          <w:sz w:val="24"/>
          <w:szCs w:val="24"/>
        </w:rPr>
        <w:t xml:space="preserve">a </w:t>
      </w:r>
      <w:r w:rsidR="00A039B1">
        <w:rPr>
          <w:rFonts w:ascii="Arial" w:eastAsia="Arial" w:hAnsi="Arial" w:cs="Arial"/>
          <w:sz w:val="24"/>
          <w:szCs w:val="24"/>
        </w:rPr>
        <w:t>27</w:t>
      </w:r>
      <w:r w:rsidR="00B86A71">
        <w:rPr>
          <w:rFonts w:ascii="Arial" w:eastAsia="Arial" w:hAnsi="Arial" w:cs="Arial"/>
          <w:sz w:val="24"/>
          <w:szCs w:val="24"/>
        </w:rPr>
        <w:t xml:space="preserve"> </w:t>
      </w:r>
      <w:r w:rsidR="00981069">
        <w:rPr>
          <w:rFonts w:ascii="Arial" w:eastAsia="Arial" w:hAnsi="Arial" w:cs="Arial"/>
          <w:sz w:val="24"/>
          <w:szCs w:val="24"/>
        </w:rPr>
        <w:t>de ju</w:t>
      </w:r>
      <w:r w:rsidR="00FB4612">
        <w:rPr>
          <w:rFonts w:ascii="Arial" w:eastAsia="Arial" w:hAnsi="Arial" w:cs="Arial"/>
          <w:sz w:val="24"/>
          <w:szCs w:val="24"/>
        </w:rPr>
        <w:t>l</w:t>
      </w:r>
      <w:r w:rsidR="00981069">
        <w:rPr>
          <w:rFonts w:ascii="Arial" w:eastAsia="Arial" w:hAnsi="Arial" w:cs="Arial"/>
          <w:sz w:val="24"/>
          <w:szCs w:val="24"/>
        </w:rPr>
        <w:t>io</w:t>
      </w:r>
      <w:r>
        <w:rPr>
          <w:rFonts w:ascii="Arial" w:eastAsia="Arial" w:hAnsi="Arial" w:cs="Arial"/>
          <w:color w:val="000000"/>
          <w:sz w:val="24"/>
          <w:szCs w:val="24"/>
        </w:rPr>
        <w:t xml:space="preserve"> de 2022</w:t>
      </w:r>
      <w:r>
        <w:rPr>
          <w:rFonts w:ascii="Arial" w:eastAsia="Arial" w:hAnsi="Arial" w:cs="Arial"/>
          <w:sz w:val="24"/>
          <w:szCs w:val="24"/>
        </w:rPr>
        <w:t>.</w:t>
      </w:r>
    </w:p>
    <w:p w14:paraId="60F0C820" w14:textId="77777777" w:rsidR="002A373C" w:rsidRDefault="002A373C">
      <w:pPr>
        <w:pBdr>
          <w:top w:val="nil"/>
          <w:left w:val="nil"/>
          <w:bottom w:val="nil"/>
          <w:right w:val="nil"/>
          <w:between w:val="nil"/>
        </w:pBdr>
        <w:rPr>
          <w:color w:val="000000"/>
          <w:sz w:val="18"/>
          <w:szCs w:val="18"/>
        </w:rPr>
      </w:pPr>
      <w:bookmarkStart w:id="1" w:name="_heading=h.30j0zll" w:colFirst="0" w:colLast="0"/>
      <w:bookmarkEnd w:id="1"/>
    </w:p>
    <w:p w14:paraId="103A5FAD" w14:textId="06CF6F30" w:rsidR="002A373C" w:rsidRDefault="00DA5434">
      <w:pPr>
        <w:spacing w:line="360" w:lineRule="auto"/>
        <w:jc w:val="both"/>
        <w:rPr>
          <w:rFonts w:ascii="Arial" w:eastAsia="Arial" w:hAnsi="Arial" w:cs="Arial"/>
          <w:sz w:val="24"/>
          <w:szCs w:val="24"/>
        </w:rPr>
      </w:pPr>
      <w:bookmarkStart w:id="2" w:name="_heading=h.1fob9te" w:colFirst="0" w:colLast="0"/>
      <w:bookmarkEnd w:id="2"/>
      <w:r>
        <w:rPr>
          <w:rFonts w:ascii="Arial" w:eastAsia="Arial" w:hAnsi="Arial" w:cs="Arial"/>
          <w:b/>
          <w:sz w:val="24"/>
          <w:szCs w:val="24"/>
        </w:rPr>
        <w:t xml:space="preserve">Sentencia del Tribunal Electoral </w:t>
      </w:r>
      <w:r>
        <w:rPr>
          <w:rFonts w:ascii="Arial" w:eastAsia="Arial" w:hAnsi="Arial" w:cs="Arial"/>
          <w:sz w:val="24"/>
          <w:szCs w:val="24"/>
        </w:rPr>
        <w:t xml:space="preserve">que </w:t>
      </w:r>
      <w:r w:rsidR="00027191">
        <w:rPr>
          <w:rFonts w:ascii="Arial" w:eastAsia="Arial" w:hAnsi="Arial" w:cs="Arial"/>
          <w:sz w:val="24"/>
          <w:szCs w:val="24"/>
        </w:rPr>
        <w:t>determina la</w:t>
      </w:r>
      <w:r>
        <w:rPr>
          <w:rFonts w:ascii="Arial" w:eastAsia="Arial" w:hAnsi="Arial" w:cs="Arial"/>
          <w:sz w:val="24"/>
          <w:szCs w:val="24"/>
        </w:rPr>
        <w:t xml:space="preserve"> </w:t>
      </w:r>
      <w:r w:rsidR="00027191" w:rsidRPr="00027191">
        <w:rPr>
          <w:rFonts w:ascii="Arial" w:eastAsia="Arial" w:hAnsi="Arial" w:cs="Arial"/>
          <w:b/>
          <w:bCs/>
          <w:sz w:val="24"/>
          <w:szCs w:val="24"/>
        </w:rPr>
        <w:t>ine</w:t>
      </w:r>
      <w:r>
        <w:rPr>
          <w:rFonts w:ascii="Arial" w:eastAsia="Arial" w:hAnsi="Arial" w:cs="Arial"/>
          <w:b/>
          <w:sz w:val="24"/>
          <w:szCs w:val="24"/>
        </w:rPr>
        <w:t>xistencia</w:t>
      </w:r>
      <w:r>
        <w:rPr>
          <w:rFonts w:ascii="Arial" w:eastAsia="Arial" w:hAnsi="Arial" w:cs="Arial"/>
          <w:sz w:val="24"/>
          <w:szCs w:val="24"/>
        </w:rPr>
        <w:t xml:space="preserve"> de la </w:t>
      </w:r>
      <w:bookmarkStart w:id="3" w:name="_Hlk109815763"/>
      <w:r>
        <w:rPr>
          <w:rFonts w:ascii="Arial" w:eastAsia="Arial" w:hAnsi="Arial" w:cs="Arial"/>
          <w:sz w:val="24"/>
          <w:szCs w:val="24"/>
        </w:rPr>
        <w:t xml:space="preserve">infracción de violencia política </w:t>
      </w:r>
      <w:r w:rsidR="005E14F3">
        <w:rPr>
          <w:rFonts w:ascii="Arial" w:eastAsia="Arial" w:hAnsi="Arial" w:cs="Arial"/>
          <w:sz w:val="24"/>
          <w:szCs w:val="24"/>
        </w:rPr>
        <w:t>en</w:t>
      </w:r>
      <w:r>
        <w:rPr>
          <w:rFonts w:ascii="Arial" w:eastAsia="Arial" w:hAnsi="Arial" w:cs="Arial"/>
          <w:sz w:val="24"/>
          <w:szCs w:val="24"/>
        </w:rPr>
        <w:t xml:space="preserve"> razón de género en perjuicio de </w:t>
      </w:r>
      <w:r w:rsidR="00171C1E">
        <w:rPr>
          <w:rFonts w:ascii="Arial" w:eastAsia="Arial" w:hAnsi="Arial" w:cs="Arial"/>
          <w:sz w:val="24"/>
          <w:szCs w:val="24"/>
        </w:rPr>
        <w:t>la parte denunciante</w:t>
      </w:r>
      <w:r>
        <w:rPr>
          <w:rFonts w:ascii="Arial" w:eastAsia="Arial" w:hAnsi="Arial" w:cs="Arial"/>
          <w:sz w:val="24"/>
          <w:szCs w:val="24"/>
        </w:rPr>
        <w:t xml:space="preserve">, atribuida al ciudadano </w:t>
      </w:r>
      <w:r w:rsidR="00171C1E">
        <w:rPr>
          <w:rFonts w:ascii="Arial" w:eastAsia="Arial" w:hAnsi="Arial" w:cs="Arial"/>
          <w:sz w:val="24"/>
          <w:szCs w:val="24"/>
        </w:rPr>
        <w:t>Antonio Lugo Morales</w:t>
      </w:r>
      <w:r>
        <w:rPr>
          <w:rFonts w:ascii="Arial" w:eastAsia="Arial" w:hAnsi="Arial" w:cs="Arial"/>
          <w:sz w:val="24"/>
          <w:szCs w:val="24"/>
        </w:rPr>
        <w:t>, en su ca</w:t>
      </w:r>
      <w:r w:rsidR="00171C1E">
        <w:rPr>
          <w:rFonts w:ascii="Arial" w:eastAsia="Arial" w:hAnsi="Arial" w:cs="Arial"/>
          <w:sz w:val="24"/>
          <w:szCs w:val="24"/>
        </w:rPr>
        <w:t>rácter</w:t>
      </w:r>
      <w:r>
        <w:rPr>
          <w:rFonts w:ascii="Arial" w:eastAsia="Arial" w:hAnsi="Arial" w:cs="Arial"/>
          <w:sz w:val="24"/>
          <w:szCs w:val="24"/>
        </w:rPr>
        <w:t xml:space="preserve"> de </w:t>
      </w:r>
      <w:proofErr w:type="gramStart"/>
      <w:r w:rsidR="00171C1E">
        <w:rPr>
          <w:rFonts w:ascii="Arial" w:eastAsia="Arial" w:hAnsi="Arial" w:cs="Arial"/>
          <w:sz w:val="24"/>
          <w:szCs w:val="24"/>
        </w:rPr>
        <w:t>Presidente</w:t>
      </w:r>
      <w:proofErr w:type="gramEnd"/>
      <w:r w:rsidR="00171C1E">
        <w:rPr>
          <w:rFonts w:ascii="Arial" w:eastAsia="Arial" w:hAnsi="Arial" w:cs="Arial"/>
          <w:sz w:val="24"/>
          <w:szCs w:val="24"/>
        </w:rPr>
        <w:t xml:space="preserve"> y </w:t>
      </w:r>
      <w:r w:rsidR="00FB4612">
        <w:rPr>
          <w:rFonts w:ascii="Arial" w:eastAsia="Arial" w:hAnsi="Arial" w:cs="Arial"/>
          <w:sz w:val="24"/>
          <w:szCs w:val="24"/>
        </w:rPr>
        <w:t>a</w:t>
      </w:r>
      <w:r w:rsidR="00171C1E">
        <w:rPr>
          <w:rFonts w:ascii="Arial" w:eastAsia="Arial" w:hAnsi="Arial" w:cs="Arial"/>
          <w:sz w:val="24"/>
          <w:szCs w:val="24"/>
        </w:rPr>
        <w:t xml:space="preserve"> la ciudadana </w:t>
      </w:r>
      <w:r w:rsidR="00171C1E" w:rsidRPr="00E31181">
        <w:rPr>
          <w:rFonts w:ascii="Arial" w:eastAsia="Arial" w:hAnsi="Arial" w:cs="Arial"/>
          <w:color w:val="000000"/>
          <w:sz w:val="24"/>
          <w:szCs w:val="24"/>
        </w:rPr>
        <w:t xml:space="preserve">Leslie </w:t>
      </w:r>
      <w:proofErr w:type="spellStart"/>
      <w:r w:rsidR="00171C1E" w:rsidRPr="00E31181">
        <w:rPr>
          <w:rFonts w:ascii="Arial" w:eastAsia="Arial" w:hAnsi="Arial" w:cs="Arial"/>
          <w:color w:val="000000"/>
          <w:sz w:val="24"/>
          <w:szCs w:val="24"/>
        </w:rPr>
        <w:t>Sullyannett</w:t>
      </w:r>
      <w:proofErr w:type="spellEnd"/>
      <w:r w:rsidR="00171C1E" w:rsidRPr="00E31181">
        <w:rPr>
          <w:rFonts w:ascii="Arial" w:eastAsia="Arial" w:hAnsi="Arial" w:cs="Arial"/>
          <w:color w:val="000000"/>
          <w:sz w:val="24"/>
          <w:szCs w:val="24"/>
        </w:rPr>
        <w:t xml:space="preserve"> Atilano Tapia</w:t>
      </w:r>
      <w:r>
        <w:rPr>
          <w:rFonts w:ascii="Arial" w:eastAsia="Arial" w:hAnsi="Arial" w:cs="Arial"/>
          <w:sz w:val="24"/>
          <w:szCs w:val="24"/>
        </w:rPr>
        <w:t>,</w:t>
      </w:r>
      <w:r w:rsidR="00171C1E">
        <w:rPr>
          <w:rFonts w:ascii="Arial" w:eastAsia="Arial" w:hAnsi="Arial" w:cs="Arial"/>
          <w:sz w:val="24"/>
          <w:szCs w:val="24"/>
        </w:rPr>
        <w:t xml:space="preserve"> en su carácter de Secretaria, ambos de</w:t>
      </w:r>
      <w:r w:rsidR="00471E06">
        <w:rPr>
          <w:rFonts w:ascii="Arial" w:eastAsia="Arial" w:hAnsi="Arial" w:cs="Arial"/>
          <w:sz w:val="24"/>
          <w:szCs w:val="24"/>
        </w:rPr>
        <w:t>l Comité Directivo Estatal del PRI,</w:t>
      </w:r>
      <w:r w:rsidR="00171C1E">
        <w:rPr>
          <w:rFonts w:ascii="Arial" w:eastAsia="Arial" w:hAnsi="Arial" w:cs="Arial"/>
          <w:sz w:val="24"/>
          <w:szCs w:val="24"/>
        </w:rPr>
        <w:t xml:space="preserve"> </w:t>
      </w:r>
      <w:r>
        <w:rPr>
          <w:rFonts w:ascii="Arial" w:eastAsia="Arial" w:hAnsi="Arial" w:cs="Arial"/>
          <w:sz w:val="24"/>
          <w:szCs w:val="24"/>
        </w:rPr>
        <w:t xml:space="preserve">derivado de las expresiones que </w:t>
      </w:r>
      <w:r w:rsidR="00471E06">
        <w:rPr>
          <w:rFonts w:ascii="Arial" w:eastAsia="Arial" w:hAnsi="Arial" w:cs="Arial"/>
          <w:sz w:val="24"/>
          <w:szCs w:val="24"/>
        </w:rPr>
        <w:t>se realizaron</w:t>
      </w:r>
      <w:r>
        <w:rPr>
          <w:rFonts w:ascii="Arial" w:eastAsia="Arial" w:hAnsi="Arial" w:cs="Arial"/>
          <w:sz w:val="24"/>
          <w:szCs w:val="24"/>
        </w:rPr>
        <w:t xml:space="preserve"> en un</w:t>
      </w:r>
      <w:r w:rsidR="00171C1E">
        <w:rPr>
          <w:rFonts w:ascii="Arial" w:eastAsia="Arial" w:hAnsi="Arial" w:cs="Arial"/>
          <w:sz w:val="24"/>
          <w:szCs w:val="24"/>
        </w:rPr>
        <w:t>a rueda de prensa, misma que se difundió a través de</w:t>
      </w:r>
      <w:r w:rsidR="00471E06">
        <w:rPr>
          <w:rFonts w:ascii="Arial" w:eastAsia="Arial" w:hAnsi="Arial" w:cs="Arial"/>
          <w:sz w:val="24"/>
          <w:szCs w:val="24"/>
        </w:rPr>
        <w:t xml:space="preserve"> las redes sociales del partido.</w:t>
      </w:r>
      <w:bookmarkEnd w:id="3"/>
    </w:p>
    <w:p w14:paraId="2A75207A" w14:textId="77777777" w:rsidR="002A373C" w:rsidRDefault="002A373C" w:rsidP="00171C1E">
      <w:pPr>
        <w:pStyle w:val="Sinespaciado"/>
        <w:rPr>
          <w:rFonts w:eastAsia="Arial"/>
        </w:rPr>
      </w:pPr>
    </w:p>
    <w:p w14:paraId="1C102FB9" w14:textId="6B7E121E" w:rsidR="006E1DF8" w:rsidRDefault="00DA5434" w:rsidP="006E1DF8">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color w:val="000000"/>
          <w:sz w:val="24"/>
          <w:szCs w:val="24"/>
        </w:rPr>
        <w:t>Lo anterior, porque este órgano jurisdiccional estima que</w:t>
      </w:r>
      <w:r w:rsidR="00F34ABF">
        <w:rPr>
          <w:rFonts w:ascii="Arial" w:eastAsia="Arial" w:hAnsi="Arial" w:cs="Arial"/>
          <w:color w:val="000000"/>
          <w:sz w:val="24"/>
          <w:szCs w:val="24"/>
        </w:rPr>
        <w:t xml:space="preserve">, </w:t>
      </w:r>
      <w:bookmarkStart w:id="4" w:name="_Hlk109816550"/>
      <w:r w:rsidR="00F34ABF">
        <w:rPr>
          <w:rFonts w:ascii="Arial" w:eastAsia="Arial" w:hAnsi="Arial" w:cs="Arial"/>
          <w:color w:val="000000"/>
          <w:sz w:val="24"/>
          <w:szCs w:val="24"/>
        </w:rPr>
        <w:t>del análisis contextual de los hechos denunciados, se logra advertir que</w:t>
      </w:r>
      <w:r>
        <w:rPr>
          <w:rFonts w:ascii="Arial" w:eastAsia="Arial" w:hAnsi="Arial" w:cs="Arial"/>
          <w:color w:val="000000"/>
          <w:sz w:val="24"/>
          <w:szCs w:val="24"/>
        </w:rPr>
        <w:t xml:space="preserve"> </w:t>
      </w:r>
      <w:r w:rsidR="00F34ABF">
        <w:rPr>
          <w:rFonts w:ascii="Arial" w:eastAsia="Arial" w:hAnsi="Arial" w:cs="Arial"/>
          <w:sz w:val="24"/>
          <w:szCs w:val="24"/>
        </w:rPr>
        <w:t xml:space="preserve">las manifestaciones realizadas por el </w:t>
      </w:r>
      <w:r w:rsidR="00471E06">
        <w:rPr>
          <w:rFonts w:ascii="Arial" w:eastAsia="Arial" w:hAnsi="Arial" w:cs="Arial"/>
          <w:sz w:val="24"/>
          <w:szCs w:val="24"/>
        </w:rPr>
        <w:t>Presidente del comité</w:t>
      </w:r>
      <w:r>
        <w:rPr>
          <w:rFonts w:ascii="Arial" w:eastAsia="Arial" w:hAnsi="Arial" w:cs="Arial"/>
          <w:sz w:val="24"/>
          <w:szCs w:val="24"/>
        </w:rPr>
        <w:t xml:space="preserve"> </w:t>
      </w:r>
      <w:r w:rsidR="00FB4612">
        <w:rPr>
          <w:rFonts w:ascii="Arial" w:eastAsia="Arial" w:hAnsi="Arial" w:cs="Arial"/>
          <w:sz w:val="24"/>
          <w:szCs w:val="24"/>
        </w:rPr>
        <w:t>se dieron en un contexto de una rueda de prensa para discutir temas partidistas</w:t>
      </w:r>
      <w:bookmarkStart w:id="5" w:name="_Hlk109816046"/>
      <w:r>
        <w:rPr>
          <w:rFonts w:ascii="Arial" w:eastAsia="Arial" w:hAnsi="Arial" w:cs="Arial"/>
          <w:sz w:val="24"/>
          <w:szCs w:val="24"/>
        </w:rPr>
        <w:t>,</w:t>
      </w:r>
      <w:r w:rsidR="00471E06">
        <w:rPr>
          <w:rFonts w:ascii="Arial" w:eastAsia="Arial" w:hAnsi="Arial" w:cs="Arial"/>
          <w:sz w:val="24"/>
          <w:szCs w:val="24"/>
        </w:rPr>
        <w:t xml:space="preserve"> relacionados con el proceso electoral de renovación de la gubernatura y la participación de su militancia en este</w:t>
      </w:r>
      <w:bookmarkEnd w:id="5"/>
      <w:r w:rsidR="00471E06">
        <w:rPr>
          <w:rFonts w:ascii="Arial" w:eastAsia="Arial" w:hAnsi="Arial" w:cs="Arial"/>
          <w:sz w:val="24"/>
          <w:szCs w:val="24"/>
        </w:rPr>
        <w:t>, así como de la proximidad de la renovación de la dirigencia de dicho partido, sin que de tales expresiones se advierta que estas se dirigieron a violentar o calumniar a las quejosas</w:t>
      </w:r>
      <w:r>
        <w:rPr>
          <w:rFonts w:ascii="Arial" w:eastAsia="Arial" w:hAnsi="Arial" w:cs="Arial"/>
          <w:sz w:val="24"/>
          <w:szCs w:val="24"/>
        </w:rPr>
        <w:t xml:space="preserve"> </w:t>
      </w:r>
      <w:r w:rsidR="00A21370">
        <w:rPr>
          <w:rFonts w:ascii="Arial" w:eastAsia="Arial" w:hAnsi="Arial" w:cs="Arial"/>
          <w:sz w:val="24"/>
          <w:szCs w:val="24"/>
        </w:rPr>
        <w:t>tal y como ellas lo refieren.</w:t>
      </w:r>
      <w:bookmarkEnd w:id="4"/>
    </w:p>
    <w:p w14:paraId="425AD832" w14:textId="77777777" w:rsidR="002A373C" w:rsidRDefault="00DA5434">
      <w:pPr>
        <w:pBdr>
          <w:top w:val="nil"/>
          <w:left w:val="nil"/>
          <w:bottom w:val="nil"/>
          <w:right w:val="nil"/>
          <w:between w:val="nil"/>
        </w:pBdr>
        <w:rPr>
          <w:color w:val="000000"/>
          <w:sz w:val="8"/>
          <w:szCs w:val="8"/>
        </w:rPr>
      </w:pPr>
      <w:r>
        <w:rPr>
          <w:color w:val="000000"/>
        </w:rPr>
        <w:t xml:space="preserve"> </w:t>
      </w:r>
    </w:p>
    <w:sdt>
      <w:sdtPr>
        <w:rPr>
          <w:rFonts w:ascii="Arial" w:eastAsia="Calibri" w:hAnsi="Arial" w:cs="Arial"/>
          <w:sz w:val="18"/>
          <w:szCs w:val="18"/>
          <w:lang w:val="es-ES"/>
        </w:rPr>
        <w:id w:val="-897588504"/>
        <w:docPartObj>
          <w:docPartGallery w:val="Table of Contents"/>
          <w:docPartUnique/>
        </w:docPartObj>
      </w:sdtPr>
      <w:sdtEndPr>
        <w:rPr>
          <w:rFonts w:eastAsia="Times New Roman"/>
          <w:b/>
          <w:bCs/>
          <w:lang w:eastAsia="es-ES"/>
        </w:rPr>
      </w:sdtEndPr>
      <w:sdtContent>
        <w:p w14:paraId="1999D4FA" w14:textId="77777777" w:rsidR="00AC1C1C" w:rsidRPr="004A4430" w:rsidRDefault="00AC1C1C" w:rsidP="00AC1C1C">
          <w:pPr>
            <w:keepNext/>
            <w:keepLines/>
            <w:ind w:right="532"/>
            <w:contextualSpacing/>
            <w:jc w:val="center"/>
            <w:rPr>
              <w:rFonts w:ascii="Arial" w:hAnsi="Arial" w:cs="Arial"/>
              <w:b/>
              <w:sz w:val="18"/>
              <w:szCs w:val="18"/>
            </w:rPr>
          </w:pPr>
          <w:r w:rsidRPr="004A4430">
            <w:rPr>
              <w:rFonts w:ascii="Arial" w:eastAsia="Calibri" w:hAnsi="Arial" w:cs="Arial"/>
              <w:sz w:val="18"/>
              <w:szCs w:val="18"/>
              <w:lang w:val="es-ES"/>
            </w:rPr>
            <w:t xml:space="preserve">       </w:t>
          </w:r>
          <w:r w:rsidRPr="004A4430">
            <w:rPr>
              <w:rFonts w:ascii="Arial" w:hAnsi="Arial" w:cs="Arial"/>
              <w:b/>
              <w:sz w:val="18"/>
              <w:szCs w:val="18"/>
              <w:lang w:val="es-ES"/>
            </w:rPr>
            <w:t>Índice</w:t>
          </w:r>
        </w:p>
        <w:p w14:paraId="3D8C327E" w14:textId="0222F5AC" w:rsidR="00AC1C1C" w:rsidRPr="004A4430" w:rsidRDefault="00AC1C1C" w:rsidP="00AC1C1C">
          <w:pPr>
            <w:pStyle w:val="TDC1"/>
            <w:rPr>
              <w:rFonts w:eastAsiaTheme="minorEastAsia"/>
              <w:lang w:eastAsia="es-MX"/>
            </w:rPr>
          </w:pPr>
          <w:r>
            <w:rPr>
              <w:lang w:val="es-ES"/>
            </w:rPr>
            <w:t xml:space="preserve">   </w:t>
          </w:r>
          <w:r w:rsidRPr="004A4430">
            <w:rPr>
              <w:lang w:val="es-ES"/>
            </w:rPr>
            <w:fldChar w:fldCharType="begin"/>
          </w:r>
          <w:r w:rsidRPr="004A4430">
            <w:rPr>
              <w:lang w:val="es-ES"/>
            </w:rPr>
            <w:instrText xml:space="preserve"> TOC \o "1-3" \h \z \u </w:instrText>
          </w:r>
          <w:r w:rsidRPr="004A4430">
            <w:rPr>
              <w:lang w:val="es-ES"/>
            </w:rPr>
            <w:fldChar w:fldCharType="separate"/>
          </w:r>
          <w:hyperlink w:anchor="_Toc67049762" w:history="1">
            <w:r w:rsidRPr="00AC1C1C">
              <w:rPr>
                <w:rStyle w:val="Hipervnculo"/>
              </w:rPr>
              <w:t>Glosario</w:t>
            </w:r>
            <w:r w:rsidRPr="00AC1C1C">
              <w:rPr>
                <w:webHidden/>
              </w:rPr>
              <w:t>………………………………………………………………………………………………</w:t>
            </w:r>
          </w:hyperlink>
          <w:r w:rsidRPr="00AC1C1C">
            <w:t>.1</w:t>
          </w:r>
        </w:p>
        <w:p w14:paraId="4679E40A" w14:textId="45E9A91F" w:rsidR="00AC1C1C" w:rsidRPr="004A4430" w:rsidRDefault="00000000" w:rsidP="00AC1C1C">
          <w:pPr>
            <w:pStyle w:val="Sinespaciado"/>
            <w:ind w:left="1418" w:hanging="284"/>
            <w:jc w:val="both"/>
            <w:rPr>
              <w:rFonts w:ascii="Arial" w:eastAsiaTheme="minorEastAsia" w:hAnsi="Arial" w:cs="Arial"/>
              <w:b/>
              <w:bCs/>
              <w:sz w:val="18"/>
              <w:szCs w:val="18"/>
            </w:rPr>
          </w:pPr>
          <w:hyperlink w:anchor="_Toc67049763" w:history="1">
            <w:r w:rsidR="00A039B1">
              <w:rPr>
                <w:rStyle w:val="Hipervnculo"/>
                <w:rFonts w:ascii="Arial" w:hAnsi="Arial" w:cs="Arial"/>
                <w:bCs/>
                <w:sz w:val="18"/>
                <w:szCs w:val="18"/>
              </w:rPr>
              <w:t>Contexto</w:t>
            </w:r>
            <w:r w:rsidR="00AC1C1C" w:rsidRPr="004A4430">
              <w:rPr>
                <w:rStyle w:val="Hipervnculo"/>
                <w:rFonts w:ascii="Arial" w:hAnsi="Arial" w:cs="Arial"/>
                <w:bCs/>
                <w:sz w:val="18"/>
                <w:szCs w:val="18"/>
              </w:rPr>
              <w:t xml:space="preserve"> del caso</w:t>
            </w:r>
            <w:r w:rsidR="00AC1C1C" w:rsidRPr="004A4430">
              <w:rPr>
                <w:rFonts w:ascii="Arial" w:hAnsi="Arial" w:cs="Arial"/>
                <w:b/>
                <w:bCs/>
                <w:webHidden/>
                <w:sz w:val="18"/>
                <w:szCs w:val="18"/>
              </w:rPr>
              <w:t>…………………………………………………………………………</w:t>
            </w:r>
            <w:r w:rsidR="00A21370">
              <w:rPr>
                <w:rFonts w:ascii="Arial" w:hAnsi="Arial" w:cs="Arial"/>
                <w:b/>
                <w:bCs/>
                <w:webHidden/>
                <w:sz w:val="18"/>
                <w:szCs w:val="18"/>
              </w:rPr>
              <w:t>...</w:t>
            </w:r>
            <w:r w:rsidR="00A039B1">
              <w:rPr>
                <w:rFonts w:ascii="Arial" w:hAnsi="Arial" w:cs="Arial"/>
                <w:b/>
                <w:bCs/>
                <w:webHidden/>
                <w:sz w:val="18"/>
                <w:szCs w:val="18"/>
              </w:rPr>
              <w:t>.......</w:t>
            </w:r>
            <w:r w:rsidR="00A21370">
              <w:rPr>
                <w:rFonts w:ascii="Arial" w:hAnsi="Arial" w:cs="Arial"/>
                <w:b/>
                <w:bCs/>
                <w:webHidden/>
                <w:sz w:val="18"/>
                <w:szCs w:val="18"/>
              </w:rPr>
              <w:t>…</w:t>
            </w:r>
            <w:r w:rsidR="00AC1C1C">
              <w:rPr>
                <w:rFonts w:ascii="Arial" w:hAnsi="Arial" w:cs="Arial"/>
                <w:b/>
                <w:bCs/>
                <w:webHidden/>
                <w:sz w:val="18"/>
                <w:szCs w:val="18"/>
              </w:rPr>
              <w:t>.</w:t>
            </w:r>
            <w:r w:rsidR="00AC1C1C" w:rsidRPr="004A4430">
              <w:rPr>
                <w:rFonts w:ascii="Arial" w:hAnsi="Arial" w:cs="Arial"/>
                <w:b/>
                <w:bCs/>
                <w:webHidden/>
                <w:sz w:val="10"/>
                <w:szCs w:val="10"/>
              </w:rPr>
              <w:t>.</w:t>
            </w:r>
            <w:r w:rsidR="00AC1C1C" w:rsidRPr="004A4430">
              <w:rPr>
                <w:rFonts w:ascii="Arial" w:hAnsi="Arial" w:cs="Arial"/>
                <w:b/>
                <w:bCs/>
                <w:webHidden/>
                <w:sz w:val="18"/>
                <w:szCs w:val="18"/>
              </w:rPr>
              <w:fldChar w:fldCharType="begin"/>
            </w:r>
            <w:r w:rsidR="00AC1C1C" w:rsidRPr="004A4430">
              <w:rPr>
                <w:rFonts w:ascii="Arial" w:hAnsi="Arial" w:cs="Arial"/>
                <w:b/>
                <w:bCs/>
                <w:webHidden/>
                <w:sz w:val="18"/>
                <w:szCs w:val="18"/>
              </w:rPr>
              <w:instrText xml:space="preserve"> PAGEREF _Toc67049763 \h </w:instrText>
            </w:r>
            <w:r w:rsidR="00AC1C1C" w:rsidRPr="004A4430">
              <w:rPr>
                <w:rFonts w:ascii="Arial" w:hAnsi="Arial" w:cs="Arial"/>
                <w:b/>
                <w:bCs/>
                <w:webHidden/>
                <w:sz w:val="18"/>
                <w:szCs w:val="18"/>
              </w:rPr>
            </w:r>
            <w:r w:rsidR="00AC1C1C" w:rsidRPr="004A4430">
              <w:rPr>
                <w:rFonts w:ascii="Arial" w:hAnsi="Arial" w:cs="Arial"/>
                <w:b/>
                <w:bCs/>
                <w:webHidden/>
                <w:sz w:val="18"/>
                <w:szCs w:val="18"/>
              </w:rPr>
              <w:fldChar w:fldCharType="separate"/>
            </w:r>
            <w:r w:rsidR="003078F0">
              <w:rPr>
                <w:rFonts w:ascii="Arial" w:hAnsi="Arial" w:cs="Arial"/>
                <w:noProof/>
                <w:webHidden/>
                <w:sz w:val="18"/>
                <w:szCs w:val="18"/>
                <w:lang w:val="es-ES"/>
              </w:rPr>
              <w:t>¡Error! Marcador no definido.</w:t>
            </w:r>
            <w:r w:rsidR="00AC1C1C" w:rsidRPr="004A4430">
              <w:rPr>
                <w:rFonts w:ascii="Arial" w:hAnsi="Arial" w:cs="Arial"/>
                <w:b/>
                <w:bCs/>
                <w:webHidden/>
                <w:sz w:val="18"/>
                <w:szCs w:val="18"/>
              </w:rPr>
              <w:fldChar w:fldCharType="end"/>
            </w:r>
          </w:hyperlink>
        </w:p>
        <w:p w14:paraId="4D2E2C6C" w14:textId="2198FC0F" w:rsidR="00AC1C1C" w:rsidRPr="004A4430" w:rsidRDefault="00000000" w:rsidP="00AC1C1C">
          <w:pPr>
            <w:pStyle w:val="Sinespaciado"/>
            <w:ind w:left="1418" w:hanging="284"/>
            <w:jc w:val="both"/>
            <w:rPr>
              <w:rFonts w:ascii="Arial" w:eastAsiaTheme="minorEastAsia" w:hAnsi="Arial" w:cs="Arial"/>
              <w:b/>
              <w:bCs/>
              <w:sz w:val="18"/>
              <w:szCs w:val="18"/>
            </w:rPr>
          </w:pPr>
          <w:hyperlink w:anchor="_Toc67049764" w:history="1">
            <w:r w:rsidR="00AC1C1C" w:rsidRPr="004A4430">
              <w:rPr>
                <w:rStyle w:val="Hipervnculo"/>
                <w:rFonts w:ascii="Arial" w:hAnsi="Arial" w:cs="Arial"/>
                <w:bCs/>
                <w:sz w:val="18"/>
                <w:szCs w:val="18"/>
              </w:rPr>
              <w:t>Apartado I. Decisión</w:t>
            </w:r>
            <w:r w:rsidR="00AC1C1C" w:rsidRPr="004A4430">
              <w:rPr>
                <w:rFonts w:ascii="Arial" w:hAnsi="Arial" w:cs="Arial"/>
                <w:b/>
                <w:bCs/>
                <w:webHidden/>
                <w:sz w:val="18"/>
                <w:szCs w:val="18"/>
              </w:rPr>
              <w:t>………………………………………………………………………………</w:t>
            </w:r>
            <w:r w:rsidR="00A21370">
              <w:rPr>
                <w:rFonts w:ascii="Arial" w:hAnsi="Arial" w:cs="Arial"/>
                <w:b/>
                <w:bCs/>
                <w:webHidden/>
                <w:sz w:val="18"/>
                <w:szCs w:val="18"/>
              </w:rPr>
              <w:t>…</w:t>
            </w:r>
            <w:r w:rsidR="00AC1C1C" w:rsidRPr="004A4430">
              <w:rPr>
                <w:rFonts w:ascii="Arial" w:hAnsi="Arial" w:cs="Arial"/>
                <w:b/>
                <w:bCs/>
                <w:webHidden/>
                <w:sz w:val="18"/>
                <w:szCs w:val="18"/>
              </w:rPr>
              <w:t>.</w:t>
            </w:r>
            <w:r w:rsidR="00A21370" w:rsidRPr="00A21370">
              <w:rPr>
                <w:rFonts w:ascii="Arial" w:hAnsi="Arial" w:cs="Arial"/>
                <w:b/>
                <w:bCs/>
                <w:webHidden/>
                <w:sz w:val="6"/>
                <w:szCs w:val="6"/>
              </w:rPr>
              <w:t>.</w:t>
            </w:r>
            <w:r w:rsidR="0083259E">
              <w:rPr>
                <w:rFonts w:ascii="Arial" w:hAnsi="Arial" w:cs="Arial"/>
                <w:b/>
                <w:bCs/>
                <w:webHidden/>
                <w:sz w:val="18"/>
                <w:szCs w:val="18"/>
              </w:rPr>
              <w:t>6</w:t>
            </w:r>
          </w:hyperlink>
        </w:p>
        <w:p w14:paraId="7F6B0E70" w14:textId="7F9451AE" w:rsidR="00AC1C1C" w:rsidRPr="004A4430" w:rsidRDefault="00000000" w:rsidP="00AC1C1C">
          <w:pPr>
            <w:pStyle w:val="Sinespaciado"/>
            <w:ind w:left="1418" w:hanging="284"/>
            <w:jc w:val="both"/>
            <w:rPr>
              <w:rFonts w:ascii="Arial" w:eastAsiaTheme="minorEastAsia" w:hAnsi="Arial" w:cs="Arial"/>
              <w:b/>
              <w:bCs/>
              <w:sz w:val="18"/>
              <w:szCs w:val="18"/>
            </w:rPr>
          </w:pPr>
          <w:hyperlink w:anchor="_Toc67049765" w:history="1">
            <w:r w:rsidR="00AC1C1C" w:rsidRPr="004A4430">
              <w:rPr>
                <w:rStyle w:val="Hipervnculo"/>
                <w:rFonts w:ascii="Arial" w:hAnsi="Arial" w:cs="Arial"/>
                <w:bCs/>
                <w:sz w:val="18"/>
                <w:szCs w:val="18"/>
              </w:rPr>
              <w:t>Apartado II. Justificación de la decisión de reencauzamiento</w:t>
            </w:r>
            <w:r w:rsidR="00AC1C1C" w:rsidRPr="004A4430">
              <w:rPr>
                <w:rFonts w:ascii="Arial" w:hAnsi="Arial" w:cs="Arial"/>
                <w:b/>
                <w:bCs/>
                <w:webHidden/>
                <w:sz w:val="18"/>
                <w:szCs w:val="18"/>
              </w:rPr>
              <w:t>……………………………</w:t>
            </w:r>
            <w:r w:rsidR="00A21370">
              <w:rPr>
                <w:rFonts w:ascii="Arial" w:hAnsi="Arial" w:cs="Arial"/>
                <w:b/>
                <w:bCs/>
                <w:webHidden/>
                <w:sz w:val="18"/>
                <w:szCs w:val="18"/>
              </w:rPr>
              <w:t>…….</w:t>
            </w:r>
            <w:r w:rsidR="00AC1C1C">
              <w:rPr>
                <w:rFonts w:ascii="Arial" w:hAnsi="Arial" w:cs="Arial"/>
                <w:b/>
                <w:bCs/>
                <w:webHidden/>
                <w:sz w:val="18"/>
                <w:szCs w:val="18"/>
              </w:rPr>
              <w:t>.</w:t>
            </w:r>
            <w:r w:rsidR="00AC1C1C" w:rsidRPr="00A21370">
              <w:rPr>
                <w:rFonts w:ascii="Arial" w:hAnsi="Arial" w:cs="Arial"/>
                <w:b/>
                <w:bCs/>
                <w:webHidden/>
                <w:sz w:val="12"/>
                <w:szCs w:val="12"/>
              </w:rPr>
              <w:t>.</w:t>
            </w:r>
            <w:r w:rsidR="0083259E">
              <w:rPr>
                <w:rFonts w:ascii="Arial" w:hAnsi="Arial" w:cs="Arial"/>
                <w:b/>
                <w:bCs/>
                <w:webHidden/>
                <w:sz w:val="18"/>
                <w:szCs w:val="18"/>
              </w:rPr>
              <w:t>7</w:t>
            </w:r>
          </w:hyperlink>
        </w:p>
        <w:p w14:paraId="4915CB69" w14:textId="5D224E1E" w:rsidR="00AC1C1C" w:rsidRPr="004A4430" w:rsidRDefault="00000000" w:rsidP="00AC1C1C">
          <w:pPr>
            <w:pStyle w:val="Sinespaciado"/>
            <w:ind w:left="1418" w:hanging="284"/>
            <w:jc w:val="both"/>
            <w:rPr>
              <w:rFonts w:ascii="Arial" w:eastAsiaTheme="minorEastAsia" w:hAnsi="Arial" w:cs="Arial"/>
              <w:sz w:val="18"/>
              <w:szCs w:val="18"/>
            </w:rPr>
          </w:pPr>
          <w:hyperlink w:anchor="_Toc67049766" w:history="1">
            <w:r w:rsidR="00AC1C1C" w:rsidRPr="004A4430">
              <w:rPr>
                <w:rStyle w:val="Hipervnculo"/>
                <w:rFonts w:ascii="Arial" w:hAnsi="Arial" w:cs="Arial"/>
                <w:sz w:val="18"/>
                <w:szCs w:val="18"/>
              </w:rPr>
              <w:t>1. Marco jurídico ……………………………………………………………………………….</w:t>
            </w:r>
            <w:r w:rsidR="00AC1C1C" w:rsidRPr="004A4430">
              <w:rPr>
                <w:rFonts w:ascii="Arial" w:hAnsi="Arial" w:cs="Arial"/>
                <w:webHidden/>
                <w:sz w:val="18"/>
                <w:szCs w:val="18"/>
              </w:rPr>
              <w:t>…....</w:t>
            </w:r>
            <w:r w:rsidR="00A21370">
              <w:rPr>
                <w:rFonts w:ascii="Arial" w:hAnsi="Arial" w:cs="Arial"/>
                <w:webHidden/>
                <w:sz w:val="18"/>
                <w:szCs w:val="18"/>
              </w:rPr>
              <w:t>.</w:t>
            </w:r>
            <w:r w:rsidR="00AC1C1C" w:rsidRPr="00A21370">
              <w:rPr>
                <w:rFonts w:ascii="Arial" w:hAnsi="Arial" w:cs="Arial"/>
                <w:webHidden/>
                <w:sz w:val="2"/>
                <w:szCs w:val="2"/>
              </w:rPr>
              <w:t>.</w:t>
            </w:r>
            <w:r w:rsidR="0083259E">
              <w:rPr>
                <w:rFonts w:ascii="Arial" w:hAnsi="Arial" w:cs="Arial"/>
                <w:b/>
                <w:bCs/>
                <w:webHidden/>
                <w:sz w:val="18"/>
                <w:szCs w:val="18"/>
              </w:rPr>
              <w:t>7</w:t>
            </w:r>
          </w:hyperlink>
        </w:p>
        <w:p w14:paraId="64294433" w14:textId="1DE17ECA" w:rsidR="00AC1C1C" w:rsidRPr="004A4430" w:rsidRDefault="00000000" w:rsidP="00AC1C1C">
          <w:pPr>
            <w:pStyle w:val="Sinespaciado"/>
            <w:ind w:left="1418" w:hanging="284"/>
            <w:jc w:val="both"/>
            <w:rPr>
              <w:rFonts w:ascii="Arial" w:eastAsiaTheme="minorEastAsia" w:hAnsi="Arial" w:cs="Arial"/>
              <w:sz w:val="18"/>
              <w:szCs w:val="18"/>
            </w:rPr>
          </w:pPr>
          <w:hyperlink w:anchor="_Toc67049767" w:history="1">
            <w:r w:rsidR="00AC1C1C" w:rsidRPr="004A4430">
              <w:rPr>
                <w:rStyle w:val="Hipervnculo"/>
                <w:rFonts w:ascii="Arial" w:hAnsi="Arial" w:cs="Arial"/>
                <w:sz w:val="18"/>
                <w:szCs w:val="18"/>
              </w:rPr>
              <w:t>2. Caso concreto</w:t>
            </w:r>
            <w:r w:rsidR="00AC1C1C" w:rsidRPr="004A4430">
              <w:rPr>
                <w:rFonts w:ascii="Arial" w:hAnsi="Arial" w:cs="Arial"/>
                <w:webHidden/>
                <w:sz w:val="18"/>
                <w:szCs w:val="18"/>
              </w:rPr>
              <w:t>…………………………………………………………………………………</w:t>
            </w:r>
            <w:r w:rsidR="0083259E">
              <w:rPr>
                <w:rFonts w:ascii="Arial" w:hAnsi="Arial" w:cs="Arial"/>
                <w:webHidden/>
                <w:sz w:val="18"/>
                <w:szCs w:val="18"/>
              </w:rPr>
              <w:t>…</w:t>
            </w:r>
            <w:r w:rsidR="00AC1C1C" w:rsidRPr="004A4430">
              <w:rPr>
                <w:rFonts w:ascii="Arial" w:hAnsi="Arial" w:cs="Arial"/>
                <w:webHidden/>
                <w:sz w:val="10"/>
                <w:szCs w:val="10"/>
              </w:rPr>
              <w:t>.</w:t>
            </w:r>
            <w:r w:rsidR="00AC1C1C" w:rsidRPr="004A4430">
              <w:rPr>
                <w:rFonts w:ascii="Arial" w:hAnsi="Arial" w:cs="Arial"/>
                <w:webHidden/>
                <w:sz w:val="18"/>
                <w:szCs w:val="18"/>
              </w:rPr>
              <w:t>.</w:t>
            </w:r>
          </w:hyperlink>
          <w:r w:rsidR="0083259E">
            <w:rPr>
              <w:rFonts w:ascii="Arial" w:hAnsi="Arial" w:cs="Arial"/>
              <w:b/>
              <w:bCs/>
              <w:sz w:val="18"/>
              <w:szCs w:val="18"/>
            </w:rPr>
            <w:t>11</w:t>
          </w:r>
        </w:p>
        <w:p w14:paraId="1E2A3631" w14:textId="1B838DE6" w:rsidR="00AC1C1C" w:rsidRPr="004A4430" w:rsidRDefault="00000000" w:rsidP="00AC1C1C">
          <w:pPr>
            <w:pStyle w:val="Sinespaciado"/>
            <w:ind w:left="1418" w:hanging="284"/>
            <w:jc w:val="both"/>
            <w:rPr>
              <w:rFonts w:ascii="Arial" w:eastAsiaTheme="minorEastAsia" w:hAnsi="Arial" w:cs="Arial"/>
              <w:b/>
              <w:bCs/>
              <w:sz w:val="18"/>
              <w:szCs w:val="18"/>
            </w:rPr>
          </w:pPr>
          <w:hyperlink w:anchor="_Toc67049768" w:history="1">
            <w:r w:rsidR="00AC1C1C" w:rsidRPr="004A4430">
              <w:rPr>
                <w:rStyle w:val="Hipervnculo"/>
                <w:rFonts w:ascii="Arial" w:hAnsi="Arial" w:cs="Arial"/>
                <w:sz w:val="18"/>
                <w:szCs w:val="18"/>
              </w:rPr>
              <w:t>3. Valoración</w:t>
            </w:r>
            <w:r w:rsidR="00AC1C1C" w:rsidRPr="004A4430">
              <w:rPr>
                <w:rFonts w:ascii="Arial" w:hAnsi="Arial" w:cs="Arial"/>
                <w:webHidden/>
                <w:sz w:val="18"/>
                <w:szCs w:val="18"/>
              </w:rPr>
              <w:t>……………………………………………………………………………………</w:t>
            </w:r>
            <w:r w:rsidR="0083259E">
              <w:rPr>
                <w:rFonts w:ascii="Arial" w:hAnsi="Arial" w:cs="Arial"/>
                <w:webHidden/>
                <w:sz w:val="18"/>
                <w:szCs w:val="18"/>
              </w:rPr>
              <w:t>..</w:t>
            </w:r>
            <w:r w:rsidR="00AC1C1C" w:rsidRPr="004A4430">
              <w:rPr>
                <w:rFonts w:ascii="Arial" w:hAnsi="Arial" w:cs="Arial"/>
                <w:webHidden/>
                <w:sz w:val="18"/>
                <w:szCs w:val="18"/>
              </w:rPr>
              <w:t>….</w:t>
            </w:r>
          </w:hyperlink>
          <w:r w:rsidR="00AC1C1C" w:rsidRPr="004A4430">
            <w:rPr>
              <w:rFonts w:ascii="Arial" w:hAnsi="Arial" w:cs="Arial"/>
              <w:sz w:val="10"/>
              <w:szCs w:val="10"/>
            </w:rPr>
            <w:t>.</w:t>
          </w:r>
          <w:r w:rsidR="00A21370" w:rsidRPr="00A21370">
            <w:rPr>
              <w:rFonts w:ascii="Arial" w:hAnsi="Arial" w:cs="Arial"/>
              <w:webHidden/>
              <w:sz w:val="10"/>
              <w:szCs w:val="10"/>
            </w:rPr>
            <w:t>.</w:t>
          </w:r>
          <w:r w:rsidR="0083259E">
            <w:rPr>
              <w:rFonts w:ascii="Arial" w:hAnsi="Arial" w:cs="Arial"/>
              <w:b/>
              <w:bCs/>
              <w:sz w:val="18"/>
              <w:szCs w:val="18"/>
            </w:rPr>
            <w:t>12</w:t>
          </w:r>
        </w:p>
        <w:p w14:paraId="546DAB39" w14:textId="033CA567" w:rsidR="00AC1C1C" w:rsidRPr="004A4430" w:rsidRDefault="00000000" w:rsidP="00AC1C1C">
          <w:pPr>
            <w:pStyle w:val="Sinespaciado"/>
            <w:ind w:left="1418" w:hanging="284"/>
            <w:jc w:val="both"/>
            <w:rPr>
              <w:rFonts w:ascii="Arial" w:eastAsiaTheme="minorEastAsia" w:hAnsi="Arial" w:cs="Arial"/>
              <w:b/>
              <w:bCs/>
              <w:sz w:val="18"/>
              <w:szCs w:val="18"/>
            </w:rPr>
          </w:pPr>
          <w:hyperlink w:anchor="_Toc67049769" w:history="1">
            <w:r w:rsidR="00A039B1">
              <w:rPr>
                <w:rStyle w:val="Hipervnculo"/>
                <w:rFonts w:ascii="Arial" w:hAnsi="Arial" w:cs="Arial"/>
                <w:bCs/>
                <w:sz w:val="18"/>
                <w:szCs w:val="18"/>
              </w:rPr>
              <w:t>Resolutivos..</w:t>
            </w:r>
            <w:r w:rsidR="00AC1C1C" w:rsidRPr="004A4430">
              <w:rPr>
                <w:rFonts w:ascii="Arial" w:hAnsi="Arial" w:cs="Arial"/>
                <w:b/>
                <w:bCs/>
                <w:webHidden/>
                <w:sz w:val="18"/>
                <w:szCs w:val="18"/>
              </w:rPr>
              <w:t>……………………………………………………………………………………</w:t>
            </w:r>
            <w:r w:rsidR="0083259E">
              <w:rPr>
                <w:rFonts w:ascii="Arial" w:hAnsi="Arial" w:cs="Arial"/>
                <w:b/>
                <w:bCs/>
                <w:webHidden/>
                <w:sz w:val="18"/>
                <w:szCs w:val="18"/>
              </w:rPr>
              <w:t>...</w:t>
            </w:r>
            <w:r w:rsidR="00AC1C1C" w:rsidRPr="004A4430">
              <w:rPr>
                <w:rFonts w:ascii="Arial" w:hAnsi="Arial" w:cs="Arial"/>
                <w:b/>
                <w:bCs/>
                <w:webHidden/>
                <w:sz w:val="18"/>
                <w:szCs w:val="18"/>
              </w:rPr>
              <w:t>….</w:t>
            </w:r>
            <w:r w:rsidR="00A21370">
              <w:rPr>
                <w:rFonts w:ascii="Arial" w:hAnsi="Arial" w:cs="Arial"/>
                <w:b/>
                <w:bCs/>
                <w:webHidden/>
                <w:sz w:val="18"/>
                <w:szCs w:val="18"/>
              </w:rPr>
              <w:t>.</w:t>
            </w:r>
            <w:r w:rsidR="0083259E">
              <w:rPr>
                <w:rFonts w:ascii="Arial" w:hAnsi="Arial" w:cs="Arial"/>
                <w:b/>
                <w:bCs/>
                <w:webHidden/>
                <w:sz w:val="18"/>
                <w:szCs w:val="18"/>
              </w:rPr>
              <w:t>20</w:t>
            </w:r>
          </w:hyperlink>
        </w:p>
        <w:p w14:paraId="0E4E971B" w14:textId="77777777" w:rsidR="00AC1C1C" w:rsidRPr="004A4430" w:rsidRDefault="00AC1C1C" w:rsidP="00AC1C1C">
          <w:pPr>
            <w:tabs>
              <w:tab w:val="right" w:leader="dot" w:pos="8222"/>
              <w:tab w:val="right" w:leader="dot" w:pos="8329"/>
            </w:tabs>
            <w:ind w:left="1418" w:right="190"/>
            <w:contextualSpacing/>
            <w:rPr>
              <w:rFonts w:ascii="Arial" w:hAnsi="Arial" w:cs="Arial"/>
              <w:b/>
              <w:bCs/>
              <w:sz w:val="18"/>
              <w:szCs w:val="18"/>
              <w:lang w:val="es-ES" w:eastAsia="es-ES"/>
            </w:rPr>
          </w:pPr>
          <w:r w:rsidRPr="004A4430">
            <w:rPr>
              <w:rFonts w:ascii="Arial" w:hAnsi="Arial" w:cs="Arial"/>
              <w:noProof/>
              <w:sz w:val="18"/>
              <w:szCs w:val="18"/>
              <w:lang w:val="es-ES" w:eastAsia="es-ES"/>
            </w:rPr>
            <w:fldChar w:fldCharType="end"/>
          </w:r>
        </w:p>
      </w:sdtContent>
    </w:sdt>
    <w:tbl>
      <w:tblPr>
        <w:tblW w:w="8363"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1984"/>
        <w:gridCol w:w="6379"/>
      </w:tblGrid>
      <w:tr w:rsidR="00AC1C1C" w:rsidRPr="004A4430" w14:paraId="4D20F8A1" w14:textId="77777777" w:rsidTr="00486E67">
        <w:trPr>
          <w:trHeight w:val="247"/>
        </w:trPr>
        <w:tc>
          <w:tcPr>
            <w:tcW w:w="1984" w:type="dxa"/>
          </w:tcPr>
          <w:p w14:paraId="7807A1C6" w14:textId="77777777" w:rsidR="00AC1C1C" w:rsidRPr="004A4430" w:rsidRDefault="00AC1C1C" w:rsidP="00486E67">
            <w:pPr>
              <w:ind w:left="178" w:right="-23"/>
              <w:rPr>
                <w:rFonts w:ascii="Arial" w:eastAsia="Arial" w:hAnsi="Arial" w:cs="Arial"/>
                <w:b/>
                <w:sz w:val="18"/>
                <w:szCs w:val="18"/>
              </w:rPr>
            </w:pPr>
          </w:p>
          <w:p w14:paraId="57D62742" w14:textId="77777777" w:rsidR="00AC1C1C" w:rsidRPr="004A4430" w:rsidRDefault="00AC1C1C" w:rsidP="00486E67">
            <w:pPr>
              <w:ind w:left="178" w:right="-23"/>
              <w:rPr>
                <w:rFonts w:ascii="Arial" w:eastAsia="Arial" w:hAnsi="Arial" w:cs="Arial"/>
                <w:b/>
                <w:sz w:val="18"/>
                <w:szCs w:val="18"/>
              </w:rPr>
            </w:pPr>
          </w:p>
          <w:p w14:paraId="4DACF268" w14:textId="38C3741B" w:rsidR="00AC1C1C" w:rsidRPr="004A4430" w:rsidRDefault="00790F9D" w:rsidP="00486E67">
            <w:pPr>
              <w:ind w:left="178" w:right="-23"/>
              <w:rPr>
                <w:rFonts w:ascii="Arial" w:eastAsia="Arial" w:hAnsi="Arial" w:cs="Arial"/>
                <w:b/>
                <w:sz w:val="18"/>
                <w:szCs w:val="18"/>
              </w:rPr>
            </w:pPr>
            <w:r>
              <w:rPr>
                <w:rFonts w:ascii="Arial" w:eastAsia="Arial" w:hAnsi="Arial" w:cs="Arial"/>
                <w:b/>
                <w:sz w:val="18"/>
                <w:szCs w:val="18"/>
              </w:rPr>
              <w:t>Denunciantes</w:t>
            </w:r>
            <w:r w:rsidR="00AC1C1C" w:rsidRPr="004A4430">
              <w:rPr>
                <w:rFonts w:ascii="Arial" w:eastAsia="Arial" w:hAnsi="Arial" w:cs="Arial"/>
                <w:b/>
                <w:sz w:val="18"/>
                <w:szCs w:val="18"/>
              </w:rPr>
              <w:t>:</w:t>
            </w:r>
          </w:p>
          <w:p w14:paraId="7EDC5B0A" w14:textId="6A0F6BEA" w:rsidR="00AC1C1C" w:rsidRPr="004A4430" w:rsidRDefault="00790F9D" w:rsidP="00486E67">
            <w:pPr>
              <w:ind w:left="178" w:right="-23"/>
              <w:rPr>
                <w:rFonts w:ascii="Arial" w:eastAsia="Arial" w:hAnsi="Arial" w:cs="Arial"/>
                <w:b/>
                <w:sz w:val="18"/>
                <w:szCs w:val="18"/>
              </w:rPr>
            </w:pPr>
            <w:r>
              <w:rPr>
                <w:rFonts w:ascii="Arial" w:eastAsia="Arial" w:hAnsi="Arial" w:cs="Arial"/>
                <w:b/>
                <w:sz w:val="18"/>
                <w:szCs w:val="18"/>
              </w:rPr>
              <w:t>Denunciados</w:t>
            </w:r>
            <w:r w:rsidR="00AC1C1C" w:rsidRPr="004A4430">
              <w:rPr>
                <w:rFonts w:ascii="Arial" w:eastAsia="Arial" w:hAnsi="Arial" w:cs="Arial"/>
                <w:b/>
                <w:sz w:val="18"/>
                <w:szCs w:val="18"/>
              </w:rPr>
              <w:t>:</w:t>
            </w:r>
          </w:p>
        </w:tc>
        <w:tc>
          <w:tcPr>
            <w:tcW w:w="6379" w:type="dxa"/>
          </w:tcPr>
          <w:p w14:paraId="669D97F9" w14:textId="77777777" w:rsidR="00AC1C1C" w:rsidRPr="004A4430" w:rsidRDefault="00AC1C1C" w:rsidP="00486E67">
            <w:pPr>
              <w:ind w:left="1596" w:right="605"/>
              <w:rPr>
                <w:rFonts w:ascii="Arial" w:eastAsia="Arial" w:hAnsi="Arial" w:cs="Arial"/>
                <w:b/>
                <w:bCs/>
                <w:sz w:val="18"/>
                <w:szCs w:val="18"/>
              </w:rPr>
            </w:pPr>
            <w:r w:rsidRPr="004A4430">
              <w:rPr>
                <w:rFonts w:ascii="Arial" w:eastAsia="Arial" w:hAnsi="Arial" w:cs="Arial"/>
                <w:b/>
                <w:bCs/>
                <w:sz w:val="18"/>
                <w:szCs w:val="18"/>
              </w:rPr>
              <w:t>Glosario</w:t>
            </w:r>
          </w:p>
          <w:p w14:paraId="46DC29B6" w14:textId="77777777" w:rsidR="00AC1C1C" w:rsidRPr="004A4430" w:rsidRDefault="00AC1C1C" w:rsidP="00486E67">
            <w:pPr>
              <w:pStyle w:val="Sinespaciado"/>
              <w:rPr>
                <w:rFonts w:ascii="Arial" w:eastAsia="Arial" w:hAnsi="Arial" w:cs="Arial"/>
                <w:sz w:val="18"/>
                <w:szCs w:val="18"/>
              </w:rPr>
            </w:pPr>
          </w:p>
          <w:p w14:paraId="0739076F"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Norma Adela Guel Saldívar y Verónica Romo Sánchez.</w:t>
            </w:r>
          </w:p>
          <w:p w14:paraId="31DED869" w14:textId="77777777" w:rsidR="00AC1C1C" w:rsidRPr="004A4430" w:rsidRDefault="00AC1C1C" w:rsidP="00486E67">
            <w:pPr>
              <w:ind w:left="178" w:right="605"/>
              <w:jc w:val="both"/>
              <w:rPr>
                <w:rFonts w:ascii="Arial" w:eastAsia="Arial" w:hAnsi="Arial" w:cs="Arial"/>
                <w:sz w:val="18"/>
                <w:szCs w:val="18"/>
              </w:rPr>
            </w:pPr>
            <w:r w:rsidRPr="004A4430">
              <w:rPr>
                <w:rFonts w:ascii="Arial" w:eastAsia="Arial" w:hAnsi="Arial" w:cs="Arial"/>
                <w:sz w:val="18"/>
                <w:szCs w:val="18"/>
              </w:rPr>
              <w:t xml:space="preserve">Antonio Lugo Morales y Leslie </w:t>
            </w:r>
            <w:proofErr w:type="spellStart"/>
            <w:r w:rsidRPr="004A4430">
              <w:rPr>
                <w:rFonts w:ascii="Arial" w:eastAsia="Arial" w:hAnsi="Arial" w:cs="Arial"/>
                <w:sz w:val="18"/>
                <w:szCs w:val="18"/>
              </w:rPr>
              <w:t>Sullyannett</w:t>
            </w:r>
            <w:proofErr w:type="spellEnd"/>
            <w:r w:rsidRPr="004A4430">
              <w:rPr>
                <w:rFonts w:ascii="Arial" w:eastAsia="Arial" w:hAnsi="Arial" w:cs="Arial"/>
                <w:sz w:val="18"/>
                <w:szCs w:val="18"/>
              </w:rPr>
              <w:t xml:space="preserve"> Atilano Tapia, </w:t>
            </w:r>
            <w:proofErr w:type="gramStart"/>
            <w:r w:rsidRPr="004A4430">
              <w:rPr>
                <w:rFonts w:ascii="Arial" w:eastAsia="Arial" w:hAnsi="Arial" w:cs="Arial"/>
                <w:sz w:val="18"/>
                <w:szCs w:val="18"/>
              </w:rPr>
              <w:t>Presidente</w:t>
            </w:r>
            <w:proofErr w:type="gramEnd"/>
            <w:r w:rsidRPr="004A4430">
              <w:rPr>
                <w:rFonts w:ascii="Arial" w:eastAsia="Arial" w:hAnsi="Arial" w:cs="Arial"/>
                <w:sz w:val="18"/>
                <w:szCs w:val="18"/>
              </w:rPr>
              <w:t xml:space="preserve"> y Secretaria General del Comité Directivo Estatal del PRI, respectivamente.</w:t>
            </w:r>
          </w:p>
        </w:tc>
      </w:tr>
      <w:tr w:rsidR="00AC1C1C" w:rsidRPr="004A4430" w14:paraId="72B2173F" w14:textId="77777777" w:rsidTr="00486E67">
        <w:trPr>
          <w:trHeight w:val="150"/>
        </w:trPr>
        <w:tc>
          <w:tcPr>
            <w:tcW w:w="1984" w:type="dxa"/>
          </w:tcPr>
          <w:p w14:paraId="04EF1315"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PRI:</w:t>
            </w:r>
          </w:p>
          <w:p w14:paraId="62BBB0E4"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Código Electoral:</w:t>
            </w:r>
          </w:p>
          <w:p w14:paraId="557E17BC"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Comisión de Justicia:</w:t>
            </w:r>
          </w:p>
          <w:p w14:paraId="61615944"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Comité Directivo:</w:t>
            </w:r>
          </w:p>
          <w:p w14:paraId="6EAA7AF7"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Instituto Local:</w:t>
            </w:r>
          </w:p>
          <w:p w14:paraId="1D3C39D6"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lastRenderedPageBreak/>
              <w:t>OPLES:</w:t>
            </w:r>
          </w:p>
          <w:p w14:paraId="2A8393FF"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INE:</w:t>
            </w:r>
          </w:p>
          <w:p w14:paraId="14D15B88" w14:textId="77777777" w:rsidR="00AC1C1C" w:rsidRPr="004A4430" w:rsidRDefault="00AC1C1C" w:rsidP="00486E67">
            <w:pPr>
              <w:ind w:left="178" w:right="-23"/>
              <w:rPr>
                <w:rFonts w:ascii="Arial" w:eastAsia="Arial" w:hAnsi="Arial" w:cs="Arial"/>
                <w:b/>
                <w:sz w:val="18"/>
                <w:szCs w:val="18"/>
              </w:rPr>
            </w:pPr>
            <w:r w:rsidRPr="004A4430">
              <w:rPr>
                <w:rFonts w:ascii="Arial" w:eastAsia="Arial" w:hAnsi="Arial" w:cs="Arial"/>
                <w:b/>
                <w:sz w:val="18"/>
                <w:szCs w:val="18"/>
              </w:rPr>
              <w:t xml:space="preserve">Tribunal Electoral: </w:t>
            </w:r>
          </w:p>
          <w:p w14:paraId="3EB1253B" w14:textId="77777777" w:rsidR="00AC1C1C" w:rsidRPr="004A4430" w:rsidRDefault="00AC1C1C" w:rsidP="00486E67">
            <w:pPr>
              <w:ind w:right="-23"/>
              <w:rPr>
                <w:rFonts w:ascii="Arial" w:eastAsia="Arial" w:hAnsi="Arial" w:cs="Arial"/>
                <w:b/>
                <w:sz w:val="18"/>
                <w:szCs w:val="18"/>
              </w:rPr>
            </w:pPr>
            <w:r w:rsidRPr="004A4430">
              <w:rPr>
                <w:rFonts w:ascii="Arial" w:eastAsia="Arial" w:hAnsi="Arial" w:cs="Arial"/>
                <w:b/>
                <w:sz w:val="18"/>
                <w:szCs w:val="18"/>
              </w:rPr>
              <w:t xml:space="preserve">   </w:t>
            </w:r>
            <w:proofErr w:type="spellStart"/>
            <w:r w:rsidRPr="004A4430">
              <w:rPr>
                <w:rFonts w:ascii="Arial" w:eastAsia="Arial" w:hAnsi="Arial" w:cs="Arial"/>
                <w:b/>
                <w:i/>
                <w:iCs/>
                <w:sz w:val="18"/>
                <w:szCs w:val="18"/>
              </w:rPr>
              <w:t>Vpg</w:t>
            </w:r>
            <w:proofErr w:type="spellEnd"/>
            <w:r w:rsidRPr="004A4430">
              <w:rPr>
                <w:rFonts w:ascii="Arial" w:eastAsia="Arial" w:hAnsi="Arial" w:cs="Arial"/>
                <w:b/>
                <w:sz w:val="18"/>
                <w:szCs w:val="18"/>
              </w:rPr>
              <w:t>:</w:t>
            </w:r>
          </w:p>
          <w:p w14:paraId="2CEE2472" w14:textId="77777777" w:rsidR="00AC1C1C" w:rsidRPr="004A4430" w:rsidRDefault="00AC1C1C" w:rsidP="00486E67">
            <w:pPr>
              <w:ind w:left="174"/>
              <w:jc w:val="both"/>
              <w:rPr>
                <w:rFonts w:ascii="Arial" w:eastAsia="Arial" w:hAnsi="Arial" w:cs="Arial"/>
                <w:b/>
                <w:sz w:val="18"/>
                <w:szCs w:val="18"/>
              </w:rPr>
            </w:pPr>
            <w:r w:rsidRPr="004A4430">
              <w:rPr>
                <w:rFonts w:ascii="Arial" w:eastAsia="Arial" w:hAnsi="Arial" w:cs="Arial"/>
                <w:b/>
                <w:sz w:val="18"/>
                <w:szCs w:val="18"/>
              </w:rPr>
              <w:t xml:space="preserve">LEGIPE: </w:t>
            </w:r>
          </w:p>
          <w:p w14:paraId="46F9055A" w14:textId="77777777" w:rsidR="00AC1C1C" w:rsidRPr="004A4430" w:rsidRDefault="00AC1C1C" w:rsidP="00486E67">
            <w:pPr>
              <w:ind w:left="174"/>
              <w:jc w:val="both"/>
              <w:rPr>
                <w:rFonts w:ascii="Arial" w:eastAsia="Arial" w:hAnsi="Arial" w:cs="Arial"/>
                <w:b/>
                <w:sz w:val="18"/>
                <w:szCs w:val="18"/>
              </w:rPr>
            </w:pPr>
            <w:r w:rsidRPr="004A4430">
              <w:rPr>
                <w:rFonts w:ascii="Arial" w:eastAsia="Arial" w:hAnsi="Arial" w:cs="Arial"/>
                <w:b/>
                <w:sz w:val="18"/>
                <w:szCs w:val="18"/>
              </w:rPr>
              <w:t>LEGSMIME:</w:t>
            </w:r>
          </w:p>
          <w:p w14:paraId="5A4F22AA" w14:textId="77777777" w:rsidR="00AC1C1C" w:rsidRPr="004A4430" w:rsidRDefault="00AC1C1C" w:rsidP="00486E67">
            <w:pPr>
              <w:ind w:left="174"/>
              <w:jc w:val="both"/>
              <w:rPr>
                <w:rFonts w:ascii="Arial" w:eastAsia="Arial" w:hAnsi="Arial" w:cs="Arial"/>
                <w:b/>
                <w:sz w:val="18"/>
                <w:szCs w:val="18"/>
              </w:rPr>
            </w:pPr>
          </w:p>
          <w:p w14:paraId="28F1ACD9" w14:textId="77777777" w:rsidR="00AC1C1C" w:rsidRPr="004A4430" w:rsidRDefault="00AC1C1C" w:rsidP="00486E67">
            <w:pPr>
              <w:ind w:left="174"/>
              <w:jc w:val="both"/>
              <w:rPr>
                <w:rFonts w:ascii="Arial" w:eastAsia="Arial" w:hAnsi="Arial" w:cs="Arial"/>
                <w:b/>
                <w:sz w:val="18"/>
                <w:szCs w:val="18"/>
              </w:rPr>
            </w:pPr>
            <w:r w:rsidRPr="004A4430">
              <w:rPr>
                <w:rFonts w:ascii="Arial" w:eastAsia="Arial" w:hAnsi="Arial" w:cs="Arial"/>
                <w:b/>
                <w:sz w:val="18"/>
                <w:szCs w:val="18"/>
              </w:rPr>
              <w:t>LGAMVLV:</w:t>
            </w:r>
          </w:p>
          <w:p w14:paraId="6A2E70BF" w14:textId="77777777" w:rsidR="00A039B1" w:rsidRDefault="00A039B1" w:rsidP="00486E67">
            <w:pPr>
              <w:ind w:left="174"/>
              <w:jc w:val="both"/>
              <w:rPr>
                <w:rFonts w:ascii="Arial" w:eastAsia="Arial" w:hAnsi="Arial" w:cs="Arial"/>
                <w:b/>
                <w:sz w:val="18"/>
                <w:szCs w:val="18"/>
              </w:rPr>
            </w:pPr>
          </w:p>
          <w:p w14:paraId="5A80D98C" w14:textId="48CC8C48" w:rsidR="00AC1C1C" w:rsidRPr="004A4430" w:rsidRDefault="00AC1C1C" w:rsidP="00486E67">
            <w:pPr>
              <w:ind w:left="174"/>
              <w:jc w:val="both"/>
              <w:rPr>
                <w:rFonts w:ascii="Arial" w:eastAsia="Arial" w:hAnsi="Arial" w:cs="Arial"/>
                <w:b/>
                <w:sz w:val="18"/>
                <w:szCs w:val="18"/>
              </w:rPr>
            </w:pPr>
            <w:r w:rsidRPr="004A4430">
              <w:rPr>
                <w:rFonts w:ascii="Arial" w:eastAsia="Arial" w:hAnsi="Arial" w:cs="Arial"/>
                <w:b/>
                <w:sz w:val="18"/>
                <w:szCs w:val="18"/>
              </w:rPr>
              <w:t>Ley Modelo:</w:t>
            </w:r>
          </w:p>
          <w:p w14:paraId="1C26AC19" w14:textId="77777777" w:rsidR="00AC1C1C" w:rsidRPr="004A4430" w:rsidRDefault="00AC1C1C" w:rsidP="00486E67">
            <w:pPr>
              <w:ind w:left="174"/>
              <w:jc w:val="both"/>
              <w:rPr>
                <w:rFonts w:ascii="Arial" w:eastAsia="Arial" w:hAnsi="Arial" w:cs="Arial"/>
                <w:b/>
                <w:sz w:val="18"/>
                <w:szCs w:val="18"/>
              </w:rPr>
            </w:pPr>
          </w:p>
          <w:p w14:paraId="33E74790" w14:textId="12A83598" w:rsidR="00A039B1" w:rsidRDefault="00AC1C1C" w:rsidP="00A039B1">
            <w:pPr>
              <w:ind w:left="174"/>
              <w:jc w:val="both"/>
              <w:rPr>
                <w:rFonts w:ascii="Arial" w:eastAsia="Arial" w:hAnsi="Arial" w:cs="Arial"/>
                <w:b/>
                <w:sz w:val="18"/>
                <w:szCs w:val="18"/>
              </w:rPr>
            </w:pPr>
            <w:r w:rsidRPr="004A4430">
              <w:rPr>
                <w:rFonts w:ascii="Arial" w:eastAsia="Arial" w:hAnsi="Arial" w:cs="Arial"/>
                <w:b/>
                <w:sz w:val="18"/>
                <w:szCs w:val="18"/>
              </w:rPr>
              <w:t xml:space="preserve">PES: </w:t>
            </w:r>
          </w:p>
          <w:p w14:paraId="5FD32DEB" w14:textId="338C9971" w:rsidR="00AC1C1C" w:rsidRPr="004A4430" w:rsidRDefault="00AC1C1C" w:rsidP="00486E67">
            <w:pPr>
              <w:ind w:left="174"/>
              <w:jc w:val="both"/>
              <w:rPr>
                <w:rFonts w:ascii="Arial" w:eastAsia="Arial" w:hAnsi="Arial" w:cs="Arial"/>
                <w:b/>
                <w:sz w:val="18"/>
                <w:szCs w:val="18"/>
              </w:rPr>
            </w:pPr>
            <w:r w:rsidRPr="004A4430">
              <w:rPr>
                <w:rFonts w:ascii="Arial" w:eastAsia="Arial" w:hAnsi="Arial" w:cs="Arial"/>
                <w:b/>
                <w:sz w:val="18"/>
                <w:szCs w:val="18"/>
              </w:rPr>
              <w:t>Sala Superior:</w:t>
            </w:r>
          </w:p>
          <w:p w14:paraId="75FC1AF6" w14:textId="77777777" w:rsidR="00AC1C1C" w:rsidRDefault="00AC1C1C" w:rsidP="00486E67">
            <w:pPr>
              <w:ind w:left="178" w:right="-23"/>
              <w:rPr>
                <w:rFonts w:ascii="Arial" w:eastAsia="Arial" w:hAnsi="Arial" w:cs="Arial"/>
                <w:b/>
                <w:sz w:val="18"/>
                <w:szCs w:val="18"/>
              </w:rPr>
            </w:pPr>
          </w:p>
          <w:p w14:paraId="088A044F" w14:textId="5FCC4712" w:rsidR="00AC1C1C" w:rsidRDefault="00A039B1" w:rsidP="00486E67">
            <w:pPr>
              <w:ind w:left="178" w:right="-23"/>
              <w:rPr>
                <w:rFonts w:ascii="Arial" w:eastAsia="Arial" w:hAnsi="Arial" w:cs="Arial"/>
                <w:b/>
                <w:sz w:val="18"/>
                <w:szCs w:val="18"/>
              </w:rPr>
            </w:pPr>
            <w:r>
              <w:rPr>
                <w:rFonts w:ascii="Arial" w:eastAsia="Arial" w:hAnsi="Arial" w:cs="Arial"/>
                <w:b/>
                <w:sz w:val="18"/>
                <w:szCs w:val="18"/>
              </w:rPr>
              <w:t>SCJN:</w:t>
            </w:r>
          </w:p>
          <w:p w14:paraId="43956A96" w14:textId="63A33DE2" w:rsidR="00AC1C1C" w:rsidRPr="004A4430" w:rsidRDefault="00AC1C1C" w:rsidP="00486E67">
            <w:pPr>
              <w:ind w:left="178" w:right="-23"/>
              <w:rPr>
                <w:rFonts w:ascii="Arial" w:eastAsia="Arial" w:hAnsi="Arial" w:cs="Arial"/>
                <w:b/>
                <w:sz w:val="18"/>
                <w:szCs w:val="18"/>
              </w:rPr>
            </w:pPr>
          </w:p>
        </w:tc>
        <w:tc>
          <w:tcPr>
            <w:tcW w:w="6379" w:type="dxa"/>
          </w:tcPr>
          <w:p w14:paraId="5626CAA4"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lastRenderedPageBreak/>
              <w:t xml:space="preserve">Partido Revolucionario Institucional. </w:t>
            </w:r>
          </w:p>
          <w:p w14:paraId="2938E0BA"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Código Electoral del Estado de Aguascalientes.</w:t>
            </w:r>
          </w:p>
          <w:p w14:paraId="7DEFF3A0" w14:textId="25531DE1" w:rsidR="00AC1C1C" w:rsidRPr="004A4430" w:rsidRDefault="00A039B1" w:rsidP="00A039B1">
            <w:pPr>
              <w:ind w:right="605"/>
              <w:rPr>
                <w:rFonts w:ascii="Arial" w:eastAsia="Arial" w:hAnsi="Arial" w:cs="Arial"/>
                <w:sz w:val="18"/>
                <w:szCs w:val="18"/>
              </w:rPr>
            </w:pPr>
            <w:r>
              <w:rPr>
                <w:rFonts w:ascii="Arial" w:eastAsia="Arial" w:hAnsi="Arial" w:cs="Arial"/>
                <w:sz w:val="18"/>
                <w:szCs w:val="18"/>
              </w:rPr>
              <w:t xml:space="preserve">    </w:t>
            </w:r>
            <w:r w:rsidR="00AC1C1C" w:rsidRPr="004A4430">
              <w:rPr>
                <w:rFonts w:ascii="Arial" w:eastAsia="Arial" w:hAnsi="Arial" w:cs="Arial"/>
                <w:sz w:val="18"/>
                <w:szCs w:val="18"/>
              </w:rPr>
              <w:t>Comisión de Justicia Partidaria del PRI.</w:t>
            </w:r>
          </w:p>
          <w:p w14:paraId="2D30EBA3" w14:textId="77777777" w:rsidR="00A039B1" w:rsidRDefault="00A039B1" w:rsidP="00486E67">
            <w:pPr>
              <w:ind w:left="178" w:right="605"/>
              <w:rPr>
                <w:rFonts w:ascii="Arial" w:eastAsia="Arial" w:hAnsi="Arial" w:cs="Arial"/>
                <w:sz w:val="18"/>
                <w:szCs w:val="18"/>
              </w:rPr>
            </w:pPr>
          </w:p>
          <w:p w14:paraId="79623F87" w14:textId="00ADF8DD"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Comité Directivo Estatal del PRI.</w:t>
            </w:r>
          </w:p>
          <w:p w14:paraId="492C085E"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Instituto Estatal Electoral de Aguascalientes.</w:t>
            </w:r>
          </w:p>
          <w:p w14:paraId="3949CE66"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lastRenderedPageBreak/>
              <w:t>Organismos Públicos Locales Electorales.</w:t>
            </w:r>
          </w:p>
          <w:p w14:paraId="5F7FE722"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Instituto Nacional Electoral.</w:t>
            </w:r>
          </w:p>
          <w:p w14:paraId="48D2F983"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Tribunal Electoral del Estado de Aguascalientes.</w:t>
            </w:r>
          </w:p>
          <w:p w14:paraId="60BB0196" w14:textId="77777777" w:rsidR="00AC1C1C" w:rsidRPr="004A4430" w:rsidRDefault="00AC1C1C" w:rsidP="00486E67">
            <w:pPr>
              <w:ind w:left="178" w:right="605"/>
              <w:rPr>
                <w:rFonts w:ascii="Arial" w:eastAsia="Arial" w:hAnsi="Arial" w:cs="Arial"/>
                <w:sz w:val="18"/>
                <w:szCs w:val="18"/>
              </w:rPr>
            </w:pPr>
            <w:r w:rsidRPr="004A4430">
              <w:rPr>
                <w:rFonts w:ascii="Arial" w:eastAsia="Arial" w:hAnsi="Arial" w:cs="Arial"/>
                <w:sz w:val="18"/>
                <w:szCs w:val="18"/>
              </w:rPr>
              <w:t>Violencia política contra las mujeres en razón de género.</w:t>
            </w:r>
          </w:p>
          <w:p w14:paraId="0138C005" w14:textId="77777777" w:rsidR="00AC1C1C" w:rsidRPr="004A4430" w:rsidRDefault="00AC1C1C" w:rsidP="00486E67">
            <w:pPr>
              <w:ind w:left="179" w:right="605"/>
              <w:jc w:val="both"/>
              <w:rPr>
                <w:rFonts w:ascii="Arial" w:eastAsia="Arial" w:hAnsi="Arial" w:cs="Arial"/>
                <w:sz w:val="18"/>
                <w:szCs w:val="18"/>
              </w:rPr>
            </w:pPr>
            <w:r w:rsidRPr="004A4430">
              <w:rPr>
                <w:rFonts w:ascii="Arial" w:eastAsia="Arial" w:hAnsi="Arial" w:cs="Arial"/>
                <w:sz w:val="18"/>
                <w:szCs w:val="18"/>
              </w:rPr>
              <w:t>Ley General de Instituciones y Procedimientos Electorales.</w:t>
            </w:r>
          </w:p>
          <w:p w14:paraId="792B4233" w14:textId="77777777" w:rsidR="00AC1C1C" w:rsidRPr="004A4430" w:rsidRDefault="00AC1C1C" w:rsidP="00486E67">
            <w:pPr>
              <w:ind w:left="179" w:right="605"/>
              <w:jc w:val="both"/>
              <w:rPr>
                <w:rFonts w:ascii="Arial" w:eastAsia="Arial" w:hAnsi="Arial" w:cs="Arial"/>
                <w:sz w:val="18"/>
                <w:szCs w:val="18"/>
              </w:rPr>
            </w:pPr>
            <w:r w:rsidRPr="004A4430">
              <w:rPr>
                <w:rFonts w:ascii="Arial" w:eastAsia="Arial" w:hAnsi="Arial" w:cs="Arial"/>
                <w:sz w:val="18"/>
                <w:szCs w:val="18"/>
              </w:rPr>
              <w:t>Ley General del Sistema de Medios de Impugnación en Materia Electoral.</w:t>
            </w:r>
          </w:p>
          <w:p w14:paraId="0B979C30" w14:textId="77777777" w:rsidR="00AC1C1C" w:rsidRPr="004A4430" w:rsidRDefault="00AC1C1C" w:rsidP="00486E67">
            <w:pPr>
              <w:ind w:left="179" w:right="605"/>
              <w:jc w:val="both"/>
              <w:rPr>
                <w:rFonts w:ascii="Arial" w:eastAsia="Arial" w:hAnsi="Arial" w:cs="Arial"/>
                <w:sz w:val="18"/>
                <w:szCs w:val="18"/>
              </w:rPr>
            </w:pPr>
            <w:r w:rsidRPr="004A4430">
              <w:rPr>
                <w:rFonts w:ascii="Arial" w:eastAsia="Arial" w:hAnsi="Arial" w:cs="Arial"/>
                <w:sz w:val="18"/>
                <w:szCs w:val="18"/>
              </w:rPr>
              <w:t>Ley</w:t>
            </w:r>
            <w:r w:rsidRPr="004A4430">
              <w:rPr>
                <w:rFonts w:ascii="Arial" w:hAnsi="Arial" w:cs="Arial"/>
                <w:sz w:val="18"/>
                <w:szCs w:val="18"/>
              </w:rPr>
              <w:t xml:space="preserve"> </w:t>
            </w:r>
            <w:r w:rsidRPr="004A4430">
              <w:rPr>
                <w:rFonts w:ascii="Arial" w:eastAsia="Arial" w:hAnsi="Arial" w:cs="Arial"/>
                <w:sz w:val="18"/>
                <w:szCs w:val="18"/>
              </w:rPr>
              <w:t>General de Acceso de las Mujeres a una Vida Libre de Violencia.</w:t>
            </w:r>
          </w:p>
          <w:p w14:paraId="524F8D9E" w14:textId="77777777" w:rsidR="00AC1C1C" w:rsidRPr="004A4430" w:rsidRDefault="00AC1C1C" w:rsidP="00486E67">
            <w:pPr>
              <w:ind w:left="179" w:right="605"/>
              <w:jc w:val="both"/>
              <w:rPr>
                <w:rFonts w:ascii="Arial" w:eastAsia="Arial" w:hAnsi="Arial" w:cs="Arial"/>
                <w:sz w:val="18"/>
                <w:szCs w:val="18"/>
              </w:rPr>
            </w:pPr>
            <w:r w:rsidRPr="004A4430">
              <w:rPr>
                <w:rFonts w:ascii="Arial" w:eastAsia="Arial" w:hAnsi="Arial" w:cs="Arial"/>
                <w:sz w:val="18"/>
                <w:szCs w:val="18"/>
              </w:rPr>
              <w:t>Ley Modelo Interamericana para Prevenir, Sancionar y Erradicar la Violencia contra las Mujeres en la Vida Política.</w:t>
            </w:r>
          </w:p>
          <w:p w14:paraId="50F8B85F" w14:textId="77777777" w:rsidR="00AC1C1C" w:rsidRPr="004A4430" w:rsidRDefault="00AC1C1C" w:rsidP="00486E67">
            <w:pPr>
              <w:ind w:left="179" w:right="605"/>
              <w:jc w:val="both"/>
              <w:rPr>
                <w:rFonts w:ascii="Arial" w:eastAsia="Arial" w:hAnsi="Arial" w:cs="Arial"/>
                <w:sz w:val="18"/>
                <w:szCs w:val="18"/>
              </w:rPr>
            </w:pPr>
            <w:r w:rsidRPr="004A4430">
              <w:rPr>
                <w:rFonts w:ascii="Arial" w:eastAsia="Arial" w:hAnsi="Arial" w:cs="Arial"/>
                <w:sz w:val="18"/>
                <w:szCs w:val="18"/>
              </w:rPr>
              <w:t>Procedimiento Especial Sancionador.</w:t>
            </w:r>
          </w:p>
          <w:p w14:paraId="433A892A" w14:textId="77777777" w:rsidR="00AC1C1C" w:rsidRDefault="00AC1C1C" w:rsidP="00486E67">
            <w:pPr>
              <w:ind w:left="178" w:right="605"/>
              <w:rPr>
                <w:rFonts w:ascii="Arial" w:eastAsia="Arial" w:hAnsi="Arial" w:cs="Arial"/>
                <w:sz w:val="18"/>
                <w:szCs w:val="18"/>
              </w:rPr>
            </w:pPr>
            <w:r w:rsidRPr="004A4430">
              <w:rPr>
                <w:rFonts w:ascii="Arial" w:eastAsia="Arial" w:hAnsi="Arial" w:cs="Arial"/>
                <w:sz w:val="18"/>
                <w:szCs w:val="18"/>
              </w:rPr>
              <w:t>Sala Superior del Tribunal Electoral del Poder Judicial de la Federación.</w:t>
            </w:r>
          </w:p>
          <w:p w14:paraId="70C5E369" w14:textId="5ED6FE48" w:rsidR="00A039B1" w:rsidRPr="004A4430" w:rsidRDefault="00A039B1" w:rsidP="00486E67">
            <w:pPr>
              <w:ind w:left="178" w:right="605"/>
              <w:rPr>
                <w:rFonts w:ascii="Arial" w:eastAsia="Arial" w:hAnsi="Arial" w:cs="Arial"/>
                <w:sz w:val="18"/>
                <w:szCs w:val="18"/>
              </w:rPr>
            </w:pPr>
            <w:r>
              <w:rPr>
                <w:rFonts w:ascii="Arial" w:eastAsia="Arial" w:hAnsi="Arial" w:cs="Arial"/>
                <w:sz w:val="18"/>
                <w:szCs w:val="18"/>
              </w:rPr>
              <w:t>Suprema Corte de Justicia de la Nación</w:t>
            </w:r>
          </w:p>
        </w:tc>
      </w:tr>
    </w:tbl>
    <w:p w14:paraId="04EF9218" w14:textId="26222F44" w:rsidR="002A373C" w:rsidRDefault="00DA5434">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lastRenderedPageBreak/>
        <w:t>I. Contexto del caso.</w:t>
      </w:r>
      <w:r>
        <w:rPr>
          <w:rFonts w:ascii="Arial" w:eastAsia="Arial" w:hAnsi="Arial" w:cs="Arial"/>
          <w:b/>
          <w:sz w:val="24"/>
          <w:szCs w:val="24"/>
          <w:vertAlign w:val="superscript"/>
        </w:rPr>
        <w:footnoteReference w:id="2"/>
      </w:r>
    </w:p>
    <w:p w14:paraId="75C446D5" w14:textId="77777777" w:rsidR="002A373C" w:rsidRPr="00AC1C1C" w:rsidRDefault="002A373C" w:rsidP="00AC1C1C">
      <w:pPr>
        <w:pStyle w:val="Sinespaciado"/>
      </w:pPr>
    </w:p>
    <w:p w14:paraId="66496A64" w14:textId="094190E4" w:rsidR="00AC1C1C" w:rsidRPr="00E31181" w:rsidRDefault="00AC1C1C" w:rsidP="00AC1C1C">
      <w:pPr>
        <w:widowControl w:val="0"/>
        <w:numPr>
          <w:ilvl w:val="0"/>
          <w:numId w:val="11"/>
        </w:numPr>
        <w:pBdr>
          <w:top w:val="nil"/>
          <w:left w:val="nil"/>
          <w:bottom w:val="nil"/>
          <w:right w:val="nil"/>
          <w:between w:val="nil"/>
        </w:pBdr>
        <w:tabs>
          <w:tab w:val="left" w:pos="284"/>
        </w:tabs>
        <w:spacing w:line="360" w:lineRule="auto"/>
        <w:ind w:left="0" w:firstLine="0"/>
        <w:jc w:val="both"/>
        <w:rPr>
          <w:rFonts w:ascii="Arial" w:eastAsia="Arial" w:hAnsi="Arial" w:cs="Arial"/>
          <w:b/>
          <w:color w:val="000000"/>
          <w:sz w:val="24"/>
          <w:szCs w:val="24"/>
        </w:rPr>
      </w:pPr>
      <w:r w:rsidRPr="00E31181">
        <w:rPr>
          <w:rFonts w:ascii="Arial" w:eastAsia="Arial" w:hAnsi="Arial" w:cs="Arial"/>
          <w:b/>
          <w:color w:val="000000"/>
          <w:sz w:val="24"/>
          <w:szCs w:val="24"/>
        </w:rPr>
        <w:t xml:space="preserve">Rueda de prensa. </w:t>
      </w:r>
      <w:r w:rsidRPr="00E31181">
        <w:rPr>
          <w:rFonts w:ascii="Arial" w:eastAsia="Arial" w:hAnsi="Arial" w:cs="Arial"/>
          <w:color w:val="000000"/>
          <w:sz w:val="24"/>
          <w:szCs w:val="24"/>
        </w:rPr>
        <w:t xml:space="preserve">El 10 de junio, el </w:t>
      </w:r>
      <w:proofErr w:type="gramStart"/>
      <w:r w:rsidRPr="00E31181">
        <w:rPr>
          <w:rFonts w:ascii="Arial" w:eastAsia="Arial" w:hAnsi="Arial" w:cs="Arial"/>
          <w:color w:val="000000"/>
          <w:sz w:val="24"/>
          <w:szCs w:val="24"/>
        </w:rPr>
        <w:t>Presidente</w:t>
      </w:r>
      <w:proofErr w:type="gramEnd"/>
      <w:r w:rsidRPr="00E31181">
        <w:rPr>
          <w:rFonts w:ascii="Arial" w:eastAsia="Arial" w:hAnsi="Arial" w:cs="Arial"/>
          <w:color w:val="000000"/>
          <w:sz w:val="24"/>
          <w:szCs w:val="24"/>
        </w:rPr>
        <w:t xml:space="preserve"> y la Secretaria General del Comité Directivo</w:t>
      </w:r>
      <w:r>
        <w:rPr>
          <w:rFonts w:ascii="Arial" w:eastAsia="Arial" w:hAnsi="Arial" w:cs="Arial"/>
          <w:color w:val="000000"/>
          <w:sz w:val="24"/>
          <w:szCs w:val="24"/>
        </w:rPr>
        <w:t xml:space="preserve"> del PRI</w:t>
      </w:r>
      <w:r w:rsidRPr="00E31181">
        <w:rPr>
          <w:rFonts w:ascii="Arial" w:eastAsia="Arial" w:hAnsi="Arial" w:cs="Arial"/>
          <w:color w:val="000000"/>
          <w:sz w:val="24"/>
          <w:szCs w:val="24"/>
        </w:rPr>
        <w:t xml:space="preserve">, participaron en una rueda de prensa </w:t>
      </w:r>
      <w:r w:rsidR="00EB2206">
        <w:rPr>
          <w:rFonts w:ascii="Arial" w:eastAsia="Arial" w:hAnsi="Arial" w:cs="Arial"/>
          <w:color w:val="000000"/>
          <w:sz w:val="24"/>
          <w:szCs w:val="24"/>
        </w:rPr>
        <w:t>convocada por el propio comité. En esta,</w:t>
      </w:r>
      <w:r w:rsidRPr="00E31181">
        <w:rPr>
          <w:rFonts w:ascii="Arial" w:eastAsia="Arial" w:hAnsi="Arial" w:cs="Arial"/>
          <w:color w:val="000000"/>
          <w:sz w:val="24"/>
          <w:szCs w:val="24"/>
        </w:rPr>
        <w:t xml:space="preserve"> el primero de los referidos emitió una serie de comentarios relativos al proceso electoral local 2021-2022 y a la participación que algunas y algunos militantes tuvieron en este.</w:t>
      </w:r>
    </w:p>
    <w:p w14:paraId="298365BB" w14:textId="77777777" w:rsidR="00AC1C1C" w:rsidRPr="00AC1C1C" w:rsidRDefault="00AC1C1C" w:rsidP="00AC1C1C">
      <w:pPr>
        <w:pStyle w:val="Sinespaciado"/>
        <w:rPr>
          <w:rFonts w:eastAsia="Arial"/>
        </w:rPr>
      </w:pPr>
    </w:p>
    <w:p w14:paraId="30E283E3" w14:textId="0CECA2F5" w:rsidR="00AC1C1C" w:rsidRPr="00E31181" w:rsidRDefault="00AC1C1C" w:rsidP="00AC1C1C">
      <w:pPr>
        <w:widowControl w:val="0"/>
        <w:numPr>
          <w:ilvl w:val="0"/>
          <w:numId w:val="11"/>
        </w:numPr>
        <w:pBdr>
          <w:top w:val="nil"/>
          <w:left w:val="nil"/>
          <w:bottom w:val="nil"/>
          <w:right w:val="nil"/>
          <w:between w:val="nil"/>
        </w:pBdr>
        <w:tabs>
          <w:tab w:val="left" w:pos="284"/>
        </w:tabs>
        <w:spacing w:line="360" w:lineRule="auto"/>
        <w:ind w:left="0" w:firstLine="0"/>
        <w:jc w:val="both"/>
        <w:rPr>
          <w:rFonts w:ascii="Arial" w:eastAsia="Arial" w:hAnsi="Arial" w:cs="Arial"/>
          <w:b/>
          <w:color w:val="000000"/>
          <w:sz w:val="24"/>
          <w:szCs w:val="24"/>
        </w:rPr>
      </w:pPr>
      <w:r w:rsidRPr="00E31181">
        <w:rPr>
          <w:rFonts w:ascii="Arial" w:eastAsia="Arial" w:hAnsi="Arial" w:cs="Arial"/>
          <w:b/>
          <w:color w:val="000000"/>
          <w:sz w:val="24"/>
          <w:szCs w:val="24"/>
        </w:rPr>
        <w:t xml:space="preserve">Juicio ciudadano. </w:t>
      </w:r>
      <w:r w:rsidRPr="00E31181">
        <w:rPr>
          <w:rFonts w:ascii="Arial" w:eastAsia="Arial" w:hAnsi="Arial" w:cs="Arial"/>
          <w:color w:val="000000"/>
          <w:sz w:val="24"/>
          <w:szCs w:val="24"/>
        </w:rPr>
        <w:t xml:space="preserve">El 23 de junio, las ciudadanas Norma Adela Guel Saldívar y Verónica Romo Sánchez, promovieron </w:t>
      </w:r>
      <w:r w:rsidR="00BD3A7A">
        <w:rPr>
          <w:rFonts w:ascii="Arial" w:eastAsia="Arial" w:hAnsi="Arial" w:cs="Arial"/>
          <w:color w:val="000000"/>
          <w:sz w:val="24"/>
          <w:szCs w:val="24"/>
        </w:rPr>
        <w:t>un</w:t>
      </w:r>
      <w:r w:rsidRPr="00E31181">
        <w:rPr>
          <w:rFonts w:ascii="Arial" w:eastAsia="Arial" w:hAnsi="Arial" w:cs="Arial"/>
          <w:color w:val="000000"/>
          <w:sz w:val="24"/>
          <w:szCs w:val="24"/>
        </w:rPr>
        <w:t xml:space="preserve"> juicio ciudadano </w:t>
      </w:r>
      <w:r w:rsidR="00BD3A7A">
        <w:rPr>
          <w:rFonts w:ascii="Arial" w:eastAsia="Arial" w:hAnsi="Arial" w:cs="Arial"/>
          <w:color w:val="000000"/>
          <w:sz w:val="24"/>
          <w:szCs w:val="24"/>
        </w:rPr>
        <w:t xml:space="preserve">ante esta autoridad electoral, </w:t>
      </w:r>
      <w:r w:rsidRPr="00E31181">
        <w:rPr>
          <w:rFonts w:ascii="Arial" w:eastAsia="Arial" w:hAnsi="Arial" w:cs="Arial"/>
          <w:color w:val="000000"/>
          <w:sz w:val="24"/>
          <w:szCs w:val="24"/>
        </w:rPr>
        <w:t xml:space="preserve">al considerar que las expresiones </w:t>
      </w:r>
      <w:bookmarkStart w:id="6" w:name="_Hlk109816146"/>
      <w:r w:rsidRPr="00E31181">
        <w:rPr>
          <w:rFonts w:ascii="Arial" w:eastAsia="Arial" w:hAnsi="Arial" w:cs="Arial"/>
          <w:color w:val="000000"/>
          <w:sz w:val="24"/>
          <w:szCs w:val="24"/>
        </w:rPr>
        <w:t xml:space="preserve">emitidas por Antonio Lugo Morales y consentidas por Leslie </w:t>
      </w:r>
      <w:proofErr w:type="spellStart"/>
      <w:r w:rsidRPr="00E31181">
        <w:rPr>
          <w:rFonts w:ascii="Arial" w:eastAsia="Arial" w:hAnsi="Arial" w:cs="Arial"/>
          <w:color w:val="000000"/>
          <w:sz w:val="24"/>
          <w:szCs w:val="24"/>
        </w:rPr>
        <w:t>Sullyannett</w:t>
      </w:r>
      <w:proofErr w:type="spellEnd"/>
      <w:r w:rsidRPr="00E31181">
        <w:rPr>
          <w:rFonts w:ascii="Arial" w:eastAsia="Arial" w:hAnsi="Arial" w:cs="Arial"/>
          <w:color w:val="000000"/>
          <w:sz w:val="24"/>
          <w:szCs w:val="24"/>
        </w:rPr>
        <w:t xml:space="preserve"> Atilano Tapia </w:t>
      </w:r>
      <w:r w:rsidR="00BD3A7A">
        <w:rPr>
          <w:rFonts w:ascii="Arial" w:eastAsia="Arial" w:hAnsi="Arial" w:cs="Arial"/>
          <w:color w:val="000000"/>
          <w:sz w:val="24"/>
          <w:szCs w:val="24"/>
        </w:rPr>
        <w:t>-</w:t>
      </w:r>
      <w:r w:rsidRPr="00E31181">
        <w:rPr>
          <w:rFonts w:ascii="Arial" w:eastAsia="Arial" w:hAnsi="Arial" w:cs="Arial"/>
          <w:sz w:val="24"/>
          <w:szCs w:val="24"/>
        </w:rPr>
        <w:t>en el marco de la rueda de prensa en comento</w:t>
      </w:r>
      <w:r w:rsidR="00BD3A7A">
        <w:rPr>
          <w:rFonts w:ascii="Arial" w:eastAsia="Arial" w:hAnsi="Arial" w:cs="Arial"/>
          <w:sz w:val="24"/>
          <w:szCs w:val="24"/>
        </w:rPr>
        <w:t>-</w:t>
      </w:r>
      <w:r w:rsidRPr="00E31181">
        <w:rPr>
          <w:rFonts w:ascii="Arial" w:eastAsia="Arial" w:hAnsi="Arial" w:cs="Arial"/>
          <w:sz w:val="24"/>
          <w:szCs w:val="24"/>
        </w:rPr>
        <w:t xml:space="preserve">, </w:t>
      </w:r>
      <w:r w:rsidRPr="00E31181">
        <w:rPr>
          <w:rFonts w:ascii="Arial" w:eastAsia="Arial" w:hAnsi="Arial" w:cs="Arial"/>
          <w:color w:val="000000"/>
          <w:sz w:val="24"/>
          <w:szCs w:val="24"/>
        </w:rPr>
        <w:t xml:space="preserve">constituyen </w:t>
      </w:r>
      <w:proofErr w:type="spellStart"/>
      <w:r w:rsidRPr="00E31181">
        <w:rPr>
          <w:rFonts w:ascii="Arial" w:eastAsia="Arial" w:hAnsi="Arial" w:cs="Arial"/>
          <w:i/>
          <w:color w:val="000000"/>
          <w:sz w:val="24"/>
          <w:szCs w:val="24"/>
        </w:rPr>
        <w:t>vpg</w:t>
      </w:r>
      <w:proofErr w:type="spellEnd"/>
      <w:r w:rsidRPr="00E31181">
        <w:rPr>
          <w:rFonts w:ascii="Arial" w:eastAsia="Arial" w:hAnsi="Arial" w:cs="Arial"/>
          <w:color w:val="000000"/>
          <w:sz w:val="24"/>
          <w:szCs w:val="24"/>
        </w:rPr>
        <w:t xml:space="preserve"> y calumnia en su perjuicio</w:t>
      </w:r>
      <w:bookmarkEnd w:id="6"/>
      <w:r w:rsidRPr="00E31181">
        <w:rPr>
          <w:rFonts w:ascii="Arial" w:eastAsia="Arial" w:hAnsi="Arial" w:cs="Arial"/>
          <w:color w:val="000000"/>
          <w:sz w:val="24"/>
          <w:szCs w:val="24"/>
        </w:rPr>
        <w:t>. Además, la primera de las promoventes refi</w:t>
      </w:r>
      <w:r w:rsidR="00BD3A7A">
        <w:rPr>
          <w:rFonts w:ascii="Arial" w:eastAsia="Arial" w:hAnsi="Arial" w:cs="Arial"/>
          <w:color w:val="000000"/>
          <w:sz w:val="24"/>
          <w:szCs w:val="24"/>
        </w:rPr>
        <w:t>rió</w:t>
      </w:r>
      <w:r w:rsidRPr="00E31181">
        <w:rPr>
          <w:rFonts w:ascii="Arial" w:eastAsia="Arial" w:hAnsi="Arial" w:cs="Arial"/>
          <w:color w:val="000000"/>
          <w:sz w:val="24"/>
          <w:szCs w:val="24"/>
        </w:rPr>
        <w:t xml:space="preserve"> que se le removió indebidamente de su encargo en la Comisión Política Permanente del PRI, dado que no se le instauró el procedimiento partidista previsto para ello. Asimismo, solicitaron la adopción de medidas cautelares, consistentes en el retiro de las publicaciones en las que se aloja la rueda de prensa cuestionada.</w:t>
      </w:r>
      <w:r w:rsidRPr="00E31181">
        <w:rPr>
          <w:rFonts w:ascii="Arial" w:eastAsia="Arial" w:hAnsi="Arial" w:cs="Arial"/>
          <w:b/>
          <w:color w:val="000000"/>
          <w:sz w:val="24"/>
          <w:szCs w:val="24"/>
        </w:rPr>
        <w:t xml:space="preserve"> </w:t>
      </w:r>
    </w:p>
    <w:p w14:paraId="7CEA63D8" w14:textId="77777777" w:rsidR="00AC1C1C" w:rsidRPr="008C78A5" w:rsidRDefault="00AC1C1C" w:rsidP="008C78A5">
      <w:pPr>
        <w:pStyle w:val="Sinespaciado"/>
        <w:rPr>
          <w:rFonts w:eastAsia="Arial"/>
        </w:rPr>
      </w:pPr>
    </w:p>
    <w:p w14:paraId="40188708" w14:textId="2B7E48D5" w:rsidR="005658FB" w:rsidRDefault="00AC1C1C" w:rsidP="005658FB">
      <w:pPr>
        <w:widowControl w:val="0"/>
        <w:pBdr>
          <w:top w:val="nil"/>
          <w:left w:val="nil"/>
          <w:bottom w:val="nil"/>
          <w:right w:val="nil"/>
          <w:between w:val="nil"/>
        </w:pBdr>
        <w:tabs>
          <w:tab w:val="left" w:pos="284"/>
        </w:tabs>
        <w:spacing w:line="360" w:lineRule="auto"/>
        <w:jc w:val="both"/>
        <w:rPr>
          <w:rFonts w:ascii="Arial" w:hAnsi="Arial" w:cs="Arial"/>
          <w:sz w:val="24"/>
          <w:szCs w:val="24"/>
        </w:rPr>
      </w:pPr>
      <w:r w:rsidRPr="00E31181">
        <w:rPr>
          <w:rFonts w:ascii="Arial" w:eastAsia="Arial" w:hAnsi="Arial" w:cs="Arial"/>
          <w:b/>
          <w:color w:val="000000"/>
          <w:sz w:val="24"/>
          <w:szCs w:val="24"/>
        </w:rPr>
        <w:t>3.</w:t>
      </w:r>
      <w:r w:rsidR="005658FB" w:rsidRPr="00E31181">
        <w:rPr>
          <w:rFonts w:ascii="Arial" w:hAnsi="Arial" w:cs="Arial"/>
          <w:b/>
          <w:bCs/>
          <w:sz w:val="24"/>
          <w:szCs w:val="24"/>
        </w:rPr>
        <w:t xml:space="preserve"> Acuerdo plenario de medidas cautelares.</w:t>
      </w:r>
      <w:r w:rsidR="005658FB" w:rsidRPr="00E31181">
        <w:rPr>
          <w:rFonts w:ascii="Arial" w:hAnsi="Arial" w:cs="Arial"/>
          <w:sz w:val="24"/>
          <w:szCs w:val="24"/>
        </w:rPr>
        <w:t xml:space="preserve"> El 24 de junio, el Pleno del Tribunal Electoral, mediante acuerdo, determinó </w:t>
      </w:r>
      <w:r w:rsidR="005658FB" w:rsidRPr="00E31181">
        <w:rPr>
          <w:rFonts w:ascii="Arial" w:hAnsi="Arial" w:cs="Arial"/>
          <w:b/>
          <w:bCs/>
          <w:sz w:val="24"/>
          <w:szCs w:val="24"/>
        </w:rPr>
        <w:t>no adoptar las medidas cautelares</w:t>
      </w:r>
      <w:r w:rsidR="005658FB" w:rsidRPr="00E31181">
        <w:rPr>
          <w:rFonts w:ascii="Arial" w:hAnsi="Arial" w:cs="Arial"/>
          <w:sz w:val="24"/>
          <w:szCs w:val="24"/>
        </w:rPr>
        <w:t xml:space="preserve"> solicitadas por la parte promovente, al considerar que, del análisis preliminar de las expresiones y comentarios que cuestionan tales partes, no fue posible advertir que se actualice de forma preliminar, la posible comisión de </w:t>
      </w:r>
      <w:proofErr w:type="spellStart"/>
      <w:r w:rsidR="005658FB" w:rsidRPr="00E31181">
        <w:rPr>
          <w:rFonts w:ascii="Arial" w:hAnsi="Arial" w:cs="Arial"/>
          <w:i/>
          <w:iCs/>
          <w:sz w:val="24"/>
          <w:szCs w:val="24"/>
        </w:rPr>
        <w:t>vpg</w:t>
      </w:r>
      <w:proofErr w:type="spellEnd"/>
      <w:r w:rsidR="005658FB" w:rsidRPr="00E31181">
        <w:rPr>
          <w:rFonts w:ascii="Arial" w:hAnsi="Arial" w:cs="Arial"/>
          <w:sz w:val="24"/>
          <w:szCs w:val="24"/>
        </w:rPr>
        <w:t xml:space="preserve"> ni calumnia</w:t>
      </w:r>
    </w:p>
    <w:p w14:paraId="26BCEF8B" w14:textId="77777777" w:rsidR="005658FB" w:rsidRPr="005658FB" w:rsidRDefault="005658FB" w:rsidP="005658FB">
      <w:pPr>
        <w:pStyle w:val="Sinespaciado"/>
      </w:pPr>
    </w:p>
    <w:p w14:paraId="2E0519C5" w14:textId="0D7294E1" w:rsidR="00BD3A7A" w:rsidRDefault="005658FB" w:rsidP="00BD3A7A">
      <w:pPr>
        <w:spacing w:line="360" w:lineRule="auto"/>
        <w:jc w:val="both"/>
        <w:rPr>
          <w:rFonts w:ascii="Arial" w:hAnsi="Arial" w:cs="Arial"/>
          <w:sz w:val="24"/>
          <w:szCs w:val="24"/>
        </w:rPr>
      </w:pPr>
      <w:r>
        <w:rPr>
          <w:rFonts w:ascii="Arial" w:hAnsi="Arial" w:cs="Arial"/>
          <w:b/>
          <w:bCs/>
          <w:sz w:val="24"/>
          <w:szCs w:val="24"/>
        </w:rPr>
        <w:t xml:space="preserve">4. </w:t>
      </w:r>
      <w:r w:rsidR="00BD3A7A">
        <w:rPr>
          <w:rFonts w:ascii="Arial" w:hAnsi="Arial" w:cs="Arial"/>
          <w:b/>
          <w:bCs/>
          <w:sz w:val="24"/>
          <w:szCs w:val="24"/>
        </w:rPr>
        <w:t xml:space="preserve">Acuerdo plenario de escisión y reencauzamiento. </w:t>
      </w:r>
      <w:r w:rsidR="00BD3A7A">
        <w:rPr>
          <w:rFonts w:ascii="Arial" w:hAnsi="Arial" w:cs="Arial"/>
          <w:sz w:val="24"/>
          <w:szCs w:val="24"/>
        </w:rPr>
        <w:t xml:space="preserve">El 30 de junio, este Tribunal Electoral emitió resolución en la cual, por una parte: </w:t>
      </w:r>
      <w:r w:rsidR="00BD3A7A" w:rsidRPr="00E31181">
        <w:rPr>
          <w:rFonts w:ascii="Arial" w:hAnsi="Arial" w:cs="Arial"/>
          <w:b/>
          <w:bCs/>
          <w:i/>
          <w:iCs/>
          <w:sz w:val="24"/>
          <w:szCs w:val="24"/>
        </w:rPr>
        <w:t>i)</w:t>
      </w:r>
      <w:r w:rsidR="00BD3A7A" w:rsidRPr="00E31181">
        <w:rPr>
          <w:rFonts w:ascii="Arial" w:hAnsi="Arial" w:cs="Arial"/>
          <w:sz w:val="24"/>
          <w:szCs w:val="24"/>
        </w:rPr>
        <w:t xml:space="preserve"> </w:t>
      </w:r>
      <w:r w:rsidR="00BD3A7A" w:rsidRPr="00E31181">
        <w:rPr>
          <w:rFonts w:ascii="Arial" w:hAnsi="Arial" w:cs="Arial"/>
          <w:b/>
          <w:bCs/>
          <w:sz w:val="24"/>
          <w:szCs w:val="24"/>
        </w:rPr>
        <w:t>reencauz</w:t>
      </w:r>
      <w:r w:rsidR="00BD3A7A">
        <w:rPr>
          <w:rFonts w:ascii="Arial" w:hAnsi="Arial" w:cs="Arial"/>
          <w:b/>
          <w:bCs/>
          <w:sz w:val="24"/>
          <w:szCs w:val="24"/>
        </w:rPr>
        <w:t>ó</w:t>
      </w:r>
      <w:r w:rsidR="00BD3A7A" w:rsidRPr="00E31181">
        <w:rPr>
          <w:rFonts w:ascii="Arial" w:hAnsi="Arial" w:cs="Arial"/>
          <w:b/>
          <w:bCs/>
          <w:sz w:val="24"/>
          <w:szCs w:val="24"/>
        </w:rPr>
        <w:t xml:space="preserve"> </w:t>
      </w:r>
      <w:r w:rsidR="00BD3A7A" w:rsidRPr="00E31181">
        <w:rPr>
          <w:rFonts w:ascii="Arial" w:hAnsi="Arial" w:cs="Arial"/>
          <w:sz w:val="24"/>
          <w:szCs w:val="24"/>
        </w:rPr>
        <w:t xml:space="preserve">el juicio ciudadano a la Comisión de Justicia Partidaria del PRI, </w:t>
      </w:r>
      <w:r w:rsidR="00BD3A7A">
        <w:rPr>
          <w:rFonts w:ascii="Arial" w:hAnsi="Arial" w:cs="Arial"/>
          <w:sz w:val="24"/>
          <w:szCs w:val="24"/>
        </w:rPr>
        <w:t>a fin de</w:t>
      </w:r>
      <w:r w:rsidR="00BD3A7A" w:rsidRPr="00E31181">
        <w:rPr>
          <w:rFonts w:ascii="Arial" w:hAnsi="Arial" w:cs="Arial"/>
          <w:sz w:val="24"/>
          <w:szCs w:val="24"/>
        </w:rPr>
        <w:t xml:space="preserve"> que tal comisión se pronunci</w:t>
      </w:r>
      <w:r w:rsidR="00BD3A7A">
        <w:rPr>
          <w:rFonts w:ascii="Arial" w:hAnsi="Arial" w:cs="Arial"/>
          <w:sz w:val="24"/>
          <w:szCs w:val="24"/>
        </w:rPr>
        <w:t>ara</w:t>
      </w:r>
      <w:r w:rsidR="00BD3A7A" w:rsidRPr="00E31181">
        <w:rPr>
          <w:rFonts w:ascii="Arial" w:hAnsi="Arial" w:cs="Arial"/>
          <w:sz w:val="24"/>
          <w:szCs w:val="24"/>
        </w:rPr>
        <w:t xml:space="preserve"> </w:t>
      </w:r>
      <w:r w:rsidR="00BD3A7A">
        <w:rPr>
          <w:rFonts w:ascii="Arial" w:hAnsi="Arial" w:cs="Arial"/>
          <w:sz w:val="24"/>
          <w:szCs w:val="24"/>
        </w:rPr>
        <w:t>sobre la supuesta</w:t>
      </w:r>
      <w:r w:rsidR="00BD3A7A" w:rsidRPr="00E31181">
        <w:rPr>
          <w:rFonts w:ascii="Arial" w:hAnsi="Arial" w:cs="Arial"/>
          <w:sz w:val="24"/>
          <w:szCs w:val="24"/>
        </w:rPr>
        <w:t xml:space="preserve"> indebida expulsión de la </w:t>
      </w:r>
      <w:r w:rsidR="00BD3A7A">
        <w:rPr>
          <w:rFonts w:ascii="Arial" w:hAnsi="Arial" w:cs="Arial"/>
          <w:sz w:val="24"/>
          <w:szCs w:val="24"/>
        </w:rPr>
        <w:t xml:space="preserve">ciudadana Norma Adela Guel Saldívar de la </w:t>
      </w:r>
      <w:r w:rsidR="00BD3A7A" w:rsidRPr="00E31181">
        <w:rPr>
          <w:rFonts w:ascii="Arial" w:hAnsi="Arial" w:cs="Arial"/>
          <w:sz w:val="24"/>
          <w:szCs w:val="24"/>
        </w:rPr>
        <w:t xml:space="preserve">Comisión Política Permanente de dicho Instituto, </w:t>
      </w:r>
      <w:r w:rsidR="00BD3A7A">
        <w:rPr>
          <w:rFonts w:ascii="Arial" w:hAnsi="Arial" w:cs="Arial"/>
          <w:sz w:val="24"/>
          <w:szCs w:val="24"/>
        </w:rPr>
        <w:t xml:space="preserve">al considerar que no se había agotado el principio de definitividad </w:t>
      </w:r>
      <w:r w:rsidR="00BD3A7A" w:rsidRPr="00E31181">
        <w:rPr>
          <w:rFonts w:ascii="Arial" w:hAnsi="Arial" w:cs="Arial"/>
          <w:sz w:val="24"/>
          <w:szCs w:val="24"/>
        </w:rPr>
        <w:t xml:space="preserve">y, </w:t>
      </w:r>
      <w:r w:rsidR="00BD3A7A" w:rsidRPr="00E31181">
        <w:rPr>
          <w:rFonts w:ascii="Arial" w:hAnsi="Arial" w:cs="Arial"/>
          <w:b/>
          <w:bCs/>
          <w:sz w:val="24"/>
          <w:szCs w:val="24"/>
        </w:rPr>
        <w:t xml:space="preserve">por otra: </w:t>
      </w:r>
      <w:proofErr w:type="spellStart"/>
      <w:r w:rsidR="00BD3A7A" w:rsidRPr="00E31181">
        <w:rPr>
          <w:rFonts w:ascii="Arial" w:hAnsi="Arial" w:cs="Arial"/>
          <w:b/>
          <w:bCs/>
          <w:i/>
          <w:iCs/>
          <w:sz w:val="24"/>
          <w:szCs w:val="24"/>
        </w:rPr>
        <w:t>ii</w:t>
      </w:r>
      <w:proofErr w:type="spellEnd"/>
      <w:r w:rsidR="00BD3A7A" w:rsidRPr="00E31181">
        <w:rPr>
          <w:rFonts w:ascii="Arial" w:hAnsi="Arial" w:cs="Arial"/>
          <w:b/>
          <w:bCs/>
          <w:i/>
          <w:iCs/>
          <w:sz w:val="24"/>
          <w:szCs w:val="24"/>
        </w:rPr>
        <w:t xml:space="preserve">) </w:t>
      </w:r>
      <w:r w:rsidRPr="005658FB">
        <w:rPr>
          <w:rFonts w:ascii="Arial" w:hAnsi="Arial" w:cs="Arial"/>
          <w:b/>
          <w:bCs/>
          <w:sz w:val="24"/>
          <w:szCs w:val="24"/>
        </w:rPr>
        <w:t>e</w:t>
      </w:r>
      <w:r w:rsidR="00BD3A7A" w:rsidRPr="00E31181">
        <w:rPr>
          <w:rFonts w:ascii="Arial" w:hAnsi="Arial" w:cs="Arial"/>
          <w:b/>
          <w:bCs/>
          <w:sz w:val="24"/>
          <w:szCs w:val="24"/>
        </w:rPr>
        <w:t>scind</w:t>
      </w:r>
      <w:r w:rsidR="00BD3A7A">
        <w:rPr>
          <w:rFonts w:ascii="Arial" w:hAnsi="Arial" w:cs="Arial"/>
          <w:b/>
          <w:bCs/>
          <w:sz w:val="24"/>
          <w:szCs w:val="24"/>
        </w:rPr>
        <w:t>ió</w:t>
      </w:r>
      <w:r w:rsidR="00BD3A7A" w:rsidRPr="00E31181">
        <w:rPr>
          <w:rFonts w:ascii="Arial" w:hAnsi="Arial" w:cs="Arial"/>
          <w:b/>
          <w:bCs/>
          <w:sz w:val="24"/>
          <w:szCs w:val="24"/>
        </w:rPr>
        <w:t xml:space="preserve"> </w:t>
      </w:r>
      <w:r w:rsidR="00BD3A7A" w:rsidRPr="00E31181">
        <w:rPr>
          <w:rFonts w:ascii="Arial" w:hAnsi="Arial" w:cs="Arial"/>
          <w:sz w:val="24"/>
          <w:szCs w:val="24"/>
        </w:rPr>
        <w:t xml:space="preserve">la materia de la controversia relacionada con la </w:t>
      </w:r>
      <w:proofErr w:type="spellStart"/>
      <w:r w:rsidR="00BD3A7A" w:rsidRPr="00E31181">
        <w:rPr>
          <w:rFonts w:ascii="Arial" w:hAnsi="Arial" w:cs="Arial"/>
          <w:i/>
          <w:iCs/>
          <w:sz w:val="24"/>
          <w:szCs w:val="24"/>
        </w:rPr>
        <w:t>vpg</w:t>
      </w:r>
      <w:proofErr w:type="spellEnd"/>
      <w:r w:rsidR="00BD3A7A" w:rsidRPr="00E31181">
        <w:rPr>
          <w:rFonts w:ascii="Arial" w:hAnsi="Arial" w:cs="Arial"/>
          <w:sz w:val="24"/>
          <w:szCs w:val="24"/>
        </w:rPr>
        <w:t xml:space="preserve">, para que el Instituto Local </w:t>
      </w:r>
      <w:r w:rsidR="00BD3A7A" w:rsidRPr="00E31181">
        <w:rPr>
          <w:rFonts w:ascii="Arial" w:hAnsi="Arial" w:cs="Arial"/>
          <w:sz w:val="24"/>
          <w:szCs w:val="24"/>
        </w:rPr>
        <w:lastRenderedPageBreak/>
        <w:t>cono</w:t>
      </w:r>
      <w:r w:rsidR="00BD3A7A">
        <w:rPr>
          <w:rFonts w:ascii="Arial" w:hAnsi="Arial" w:cs="Arial"/>
          <w:sz w:val="24"/>
          <w:szCs w:val="24"/>
        </w:rPr>
        <w:t xml:space="preserve">ciera e investigara </w:t>
      </w:r>
      <w:r w:rsidR="00BD3A7A" w:rsidRPr="00E31181">
        <w:rPr>
          <w:rFonts w:ascii="Arial" w:hAnsi="Arial" w:cs="Arial"/>
          <w:sz w:val="24"/>
          <w:szCs w:val="24"/>
        </w:rPr>
        <w:t xml:space="preserve">los hechos controvertidos a través de la vía del </w:t>
      </w:r>
      <w:r w:rsidR="00BD3A7A">
        <w:rPr>
          <w:rFonts w:ascii="Arial" w:hAnsi="Arial" w:cs="Arial"/>
          <w:sz w:val="24"/>
          <w:szCs w:val="24"/>
        </w:rPr>
        <w:t>PES</w:t>
      </w:r>
      <w:r w:rsidR="005A17CC">
        <w:rPr>
          <w:rFonts w:ascii="Arial" w:hAnsi="Arial" w:cs="Arial"/>
          <w:sz w:val="24"/>
          <w:szCs w:val="24"/>
        </w:rPr>
        <w:t>, por tratarse de la vía idónea pa</w:t>
      </w:r>
      <w:r>
        <w:rPr>
          <w:rFonts w:ascii="Arial" w:hAnsi="Arial" w:cs="Arial"/>
          <w:sz w:val="24"/>
          <w:szCs w:val="24"/>
        </w:rPr>
        <w:t>ra lograr que</w:t>
      </w:r>
      <w:r w:rsidR="00FD3D68">
        <w:rPr>
          <w:rFonts w:ascii="Arial" w:hAnsi="Arial" w:cs="Arial"/>
          <w:sz w:val="24"/>
          <w:szCs w:val="24"/>
        </w:rPr>
        <w:t>, en su caso,</w:t>
      </w:r>
      <w:r>
        <w:rPr>
          <w:rFonts w:ascii="Arial" w:hAnsi="Arial" w:cs="Arial"/>
          <w:sz w:val="24"/>
          <w:szCs w:val="24"/>
        </w:rPr>
        <w:t xml:space="preserve"> se sancione a los sujetos denunciados</w:t>
      </w:r>
      <w:r w:rsidR="00BD3A7A" w:rsidRPr="00E31181">
        <w:rPr>
          <w:rFonts w:ascii="Arial" w:hAnsi="Arial" w:cs="Arial"/>
          <w:sz w:val="24"/>
          <w:szCs w:val="24"/>
        </w:rPr>
        <w:t>.</w:t>
      </w:r>
    </w:p>
    <w:p w14:paraId="1BEB53A4" w14:textId="006FC439" w:rsidR="00EB0C6D" w:rsidRDefault="00EB0C6D" w:rsidP="008C78A5">
      <w:pPr>
        <w:pStyle w:val="Sinespaciado"/>
      </w:pPr>
    </w:p>
    <w:p w14:paraId="5AC7637F" w14:textId="4F930CCD" w:rsidR="00EB0C6D" w:rsidRDefault="00EB0C6D" w:rsidP="00BD3A7A">
      <w:pPr>
        <w:spacing w:line="360" w:lineRule="auto"/>
        <w:jc w:val="both"/>
        <w:rPr>
          <w:rFonts w:ascii="Arial" w:hAnsi="Arial" w:cs="Arial"/>
          <w:sz w:val="24"/>
          <w:szCs w:val="24"/>
        </w:rPr>
      </w:pPr>
      <w:r w:rsidRPr="009978D0">
        <w:rPr>
          <w:rFonts w:ascii="Arial" w:hAnsi="Arial" w:cs="Arial"/>
          <w:b/>
          <w:bCs/>
          <w:sz w:val="24"/>
          <w:szCs w:val="24"/>
        </w:rPr>
        <w:t xml:space="preserve">5. </w:t>
      </w:r>
      <w:r w:rsidR="009978D0">
        <w:rPr>
          <w:rFonts w:ascii="Arial" w:hAnsi="Arial" w:cs="Arial"/>
          <w:b/>
          <w:bCs/>
          <w:sz w:val="24"/>
          <w:szCs w:val="24"/>
        </w:rPr>
        <w:t>Integración, radicación y a</w:t>
      </w:r>
      <w:r w:rsidRPr="009978D0">
        <w:rPr>
          <w:rFonts w:ascii="Arial" w:hAnsi="Arial" w:cs="Arial"/>
          <w:b/>
          <w:bCs/>
          <w:sz w:val="24"/>
          <w:szCs w:val="24"/>
        </w:rPr>
        <w:t>dmisión de la denuncia.</w:t>
      </w:r>
      <w:r>
        <w:rPr>
          <w:rFonts w:ascii="Arial" w:hAnsi="Arial" w:cs="Arial"/>
          <w:sz w:val="24"/>
          <w:szCs w:val="24"/>
        </w:rPr>
        <w:t xml:space="preserve"> El </w:t>
      </w:r>
      <w:r w:rsidR="009978D0">
        <w:rPr>
          <w:rFonts w:ascii="Arial" w:hAnsi="Arial" w:cs="Arial"/>
          <w:sz w:val="24"/>
          <w:szCs w:val="24"/>
        </w:rPr>
        <w:t>1 de julio, la Coordinadora de lo Contencioso Electoral del Instituto Local integró el expediente y, a su vez, radicó los hechos denunciados dentro del juicio ciudadano, bajo la vía del procedimiento especial sancionador y le asignó el número de expediente IEE/PES/116/2022</w:t>
      </w:r>
      <w:r w:rsidR="00FD3D68">
        <w:rPr>
          <w:rFonts w:ascii="Arial" w:hAnsi="Arial" w:cs="Arial"/>
          <w:sz w:val="24"/>
          <w:szCs w:val="24"/>
        </w:rPr>
        <w:t>.</w:t>
      </w:r>
      <w:r w:rsidR="009978D0">
        <w:rPr>
          <w:rFonts w:ascii="Arial" w:hAnsi="Arial" w:cs="Arial"/>
          <w:sz w:val="24"/>
          <w:szCs w:val="24"/>
        </w:rPr>
        <w:t xml:space="preserve"> </w:t>
      </w:r>
      <w:r w:rsidR="00FD3D68">
        <w:rPr>
          <w:rFonts w:ascii="Arial" w:hAnsi="Arial" w:cs="Arial"/>
          <w:sz w:val="24"/>
          <w:szCs w:val="24"/>
        </w:rPr>
        <w:t>F</w:t>
      </w:r>
      <w:r w:rsidR="009978D0">
        <w:rPr>
          <w:rFonts w:ascii="Arial" w:hAnsi="Arial" w:cs="Arial"/>
          <w:sz w:val="24"/>
          <w:szCs w:val="24"/>
        </w:rPr>
        <w:t>inalmente</w:t>
      </w:r>
      <w:r w:rsidR="00FD3D68">
        <w:rPr>
          <w:rFonts w:ascii="Arial" w:hAnsi="Arial" w:cs="Arial"/>
          <w:sz w:val="24"/>
          <w:szCs w:val="24"/>
        </w:rPr>
        <w:t>,</w:t>
      </w:r>
      <w:r w:rsidR="009978D0">
        <w:rPr>
          <w:rFonts w:ascii="Arial" w:hAnsi="Arial" w:cs="Arial"/>
          <w:sz w:val="24"/>
          <w:szCs w:val="24"/>
        </w:rPr>
        <w:t xml:space="preserve"> admitió la denuncia y fijó fecha para la celebración de la audiencia de pruebas y alegatos.</w:t>
      </w:r>
    </w:p>
    <w:p w14:paraId="0449EEFA" w14:textId="23619ECD" w:rsidR="009978D0" w:rsidRDefault="009978D0" w:rsidP="00AE0765">
      <w:pPr>
        <w:pStyle w:val="Sinespaciado"/>
      </w:pPr>
    </w:p>
    <w:p w14:paraId="04948DD8" w14:textId="7344BE10" w:rsidR="005658FB" w:rsidRPr="00EB0C6D" w:rsidRDefault="009978D0" w:rsidP="009978D0">
      <w:pPr>
        <w:spacing w:line="360" w:lineRule="auto"/>
        <w:jc w:val="both"/>
        <w:rPr>
          <w:rFonts w:ascii="Arial" w:hAnsi="Arial" w:cs="Arial"/>
          <w:i/>
          <w:iCs/>
          <w:sz w:val="24"/>
          <w:szCs w:val="24"/>
        </w:rPr>
      </w:pPr>
      <w:r w:rsidRPr="009978D0">
        <w:rPr>
          <w:rFonts w:ascii="Arial" w:hAnsi="Arial" w:cs="Arial"/>
          <w:b/>
          <w:bCs/>
          <w:sz w:val="24"/>
          <w:szCs w:val="24"/>
        </w:rPr>
        <w:t>6. Audiencia de pruebas y alegatos y remisión del expediente</w:t>
      </w:r>
      <w:r w:rsidR="005658FB" w:rsidRPr="009978D0">
        <w:rPr>
          <w:rFonts w:ascii="Arial" w:hAnsi="Arial" w:cs="Arial"/>
          <w:b/>
          <w:bCs/>
          <w:sz w:val="24"/>
          <w:szCs w:val="24"/>
        </w:rPr>
        <w:t>.</w:t>
      </w:r>
      <w:r w:rsidR="005658FB">
        <w:rPr>
          <w:rFonts w:ascii="Arial" w:hAnsi="Arial" w:cs="Arial"/>
          <w:b/>
          <w:bCs/>
          <w:sz w:val="24"/>
          <w:szCs w:val="24"/>
        </w:rPr>
        <w:t xml:space="preserve"> </w:t>
      </w:r>
      <w:r w:rsidR="00EB0C6D">
        <w:rPr>
          <w:rFonts w:ascii="Arial" w:hAnsi="Arial" w:cs="Arial"/>
          <w:sz w:val="24"/>
          <w:szCs w:val="24"/>
        </w:rPr>
        <w:t>El 6 de julio</w:t>
      </w:r>
      <w:r w:rsidR="00AE0765">
        <w:rPr>
          <w:rFonts w:ascii="Arial" w:hAnsi="Arial" w:cs="Arial"/>
          <w:sz w:val="24"/>
          <w:szCs w:val="24"/>
        </w:rPr>
        <w:t xml:space="preserve"> se celebró la audiencia de pruebas y alegatos. Al día siguiente</w:t>
      </w:r>
      <w:r w:rsidR="00EB0C6D">
        <w:rPr>
          <w:rFonts w:ascii="Arial" w:hAnsi="Arial" w:cs="Arial"/>
          <w:sz w:val="24"/>
          <w:szCs w:val="24"/>
        </w:rPr>
        <w:t xml:space="preserve">, la Coordinadora de lo Contencioso Electoral </w:t>
      </w:r>
      <w:r w:rsidR="00AE0765">
        <w:rPr>
          <w:rFonts w:ascii="Arial" w:hAnsi="Arial" w:cs="Arial"/>
          <w:sz w:val="24"/>
          <w:szCs w:val="24"/>
        </w:rPr>
        <w:t>rindió el informe circunstanciado y</w:t>
      </w:r>
      <w:r w:rsidR="00EB0C6D">
        <w:rPr>
          <w:rFonts w:ascii="Arial" w:hAnsi="Arial" w:cs="Arial"/>
          <w:sz w:val="24"/>
          <w:szCs w:val="24"/>
        </w:rPr>
        <w:t xml:space="preserve"> remitió el expediente </w:t>
      </w:r>
      <w:r w:rsidR="00AE0765">
        <w:rPr>
          <w:rFonts w:ascii="Arial" w:hAnsi="Arial" w:cs="Arial"/>
          <w:sz w:val="24"/>
          <w:szCs w:val="24"/>
        </w:rPr>
        <w:t xml:space="preserve">a este Tribunal Electoral. </w:t>
      </w:r>
    </w:p>
    <w:p w14:paraId="2FA0DCAB" w14:textId="77777777" w:rsidR="00AC1C1C" w:rsidRPr="00AE0765" w:rsidRDefault="00AC1C1C" w:rsidP="00AE0765">
      <w:pPr>
        <w:pStyle w:val="Sinespaciado"/>
      </w:pPr>
    </w:p>
    <w:p w14:paraId="03C3B69D" w14:textId="145ECDD0" w:rsidR="00AE0765" w:rsidRDefault="00AE0765" w:rsidP="00AE0765">
      <w:pPr>
        <w:tabs>
          <w:tab w:val="left" w:pos="284"/>
        </w:tabs>
        <w:spacing w:line="360" w:lineRule="auto"/>
        <w:ind w:right="40"/>
        <w:jc w:val="both"/>
        <w:rPr>
          <w:rFonts w:ascii="Arial" w:eastAsia="Arial" w:hAnsi="Arial" w:cs="Arial"/>
          <w:b/>
          <w:sz w:val="24"/>
          <w:szCs w:val="24"/>
        </w:rPr>
      </w:pPr>
      <w:r>
        <w:rPr>
          <w:rFonts w:ascii="Arial" w:eastAsia="Arial" w:hAnsi="Arial" w:cs="Arial"/>
          <w:b/>
          <w:sz w:val="24"/>
          <w:szCs w:val="24"/>
        </w:rPr>
        <w:t xml:space="preserve">7. Turno, radicación y formulación del proyecto de resolución TEEA-PES-083/2022. </w:t>
      </w:r>
      <w:r>
        <w:rPr>
          <w:rFonts w:ascii="Arial" w:eastAsia="Arial" w:hAnsi="Arial" w:cs="Arial"/>
          <w:sz w:val="24"/>
          <w:szCs w:val="24"/>
        </w:rPr>
        <w:t xml:space="preserve">El </w:t>
      </w:r>
      <w:r w:rsidR="008C78A5">
        <w:rPr>
          <w:rFonts w:ascii="Arial" w:eastAsia="Arial" w:hAnsi="Arial" w:cs="Arial"/>
          <w:sz w:val="24"/>
          <w:szCs w:val="24"/>
        </w:rPr>
        <w:t>15</w:t>
      </w:r>
      <w:r>
        <w:rPr>
          <w:rFonts w:ascii="Arial" w:eastAsia="Arial" w:hAnsi="Arial" w:cs="Arial"/>
          <w:sz w:val="24"/>
          <w:szCs w:val="24"/>
        </w:rPr>
        <w:t xml:space="preserve"> de julio, la Magistrada </w:t>
      </w:r>
      <w:proofErr w:type="gramStart"/>
      <w:r>
        <w:rPr>
          <w:rFonts w:ascii="Arial" w:eastAsia="Arial" w:hAnsi="Arial" w:cs="Arial"/>
          <w:sz w:val="24"/>
          <w:szCs w:val="24"/>
        </w:rPr>
        <w:t>Presidenta</w:t>
      </w:r>
      <w:proofErr w:type="gramEnd"/>
      <w:r>
        <w:rPr>
          <w:rFonts w:ascii="Arial" w:eastAsia="Arial" w:hAnsi="Arial" w:cs="Arial"/>
          <w:sz w:val="24"/>
          <w:szCs w:val="24"/>
        </w:rPr>
        <w:t xml:space="preserve"> ordenó el registro del asunto con el número de expediente TEEA-PES-083/2022 y lo turnó a la Ponencia de la Magistrada Laura Hortensia Llamas Hernández, quien en su oportunidad lo radicó, y al no existir algún trámite pendiente, ordenó la formulación del proyecto.</w:t>
      </w:r>
      <w:r>
        <w:rPr>
          <w:rFonts w:ascii="Arial" w:eastAsia="Arial" w:hAnsi="Arial" w:cs="Arial"/>
          <w:sz w:val="24"/>
          <w:szCs w:val="24"/>
          <w:vertAlign w:val="superscript"/>
        </w:rPr>
        <w:footnoteReference w:id="3"/>
      </w:r>
    </w:p>
    <w:p w14:paraId="6463FC3E" w14:textId="77777777" w:rsidR="005130AD" w:rsidRPr="004433A3" w:rsidRDefault="005130AD" w:rsidP="004433A3">
      <w:pPr>
        <w:pStyle w:val="Sinespaciado"/>
        <w:rPr>
          <w:rFonts w:eastAsia="Arial"/>
        </w:rPr>
      </w:pPr>
    </w:p>
    <w:p w14:paraId="5875AAF5" w14:textId="38AF2C37" w:rsidR="002A373C" w:rsidRDefault="00DA5434">
      <w:pPr>
        <w:pBdr>
          <w:top w:val="nil"/>
          <w:left w:val="nil"/>
          <w:bottom w:val="nil"/>
          <w:right w:val="nil"/>
          <w:between w:val="nil"/>
        </w:pBdr>
        <w:tabs>
          <w:tab w:val="left" w:pos="284"/>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 Competencia. </w:t>
      </w:r>
      <w:r>
        <w:rPr>
          <w:rFonts w:ascii="Arial" w:eastAsia="Arial" w:hAnsi="Arial" w:cs="Arial"/>
          <w:color w:val="000000"/>
          <w:sz w:val="24"/>
          <w:szCs w:val="24"/>
        </w:rPr>
        <w:t xml:space="preserve">Este Tribunal </w:t>
      </w:r>
      <w:r w:rsidR="004272F5">
        <w:rPr>
          <w:rFonts w:ascii="Arial" w:eastAsia="Arial" w:hAnsi="Arial" w:cs="Arial"/>
          <w:color w:val="000000"/>
          <w:sz w:val="24"/>
          <w:szCs w:val="24"/>
        </w:rPr>
        <w:t xml:space="preserve">Electoral </w:t>
      </w:r>
      <w:r>
        <w:rPr>
          <w:rFonts w:ascii="Arial" w:eastAsia="Arial" w:hAnsi="Arial" w:cs="Arial"/>
          <w:color w:val="000000"/>
          <w:sz w:val="24"/>
          <w:szCs w:val="24"/>
        </w:rPr>
        <w:t xml:space="preserve">es competente para resolver el presente procedimiento especial sancionador, ya que se denuncia la probable comisión de </w:t>
      </w:r>
      <w:proofErr w:type="spellStart"/>
      <w:r>
        <w:rPr>
          <w:rFonts w:ascii="Arial" w:eastAsia="Arial" w:hAnsi="Arial" w:cs="Arial"/>
          <w:i/>
          <w:sz w:val="24"/>
          <w:szCs w:val="24"/>
        </w:rPr>
        <w:t>vpg</w:t>
      </w:r>
      <w:proofErr w:type="spellEnd"/>
      <w:r>
        <w:rPr>
          <w:rFonts w:ascii="Arial" w:eastAsia="Arial" w:hAnsi="Arial" w:cs="Arial"/>
          <w:color w:val="000000"/>
          <w:sz w:val="24"/>
          <w:szCs w:val="24"/>
        </w:rPr>
        <w:t xml:space="preserve"> en perjuicio de la</w:t>
      </w:r>
      <w:r w:rsidR="00AE0765">
        <w:rPr>
          <w:rFonts w:ascii="Arial" w:eastAsia="Arial" w:hAnsi="Arial" w:cs="Arial"/>
          <w:color w:val="000000"/>
          <w:sz w:val="24"/>
          <w:szCs w:val="24"/>
        </w:rPr>
        <w:t>s</w:t>
      </w:r>
      <w:r>
        <w:rPr>
          <w:rFonts w:ascii="Arial" w:eastAsia="Arial" w:hAnsi="Arial" w:cs="Arial"/>
          <w:color w:val="000000"/>
          <w:sz w:val="24"/>
          <w:szCs w:val="24"/>
        </w:rPr>
        <w:t xml:space="preserve"> </w:t>
      </w:r>
      <w:r w:rsidR="00DB6E72">
        <w:rPr>
          <w:rFonts w:ascii="Arial" w:eastAsia="Arial" w:hAnsi="Arial" w:cs="Arial"/>
          <w:color w:val="000000"/>
          <w:sz w:val="24"/>
          <w:szCs w:val="24"/>
        </w:rPr>
        <w:t>quejosa</w:t>
      </w:r>
      <w:r w:rsidR="00AE0765">
        <w:rPr>
          <w:rFonts w:ascii="Arial" w:eastAsia="Arial" w:hAnsi="Arial" w:cs="Arial"/>
          <w:color w:val="000000"/>
          <w:sz w:val="24"/>
          <w:szCs w:val="24"/>
        </w:rPr>
        <w:t>s</w:t>
      </w:r>
      <w:r>
        <w:rPr>
          <w:rFonts w:ascii="Arial" w:eastAsia="Arial" w:hAnsi="Arial" w:cs="Arial"/>
          <w:color w:val="000000"/>
          <w:sz w:val="24"/>
          <w:szCs w:val="24"/>
        </w:rPr>
        <w:t>. Esto, de conformidad con los artículos 252 fracción II, 268, fracción IV, 274 y 275 del Código Electoral.</w:t>
      </w:r>
    </w:p>
    <w:p w14:paraId="352C69A0" w14:textId="77777777" w:rsidR="002A373C" w:rsidRDefault="002A373C">
      <w:pPr>
        <w:pBdr>
          <w:top w:val="nil"/>
          <w:left w:val="nil"/>
          <w:bottom w:val="nil"/>
          <w:right w:val="nil"/>
          <w:between w:val="nil"/>
        </w:pBdr>
        <w:rPr>
          <w:color w:val="000000"/>
        </w:rPr>
      </w:pPr>
    </w:p>
    <w:p w14:paraId="03DCE9D5" w14:textId="409D5AFF" w:rsidR="002A373C" w:rsidRDefault="00DA5434">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bookmarkStart w:id="7" w:name="_heading=h.3znysh7" w:colFirst="0" w:colLast="0"/>
      <w:bookmarkEnd w:id="7"/>
      <w:r>
        <w:rPr>
          <w:rFonts w:ascii="Arial" w:eastAsia="Arial" w:hAnsi="Arial" w:cs="Arial"/>
          <w:b/>
          <w:color w:val="000000"/>
          <w:sz w:val="24"/>
          <w:szCs w:val="24"/>
        </w:rPr>
        <w:t xml:space="preserve">III. Personería. </w:t>
      </w:r>
      <w:r>
        <w:rPr>
          <w:rFonts w:ascii="Arial" w:eastAsia="Arial" w:hAnsi="Arial" w:cs="Arial"/>
          <w:color w:val="000000"/>
          <w:sz w:val="24"/>
          <w:szCs w:val="24"/>
        </w:rPr>
        <w:t>La autoridad instructora tuvo por acreditada la personería de l</w:t>
      </w:r>
      <w:r w:rsidR="004433A3">
        <w:rPr>
          <w:rFonts w:ascii="Arial" w:eastAsia="Arial" w:hAnsi="Arial" w:cs="Arial"/>
          <w:color w:val="000000"/>
          <w:sz w:val="24"/>
          <w:szCs w:val="24"/>
        </w:rPr>
        <w:t>a</w:t>
      </w:r>
      <w:r w:rsidR="00AE0765">
        <w:rPr>
          <w:rFonts w:ascii="Arial" w:eastAsia="Arial" w:hAnsi="Arial" w:cs="Arial"/>
          <w:color w:val="000000"/>
          <w:sz w:val="24"/>
          <w:szCs w:val="24"/>
        </w:rPr>
        <w:t>s</w:t>
      </w:r>
      <w:r w:rsidR="004433A3">
        <w:rPr>
          <w:rFonts w:ascii="Arial" w:eastAsia="Arial" w:hAnsi="Arial" w:cs="Arial"/>
          <w:color w:val="000000"/>
          <w:sz w:val="24"/>
          <w:szCs w:val="24"/>
        </w:rPr>
        <w:t xml:space="preserve"> parte</w:t>
      </w:r>
      <w:r w:rsidR="00AE0765">
        <w:rPr>
          <w:rFonts w:ascii="Arial" w:eastAsia="Arial" w:hAnsi="Arial" w:cs="Arial"/>
          <w:color w:val="000000"/>
          <w:sz w:val="24"/>
          <w:szCs w:val="24"/>
        </w:rPr>
        <w:t>s</w:t>
      </w:r>
      <w:r w:rsidR="004433A3">
        <w:rPr>
          <w:rFonts w:ascii="Arial" w:eastAsia="Arial" w:hAnsi="Arial" w:cs="Arial"/>
          <w:color w:val="000000"/>
          <w:sz w:val="24"/>
          <w:szCs w:val="24"/>
        </w:rPr>
        <w:t xml:space="preserve"> quejosa</w:t>
      </w:r>
      <w:r w:rsidR="00AE0765">
        <w:rPr>
          <w:rFonts w:ascii="Arial" w:eastAsia="Arial" w:hAnsi="Arial" w:cs="Arial"/>
          <w:color w:val="000000"/>
          <w:sz w:val="24"/>
          <w:szCs w:val="24"/>
        </w:rPr>
        <w:t>s</w:t>
      </w:r>
      <w:r w:rsidR="004433A3">
        <w:rPr>
          <w:rFonts w:ascii="Arial" w:eastAsia="Arial" w:hAnsi="Arial" w:cs="Arial"/>
          <w:color w:val="000000"/>
          <w:sz w:val="24"/>
          <w:szCs w:val="24"/>
        </w:rPr>
        <w:t xml:space="preserve"> y de la</w:t>
      </w:r>
      <w:r w:rsidR="00AE0765">
        <w:rPr>
          <w:rFonts w:ascii="Arial" w:eastAsia="Arial" w:hAnsi="Arial" w:cs="Arial"/>
          <w:color w:val="000000"/>
          <w:sz w:val="24"/>
          <w:szCs w:val="24"/>
        </w:rPr>
        <w:t>s</w:t>
      </w:r>
      <w:r w:rsidR="004433A3">
        <w:rPr>
          <w:rFonts w:ascii="Arial" w:eastAsia="Arial" w:hAnsi="Arial" w:cs="Arial"/>
          <w:color w:val="000000"/>
          <w:sz w:val="24"/>
          <w:szCs w:val="24"/>
        </w:rPr>
        <w:t xml:space="preserve"> parte</w:t>
      </w:r>
      <w:r w:rsidR="00AE0765">
        <w:rPr>
          <w:rFonts w:ascii="Arial" w:eastAsia="Arial" w:hAnsi="Arial" w:cs="Arial"/>
          <w:color w:val="000000"/>
          <w:sz w:val="24"/>
          <w:szCs w:val="24"/>
        </w:rPr>
        <w:t>s</w:t>
      </w:r>
      <w:r w:rsidR="004433A3">
        <w:rPr>
          <w:rFonts w:ascii="Arial" w:eastAsia="Arial" w:hAnsi="Arial" w:cs="Arial"/>
          <w:color w:val="000000"/>
          <w:sz w:val="24"/>
          <w:szCs w:val="24"/>
        </w:rPr>
        <w:t xml:space="preserve"> denunciada</w:t>
      </w:r>
      <w:r w:rsidR="00AE0765">
        <w:rPr>
          <w:rFonts w:ascii="Arial" w:eastAsia="Arial" w:hAnsi="Arial" w:cs="Arial"/>
          <w:color w:val="000000"/>
          <w:sz w:val="24"/>
          <w:szCs w:val="24"/>
        </w:rPr>
        <w:t>s</w:t>
      </w:r>
      <w:r>
        <w:rPr>
          <w:rFonts w:ascii="Arial" w:eastAsia="Arial" w:hAnsi="Arial" w:cs="Arial"/>
          <w:color w:val="000000"/>
          <w:sz w:val="24"/>
          <w:szCs w:val="24"/>
        </w:rPr>
        <w:t>.</w:t>
      </w:r>
    </w:p>
    <w:p w14:paraId="05124574" w14:textId="28FF159C" w:rsidR="00797F46" w:rsidRDefault="00797F46" w:rsidP="00797F46">
      <w:pPr>
        <w:pStyle w:val="Sinespaciado"/>
        <w:rPr>
          <w:rFonts w:eastAsia="Arial"/>
        </w:rPr>
      </w:pPr>
    </w:p>
    <w:p w14:paraId="616E038C" w14:textId="4EAE088A" w:rsidR="002A373C" w:rsidRDefault="00AE0765">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bookmarkStart w:id="8" w:name="_heading=h.cw3rqad9bpj1" w:colFirst="0" w:colLast="0"/>
      <w:bookmarkEnd w:id="8"/>
      <w:r>
        <w:rPr>
          <w:rFonts w:ascii="Arial" w:eastAsia="Arial" w:hAnsi="Arial" w:cs="Arial"/>
          <w:b/>
          <w:sz w:val="24"/>
          <w:szCs w:val="24"/>
        </w:rPr>
        <w:t>I</w:t>
      </w:r>
      <w:r w:rsidR="00DA5434">
        <w:rPr>
          <w:rFonts w:ascii="Arial" w:eastAsia="Arial" w:hAnsi="Arial" w:cs="Arial"/>
          <w:b/>
          <w:sz w:val="24"/>
          <w:szCs w:val="24"/>
        </w:rPr>
        <w:t>V. Estudio de fondo</w:t>
      </w:r>
    </w:p>
    <w:p w14:paraId="65BCDF82" w14:textId="053C2C7E" w:rsidR="00AE0765" w:rsidRDefault="00AE0765" w:rsidP="00AE0765">
      <w:pPr>
        <w:pStyle w:val="Sinespaciado"/>
        <w:rPr>
          <w:rFonts w:eastAsia="Arial"/>
        </w:rPr>
      </w:pPr>
    </w:p>
    <w:p w14:paraId="70839A17" w14:textId="7D1C3F07" w:rsidR="00AE0765" w:rsidRPr="00AE0765" w:rsidRDefault="00AE0765" w:rsidP="00AE0765">
      <w:pPr>
        <w:pStyle w:val="Prrafodelista"/>
        <w:numPr>
          <w:ilvl w:val="0"/>
          <w:numId w:val="12"/>
        </w:num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AE0765">
        <w:rPr>
          <w:rFonts w:ascii="Arial" w:eastAsia="Arial" w:hAnsi="Arial" w:cs="Arial"/>
          <w:b/>
          <w:sz w:val="24"/>
          <w:szCs w:val="24"/>
        </w:rPr>
        <w:t>Hechos denunciados</w:t>
      </w:r>
    </w:p>
    <w:p w14:paraId="7A9019D6" w14:textId="77777777" w:rsidR="00AE0765" w:rsidRDefault="00AE0765" w:rsidP="00AE0765">
      <w:pPr>
        <w:pStyle w:val="Sinespaciado"/>
        <w:rPr>
          <w:rFonts w:eastAsia="Arial"/>
        </w:rPr>
      </w:pPr>
    </w:p>
    <w:p w14:paraId="1547C9A7" w14:textId="3D430D46" w:rsidR="00AE0765" w:rsidRPr="005B11DD" w:rsidRDefault="00AE0765" w:rsidP="00AE0765">
      <w:pPr>
        <w:numPr>
          <w:ilvl w:val="1"/>
          <w:numId w:val="12"/>
        </w:numPr>
        <w:pBdr>
          <w:top w:val="nil"/>
          <w:left w:val="nil"/>
          <w:bottom w:val="nil"/>
          <w:right w:val="nil"/>
          <w:between w:val="nil"/>
        </w:pBdr>
        <w:tabs>
          <w:tab w:val="left" w:pos="426"/>
        </w:tabs>
        <w:spacing w:line="360" w:lineRule="auto"/>
        <w:ind w:left="0" w:right="36" w:firstLine="0"/>
        <w:jc w:val="both"/>
        <w:rPr>
          <w:rFonts w:ascii="Arial" w:hAnsi="Arial" w:cs="Arial"/>
          <w:color w:val="000000"/>
        </w:rPr>
      </w:pPr>
      <w:r w:rsidRPr="003D559A">
        <w:rPr>
          <w:rFonts w:ascii="Arial" w:eastAsia="Arial" w:hAnsi="Arial" w:cs="Arial"/>
          <w:b/>
          <w:color w:val="000000"/>
          <w:sz w:val="24"/>
          <w:szCs w:val="24"/>
        </w:rPr>
        <w:t xml:space="preserve">En contra de </w:t>
      </w:r>
      <w:r w:rsidR="003D559A" w:rsidRPr="003D559A">
        <w:rPr>
          <w:rFonts w:ascii="Arial" w:eastAsia="Arial" w:hAnsi="Arial" w:cs="Arial"/>
          <w:b/>
          <w:color w:val="000000"/>
          <w:sz w:val="24"/>
          <w:szCs w:val="24"/>
        </w:rPr>
        <w:t>Antonio Lugo Morales</w:t>
      </w:r>
      <w:r w:rsidRPr="003D559A">
        <w:rPr>
          <w:rFonts w:ascii="Arial" w:eastAsia="Arial" w:hAnsi="Arial" w:cs="Arial"/>
          <w:b/>
          <w:color w:val="000000"/>
          <w:sz w:val="24"/>
          <w:szCs w:val="24"/>
        </w:rPr>
        <w:t xml:space="preserve">. </w:t>
      </w:r>
      <w:r w:rsidR="003D559A" w:rsidRPr="003D559A">
        <w:rPr>
          <w:rFonts w:ascii="Arial" w:eastAsia="Arial" w:hAnsi="Arial" w:cs="Arial"/>
          <w:color w:val="000000"/>
          <w:sz w:val="24"/>
          <w:szCs w:val="24"/>
        </w:rPr>
        <w:t>La</w:t>
      </w:r>
      <w:r w:rsidR="003D559A">
        <w:rPr>
          <w:rFonts w:ascii="Arial" w:eastAsia="Arial" w:hAnsi="Arial" w:cs="Arial"/>
          <w:color w:val="000000"/>
          <w:sz w:val="24"/>
          <w:szCs w:val="24"/>
        </w:rPr>
        <w:t>s</w:t>
      </w:r>
      <w:r w:rsidR="003D559A" w:rsidRPr="003D559A">
        <w:rPr>
          <w:rFonts w:ascii="Arial" w:eastAsia="Arial" w:hAnsi="Arial" w:cs="Arial"/>
          <w:color w:val="000000"/>
          <w:sz w:val="24"/>
          <w:szCs w:val="24"/>
        </w:rPr>
        <w:t xml:space="preserve"> </w:t>
      </w:r>
      <w:r w:rsidR="008859F8">
        <w:rPr>
          <w:rFonts w:ascii="Arial" w:eastAsia="Arial" w:hAnsi="Arial" w:cs="Arial"/>
          <w:color w:val="000000"/>
          <w:sz w:val="24"/>
          <w:szCs w:val="24"/>
        </w:rPr>
        <w:t>quejosas</w:t>
      </w:r>
      <w:r w:rsidR="003D559A" w:rsidRPr="003D559A">
        <w:rPr>
          <w:rFonts w:ascii="Arial" w:eastAsia="Arial" w:hAnsi="Arial" w:cs="Arial"/>
          <w:color w:val="000000"/>
          <w:sz w:val="24"/>
          <w:szCs w:val="24"/>
        </w:rPr>
        <w:t xml:space="preserve"> considera</w:t>
      </w:r>
      <w:r w:rsidR="003D559A">
        <w:rPr>
          <w:rFonts w:ascii="Arial" w:eastAsia="Arial" w:hAnsi="Arial" w:cs="Arial"/>
          <w:color w:val="000000"/>
          <w:sz w:val="24"/>
          <w:szCs w:val="24"/>
        </w:rPr>
        <w:t>n</w:t>
      </w:r>
      <w:r w:rsidR="003D559A" w:rsidRPr="003D559A">
        <w:rPr>
          <w:rFonts w:ascii="Arial" w:eastAsia="Arial" w:hAnsi="Arial" w:cs="Arial"/>
          <w:color w:val="000000"/>
          <w:sz w:val="24"/>
          <w:szCs w:val="24"/>
        </w:rPr>
        <w:t xml:space="preserve"> que las expresiones </w:t>
      </w:r>
      <w:r w:rsidR="008859F8">
        <w:rPr>
          <w:rFonts w:ascii="Arial" w:eastAsia="Arial" w:hAnsi="Arial" w:cs="Arial"/>
          <w:color w:val="000000"/>
          <w:sz w:val="24"/>
          <w:szCs w:val="24"/>
        </w:rPr>
        <w:t>e</w:t>
      </w:r>
      <w:r w:rsidR="003D559A" w:rsidRPr="003D559A">
        <w:rPr>
          <w:rFonts w:ascii="Arial" w:hAnsi="Arial" w:cs="Arial"/>
          <w:sz w:val="24"/>
          <w:szCs w:val="24"/>
        </w:rPr>
        <w:t>mitidas por el ciudadano Antonio Lugo Morales en su calidad de presidente del Comité Directivo, en el curso de la rueda de prensa</w:t>
      </w:r>
      <w:r w:rsidR="00730473">
        <w:rPr>
          <w:rFonts w:ascii="Arial" w:hAnsi="Arial" w:cs="Arial"/>
          <w:sz w:val="24"/>
          <w:szCs w:val="24"/>
        </w:rPr>
        <w:t xml:space="preserve"> del 10 de junio</w:t>
      </w:r>
      <w:r w:rsidR="003D559A" w:rsidRPr="003D559A">
        <w:rPr>
          <w:rFonts w:ascii="Arial" w:hAnsi="Arial" w:cs="Arial"/>
          <w:sz w:val="24"/>
          <w:szCs w:val="24"/>
        </w:rPr>
        <w:t xml:space="preserve">, constituyeron </w:t>
      </w:r>
      <w:proofErr w:type="spellStart"/>
      <w:r w:rsidR="003D559A" w:rsidRPr="003D559A">
        <w:rPr>
          <w:rFonts w:ascii="Arial" w:hAnsi="Arial" w:cs="Arial"/>
          <w:i/>
          <w:iCs/>
          <w:sz w:val="24"/>
          <w:szCs w:val="24"/>
        </w:rPr>
        <w:t>vpg</w:t>
      </w:r>
      <w:proofErr w:type="spellEnd"/>
      <w:r w:rsidR="003D559A" w:rsidRPr="003D559A">
        <w:rPr>
          <w:rFonts w:ascii="Arial" w:hAnsi="Arial" w:cs="Arial"/>
          <w:sz w:val="24"/>
          <w:szCs w:val="24"/>
        </w:rPr>
        <w:t xml:space="preserve"> </w:t>
      </w:r>
      <w:r w:rsidR="00304842">
        <w:rPr>
          <w:rFonts w:ascii="Arial" w:hAnsi="Arial" w:cs="Arial"/>
          <w:sz w:val="24"/>
          <w:szCs w:val="24"/>
        </w:rPr>
        <w:t xml:space="preserve">y calumnia </w:t>
      </w:r>
      <w:r w:rsidR="003D559A" w:rsidRPr="003D559A">
        <w:rPr>
          <w:rFonts w:ascii="Arial" w:hAnsi="Arial" w:cs="Arial"/>
          <w:sz w:val="24"/>
          <w:szCs w:val="24"/>
        </w:rPr>
        <w:t>en su perjuicio</w:t>
      </w:r>
      <w:r w:rsidR="00304842">
        <w:rPr>
          <w:rFonts w:ascii="Arial" w:hAnsi="Arial" w:cs="Arial"/>
          <w:sz w:val="24"/>
          <w:szCs w:val="24"/>
        </w:rPr>
        <w:t xml:space="preserve">, </w:t>
      </w:r>
      <w:r w:rsidR="008859F8">
        <w:rPr>
          <w:rFonts w:ascii="Arial" w:hAnsi="Arial" w:cs="Arial"/>
          <w:sz w:val="24"/>
          <w:szCs w:val="24"/>
        </w:rPr>
        <w:t>al estimar que tales expresiones</w:t>
      </w:r>
      <w:r w:rsidR="00304842">
        <w:rPr>
          <w:rFonts w:ascii="Arial" w:hAnsi="Arial" w:cs="Arial"/>
          <w:sz w:val="24"/>
          <w:szCs w:val="24"/>
        </w:rPr>
        <w:t xml:space="preserve"> demerit</w:t>
      </w:r>
      <w:r w:rsidR="008859F8">
        <w:rPr>
          <w:rFonts w:ascii="Arial" w:hAnsi="Arial" w:cs="Arial"/>
          <w:sz w:val="24"/>
          <w:szCs w:val="24"/>
        </w:rPr>
        <w:t>aron</w:t>
      </w:r>
      <w:r w:rsidR="00304842">
        <w:rPr>
          <w:rFonts w:ascii="Arial" w:hAnsi="Arial" w:cs="Arial"/>
          <w:sz w:val="24"/>
          <w:szCs w:val="24"/>
        </w:rPr>
        <w:t xml:space="preserve"> y dañ</w:t>
      </w:r>
      <w:r w:rsidR="008859F8">
        <w:rPr>
          <w:rFonts w:ascii="Arial" w:hAnsi="Arial" w:cs="Arial"/>
          <w:sz w:val="24"/>
          <w:szCs w:val="24"/>
        </w:rPr>
        <w:t>aron</w:t>
      </w:r>
      <w:r w:rsidR="00304842">
        <w:rPr>
          <w:rFonts w:ascii="Arial" w:hAnsi="Arial" w:cs="Arial"/>
          <w:sz w:val="24"/>
          <w:szCs w:val="24"/>
        </w:rPr>
        <w:t xml:space="preserve"> su imagen pública como políticas y como militantes de dicho instituto</w:t>
      </w:r>
      <w:r w:rsidR="005B11DD">
        <w:rPr>
          <w:rFonts w:ascii="Arial" w:hAnsi="Arial" w:cs="Arial"/>
          <w:sz w:val="24"/>
          <w:szCs w:val="24"/>
        </w:rPr>
        <w:t>. Las expresiones cuestionadas son las siguientes:</w:t>
      </w:r>
    </w:p>
    <w:p w14:paraId="4FD52025" w14:textId="53494A21" w:rsidR="005B11DD" w:rsidRDefault="005B11DD" w:rsidP="008859F8">
      <w:pPr>
        <w:pStyle w:val="Sinespaciado"/>
      </w:pPr>
    </w:p>
    <w:tbl>
      <w:tblPr>
        <w:tblStyle w:val="Tabladecuadrcula4-nfasis31"/>
        <w:tblW w:w="0" w:type="auto"/>
        <w:tblLook w:val="04A0" w:firstRow="1" w:lastRow="0" w:firstColumn="1" w:lastColumn="0" w:noHBand="0" w:noVBand="1"/>
      </w:tblPr>
      <w:tblGrid>
        <w:gridCol w:w="9911"/>
      </w:tblGrid>
      <w:tr w:rsidR="005B11DD" w14:paraId="640175E2" w14:textId="77777777" w:rsidTr="005B1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1" w:type="dxa"/>
          </w:tcPr>
          <w:p w14:paraId="5A9D6A3C" w14:textId="67F1AED7" w:rsidR="005B11DD" w:rsidRDefault="008859F8" w:rsidP="008859F8">
            <w:pPr>
              <w:tabs>
                <w:tab w:val="left" w:pos="5599"/>
              </w:tabs>
              <w:spacing w:line="360" w:lineRule="auto"/>
              <w:ind w:right="36"/>
              <w:jc w:val="center"/>
              <w:rPr>
                <w:rFonts w:ascii="Arial" w:eastAsia="Arial" w:hAnsi="Arial" w:cs="Arial"/>
                <w:b w:val="0"/>
                <w:color w:val="000000"/>
                <w:sz w:val="24"/>
                <w:szCs w:val="24"/>
              </w:rPr>
            </w:pPr>
            <w:r w:rsidRPr="008859F8">
              <w:rPr>
                <w:rFonts w:ascii="Arial" w:eastAsia="Arial" w:hAnsi="Arial" w:cs="Arial"/>
                <w:b w:val="0"/>
                <w:color w:val="000000"/>
              </w:rPr>
              <w:t>Contenido denunciado en la rueda de prensa</w:t>
            </w:r>
          </w:p>
        </w:tc>
      </w:tr>
      <w:tr w:rsidR="005B11DD" w14:paraId="4F6035A2" w14:textId="77777777" w:rsidTr="005B1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1" w:type="dxa"/>
          </w:tcPr>
          <w:p w14:paraId="27144322" w14:textId="72E0E621" w:rsidR="005B11DD" w:rsidRPr="005751F2" w:rsidRDefault="005751F2" w:rsidP="005751F2">
            <w:pPr>
              <w:tabs>
                <w:tab w:val="left" w:pos="426"/>
              </w:tabs>
              <w:spacing w:line="276" w:lineRule="auto"/>
              <w:ind w:right="36"/>
              <w:jc w:val="both"/>
              <w:rPr>
                <w:rFonts w:ascii="Arial" w:eastAsia="Arial" w:hAnsi="Arial" w:cs="Arial"/>
                <w:bCs w:val="0"/>
                <w:i/>
                <w:iCs/>
                <w:color w:val="000000"/>
              </w:rPr>
            </w:pPr>
            <w:bookmarkStart w:id="9" w:name="_Hlk108779163"/>
            <w:r>
              <w:rPr>
                <w:rFonts w:ascii="Arial" w:eastAsia="Arial" w:hAnsi="Arial" w:cs="Arial"/>
                <w:b w:val="0"/>
                <w:i/>
                <w:iCs/>
                <w:color w:val="000000"/>
              </w:rPr>
              <w:t>“</w:t>
            </w:r>
            <w:r w:rsidR="00B55257" w:rsidRPr="005751F2">
              <w:rPr>
                <w:rFonts w:ascii="Arial" w:eastAsia="Arial" w:hAnsi="Arial" w:cs="Arial"/>
                <w:b w:val="0"/>
                <w:i/>
                <w:iCs/>
                <w:color w:val="000000"/>
              </w:rPr>
              <w:t xml:space="preserve">Decirles, que con mucho orgullo participamos en Alianza “Va por Aguascalientes” apoyando a nuestra gobernadora Tere Jiménez del PAN, una campaña que en su tránsito o en su ruta, por supuesto tiene varias lecciones, varias lecturas, porque el aporte del </w:t>
            </w:r>
            <w:proofErr w:type="spellStart"/>
            <w:r w:rsidR="00B55257" w:rsidRPr="005751F2">
              <w:rPr>
                <w:rFonts w:ascii="Arial" w:eastAsia="Arial" w:hAnsi="Arial" w:cs="Arial"/>
                <w:b w:val="0"/>
                <w:i/>
                <w:iCs/>
                <w:color w:val="000000"/>
              </w:rPr>
              <w:t>priísmo</w:t>
            </w:r>
            <w:proofErr w:type="spellEnd"/>
            <w:r w:rsidR="00B55257" w:rsidRPr="005751F2">
              <w:rPr>
                <w:rFonts w:ascii="Arial" w:eastAsia="Arial" w:hAnsi="Arial" w:cs="Arial"/>
                <w:b w:val="0"/>
                <w:i/>
                <w:iCs/>
                <w:color w:val="000000"/>
              </w:rPr>
              <w:t xml:space="preserve"> de sus treinta y cinco mil treinta y seis votos en el estado, que lo sitúa como la tercera fuerza política, tiene que ser revisada de manera muy objetiva. Nosotros </w:t>
            </w:r>
            <w:r w:rsidR="00B55257" w:rsidRPr="005751F2">
              <w:rPr>
                <w:rFonts w:ascii="Arial" w:eastAsia="Arial" w:hAnsi="Arial" w:cs="Arial"/>
                <w:b w:val="0"/>
                <w:i/>
                <w:iCs/>
                <w:color w:val="000000"/>
              </w:rPr>
              <w:lastRenderedPageBreak/>
              <w:t>en todo momento estuvimos adheridos y seguiremos adheridos al proyecto de “Va por Aguascalientes”, “Va por México” pero sí decirles, que fue una campaña en donde la candidata que encabezaba la coalición, por supuesto que tenía supremacía con su partido político, la marca azul y fue fundamental en las bardas, en las bolsas, en todos los conceptos de promoción, pero sin embargo, nosotros aceptamos esa parte y logramos que en algún momento se modificar</w:t>
            </w:r>
            <w:r w:rsidR="00803549" w:rsidRPr="005751F2">
              <w:rPr>
                <w:rFonts w:ascii="Arial" w:eastAsia="Arial" w:hAnsi="Arial" w:cs="Arial"/>
                <w:b w:val="0"/>
                <w:i/>
                <w:iCs/>
                <w:color w:val="000000"/>
              </w:rPr>
              <w:t>á</w:t>
            </w:r>
            <w:r w:rsidR="00803549" w:rsidRPr="005751F2">
              <w:rPr>
                <w:rFonts w:ascii="Arial" w:eastAsia="Arial" w:hAnsi="Arial" w:cs="Arial"/>
                <w:i/>
                <w:iCs/>
                <w:color w:val="000000"/>
              </w:rPr>
              <w:t xml:space="preserve">, </w:t>
            </w:r>
            <w:r w:rsidR="00B55257" w:rsidRPr="005751F2">
              <w:rPr>
                <w:rFonts w:ascii="Arial" w:eastAsia="Arial" w:hAnsi="Arial" w:cs="Arial"/>
                <w:b w:val="0"/>
                <w:i/>
                <w:iCs/>
                <w:color w:val="000000"/>
              </w:rPr>
              <w:t>el tamaño del logotipo</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los colores </w:t>
            </w:r>
            <w:r w:rsidR="00803549" w:rsidRPr="005751F2">
              <w:rPr>
                <w:rFonts w:ascii="Arial" w:eastAsia="Arial" w:hAnsi="Arial" w:cs="Arial"/>
                <w:b w:val="0"/>
                <w:i/>
                <w:iCs/>
                <w:color w:val="000000"/>
              </w:rPr>
              <w:t>que se estaban generando en la campaña</w:t>
            </w:r>
            <w:r w:rsidR="00B55257" w:rsidRPr="005751F2">
              <w:rPr>
                <w:rFonts w:ascii="Arial" w:eastAsia="Arial" w:hAnsi="Arial" w:cs="Arial"/>
                <w:b w:val="0"/>
                <w:i/>
                <w:iCs/>
                <w:color w:val="000000"/>
              </w:rPr>
              <w:t xml:space="preserve"> siempre estuvieron de manera muy contundente</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el color azul</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pero hubo apertura de Javier</w:t>
            </w:r>
            <w:r w:rsidR="00803549" w:rsidRPr="005751F2">
              <w:rPr>
                <w:rFonts w:ascii="Arial" w:eastAsia="Arial" w:hAnsi="Arial" w:cs="Arial"/>
                <w:b w:val="0"/>
                <w:i/>
                <w:iCs/>
                <w:color w:val="000000"/>
              </w:rPr>
              <w:t xml:space="preserve"> Luévano</w:t>
            </w:r>
            <w:r w:rsidR="00B55257" w:rsidRPr="005751F2">
              <w:rPr>
                <w:rFonts w:ascii="Arial" w:eastAsia="Arial" w:hAnsi="Arial" w:cs="Arial"/>
                <w:b w:val="0"/>
                <w:i/>
                <w:iCs/>
                <w:color w:val="000000"/>
              </w:rPr>
              <w:t xml:space="preserve"> y de Alfredo Cervantes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porque ellos sabían que necesitaban a un </w:t>
            </w:r>
            <w:r w:rsidR="00803549" w:rsidRPr="005751F2">
              <w:rPr>
                <w:rFonts w:ascii="Arial" w:eastAsia="Arial" w:hAnsi="Arial" w:cs="Arial"/>
                <w:b w:val="0"/>
                <w:i/>
                <w:iCs/>
                <w:color w:val="000000"/>
              </w:rPr>
              <w:t>PRI</w:t>
            </w:r>
            <w:r w:rsidR="00B55257" w:rsidRPr="005751F2">
              <w:rPr>
                <w:rFonts w:ascii="Arial" w:eastAsia="Arial" w:hAnsi="Arial" w:cs="Arial"/>
                <w:b w:val="0"/>
                <w:i/>
                <w:iCs/>
                <w:color w:val="000000"/>
              </w:rPr>
              <w:t xml:space="preserve"> fuerte. </w:t>
            </w:r>
            <w:r w:rsidR="00803549" w:rsidRPr="005751F2">
              <w:rPr>
                <w:rFonts w:ascii="Arial" w:eastAsia="Arial" w:hAnsi="Arial" w:cs="Arial"/>
                <w:b w:val="0"/>
                <w:i/>
                <w:iCs/>
                <w:color w:val="000000"/>
              </w:rPr>
              <w:t>D</w:t>
            </w:r>
            <w:r w:rsidR="00B55257" w:rsidRPr="005751F2">
              <w:rPr>
                <w:rFonts w:ascii="Arial" w:eastAsia="Arial" w:hAnsi="Arial" w:cs="Arial"/>
                <w:b w:val="0"/>
                <w:i/>
                <w:iCs/>
                <w:color w:val="000000"/>
              </w:rPr>
              <w:t>ecirles amigas y amigos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que esta campaña nos permitió conocer lealtades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nos permitió conocer capacidades y lo más importante nos permitió conocer cómo debemos de ir para el 2024 en una alianza nacional </w:t>
            </w:r>
            <w:r w:rsidR="00803549" w:rsidRPr="005751F2">
              <w:rPr>
                <w:rFonts w:ascii="Arial" w:eastAsia="Arial" w:hAnsi="Arial" w:cs="Arial"/>
                <w:b w:val="0"/>
                <w:i/>
                <w:iCs/>
                <w:color w:val="000000"/>
              </w:rPr>
              <w:t xml:space="preserve">“Va por México” y en una </w:t>
            </w:r>
            <w:r w:rsidR="00B55257" w:rsidRPr="005751F2">
              <w:rPr>
                <w:rFonts w:ascii="Arial" w:eastAsia="Arial" w:hAnsi="Arial" w:cs="Arial"/>
                <w:b w:val="0"/>
                <w:i/>
                <w:iCs/>
                <w:color w:val="000000"/>
              </w:rPr>
              <w:t xml:space="preserve">alianza estatal </w:t>
            </w:r>
            <w:r w:rsidR="00803549" w:rsidRPr="005751F2">
              <w:rPr>
                <w:rFonts w:ascii="Arial" w:eastAsia="Arial" w:hAnsi="Arial" w:cs="Arial"/>
                <w:b w:val="0"/>
                <w:i/>
                <w:iCs/>
                <w:color w:val="000000"/>
              </w:rPr>
              <w:t xml:space="preserve">“Va por </w:t>
            </w:r>
            <w:r w:rsidR="00B55257" w:rsidRPr="005751F2">
              <w:rPr>
                <w:rFonts w:ascii="Arial" w:eastAsia="Arial" w:hAnsi="Arial" w:cs="Arial"/>
                <w:b w:val="0"/>
                <w:i/>
                <w:iCs/>
                <w:color w:val="000000"/>
              </w:rPr>
              <w:t>Aguascalientes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nuestro respeto</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nuestro aprecio y reconocimiento a la gobernadora Tere </w:t>
            </w:r>
            <w:r w:rsidR="00803549" w:rsidRPr="005751F2">
              <w:rPr>
                <w:rFonts w:ascii="Arial" w:eastAsia="Arial" w:hAnsi="Arial" w:cs="Arial"/>
                <w:b w:val="0"/>
                <w:i/>
                <w:iCs/>
                <w:color w:val="000000"/>
              </w:rPr>
              <w:t>Jiménez, y como bien lo</w:t>
            </w:r>
            <w:r w:rsidR="00B55257" w:rsidRPr="005751F2">
              <w:rPr>
                <w:rFonts w:ascii="Arial" w:eastAsia="Arial" w:hAnsi="Arial" w:cs="Arial"/>
                <w:b w:val="0"/>
                <w:i/>
                <w:iCs/>
                <w:color w:val="000000"/>
              </w:rPr>
              <w:t xml:space="preserve"> decía ella en el cierre de campaña</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va a </w:t>
            </w:r>
            <w:r w:rsidR="00803549" w:rsidRPr="005751F2">
              <w:rPr>
                <w:rFonts w:ascii="Arial" w:eastAsia="Arial" w:hAnsi="Arial" w:cs="Arial"/>
                <w:b w:val="0"/>
                <w:i/>
                <w:iCs/>
                <w:color w:val="000000"/>
              </w:rPr>
              <w:t>gobernar</w:t>
            </w:r>
            <w:r w:rsidR="00B55257" w:rsidRPr="005751F2">
              <w:rPr>
                <w:rFonts w:ascii="Arial" w:eastAsia="Arial" w:hAnsi="Arial" w:cs="Arial"/>
                <w:b w:val="0"/>
                <w:i/>
                <w:iCs/>
                <w:color w:val="000000"/>
              </w:rPr>
              <w:t xml:space="preserve"> con tres fuerzas políticas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algo también que va a suceder en Durango con Esteban Villegas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en donde él fue muy categórico y pronunció y dijo que los tres partidos conformar</w:t>
            </w:r>
            <w:r w:rsidR="00803549" w:rsidRPr="005751F2">
              <w:rPr>
                <w:rFonts w:ascii="Arial" w:eastAsia="Arial" w:hAnsi="Arial" w:cs="Arial"/>
                <w:b w:val="0"/>
                <w:i/>
                <w:iCs/>
                <w:color w:val="000000"/>
              </w:rPr>
              <w:t>á</w:t>
            </w:r>
            <w:r w:rsidR="00B55257" w:rsidRPr="005751F2">
              <w:rPr>
                <w:rFonts w:ascii="Arial" w:eastAsia="Arial" w:hAnsi="Arial" w:cs="Arial"/>
                <w:b w:val="0"/>
                <w:i/>
                <w:iCs/>
                <w:color w:val="000000"/>
              </w:rPr>
              <w:t>n su gabinete</w:t>
            </w:r>
            <w:r w:rsidR="00803549" w:rsidRPr="005751F2">
              <w:rPr>
                <w:rFonts w:ascii="Arial" w:eastAsia="Arial" w:hAnsi="Arial" w:cs="Arial"/>
                <w:b w:val="0"/>
                <w:i/>
                <w:iCs/>
                <w:color w:val="000000"/>
              </w:rPr>
              <w:t>. D</w:t>
            </w:r>
            <w:r w:rsidR="00B55257" w:rsidRPr="005751F2">
              <w:rPr>
                <w:rFonts w:ascii="Arial" w:eastAsia="Arial" w:hAnsi="Arial" w:cs="Arial"/>
                <w:b w:val="0"/>
                <w:i/>
                <w:iCs/>
                <w:color w:val="000000"/>
              </w:rPr>
              <w:t>ecirles</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que</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por supuesto nosotros ese tema lo vamos a empezar a observar</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 procesar</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 revisar</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 analizar</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para ir con las mejores de las propuestas que se tengan que hacer</w:t>
            </w:r>
            <w:r w:rsidR="0080354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w:t>
            </w:r>
            <w:r w:rsidR="00803549" w:rsidRPr="005751F2">
              <w:rPr>
                <w:rFonts w:ascii="Arial" w:eastAsia="Arial" w:hAnsi="Arial" w:cs="Arial"/>
                <w:bCs w:val="0"/>
                <w:i/>
                <w:iCs/>
                <w:color w:val="000000"/>
                <w:u w:val="single"/>
              </w:rPr>
              <w:t>Lamentablemente,</w:t>
            </w:r>
            <w:r w:rsidR="00B55257" w:rsidRPr="005751F2">
              <w:rPr>
                <w:rFonts w:ascii="Arial" w:eastAsia="Arial" w:hAnsi="Arial" w:cs="Arial"/>
                <w:bCs w:val="0"/>
                <w:i/>
                <w:iCs/>
                <w:color w:val="000000"/>
                <w:u w:val="single"/>
              </w:rPr>
              <w:t xml:space="preserve"> y lo digo de esta manera</w:t>
            </w:r>
            <w:r w:rsidR="0080354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w:t>
            </w:r>
            <w:proofErr w:type="spellStart"/>
            <w:r w:rsidR="00803549" w:rsidRPr="005751F2">
              <w:rPr>
                <w:rFonts w:ascii="Arial" w:eastAsia="Arial" w:hAnsi="Arial" w:cs="Arial"/>
                <w:bCs w:val="0"/>
                <w:i/>
                <w:iCs/>
                <w:color w:val="000000"/>
                <w:u w:val="single"/>
              </w:rPr>
              <w:t>priístas</w:t>
            </w:r>
            <w:proofErr w:type="spellEnd"/>
            <w:r w:rsidR="00803549" w:rsidRPr="005751F2">
              <w:rPr>
                <w:rFonts w:ascii="Arial" w:eastAsia="Arial" w:hAnsi="Arial" w:cs="Arial"/>
                <w:bCs w:val="0"/>
                <w:i/>
                <w:iCs/>
                <w:color w:val="000000"/>
                <w:u w:val="single"/>
              </w:rPr>
              <w:t xml:space="preserve"> mujeres</w:t>
            </w:r>
            <w:r w:rsidR="00B55257" w:rsidRPr="005751F2">
              <w:rPr>
                <w:rFonts w:ascii="Arial" w:eastAsia="Arial" w:hAnsi="Arial" w:cs="Arial"/>
                <w:bCs w:val="0"/>
                <w:i/>
                <w:iCs/>
                <w:color w:val="000000"/>
                <w:u w:val="single"/>
              </w:rPr>
              <w:t xml:space="preserve"> y hombres que se decían estar entregados al proyecto del PRI no lo hicieron</w:t>
            </w:r>
            <w:r w:rsidR="0080354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el caso concreto es </w:t>
            </w:r>
            <w:r w:rsidR="00803549" w:rsidRPr="005751F2">
              <w:rPr>
                <w:rFonts w:ascii="Arial" w:eastAsia="Arial" w:hAnsi="Arial" w:cs="Arial"/>
                <w:bCs w:val="0"/>
                <w:i/>
                <w:iCs/>
                <w:color w:val="000000"/>
                <w:u w:val="single"/>
              </w:rPr>
              <w:t xml:space="preserve">Norma Guel y de </w:t>
            </w:r>
            <w:proofErr w:type="spellStart"/>
            <w:r w:rsidR="00803549" w:rsidRPr="005751F2">
              <w:rPr>
                <w:rFonts w:ascii="Arial" w:eastAsia="Arial" w:hAnsi="Arial" w:cs="Arial"/>
                <w:bCs w:val="0"/>
                <w:i/>
                <w:iCs/>
                <w:color w:val="000000"/>
                <w:u w:val="single"/>
              </w:rPr>
              <w:t>Tagosam</w:t>
            </w:r>
            <w:proofErr w:type="spellEnd"/>
            <w:r w:rsidR="00803549" w:rsidRPr="005751F2">
              <w:rPr>
                <w:rFonts w:ascii="Arial" w:eastAsia="Arial" w:hAnsi="Arial" w:cs="Arial"/>
                <w:bCs w:val="0"/>
                <w:i/>
                <w:iCs/>
                <w:color w:val="000000"/>
                <w:u w:val="single"/>
              </w:rPr>
              <w:t>, ambos estuvieron promocionando</w:t>
            </w:r>
            <w:r w:rsidR="00B55257" w:rsidRPr="005751F2">
              <w:rPr>
                <w:rFonts w:ascii="Arial" w:eastAsia="Arial" w:hAnsi="Arial" w:cs="Arial"/>
                <w:bCs w:val="0"/>
                <w:i/>
                <w:iCs/>
                <w:color w:val="000000"/>
                <w:u w:val="single"/>
              </w:rPr>
              <w:t xml:space="preserve"> el voto en contra del PRI</w:t>
            </w:r>
            <w:r w:rsidR="00803549" w:rsidRPr="005751F2">
              <w:rPr>
                <w:rFonts w:ascii="Arial" w:eastAsia="Arial" w:hAnsi="Arial" w:cs="Arial"/>
                <w:bCs w:val="0"/>
                <w:i/>
                <w:iCs/>
                <w:color w:val="000000"/>
                <w:u w:val="single"/>
              </w:rPr>
              <w:t>, ¡eh!</w:t>
            </w:r>
            <w:r w:rsidR="00B55257" w:rsidRPr="005751F2">
              <w:rPr>
                <w:rFonts w:ascii="Arial" w:eastAsia="Arial" w:hAnsi="Arial" w:cs="Arial"/>
                <w:bCs w:val="0"/>
                <w:i/>
                <w:iCs/>
                <w:color w:val="000000"/>
                <w:u w:val="single"/>
              </w:rPr>
              <w:t xml:space="preserve"> esto por supuesto que nos genera a nosotros</w:t>
            </w:r>
            <w:r w:rsidR="0080354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el hacer</w:t>
            </w:r>
            <w:r w:rsidR="0080354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además de l</w:t>
            </w:r>
            <w:r w:rsidR="00803549" w:rsidRPr="005751F2">
              <w:rPr>
                <w:rFonts w:ascii="Arial" w:eastAsia="Arial" w:hAnsi="Arial" w:cs="Arial"/>
                <w:bCs w:val="0"/>
                <w:i/>
                <w:iCs/>
                <w:color w:val="000000"/>
                <w:u w:val="single"/>
              </w:rPr>
              <w:t>a sanción</w:t>
            </w:r>
            <w:r w:rsidR="00B55257" w:rsidRPr="005751F2">
              <w:rPr>
                <w:rFonts w:ascii="Arial" w:eastAsia="Arial" w:hAnsi="Arial" w:cs="Arial"/>
                <w:bCs w:val="0"/>
                <w:i/>
                <w:iCs/>
                <w:color w:val="000000"/>
                <w:u w:val="single"/>
              </w:rPr>
              <w:t xml:space="preserve"> correspondiente</w:t>
            </w:r>
            <w:r w:rsidR="00803549" w:rsidRPr="005751F2">
              <w:rPr>
                <w:rFonts w:ascii="Arial" w:eastAsia="Arial" w:hAnsi="Arial" w:cs="Arial"/>
                <w:bCs w:val="0"/>
                <w:i/>
                <w:iCs/>
                <w:color w:val="000000"/>
                <w:u w:val="single"/>
              </w:rPr>
              <w:t>, que no</w:t>
            </w:r>
            <w:r w:rsidR="00B55257" w:rsidRPr="005751F2">
              <w:rPr>
                <w:rFonts w:ascii="Arial" w:eastAsia="Arial" w:hAnsi="Arial" w:cs="Arial"/>
                <w:bCs w:val="0"/>
                <w:i/>
                <w:iCs/>
                <w:color w:val="000000"/>
                <w:u w:val="single"/>
              </w:rPr>
              <w:t xml:space="preserve"> va a ser la expulsión por supuesto</w:t>
            </w:r>
            <w:r w:rsidR="007B4CD9" w:rsidRPr="005751F2">
              <w:rPr>
                <w:rFonts w:ascii="Arial" w:eastAsia="Arial" w:hAnsi="Arial" w:cs="Arial"/>
                <w:bCs w:val="0"/>
                <w:i/>
                <w:iCs/>
                <w:color w:val="000000"/>
                <w:u w:val="single"/>
              </w:rPr>
              <w:t>, pero sí extrañamientos</w:t>
            </w:r>
            <w:r w:rsidR="00B55257" w:rsidRPr="005751F2">
              <w:rPr>
                <w:rFonts w:ascii="Arial" w:eastAsia="Arial" w:hAnsi="Arial" w:cs="Arial"/>
                <w:bCs w:val="0"/>
                <w:i/>
                <w:iCs/>
                <w:color w:val="000000"/>
                <w:u w:val="single"/>
              </w:rPr>
              <w:t xml:space="preserve"> fuertes</w:t>
            </w:r>
            <w:r w:rsidR="007B4CD9" w:rsidRPr="005751F2">
              <w:rPr>
                <w:rFonts w:ascii="Arial" w:eastAsia="Arial" w:hAnsi="Arial" w:cs="Arial"/>
                <w:b w:val="0"/>
                <w:i/>
                <w:iCs/>
                <w:color w:val="000000"/>
              </w:rPr>
              <w:t>, porque incluso Tagosam</w:t>
            </w:r>
            <w:r w:rsidR="00B55257" w:rsidRPr="005751F2">
              <w:rPr>
                <w:rFonts w:ascii="Arial" w:eastAsia="Arial" w:hAnsi="Arial" w:cs="Arial"/>
                <w:b w:val="0"/>
                <w:i/>
                <w:iCs/>
                <w:color w:val="000000"/>
              </w:rPr>
              <w:t xml:space="preserve"> el día de la </w:t>
            </w:r>
            <w:r w:rsidR="007B4CD9" w:rsidRPr="005751F2">
              <w:rPr>
                <w:rFonts w:ascii="Arial" w:eastAsia="Arial" w:hAnsi="Arial" w:cs="Arial"/>
                <w:b w:val="0"/>
                <w:i/>
                <w:iCs/>
                <w:color w:val="000000"/>
              </w:rPr>
              <w:t>e</w:t>
            </w:r>
            <w:r w:rsidR="00B55257" w:rsidRPr="005751F2">
              <w:rPr>
                <w:rFonts w:ascii="Arial" w:eastAsia="Arial" w:hAnsi="Arial" w:cs="Arial"/>
                <w:b w:val="0"/>
                <w:i/>
                <w:iCs/>
                <w:color w:val="000000"/>
              </w:rPr>
              <w:t xml:space="preserve">lección reventó una casa de </w:t>
            </w:r>
            <w:proofErr w:type="spellStart"/>
            <w:r w:rsidR="00B55257" w:rsidRPr="005751F2">
              <w:rPr>
                <w:rFonts w:ascii="Arial" w:eastAsia="Arial" w:hAnsi="Arial" w:cs="Arial"/>
                <w:b w:val="0"/>
                <w:i/>
                <w:iCs/>
                <w:color w:val="000000"/>
              </w:rPr>
              <w:t>p</w:t>
            </w:r>
            <w:r w:rsidR="007B4CD9" w:rsidRPr="005751F2">
              <w:rPr>
                <w:rFonts w:ascii="Arial" w:eastAsia="Arial" w:hAnsi="Arial" w:cs="Arial"/>
                <w:b w:val="0"/>
                <w:i/>
                <w:iCs/>
                <w:color w:val="000000"/>
              </w:rPr>
              <w:t>rií</w:t>
            </w:r>
            <w:r w:rsidR="00B55257" w:rsidRPr="005751F2">
              <w:rPr>
                <w:rFonts w:ascii="Arial" w:eastAsia="Arial" w:hAnsi="Arial" w:cs="Arial"/>
                <w:b w:val="0"/>
                <w:i/>
                <w:iCs/>
                <w:color w:val="000000"/>
              </w:rPr>
              <w:t>stas</w:t>
            </w:r>
            <w:proofErr w:type="spellEnd"/>
            <w:r w:rsidR="00B55257" w:rsidRPr="005751F2">
              <w:rPr>
                <w:rFonts w:ascii="Arial" w:eastAsia="Arial" w:hAnsi="Arial" w:cs="Arial"/>
                <w:b w:val="0"/>
                <w:i/>
                <w:iCs/>
                <w:color w:val="000000"/>
              </w:rPr>
              <w:t xml:space="preserve"> con el pretexto de qu</w:t>
            </w:r>
            <w:r w:rsidR="007B4CD9" w:rsidRPr="005751F2">
              <w:rPr>
                <w:rFonts w:ascii="Arial" w:eastAsia="Arial" w:hAnsi="Arial" w:cs="Arial"/>
                <w:b w:val="0"/>
                <w:i/>
                <w:iCs/>
                <w:color w:val="000000"/>
              </w:rPr>
              <w:t>e</w:t>
            </w:r>
            <w:r w:rsidR="00B55257" w:rsidRPr="005751F2">
              <w:rPr>
                <w:rFonts w:ascii="Arial" w:eastAsia="Arial" w:hAnsi="Arial" w:cs="Arial"/>
                <w:b w:val="0"/>
                <w:i/>
                <w:iCs/>
                <w:color w:val="000000"/>
              </w:rPr>
              <w:t xml:space="preserve"> era una casa de moreni</w:t>
            </w:r>
            <w:r w:rsidR="007B4CD9" w:rsidRPr="005751F2">
              <w:rPr>
                <w:rFonts w:ascii="Arial" w:eastAsia="Arial" w:hAnsi="Arial" w:cs="Arial"/>
                <w:b w:val="0"/>
                <w:i/>
                <w:iCs/>
                <w:color w:val="000000"/>
              </w:rPr>
              <w:t>s</w:t>
            </w:r>
            <w:r w:rsidR="00B55257" w:rsidRPr="005751F2">
              <w:rPr>
                <w:rFonts w:ascii="Arial" w:eastAsia="Arial" w:hAnsi="Arial" w:cs="Arial"/>
                <w:b w:val="0"/>
                <w:i/>
                <w:iCs/>
                <w:color w:val="000000"/>
              </w:rPr>
              <w:t>tas</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 ese grado llegó la cosa</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w:t>
            </w:r>
            <w:r w:rsidR="00B55257" w:rsidRPr="005751F2">
              <w:rPr>
                <w:rFonts w:ascii="Arial" w:eastAsia="Arial" w:hAnsi="Arial" w:cs="Arial"/>
                <w:bCs w:val="0"/>
                <w:i/>
                <w:iCs/>
                <w:color w:val="000000"/>
                <w:u w:val="single"/>
              </w:rPr>
              <w:t>y lo digo</w:t>
            </w:r>
            <w:r w:rsidR="007B4CD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 con toda la responsabilidad que me da como presidente del partido</w:t>
            </w:r>
            <w:r w:rsidR="007B4CD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ellos anduvieron promoviendo el voto contrario al PRI</w:t>
            </w:r>
            <w:r w:rsidR="007B4CD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entonces deberán tener su sanción</w:t>
            </w:r>
            <w:r w:rsidR="007B4CD9" w:rsidRPr="005751F2">
              <w:rPr>
                <w:rFonts w:ascii="Arial" w:eastAsia="Arial" w:hAnsi="Arial" w:cs="Arial"/>
                <w:bCs w:val="0"/>
                <w:i/>
                <w:iCs/>
                <w:color w:val="000000"/>
                <w:u w:val="single"/>
              </w:rPr>
              <w:t>, su</w:t>
            </w:r>
            <w:r w:rsidR="00B55257" w:rsidRPr="005751F2">
              <w:rPr>
                <w:rFonts w:ascii="Arial" w:eastAsia="Arial" w:hAnsi="Arial" w:cs="Arial"/>
                <w:bCs w:val="0"/>
                <w:i/>
                <w:iCs/>
                <w:color w:val="000000"/>
                <w:u w:val="single"/>
              </w:rPr>
              <w:t xml:space="preserve"> extrañamiento</w:t>
            </w:r>
            <w:r w:rsidR="007B4CD9" w:rsidRPr="005751F2">
              <w:rPr>
                <w:rFonts w:ascii="Arial" w:eastAsia="Arial" w:hAnsi="Arial" w:cs="Arial"/>
                <w:bCs w:val="0"/>
                <w:i/>
                <w:iCs/>
                <w:color w:val="000000"/>
                <w:u w:val="single"/>
              </w:rPr>
              <w:t>, porque</w:t>
            </w:r>
            <w:r w:rsidR="00B55257" w:rsidRPr="005751F2">
              <w:rPr>
                <w:rFonts w:ascii="Arial" w:eastAsia="Arial" w:hAnsi="Arial" w:cs="Arial"/>
                <w:bCs w:val="0"/>
                <w:i/>
                <w:iCs/>
                <w:color w:val="000000"/>
                <w:u w:val="single"/>
              </w:rPr>
              <w:t xml:space="preserve"> no vamos a permitir que la simulación</w:t>
            </w:r>
            <w:r w:rsidR="007B4CD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que le ha hecho tanto daño al PRI a nivel nacional</w:t>
            </w:r>
            <w:r w:rsidR="007B4CD9"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no sólo en Aguascalientes</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w:t>
            </w:r>
            <w:r w:rsidR="007B4CD9" w:rsidRPr="005751F2">
              <w:rPr>
                <w:rFonts w:ascii="Arial" w:eastAsia="Arial" w:hAnsi="Arial" w:cs="Arial"/>
                <w:b w:val="0"/>
                <w:i/>
                <w:iCs/>
                <w:color w:val="000000"/>
              </w:rPr>
              <w:t>N</w:t>
            </w:r>
            <w:r w:rsidR="00B55257" w:rsidRPr="005751F2">
              <w:rPr>
                <w:rFonts w:ascii="Arial" w:eastAsia="Arial" w:hAnsi="Arial" w:cs="Arial"/>
                <w:b w:val="0"/>
                <w:i/>
                <w:iCs/>
                <w:color w:val="000000"/>
              </w:rPr>
              <w:t xml:space="preserve">osotros en el 2012 teníamos </w:t>
            </w:r>
            <w:r w:rsidR="007B4CD9" w:rsidRPr="005751F2">
              <w:rPr>
                <w:rFonts w:ascii="Arial" w:eastAsia="Arial" w:hAnsi="Arial" w:cs="Arial"/>
                <w:b w:val="0"/>
                <w:i/>
                <w:iCs/>
                <w:color w:val="000000"/>
              </w:rPr>
              <w:t>veinte</w:t>
            </w:r>
            <w:r w:rsidR="00B55257" w:rsidRPr="005751F2">
              <w:rPr>
                <w:rFonts w:ascii="Arial" w:eastAsia="Arial" w:hAnsi="Arial" w:cs="Arial"/>
                <w:b w:val="0"/>
                <w:i/>
                <w:iCs/>
                <w:color w:val="000000"/>
              </w:rPr>
              <w:t xml:space="preserve"> gubernaturas</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hoy tenemos tres y vamos por otras dos</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quizá en el </w:t>
            </w:r>
            <w:r w:rsidR="007B4CD9" w:rsidRPr="005751F2">
              <w:rPr>
                <w:rFonts w:ascii="Arial" w:eastAsia="Arial" w:hAnsi="Arial" w:cs="Arial"/>
                <w:b w:val="0"/>
                <w:i/>
                <w:iCs/>
                <w:color w:val="000000"/>
              </w:rPr>
              <w:t>veinticuatro,</w:t>
            </w:r>
            <w:r w:rsidR="00B55257" w:rsidRPr="005751F2">
              <w:rPr>
                <w:rFonts w:ascii="Arial" w:eastAsia="Arial" w:hAnsi="Arial" w:cs="Arial"/>
                <w:b w:val="0"/>
                <w:i/>
                <w:iCs/>
                <w:color w:val="000000"/>
              </w:rPr>
              <w:t xml:space="preserve"> y las nuevas gubernaturas que se van a jugar a nivel nacional</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muchas del sureste</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juega el PRI</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el PAN</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el PRD</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lograr recuperar de esas nueve</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la mitad o más de la mitad y el PRI empie</w:t>
            </w:r>
            <w:r w:rsidR="007B4CD9" w:rsidRPr="005751F2">
              <w:rPr>
                <w:rFonts w:ascii="Arial" w:eastAsia="Arial" w:hAnsi="Arial" w:cs="Arial"/>
                <w:b w:val="0"/>
                <w:i/>
                <w:iCs/>
                <w:color w:val="000000"/>
              </w:rPr>
              <w:t>ce</w:t>
            </w:r>
            <w:r w:rsidR="00B55257" w:rsidRPr="005751F2">
              <w:rPr>
                <w:rFonts w:ascii="Arial" w:eastAsia="Arial" w:hAnsi="Arial" w:cs="Arial"/>
                <w:b w:val="0"/>
                <w:i/>
                <w:iCs/>
                <w:color w:val="000000"/>
              </w:rPr>
              <w:t xml:space="preserve"> nuevamente en un incremento ascendente de sus posiciones a nivel estatal</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w:t>
            </w:r>
            <w:r w:rsidR="007B4CD9" w:rsidRPr="005751F2">
              <w:rPr>
                <w:rFonts w:ascii="Arial" w:eastAsia="Arial" w:hAnsi="Arial" w:cs="Arial"/>
                <w:b w:val="0"/>
                <w:i/>
                <w:iCs/>
                <w:color w:val="000000"/>
              </w:rPr>
              <w:t>E</w:t>
            </w:r>
            <w:r w:rsidR="00B55257" w:rsidRPr="005751F2">
              <w:rPr>
                <w:rFonts w:ascii="Arial" w:eastAsia="Arial" w:hAnsi="Arial" w:cs="Arial"/>
                <w:b w:val="0"/>
                <w:i/>
                <w:iCs/>
                <w:color w:val="000000"/>
              </w:rPr>
              <w:t>ntonces nosotros vamos a hacer de alguna manera</w:t>
            </w:r>
            <w:r w:rsidR="007B4CD9" w:rsidRPr="005751F2">
              <w:rPr>
                <w:rFonts w:ascii="Arial" w:eastAsia="Arial" w:hAnsi="Arial" w:cs="Arial"/>
                <w:b w:val="0"/>
                <w:i/>
                <w:iCs/>
                <w:color w:val="000000"/>
              </w:rPr>
              <w:t xml:space="preserve">, ¡eh! </w:t>
            </w:r>
            <w:r w:rsidR="00B55257" w:rsidRPr="005751F2">
              <w:rPr>
                <w:rFonts w:ascii="Arial" w:eastAsia="Arial" w:hAnsi="Arial" w:cs="Arial"/>
                <w:b w:val="0"/>
                <w:i/>
                <w:iCs/>
                <w:color w:val="000000"/>
              </w:rPr>
              <w:t>un ejercicio de revisión de los comités seccionales</w:t>
            </w:r>
            <w:r w:rsidR="007B4CD9" w:rsidRPr="005751F2">
              <w:rPr>
                <w:rFonts w:ascii="Arial" w:eastAsia="Arial" w:hAnsi="Arial" w:cs="Arial"/>
                <w:b w:val="0"/>
                <w:i/>
                <w:iCs/>
                <w:color w:val="000000"/>
              </w:rPr>
              <w:t xml:space="preserve">, en los comités </w:t>
            </w:r>
            <w:r w:rsidR="00B55257" w:rsidRPr="005751F2">
              <w:rPr>
                <w:rFonts w:ascii="Arial" w:eastAsia="Arial" w:hAnsi="Arial" w:cs="Arial"/>
                <w:b w:val="0"/>
                <w:i/>
                <w:iCs/>
                <w:color w:val="000000"/>
              </w:rPr>
              <w:t>municipales</w:t>
            </w:r>
            <w:r w:rsidR="007B4CD9" w:rsidRPr="005751F2">
              <w:rPr>
                <w:rFonts w:ascii="Arial" w:eastAsia="Arial" w:hAnsi="Arial" w:cs="Arial"/>
                <w:b w:val="0"/>
                <w:i/>
                <w:iCs/>
                <w:color w:val="000000"/>
              </w:rPr>
              <w:t>, se van a revisar los comités municipales,</w:t>
            </w:r>
            <w:r w:rsidR="00B55257" w:rsidRPr="005751F2">
              <w:rPr>
                <w:rFonts w:ascii="Arial" w:eastAsia="Arial" w:hAnsi="Arial" w:cs="Arial"/>
                <w:b w:val="0"/>
                <w:i/>
                <w:iCs/>
                <w:color w:val="000000"/>
              </w:rPr>
              <w:t xml:space="preserve"> porque ya se viene la renovación en septiembre</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los </w:t>
            </w:r>
            <w:r w:rsidR="007B4CD9" w:rsidRPr="005751F2">
              <w:rPr>
                <w:rFonts w:ascii="Arial" w:eastAsia="Arial" w:hAnsi="Arial" w:cs="Arial"/>
                <w:b w:val="0"/>
                <w:i/>
                <w:iCs/>
                <w:color w:val="000000"/>
              </w:rPr>
              <w:t>once</w:t>
            </w:r>
            <w:r w:rsidR="00B55257" w:rsidRPr="005751F2">
              <w:rPr>
                <w:rFonts w:ascii="Arial" w:eastAsia="Arial" w:hAnsi="Arial" w:cs="Arial"/>
                <w:b w:val="0"/>
                <w:i/>
                <w:iCs/>
                <w:color w:val="000000"/>
              </w:rPr>
              <w:t xml:space="preserve"> comités municipales se van a revisar </w:t>
            </w:r>
            <w:r w:rsidR="007B4CD9" w:rsidRPr="005751F2">
              <w:rPr>
                <w:rFonts w:ascii="Arial" w:eastAsia="Arial" w:hAnsi="Arial" w:cs="Arial"/>
                <w:b w:val="0"/>
                <w:i/>
                <w:iCs/>
                <w:color w:val="000000"/>
              </w:rPr>
              <w:t xml:space="preserve">y les quiero decir </w:t>
            </w:r>
            <w:r w:rsidR="00B55257" w:rsidRPr="005751F2">
              <w:rPr>
                <w:rFonts w:ascii="Arial" w:eastAsia="Arial" w:hAnsi="Arial" w:cs="Arial"/>
                <w:b w:val="0"/>
                <w:i/>
                <w:iCs/>
                <w:color w:val="000000"/>
              </w:rPr>
              <w:t>que la fórmula que se va a seguir es muy sencilla</w:t>
            </w:r>
            <w:r w:rsidR="007B4CD9"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vamos a ir con las mejores y los mejores de cada comité</w:t>
            </w:r>
            <w:r w:rsidR="00E612FD"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sobre todo que todas las expresiones políticas están incorporadas a los comités municipales</w:t>
            </w:r>
            <w:r w:rsidR="00E612FD"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ese va a ser un ejercicio democrático que nos va a permitir fortalecer el partido</w:t>
            </w:r>
            <w:r w:rsidR="00E612FD"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 la estructura de la militancia y mandar una señal a la sociedad que por supuesto nosotros estamos conscientes de qué tenemos que ir con las mejores y con los mejores en el proceso del </w:t>
            </w:r>
            <w:r w:rsidR="00E612FD" w:rsidRPr="005751F2">
              <w:rPr>
                <w:rFonts w:ascii="Arial" w:eastAsia="Arial" w:hAnsi="Arial" w:cs="Arial"/>
                <w:b w:val="0"/>
                <w:i/>
                <w:iCs/>
                <w:color w:val="000000"/>
              </w:rPr>
              <w:t xml:space="preserve">veinticuatro. </w:t>
            </w:r>
            <w:r w:rsidR="00E612FD" w:rsidRPr="005751F2">
              <w:rPr>
                <w:rFonts w:ascii="Arial" w:eastAsia="Arial" w:hAnsi="Arial" w:cs="Arial"/>
                <w:bCs w:val="0"/>
                <w:i/>
                <w:iCs/>
                <w:color w:val="000000"/>
                <w:u w:val="single"/>
              </w:rPr>
              <w:t>Ha salido</w:t>
            </w:r>
            <w:r w:rsidR="00B55257" w:rsidRPr="005751F2">
              <w:rPr>
                <w:rFonts w:ascii="Arial" w:eastAsia="Arial" w:hAnsi="Arial" w:cs="Arial"/>
                <w:bCs w:val="0"/>
                <w:i/>
                <w:iCs/>
                <w:color w:val="000000"/>
                <w:u w:val="single"/>
              </w:rPr>
              <w:t xml:space="preserve"> información errónea</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tendenciosa</w:t>
            </w:r>
            <w:r w:rsidR="00E612FD" w:rsidRPr="005751F2">
              <w:rPr>
                <w:rFonts w:ascii="Arial" w:eastAsia="Arial" w:hAnsi="Arial" w:cs="Arial"/>
                <w:bCs w:val="0"/>
                <w:i/>
                <w:iCs/>
                <w:color w:val="000000"/>
                <w:u w:val="single"/>
              </w:rPr>
              <w:t>, que di</w:t>
            </w:r>
            <w:r w:rsidR="00B55257" w:rsidRPr="005751F2">
              <w:rPr>
                <w:rFonts w:ascii="Arial" w:eastAsia="Arial" w:hAnsi="Arial" w:cs="Arial"/>
                <w:bCs w:val="0"/>
                <w:i/>
                <w:iCs/>
                <w:color w:val="000000"/>
                <w:u w:val="single"/>
              </w:rPr>
              <w:t>fama</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en donde dice pues que, un servidor es una persona en el partido que </w:t>
            </w:r>
            <w:r w:rsidR="00E612FD" w:rsidRPr="005751F2">
              <w:rPr>
                <w:rFonts w:ascii="Arial" w:eastAsia="Arial" w:hAnsi="Arial" w:cs="Arial"/>
                <w:bCs w:val="0"/>
                <w:i/>
                <w:iCs/>
                <w:color w:val="000000"/>
                <w:u w:val="single"/>
              </w:rPr>
              <w:t>a</w:t>
            </w:r>
            <w:r w:rsidR="00B55257" w:rsidRPr="005751F2">
              <w:rPr>
                <w:rFonts w:ascii="Arial" w:eastAsia="Arial" w:hAnsi="Arial" w:cs="Arial"/>
                <w:bCs w:val="0"/>
                <w:i/>
                <w:iCs/>
                <w:color w:val="000000"/>
                <w:u w:val="single"/>
              </w:rPr>
              <w:t xml:space="preserve">cosa, </w:t>
            </w:r>
            <w:r w:rsidR="00E612FD" w:rsidRPr="005751F2">
              <w:rPr>
                <w:rFonts w:ascii="Arial" w:eastAsia="Arial" w:hAnsi="Arial" w:cs="Arial"/>
                <w:bCs w:val="0"/>
                <w:i/>
                <w:iCs/>
                <w:color w:val="000000"/>
                <w:u w:val="single"/>
              </w:rPr>
              <w:t xml:space="preserve">que </w:t>
            </w:r>
            <w:proofErr w:type="spellStart"/>
            <w:r w:rsidR="00E612FD" w:rsidRPr="005751F2">
              <w:rPr>
                <w:rFonts w:ascii="Arial" w:eastAsia="Arial" w:hAnsi="Arial" w:cs="Arial"/>
                <w:bCs w:val="0"/>
                <w:i/>
                <w:iCs/>
                <w:color w:val="000000"/>
                <w:u w:val="single"/>
              </w:rPr>
              <w:t>denosta</w:t>
            </w:r>
            <w:proofErr w:type="spellEnd"/>
            <w:r w:rsidR="00E612FD" w:rsidRPr="005751F2">
              <w:rPr>
                <w:rFonts w:ascii="Arial" w:eastAsia="Arial" w:hAnsi="Arial" w:cs="Arial"/>
                <w:bCs w:val="0"/>
                <w:i/>
                <w:iCs/>
                <w:color w:val="000000"/>
                <w:u w:val="single"/>
              </w:rPr>
              <w:t>, este, que ejerce presión con las y los</w:t>
            </w:r>
            <w:r w:rsidR="00B55257" w:rsidRPr="005751F2">
              <w:rPr>
                <w:rFonts w:ascii="Arial" w:eastAsia="Arial" w:hAnsi="Arial" w:cs="Arial"/>
                <w:bCs w:val="0"/>
                <w:i/>
                <w:iCs/>
                <w:color w:val="000000"/>
                <w:u w:val="single"/>
              </w:rPr>
              <w:t xml:space="preserve"> militantes del partido</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especialmente con las mujeres</w:t>
            </w:r>
            <w:r w:rsidR="00E612FD" w:rsidRPr="005751F2">
              <w:rPr>
                <w:rFonts w:ascii="Arial" w:eastAsia="Arial" w:hAnsi="Arial" w:cs="Arial"/>
                <w:bCs w:val="0"/>
                <w:i/>
                <w:iCs/>
                <w:color w:val="000000"/>
                <w:u w:val="single"/>
              </w:rPr>
              <w:t>, que yo quiero decirles que</w:t>
            </w:r>
            <w:r w:rsidR="00B55257" w:rsidRPr="005751F2">
              <w:rPr>
                <w:rFonts w:ascii="Arial" w:eastAsia="Arial" w:hAnsi="Arial" w:cs="Arial"/>
                <w:bCs w:val="0"/>
                <w:i/>
                <w:iCs/>
                <w:color w:val="000000"/>
                <w:u w:val="single"/>
              </w:rPr>
              <w:t xml:space="preserve"> no somos de esos</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que le hacemos caso a los</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a los</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este</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a los </w:t>
            </w:r>
            <w:r w:rsidR="00E612FD" w:rsidRPr="005751F2">
              <w:rPr>
                <w:rFonts w:ascii="Arial" w:eastAsia="Arial" w:hAnsi="Arial" w:cs="Arial"/>
                <w:bCs w:val="0"/>
                <w:i/>
                <w:iCs/>
                <w:color w:val="000000"/>
                <w:u w:val="single"/>
              </w:rPr>
              <w:t>libelos</w:t>
            </w:r>
            <w:r w:rsidR="00B55257" w:rsidRPr="005751F2">
              <w:rPr>
                <w:rFonts w:ascii="Arial" w:eastAsia="Arial" w:hAnsi="Arial" w:cs="Arial"/>
                <w:bCs w:val="0"/>
                <w:i/>
                <w:iCs/>
                <w:color w:val="000000"/>
                <w:u w:val="single"/>
              </w:rPr>
              <w:t xml:space="preserve"> que aparece</w:t>
            </w:r>
            <w:r w:rsidR="00E612FD" w:rsidRPr="005751F2">
              <w:rPr>
                <w:rFonts w:ascii="Arial" w:eastAsia="Arial" w:hAnsi="Arial" w:cs="Arial"/>
                <w:bCs w:val="0"/>
                <w:i/>
                <w:iCs/>
                <w:color w:val="000000"/>
                <w:u w:val="single"/>
              </w:rPr>
              <w:t>n</w:t>
            </w:r>
            <w:r w:rsidR="00B55257" w:rsidRPr="005751F2">
              <w:rPr>
                <w:rFonts w:ascii="Arial" w:eastAsia="Arial" w:hAnsi="Arial" w:cs="Arial"/>
                <w:bCs w:val="0"/>
                <w:i/>
                <w:iCs/>
                <w:color w:val="000000"/>
                <w:u w:val="single"/>
              </w:rPr>
              <w:t xml:space="preserve"> luego</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pero en este caso si quiero hacer algunas puntualizaciones. Hay grandes coincidencias en lo que se ha difundido de manera tendenciosa y perversa con actores fundamentales, el día que yo tuve la información fehaciente </w:t>
            </w:r>
            <w:r w:rsidR="00E612FD" w:rsidRPr="005751F2">
              <w:rPr>
                <w:rFonts w:ascii="Arial" w:eastAsia="Arial" w:hAnsi="Arial" w:cs="Arial"/>
                <w:bCs w:val="0"/>
                <w:i/>
                <w:iCs/>
                <w:color w:val="000000"/>
                <w:u w:val="single"/>
              </w:rPr>
              <w:t xml:space="preserve">de que Tagosam </w:t>
            </w:r>
            <w:r w:rsidR="00B55257" w:rsidRPr="005751F2">
              <w:rPr>
                <w:rFonts w:ascii="Arial" w:eastAsia="Arial" w:hAnsi="Arial" w:cs="Arial"/>
                <w:bCs w:val="0"/>
                <w:i/>
                <w:iCs/>
                <w:color w:val="000000"/>
                <w:u w:val="single"/>
              </w:rPr>
              <w:t xml:space="preserve">y </w:t>
            </w:r>
            <w:r w:rsidR="00E612FD" w:rsidRPr="005751F2">
              <w:rPr>
                <w:rFonts w:ascii="Arial" w:eastAsia="Arial" w:hAnsi="Arial" w:cs="Arial"/>
                <w:bCs w:val="0"/>
                <w:i/>
                <w:iCs/>
                <w:color w:val="000000"/>
                <w:u w:val="single"/>
              </w:rPr>
              <w:t>N</w:t>
            </w:r>
            <w:r w:rsidR="00B55257" w:rsidRPr="005751F2">
              <w:rPr>
                <w:rFonts w:ascii="Arial" w:eastAsia="Arial" w:hAnsi="Arial" w:cs="Arial"/>
                <w:bCs w:val="0"/>
                <w:i/>
                <w:iCs/>
                <w:color w:val="000000"/>
                <w:u w:val="single"/>
              </w:rPr>
              <w:t xml:space="preserve">orma habían estado participando en contra del partido </w:t>
            </w:r>
            <w:r w:rsidR="00E612FD" w:rsidRPr="005751F2">
              <w:rPr>
                <w:rFonts w:ascii="Arial" w:eastAsia="Arial" w:hAnsi="Arial" w:cs="Arial"/>
                <w:bCs w:val="0"/>
                <w:i/>
                <w:iCs/>
                <w:color w:val="000000"/>
                <w:u w:val="single"/>
              </w:rPr>
              <w:t xml:space="preserve">los dimos de baja </w:t>
            </w:r>
            <w:r w:rsidR="00B55257" w:rsidRPr="005751F2">
              <w:rPr>
                <w:rFonts w:ascii="Arial" w:eastAsia="Arial" w:hAnsi="Arial" w:cs="Arial"/>
                <w:bCs w:val="0"/>
                <w:i/>
                <w:iCs/>
                <w:color w:val="000000"/>
                <w:u w:val="single"/>
              </w:rPr>
              <w:t xml:space="preserve">de la Comisión </w:t>
            </w:r>
            <w:r w:rsidR="00E612FD" w:rsidRPr="005751F2">
              <w:rPr>
                <w:rFonts w:ascii="Arial" w:eastAsia="Arial" w:hAnsi="Arial" w:cs="Arial"/>
                <w:bCs w:val="0"/>
                <w:i/>
                <w:iCs/>
                <w:color w:val="000000"/>
                <w:u w:val="single"/>
              </w:rPr>
              <w:t xml:space="preserve">Política Permanente, </w:t>
            </w:r>
            <w:r w:rsidR="00B55257" w:rsidRPr="005751F2">
              <w:rPr>
                <w:rFonts w:ascii="Arial" w:eastAsia="Arial" w:hAnsi="Arial" w:cs="Arial"/>
                <w:bCs w:val="0"/>
                <w:i/>
                <w:iCs/>
                <w:color w:val="000000"/>
                <w:u w:val="single"/>
              </w:rPr>
              <w:t xml:space="preserve">como los vamos a dar de baja del Consejo </w:t>
            </w:r>
            <w:r w:rsidR="00E612FD" w:rsidRPr="005751F2">
              <w:rPr>
                <w:rFonts w:ascii="Arial" w:eastAsia="Arial" w:hAnsi="Arial" w:cs="Arial"/>
                <w:bCs w:val="0"/>
                <w:i/>
                <w:iCs/>
                <w:color w:val="000000"/>
                <w:u w:val="single"/>
              </w:rPr>
              <w:t>Político Es</w:t>
            </w:r>
            <w:r w:rsidR="00B55257" w:rsidRPr="005751F2">
              <w:rPr>
                <w:rFonts w:ascii="Arial" w:eastAsia="Arial" w:hAnsi="Arial" w:cs="Arial"/>
                <w:bCs w:val="0"/>
                <w:i/>
                <w:iCs/>
                <w:color w:val="000000"/>
                <w:u w:val="single"/>
              </w:rPr>
              <w:t>tatal</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 una de las narrativas en una carta que circuló ayer</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habla precisamente de eso</w:t>
            </w:r>
            <w:r w:rsidR="00E612FD"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de qué los habíamos sacado de la Comisión </w:t>
            </w:r>
            <w:r w:rsidR="000E75B0" w:rsidRPr="005751F2">
              <w:rPr>
                <w:rFonts w:ascii="Arial" w:eastAsia="Arial" w:hAnsi="Arial" w:cs="Arial"/>
                <w:bCs w:val="0"/>
                <w:i/>
                <w:iCs/>
                <w:color w:val="000000"/>
                <w:u w:val="single"/>
              </w:rPr>
              <w:t>Política Perman</w:t>
            </w:r>
            <w:r w:rsidR="00B55257" w:rsidRPr="005751F2">
              <w:rPr>
                <w:rFonts w:ascii="Arial" w:eastAsia="Arial" w:hAnsi="Arial" w:cs="Arial"/>
                <w:bCs w:val="0"/>
                <w:i/>
                <w:iCs/>
                <w:color w:val="000000"/>
                <w:u w:val="single"/>
              </w:rPr>
              <w:t>ente y sólo ellos dos tenían acceso a esa información</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si está muy claro</w:t>
            </w:r>
            <w:r w:rsidR="000E75B0" w:rsidRPr="005751F2">
              <w:rPr>
                <w:rFonts w:ascii="Arial" w:eastAsia="Arial" w:hAnsi="Arial" w:cs="Arial"/>
                <w:bCs w:val="0"/>
                <w:i/>
                <w:iCs/>
                <w:color w:val="000000"/>
                <w:u w:val="single"/>
              </w:rPr>
              <w:t>, quién está ahí denostando y mintiendo,</w:t>
            </w:r>
            <w:r w:rsidR="00B55257" w:rsidRPr="005751F2">
              <w:rPr>
                <w:rFonts w:ascii="Arial" w:eastAsia="Arial" w:hAnsi="Arial" w:cs="Arial"/>
                <w:bCs w:val="0"/>
                <w:i/>
                <w:iCs/>
                <w:color w:val="000000"/>
                <w:u w:val="single"/>
              </w:rPr>
              <w:t xml:space="preserve"> también diciendo que el día del festejo no fuimos</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 que yo</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a mi Secretari</w:t>
            </w:r>
            <w:r w:rsidR="000E75B0" w:rsidRPr="005751F2">
              <w:rPr>
                <w:rFonts w:ascii="Arial" w:eastAsia="Arial" w:hAnsi="Arial" w:cs="Arial"/>
                <w:bCs w:val="0"/>
                <w:i/>
                <w:iCs/>
                <w:color w:val="000000"/>
                <w:u w:val="single"/>
              </w:rPr>
              <w:t>a</w:t>
            </w:r>
            <w:r w:rsidR="00B55257" w:rsidRPr="005751F2">
              <w:rPr>
                <w:rFonts w:ascii="Arial" w:eastAsia="Arial" w:hAnsi="Arial" w:cs="Arial"/>
                <w:bCs w:val="0"/>
                <w:i/>
                <w:iCs/>
                <w:color w:val="000000"/>
                <w:u w:val="single"/>
              </w:rPr>
              <w:t xml:space="preserve"> General le prohibí que fuera</w:t>
            </w:r>
            <w:r w:rsidR="000E75B0" w:rsidRPr="005751F2">
              <w:rPr>
                <w:rFonts w:ascii="Arial" w:eastAsia="Arial" w:hAnsi="Arial" w:cs="Arial"/>
                <w:bCs w:val="0"/>
                <w:i/>
                <w:iCs/>
                <w:color w:val="000000"/>
                <w:u w:val="single"/>
              </w:rPr>
              <w:t>, que a Tagosam,</w:t>
            </w:r>
            <w:r w:rsidR="00B55257" w:rsidRPr="005751F2">
              <w:rPr>
                <w:rFonts w:ascii="Arial" w:eastAsia="Arial" w:hAnsi="Arial" w:cs="Arial"/>
                <w:bCs w:val="0"/>
                <w:i/>
                <w:iCs/>
                <w:color w:val="000000"/>
                <w:u w:val="single"/>
              </w:rPr>
              <w:t xml:space="preserve"> o sea que </w:t>
            </w:r>
            <w:r w:rsidR="000E75B0" w:rsidRPr="005751F2">
              <w:rPr>
                <w:rFonts w:ascii="Arial" w:eastAsia="Arial" w:hAnsi="Arial" w:cs="Arial"/>
                <w:bCs w:val="0"/>
                <w:i/>
                <w:iCs/>
                <w:color w:val="000000"/>
                <w:u w:val="single"/>
              </w:rPr>
              <w:t>a N</w:t>
            </w:r>
            <w:r w:rsidR="00B55257" w:rsidRPr="005751F2">
              <w:rPr>
                <w:rFonts w:ascii="Arial" w:eastAsia="Arial" w:hAnsi="Arial" w:cs="Arial"/>
                <w:bCs w:val="0"/>
                <w:i/>
                <w:iCs/>
                <w:color w:val="000000"/>
                <w:u w:val="single"/>
              </w:rPr>
              <w:t>orma</w:t>
            </w:r>
            <w:r w:rsidR="000E75B0" w:rsidRPr="005751F2">
              <w:rPr>
                <w:rFonts w:ascii="Arial" w:eastAsia="Arial" w:hAnsi="Arial" w:cs="Arial"/>
                <w:bCs w:val="0"/>
                <w:i/>
                <w:iCs/>
                <w:color w:val="000000"/>
                <w:u w:val="single"/>
              </w:rPr>
              <w:t xml:space="preserve">, que a los Guel se los prohibí y eso no es cierto, y les digo por qué esto </w:t>
            </w:r>
            <w:r w:rsidR="00B55257" w:rsidRPr="005751F2">
              <w:rPr>
                <w:rFonts w:ascii="Arial" w:eastAsia="Arial" w:hAnsi="Arial" w:cs="Arial"/>
                <w:bCs w:val="0"/>
                <w:i/>
                <w:iCs/>
                <w:color w:val="000000"/>
                <w:u w:val="single"/>
              </w:rPr>
              <w:t>es una mentira total</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nosotros cuando estuvimos en el Marriott</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estuvimos aquí presentes para reconocer</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agradecer</w:t>
            </w:r>
            <w:r w:rsidR="000E75B0" w:rsidRPr="005751F2">
              <w:rPr>
                <w:rFonts w:ascii="Arial" w:eastAsia="Arial" w:hAnsi="Arial" w:cs="Arial"/>
                <w:b w:val="0"/>
                <w:i/>
                <w:iCs/>
                <w:color w:val="000000"/>
              </w:rPr>
              <w:t xml:space="preserve"> y dar un paseo con una comitiva para que se sintiera</w:t>
            </w:r>
            <w:r w:rsidR="00B55257" w:rsidRPr="005751F2">
              <w:rPr>
                <w:rFonts w:ascii="Arial" w:eastAsia="Arial" w:hAnsi="Arial" w:cs="Arial"/>
                <w:b w:val="0"/>
                <w:i/>
                <w:iCs/>
                <w:color w:val="000000"/>
              </w:rPr>
              <w:t xml:space="preserve"> correspondido </w:t>
            </w:r>
            <w:r w:rsidR="000E75B0" w:rsidRPr="005751F2">
              <w:rPr>
                <w:rFonts w:ascii="Arial" w:eastAsia="Arial" w:hAnsi="Arial" w:cs="Arial"/>
                <w:b w:val="0"/>
                <w:i/>
                <w:iCs/>
                <w:color w:val="000000"/>
              </w:rPr>
              <w:t>el</w:t>
            </w:r>
            <w:r w:rsidR="00B55257" w:rsidRPr="005751F2">
              <w:rPr>
                <w:rFonts w:ascii="Arial" w:eastAsia="Arial" w:hAnsi="Arial" w:cs="Arial"/>
                <w:b w:val="0"/>
                <w:i/>
                <w:iCs/>
                <w:color w:val="000000"/>
              </w:rPr>
              <w:t xml:space="preserve"> esfuerzo de las amigas y amigos </w:t>
            </w:r>
            <w:proofErr w:type="spellStart"/>
            <w:r w:rsidR="00B55257" w:rsidRPr="005751F2">
              <w:rPr>
                <w:rFonts w:ascii="Arial" w:eastAsia="Arial" w:hAnsi="Arial" w:cs="Arial"/>
                <w:b w:val="0"/>
                <w:i/>
                <w:iCs/>
                <w:color w:val="000000"/>
              </w:rPr>
              <w:t>priístas</w:t>
            </w:r>
            <w:proofErr w:type="spellEnd"/>
            <w:r w:rsidR="00B55257" w:rsidRPr="005751F2">
              <w:rPr>
                <w:rFonts w:ascii="Arial" w:eastAsia="Arial" w:hAnsi="Arial" w:cs="Arial"/>
                <w:b w:val="0"/>
                <w:i/>
                <w:iCs/>
                <w:color w:val="000000"/>
              </w:rPr>
              <w:t xml:space="preserve"> que </w:t>
            </w:r>
            <w:r w:rsidR="000E75B0" w:rsidRPr="005751F2">
              <w:rPr>
                <w:rFonts w:ascii="Arial" w:eastAsia="Arial" w:hAnsi="Arial" w:cs="Arial"/>
                <w:b w:val="0"/>
                <w:i/>
                <w:iCs/>
                <w:color w:val="000000"/>
              </w:rPr>
              <w:t>habían</w:t>
            </w:r>
            <w:r w:rsidR="00B55257" w:rsidRPr="005751F2">
              <w:rPr>
                <w:rFonts w:ascii="Arial" w:eastAsia="Arial" w:hAnsi="Arial" w:cs="Arial"/>
                <w:b w:val="0"/>
                <w:i/>
                <w:iCs/>
                <w:color w:val="000000"/>
              </w:rPr>
              <w:t xml:space="preserve"> estado todo el día</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cuando nos quisimos ir al festejo</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ya se había terminado</w:t>
            </w:r>
            <w:r w:rsidR="000E75B0" w:rsidRPr="005751F2">
              <w:rPr>
                <w:rFonts w:ascii="Arial" w:eastAsia="Arial" w:hAnsi="Arial" w:cs="Arial"/>
                <w:b w:val="0"/>
                <w:i/>
                <w:iCs/>
                <w:color w:val="000000"/>
              </w:rPr>
              <w:t xml:space="preserve"> este,</w:t>
            </w:r>
            <w:r w:rsidR="00B55257" w:rsidRPr="005751F2">
              <w:rPr>
                <w:rFonts w:ascii="Arial" w:eastAsia="Arial" w:hAnsi="Arial" w:cs="Arial"/>
                <w:b w:val="0"/>
                <w:i/>
                <w:iCs/>
                <w:color w:val="000000"/>
              </w:rPr>
              <w:t xml:space="preserve"> y yo hablé con Mario </w:t>
            </w:r>
            <w:r w:rsidR="000E75B0" w:rsidRPr="005751F2">
              <w:rPr>
                <w:rFonts w:ascii="Arial" w:eastAsia="Arial" w:hAnsi="Arial" w:cs="Arial"/>
                <w:b w:val="0"/>
                <w:i/>
                <w:iCs/>
                <w:color w:val="000000"/>
              </w:rPr>
              <w:t>Álvarez</w:t>
            </w:r>
            <w:r w:rsidR="00B55257" w:rsidRPr="005751F2">
              <w:rPr>
                <w:rFonts w:ascii="Arial" w:eastAsia="Arial" w:hAnsi="Arial" w:cs="Arial"/>
                <w:b w:val="0"/>
                <w:i/>
                <w:iCs/>
                <w:color w:val="000000"/>
              </w:rPr>
              <w:t xml:space="preserve"> </w:t>
            </w:r>
            <w:proofErr w:type="spellStart"/>
            <w:r w:rsidR="000E75B0" w:rsidRPr="005751F2">
              <w:rPr>
                <w:rFonts w:ascii="Arial" w:eastAsia="Arial" w:hAnsi="Arial" w:cs="Arial"/>
                <w:b w:val="0"/>
                <w:i/>
                <w:iCs/>
                <w:color w:val="000000"/>
              </w:rPr>
              <w:t>Michaus</w:t>
            </w:r>
            <w:proofErr w:type="spellEnd"/>
            <w:r w:rsidR="00B55257" w:rsidRPr="005751F2">
              <w:rPr>
                <w:rFonts w:ascii="Arial" w:eastAsia="Arial" w:hAnsi="Arial" w:cs="Arial"/>
                <w:b w:val="0"/>
                <w:i/>
                <w:iCs/>
                <w:color w:val="000000"/>
              </w:rPr>
              <w:t xml:space="preserve"> y le dije ya vamos para allá</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me dijo</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ya se terminó</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como éramos un buen grupo no</w:t>
            </w:r>
            <w:r w:rsidR="000E75B0" w:rsidRPr="005751F2">
              <w:rPr>
                <w:rFonts w:ascii="Arial" w:eastAsia="Arial" w:hAnsi="Arial" w:cs="Arial"/>
                <w:b w:val="0"/>
                <w:i/>
                <w:iCs/>
                <w:color w:val="000000"/>
              </w:rPr>
              <w:t>s</w:t>
            </w:r>
            <w:r w:rsidR="00B55257" w:rsidRPr="005751F2">
              <w:rPr>
                <w:rFonts w:ascii="Arial" w:eastAsia="Arial" w:hAnsi="Arial" w:cs="Arial"/>
                <w:b w:val="0"/>
                <w:i/>
                <w:iCs/>
                <w:color w:val="000000"/>
              </w:rPr>
              <w:t xml:space="preserve"> fuimos todos a cenar en la noche y de ahí le mandamos un mensaje a la candidata</w:t>
            </w:r>
            <w:r w:rsidR="000E75B0" w:rsidRPr="005751F2">
              <w:rPr>
                <w:rFonts w:ascii="Arial" w:eastAsia="Arial" w:hAnsi="Arial" w:cs="Arial"/>
                <w:b w:val="0"/>
                <w:i/>
                <w:iCs/>
                <w:color w:val="000000"/>
              </w:rPr>
              <w:t>, y</w:t>
            </w:r>
            <w:r w:rsidR="00B55257" w:rsidRPr="005751F2">
              <w:rPr>
                <w:rFonts w:ascii="Arial" w:eastAsia="Arial" w:hAnsi="Arial" w:cs="Arial"/>
                <w:b w:val="0"/>
                <w:i/>
                <w:iCs/>
                <w:color w:val="000000"/>
              </w:rPr>
              <w:t>a gobernadora electa</w:t>
            </w:r>
            <w:r w:rsidR="000E75B0"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w:t>
            </w:r>
            <w:r w:rsidR="00B55257" w:rsidRPr="005751F2">
              <w:rPr>
                <w:rFonts w:ascii="Arial" w:eastAsia="Arial" w:hAnsi="Arial" w:cs="Arial"/>
                <w:bCs w:val="0"/>
                <w:i/>
                <w:iCs/>
                <w:color w:val="000000"/>
                <w:u w:val="single"/>
              </w:rPr>
              <w:t xml:space="preserve">entonces son mentiras que lastiman el </w:t>
            </w:r>
            <w:proofErr w:type="spellStart"/>
            <w:r w:rsidR="00B55257" w:rsidRPr="005751F2">
              <w:rPr>
                <w:rFonts w:ascii="Arial" w:eastAsia="Arial" w:hAnsi="Arial" w:cs="Arial"/>
                <w:bCs w:val="0"/>
                <w:i/>
                <w:iCs/>
                <w:color w:val="000000"/>
                <w:u w:val="single"/>
              </w:rPr>
              <w:t>pri</w:t>
            </w:r>
            <w:r w:rsidR="000E75B0" w:rsidRPr="005751F2">
              <w:rPr>
                <w:rFonts w:ascii="Arial" w:eastAsia="Arial" w:hAnsi="Arial" w:cs="Arial"/>
                <w:bCs w:val="0"/>
                <w:i/>
                <w:iCs/>
                <w:color w:val="000000"/>
                <w:u w:val="single"/>
              </w:rPr>
              <w:t>ís</w:t>
            </w:r>
            <w:r w:rsidR="00B55257" w:rsidRPr="005751F2">
              <w:rPr>
                <w:rFonts w:ascii="Arial" w:eastAsia="Arial" w:hAnsi="Arial" w:cs="Arial"/>
                <w:bCs w:val="0"/>
                <w:i/>
                <w:iCs/>
                <w:color w:val="000000"/>
                <w:u w:val="single"/>
              </w:rPr>
              <w:t>m</w:t>
            </w:r>
            <w:r w:rsidR="000E75B0" w:rsidRPr="005751F2">
              <w:rPr>
                <w:rFonts w:ascii="Arial" w:eastAsia="Arial" w:hAnsi="Arial" w:cs="Arial"/>
                <w:bCs w:val="0"/>
                <w:i/>
                <w:iCs/>
                <w:color w:val="000000"/>
                <w:u w:val="single"/>
              </w:rPr>
              <w:t>o</w:t>
            </w:r>
            <w:proofErr w:type="spellEnd"/>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porque son tendenciosas</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w:t>
            </w:r>
            <w:r w:rsidR="000E75B0" w:rsidRPr="005751F2">
              <w:rPr>
                <w:rFonts w:ascii="Arial" w:eastAsia="Arial" w:hAnsi="Arial" w:cs="Arial"/>
                <w:bCs w:val="0"/>
                <w:i/>
                <w:iCs/>
                <w:color w:val="000000"/>
                <w:u w:val="single"/>
              </w:rPr>
              <w:t>o a Tagosam y a N</w:t>
            </w:r>
            <w:r w:rsidR="00B55257" w:rsidRPr="005751F2">
              <w:rPr>
                <w:rFonts w:ascii="Arial" w:eastAsia="Arial" w:hAnsi="Arial" w:cs="Arial"/>
                <w:bCs w:val="0"/>
                <w:i/>
                <w:iCs/>
                <w:color w:val="000000"/>
                <w:u w:val="single"/>
              </w:rPr>
              <w:t>orma</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yo tengo más de </w:t>
            </w:r>
            <w:r w:rsidR="000E75B0" w:rsidRPr="005751F2">
              <w:rPr>
                <w:rFonts w:ascii="Arial" w:eastAsia="Arial" w:hAnsi="Arial" w:cs="Arial"/>
                <w:bCs w:val="0"/>
                <w:i/>
                <w:iCs/>
                <w:color w:val="000000"/>
                <w:u w:val="single"/>
              </w:rPr>
              <w:t>quince</w:t>
            </w:r>
            <w:r w:rsidR="00B55257" w:rsidRPr="005751F2">
              <w:rPr>
                <w:rFonts w:ascii="Arial" w:eastAsia="Arial" w:hAnsi="Arial" w:cs="Arial"/>
                <w:bCs w:val="0"/>
                <w:i/>
                <w:iCs/>
                <w:color w:val="000000"/>
                <w:u w:val="single"/>
              </w:rPr>
              <w:t xml:space="preserve"> días que no los veo</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entonces con una facilidad </w:t>
            </w:r>
            <w:r w:rsidR="000E75B0" w:rsidRPr="005751F2">
              <w:rPr>
                <w:rFonts w:ascii="Arial" w:eastAsia="Arial" w:hAnsi="Arial" w:cs="Arial"/>
                <w:bCs w:val="0"/>
                <w:i/>
                <w:iCs/>
                <w:color w:val="000000"/>
                <w:u w:val="single"/>
              </w:rPr>
              <w:t xml:space="preserve">que mienten, porque quieren </w:t>
            </w:r>
            <w:r w:rsidR="00B55257" w:rsidRPr="005751F2">
              <w:rPr>
                <w:rFonts w:ascii="Arial" w:eastAsia="Arial" w:hAnsi="Arial" w:cs="Arial"/>
                <w:bCs w:val="0"/>
                <w:i/>
                <w:iCs/>
                <w:color w:val="000000"/>
                <w:u w:val="single"/>
              </w:rPr>
              <w:t xml:space="preserve">justificar su simulación y </w:t>
            </w:r>
            <w:r w:rsidR="000E75B0" w:rsidRPr="005751F2">
              <w:rPr>
                <w:rFonts w:ascii="Arial" w:eastAsia="Arial" w:hAnsi="Arial" w:cs="Arial"/>
                <w:bCs w:val="0"/>
                <w:i/>
                <w:iCs/>
                <w:color w:val="000000"/>
                <w:u w:val="single"/>
              </w:rPr>
              <w:t>sobre todo</w:t>
            </w:r>
            <w:r w:rsidR="00B55257" w:rsidRPr="005751F2">
              <w:rPr>
                <w:rFonts w:ascii="Arial" w:eastAsia="Arial" w:hAnsi="Arial" w:cs="Arial"/>
                <w:bCs w:val="0"/>
                <w:i/>
                <w:iCs/>
                <w:color w:val="000000"/>
                <w:u w:val="single"/>
              </w:rPr>
              <w:t xml:space="preserve"> su traición. En el caso de </w:t>
            </w:r>
            <w:r w:rsidR="000E75B0" w:rsidRPr="005751F2">
              <w:rPr>
                <w:rFonts w:ascii="Arial" w:eastAsia="Arial" w:hAnsi="Arial" w:cs="Arial"/>
                <w:bCs w:val="0"/>
                <w:i/>
                <w:iCs/>
                <w:color w:val="000000"/>
                <w:u w:val="single"/>
              </w:rPr>
              <w:t>Verónica</w:t>
            </w:r>
            <w:r w:rsidR="00B55257" w:rsidRPr="005751F2">
              <w:rPr>
                <w:rFonts w:ascii="Arial" w:eastAsia="Arial" w:hAnsi="Arial" w:cs="Arial"/>
                <w:bCs w:val="0"/>
                <w:i/>
                <w:iCs/>
                <w:color w:val="000000"/>
                <w:u w:val="single"/>
              </w:rPr>
              <w:t xml:space="preserve"> </w:t>
            </w:r>
            <w:r w:rsidR="000E75B0" w:rsidRPr="005751F2">
              <w:rPr>
                <w:rFonts w:ascii="Arial" w:eastAsia="Arial" w:hAnsi="Arial" w:cs="Arial"/>
                <w:bCs w:val="0"/>
                <w:i/>
                <w:iCs/>
                <w:color w:val="000000"/>
                <w:u w:val="single"/>
              </w:rPr>
              <w:t>R</w:t>
            </w:r>
            <w:r w:rsidR="00B55257" w:rsidRPr="005751F2">
              <w:rPr>
                <w:rFonts w:ascii="Arial" w:eastAsia="Arial" w:hAnsi="Arial" w:cs="Arial"/>
                <w:bCs w:val="0"/>
                <w:i/>
                <w:iCs/>
                <w:color w:val="000000"/>
                <w:u w:val="single"/>
              </w:rPr>
              <w:t>omo</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w:t>
            </w:r>
            <w:r w:rsidR="000E75B0" w:rsidRPr="005751F2">
              <w:rPr>
                <w:rFonts w:ascii="Arial" w:eastAsia="Arial" w:hAnsi="Arial" w:cs="Arial"/>
                <w:bCs w:val="0"/>
                <w:i/>
                <w:iCs/>
                <w:color w:val="000000"/>
                <w:u w:val="single"/>
              </w:rPr>
              <w:t>Verónica</w:t>
            </w:r>
            <w:r w:rsidR="00B55257" w:rsidRPr="005751F2">
              <w:rPr>
                <w:rFonts w:ascii="Arial" w:eastAsia="Arial" w:hAnsi="Arial" w:cs="Arial"/>
                <w:bCs w:val="0"/>
                <w:i/>
                <w:iCs/>
                <w:color w:val="000000"/>
                <w:u w:val="single"/>
              </w:rPr>
              <w:t xml:space="preserve"> </w:t>
            </w:r>
            <w:r w:rsidR="000E75B0" w:rsidRPr="005751F2">
              <w:rPr>
                <w:rFonts w:ascii="Arial" w:eastAsia="Arial" w:hAnsi="Arial" w:cs="Arial"/>
                <w:bCs w:val="0"/>
                <w:i/>
                <w:iCs/>
                <w:color w:val="000000"/>
                <w:u w:val="single"/>
              </w:rPr>
              <w:t>R</w:t>
            </w:r>
            <w:r w:rsidR="00B55257" w:rsidRPr="005751F2">
              <w:rPr>
                <w:rFonts w:ascii="Arial" w:eastAsia="Arial" w:hAnsi="Arial" w:cs="Arial"/>
                <w:bCs w:val="0"/>
                <w:i/>
                <w:iCs/>
                <w:color w:val="000000"/>
                <w:u w:val="single"/>
              </w:rPr>
              <w:t xml:space="preserve">omo una sola vez vino al partido </w:t>
            </w:r>
            <w:r w:rsidR="000E75B0" w:rsidRPr="005751F2">
              <w:rPr>
                <w:rFonts w:ascii="Arial" w:eastAsia="Arial" w:hAnsi="Arial" w:cs="Arial"/>
                <w:bCs w:val="0"/>
                <w:i/>
                <w:iCs/>
                <w:color w:val="000000"/>
                <w:u w:val="single"/>
              </w:rPr>
              <w:t xml:space="preserve">a </w:t>
            </w:r>
            <w:r w:rsidR="00B55257" w:rsidRPr="005751F2">
              <w:rPr>
                <w:rFonts w:ascii="Arial" w:eastAsia="Arial" w:hAnsi="Arial" w:cs="Arial"/>
                <w:bCs w:val="0"/>
                <w:i/>
                <w:iCs/>
                <w:color w:val="000000"/>
                <w:u w:val="single"/>
              </w:rPr>
              <w:t>sumarse a la campaña política</w:t>
            </w:r>
            <w:r w:rsidR="000E75B0"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estuvimos</w:t>
            </w:r>
            <w:r w:rsidR="000E75B0" w:rsidRPr="005751F2">
              <w:rPr>
                <w:rFonts w:ascii="Arial" w:eastAsia="Arial" w:hAnsi="Arial" w:cs="Arial"/>
                <w:bCs w:val="0"/>
                <w:i/>
                <w:iCs/>
                <w:color w:val="000000"/>
                <w:u w:val="single"/>
              </w:rPr>
              <w:t xml:space="preserve"> en un desayuno</w:t>
            </w:r>
            <w:r w:rsidR="00B55257" w:rsidRPr="005751F2">
              <w:rPr>
                <w:rFonts w:ascii="Arial" w:eastAsia="Arial" w:hAnsi="Arial" w:cs="Arial"/>
                <w:bCs w:val="0"/>
                <w:i/>
                <w:iCs/>
                <w:color w:val="000000"/>
                <w:u w:val="single"/>
              </w:rPr>
              <w:t xml:space="preserve"> cuando estuvieron presentes sectores</w:t>
            </w:r>
            <w:r w:rsidR="00066F9C"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organizaciones</w:t>
            </w:r>
            <w:r w:rsidR="00066F9C"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amigas y amigos del cabildo y de Zacatecas</w:t>
            </w:r>
            <w:r w:rsidR="00066F9C"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nos fuimos a un crucero y </w:t>
            </w:r>
            <w:r w:rsidR="00066F9C" w:rsidRPr="005751F2">
              <w:rPr>
                <w:rFonts w:ascii="Arial" w:eastAsia="Arial" w:hAnsi="Arial" w:cs="Arial"/>
                <w:bCs w:val="0"/>
                <w:i/>
                <w:iCs/>
                <w:color w:val="000000"/>
                <w:u w:val="single"/>
              </w:rPr>
              <w:t>N</w:t>
            </w:r>
            <w:r w:rsidR="00B55257" w:rsidRPr="005751F2">
              <w:rPr>
                <w:rFonts w:ascii="Arial" w:eastAsia="Arial" w:hAnsi="Arial" w:cs="Arial"/>
                <w:bCs w:val="0"/>
                <w:i/>
                <w:iCs/>
                <w:color w:val="000000"/>
                <w:u w:val="single"/>
              </w:rPr>
              <w:t>orma y</w:t>
            </w:r>
            <w:r w:rsidR="00066F9C" w:rsidRPr="005751F2">
              <w:rPr>
                <w:rFonts w:ascii="Arial" w:eastAsia="Arial" w:hAnsi="Arial" w:cs="Arial"/>
                <w:bCs w:val="0"/>
                <w:i/>
                <w:iCs/>
                <w:color w:val="000000"/>
                <w:u w:val="single"/>
              </w:rPr>
              <w:t xml:space="preserve"> ella </w:t>
            </w:r>
            <w:r w:rsidR="00B55257" w:rsidRPr="005751F2">
              <w:rPr>
                <w:rFonts w:ascii="Arial" w:eastAsia="Arial" w:hAnsi="Arial" w:cs="Arial"/>
                <w:bCs w:val="0"/>
                <w:i/>
                <w:iCs/>
                <w:color w:val="000000"/>
                <w:u w:val="single"/>
              </w:rPr>
              <w:t>estuvieron como un par de horas o menos</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 se perdieron</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 nunca regresaron. Éste, </w:t>
            </w:r>
            <w:r w:rsidR="00A440E3" w:rsidRPr="005751F2">
              <w:rPr>
                <w:rFonts w:ascii="Arial" w:eastAsia="Arial" w:hAnsi="Arial" w:cs="Arial"/>
                <w:bCs w:val="0"/>
                <w:i/>
                <w:iCs/>
                <w:color w:val="000000"/>
                <w:u w:val="single"/>
              </w:rPr>
              <w:t>Verónica</w:t>
            </w:r>
            <w:r w:rsidR="00B55257" w:rsidRPr="005751F2">
              <w:rPr>
                <w:rFonts w:ascii="Arial" w:eastAsia="Arial" w:hAnsi="Arial" w:cs="Arial"/>
                <w:bCs w:val="0"/>
                <w:i/>
                <w:iCs/>
                <w:color w:val="000000"/>
                <w:u w:val="single"/>
              </w:rPr>
              <w:t xml:space="preserve"> no tiene autoridad moral para establecer una idea mínima de qu</w:t>
            </w:r>
            <w:r w:rsidR="00A440E3" w:rsidRPr="005751F2">
              <w:rPr>
                <w:rFonts w:ascii="Arial" w:eastAsia="Arial" w:hAnsi="Arial" w:cs="Arial"/>
                <w:bCs w:val="0"/>
                <w:i/>
                <w:iCs/>
                <w:color w:val="000000"/>
                <w:u w:val="single"/>
              </w:rPr>
              <w:t>e</w:t>
            </w:r>
            <w:r w:rsidR="00B55257" w:rsidRPr="005751F2">
              <w:rPr>
                <w:rFonts w:ascii="Arial" w:eastAsia="Arial" w:hAnsi="Arial" w:cs="Arial"/>
                <w:bCs w:val="0"/>
                <w:i/>
                <w:iCs/>
                <w:color w:val="000000"/>
                <w:u w:val="single"/>
              </w:rPr>
              <w:t xml:space="preserve"> se tiene que renovar la dirigencia cuando ellos quieren</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hay tiempos</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hay </w:t>
            </w:r>
            <w:r w:rsidR="00B55257" w:rsidRPr="005751F2">
              <w:rPr>
                <w:rFonts w:ascii="Arial" w:eastAsia="Arial" w:hAnsi="Arial" w:cs="Arial"/>
                <w:bCs w:val="0"/>
                <w:i/>
                <w:iCs/>
                <w:color w:val="000000"/>
                <w:u w:val="single"/>
              </w:rPr>
              <w:lastRenderedPageBreak/>
              <w:t>formas</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hay métodos y hay procedimientos</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y en eso nos vamos a </w:t>
            </w:r>
            <w:r w:rsidR="00A440E3" w:rsidRPr="005751F2">
              <w:rPr>
                <w:rFonts w:ascii="Arial" w:eastAsia="Arial" w:hAnsi="Arial" w:cs="Arial"/>
                <w:bCs w:val="0"/>
                <w:i/>
                <w:iCs/>
                <w:color w:val="000000"/>
                <w:u w:val="single"/>
              </w:rPr>
              <w:t>situar</w:t>
            </w:r>
            <w:r w:rsidR="00B55257" w:rsidRPr="005751F2">
              <w:rPr>
                <w:rFonts w:ascii="Arial" w:eastAsia="Arial" w:hAnsi="Arial" w:cs="Arial"/>
                <w:bCs w:val="0"/>
                <w:i/>
                <w:iCs/>
                <w:color w:val="000000"/>
                <w:u w:val="single"/>
              </w:rPr>
              <w:t xml:space="preserve"> nosotros y la dirigencia</w:t>
            </w:r>
            <w:r w:rsidR="00A440E3" w:rsidRPr="005751F2">
              <w:rPr>
                <w:rFonts w:ascii="Arial" w:eastAsia="Arial" w:hAnsi="Arial" w:cs="Arial"/>
                <w:bCs w:val="0"/>
                <w:i/>
                <w:iCs/>
                <w:color w:val="000000"/>
                <w:u w:val="single"/>
              </w:rPr>
              <w:t>. Yo quisiera</w:t>
            </w:r>
            <w:r w:rsidR="00B55257" w:rsidRPr="005751F2">
              <w:rPr>
                <w:rFonts w:ascii="Arial" w:eastAsia="Arial" w:hAnsi="Arial" w:cs="Arial"/>
                <w:bCs w:val="0"/>
                <w:i/>
                <w:iCs/>
                <w:color w:val="000000"/>
                <w:u w:val="single"/>
              </w:rPr>
              <w:t xml:space="preserve"> en esa parte de la honestidad que dicen los </w:t>
            </w:r>
            <w:r w:rsidR="00A440E3" w:rsidRPr="005751F2">
              <w:rPr>
                <w:rFonts w:ascii="Arial" w:eastAsia="Arial" w:hAnsi="Arial" w:cs="Arial"/>
                <w:bCs w:val="0"/>
                <w:i/>
                <w:iCs/>
                <w:color w:val="000000"/>
                <w:u w:val="single"/>
              </w:rPr>
              <w:t>Guel,</w:t>
            </w:r>
            <w:r w:rsidR="00B55257" w:rsidRPr="005751F2">
              <w:rPr>
                <w:rFonts w:ascii="Arial" w:eastAsia="Arial" w:hAnsi="Arial" w:cs="Arial"/>
                <w:bCs w:val="0"/>
                <w:i/>
                <w:iCs/>
                <w:color w:val="000000"/>
                <w:u w:val="single"/>
              </w:rPr>
              <w:t xml:space="preserve"> revisar</w:t>
            </w:r>
            <w:r w:rsidR="00A440E3" w:rsidRPr="005751F2">
              <w:rPr>
                <w:rFonts w:ascii="Arial" w:eastAsia="Arial" w:hAnsi="Arial" w:cs="Arial"/>
                <w:bCs w:val="0"/>
                <w:i/>
                <w:iCs/>
                <w:color w:val="000000"/>
                <w:u w:val="single"/>
              </w:rPr>
              <w:t>an</w:t>
            </w:r>
            <w:r w:rsidR="00B55257" w:rsidRPr="005751F2">
              <w:rPr>
                <w:rFonts w:ascii="Arial" w:eastAsia="Arial" w:hAnsi="Arial" w:cs="Arial"/>
                <w:bCs w:val="0"/>
                <w:i/>
                <w:iCs/>
                <w:color w:val="000000"/>
                <w:u w:val="single"/>
              </w:rPr>
              <w:t xml:space="preserve"> cómo están los asesores ahí con esta </w:t>
            </w:r>
            <w:r w:rsidR="00A440E3" w:rsidRPr="005751F2">
              <w:rPr>
                <w:rFonts w:ascii="Arial" w:eastAsia="Arial" w:hAnsi="Arial" w:cs="Arial"/>
                <w:bCs w:val="0"/>
                <w:i/>
                <w:iCs/>
                <w:color w:val="000000"/>
                <w:u w:val="single"/>
              </w:rPr>
              <w:t>Verónica</w:t>
            </w:r>
            <w:r w:rsidR="00B55257" w:rsidRPr="005751F2">
              <w:rPr>
                <w:rFonts w:ascii="Arial" w:eastAsia="Arial" w:hAnsi="Arial" w:cs="Arial"/>
                <w:bCs w:val="0"/>
                <w:i/>
                <w:iCs/>
                <w:color w:val="000000"/>
                <w:u w:val="single"/>
              </w:rPr>
              <w:t xml:space="preserve"> </w:t>
            </w:r>
            <w:r w:rsidR="00A440E3" w:rsidRPr="005751F2">
              <w:rPr>
                <w:rFonts w:ascii="Arial" w:eastAsia="Arial" w:hAnsi="Arial" w:cs="Arial"/>
                <w:bCs w:val="0"/>
                <w:i/>
                <w:iCs/>
                <w:color w:val="000000"/>
                <w:u w:val="single"/>
              </w:rPr>
              <w:t>R</w:t>
            </w:r>
            <w:r w:rsidR="00B55257" w:rsidRPr="005751F2">
              <w:rPr>
                <w:rFonts w:ascii="Arial" w:eastAsia="Arial" w:hAnsi="Arial" w:cs="Arial"/>
                <w:bCs w:val="0"/>
                <w:i/>
                <w:iCs/>
                <w:color w:val="000000"/>
                <w:u w:val="single"/>
              </w:rPr>
              <w:t>omo</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que tiene incorporados a casi toda la familia cobrando sin trabajar</w:t>
            </w:r>
            <w:r w:rsidR="00A440E3" w:rsidRPr="005751F2">
              <w:rPr>
                <w:rFonts w:ascii="Arial" w:eastAsia="Arial" w:hAnsi="Arial" w:cs="Arial"/>
                <w:bCs w:val="0"/>
                <w:i/>
                <w:iCs/>
                <w:color w:val="000000"/>
                <w:u w:val="single"/>
              </w:rPr>
              <w:t>,</w:t>
            </w:r>
            <w:r w:rsidR="00B55257" w:rsidRPr="005751F2">
              <w:rPr>
                <w:rFonts w:ascii="Arial" w:eastAsia="Arial" w:hAnsi="Arial" w:cs="Arial"/>
                <w:bCs w:val="0"/>
                <w:i/>
                <w:iCs/>
                <w:color w:val="000000"/>
                <w:u w:val="single"/>
              </w:rPr>
              <w:t xml:space="preserve"> esa es la parte que le molesta el </w:t>
            </w:r>
            <w:proofErr w:type="spellStart"/>
            <w:r w:rsidR="00B55257" w:rsidRPr="005751F2">
              <w:rPr>
                <w:rFonts w:ascii="Arial" w:eastAsia="Arial" w:hAnsi="Arial" w:cs="Arial"/>
                <w:bCs w:val="0"/>
                <w:i/>
                <w:iCs/>
                <w:color w:val="000000"/>
                <w:u w:val="single"/>
              </w:rPr>
              <w:t>pri</w:t>
            </w:r>
            <w:r w:rsidR="00A440E3" w:rsidRPr="005751F2">
              <w:rPr>
                <w:rFonts w:ascii="Arial" w:eastAsia="Arial" w:hAnsi="Arial" w:cs="Arial"/>
                <w:bCs w:val="0"/>
                <w:i/>
                <w:iCs/>
                <w:color w:val="000000"/>
                <w:u w:val="single"/>
              </w:rPr>
              <w:t>ísm</w:t>
            </w:r>
            <w:r w:rsidR="00B55257" w:rsidRPr="005751F2">
              <w:rPr>
                <w:rFonts w:ascii="Arial" w:eastAsia="Arial" w:hAnsi="Arial" w:cs="Arial"/>
                <w:bCs w:val="0"/>
                <w:i/>
                <w:iCs/>
                <w:color w:val="000000"/>
                <w:u w:val="single"/>
              </w:rPr>
              <w:t>o</w:t>
            </w:r>
            <w:proofErr w:type="spellEnd"/>
            <w:r w:rsidR="00B55257" w:rsidRPr="005751F2">
              <w:rPr>
                <w:rFonts w:ascii="Arial" w:eastAsia="Arial" w:hAnsi="Arial" w:cs="Arial"/>
                <w:bCs w:val="0"/>
                <w:i/>
                <w:iCs/>
                <w:color w:val="000000"/>
                <w:u w:val="single"/>
              </w:rPr>
              <w:t xml:space="preserve"> que con un gran esfuerzo sale adelante y que ellas y ellos simulando</w:t>
            </w:r>
            <w:r w:rsidR="00A440E3" w:rsidRPr="005751F2">
              <w:rPr>
                <w:rFonts w:ascii="Arial" w:eastAsia="Arial" w:hAnsi="Arial" w:cs="Arial"/>
                <w:bCs w:val="0"/>
                <w:i/>
                <w:iCs/>
                <w:color w:val="000000"/>
                <w:u w:val="single"/>
              </w:rPr>
              <w:t xml:space="preserve"> y beneficiándose del partido están recibiendo usufructo económico en el</w:t>
            </w:r>
            <w:r w:rsidR="00B55257" w:rsidRPr="005751F2">
              <w:rPr>
                <w:rFonts w:ascii="Arial" w:eastAsia="Arial" w:hAnsi="Arial" w:cs="Arial"/>
                <w:bCs w:val="0"/>
                <w:i/>
                <w:iCs/>
                <w:color w:val="000000"/>
                <w:u w:val="single"/>
              </w:rPr>
              <w:t xml:space="preserve"> </w:t>
            </w:r>
            <w:r w:rsidR="00A440E3" w:rsidRPr="005751F2">
              <w:rPr>
                <w:rFonts w:ascii="Arial" w:eastAsia="Arial" w:hAnsi="Arial" w:cs="Arial"/>
                <w:bCs w:val="0"/>
                <w:i/>
                <w:iCs/>
                <w:color w:val="000000"/>
                <w:u w:val="single"/>
              </w:rPr>
              <w:t>C</w:t>
            </w:r>
            <w:r w:rsidR="00B55257" w:rsidRPr="005751F2">
              <w:rPr>
                <w:rFonts w:ascii="Arial" w:eastAsia="Arial" w:hAnsi="Arial" w:cs="Arial"/>
                <w:bCs w:val="0"/>
                <w:i/>
                <w:iCs/>
                <w:color w:val="000000"/>
                <w:u w:val="single"/>
              </w:rPr>
              <w:t>ongreso del Estado.</w:t>
            </w:r>
            <w:r w:rsidR="00B55257" w:rsidRPr="005751F2">
              <w:rPr>
                <w:rFonts w:ascii="Arial" w:eastAsia="Arial" w:hAnsi="Arial" w:cs="Arial"/>
                <w:b w:val="0"/>
                <w:i/>
                <w:iCs/>
                <w:color w:val="000000"/>
              </w:rPr>
              <w:t xml:space="preserve"> Citlali, Citlali ella dice que levanta la mano para jugar la candidatura a la presidencia</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decirle también y preguntarle a Citlali </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d</w:t>
            </w:r>
            <w:r w:rsidR="00A440E3" w:rsidRPr="005751F2">
              <w:rPr>
                <w:rFonts w:ascii="Arial" w:eastAsia="Arial" w:hAnsi="Arial" w:cs="Arial"/>
                <w:b w:val="0"/>
                <w:i/>
                <w:iCs/>
                <w:color w:val="000000"/>
              </w:rPr>
              <w:t>ó</w:t>
            </w:r>
            <w:r w:rsidR="00B55257" w:rsidRPr="005751F2">
              <w:rPr>
                <w:rFonts w:ascii="Arial" w:eastAsia="Arial" w:hAnsi="Arial" w:cs="Arial"/>
                <w:b w:val="0"/>
                <w:i/>
                <w:iCs/>
                <w:color w:val="000000"/>
              </w:rPr>
              <w:t>nde estuvo en la campaña</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que me enseñe una fotografía</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un video</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en donde ella haga promoción</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yo soy el primero en promoverla </w:t>
            </w:r>
            <w:r w:rsidR="00A440E3" w:rsidRPr="005751F2">
              <w:rPr>
                <w:rFonts w:ascii="Arial" w:eastAsia="Arial" w:hAnsi="Arial" w:cs="Arial"/>
                <w:b w:val="0"/>
                <w:i/>
                <w:iCs/>
                <w:color w:val="000000"/>
              </w:rPr>
              <w:t xml:space="preserve">a </w:t>
            </w:r>
            <w:r w:rsidR="00B55257" w:rsidRPr="005751F2">
              <w:rPr>
                <w:rFonts w:ascii="Arial" w:eastAsia="Arial" w:hAnsi="Arial" w:cs="Arial"/>
                <w:b w:val="0"/>
                <w:i/>
                <w:iCs/>
                <w:color w:val="000000"/>
              </w:rPr>
              <w:t>la presidencia. Un solo día ella no participó</w:t>
            </w:r>
            <w:r w:rsidR="00A440E3" w:rsidRPr="005751F2">
              <w:rPr>
                <w:rFonts w:ascii="Arial" w:eastAsia="Arial" w:hAnsi="Arial" w:cs="Arial"/>
                <w:b w:val="0"/>
                <w:i/>
                <w:iCs/>
                <w:color w:val="000000"/>
              </w:rPr>
              <w:t>, y ella que fue diputada,</w:t>
            </w:r>
            <w:r w:rsidR="00B55257" w:rsidRPr="005751F2">
              <w:rPr>
                <w:rFonts w:ascii="Arial" w:eastAsia="Arial" w:hAnsi="Arial" w:cs="Arial"/>
                <w:b w:val="0"/>
                <w:i/>
                <w:iCs/>
                <w:color w:val="000000"/>
              </w:rPr>
              <w:t xml:space="preserve"> ella tiene la posibilidad de generar consensos para que en algún distrito de algún municipio</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sepan lo importante del trabajo del partido</w:t>
            </w:r>
            <w:r w:rsidR="00A440E3"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nunca</w:t>
            </w:r>
            <w:r w:rsidR="00A440E3" w:rsidRPr="005751F2">
              <w:rPr>
                <w:rFonts w:ascii="Arial" w:eastAsia="Arial" w:hAnsi="Arial" w:cs="Arial"/>
                <w:b w:val="0"/>
                <w:i/>
                <w:iCs/>
                <w:color w:val="000000"/>
              </w:rPr>
              <w:t xml:space="preserve"> ni su esposo</w:t>
            </w:r>
            <w:r w:rsidR="00B55257" w:rsidRPr="005751F2">
              <w:rPr>
                <w:rFonts w:ascii="Arial" w:eastAsia="Arial" w:hAnsi="Arial" w:cs="Arial"/>
                <w:b w:val="0"/>
                <w:i/>
                <w:iCs/>
                <w:color w:val="000000"/>
              </w:rPr>
              <w:t xml:space="preserve"> estuvieron participando en la campaña</w:t>
            </w:r>
            <w:r w:rsidR="00A440E3" w:rsidRPr="005751F2">
              <w:rPr>
                <w:rFonts w:ascii="Arial" w:eastAsia="Arial" w:hAnsi="Arial" w:cs="Arial"/>
                <w:b w:val="0"/>
                <w:i/>
                <w:iCs/>
                <w:color w:val="000000"/>
              </w:rPr>
              <w:t>,</w:t>
            </w:r>
            <w:r w:rsidRPr="005751F2">
              <w:rPr>
                <w:rFonts w:ascii="Arial" w:eastAsia="Arial" w:hAnsi="Arial" w:cs="Arial"/>
                <w:b w:val="0"/>
                <w:i/>
                <w:iCs/>
                <w:color w:val="000000"/>
              </w:rPr>
              <w:t xml:space="preserve"> el esposo vino tres veces aquí al comité estatal,</w:t>
            </w:r>
            <w:r w:rsidR="00B55257" w:rsidRPr="005751F2">
              <w:rPr>
                <w:rFonts w:ascii="Arial" w:eastAsia="Arial" w:hAnsi="Arial" w:cs="Arial"/>
                <w:b w:val="0"/>
                <w:i/>
                <w:iCs/>
                <w:color w:val="000000"/>
              </w:rPr>
              <w:t xml:space="preserve"> al auditorio ella vino dos veces</w:t>
            </w:r>
            <w:r w:rsidRPr="005751F2">
              <w:rPr>
                <w:rFonts w:ascii="Arial" w:eastAsia="Arial" w:hAnsi="Arial" w:cs="Arial"/>
                <w:b w:val="0"/>
                <w:i/>
                <w:iCs/>
                <w:color w:val="000000"/>
              </w:rPr>
              <w:t>, pero a</w:t>
            </w:r>
            <w:r w:rsidR="00B55257" w:rsidRPr="005751F2">
              <w:rPr>
                <w:rFonts w:ascii="Arial" w:eastAsia="Arial" w:hAnsi="Arial" w:cs="Arial"/>
                <w:b w:val="0"/>
                <w:i/>
                <w:iCs/>
                <w:color w:val="000000"/>
              </w:rPr>
              <w:t xml:space="preserve"> la fotografía y a la presencia del líder nacional Alejandro </w:t>
            </w:r>
            <w:r w:rsidRPr="005751F2">
              <w:rPr>
                <w:rFonts w:ascii="Arial" w:eastAsia="Arial" w:hAnsi="Arial" w:cs="Arial"/>
                <w:b w:val="0"/>
                <w:i/>
                <w:iCs/>
                <w:color w:val="000000"/>
              </w:rPr>
              <w:t>M</w:t>
            </w:r>
            <w:r w:rsidR="00B55257" w:rsidRPr="005751F2">
              <w:rPr>
                <w:rFonts w:ascii="Arial" w:eastAsia="Arial" w:hAnsi="Arial" w:cs="Arial"/>
                <w:b w:val="0"/>
                <w:i/>
                <w:iCs/>
                <w:color w:val="000000"/>
              </w:rPr>
              <w:t>oreno y cuando tom</w:t>
            </w:r>
            <w:r w:rsidRPr="005751F2">
              <w:rPr>
                <w:rFonts w:ascii="Arial" w:eastAsia="Arial" w:hAnsi="Arial" w:cs="Arial"/>
                <w:b w:val="0"/>
                <w:i/>
                <w:iCs/>
                <w:color w:val="000000"/>
              </w:rPr>
              <w:t>ó</w:t>
            </w:r>
            <w:r w:rsidR="00B55257" w:rsidRPr="005751F2">
              <w:rPr>
                <w:rFonts w:ascii="Arial" w:eastAsia="Arial" w:hAnsi="Arial" w:cs="Arial"/>
                <w:b w:val="0"/>
                <w:i/>
                <w:iCs/>
                <w:color w:val="000000"/>
              </w:rPr>
              <w:t xml:space="preserve"> protesta David Hernández Vall</w:t>
            </w:r>
            <w:r w:rsidRPr="005751F2">
              <w:rPr>
                <w:rFonts w:ascii="Arial" w:eastAsia="Arial" w:hAnsi="Arial" w:cs="Arial"/>
                <w:b w:val="0"/>
                <w:i/>
                <w:iCs/>
                <w:color w:val="000000"/>
              </w:rPr>
              <w:t>í</w:t>
            </w:r>
            <w:r w:rsidR="00B55257" w:rsidRPr="005751F2">
              <w:rPr>
                <w:rFonts w:ascii="Arial" w:eastAsia="Arial" w:hAnsi="Arial" w:cs="Arial"/>
                <w:b w:val="0"/>
                <w:i/>
                <w:iCs/>
                <w:color w:val="000000"/>
              </w:rPr>
              <w:t>n como dirigente de la CNOP</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pero nunca más</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nunca más estuvieron participando en la campaña</w:t>
            </w:r>
            <w:r w:rsidRPr="005751F2">
              <w:rPr>
                <w:rFonts w:ascii="Arial" w:eastAsia="Arial" w:hAnsi="Arial" w:cs="Arial"/>
                <w:b w:val="0"/>
                <w:i/>
                <w:iCs/>
                <w:color w:val="000000"/>
              </w:rPr>
              <w:t>, se habla de que son disidentes,</w:t>
            </w:r>
            <w:r w:rsidR="00B55257" w:rsidRPr="005751F2">
              <w:rPr>
                <w:rFonts w:ascii="Arial" w:eastAsia="Arial" w:hAnsi="Arial" w:cs="Arial"/>
                <w:b w:val="0"/>
                <w:i/>
                <w:iCs/>
                <w:color w:val="000000"/>
              </w:rPr>
              <w:t xml:space="preserve"> yo creo que son simuladores</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porque nunca participaron activamente y </w:t>
            </w:r>
            <w:r w:rsidRPr="005751F2">
              <w:rPr>
                <w:rFonts w:ascii="Arial" w:eastAsia="Arial" w:hAnsi="Arial" w:cs="Arial"/>
                <w:bCs w:val="0"/>
                <w:i/>
                <w:iCs/>
                <w:color w:val="000000"/>
                <w:u w:val="single"/>
              </w:rPr>
              <w:t>N</w:t>
            </w:r>
            <w:r w:rsidR="00B55257" w:rsidRPr="005751F2">
              <w:rPr>
                <w:rFonts w:ascii="Arial" w:eastAsia="Arial" w:hAnsi="Arial" w:cs="Arial"/>
                <w:bCs w:val="0"/>
                <w:i/>
                <w:iCs/>
                <w:color w:val="000000"/>
                <w:u w:val="single"/>
              </w:rPr>
              <w:t>orma no participó más que un solo día</w:t>
            </w:r>
            <w:r w:rsidRPr="005751F2">
              <w:rPr>
                <w:rFonts w:ascii="Arial" w:eastAsia="Arial" w:hAnsi="Arial" w:cs="Arial"/>
                <w:bCs w:val="0"/>
                <w:i/>
                <w:iCs/>
                <w:color w:val="000000"/>
                <w:u w:val="single"/>
              </w:rPr>
              <w:t xml:space="preserve"> en el crucero, Verónica</w:t>
            </w:r>
            <w:r w:rsidR="00B55257" w:rsidRPr="005751F2">
              <w:rPr>
                <w:rFonts w:ascii="Arial" w:eastAsia="Arial" w:hAnsi="Arial" w:cs="Arial"/>
                <w:bCs w:val="0"/>
                <w:i/>
                <w:iCs/>
                <w:color w:val="000000"/>
                <w:u w:val="single"/>
              </w:rPr>
              <w:t xml:space="preserve"> un solo día</w:t>
            </w:r>
            <w:r w:rsidRPr="005751F2">
              <w:rPr>
                <w:rFonts w:ascii="Arial" w:eastAsia="Arial" w:hAnsi="Arial" w:cs="Arial"/>
                <w:bCs w:val="0"/>
                <w:i/>
                <w:iCs/>
                <w:color w:val="000000"/>
                <w:u w:val="single"/>
              </w:rPr>
              <w:t>,</w:t>
            </w:r>
            <w:r w:rsidR="00B55257" w:rsidRPr="005751F2">
              <w:rPr>
                <w:rFonts w:ascii="Arial" w:eastAsia="Arial" w:hAnsi="Arial" w:cs="Arial"/>
                <w:b w:val="0"/>
                <w:i/>
                <w:iCs/>
                <w:color w:val="000000"/>
              </w:rPr>
              <w:t xml:space="preserve"> y esa parte está documentada amigas y amigos de los medios</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nosotros somos conscientes de qué fue una campaña difícil</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una campaña sin recursos</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pero una campaña que tuvo la unidad de un </w:t>
            </w:r>
            <w:proofErr w:type="spellStart"/>
            <w:r w:rsidRPr="005751F2">
              <w:rPr>
                <w:rFonts w:ascii="Arial" w:eastAsia="Arial" w:hAnsi="Arial" w:cs="Arial"/>
                <w:b w:val="0"/>
                <w:i/>
                <w:iCs/>
                <w:color w:val="000000"/>
              </w:rPr>
              <w:t>priísmo</w:t>
            </w:r>
            <w:proofErr w:type="spellEnd"/>
            <w:r w:rsidR="00B55257" w:rsidRPr="005751F2">
              <w:rPr>
                <w:rFonts w:ascii="Arial" w:eastAsia="Arial" w:hAnsi="Arial" w:cs="Arial"/>
                <w:b w:val="0"/>
                <w:i/>
                <w:iCs/>
                <w:color w:val="000000"/>
              </w:rPr>
              <w:t xml:space="preserve"> de los municipios</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w:t>
            </w:r>
            <w:r w:rsidRPr="005751F2">
              <w:rPr>
                <w:rFonts w:ascii="Arial" w:eastAsia="Arial" w:hAnsi="Arial" w:cs="Arial"/>
                <w:b w:val="0"/>
                <w:i/>
                <w:iCs/>
                <w:color w:val="000000"/>
              </w:rPr>
              <w:t xml:space="preserve"> en</w:t>
            </w:r>
            <w:r w:rsidR="00B55257" w:rsidRPr="005751F2">
              <w:rPr>
                <w:rFonts w:ascii="Arial" w:eastAsia="Arial" w:hAnsi="Arial" w:cs="Arial"/>
                <w:b w:val="0"/>
                <w:i/>
                <w:iCs/>
                <w:color w:val="000000"/>
              </w:rPr>
              <w:t xml:space="preserve"> los sectores y las organizaciones</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y que estamos esperando nosotros precisamente que termine el proceso electoral</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que puede ser antes de octubre</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para que de acuerdo con los procedimientos y los métodos </w:t>
            </w:r>
            <w:r w:rsidRPr="005751F2">
              <w:rPr>
                <w:rFonts w:ascii="Arial" w:eastAsia="Arial" w:hAnsi="Arial" w:cs="Arial"/>
                <w:b w:val="0"/>
                <w:i/>
                <w:iCs/>
                <w:color w:val="000000"/>
              </w:rPr>
              <w:t xml:space="preserve">que establece el Comité Nacional, </w:t>
            </w:r>
            <w:r w:rsidR="00B55257" w:rsidRPr="005751F2">
              <w:rPr>
                <w:rFonts w:ascii="Arial" w:eastAsia="Arial" w:hAnsi="Arial" w:cs="Arial"/>
                <w:b w:val="0"/>
                <w:i/>
                <w:iCs/>
                <w:color w:val="000000"/>
              </w:rPr>
              <w:t>se pued</w:t>
            </w:r>
            <w:r w:rsidRPr="005751F2">
              <w:rPr>
                <w:rFonts w:ascii="Arial" w:eastAsia="Arial" w:hAnsi="Arial" w:cs="Arial"/>
                <w:b w:val="0"/>
                <w:i/>
                <w:iCs/>
                <w:color w:val="000000"/>
              </w:rPr>
              <w:t>a</w:t>
            </w:r>
            <w:r w:rsidR="00B55257" w:rsidRPr="005751F2">
              <w:rPr>
                <w:rFonts w:ascii="Arial" w:eastAsia="Arial" w:hAnsi="Arial" w:cs="Arial"/>
                <w:b w:val="0"/>
                <w:i/>
                <w:iCs/>
                <w:color w:val="000000"/>
              </w:rPr>
              <w:t xml:space="preserve"> renovar la dirigencia</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es cuánto en una primera parte de mi intervención</w:t>
            </w:r>
            <w:r w:rsidRPr="005751F2">
              <w:rPr>
                <w:rFonts w:ascii="Arial" w:eastAsia="Arial" w:hAnsi="Arial" w:cs="Arial"/>
                <w:b w:val="0"/>
                <w:i/>
                <w:iCs/>
                <w:color w:val="000000"/>
              </w:rPr>
              <w:t>,</w:t>
            </w:r>
            <w:r w:rsidR="00B55257" w:rsidRPr="005751F2">
              <w:rPr>
                <w:rFonts w:ascii="Arial" w:eastAsia="Arial" w:hAnsi="Arial" w:cs="Arial"/>
                <w:b w:val="0"/>
                <w:i/>
                <w:iCs/>
                <w:color w:val="000000"/>
              </w:rPr>
              <w:t xml:space="preserve"> adelante con las preguntas</w:t>
            </w:r>
            <w:r w:rsidRPr="005751F2">
              <w:rPr>
                <w:rFonts w:ascii="Arial" w:eastAsia="Arial" w:hAnsi="Arial" w:cs="Arial"/>
                <w:b w:val="0"/>
                <w:i/>
                <w:iCs/>
                <w:color w:val="000000"/>
              </w:rPr>
              <w:t>.”</w:t>
            </w:r>
          </w:p>
        </w:tc>
      </w:tr>
      <w:bookmarkEnd w:id="9"/>
    </w:tbl>
    <w:p w14:paraId="409F4385" w14:textId="77777777" w:rsidR="003D559A" w:rsidRPr="003D559A" w:rsidRDefault="003D559A" w:rsidP="005751F2">
      <w:pPr>
        <w:pStyle w:val="Sinespaciado"/>
      </w:pPr>
    </w:p>
    <w:p w14:paraId="4C54DF74" w14:textId="3DCD5E59" w:rsidR="003D559A" w:rsidRPr="003D559A" w:rsidRDefault="003D559A" w:rsidP="00AE0765">
      <w:pPr>
        <w:numPr>
          <w:ilvl w:val="1"/>
          <w:numId w:val="12"/>
        </w:numPr>
        <w:pBdr>
          <w:top w:val="nil"/>
          <w:left w:val="nil"/>
          <w:bottom w:val="nil"/>
          <w:right w:val="nil"/>
          <w:between w:val="nil"/>
        </w:pBdr>
        <w:tabs>
          <w:tab w:val="left" w:pos="426"/>
        </w:tabs>
        <w:spacing w:line="360" w:lineRule="auto"/>
        <w:ind w:left="0" w:right="36" w:firstLine="0"/>
        <w:jc w:val="both"/>
        <w:rPr>
          <w:rFonts w:ascii="Arial" w:hAnsi="Arial" w:cs="Arial"/>
          <w:color w:val="000000"/>
        </w:rPr>
      </w:pPr>
      <w:r>
        <w:rPr>
          <w:rFonts w:ascii="Arial" w:eastAsia="Arial" w:hAnsi="Arial" w:cs="Arial"/>
          <w:b/>
          <w:color w:val="000000"/>
          <w:sz w:val="24"/>
          <w:szCs w:val="24"/>
        </w:rPr>
        <w:t xml:space="preserve"> En contra de Leslie </w:t>
      </w:r>
      <w:proofErr w:type="spellStart"/>
      <w:r>
        <w:rPr>
          <w:rFonts w:ascii="Arial" w:eastAsia="Arial" w:hAnsi="Arial" w:cs="Arial"/>
          <w:b/>
          <w:color w:val="000000"/>
          <w:sz w:val="24"/>
          <w:szCs w:val="24"/>
        </w:rPr>
        <w:t>Sullyannett</w:t>
      </w:r>
      <w:proofErr w:type="spellEnd"/>
      <w:r>
        <w:rPr>
          <w:rFonts w:ascii="Arial" w:eastAsia="Arial" w:hAnsi="Arial" w:cs="Arial"/>
          <w:b/>
          <w:color w:val="000000"/>
          <w:sz w:val="24"/>
          <w:szCs w:val="24"/>
        </w:rPr>
        <w:t xml:space="preserve"> Atilano Tapia. </w:t>
      </w:r>
      <w:r w:rsidRPr="003D559A">
        <w:rPr>
          <w:rFonts w:ascii="Arial" w:eastAsia="Arial" w:hAnsi="Arial" w:cs="Arial"/>
          <w:color w:val="000000"/>
          <w:sz w:val="24"/>
          <w:szCs w:val="24"/>
        </w:rPr>
        <w:t>La</w:t>
      </w:r>
      <w:r w:rsidR="005B11DD">
        <w:rPr>
          <w:rFonts w:ascii="Arial" w:eastAsia="Arial" w:hAnsi="Arial" w:cs="Arial"/>
          <w:color w:val="000000"/>
          <w:sz w:val="24"/>
          <w:szCs w:val="24"/>
        </w:rPr>
        <w:t>s</w:t>
      </w:r>
      <w:r>
        <w:rPr>
          <w:rFonts w:ascii="Arial" w:eastAsia="Arial" w:hAnsi="Arial" w:cs="Arial"/>
          <w:color w:val="000000"/>
          <w:sz w:val="24"/>
          <w:szCs w:val="24"/>
        </w:rPr>
        <w:t xml:space="preserve"> quejosa</w:t>
      </w:r>
      <w:r w:rsidR="005B11DD">
        <w:rPr>
          <w:rFonts w:ascii="Arial" w:eastAsia="Arial" w:hAnsi="Arial" w:cs="Arial"/>
          <w:color w:val="000000"/>
          <w:sz w:val="24"/>
          <w:szCs w:val="24"/>
        </w:rPr>
        <w:t>s</w:t>
      </w:r>
      <w:r>
        <w:rPr>
          <w:rFonts w:ascii="Arial" w:eastAsia="Arial" w:hAnsi="Arial" w:cs="Arial"/>
          <w:color w:val="000000"/>
          <w:sz w:val="24"/>
          <w:szCs w:val="24"/>
        </w:rPr>
        <w:t>, estima</w:t>
      </w:r>
      <w:r w:rsidR="005B11DD">
        <w:rPr>
          <w:rFonts w:ascii="Arial" w:eastAsia="Arial" w:hAnsi="Arial" w:cs="Arial"/>
          <w:color w:val="000000"/>
          <w:sz w:val="24"/>
          <w:szCs w:val="24"/>
        </w:rPr>
        <w:t>n</w:t>
      </w:r>
      <w:r>
        <w:rPr>
          <w:rFonts w:ascii="Arial" w:eastAsia="Arial" w:hAnsi="Arial" w:cs="Arial"/>
          <w:color w:val="000000"/>
          <w:sz w:val="24"/>
          <w:szCs w:val="24"/>
        </w:rPr>
        <w:t xml:space="preserve"> que la </w:t>
      </w:r>
      <w:proofErr w:type="gramStart"/>
      <w:r>
        <w:rPr>
          <w:rFonts w:ascii="Arial" w:eastAsia="Arial" w:hAnsi="Arial" w:cs="Arial"/>
          <w:color w:val="000000"/>
          <w:sz w:val="24"/>
          <w:szCs w:val="24"/>
        </w:rPr>
        <w:t>Secretaria General</w:t>
      </w:r>
      <w:proofErr w:type="gramEnd"/>
      <w:r>
        <w:rPr>
          <w:rFonts w:ascii="Arial" w:eastAsia="Arial" w:hAnsi="Arial" w:cs="Arial"/>
          <w:color w:val="000000"/>
          <w:sz w:val="24"/>
          <w:szCs w:val="24"/>
        </w:rPr>
        <w:t xml:space="preserve"> del Comité Directivo</w:t>
      </w:r>
      <w:r w:rsidRPr="003D559A">
        <w:rPr>
          <w:rFonts w:ascii="Arial" w:hAnsi="Arial" w:cs="Arial"/>
          <w:sz w:val="24"/>
          <w:szCs w:val="24"/>
        </w:rPr>
        <w:t xml:space="preserve">, </w:t>
      </w:r>
      <w:r>
        <w:rPr>
          <w:rFonts w:ascii="Arial" w:hAnsi="Arial" w:cs="Arial"/>
          <w:sz w:val="24"/>
          <w:szCs w:val="24"/>
        </w:rPr>
        <w:t>toleró y permitió las expresiones violentas que fueron emitidas por el ciudadano Antonio Lugo Morales, presidente de dicho órgano</w:t>
      </w:r>
      <w:r w:rsidR="005B11DD">
        <w:rPr>
          <w:rFonts w:ascii="Arial" w:hAnsi="Arial" w:cs="Arial"/>
          <w:sz w:val="24"/>
          <w:szCs w:val="24"/>
        </w:rPr>
        <w:t>.</w:t>
      </w:r>
    </w:p>
    <w:p w14:paraId="3B5FCF9A" w14:textId="77777777" w:rsidR="00AE0765" w:rsidRDefault="00AE0765">
      <w:pPr>
        <w:pBdr>
          <w:top w:val="nil"/>
          <w:left w:val="nil"/>
          <w:bottom w:val="nil"/>
          <w:right w:val="nil"/>
          <w:between w:val="nil"/>
        </w:pBdr>
        <w:rPr>
          <w:color w:val="000000"/>
        </w:rPr>
      </w:pPr>
    </w:p>
    <w:p w14:paraId="630ED844" w14:textId="7CF206D5" w:rsidR="002A373C" w:rsidRDefault="00DA5434">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2. Descripción de los medios de prueba. </w:t>
      </w:r>
      <w:r>
        <w:rPr>
          <w:rFonts w:ascii="Arial" w:eastAsia="Arial" w:hAnsi="Arial" w:cs="Arial"/>
          <w:color w:val="000000"/>
          <w:sz w:val="24"/>
          <w:szCs w:val="24"/>
        </w:rPr>
        <w:t>Como se advierte, de la audiencia de pruebas y alegatos, a la</w:t>
      </w:r>
      <w:r w:rsidR="004433A3">
        <w:rPr>
          <w:rFonts w:ascii="Arial" w:eastAsia="Arial" w:hAnsi="Arial" w:cs="Arial"/>
          <w:color w:val="000000"/>
          <w:sz w:val="24"/>
          <w:szCs w:val="24"/>
        </w:rPr>
        <w:t>s</w:t>
      </w:r>
      <w:r>
        <w:rPr>
          <w:rFonts w:ascii="Arial" w:eastAsia="Arial" w:hAnsi="Arial" w:cs="Arial"/>
          <w:color w:val="000000"/>
          <w:sz w:val="24"/>
          <w:szCs w:val="24"/>
        </w:rPr>
        <w:t xml:space="preserve"> parte</w:t>
      </w:r>
      <w:r w:rsidR="004433A3">
        <w:rPr>
          <w:rFonts w:ascii="Arial" w:eastAsia="Arial" w:hAnsi="Arial" w:cs="Arial"/>
          <w:color w:val="000000"/>
          <w:sz w:val="24"/>
          <w:szCs w:val="24"/>
        </w:rPr>
        <w:t>s</w:t>
      </w:r>
      <w:r>
        <w:rPr>
          <w:rFonts w:ascii="Arial" w:eastAsia="Arial" w:hAnsi="Arial" w:cs="Arial"/>
          <w:color w:val="000000"/>
          <w:sz w:val="24"/>
          <w:szCs w:val="24"/>
        </w:rPr>
        <w:t xml:space="preserve"> le</w:t>
      </w:r>
      <w:r w:rsidR="004433A3">
        <w:rPr>
          <w:rFonts w:ascii="Arial" w:eastAsia="Arial" w:hAnsi="Arial" w:cs="Arial"/>
          <w:color w:val="000000"/>
          <w:sz w:val="24"/>
          <w:szCs w:val="24"/>
        </w:rPr>
        <w:t>s</w:t>
      </w:r>
      <w:r>
        <w:rPr>
          <w:rFonts w:ascii="Arial" w:eastAsia="Arial" w:hAnsi="Arial" w:cs="Arial"/>
          <w:color w:val="000000"/>
          <w:sz w:val="24"/>
          <w:szCs w:val="24"/>
        </w:rPr>
        <w:t xml:space="preserve"> fueron admitidas y desahogadas las siguientes probanzas:</w:t>
      </w:r>
      <w:r>
        <w:rPr>
          <w:rFonts w:ascii="Arial" w:eastAsia="Arial" w:hAnsi="Arial" w:cs="Arial"/>
          <w:b/>
          <w:color w:val="000000"/>
          <w:sz w:val="24"/>
          <w:szCs w:val="24"/>
        </w:rPr>
        <w:t xml:space="preserve"> </w:t>
      </w:r>
    </w:p>
    <w:p w14:paraId="06B2E7F6" w14:textId="187985E3" w:rsidR="004433A3" w:rsidRDefault="004433A3" w:rsidP="004433A3">
      <w:pPr>
        <w:pStyle w:val="Sinespaciado"/>
        <w:rPr>
          <w:rFonts w:eastAsia="Arial"/>
        </w:rPr>
      </w:pPr>
    </w:p>
    <w:p w14:paraId="09120DD1" w14:textId="3714D70F" w:rsidR="004433A3" w:rsidRDefault="004433A3">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2.1. De las pruebas aportadas por la parte denunciante</w:t>
      </w:r>
      <w:r w:rsidR="005F13ED">
        <w:rPr>
          <w:rFonts w:ascii="Arial" w:eastAsia="Arial" w:hAnsi="Arial" w:cs="Arial"/>
          <w:b/>
          <w:color w:val="000000"/>
          <w:sz w:val="24"/>
          <w:szCs w:val="24"/>
        </w:rPr>
        <w:t xml:space="preserve"> (Norma Adela Guel Saldívar y Verónica Romo Sánchez)</w:t>
      </w:r>
      <w:r>
        <w:rPr>
          <w:rFonts w:ascii="Arial" w:eastAsia="Arial" w:hAnsi="Arial" w:cs="Arial"/>
          <w:b/>
          <w:color w:val="000000"/>
          <w:sz w:val="24"/>
          <w:szCs w:val="24"/>
        </w:rPr>
        <w:t>:</w:t>
      </w:r>
    </w:p>
    <w:tbl>
      <w:tblPr>
        <w:tblStyle w:val="a5"/>
        <w:tblW w:w="991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5"/>
        <w:gridCol w:w="2610"/>
        <w:gridCol w:w="6933"/>
      </w:tblGrid>
      <w:tr w:rsidR="005F13ED" w:rsidRPr="00336CF0" w14:paraId="72E9798B" w14:textId="77777777" w:rsidTr="00486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1992B7F2" w14:textId="77777777"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w:t>
            </w:r>
          </w:p>
        </w:tc>
        <w:tc>
          <w:tcPr>
            <w:tcW w:w="2610" w:type="dxa"/>
          </w:tcPr>
          <w:p w14:paraId="2CA76F8B" w14:textId="77777777" w:rsidR="005F13ED" w:rsidRPr="005F13ED" w:rsidRDefault="005F13ED" w:rsidP="00486E6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Prueba</w:t>
            </w:r>
          </w:p>
        </w:tc>
        <w:tc>
          <w:tcPr>
            <w:tcW w:w="6933" w:type="dxa"/>
          </w:tcPr>
          <w:p w14:paraId="2E6EFCEA" w14:textId="77777777" w:rsidR="005F13ED" w:rsidRPr="00336CF0" w:rsidRDefault="005F13ED" w:rsidP="00486E6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Consistente en</w:t>
            </w:r>
          </w:p>
        </w:tc>
      </w:tr>
      <w:tr w:rsidR="005F13ED" w:rsidRPr="00336CF0" w14:paraId="4A8AD8ED" w14:textId="77777777" w:rsidTr="00486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01E8AFDA" w14:textId="1953DC69"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1</w:t>
            </w:r>
          </w:p>
        </w:tc>
        <w:tc>
          <w:tcPr>
            <w:tcW w:w="2610" w:type="dxa"/>
          </w:tcPr>
          <w:p w14:paraId="56AEF677" w14:textId="77777777" w:rsidR="005F13ED" w:rsidRPr="005F13ED" w:rsidRDefault="005F13ED" w:rsidP="00486E6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18"/>
                <w:szCs w:val="18"/>
              </w:rPr>
            </w:pPr>
            <w:proofErr w:type="gramStart"/>
            <w:r w:rsidRPr="005F13ED">
              <w:rPr>
                <w:rFonts w:ascii="Arial" w:eastAsia="Arial" w:hAnsi="Arial" w:cs="Arial"/>
                <w:b/>
                <w:color w:val="auto"/>
                <w:sz w:val="18"/>
                <w:szCs w:val="18"/>
              </w:rPr>
              <w:t>Documental privada</w:t>
            </w:r>
            <w:proofErr w:type="gramEnd"/>
          </w:p>
        </w:tc>
        <w:tc>
          <w:tcPr>
            <w:tcW w:w="6933" w:type="dxa"/>
          </w:tcPr>
          <w:p w14:paraId="11321CE3" w14:textId="77777777" w:rsidR="005F13ED" w:rsidRPr="00A75B10" w:rsidRDefault="005F13ED" w:rsidP="00486E6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A75B10">
              <w:rPr>
                <w:rFonts w:ascii="Arial" w:eastAsia="Arial" w:hAnsi="Arial" w:cs="Arial"/>
                <w:color w:val="auto"/>
                <w:sz w:val="18"/>
                <w:szCs w:val="18"/>
              </w:rPr>
              <w:t>Copia simple de las credenciales para votar con fotografía de las suscritas, expedidas por el Instituto Nacional Electoral.</w:t>
            </w:r>
          </w:p>
        </w:tc>
      </w:tr>
      <w:tr w:rsidR="005F13ED" w:rsidRPr="00336CF0" w14:paraId="1DB2B236" w14:textId="77777777" w:rsidTr="00486E67">
        <w:tc>
          <w:tcPr>
            <w:cnfStyle w:val="001000000000" w:firstRow="0" w:lastRow="0" w:firstColumn="1" w:lastColumn="0" w:oddVBand="0" w:evenVBand="0" w:oddHBand="0" w:evenHBand="0" w:firstRowFirstColumn="0" w:firstRowLastColumn="0" w:lastRowFirstColumn="0" w:lastRowLastColumn="0"/>
            <w:tcW w:w="375" w:type="dxa"/>
          </w:tcPr>
          <w:p w14:paraId="4BB0D93C" w14:textId="413B631D"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2</w:t>
            </w:r>
          </w:p>
        </w:tc>
        <w:tc>
          <w:tcPr>
            <w:tcW w:w="2610" w:type="dxa"/>
          </w:tcPr>
          <w:p w14:paraId="5A8AA42B" w14:textId="77777777" w:rsidR="005F13ED" w:rsidRPr="005F13ED" w:rsidRDefault="005F13ED" w:rsidP="00486E67">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proofErr w:type="gramStart"/>
            <w:r w:rsidRPr="005F13ED">
              <w:rPr>
                <w:rFonts w:ascii="Arial" w:eastAsia="Arial" w:hAnsi="Arial" w:cs="Arial"/>
                <w:b/>
                <w:color w:val="auto"/>
                <w:sz w:val="18"/>
                <w:szCs w:val="18"/>
              </w:rPr>
              <w:t>Documental pública</w:t>
            </w:r>
            <w:proofErr w:type="gramEnd"/>
          </w:p>
        </w:tc>
        <w:tc>
          <w:tcPr>
            <w:tcW w:w="6933" w:type="dxa"/>
          </w:tcPr>
          <w:p w14:paraId="13C8E981" w14:textId="77777777" w:rsidR="005F13ED" w:rsidRPr="005F13ED" w:rsidRDefault="005F13ED" w:rsidP="00486E6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Instrumento notarial.</w:t>
            </w:r>
          </w:p>
        </w:tc>
      </w:tr>
      <w:tr w:rsidR="005F13ED" w:rsidRPr="00336CF0" w14:paraId="702E4273" w14:textId="77777777" w:rsidTr="00486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6B6B8BDE" w14:textId="1E562781"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3</w:t>
            </w:r>
          </w:p>
        </w:tc>
        <w:tc>
          <w:tcPr>
            <w:tcW w:w="2610" w:type="dxa"/>
          </w:tcPr>
          <w:p w14:paraId="17E1C414" w14:textId="77777777" w:rsidR="005F13ED" w:rsidRPr="005F13ED" w:rsidRDefault="005F13ED" w:rsidP="00486E67">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18"/>
                <w:szCs w:val="18"/>
              </w:rPr>
            </w:pPr>
            <w:r w:rsidRPr="005F13ED">
              <w:rPr>
                <w:rFonts w:ascii="Arial" w:eastAsia="Arial" w:hAnsi="Arial" w:cs="Arial"/>
                <w:b/>
                <w:color w:val="auto"/>
                <w:sz w:val="18"/>
                <w:szCs w:val="18"/>
              </w:rPr>
              <w:t>Prueba técnica</w:t>
            </w:r>
          </w:p>
        </w:tc>
        <w:tc>
          <w:tcPr>
            <w:tcW w:w="6933" w:type="dxa"/>
          </w:tcPr>
          <w:p w14:paraId="4B2BF3A1" w14:textId="77777777" w:rsidR="005F13ED" w:rsidRPr="005F13ED" w:rsidRDefault="005F13ED" w:rsidP="00486E67">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Disco compacto o dispositivo USB, mismo que contiene los videos de la rueda de prensa objeto de denuncia.</w:t>
            </w:r>
          </w:p>
        </w:tc>
      </w:tr>
      <w:tr w:rsidR="005F13ED" w:rsidRPr="00336CF0" w14:paraId="589378B3" w14:textId="77777777" w:rsidTr="00486E67">
        <w:tc>
          <w:tcPr>
            <w:cnfStyle w:val="001000000000" w:firstRow="0" w:lastRow="0" w:firstColumn="1" w:lastColumn="0" w:oddVBand="0" w:evenVBand="0" w:oddHBand="0" w:evenHBand="0" w:firstRowFirstColumn="0" w:firstRowLastColumn="0" w:lastRowFirstColumn="0" w:lastRowLastColumn="0"/>
            <w:tcW w:w="375" w:type="dxa"/>
          </w:tcPr>
          <w:p w14:paraId="39B82340" w14:textId="6A363CC7"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4</w:t>
            </w:r>
          </w:p>
        </w:tc>
        <w:tc>
          <w:tcPr>
            <w:tcW w:w="2610" w:type="dxa"/>
          </w:tcPr>
          <w:p w14:paraId="682D1042" w14:textId="15E235A3" w:rsidR="005F13ED" w:rsidRPr="005F13ED" w:rsidRDefault="005F13ED" w:rsidP="00486E67">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proofErr w:type="gramStart"/>
            <w:r w:rsidRPr="00A039B1">
              <w:rPr>
                <w:rFonts w:ascii="Arial" w:eastAsia="Arial" w:hAnsi="Arial" w:cs="Arial"/>
                <w:b/>
                <w:color w:val="auto"/>
                <w:sz w:val="18"/>
                <w:szCs w:val="18"/>
              </w:rPr>
              <w:t>Documental pública</w:t>
            </w:r>
            <w:proofErr w:type="gramEnd"/>
          </w:p>
        </w:tc>
        <w:tc>
          <w:tcPr>
            <w:tcW w:w="6933" w:type="dxa"/>
          </w:tcPr>
          <w:p w14:paraId="23D5B528" w14:textId="77777777" w:rsidR="005F13ED" w:rsidRPr="005F13ED" w:rsidRDefault="005F13ED" w:rsidP="00486E6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Copia certificada de la constancia expedida por el Instituto Estatal Electoral a favor de la ciudadana Verónica Romo Sánchez, como diputada plurinominal del PRI.</w:t>
            </w:r>
          </w:p>
        </w:tc>
      </w:tr>
      <w:tr w:rsidR="005F13ED" w:rsidRPr="00336CF0" w14:paraId="4CFAF160" w14:textId="77777777" w:rsidTr="00486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2C8A5B92" w14:textId="3DC691FC"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5</w:t>
            </w:r>
          </w:p>
        </w:tc>
        <w:tc>
          <w:tcPr>
            <w:tcW w:w="2610" w:type="dxa"/>
          </w:tcPr>
          <w:p w14:paraId="52E7C322" w14:textId="77777777" w:rsidR="005F13ED" w:rsidRPr="005F13ED" w:rsidRDefault="005F13ED" w:rsidP="00486E67">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18"/>
                <w:szCs w:val="18"/>
              </w:rPr>
            </w:pPr>
            <w:proofErr w:type="gramStart"/>
            <w:r w:rsidRPr="005F13ED">
              <w:rPr>
                <w:rFonts w:ascii="Arial" w:eastAsia="Arial" w:hAnsi="Arial" w:cs="Arial"/>
                <w:b/>
                <w:color w:val="auto"/>
                <w:sz w:val="18"/>
                <w:szCs w:val="18"/>
              </w:rPr>
              <w:t>Documental pública</w:t>
            </w:r>
            <w:proofErr w:type="gramEnd"/>
          </w:p>
        </w:tc>
        <w:tc>
          <w:tcPr>
            <w:tcW w:w="6933" w:type="dxa"/>
          </w:tcPr>
          <w:p w14:paraId="2035DA0D" w14:textId="77777777" w:rsidR="005F13ED" w:rsidRPr="005F13ED" w:rsidRDefault="005F13ED" w:rsidP="00486E67">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 xml:space="preserve">Copia certificada de los documentos que acreditan a la ciudadana Norma Adela Guel Saldívar como militante del PRI y como integrante del Consejo Político Estatal y de la Comisión Política Permanente del PRI en Aguascalientes. </w:t>
            </w:r>
          </w:p>
        </w:tc>
      </w:tr>
      <w:tr w:rsidR="005F13ED" w:rsidRPr="00336CF0" w14:paraId="01160153" w14:textId="77777777" w:rsidTr="00486E67">
        <w:trPr>
          <w:trHeight w:val="384"/>
        </w:trPr>
        <w:tc>
          <w:tcPr>
            <w:cnfStyle w:val="001000000000" w:firstRow="0" w:lastRow="0" w:firstColumn="1" w:lastColumn="0" w:oddVBand="0" w:evenVBand="0" w:oddHBand="0" w:evenHBand="0" w:firstRowFirstColumn="0" w:firstRowLastColumn="0" w:lastRowFirstColumn="0" w:lastRowLastColumn="0"/>
            <w:tcW w:w="375" w:type="dxa"/>
          </w:tcPr>
          <w:p w14:paraId="520AC2BF" w14:textId="1DB44EC3"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6</w:t>
            </w:r>
          </w:p>
        </w:tc>
        <w:tc>
          <w:tcPr>
            <w:tcW w:w="2610" w:type="dxa"/>
          </w:tcPr>
          <w:p w14:paraId="01DDEF2F" w14:textId="77777777" w:rsidR="005F13ED" w:rsidRPr="005F13ED" w:rsidRDefault="005F13ED" w:rsidP="00486E6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5F13ED">
              <w:rPr>
                <w:rFonts w:ascii="Arial" w:eastAsia="Arial" w:hAnsi="Arial" w:cs="Arial"/>
                <w:b/>
                <w:color w:val="auto"/>
                <w:sz w:val="18"/>
                <w:szCs w:val="18"/>
              </w:rPr>
              <w:t>Instrumental de actuaciones</w:t>
            </w:r>
          </w:p>
        </w:tc>
        <w:tc>
          <w:tcPr>
            <w:tcW w:w="6933" w:type="dxa"/>
          </w:tcPr>
          <w:p w14:paraId="3A2D90BA" w14:textId="77777777" w:rsidR="005F13ED" w:rsidRPr="00336CF0" w:rsidRDefault="005F13ED" w:rsidP="00486E6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Todo lo que por su contenido y alcance favorezca a sus intereses.</w:t>
            </w:r>
          </w:p>
        </w:tc>
      </w:tr>
      <w:tr w:rsidR="005F13ED" w:rsidRPr="00336CF0" w14:paraId="451C5B08" w14:textId="77777777" w:rsidTr="00486E6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75" w:type="dxa"/>
          </w:tcPr>
          <w:p w14:paraId="443D77C9" w14:textId="26C63A38" w:rsidR="005F13ED" w:rsidRPr="005F13ED" w:rsidRDefault="005F13ED" w:rsidP="00486E67">
            <w:pPr>
              <w:jc w:val="center"/>
              <w:rPr>
                <w:rFonts w:ascii="Arial" w:eastAsia="Arial" w:hAnsi="Arial" w:cs="Arial"/>
                <w:color w:val="auto"/>
                <w:sz w:val="18"/>
                <w:szCs w:val="18"/>
              </w:rPr>
            </w:pPr>
            <w:r w:rsidRPr="005F13ED">
              <w:rPr>
                <w:rFonts w:ascii="Arial" w:eastAsia="Arial" w:hAnsi="Arial" w:cs="Arial"/>
                <w:color w:val="auto"/>
                <w:sz w:val="18"/>
                <w:szCs w:val="18"/>
              </w:rPr>
              <w:t>7</w:t>
            </w:r>
          </w:p>
        </w:tc>
        <w:tc>
          <w:tcPr>
            <w:tcW w:w="2610" w:type="dxa"/>
          </w:tcPr>
          <w:p w14:paraId="0529416D" w14:textId="77777777" w:rsidR="005F13ED" w:rsidRPr="005F13ED" w:rsidRDefault="005F13ED" w:rsidP="00486E6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18"/>
                <w:szCs w:val="18"/>
              </w:rPr>
            </w:pPr>
            <w:r w:rsidRPr="005F13ED">
              <w:rPr>
                <w:rFonts w:ascii="Arial" w:eastAsia="Arial" w:hAnsi="Arial" w:cs="Arial"/>
                <w:b/>
                <w:color w:val="auto"/>
                <w:sz w:val="18"/>
                <w:szCs w:val="18"/>
              </w:rPr>
              <w:t>Presuncional legal y humana</w:t>
            </w:r>
          </w:p>
        </w:tc>
        <w:tc>
          <w:tcPr>
            <w:tcW w:w="6933" w:type="dxa"/>
          </w:tcPr>
          <w:p w14:paraId="1ABFA4A7" w14:textId="77777777" w:rsidR="005F13ED" w:rsidRPr="00336CF0" w:rsidRDefault="005F13ED" w:rsidP="00486E6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Todo lo que por su contenido y alcance favorezca a sus intereses.</w:t>
            </w:r>
          </w:p>
        </w:tc>
      </w:tr>
    </w:tbl>
    <w:p w14:paraId="1207B3F0" w14:textId="77777777" w:rsidR="002A373C" w:rsidRDefault="002A373C" w:rsidP="008859F8">
      <w:pPr>
        <w:pStyle w:val="Sinespaciado"/>
      </w:pPr>
    </w:p>
    <w:p w14:paraId="1C0E17C2" w14:textId="7DB163F0" w:rsidR="004433A3" w:rsidRDefault="004433A3" w:rsidP="004433A3">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2.2. De las pruebas aportadas </w:t>
      </w:r>
      <w:r w:rsidR="005F13ED">
        <w:rPr>
          <w:rFonts w:ascii="Arial" w:eastAsia="Arial" w:hAnsi="Arial" w:cs="Arial"/>
          <w:b/>
          <w:color w:val="000000"/>
          <w:sz w:val="24"/>
          <w:szCs w:val="24"/>
        </w:rPr>
        <w:t xml:space="preserve">la parte denunciada (Antonio Lugo Morales y Leslie </w:t>
      </w:r>
      <w:proofErr w:type="spellStart"/>
      <w:r w:rsidR="005F13ED">
        <w:rPr>
          <w:rFonts w:ascii="Arial" w:eastAsia="Arial" w:hAnsi="Arial" w:cs="Arial"/>
          <w:b/>
          <w:color w:val="000000"/>
          <w:sz w:val="24"/>
          <w:szCs w:val="24"/>
        </w:rPr>
        <w:t>Sullyannett</w:t>
      </w:r>
      <w:proofErr w:type="spellEnd"/>
      <w:r w:rsidR="005F13ED">
        <w:rPr>
          <w:rFonts w:ascii="Arial" w:eastAsia="Arial" w:hAnsi="Arial" w:cs="Arial"/>
          <w:b/>
          <w:color w:val="000000"/>
          <w:sz w:val="24"/>
          <w:szCs w:val="24"/>
        </w:rPr>
        <w:t xml:space="preserve"> Atilano Tapia)</w:t>
      </w:r>
      <w:r>
        <w:rPr>
          <w:rFonts w:ascii="Arial" w:eastAsia="Arial" w:hAnsi="Arial" w:cs="Arial"/>
          <w:b/>
          <w:color w:val="000000"/>
          <w:sz w:val="24"/>
          <w:szCs w:val="24"/>
        </w:rPr>
        <w:t>:</w:t>
      </w:r>
    </w:p>
    <w:p w14:paraId="63B223B9" w14:textId="77777777" w:rsidR="004433A3" w:rsidRDefault="004433A3" w:rsidP="004433A3">
      <w:pPr>
        <w:pBdr>
          <w:top w:val="nil"/>
          <w:left w:val="nil"/>
          <w:bottom w:val="nil"/>
          <w:right w:val="nil"/>
          <w:between w:val="nil"/>
        </w:pBdr>
        <w:rPr>
          <w:color w:val="000000"/>
        </w:rPr>
      </w:pPr>
    </w:p>
    <w:tbl>
      <w:tblPr>
        <w:tblStyle w:val="a5"/>
        <w:tblW w:w="991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5"/>
        <w:gridCol w:w="2610"/>
        <w:gridCol w:w="6933"/>
      </w:tblGrid>
      <w:tr w:rsidR="004433A3" w:rsidRPr="00336CF0" w14:paraId="1DC2828E" w14:textId="77777777" w:rsidTr="00585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44115D87" w14:textId="77777777" w:rsidR="004433A3" w:rsidRPr="00336CF0" w:rsidRDefault="004433A3" w:rsidP="00C76D7A">
            <w:pPr>
              <w:jc w:val="center"/>
              <w:rPr>
                <w:rFonts w:ascii="Arial" w:eastAsia="Arial" w:hAnsi="Arial" w:cs="Arial"/>
                <w:color w:val="auto"/>
                <w:sz w:val="18"/>
                <w:szCs w:val="18"/>
              </w:rPr>
            </w:pPr>
            <w:r w:rsidRPr="00336CF0">
              <w:rPr>
                <w:rFonts w:ascii="Arial" w:eastAsia="Arial" w:hAnsi="Arial" w:cs="Arial"/>
                <w:color w:val="auto"/>
                <w:sz w:val="18"/>
                <w:szCs w:val="18"/>
              </w:rPr>
              <w:t>#</w:t>
            </w:r>
          </w:p>
        </w:tc>
        <w:tc>
          <w:tcPr>
            <w:tcW w:w="2610" w:type="dxa"/>
          </w:tcPr>
          <w:p w14:paraId="693DDE68" w14:textId="77777777" w:rsidR="004433A3" w:rsidRPr="005F13ED" w:rsidRDefault="004433A3" w:rsidP="00C76D7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Prueba</w:t>
            </w:r>
          </w:p>
        </w:tc>
        <w:tc>
          <w:tcPr>
            <w:tcW w:w="6933" w:type="dxa"/>
          </w:tcPr>
          <w:p w14:paraId="058A17DF" w14:textId="77777777" w:rsidR="004433A3" w:rsidRPr="00336CF0" w:rsidRDefault="004433A3" w:rsidP="00C76D7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Consistente en</w:t>
            </w:r>
          </w:p>
        </w:tc>
      </w:tr>
      <w:tr w:rsidR="004433A3" w:rsidRPr="00336CF0" w14:paraId="63C94C5D" w14:textId="77777777" w:rsidTr="00585E5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75" w:type="dxa"/>
          </w:tcPr>
          <w:p w14:paraId="52579940" w14:textId="56588908" w:rsidR="004433A3" w:rsidRPr="00336CF0" w:rsidRDefault="009E413F" w:rsidP="00C76D7A">
            <w:pPr>
              <w:jc w:val="center"/>
              <w:rPr>
                <w:rFonts w:ascii="Arial" w:eastAsia="Arial" w:hAnsi="Arial" w:cs="Arial"/>
                <w:color w:val="auto"/>
                <w:sz w:val="18"/>
                <w:szCs w:val="18"/>
              </w:rPr>
            </w:pPr>
            <w:r>
              <w:rPr>
                <w:rFonts w:ascii="Arial" w:eastAsia="Arial" w:hAnsi="Arial" w:cs="Arial"/>
                <w:color w:val="auto"/>
                <w:sz w:val="18"/>
                <w:szCs w:val="18"/>
              </w:rPr>
              <w:t>1</w:t>
            </w:r>
          </w:p>
        </w:tc>
        <w:tc>
          <w:tcPr>
            <w:tcW w:w="2610" w:type="dxa"/>
          </w:tcPr>
          <w:p w14:paraId="059F1D19" w14:textId="77777777" w:rsidR="004433A3" w:rsidRPr="005F13ED" w:rsidRDefault="004433A3" w:rsidP="00C76D7A">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18"/>
                <w:szCs w:val="18"/>
              </w:rPr>
            </w:pPr>
            <w:r w:rsidRPr="005F13ED">
              <w:rPr>
                <w:rFonts w:ascii="Arial" w:eastAsia="Arial" w:hAnsi="Arial" w:cs="Arial"/>
                <w:b/>
                <w:color w:val="auto"/>
                <w:sz w:val="18"/>
                <w:szCs w:val="18"/>
              </w:rPr>
              <w:t>Instrumental de actuaciones</w:t>
            </w:r>
          </w:p>
        </w:tc>
        <w:tc>
          <w:tcPr>
            <w:tcW w:w="6933" w:type="dxa"/>
          </w:tcPr>
          <w:p w14:paraId="442BEA53" w14:textId="77777777" w:rsidR="004433A3" w:rsidRPr="00336CF0" w:rsidRDefault="004433A3" w:rsidP="00C76D7A">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Todo lo que por su contenido y alcance favorezca a sus intereses.</w:t>
            </w:r>
          </w:p>
        </w:tc>
      </w:tr>
      <w:tr w:rsidR="004433A3" w:rsidRPr="00336CF0" w14:paraId="0522BFEA" w14:textId="77777777" w:rsidTr="00585E57">
        <w:trPr>
          <w:trHeight w:val="56"/>
        </w:trPr>
        <w:tc>
          <w:tcPr>
            <w:cnfStyle w:val="001000000000" w:firstRow="0" w:lastRow="0" w:firstColumn="1" w:lastColumn="0" w:oddVBand="0" w:evenVBand="0" w:oddHBand="0" w:evenHBand="0" w:firstRowFirstColumn="0" w:firstRowLastColumn="0" w:lastRowFirstColumn="0" w:lastRowLastColumn="0"/>
            <w:tcW w:w="375" w:type="dxa"/>
          </w:tcPr>
          <w:p w14:paraId="3C83804D" w14:textId="67076349" w:rsidR="004433A3" w:rsidRPr="00336CF0" w:rsidRDefault="009E413F" w:rsidP="00C76D7A">
            <w:pPr>
              <w:jc w:val="center"/>
              <w:rPr>
                <w:rFonts w:ascii="Arial" w:eastAsia="Arial" w:hAnsi="Arial" w:cs="Arial"/>
                <w:color w:val="auto"/>
                <w:sz w:val="18"/>
                <w:szCs w:val="18"/>
              </w:rPr>
            </w:pPr>
            <w:r>
              <w:rPr>
                <w:rFonts w:ascii="Arial" w:eastAsia="Arial" w:hAnsi="Arial" w:cs="Arial"/>
                <w:color w:val="auto"/>
                <w:sz w:val="18"/>
                <w:szCs w:val="18"/>
              </w:rPr>
              <w:t>2</w:t>
            </w:r>
          </w:p>
        </w:tc>
        <w:tc>
          <w:tcPr>
            <w:tcW w:w="2610" w:type="dxa"/>
          </w:tcPr>
          <w:p w14:paraId="1BDDCEC2" w14:textId="77777777" w:rsidR="004433A3" w:rsidRPr="005F13ED" w:rsidRDefault="004433A3" w:rsidP="00C76D7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18"/>
                <w:szCs w:val="18"/>
              </w:rPr>
            </w:pPr>
            <w:r w:rsidRPr="005F13ED">
              <w:rPr>
                <w:rFonts w:ascii="Arial" w:eastAsia="Arial" w:hAnsi="Arial" w:cs="Arial"/>
                <w:b/>
                <w:color w:val="auto"/>
                <w:sz w:val="18"/>
                <w:szCs w:val="18"/>
              </w:rPr>
              <w:t>Presuncional legal y humana</w:t>
            </w:r>
          </w:p>
        </w:tc>
        <w:tc>
          <w:tcPr>
            <w:tcW w:w="6933" w:type="dxa"/>
          </w:tcPr>
          <w:p w14:paraId="2751B894" w14:textId="77777777" w:rsidR="004433A3" w:rsidRPr="00336CF0" w:rsidRDefault="004433A3" w:rsidP="00C76D7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Todo lo que por su contenido y alcance favorezca a sus intereses.</w:t>
            </w:r>
          </w:p>
        </w:tc>
      </w:tr>
    </w:tbl>
    <w:p w14:paraId="5F38AB3C" w14:textId="77777777" w:rsidR="004433A3" w:rsidRDefault="004433A3" w:rsidP="009E413F">
      <w:pPr>
        <w:pStyle w:val="Sinespaciado"/>
        <w:rPr>
          <w:rFonts w:eastAsia="Arial"/>
        </w:rPr>
      </w:pPr>
    </w:p>
    <w:p w14:paraId="70448132" w14:textId="140A71F7" w:rsidR="00164EDD" w:rsidRDefault="00DA5434" w:rsidP="008859F8">
      <w:pPr>
        <w:tabs>
          <w:tab w:val="left" w:pos="284"/>
        </w:tabs>
        <w:spacing w:line="360" w:lineRule="auto"/>
        <w:jc w:val="both"/>
        <w:rPr>
          <w:rFonts w:ascii="Arial" w:eastAsia="Arial" w:hAnsi="Arial" w:cs="Arial"/>
          <w:sz w:val="24"/>
          <w:szCs w:val="24"/>
        </w:rPr>
      </w:pPr>
      <w:r>
        <w:rPr>
          <w:rFonts w:ascii="Arial" w:eastAsia="Arial" w:hAnsi="Arial" w:cs="Arial"/>
          <w:b/>
          <w:sz w:val="24"/>
          <w:szCs w:val="24"/>
        </w:rPr>
        <w:lastRenderedPageBreak/>
        <w:t>2.</w:t>
      </w:r>
      <w:r w:rsidR="009E413F">
        <w:rPr>
          <w:rFonts w:ascii="Arial" w:eastAsia="Arial" w:hAnsi="Arial" w:cs="Arial"/>
          <w:b/>
          <w:sz w:val="24"/>
          <w:szCs w:val="24"/>
        </w:rPr>
        <w:t>3</w:t>
      </w:r>
      <w:r>
        <w:rPr>
          <w:rFonts w:ascii="Arial" w:eastAsia="Arial" w:hAnsi="Arial" w:cs="Arial"/>
          <w:b/>
          <w:sz w:val="24"/>
          <w:szCs w:val="24"/>
        </w:rPr>
        <w:t xml:space="preserve">. Valoración de pruebas. </w:t>
      </w:r>
      <w:r>
        <w:rPr>
          <w:rFonts w:ascii="Arial" w:eastAsia="Arial" w:hAnsi="Arial" w:cs="Arial"/>
          <w:sz w:val="24"/>
          <w:szCs w:val="24"/>
        </w:rPr>
        <w:t>Las pruebas antes descritas, fueron valoradas conforme a las reglas previstas en el Código Electoral.</w:t>
      </w:r>
      <w:r>
        <w:rPr>
          <w:rFonts w:ascii="Arial" w:eastAsia="Arial" w:hAnsi="Arial" w:cs="Arial"/>
          <w:sz w:val="24"/>
          <w:szCs w:val="24"/>
          <w:vertAlign w:val="superscript"/>
        </w:rPr>
        <w:footnoteReference w:id="4"/>
      </w:r>
    </w:p>
    <w:p w14:paraId="6FC2DC8E" w14:textId="77777777" w:rsidR="008C78A5" w:rsidRDefault="008C78A5" w:rsidP="008C78A5">
      <w:pPr>
        <w:pStyle w:val="Sinespaciado"/>
      </w:pPr>
    </w:p>
    <w:p w14:paraId="1D3F0A85" w14:textId="46EB0C76" w:rsidR="002A373C" w:rsidRPr="00164EDD" w:rsidRDefault="00DA5434" w:rsidP="008859F8">
      <w:pPr>
        <w:tabs>
          <w:tab w:val="left" w:pos="284"/>
        </w:tabs>
        <w:spacing w:after="240" w:line="360" w:lineRule="auto"/>
        <w:jc w:val="both"/>
        <w:rPr>
          <w:color w:val="000000"/>
        </w:rPr>
      </w:pPr>
      <w:r>
        <w:rPr>
          <w:rFonts w:ascii="Arial" w:eastAsia="Arial" w:hAnsi="Arial" w:cs="Arial"/>
          <w:b/>
          <w:color w:val="000000"/>
          <w:sz w:val="24"/>
          <w:szCs w:val="24"/>
        </w:rPr>
        <w:t xml:space="preserve">3.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1683648A" w14:textId="3F3FA50F" w:rsidR="002A373C" w:rsidRPr="005F13ED" w:rsidRDefault="00DA5434">
      <w:pPr>
        <w:numPr>
          <w:ilvl w:val="0"/>
          <w:numId w:val="1"/>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La </w:t>
      </w:r>
      <w:r w:rsidRPr="005F13ED">
        <w:rPr>
          <w:rFonts w:ascii="Arial" w:eastAsia="Arial" w:hAnsi="Arial" w:cs="Arial"/>
          <w:b/>
          <w:bCs/>
          <w:color w:val="000000"/>
          <w:sz w:val="24"/>
          <w:szCs w:val="24"/>
        </w:rPr>
        <w:t xml:space="preserve">calidad </w:t>
      </w:r>
      <w:r>
        <w:rPr>
          <w:rFonts w:ascii="Arial" w:eastAsia="Arial" w:hAnsi="Arial" w:cs="Arial"/>
          <w:color w:val="000000"/>
          <w:sz w:val="24"/>
          <w:szCs w:val="24"/>
        </w:rPr>
        <w:t xml:space="preserve">de </w:t>
      </w:r>
      <w:r w:rsidR="005F13ED">
        <w:rPr>
          <w:rFonts w:ascii="Arial" w:eastAsia="Arial" w:hAnsi="Arial" w:cs="Arial"/>
          <w:color w:val="000000"/>
          <w:sz w:val="24"/>
          <w:szCs w:val="24"/>
        </w:rPr>
        <w:t xml:space="preserve">Norma Adela Guel Saldívar como </w:t>
      </w:r>
      <w:r w:rsidR="005F13ED" w:rsidRPr="005F13ED">
        <w:rPr>
          <w:rFonts w:ascii="Arial" w:eastAsia="Arial" w:hAnsi="Arial" w:cs="Arial"/>
          <w:sz w:val="24"/>
          <w:szCs w:val="24"/>
        </w:rPr>
        <w:t xml:space="preserve">militante del PRI </w:t>
      </w:r>
      <w:r w:rsidR="005F13ED">
        <w:rPr>
          <w:rFonts w:ascii="Arial" w:eastAsia="Arial" w:hAnsi="Arial" w:cs="Arial"/>
          <w:sz w:val="24"/>
          <w:szCs w:val="24"/>
        </w:rPr>
        <w:t>e</w:t>
      </w:r>
      <w:r w:rsidR="005F13ED" w:rsidRPr="005F13ED">
        <w:rPr>
          <w:rFonts w:ascii="Arial" w:eastAsia="Arial" w:hAnsi="Arial" w:cs="Arial"/>
          <w:sz w:val="24"/>
          <w:szCs w:val="24"/>
        </w:rPr>
        <w:t xml:space="preserve"> integrante del Consejo Político Estatal y de la Comisión Política Permanente del PRI en Aguascalientes.</w:t>
      </w:r>
    </w:p>
    <w:p w14:paraId="07ABF889" w14:textId="579FE7AE" w:rsidR="005F13ED" w:rsidRDefault="005F13ED">
      <w:pPr>
        <w:numPr>
          <w:ilvl w:val="0"/>
          <w:numId w:val="1"/>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sz w:val="24"/>
          <w:szCs w:val="24"/>
        </w:rPr>
        <w:t xml:space="preserve">La </w:t>
      </w:r>
      <w:r w:rsidRPr="005F13ED">
        <w:rPr>
          <w:rFonts w:ascii="Arial" w:eastAsia="Arial" w:hAnsi="Arial" w:cs="Arial"/>
          <w:b/>
          <w:bCs/>
          <w:sz w:val="24"/>
          <w:szCs w:val="24"/>
        </w:rPr>
        <w:t>calidad</w:t>
      </w:r>
      <w:r>
        <w:rPr>
          <w:rFonts w:ascii="Arial" w:eastAsia="Arial" w:hAnsi="Arial" w:cs="Arial"/>
          <w:sz w:val="24"/>
          <w:szCs w:val="24"/>
        </w:rPr>
        <w:t xml:space="preserve"> de Verónica Romo Sánchez como diputada plurinominal del PRI, integrante de la LXV legislatura del Congreso del Estado.</w:t>
      </w:r>
    </w:p>
    <w:p w14:paraId="3F788186" w14:textId="033D14DE" w:rsidR="00D20F1C" w:rsidRPr="00D20F1C" w:rsidRDefault="00DA5434">
      <w:pPr>
        <w:numPr>
          <w:ilvl w:val="0"/>
          <w:numId w:val="1"/>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La </w:t>
      </w:r>
      <w:r>
        <w:rPr>
          <w:rFonts w:ascii="Arial" w:eastAsia="Arial" w:hAnsi="Arial" w:cs="Arial"/>
          <w:b/>
          <w:color w:val="000000"/>
          <w:sz w:val="24"/>
          <w:szCs w:val="24"/>
        </w:rPr>
        <w:t xml:space="preserve">calidad </w:t>
      </w:r>
      <w:r w:rsidR="00D20F1C">
        <w:rPr>
          <w:rFonts w:ascii="Arial" w:eastAsia="Arial" w:hAnsi="Arial" w:cs="Arial"/>
          <w:bCs/>
          <w:color w:val="000000"/>
          <w:sz w:val="24"/>
          <w:szCs w:val="24"/>
        </w:rPr>
        <w:t xml:space="preserve">de Antonio Lugo Morales como </w:t>
      </w:r>
      <w:proofErr w:type="gramStart"/>
      <w:r w:rsidR="00D20F1C">
        <w:rPr>
          <w:rFonts w:ascii="Arial" w:eastAsia="Arial" w:hAnsi="Arial" w:cs="Arial"/>
          <w:bCs/>
          <w:color w:val="000000"/>
          <w:sz w:val="24"/>
          <w:szCs w:val="24"/>
        </w:rPr>
        <w:t>Presidente</w:t>
      </w:r>
      <w:proofErr w:type="gramEnd"/>
      <w:r w:rsidR="00D20F1C">
        <w:rPr>
          <w:rFonts w:ascii="Arial" w:eastAsia="Arial" w:hAnsi="Arial" w:cs="Arial"/>
          <w:bCs/>
          <w:color w:val="000000"/>
          <w:sz w:val="24"/>
          <w:szCs w:val="24"/>
        </w:rPr>
        <w:t xml:space="preserve"> del Comité Directivo Estatal del PRI en Aguascalientes.</w:t>
      </w:r>
    </w:p>
    <w:p w14:paraId="36262B8B" w14:textId="698C93FB" w:rsidR="00D20F1C" w:rsidRPr="00D20F1C" w:rsidRDefault="00D20F1C" w:rsidP="00D20F1C">
      <w:pPr>
        <w:numPr>
          <w:ilvl w:val="0"/>
          <w:numId w:val="1"/>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La </w:t>
      </w:r>
      <w:r>
        <w:rPr>
          <w:rFonts w:ascii="Arial" w:eastAsia="Arial" w:hAnsi="Arial" w:cs="Arial"/>
          <w:b/>
          <w:color w:val="000000"/>
          <w:sz w:val="24"/>
          <w:szCs w:val="24"/>
        </w:rPr>
        <w:t xml:space="preserve">calidad </w:t>
      </w:r>
      <w:r>
        <w:rPr>
          <w:rFonts w:ascii="Arial" w:eastAsia="Arial" w:hAnsi="Arial" w:cs="Arial"/>
          <w:bCs/>
          <w:color w:val="000000"/>
          <w:sz w:val="24"/>
          <w:szCs w:val="24"/>
        </w:rPr>
        <w:t xml:space="preserve">de Leslie </w:t>
      </w:r>
      <w:proofErr w:type="spellStart"/>
      <w:r>
        <w:rPr>
          <w:rFonts w:ascii="Arial" w:eastAsia="Arial" w:hAnsi="Arial" w:cs="Arial"/>
          <w:bCs/>
          <w:color w:val="000000"/>
          <w:sz w:val="24"/>
          <w:szCs w:val="24"/>
        </w:rPr>
        <w:t>Sullyannett</w:t>
      </w:r>
      <w:proofErr w:type="spellEnd"/>
      <w:r>
        <w:rPr>
          <w:rFonts w:ascii="Arial" w:eastAsia="Arial" w:hAnsi="Arial" w:cs="Arial"/>
          <w:bCs/>
          <w:color w:val="000000"/>
          <w:sz w:val="24"/>
          <w:szCs w:val="24"/>
        </w:rPr>
        <w:t xml:space="preserve"> Atilano Tapia como </w:t>
      </w:r>
      <w:proofErr w:type="gramStart"/>
      <w:r>
        <w:rPr>
          <w:rFonts w:ascii="Arial" w:eastAsia="Arial" w:hAnsi="Arial" w:cs="Arial"/>
          <w:bCs/>
          <w:color w:val="000000"/>
          <w:sz w:val="24"/>
          <w:szCs w:val="24"/>
        </w:rPr>
        <w:t>Secretaria General</w:t>
      </w:r>
      <w:proofErr w:type="gramEnd"/>
      <w:r>
        <w:rPr>
          <w:rFonts w:ascii="Arial" w:eastAsia="Arial" w:hAnsi="Arial" w:cs="Arial"/>
          <w:bCs/>
          <w:color w:val="000000"/>
          <w:sz w:val="24"/>
          <w:szCs w:val="24"/>
        </w:rPr>
        <w:t xml:space="preserve"> del Comité Directivo Estatal del PRI en Aguascalientes.</w:t>
      </w:r>
    </w:p>
    <w:p w14:paraId="6075B7AC" w14:textId="0A78601D" w:rsidR="00877381" w:rsidRPr="00D20F1C" w:rsidRDefault="00DA5434" w:rsidP="00D20F1C">
      <w:pPr>
        <w:numPr>
          <w:ilvl w:val="0"/>
          <w:numId w:val="8"/>
        </w:numPr>
        <w:pBdr>
          <w:top w:val="nil"/>
          <w:left w:val="nil"/>
          <w:bottom w:val="nil"/>
          <w:right w:val="nil"/>
          <w:between w:val="nil"/>
        </w:pBdr>
        <w:spacing w:line="360" w:lineRule="auto"/>
        <w:ind w:left="426" w:right="36" w:hanging="426"/>
        <w:jc w:val="both"/>
        <w:rPr>
          <w:color w:val="000000"/>
        </w:rPr>
      </w:pPr>
      <w:r>
        <w:rPr>
          <w:rFonts w:ascii="Arial" w:eastAsia="Arial" w:hAnsi="Arial" w:cs="Arial"/>
          <w:color w:val="000000"/>
          <w:sz w:val="24"/>
          <w:szCs w:val="24"/>
        </w:rPr>
        <w:t xml:space="preserve">La </w:t>
      </w:r>
      <w:r w:rsidR="00D20F1C">
        <w:rPr>
          <w:rFonts w:ascii="Arial" w:eastAsia="Arial" w:hAnsi="Arial" w:cs="Arial"/>
          <w:b/>
          <w:color w:val="000000"/>
          <w:sz w:val="24"/>
          <w:szCs w:val="24"/>
        </w:rPr>
        <w:t xml:space="preserve">celebración de la rueda de prensa y, a su vez, de la existencia </w:t>
      </w:r>
      <w:r w:rsidRPr="00D20F1C">
        <w:rPr>
          <w:rFonts w:ascii="Arial" w:eastAsia="Arial" w:hAnsi="Arial" w:cs="Arial"/>
          <w:b/>
          <w:color w:val="000000"/>
          <w:sz w:val="24"/>
          <w:szCs w:val="24"/>
        </w:rPr>
        <w:t>del video</w:t>
      </w:r>
      <w:r w:rsidRPr="00D20F1C">
        <w:rPr>
          <w:rFonts w:ascii="Arial" w:eastAsia="Arial" w:hAnsi="Arial" w:cs="Arial"/>
          <w:color w:val="000000"/>
          <w:sz w:val="24"/>
          <w:szCs w:val="24"/>
        </w:rPr>
        <w:t xml:space="preserve"> denunciado</w:t>
      </w:r>
      <w:r w:rsidRPr="00D20F1C">
        <w:rPr>
          <w:rFonts w:ascii="Arial" w:eastAsia="Arial" w:hAnsi="Arial" w:cs="Arial"/>
          <w:sz w:val="24"/>
          <w:szCs w:val="24"/>
        </w:rPr>
        <w:t xml:space="preserve"> y, por tanto, de </w:t>
      </w:r>
      <w:r w:rsidRPr="005C7BD2">
        <w:rPr>
          <w:rFonts w:ascii="Arial" w:eastAsia="Arial" w:hAnsi="Arial" w:cs="Arial"/>
          <w:b/>
          <w:bCs/>
          <w:sz w:val="24"/>
          <w:szCs w:val="24"/>
        </w:rPr>
        <w:t>las expresiones emitidas</w:t>
      </w:r>
      <w:r w:rsidRPr="00D20F1C">
        <w:rPr>
          <w:rFonts w:ascii="Arial" w:eastAsia="Arial" w:hAnsi="Arial" w:cs="Arial"/>
          <w:sz w:val="24"/>
          <w:szCs w:val="24"/>
        </w:rPr>
        <w:t xml:space="preserve"> en el curso de este, de las cuales se estima que constituyeron </w:t>
      </w:r>
      <w:proofErr w:type="spellStart"/>
      <w:r w:rsidRPr="00D20F1C">
        <w:rPr>
          <w:rFonts w:ascii="Arial" w:eastAsia="Arial" w:hAnsi="Arial" w:cs="Arial"/>
          <w:i/>
          <w:sz w:val="24"/>
          <w:szCs w:val="24"/>
        </w:rPr>
        <w:t>vpg</w:t>
      </w:r>
      <w:proofErr w:type="spellEnd"/>
      <w:r w:rsidR="00D20F1C">
        <w:rPr>
          <w:rFonts w:ascii="Arial" w:eastAsia="Arial" w:hAnsi="Arial" w:cs="Arial"/>
          <w:sz w:val="24"/>
          <w:szCs w:val="24"/>
        </w:rPr>
        <w:t xml:space="preserve"> y calumnia en perjuicio de las quejosas.</w:t>
      </w:r>
    </w:p>
    <w:p w14:paraId="594A0F2C" w14:textId="77777777" w:rsidR="002A373C" w:rsidRPr="005C7BD2" w:rsidRDefault="002A373C" w:rsidP="005C7BD2">
      <w:pPr>
        <w:pStyle w:val="Sinespaciado"/>
      </w:pPr>
    </w:p>
    <w:p w14:paraId="0934F8AF" w14:textId="6BDDEF9A" w:rsidR="002A373C" w:rsidRDefault="00DA5434" w:rsidP="00164EDD">
      <w:pPr>
        <w:pBdr>
          <w:top w:val="nil"/>
          <w:left w:val="nil"/>
          <w:bottom w:val="nil"/>
          <w:right w:val="nil"/>
          <w:between w:val="nil"/>
        </w:pBdr>
        <w:tabs>
          <w:tab w:val="left" w:pos="426"/>
          <w:tab w:val="left" w:pos="1843"/>
        </w:tabs>
        <w:spacing w:line="360" w:lineRule="auto"/>
        <w:ind w:right="36"/>
        <w:jc w:val="both"/>
        <w:rPr>
          <w:rFonts w:ascii="Arial" w:eastAsia="Arial" w:hAnsi="Arial" w:cs="Arial"/>
          <w:b/>
          <w:sz w:val="24"/>
          <w:szCs w:val="24"/>
        </w:rPr>
      </w:pPr>
      <w:r>
        <w:rPr>
          <w:rFonts w:ascii="Arial" w:eastAsia="Arial" w:hAnsi="Arial" w:cs="Arial"/>
          <w:b/>
          <w:sz w:val="24"/>
          <w:szCs w:val="24"/>
        </w:rPr>
        <w:t>V</w:t>
      </w:r>
      <w:r w:rsidR="00797F46">
        <w:rPr>
          <w:rFonts w:ascii="Arial" w:eastAsia="Arial" w:hAnsi="Arial" w:cs="Arial"/>
          <w:b/>
          <w:sz w:val="24"/>
          <w:szCs w:val="24"/>
        </w:rPr>
        <w:t>I</w:t>
      </w:r>
      <w:r>
        <w:rPr>
          <w:rFonts w:ascii="Arial" w:eastAsia="Arial" w:hAnsi="Arial" w:cs="Arial"/>
          <w:b/>
          <w:sz w:val="24"/>
          <w:szCs w:val="24"/>
        </w:rPr>
        <w:t>. Análisis de fondo</w:t>
      </w:r>
    </w:p>
    <w:p w14:paraId="5035020D" w14:textId="77777777" w:rsidR="002A373C" w:rsidRPr="00F221CE" w:rsidRDefault="002A373C" w:rsidP="00F221CE">
      <w:pPr>
        <w:pStyle w:val="Sinespaciado"/>
      </w:pPr>
    </w:p>
    <w:p w14:paraId="1C9C9A92" w14:textId="3464C3F9" w:rsidR="002A373C" w:rsidRDefault="00DA5434" w:rsidP="00164EDD">
      <w:pPr>
        <w:widowControl w:val="0"/>
        <w:numPr>
          <w:ilvl w:val="0"/>
          <w:numId w:val="6"/>
        </w:numPr>
        <w:pBdr>
          <w:top w:val="nil"/>
          <w:left w:val="nil"/>
          <w:bottom w:val="nil"/>
          <w:right w:val="nil"/>
          <w:between w:val="nil"/>
        </w:pBdr>
        <w:tabs>
          <w:tab w:val="left" w:pos="426"/>
        </w:tabs>
        <w:spacing w:line="360"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w:t>
      </w:r>
      <w:r>
        <w:rPr>
          <w:rFonts w:ascii="Arial" w:eastAsia="Arial" w:hAnsi="Arial" w:cs="Arial"/>
          <w:sz w:val="24"/>
          <w:szCs w:val="24"/>
        </w:rPr>
        <w:t xml:space="preserve"> </w:t>
      </w:r>
      <w:r>
        <w:rPr>
          <w:rFonts w:ascii="Arial" w:eastAsia="Arial" w:hAnsi="Arial" w:cs="Arial"/>
          <w:color w:val="000000"/>
          <w:sz w:val="24"/>
          <w:szCs w:val="24"/>
        </w:rPr>
        <w:t xml:space="preserve">Tribunal </w:t>
      </w:r>
      <w:r w:rsidR="006D5E3A">
        <w:rPr>
          <w:rFonts w:ascii="Arial" w:eastAsia="Arial" w:hAnsi="Arial" w:cs="Arial"/>
          <w:color w:val="000000"/>
          <w:sz w:val="24"/>
          <w:szCs w:val="24"/>
        </w:rPr>
        <w:t xml:space="preserve">Electoral </w:t>
      </w:r>
      <w:r>
        <w:rPr>
          <w:rFonts w:ascii="Arial" w:eastAsia="Arial" w:hAnsi="Arial" w:cs="Arial"/>
          <w:color w:val="000000"/>
          <w:sz w:val="24"/>
          <w:szCs w:val="24"/>
        </w:rPr>
        <w:t>considera que la controversia a definir consiste en determinar lo siguiente:</w:t>
      </w:r>
      <w:r>
        <w:rPr>
          <w:rFonts w:ascii="Arial" w:eastAsia="Arial" w:hAnsi="Arial" w:cs="Arial"/>
          <w:b/>
          <w:color w:val="000000"/>
          <w:sz w:val="24"/>
          <w:szCs w:val="24"/>
        </w:rPr>
        <w:t xml:space="preserve"> </w:t>
      </w:r>
    </w:p>
    <w:p w14:paraId="3EE29174" w14:textId="77777777" w:rsidR="002A373C" w:rsidRDefault="002A373C">
      <w:pPr>
        <w:pBdr>
          <w:top w:val="nil"/>
          <w:left w:val="nil"/>
          <w:bottom w:val="nil"/>
          <w:right w:val="nil"/>
          <w:between w:val="nil"/>
        </w:pBdr>
        <w:rPr>
          <w:color w:val="000000"/>
          <w:sz w:val="14"/>
          <w:szCs w:val="14"/>
        </w:rPr>
      </w:pPr>
    </w:p>
    <w:p w14:paraId="1102D313" w14:textId="1B90AEA3" w:rsidR="00BD5344" w:rsidRPr="00123B86" w:rsidRDefault="00DA5434" w:rsidP="00123B86">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i/>
          <w:sz w:val="24"/>
          <w:szCs w:val="24"/>
        </w:rPr>
        <w:t>i)</w:t>
      </w:r>
      <w:r>
        <w:rPr>
          <w:rFonts w:ascii="Arial" w:eastAsia="Arial" w:hAnsi="Arial" w:cs="Arial"/>
          <w:sz w:val="24"/>
          <w:szCs w:val="24"/>
        </w:rPr>
        <w:t xml:space="preserve"> ¿Si el contenido de las expresiones que se emitieron </w:t>
      </w:r>
      <w:r w:rsidR="00D20F1C">
        <w:rPr>
          <w:rFonts w:ascii="Arial" w:eastAsia="Arial" w:hAnsi="Arial" w:cs="Arial"/>
          <w:sz w:val="24"/>
          <w:szCs w:val="24"/>
        </w:rPr>
        <w:t xml:space="preserve">en </w:t>
      </w:r>
      <w:r>
        <w:rPr>
          <w:rFonts w:ascii="Arial" w:eastAsia="Arial" w:hAnsi="Arial" w:cs="Arial"/>
          <w:sz w:val="24"/>
          <w:szCs w:val="24"/>
        </w:rPr>
        <w:t xml:space="preserve">el curso </w:t>
      </w:r>
      <w:r w:rsidR="00D20F1C">
        <w:rPr>
          <w:rFonts w:ascii="Arial" w:eastAsia="Arial" w:hAnsi="Arial" w:cs="Arial"/>
          <w:sz w:val="24"/>
          <w:szCs w:val="24"/>
        </w:rPr>
        <w:t>de la rueda de prensa convocada y dirigida por el presidente del Comité Directivo,</w:t>
      </w:r>
      <w:r>
        <w:rPr>
          <w:rFonts w:ascii="Arial" w:eastAsia="Arial" w:hAnsi="Arial" w:cs="Arial"/>
          <w:sz w:val="24"/>
          <w:szCs w:val="24"/>
        </w:rPr>
        <w:t xml:space="preserve"> </w:t>
      </w:r>
      <w:r w:rsidR="00585E57">
        <w:rPr>
          <w:rFonts w:ascii="Arial" w:eastAsia="Arial" w:hAnsi="Arial" w:cs="Arial"/>
          <w:sz w:val="24"/>
          <w:szCs w:val="24"/>
        </w:rPr>
        <w:t>actualiza</w:t>
      </w:r>
      <w:r>
        <w:rPr>
          <w:rFonts w:ascii="Arial" w:eastAsia="Arial" w:hAnsi="Arial" w:cs="Arial"/>
          <w:sz w:val="24"/>
          <w:szCs w:val="24"/>
        </w:rPr>
        <w:t xml:space="preserve"> la infracción de </w:t>
      </w:r>
      <w:r>
        <w:rPr>
          <w:rFonts w:ascii="Arial" w:eastAsia="Arial" w:hAnsi="Arial" w:cs="Arial"/>
          <w:b/>
          <w:sz w:val="24"/>
          <w:szCs w:val="24"/>
        </w:rPr>
        <w:t>violencia política en razón de género</w:t>
      </w:r>
      <w:r w:rsidR="00D20F1C">
        <w:rPr>
          <w:rFonts w:ascii="Arial" w:eastAsia="Arial" w:hAnsi="Arial" w:cs="Arial"/>
          <w:b/>
          <w:sz w:val="24"/>
          <w:szCs w:val="24"/>
        </w:rPr>
        <w:t xml:space="preserve"> y calumnia,</w:t>
      </w:r>
      <w:r>
        <w:rPr>
          <w:rFonts w:ascii="Arial" w:eastAsia="Arial" w:hAnsi="Arial" w:cs="Arial"/>
          <w:b/>
          <w:sz w:val="24"/>
          <w:szCs w:val="24"/>
        </w:rPr>
        <w:t xml:space="preserve"> en perjuicio</w:t>
      </w:r>
      <w:r w:rsidR="00D20F1C">
        <w:rPr>
          <w:rFonts w:ascii="Arial" w:eastAsia="Arial" w:hAnsi="Arial" w:cs="Arial"/>
          <w:b/>
          <w:sz w:val="24"/>
          <w:szCs w:val="24"/>
        </w:rPr>
        <w:t xml:space="preserve"> de las quejosas</w:t>
      </w:r>
      <w:r w:rsidRPr="00A21AC1">
        <w:rPr>
          <w:rFonts w:ascii="Arial" w:eastAsia="Arial" w:hAnsi="Arial" w:cs="Arial"/>
          <w:sz w:val="24"/>
          <w:szCs w:val="24"/>
        </w:rPr>
        <w:t>?</w:t>
      </w:r>
      <w:r w:rsidR="00D20F1C">
        <w:rPr>
          <w:rFonts w:ascii="Arial" w:eastAsia="Arial" w:hAnsi="Arial" w:cs="Arial"/>
          <w:sz w:val="24"/>
          <w:szCs w:val="24"/>
        </w:rPr>
        <w:t xml:space="preserve"> y, en su caso, ¿</w:t>
      </w:r>
      <w:r w:rsidR="00A039B1">
        <w:rPr>
          <w:rFonts w:ascii="Arial" w:eastAsia="Arial" w:hAnsi="Arial" w:cs="Arial"/>
          <w:sz w:val="24"/>
          <w:szCs w:val="24"/>
        </w:rPr>
        <w:t>S</w:t>
      </w:r>
      <w:r w:rsidR="00D20F1C">
        <w:rPr>
          <w:rFonts w:ascii="Arial" w:eastAsia="Arial" w:hAnsi="Arial" w:cs="Arial"/>
          <w:sz w:val="24"/>
          <w:szCs w:val="24"/>
        </w:rPr>
        <w:t xml:space="preserve">i </w:t>
      </w:r>
      <w:r w:rsidR="00F221CE">
        <w:rPr>
          <w:rFonts w:ascii="Arial" w:eastAsia="Arial" w:hAnsi="Arial" w:cs="Arial"/>
          <w:sz w:val="24"/>
          <w:szCs w:val="24"/>
        </w:rPr>
        <w:t xml:space="preserve">la </w:t>
      </w:r>
      <w:proofErr w:type="gramStart"/>
      <w:r w:rsidR="00F221CE">
        <w:rPr>
          <w:rFonts w:ascii="Arial" w:eastAsia="Arial" w:hAnsi="Arial" w:cs="Arial"/>
          <w:sz w:val="24"/>
          <w:szCs w:val="24"/>
        </w:rPr>
        <w:t>Secretaria General</w:t>
      </w:r>
      <w:proofErr w:type="gramEnd"/>
      <w:r w:rsidR="00F221CE">
        <w:rPr>
          <w:rFonts w:ascii="Arial" w:eastAsia="Arial" w:hAnsi="Arial" w:cs="Arial"/>
          <w:sz w:val="24"/>
          <w:szCs w:val="24"/>
        </w:rPr>
        <w:t xml:space="preserve"> de dicho Comité, cometió </w:t>
      </w:r>
      <w:proofErr w:type="spellStart"/>
      <w:r w:rsidR="00F221CE">
        <w:rPr>
          <w:rFonts w:ascii="Arial" w:eastAsia="Arial" w:hAnsi="Arial" w:cs="Arial"/>
          <w:i/>
          <w:iCs/>
          <w:sz w:val="24"/>
          <w:szCs w:val="24"/>
        </w:rPr>
        <w:t>vpg</w:t>
      </w:r>
      <w:proofErr w:type="spellEnd"/>
      <w:r w:rsidR="00F221CE">
        <w:rPr>
          <w:rFonts w:ascii="Arial" w:eastAsia="Arial" w:hAnsi="Arial" w:cs="Arial"/>
          <w:sz w:val="24"/>
          <w:szCs w:val="24"/>
        </w:rPr>
        <w:t>, derivado de que toleró y permitió dichas expresiones?</w:t>
      </w:r>
    </w:p>
    <w:p w14:paraId="1D6817D3" w14:textId="77777777" w:rsidR="00BD5344" w:rsidRDefault="00BD5344" w:rsidP="00164EDD">
      <w:pPr>
        <w:pStyle w:val="Sinespaciado"/>
      </w:pPr>
    </w:p>
    <w:p w14:paraId="21942CE6" w14:textId="2101548C" w:rsidR="008C78A5" w:rsidRDefault="00DA5434" w:rsidP="008C78A5">
      <w:pPr>
        <w:spacing w:line="360" w:lineRule="auto"/>
        <w:jc w:val="both"/>
        <w:rPr>
          <w:rFonts w:ascii="Arial" w:eastAsia="Arial" w:hAnsi="Arial" w:cs="Arial"/>
          <w:sz w:val="24"/>
          <w:szCs w:val="24"/>
        </w:rPr>
      </w:pPr>
      <w:r>
        <w:rPr>
          <w:rFonts w:ascii="Arial" w:eastAsia="Arial" w:hAnsi="Arial" w:cs="Arial"/>
          <w:b/>
          <w:sz w:val="24"/>
          <w:szCs w:val="24"/>
          <w:u w:val="single"/>
        </w:rPr>
        <w:t>Aparatado I.</w:t>
      </w:r>
      <w:r>
        <w:rPr>
          <w:rFonts w:ascii="Arial" w:eastAsia="Arial" w:hAnsi="Arial" w:cs="Arial"/>
          <w:b/>
          <w:sz w:val="24"/>
          <w:szCs w:val="24"/>
        </w:rPr>
        <w:t xml:space="preserve"> Decisión. </w:t>
      </w:r>
      <w:r w:rsidR="00F221CE">
        <w:rPr>
          <w:rFonts w:ascii="Arial" w:eastAsia="Arial" w:hAnsi="Arial" w:cs="Arial"/>
          <w:sz w:val="24"/>
          <w:szCs w:val="24"/>
        </w:rPr>
        <w:t xml:space="preserve">  </w:t>
      </w:r>
      <w:r w:rsidR="008C78A5" w:rsidRPr="008C78A5">
        <w:rPr>
          <w:rFonts w:ascii="Arial" w:eastAsia="Arial" w:hAnsi="Arial" w:cs="Arial"/>
          <w:bCs/>
          <w:sz w:val="24"/>
          <w:szCs w:val="24"/>
        </w:rPr>
        <w:t>Este Tribunal Electoral estima</w:t>
      </w:r>
      <w:r w:rsidR="008C78A5">
        <w:rPr>
          <w:rFonts w:ascii="Arial" w:eastAsia="Arial" w:hAnsi="Arial" w:cs="Arial"/>
          <w:b/>
          <w:sz w:val="24"/>
          <w:szCs w:val="24"/>
        </w:rPr>
        <w:t xml:space="preserve"> </w:t>
      </w:r>
      <w:r w:rsidR="008C78A5">
        <w:rPr>
          <w:rFonts w:ascii="Arial" w:eastAsia="Arial" w:hAnsi="Arial" w:cs="Arial"/>
          <w:sz w:val="24"/>
          <w:szCs w:val="24"/>
        </w:rPr>
        <w:t xml:space="preserve">que debe declararse la </w:t>
      </w:r>
      <w:r w:rsidR="008C78A5" w:rsidRPr="00027191">
        <w:rPr>
          <w:rFonts w:ascii="Arial" w:eastAsia="Arial" w:hAnsi="Arial" w:cs="Arial"/>
          <w:b/>
          <w:bCs/>
          <w:sz w:val="24"/>
          <w:szCs w:val="24"/>
        </w:rPr>
        <w:t>ine</w:t>
      </w:r>
      <w:r w:rsidR="008C78A5">
        <w:rPr>
          <w:rFonts w:ascii="Arial" w:eastAsia="Arial" w:hAnsi="Arial" w:cs="Arial"/>
          <w:b/>
          <w:sz w:val="24"/>
          <w:szCs w:val="24"/>
        </w:rPr>
        <w:t>xistencia</w:t>
      </w:r>
      <w:r w:rsidR="008C78A5">
        <w:rPr>
          <w:rFonts w:ascii="Arial" w:eastAsia="Arial" w:hAnsi="Arial" w:cs="Arial"/>
          <w:sz w:val="24"/>
          <w:szCs w:val="24"/>
        </w:rPr>
        <w:t xml:space="preserve"> de la infracción de violencia política en razón de género en perjuicio de la parte denunciante, atribuida al ciudadano Antonio Lugo Morales, en su carácter de Presidente y a la ciudadana </w:t>
      </w:r>
      <w:r w:rsidR="008C78A5" w:rsidRPr="00E31181">
        <w:rPr>
          <w:rFonts w:ascii="Arial" w:eastAsia="Arial" w:hAnsi="Arial" w:cs="Arial"/>
          <w:color w:val="000000"/>
          <w:sz w:val="24"/>
          <w:szCs w:val="24"/>
        </w:rPr>
        <w:t xml:space="preserve">Leslie </w:t>
      </w:r>
      <w:proofErr w:type="spellStart"/>
      <w:r w:rsidR="008C78A5" w:rsidRPr="00E31181">
        <w:rPr>
          <w:rFonts w:ascii="Arial" w:eastAsia="Arial" w:hAnsi="Arial" w:cs="Arial"/>
          <w:color w:val="000000"/>
          <w:sz w:val="24"/>
          <w:szCs w:val="24"/>
        </w:rPr>
        <w:t>Sullyannett</w:t>
      </w:r>
      <w:proofErr w:type="spellEnd"/>
      <w:r w:rsidR="008C78A5" w:rsidRPr="00E31181">
        <w:rPr>
          <w:rFonts w:ascii="Arial" w:eastAsia="Arial" w:hAnsi="Arial" w:cs="Arial"/>
          <w:color w:val="000000"/>
          <w:sz w:val="24"/>
          <w:szCs w:val="24"/>
        </w:rPr>
        <w:t xml:space="preserve"> Atilano Tapia</w:t>
      </w:r>
      <w:r w:rsidR="008C78A5">
        <w:rPr>
          <w:rFonts w:ascii="Arial" w:eastAsia="Arial" w:hAnsi="Arial" w:cs="Arial"/>
          <w:sz w:val="24"/>
          <w:szCs w:val="24"/>
        </w:rPr>
        <w:t>, en su carácter de Secretaria, ambos del Comité Directivo Estatal del PRI, derivado de las expresiones que se realizaron en una rueda de prensa, misma que se difundió a través de las redes sociales del partido.</w:t>
      </w:r>
    </w:p>
    <w:p w14:paraId="4C8B2A07" w14:textId="77777777" w:rsidR="008C78A5" w:rsidRDefault="008C78A5" w:rsidP="008C78A5">
      <w:pPr>
        <w:pStyle w:val="Sinespaciado"/>
        <w:rPr>
          <w:rFonts w:eastAsia="Arial"/>
        </w:rPr>
      </w:pPr>
    </w:p>
    <w:p w14:paraId="11D82A68" w14:textId="77777777" w:rsidR="008C78A5" w:rsidRDefault="008C78A5" w:rsidP="008C78A5">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color w:val="000000"/>
          <w:sz w:val="24"/>
          <w:szCs w:val="24"/>
        </w:rPr>
        <w:lastRenderedPageBreak/>
        <w:t xml:space="preserve">Lo anterior, porque este órgano jurisdiccional estima que, del análisis contextual de los hechos denunciados, se logra advertir que </w:t>
      </w:r>
      <w:r>
        <w:rPr>
          <w:rFonts w:ascii="Arial" w:eastAsia="Arial" w:hAnsi="Arial" w:cs="Arial"/>
          <w:sz w:val="24"/>
          <w:szCs w:val="24"/>
        </w:rPr>
        <w:t>las manifestaciones realizadas por el Presidente del comité se dieron en un contexto de una rueda de prensa para discutir temas partidistas, relacionados con el proceso electoral de renovación de la gubernatura y la participación de su militancia en este, así como de la proximidad de la renovación de la dirigencia de dicho partido, sin que de tales expresiones se advierta que estas se dirigieron a violentar o calumniar a las quejosas tal y como ellas lo refieren.</w:t>
      </w:r>
    </w:p>
    <w:p w14:paraId="48C50AFD" w14:textId="77777777" w:rsidR="008C78A5" w:rsidRDefault="008C78A5" w:rsidP="002F5E20">
      <w:pPr>
        <w:rPr>
          <w:rFonts w:ascii="Arial" w:eastAsia="Arial" w:hAnsi="Arial" w:cs="Arial"/>
          <w:b/>
          <w:sz w:val="24"/>
          <w:szCs w:val="24"/>
          <w:u w:val="single"/>
        </w:rPr>
      </w:pPr>
      <w:bookmarkStart w:id="10" w:name="_heading=h.vkhytvqbdg71" w:colFirst="0" w:colLast="0"/>
      <w:bookmarkEnd w:id="10"/>
    </w:p>
    <w:p w14:paraId="442C1C20" w14:textId="1AE7C6DF" w:rsidR="002A373C" w:rsidRPr="002F5E20" w:rsidRDefault="00DA5434" w:rsidP="002F5E20">
      <w:pPr>
        <w:rPr>
          <w:rFonts w:ascii="Arial" w:eastAsia="Arial" w:hAnsi="Arial" w:cs="Arial"/>
          <w:b/>
          <w:sz w:val="24"/>
          <w:szCs w:val="24"/>
          <w:u w:val="single"/>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6B3FD7E8" w14:textId="77777777" w:rsidR="002A373C" w:rsidRDefault="00DA5434">
      <w:pPr>
        <w:spacing w:before="240" w:after="240" w:line="360" w:lineRule="auto"/>
        <w:jc w:val="both"/>
        <w:rPr>
          <w:rFonts w:ascii="Arial" w:eastAsia="Arial" w:hAnsi="Arial" w:cs="Arial"/>
          <w:b/>
          <w:sz w:val="24"/>
          <w:szCs w:val="24"/>
        </w:rPr>
      </w:pPr>
      <w:r>
        <w:rPr>
          <w:rFonts w:ascii="Arial" w:eastAsia="Arial" w:hAnsi="Arial" w:cs="Arial"/>
          <w:b/>
          <w:sz w:val="24"/>
          <w:szCs w:val="24"/>
        </w:rPr>
        <w:t>1.</w:t>
      </w:r>
      <w:r>
        <w:rPr>
          <w:sz w:val="14"/>
          <w:szCs w:val="14"/>
        </w:rPr>
        <w:t xml:space="preserve">  </w:t>
      </w:r>
      <w:r>
        <w:rPr>
          <w:rFonts w:ascii="Arial" w:eastAsia="Arial" w:hAnsi="Arial" w:cs="Arial"/>
          <w:b/>
          <w:sz w:val="24"/>
          <w:szCs w:val="24"/>
        </w:rPr>
        <w:t xml:space="preserve">Marco normativo </w:t>
      </w:r>
    </w:p>
    <w:p w14:paraId="0B4AC8C9" w14:textId="77777777" w:rsidR="002A373C" w:rsidRDefault="00DA5434">
      <w:pPr>
        <w:spacing w:before="240" w:after="240" w:line="360" w:lineRule="auto"/>
        <w:jc w:val="both"/>
      </w:pPr>
      <w:r>
        <w:rPr>
          <w:rFonts w:ascii="Arial" w:eastAsia="Arial" w:hAnsi="Arial" w:cs="Arial"/>
          <w:b/>
          <w:sz w:val="24"/>
          <w:szCs w:val="24"/>
        </w:rPr>
        <w:t xml:space="preserve">1.1. Marco normativo de violencia política contra las mujeres en razón de género </w:t>
      </w:r>
    </w:p>
    <w:p w14:paraId="4F0570E7" w14:textId="77777777" w:rsidR="002A373C" w:rsidRDefault="00DA5434">
      <w:pPr>
        <w:spacing w:before="240" w:after="240" w:line="360" w:lineRule="auto"/>
        <w:jc w:val="both"/>
      </w:pPr>
      <w:r>
        <w:rPr>
          <w:rFonts w:ascii="Arial" w:eastAsia="Arial" w:hAnsi="Arial" w:cs="Arial"/>
          <w:sz w:val="24"/>
          <w:szCs w:val="24"/>
        </w:rPr>
        <w:t xml:space="preserve">A partir de la reciente reforma del trece de abril de dos mil veinte en materia de </w:t>
      </w:r>
      <w:proofErr w:type="spellStart"/>
      <w:r>
        <w:rPr>
          <w:rFonts w:ascii="Arial" w:eastAsia="Arial" w:hAnsi="Arial" w:cs="Arial"/>
          <w:i/>
          <w:sz w:val="24"/>
          <w:szCs w:val="24"/>
        </w:rPr>
        <w:t>vpg</w:t>
      </w:r>
      <w:proofErr w:type="spellEnd"/>
      <w:r>
        <w:rPr>
          <w:rFonts w:ascii="Arial" w:eastAsia="Arial" w:hAnsi="Arial" w:cs="Arial"/>
          <w:sz w:val="24"/>
          <w:szCs w:val="24"/>
        </w:rPr>
        <w:t xml:space="preserve">, se estableció, entre otras cuestiones, que la violencia política contra la mujer es </w:t>
      </w:r>
      <w:r>
        <w:rPr>
          <w:rFonts w:ascii="Arial" w:eastAsia="Arial" w:hAnsi="Arial" w:cs="Arial"/>
          <w:b/>
          <w:sz w:val="24"/>
          <w:szCs w:val="24"/>
        </w:rPr>
        <w:t>cualquier acción u omisión</w:t>
      </w:r>
      <w:r>
        <w:rPr>
          <w:rFonts w:ascii="Arial" w:eastAsia="Arial" w:hAnsi="Arial" w:cs="Arial"/>
          <w:sz w:val="24"/>
          <w:szCs w:val="24"/>
        </w:rPr>
        <w:t xml:space="preserve"> que se base en </w:t>
      </w:r>
      <w:r>
        <w:rPr>
          <w:rFonts w:ascii="Arial" w:eastAsia="Arial" w:hAnsi="Arial" w:cs="Arial"/>
          <w:b/>
          <w:sz w:val="24"/>
          <w:szCs w:val="24"/>
        </w:rPr>
        <w:t>elementos de género</w:t>
      </w:r>
      <w:r>
        <w:rPr>
          <w:rFonts w:ascii="Arial" w:eastAsia="Arial" w:hAnsi="Arial" w:cs="Arial"/>
          <w:sz w:val="24"/>
          <w:szCs w:val="24"/>
        </w:rPr>
        <w:t xml:space="preserve"> y que tenga como objeto </w:t>
      </w:r>
      <w:r>
        <w:rPr>
          <w:rFonts w:ascii="Arial" w:eastAsia="Arial" w:hAnsi="Arial" w:cs="Arial"/>
          <w:b/>
          <w:sz w:val="24"/>
          <w:szCs w:val="24"/>
        </w:rPr>
        <w:t xml:space="preserve">limitar, anular o menoscabar el ejercicio </w:t>
      </w:r>
      <w:r>
        <w:rPr>
          <w:rFonts w:ascii="Arial" w:eastAsia="Arial" w:hAnsi="Arial" w:cs="Arial"/>
          <w:sz w:val="24"/>
          <w:szCs w:val="24"/>
        </w:rPr>
        <w:t xml:space="preserve">pleno de los </w:t>
      </w:r>
      <w:r>
        <w:rPr>
          <w:rFonts w:ascii="Arial" w:eastAsia="Arial" w:hAnsi="Arial" w:cs="Arial"/>
          <w:b/>
          <w:sz w:val="24"/>
          <w:szCs w:val="24"/>
        </w:rPr>
        <w:t>derechos políticos y electorales de las mujeres</w:t>
      </w:r>
      <w:r>
        <w:rPr>
          <w:rFonts w:ascii="Arial" w:eastAsia="Arial" w:hAnsi="Arial" w:cs="Arial"/>
          <w:sz w:val="24"/>
          <w:szCs w:val="24"/>
        </w:rPr>
        <w:t>.</w:t>
      </w:r>
      <w:r>
        <w:rPr>
          <w:rFonts w:ascii="Arial" w:eastAsia="Arial" w:hAnsi="Arial" w:cs="Arial"/>
          <w:sz w:val="24"/>
          <w:szCs w:val="24"/>
          <w:vertAlign w:val="superscript"/>
        </w:rPr>
        <w:footnoteReference w:id="5"/>
      </w:r>
    </w:p>
    <w:p w14:paraId="1EC93C5D" w14:textId="77777777" w:rsidR="002A373C" w:rsidRDefault="00DA5434">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la línea jurisprudencial que ha emitido la Sala Superior establece que en los casos en los que se alegue </w:t>
      </w:r>
      <w:proofErr w:type="spellStart"/>
      <w:r>
        <w:rPr>
          <w:rFonts w:ascii="Arial" w:eastAsia="Arial" w:hAnsi="Arial" w:cs="Arial"/>
          <w:i/>
          <w:sz w:val="24"/>
          <w:szCs w:val="24"/>
        </w:rPr>
        <w:t>vpg</w:t>
      </w:r>
      <w:proofErr w:type="spellEnd"/>
      <w:r>
        <w:rPr>
          <w:rFonts w:ascii="Arial" w:eastAsia="Arial" w:hAnsi="Arial" w:cs="Arial"/>
          <w:sz w:val="24"/>
          <w:szCs w:val="24"/>
        </w:rPr>
        <w:t xml:space="preserve"> y, por tratarse de un problema de orden público, </w:t>
      </w:r>
      <w:r>
        <w:rPr>
          <w:rFonts w:ascii="Arial" w:eastAsia="Arial" w:hAnsi="Arial" w:cs="Arial"/>
          <w:b/>
          <w:sz w:val="24"/>
          <w:szCs w:val="24"/>
        </w:rPr>
        <w:t>las autoridades electorales</w:t>
      </w:r>
      <w:r>
        <w:rPr>
          <w:rFonts w:ascii="Arial" w:eastAsia="Arial" w:hAnsi="Arial" w:cs="Arial"/>
          <w:sz w:val="24"/>
          <w:szCs w:val="24"/>
        </w:rPr>
        <w:t xml:space="preserve"> </w:t>
      </w:r>
      <w:r>
        <w:rPr>
          <w:rFonts w:ascii="Arial" w:eastAsia="Arial" w:hAnsi="Arial" w:cs="Arial"/>
          <w:b/>
          <w:sz w:val="24"/>
          <w:szCs w:val="24"/>
        </w:rPr>
        <w:t xml:space="preserve">deben realizar un análisis </w:t>
      </w:r>
      <w:r>
        <w:rPr>
          <w:rFonts w:ascii="Arial" w:eastAsia="Arial" w:hAnsi="Arial" w:cs="Arial"/>
          <w:sz w:val="24"/>
          <w:szCs w:val="24"/>
        </w:rPr>
        <w:t xml:space="preserve">de todos los </w:t>
      </w:r>
      <w:r>
        <w:rPr>
          <w:rFonts w:ascii="Arial" w:eastAsia="Arial" w:hAnsi="Arial" w:cs="Arial"/>
          <w:b/>
          <w:sz w:val="24"/>
          <w:szCs w:val="24"/>
        </w:rPr>
        <w:t>hechos y agravios</w:t>
      </w:r>
      <w:r>
        <w:rPr>
          <w:rFonts w:ascii="Arial" w:eastAsia="Arial" w:hAnsi="Arial" w:cs="Arial"/>
          <w:sz w:val="24"/>
          <w:szCs w:val="24"/>
        </w:rPr>
        <w:t xml:space="preserve"> que expongan las partes con el propósito de hacer efectivo el acceso a la justicia.</w:t>
      </w:r>
      <w:r>
        <w:rPr>
          <w:rFonts w:ascii="Arial" w:eastAsia="Arial" w:hAnsi="Arial" w:cs="Arial"/>
          <w:sz w:val="24"/>
          <w:szCs w:val="24"/>
          <w:vertAlign w:val="superscript"/>
        </w:rPr>
        <w:footnoteReference w:id="6"/>
      </w:r>
    </w:p>
    <w:p w14:paraId="291D8B96" w14:textId="3BDE34BA" w:rsidR="002A373C" w:rsidRDefault="00DA5434">
      <w:pPr>
        <w:spacing w:before="240" w:after="240" w:line="360" w:lineRule="auto"/>
        <w:jc w:val="both"/>
      </w:pPr>
      <w:r>
        <w:rPr>
          <w:rFonts w:ascii="Arial" w:eastAsia="Arial" w:hAnsi="Arial" w:cs="Arial"/>
          <w:sz w:val="24"/>
          <w:szCs w:val="24"/>
        </w:rPr>
        <w:t xml:space="preserve">Ello impone la obligación hacia las instituciones para que identifiquen los casos en los que existan </w:t>
      </w:r>
      <w:r>
        <w:rPr>
          <w:rFonts w:ascii="Arial" w:eastAsia="Arial" w:hAnsi="Arial" w:cs="Arial"/>
          <w:b/>
          <w:sz w:val="24"/>
          <w:szCs w:val="24"/>
        </w:rPr>
        <w:t>expresiones</w:t>
      </w:r>
      <w:r>
        <w:rPr>
          <w:rFonts w:ascii="Arial" w:eastAsia="Arial" w:hAnsi="Arial" w:cs="Arial"/>
          <w:sz w:val="24"/>
          <w:szCs w:val="24"/>
        </w:rPr>
        <w:t>, actos o cualquier tipo de manifestación violenta, que ocasione un impacto diferenciado en las mujeres frente al que provoca en los hombres, causándoles</w:t>
      </w:r>
      <w:r>
        <w:rPr>
          <w:rFonts w:ascii="Arial" w:eastAsia="Arial" w:hAnsi="Arial" w:cs="Arial"/>
          <w:b/>
          <w:sz w:val="24"/>
          <w:szCs w:val="24"/>
        </w:rPr>
        <w:t xml:space="preserve"> afectación desproporcionada</w:t>
      </w:r>
      <w:r>
        <w:rPr>
          <w:rFonts w:ascii="Arial" w:eastAsia="Arial" w:hAnsi="Arial" w:cs="Arial"/>
          <w:sz w:val="24"/>
          <w:szCs w:val="24"/>
        </w:rPr>
        <w:t xml:space="preserve"> por su </w:t>
      </w:r>
      <w:r>
        <w:rPr>
          <w:rFonts w:ascii="Arial" w:eastAsia="Arial" w:hAnsi="Arial" w:cs="Arial"/>
          <w:b/>
          <w:sz w:val="24"/>
          <w:szCs w:val="24"/>
        </w:rPr>
        <w:t>condición de mujer</w:t>
      </w:r>
      <w:r>
        <w:rPr>
          <w:rFonts w:ascii="Arial" w:eastAsia="Arial" w:hAnsi="Arial" w:cs="Arial"/>
          <w:sz w:val="24"/>
          <w:szCs w:val="24"/>
        </w:rPr>
        <w:t>.</w:t>
      </w:r>
    </w:p>
    <w:p w14:paraId="6D80BE20" w14:textId="77777777" w:rsidR="002A373C" w:rsidRDefault="00DA5434">
      <w:pPr>
        <w:spacing w:before="240" w:after="240" w:line="360" w:lineRule="auto"/>
        <w:jc w:val="both"/>
      </w:pPr>
      <w:r>
        <w:rPr>
          <w:rFonts w:ascii="Arial" w:eastAsia="Arial" w:hAnsi="Arial" w:cs="Arial"/>
          <w:sz w:val="24"/>
          <w:szCs w:val="24"/>
        </w:rPr>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7F0ABA25" w14:textId="77777777" w:rsidR="002A373C" w:rsidRDefault="00DA5434">
      <w:pPr>
        <w:spacing w:before="240" w:after="240" w:line="360" w:lineRule="auto"/>
        <w:jc w:val="both"/>
      </w:pPr>
      <w:r>
        <w:rPr>
          <w:rFonts w:ascii="Arial" w:eastAsia="Arial" w:hAnsi="Arial" w:cs="Arial"/>
          <w:sz w:val="24"/>
          <w:szCs w:val="24"/>
        </w:rPr>
        <w:lastRenderedPageBreak/>
        <w:t xml:space="preserve">Por su parte, el artículo 1° de tal Convención indica que debe entenderse como violencia cualquier acción o conducta, </w:t>
      </w:r>
      <w:r>
        <w:rPr>
          <w:rFonts w:ascii="Arial" w:eastAsia="Arial" w:hAnsi="Arial" w:cs="Arial"/>
          <w:b/>
          <w:sz w:val="24"/>
          <w:szCs w:val="24"/>
        </w:rPr>
        <w:t>basada en su género</w:t>
      </w:r>
      <w:r>
        <w:rPr>
          <w:rFonts w:ascii="Arial" w:eastAsia="Arial" w:hAnsi="Arial" w:cs="Arial"/>
          <w:sz w:val="24"/>
          <w:szCs w:val="24"/>
        </w:rPr>
        <w:t xml:space="preserve">, que cause muerte, daño o sufrimiento físico, sexual o </w:t>
      </w:r>
      <w:r>
        <w:rPr>
          <w:rFonts w:ascii="Arial" w:eastAsia="Arial" w:hAnsi="Arial" w:cs="Arial"/>
          <w:b/>
          <w:sz w:val="24"/>
          <w:szCs w:val="24"/>
        </w:rPr>
        <w:t>psicológico</w:t>
      </w:r>
      <w:r>
        <w:rPr>
          <w:rFonts w:ascii="Arial" w:eastAsia="Arial" w:hAnsi="Arial" w:cs="Arial"/>
          <w:sz w:val="24"/>
          <w:szCs w:val="24"/>
        </w:rPr>
        <w:t xml:space="preserve"> a la mujer, tanto en el ámbito público como en el privado.</w:t>
      </w:r>
    </w:p>
    <w:p w14:paraId="5ED998D1" w14:textId="77777777" w:rsidR="00164EDD" w:rsidRDefault="00DA5434">
      <w:pPr>
        <w:spacing w:before="240" w:after="240" w:line="360" w:lineRule="auto"/>
        <w:jc w:val="both"/>
      </w:pPr>
      <w:r>
        <w:rPr>
          <w:rFonts w:ascii="Arial" w:eastAsia="Arial" w:hAnsi="Arial" w:cs="Arial"/>
          <w:sz w:val="24"/>
          <w:szCs w:val="24"/>
        </w:rPr>
        <w:t xml:space="preserve">A su vez, en su artículo 4° refiere que toda mujer tiene derecho al reconocimiento, goce, ejercicio y protección de todos los derechos humanos y a las libertades que prevén los instrumentos regionales e internacionales sobre derechos humanos, y en su inciso </w:t>
      </w:r>
      <w:r>
        <w:rPr>
          <w:rFonts w:ascii="Arial" w:eastAsia="Arial" w:hAnsi="Arial" w:cs="Arial"/>
          <w:i/>
          <w:sz w:val="24"/>
          <w:szCs w:val="24"/>
        </w:rPr>
        <w:t>j)</w:t>
      </w:r>
      <w:r>
        <w:rPr>
          <w:rFonts w:ascii="Arial" w:eastAsia="Arial" w:hAnsi="Arial" w:cs="Arial"/>
          <w:sz w:val="24"/>
          <w:szCs w:val="24"/>
        </w:rPr>
        <w:t>, señala el derecho a tener igualdad de acceso a las funciones públicas de su país y a participar en los asuntos públicos incluyendo la toma de decisiones.</w:t>
      </w:r>
    </w:p>
    <w:p w14:paraId="2480FAD3" w14:textId="67EBDF12" w:rsidR="002A373C" w:rsidRDefault="00DA5434">
      <w:pPr>
        <w:spacing w:before="240" w:after="240" w:line="360" w:lineRule="auto"/>
        <w:jc w:val="both"/>
      </w:pPr>
      <w:r>
        <w:rPr>
          <w:rFonts w:ascii="Arial" w:eastAsia="Arial" w:hAnsi="Arial" w:cs="Arial"/>
          <w:sz w:val="24"/>
          <w:szCs w:val="24"/>
        </w:rPr>
        <w:t xml:space="preserve">En mismo orden de ideas, la Ley Modelo Interamericana para Prevenir, Sancionar y Erradicar la Violencia contra las Mujeres en la Vida Política, adopta el concepto amplio de vida pública y política, lo cual significa que </w:t>
      </w:r>
      <w:r>
        <w:rPr>
          <w:rFonts w:ascii="Arial" w:eastAsia="Arial" w:hAnsi="Arial" w:cs="Arial"/>
          <w:b/>
          <w:sz w:val="24"/>
          <w:szCs w:val="24"/>
        </w:rPr>
        <w:t>la protección se extienda</w:t>
      </w:r>
      <w:r>
        <w:rPr>
          <w:rFonts w:ascii="Arial" w:eastAsia="Arial" w:hAnsi="Arial" w:cs="Arial"/>
          <w:sz w:val="24"/>
          <w:szCs w:val="24"/>
        </w:rPr>
        <w:t xml:space="preserve"> a todas </w:t>
      </w:r>
      <w:r>
        <w:rPr>
          <w:rFonts w:ascii="Arial" w:eastAsia="Arial" w:hAnsi="Arial" w:cs="Arial"/>
          <w:b/>
          <w:sz w:val="24"/>
          <w:szCs w:val="24"/>
        </w:rPr>
        <w:t>las mujeres que participan en los espacios de la vida pública</w:t>
      </w:r>
      <w:r>
        <w:rPr>
          <w:rFonts w:ascii="Arial" w:eastAsia="Arial" w:hAnsi="Arial" w:cs="Arial"/>
          <w:sz w:val="24"/>
          <w:szCs w:val="24"/>
        </w:rPr>
        <w:t xml:space="preserve"> y a todas las instituciones del Estado, particularmente a los cargos de gobierno, desde el plano internacional al ámbito local; para </w:t>
      </w:r>
      <w:r>
        <w:rPr>
          <w:rFonts w:ascii="Arial" w:eastAsia="Arial" w:hAnsi="Arial" w:cs="Arial"/>
          <w:b/>
          <w:sz w:val="24"/>
          <w:szCs w:val="24"/>
        </w:rPr>
        <w:t>asegurar condiciones igualitarias, libres de discriminación y violencia</w:t>
      </w:r>
      <w:r>
        <w:rPr>
          <w:rFonts w:ascii="Arial" w:eastAsia="Arial" w:hAnsi="Arial" w:cs="Arial"/>
          <w:sz w:val="24"/>
          <w:szCs w:val="24"/>
        </w:rPr>
        <w:t>, en el ejercicio de los derechos políticos.</w:t>
      </w:r>
    </w:p>
    <w:p w14:paraId="03233E6F" w14:textId="77777777" w:rsidR="002A373C" w:rsidRDefault="00DA5434">
      <w:pPr>
        <w:spacing w:before="240" w:after="240" w:line="360" w:lineRule="auto"/>
        <w:jc w:val="both"/>
      </w:pPr>
      <w:r>
        <w:rPr>
          <w:rFonts w:ascii="Arial" w:eastAsia="Arial" w:hAnsi="Arial" w:cs="Arial"/>
          <w:sz w:val="24"/>
          <w:szCs w:val="24"/>
        </w:rPr>
        <w:t>En dicha Ley Modelo, se establece que algunas manifestaciones o actos de esta violencia política contra la mujer pueden manifestarse de las siguientes maneras:</w:t>
      </w:r>
    </w:p>
    <w:p w14:paraId="7A1ECA43" w14:textId="77777777" w:rsidR="002A373C" w:rsidRDefault="00DA5434">
      <w:pPr>
        <w:spacing w:before="240" w:after="240" w:line="360" w:lineRule="auto"/>
        <w:ind w:right="40"/>
        <w:jc w:val="both"/>
        <w:rPr>
          <w:sz w:val="10"/>
          <w:szCs w:val="10"/>
        </w:rPr>
      </w:pPr>
      <w:r>
        <w:rPr>
          <w:rFonts w:ascii="Arial" w:eastAsia="Arial" w:hAnsi="Arial" w:cs="Arial"/>
          <w:b/>
          <w:i/>
          <w:sz w:val="24"/>
          <w:szCs w:val="24"/>
        </w:rPr>
        <w:t>i)</w:t>
      </w:r>
      <w:r>
        <w:rPr>
          <w:rFonts w:ascii="Arial" w:eastAsia="Arial" w:hAnsi="Arial" w:cs="Arial"/>
          <w:i/>
          <w:sz w:val="24"/>
          <w:szCs w:val="24"/>
        </w:rPr>
        <w:t xml:space="preserve"> </w:t>
      </w:r>
      <w:r>
        <w:rPr>
          <w:rFonts w:ascii="Arial" w:eastAsia="Arial" w:hAnsi="Arial" w:cs="Arial"/>
          <w:sz w:val="24"/>
          <w:szCs w:val="24"/>
        </w:rPr>
        <w:t xml:space="preserve">Expresiones que las ofendan en el ejercicio de sus funciones políticas, </w:t>
      </w:r>
      <w:r>
        <w:rPr>
          <w:rFonts w:ascii="Arial" w:eastAsia="Arial" w:hAnsi="Arial" w:cs="Arial"/>
          <w:b/>
          <w:sz w:val="24"/>
          <w:szCs w:val="24"/>
        </w:rPr>
        <w:t>con base en estereotipos de género</w:t>
      </w:r>
      <w:r>
        <w:rPr>
          <w:rFonts w:ascii="Arial" w:eastAsia="Arial" w:hAnsi="Arial" w:cs="Arial"/>
          <w:sz w:val="24"/>
          <w:szCs w:val="24"/>
        </w:rPr>
        <w:t>, con el objetivo o el resultado de dañar su imagen pública y/o limitar o anular sus derechos políticos.</w:t>
      </w:r>
    </w:p>
    <w:p w14:paraId="0A42776A" w14:textId="77777777" w:rsidR="002A373C" w:rsidRDefault="00DA5434">
      <w:pPr>
        <w:spacing w:before="240" w:after="240" w:line="360" w:lineRule="auto"/>
        <w:ind w:right="40"/>
        <w:jc w:val="both"/>
        <w:rPr>
          <w:sz w:val="10"/>
          <w:szCs w:val="10"/>
        </w:rPr>
      </w:pP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i/>
          <w:sz w:val="24"/>
          <w:szCs w:val="24"/>
        </w:rPr>
        <w:t xml:space="preserve"> </w:t>
      </w:r>
      <w:r>
        <w:rPr>
          <w:rFonts w:ascii="Arial" w:eastAsia="Arial" w:hAnsi="Arial" w:cs="Arial"/>
          <w:sz w:val="24"/>
          <w:szCs w:val="24"/>
        </w:rPr>
        <w:t>Actos u omisiones que dañen en cualquier forma su campaña electoral y le impidan desarrollar la competencia electoral en condiciones de igualdad.</w:t>
      </w:r>
    </w:p>
    <w:p w14:paraId="32EBC67F" w14:textId="77777777" w:rsidR="002A373C" w:rsidRDefault="00DA5434">
      <w:pPr>
        <w:spacing w:before="240" w:after="240" w:line="360" w:lineRule="auto"/>
        <w:ind w:right="40"/>
        <w:jc w:val="both"/>
      </w:pP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i/>
          <w:sz w:val="24"/>
          <w:szCs w:val="24"/>
        </w:rPr>
        <w:t xml:space="preserve"> </w:t>
      </w:r>
      <w:r>
        <w:rPr>
          <w:rFonts w:ascii="Arial" w:eastAsia="Arial" w:hAnsi="Arial" w:cs="Arial"/>
          <w:sz w:val="24"/>
          <w:szCs w:val="24"/>
        </w:rPr>
        <w:t>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p>
    <w:p w14:paraId="1A2AB754" w14:textId="446228AD" w:rsidR="002A373C" w:rsidRDefault="00DA5434" w:rsidP="00502513">
      <w:pPr>
        <w:spacing w:before="240" w:line="360" w:lineRule="auto"/>
        <w:ind w:right="40"/>
        <w:jc w:val="both"/>
        <w:rPr>
          <w:rFonts w:ascii="Arial" w:eastAsia="Arial" w:hAnsi="Arial" w:cs="Arial"/>
          <w:sz w:val="24"/>
          <w:szCs w:val="24"/>
        </w:rPr>
      </w:pPr>
      <w:r>
        <w:rPr>
          <w:rFonts w:ascii="Arial" w:eastAsia="Arial" w:hAnsi="Arial" w:cs="Arial"/>
          <w:sz w:val="24"/>
          <w:szCs w:val="24"/>
        </w:rPr>
        <w:t xml:space="preserve">Entre otros, se reconocen los siguientes tipos de violencia a través de la cual se ejerce la </w:t>
      </w:r>
      <w:proofErr w:type="spellStart"/>
      <w:r>
        <w:rPr>
          <w:rFonts w:ascii="Arial" w:eastAsia="Arial" w:hAnsi="Arial" w:cs="Arial"/>
          <w:i/>
          <w:sz w:val="24"/>
          <w:szCs w:val="24"/>
        </w:rPr>
        <w:t>vpg</w:t>
      </w:r>
      <w:proofErr w:type="spellEnd"/>
      <w:r>
        <w:rPr>
          <w:rFonts w:ascii="Arial" w:eastAsia="Arial" w:hAnsi="Arial" w:cs="Arial"/>
          <w:sz w:val="24"/>
          <w:szCs w:val="24"/>
        </w:rPr>
        <w:t>:</w:t>
      </w:r>
    </w:p>
    <w:p w14:paraId="04BF59A1" w14:textId="77777777" w:rsidR="00502513" w:rsidRDefault="00502513" w:rsidP="00502513">
      <w:pPr>
        <w:pStyle w:val="Sinespaciado"/>
      </w:pPr>
    </w:p>
    <w:p w14:paraId="73C7C60A" w14:textId="4104C1DC" w:rsidR="002A373C" w:rsidRDefault="00DA5434">
      <w:pPr>
        <w:numPr>
          <w:ilvl w:val="0"/>
          <w:numId w:val="3"/>
        </w:numPr>
        <w:pBdr>
          <w:top w:val="nil"/>
          <w:left w:val="nil"/>
          <w:bottom w:val="nil"/>
          <w:right w:val="nil"/>
          <w:between w:val="nil"/>
        </w:pBdr>
        <w:tabs>
          <w:tab w:val="left" w:pos="284"/>
        </w:tabs>
        <w:spacing w:line="360" w:lineRule="auto"/>
        <w:ind w:left="0" w:right="40" w:firstLine="0"/>
        <w:jc w:val="both"/>
        <w:rPr>
          <w:rFonts w:ascii="Arial" w:eastAsia="Arial" w:hAnsi="Arial" w:cs="Arial"/>
          <w:color w:val="000000"/>
          <w:sz w:val="24"/>
          <w:szCs w:val="24"/>
        </w:rPr>
      </w:pPr>
      <w:r>
        <w:rPr>
          <w:rFonts w:ascii="Arial" w:eastAsia="Arial" w:hAnsi="Arial" w:cs="Arial"/>
          <w:b/>
          <w:color w:val="000000"/>
          <w:sz w:val="24"/>
          <w:szCs w:val="24"/>
          <w:u w:val="single"/>
        </w:rPr>
        <w:t>Violencia psicológica</w:t>
      </w:r>
      <w:r>
        <w:rPr>
          <w:rFonts w:ascii="Arial" w:eastAsia="Arial" w:hAnsi="Arial" w:cs="Arial"/>
          <w:color w:val="000000"/>
          <w:sz w:val="24"/>
          <w:szCs w:val="24"/>
          <w:u w:val="single"/>
        </w:rPr>
        <w:t>:</w:t>
      </w:r>
      <w:r>
        <w:rPr>
          <w:rFonts w:ascii="Arial" w:eastAsia="Arial" w:hAnsi="Arial" w:cs="Arial"/>
          <w:color w:val="000000"/>
          <w:sz w:val="24"/>
          <w:szCs w:val="24"/>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w:t>
      </w:r>
    </w:p>
    <w:p w14:paraId="6E8DF414" w14:textId="77777777" w:rsidR="003D3C3F" w:rsidRPr="003D3C3F" w:rsidRDefault="003D3C3F" w:rsidP="003D3C3F">
      <w:pPr>
        <w:pStyle w:val="Sinespaciado"/>
        <w:rPr>
          <w:rFonts w:eastAsia="Arial"/>
          <w:sz w:val="14"/>
          <w:szCs w:val="14"/>
        </w:rPr>
      </w:pPr>
    </w:p>
    <w:p w14:paraId="52055422" w14:textId="6E8228D9" w:rsidR="002A373C" w:rsidRDefault="00DA5434">
      <w:pPr>
        <w:numPr>
          <w:ilvl w:val="0"/>
          <w:numId w:val="3"/>
        </w:numPr>
        <w:pBdr>
          <w:top w:val="nil"/>
          <w:left w:val="nil"/>
          <w:bottom w:val="nil"/>
          <w:right w:val="nil"/>
          <w:between w:val="nil"/>
        </w:pBdr>
        <w:tabs>
          <w:tab w:val="left" w:pos="284"/>
        </w:tabs>
        <w:spacing w:line="360" w:lineRule="auto"/>
        <w:ind w:left="0" w:right="40" w:firstLine="0"/>
        <w:jc w:val="both"/>
        <w:rPr>
          <w:rFonts w:ascii="Arial" w:eastAsia="Arial" w:hAnsi="Arial" w:cs="Arial"/>
          <w:color w:val="000000"/>
          <w:sz w:val="24"/>
          <w:szCs w:val="24"/>
        </w:rPr>
      </w:pPr>
      <w:r>
        <w:rPr>
          <w:rFonts w:ascii="Arial" w:eastAsia="Arial" w:hAnsi="Arial" w:cs="Arial"/>
          <w:b/>
          <w:color w:val="000000"/>
          <w:sz w:val="24"/>
          <w:szCs w:val="24"/>
          <w:u w:val="single"/>
        </w:rPr>
        <w:lastRenderedPageBreak/>
        <w:t>Violencia sexual:</w:t>
      </w:r>
      <w:r>
        <w:rPr>
          <w:rFonts w:ascii="Arial" w:eastAsia="Arial" w:hAnsi="Arial" w:cs="Arial"/>
          <w:b/>
          <w:color w:val="000000"/>
          <w:sz w:val="24"/>
          <w:szCs w:val="24"/>
        </w:rPr>
        <w:t xml:space="preserve"> </w:t>
      </w:r>
      <w:r>
        <w:rPr>
          <w:rFonts w:ascii="Arial" w:eastAsia="Arial" w:hAnsi="Arial" w:cs="Arial"/>
          <w:color w:val="000000"/>
          <w:sz w:val="24"/>
          <w:szCs w:val="24"/>
        </w:rPr>
        <w:t>Cualquier acto que humilla o daña el cuerpo y/o la sexualidad de la víctima y que por tanto atenta contra su libertad, dignidad e integridad física. Es una expresión de abuso de poder que implica la supremacía masculina sobre la mujer, al denigrar y concebirla como objeto.</w:t>
      </w:r>
    </w:p>
    <w:p w14:paraId="1265F0DD" w14:textId="77777777" w:rsidR="003D3C3F" w:rsidRPr="003D3C3F" w:rsidRDefault="003D3C3F" w:rsidP="003D3C3F">
      <w:pPr>
        <w:pStyle w:val="Sinespaciado"/>
        <w:rPr>
          <w:rFonts w:eastAsia="Arial"/>
          <w:sz w:val="14"/>
          <w:szCs w:val="14"/>
        </w:rPr>
      </w:pPr>
    </w:p>
    <w:p w14:paraId="317988C6" w14:textId="77777777" w:rsidR="002A373C" w:rsidRDefault="00DA5434">
      <w:pPr>
        <w:numPr>
          <w:ilvl w:val="0"/>
          <w:numId w:val="3"/>
        </w:numPr>
        <w:pBdr>
          <w:top w:val="nil"/>
          <w:left w:val="nil"/>
          <w:bottom w:val="nil"/>
          <w:right w:val="nil"/>
          <w:between w:val="nil"/>
        </w:pBdr>
        <w:tabs>
          <w:tab w:val="left" w:pos="284"/>
        </w:tabs>
        <w:spacing w:line="360" w:lineRule="auto"/>
        <w:ind w:left="0" w:right="40" w:firstLine="0"/>
        <w:jc w:val="both"/>
      </w:pPr>
      <w:r>
        <w:rPr>
          <w:rFonts w:ascii="Arial" w:eastAsia="Arial" w:hAnsi="Arial" w:cs="Arial"/>
          <w:b/>
          <w:color w:val="000000"/>
          <w:sz w:val="24"/>
          <w:szCs w:val="24"/>
          <w:u w:val="single"/>
        </w:rPr>
        <w:t>Violencia simbólica</w:t>
      </w:r>
      <w:r>
        <w:rPr>
          <w:rFonts w:ascii="Arial" w:eastAsia="Arial" w:hAnsi="Arial" w:cs="Arial"/>
          <w:color w:val="000000"/>
          <w:sz w:val="24"/>
          <w:szCs w:val="24"/>
          <w:u w:val="single"/>
        </w:rPr>
        <w:t>:</w:t>
      </w:r>
      <w:r>
        <w:rPr>
          <w:rFonts w:ascii="Arial" w:eastAsia="Arial" w:hAnsi="Arial" w:cs="Arial"/>
          <w:color w:val="000000"/>
          <w:sz w:val="24"/>
          <w:szCs w:val="24"/>
        </w:rPr>
        <w:t xml:space="preserve"> Se caracteriza por ser una violencia invisible, implícita, que busca deslegitimar a las mujeres a través de los estereotipos de género que les niegan habilidades para la política.</w:t>
      </w:r>
    </w:p>
    <w:p w14:paraId="1E80E767" w14:textId="77777777" w:rsidR="002A373C" w:rsidRDefault="00DA5434">
      <w:pPr>
        <w:spacing w:before="240" w:after="240" w:line="360" w:lineRule="auto"/>
        <w:jc w:val="both"/>
      </w:pPr>
      <w:r>
        <w:rPr>
          <w:rFonts w:ascii="Arial" w:eastAsia="Arial" w:hAnsi="Arial" w:cs="Arial"/>
          <w:sz w:val="24"/>
          <w:szCs w:val="24"/>
        </w:rPr>
        <w:t>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tanto, es una práctica constante que se estereotipe a la mujer.</w:t>
      </w:r>
    </w:p>
    <w:p w14:paraId="523A1B3B" w14:textId="77777777" w:rsidR="002A373C" w:rsidRDefault="00DA5434">
      <w:pPr>
        <w:spacing w:before="240" w:after="240" w:line="360" w:lineRule="auto"/>
        <w:jc w:val="both"/>
      </w:pPr>
      <w:r>
        <w:rPr>
          <w:rFonts w:ascii="Arial" w:eastAsia="Arial" w:hAnsi="Arial" w:cs="Arial"/>
          <w:sz w:val="24"/>
          <w:szCs w:val="24"/>
        </w:rPr>
        <w:t xml:space="preserve">Los </w:t>
      </w:r>
      <w:r>
        <w:rPr>
          <w:rFonts w:ascii="Arial" w:eastAsia="Arial" w:hAnsi="Arial" w:cs="Arial"/>
          <w:b/>
          <w:sz w:val="24"/>
          <w:szCs w:val="24"/>
        </w:rPr>
        <w:t>estereotipos de género</w:t>
      </w:r>
      <w:r>
        <w:rPr>
          <w:rFonts w:ascii="Arial" w:eastAsia="Arial" w:hAnsi="Arial" w:cs="Arial"/>
          <w:sz w:val="24"/>
          <w:szCs w:val="24"/>
        </w:rPr>
        <w:t xml:space="preserve"> son </w:t>
      </w:r>
      <w:r>
        <w:rPr>
          <w:rFonts w:ascii="Arial" w:eastAsia="Arial" w:hAnsi="Arial" w:cs="Arial"/>
          <w:b/>
          <w:sz w:val="24"/>
          <w:szCs w:val="24"/>
        </w:rPr>
        <w:t>ideas preconcebidas y generalizadas</w:t>
      </w:r>
      <w:r>
        <w:rPr>
          <w:rFonts w:ascii="Arial" w:eastAsia="Arial" w:hAnsi="Arial" w:cs="Arial"/>
          <w:sz w:val="24"/>
          <w:szCs w:val="24"/>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p>
    <w:p w14:paraId="1A3384D9" w14:textId="77777777" w:rsidR="002A373C" w:rsidRDefault="00DA5434">
      <w:pPr>
        <w:spacing w:before="240" w:after="240" w:line="360" w:lineRule="auto"/>
        <w:jc w:val="both"/>
      </w:pPr>
      <w:r>
        <w:rPr>
          <w:rFonts w:ascii="Arial" w:eastAsia="Arial" w:hAnsi="Arial" w:cs="Arial"/>
          <w:sz w:val="24"/>
          <w:szCs w:val="24"/>
        </w:rPr>
        <w:t>Tal idea, por sí misma, resulta nociva, sobre todo cuando niegan un derecho, imponen una carga, limitan la autonomía de las mujeres, así como la toma de decisiones acerca de sus proyectos de vida.</w:t>
      </w:r>
    </w:p>
    <w:p w14:paraId="457C2736" w14:textId="77777777" w:rsidR="002A373C" w:rsidRDefault="00DA5434">
      <w:pPr>
        <w:spacing w:before="240" w:after="240" w:line="360" w:lineRule="auto"/>
        <w:jc w:val="both"/>
      </w:pPr>
      <w:r>
        <w:rPr>
          <w:rFonts w:ascii="Arial" w:eastAsia="Arial" w:hAnsi="Arial" w:cs="Arial"/>
          <w:sz w:val="24"/>
          <w:szCs w:val="24"/>
        </w:rPr>
        <w:t xml:space="preserve">Por ello, el protocolo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Pr>
          <w:rFonts w:ascii="Arial" w:eastAsia="Arial" w:hAnsi="Arial" w:cs="Arial"/>
          <w:b/>
          <w:sz w:val="24"/>
          <w:szCs w:val="24"/>
        </w:rPr>
        <w:t>seamos altamente sensibles sobre el tema</w:t>
      </w:r>
      <w:r>
        <w:rPr>
          <w:rFonts w:ascii="Arial" w:eastAsia="Arial" w:hAnsi="Arial" w:cs="Arial"/>
          <w:sz w:val="24"/>
          <w:szCs w:val="24"/>
        </w:rPr>
        <w:t xml:space="preserve">, a fin de que juzguemos con perspectiva de género los asuntos que involucran la posible comisión de </w:t>
      </w:r>
      <w:proofErr w:type="spellStart"/>
      <w:r>
        <w:rPr>
          <w:rFonts w:ascii="Arial" w:eastAsia="Arial" w:hAnsi="Arial" w:cs="Arial"/>
          <w:i/>
          <w:sz w:val="24"/>
          <w:szCs w:val="24"/>
        </w:rPr>
        <w:t>vpg</w:t>
      </w:r>
      <w:proofErr w:type="spellEnd"/>
      <w:r>
        <w:rPr>
          <w:rFonts w:ascii="Arial" w:eastAsia="Arial" w:hAnsi="Arial" w:cs="Arial"/>
          <w:sz w:val="24"/>
          <w:szCs w:val="24"/>
        </w:rPr>
        <w:t>.</w:t>
      </w:r>
    </w:p>
    <w:p w14:paraId="46F92D2A" w14:textId="77777777" w:rsidR="002A373C" w:rsidRPr="00877381" w:rsidRDefault="00DA5434">
      <w:pPr>
        <w:spacing w:before="240" w:after="240" w:line="360" w:lineRule="auto"/>
        <w:jc w:val="both"/>
      </w:pPr>
      <w:r>
        <w:rPr>
          <w:rFonts w:ascii="Arial" w:eastAsia="Arial" w:hAnsi="Arial" w:cs="Arial"/>
          <w:sz w:val="24"/>
          <w:szCs w:val="24"/>
        </w:rPr>
        <w:t xml:space="preserve">Siguiendo tal línea, la Declaración sobre la Violencia y el Acoso Político contra las Mujeres, parte de los Mecanismos de Seguimiento de la Convención de Belém do Pará, establece que la utilización de </w:t>
      </w:r>
      <w:r>
        <w:rPr>
          <w:rFonts w:ascii="Arial" w:eastAsia="Arial" w:hAnsi="Arial" w:cs="Arial"/>
          <w:b/>
          <w:sz w:val="24"/>
          <w:szCs w:val="24"/>
        </w:rPr>
        <w:t>la violencia simbólica</w:t>
      </w:r>
      <w:r>
        <w:rPr>
          <w:rFonts w:ascii="Arial" w:eastAsia="Arial" w:hAnsi="Arial" w:cs="Arial"/>
          <w:sz w:val="24"/>
          <w:szCs w:val="24"/>
        </w:rPr>
        <w:t xml:space="preserve"> como instrumento de discusión política </w:t>
      </w:r>
      <w:r>
        <w:rPr>
          <w:rFonts w:ascii="Arial" w:eastAsia="Arial" w:hAnsi="Arial" w:cs="Arial"/>
          <w:b/>
          <w:sz w:val="24"/>
          <w:szCs w:val="24"/>
        </w:rPr>
        <w:t>afecta gravemente al ejercicio de los derechos políticos de las mujeres</w:t>
      </w:r>
      <w:r>
        <w:rPr>
          <w:rFonts w:ascii="Arial" w:eastAsia="Arial" w:hAnsi="Arial" w:cs="Arial"/>
          <w:sz w:val="24"/>
          <w:szCs w:val="24"/>
        </w:rPr>
        <w:t xml:space="preserve">; además, que la violencia y el acoso político contra las mujeres revisten particular gravedad cuando son perpetrados por </w:t>
      </w:r>
      <w:r w:rsidRPr="00877381">
        <w:rPr>
          <w:rFonts w:ascii="Arial" w:eastAsia="Arial" w:hAnsi="Arial" w:cs="Arial"/>
          <w:sz w:val="24"/>
          <w:szCs w:val="24"/>
        </w:rPr>
        <w:t>autoridades públicas.</w:t>
      </w:r>
    </w:p>
    <w:p w14:paraId="1A8FDF12" w14:textId="77777777" w:rsidR="00123B86" w:rsidRPr="00877381" w:rsidRDefault="00123B86" w:rsidP="00123B86">
      <w:pPr>
        <w:spacing w:line="360" w:lineRule="auto"/>
        <w:jc w:val="both"/>
        <w:rPr>
          <w:rFonts w:ascii="Arial" w:hAnsi="Arial" w:cs="Arial"/>
          <w:sz w:val="24"/>
          <w:szCs w:val="24"/>
        </w:rPr>
      </w:pPr>
      <w:r w:rsidRPr="00877381">
        <w:rPr>
          <w:rFonts w:ascii="Arial" w:hAnsi="Arial" w:cs="Arial"/>
          <w:sz w:val="24"/>
          <w:szCs w:val="24"/>
        </w:rPr>
        <w:t xml:space="preserve">El artículo 20 Ter, de la LGAMVLV establece que la violencia política contra las mujeres puede suceder, entre otras conductas, por realizar cualquier expresión que denigre o descalifique a </w:t>
      </w:r>
      <w:r w:rsidRPr="00877381">
        <w:rPr>
          <w:rFonts w:ascii="Arial" w:hAnsi="Arial" w:cs="Arial"/>
          <w:sz w:val="24"/>
          <w:szCs w:val="24"/>
        </w:rPr>
        <w:lastRenderedPageBreak/>
        <w:t>las mujeres en ejercicio de sus funciones políticas, con base en estereotipos de género, con el objetivo o el resultado de menoscabar su imagen pública o limitar o anular sus derechos.</w:t>
      </w:r>
      <w:r w:rsidRPr="00877381">
        <w:rPr>
          <w:rStyle w:val="Refdenotaalpie"/>
          <w:rFonts w:ascii="Arial" w:hAnsi="Arial" w:cs="Arial"/>
          <w:sz w:val="24"/>
          <w:szCs w:val="24"/>
        </w:rPr>
        <w:footnoteReference w:id="7"/>
      </w:r>
      <w:r w:rsidRPr="00877381">
        <w:rPr>
          <w:rFonts w:ascii="Arial" w:hAnsi="Arial" w:cs="Arial"/>
          <w:sz w:val="24"/>
          <w:szCs w:val="24"/>
        </w:rPr>
        <w:t xml:space="preserve"> </w:t>
      </w:r>
    </w:p>
    <w:p w14:paraId="23D12E6B" w14:textId="55F7294E" w:rsidR="000C425A" w:rsidRDefault="00DA5434" w:rsidP="000C425A">
      <w:pPr>
        <w:spacing w:before="240" w:line="360" w:lineRule="auto"/>
        <w:jc w:val="both"/>
        <w:rPr>
          <w:rFonts w:ascii="Arial" w:eastAsia="Arial" w:hAnsi="Arial" w:cs="Arial"/>
          <w:sz w:val="24"/>
          <w:szCs w:val="24"/>
        </w:rPr>
      </w:pPr>
      <w:r w:rsidRPr="00877381">
        <w:rPr>
          <w:rFonts w:ascii="Arial" w:eastAsia="Arial" w:hAnsi="Arial" w:cs="Arial"/>
          <w:sz w:val="24"/>
          <w:szCs w:val="24"/>
        </w:rPr>
        <w:t>Por otra parte, a fin de que la autoridad jurisdiccional realice tal análisis, el artículo 2°, fracción</w:t>
      </w:r>
      <w:r>
        <w:rPr>
          <w:rFonts w:ascii="Arial" w:eastAsia="Arial" w:hAnsi="Arial" w:cs="Arial"/>
          <w:sz w:val="24"/>
          <w:szCs w:val="24"/>
        </w:rPr>
        <w:t xml:space="preserve"> XVII, del Código Electoral establece la definición de la infracción relativa a la </w:t>
      </w:r>
      <w:proofErr w:type="spellStart"/>
      <w:r>
        <w:rPr>
          <w:rFonts w:ascii="Arial" w:eastAsia="Arial" w:hAnsi="Arial" w:cs="Arial"/>
          <w:i/>
          <w:sz w:val="24"/>
          <w:szCs w:val="24"/>
        </w:rPr>
        <w:t>vpg</w:t>
      </w:r>
      <w:proofErr w:type="spellEnd"/>
      <w:r>
        <w:rPr>
          <w:rFonts w:ascii="Arial" w:eastAsia="Arial" w:hAnsi="Arial" w:cs="Arial"/>
          <w:sz w:val="24"/>
          <w:szCs w:val="24"/>
        </w:rPr>
        <w:t xml:space="preserve"> y, a su vez, señala los elementos que condicionan la actualización o no, de tal infracción electoral.</w:t>
      </w:r>
      <w:r>
        <w:rPr>
          <w:rFonts w:ascii="Arial" w:eastAsia="Arial" w:hAnsi="Arial" w:cs="Arial"/>
          <w:sz w:val="24"/>
          <w:szCs w:val="24"/>
          <w:vertAlign w:val="superscript"/>
        </w:rPr>
        <w:footnoteReference w:id="8"/>
      </w:r>
      <w:r w:rsidR="000C425A">
        <w:rPr>
          <w:rFonts w:ascii="Arial" w:eastAsia="Arial" w:hAnsi="Arial" w:cs="Arial"/>
          <w:sz w:val="24"/>
          <w:szCs w:val="24"/>
        </w:rPr>
        <w:t xml:space="preserve"> </w:t>
      </w:r>
      <w:r>
        <w:rPr>
          <w:rFonts w:ascii="Arial" w:eastAsia="Arial" w:hAnsi="Arial" w:cs="Arial"/>
          <w:sz w:val="24"/>
          <w:szCs w:val="24"/>
        </w:rPr>
        <w:t>Asimismo, tal fracción remite a la Ley de Acceso de las Mujeres a una Vida Libre de Violencia para el Estado de Aguascalientes, con el propósito de definir los tipos de violencia que reconoce la normativa local y quienes son los sujetos destinatarios de la norma.</w:t>
      </w:r>
    </w:p>
    <w:p w14:paraId="47A592E4" w14:textId="77777777" w:rsidR="000C425A" w:rsidRPr="00123B86" w:rsidRDefault="000C425A" w:rsidP="00123B86">
      <w:pPr>
        <w:pStyle w:val="Sinespaciado"/>
      </w:pPr>
    </w:p>
    <w:p w14:paraId="0D0F835C" w14:textId="3B7C1F7F" w:rsidR="002A373C" w:rsidRDefault="00DA5434" w:rsidP="000C425A">
      <w:pPr>
        <w:spacing w:after="240" w:line="360" w:lineRule="auto"/>
        <w:jc w:val="both"/>
      </w:pPr>
      <w:r>
        <w:rPr>
          <w:rFonts w:ascii="Arial" w:eastAsia="Arial" w:hAnsi="Arial" w:cs="Arial"/>
          <w:sz w:val="24"/>
          <w:szCs w:val="24"/>
        </w:rPr>
        <w:t>Al respecto, la Sala Superior sostuvo que a fin de realizar el análisis de las infracciones que surjan en el debate político, es necesaria la acreditación de los elementos siguientes:</w:t>
      </w:r>
    </w:p>
    <w:p w14:paraId="272F0F1B" w14:textId="77777777" w:rsidR="002A373C" w:rsidRDefault="00DA5434">
      <w:pPr>
        <w:spacing w:line="360" w:lineRule="auto"/>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Sucede en el marco del ejercicio de derechos político-electorales o bien, en el ejercicio de un cargo público;</w:t>
      </w:r>
    </w:p>
    <w:p w14:paraId="53633881" w14:textId="77777777" w:rsidR="002A373C" w:rsidRDefault="00DA5434">
      <w:pPr>
        <w:spacing w:line="360" w:lineRule="auto"/>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207B8176" w14:textId="77777777" w:rsidR="002A373C" w:rsidRDefault="00DA5434">
      <w:pPr>
        <w:spacing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Es simbólico, verbal, patrimonial, económico, físico, sexual y/o psicológico;</w:t>
      </w:r>
    </w:p>
    <w:p w14:paraId="3D22421E" w14:textId="77777777" w:rsidR="002A373C" w:rsidRDefault="00DA5434">
      <w:pPr>
        <w:spacing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Tiene por objeto o resultado menoscabar o anular el reconocimiento, goce y/o ejercicio de los derechos político-electorales de las mujeres, y;</w:t>
      </w:r>
    </w:p>
    <w:p w14:paraId="664F3FDB" w14:textId="77777777" w:rsidR="002A373C" w:rsidRDefault="00DA5434">
      <w:pPr>
        <w:spacing w:line="360" w:lineRule="auto"/>
        <w:jc w:val="both"/>
        <w:rPr>
          <w:sz w:val="16"/>
          <w:szCs w:val="16"/>
        </w:rPr>
      </w:pPr>
      <w:r>
        <w:rPr>
          <w:rFonts w:ascii="Arial" w:eastAsia="Arial" w:hAnsi="Arial" w:cs="Arial"/>
          <w:b/>
          <w:sz w:val="24"/>
          <w:szCs w:val="24"/>
        </w:rPr>
        <w:t>e)</w:t>
      </w:r>
      <w:r>
        <w:rPr>
          <w:rFonts w:ascii="Arial" w:eastAsia="Arial" w:hAnsi="Arial" w:cs="Arial"/>
          <w:sz w:val="24"/>
          <w:szCs w:val="24"/>
        </w:rPr>
        <w:t xml:space="preserve"> Se basa en elementos de género, es decir: </w:t>
      </w:r>
      <w:r>
        <w:rPr>
          <w:rFonts w:ascii="Arial" w:eastAsia="Arial" w:hAnsi="Arial" w:cs="Arial"/>
          <w:b/>
          <w:i/>
          <w:sz w:val="24"/>
          <w:szCs w:val="24"/>
        </w:rPr>
        <w:t>i.</w:t>
      </w:r>
      <w:r>
        <w:rPr>
          <w:rFonts w:ascii="Arial" w:eastAsia="Arial" w:hAnsi="Arial" w:cs="Arial"/>
          <w:sz w:val="24"/>
          <w:szCs w:val="24"/>
        </w:rPr>
        <w:t xml:space="preserve"> se dirige a una mujer por ser mujer,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tiene un impacto diferenciado en las mujeres y, </w:t>
      </w: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afecta desproporcionadamente a las mujeres.</w:t>
      </w:r>
      <w:r>
        <w:rPr>
          <w:rFonts w:ascii="Arial" w:eastAsia="Arial" w:hAnsi="Arial" w:cs="Arial"/>
          <w:sz w:val="24"/>
          <w:szCs w:val="24"/>
          <w:vertAlign w:val="superscript"/>
        </w:rPr>
        <w:footnoteReference w:id="9"/>
      </w:r>
    </w:p>
    <w:p w14:paraId="09518EED" w14:textId="77777777" w:rsidR="002A373C" w:rsidRDefault="00DA5434">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Asimismo, consideró que de conformidad con el principio </w:t>
      </w:r>
      <w:r>
        <w:rPr>
          <w:rFonts w:ascii="Arial" w:eastAsia="Arial" w:hAnsi="Arial" w:cs="Arial"/>
          <w:i/>
          <w:sz w:val="24"/>
          <w:szCs w:val="24"/>
        </w:rPr>
        <w:t>pro persona</w:t>
      </w:r>
      <w:r>
        <w:rPr>
          <w:rFonts w:ascii="Arial" w:eastAsia="Arial" w:hAnsi="Arial" w:cs="Arial"/>
          <w:sz w:val="24"/>
          <w:szCs w:val="24"/>
        </w:rPr>
        <w:t xml:space="preserve">, el derecho a la igualdad entre mujer y hombre, y el ejercicio más amplio de los derechos político-electorales, </w:t>
      </w:r>
      <w:r>
        <w:rPr>
          <w:rFonts w:ascii="Arial" w:eastAsia="Arial" w:hAnsi="Arial" w:cs="Arial"/>
          <w:b/>
          <w:sz w:val="24"/>
          <w:szCs w:val="24"/>
        </w:rPr>
        <w:t>el combate de la violencia política contra las mujeres es una obligación a cargo de cualquier autoridad en el ámbito de sus competencias</w:t>
      </w:r>
      <w:r>
        <w:rPr>
          <w:rFonts w:ascii="Arial" w:eastAsia="Arial" w:hAnsi="Arial" w:cs="Arial"/>
          <w:sz w:val="24"/>
          <w:szCs w:val="24"/>
        </w:rPr>
        <w:t>, a quienes les impone el deber de actuar para prevenir, investigar, sancionar y reparar una posible afectación a sus derechos.</w:t>
      </w:r>
    </w:p>
    <w:p w14:paraId="18E4CFD3" w14:textId="77777777" w:rsidR="002A373C" w:rsidRDefault="00DA5434">
      <w:pPr>
        <w:spacing w:before="240" w:after="240" w:line="360" w:lineRule="auto"/>
        <w:jc w:val="both"/>
        <w:rPr>
          <w:rFonts w:ascii="Arial" w:eastAsia="Arial" w:hAnsi="Arial" w:cs="Arial"/>
          <w:b/>
          <w:sz w:val="24"/>
          <w:szCs w:val="24"/>
        </w:rPr>
      </w:pPr>
      <w:r>
        <w:rPr>
          <w:rFonts w:ascii="Arial" w:eastAsia="Arial" w:hAnsi="Arial" w:cs="Arial"/>
          <w:b/>
          <w:sz w:val="24"/>
          <w:szCs w:val="24"/>
        </w:rPr>
        <w:lastRenderedPageBreak/>
        <w:t>1.2. Marco normativo del deber de las autoridades de actuar con perspectiva de género</w:t>
      </w:r>
    </w:p>
    <w:p w14:paraId="1D058E32" w14:textId="77777777" w:rsidR="002A373C" w:rsidRDefault="00DA5434">
      <w:pPr>
        <w:spacing w:before="240" w:after="240" w:line="360" w:lineRule="auto"/>
        <w:jc w:val="both"/>
        <w:rPr>
          <w:rFonts w:ascii="Arial" w:eastAsia="Arial" w:hAnsi="Arial" w:cs="Arial"/>
          <w:sz w:val="24"/>
          <w:szCs w:val="24"/>
        </w:rPr>
      </w:pPr>
      <w:r>
        <w:rPr>
          <w:rFonts w:ascii="Arial" w:eastAsia="Arial" w:hAnsi="Arial" w:cs="Arial"/>
          <w:sz w:val="24"/>
          <w:szCs w:val="24"/>
        </w:rPr>
        <w:t>Tanto la Sala Superior como la Suprema Corte de Justicia de la Nación</w:t>
      </w:r>
      <w:r>
        <w:rPr>
          <w:rFonts w:ascii="Arial" w:eastAsia="Arial" w:hAnsi="Arial" w:cs="Arial"/>
          <w:sz w:val="24"/>
          <w:szCs w:val="24"/>
          <w:vertAlign w:val="superscript"/>
        </w:rPr>
        <w:footnoteReference w:id="10"/>
      </w:r>
      <w:r>
        <w:rPr>
          <w:rFonts w:ascii="Arial" w:eastAsia="Arial" w:hAnsi="Arial" w:cs="Arial"/>
          <w:sz w:val="24"/>
          <w:szCs w:val="24"/>
        </w:rPr>
        <w:t xml:space="preserve">, han sostenido que, en atención a las obligaciones constitucionales y convencionales en materia de derechos humanos y, concretamente, del derecho de las mujeres a vivir una vida libre de violencia, cuando se denuncie la posible actualización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los casos </w:t>
      </w:r>
      <w:r>
        <w:rPr>
          <w:rFonts w:ascii="Arial" w:eastAsia="Arial" w:hAnsi="Arial" w:cs="Arial"/>
          <w:b/>
          <w:sz w:val="24"/>
          <w:szCs w:val="24"/>
        </w:rPr>
        <w:t>deben analizarse con perspectiva de género</w:t>
      </w:r>
      <w:r>
        <w:rPr>
          <w:rFonts w:ascii="Arial" w:eastAsia="Arial" w:hAnsi="Arial" w:cs="Arial"/>
          <w:sz w:val="24"/>
          <w:szCs w:val="24"/>
        </w:rPr>
        <w:t>.</w:t>
      </w:r>
    </w:p>
    <w:p w14:paraId="792CE502" w14:textId="77777777" w:rsidR="002A373C" w:rsidRDefault="00DA5434">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Ello, con el objetivo de interpretar los hechos denunciados de forma crítica y minuciosa para identificar </w:t>
      </w:r>
      <w:r>
        <w:rPr>
          <w:rFonts w:ascii="Arial" w:eastAsia="Arial" w:hAnsi="Arial" w:cs="Arial"/>
          <w:b/>
          <w:sz w:val="24"/>
          <w:szCs w:val="24"/>
        </w:rPr>
        <w:t>cualquier situación que pueda afectar de manera desproporcionada</w:t>
      </w:r>
      <w:r>
        <w:rPr>
          <w:rFonts w:ascii="Arial" w:eastAsia="Arial" w:hAnsi="Arial" w:cs="Arial"/>
          <w:sz w:val="24"/>
          <w:szCs w:val="24"/>
        </w:rPr>
        <w:t xml:space="preserve"> a personas pertenecientes a las denominadas categorías sospechosas. </w:t>
      </w:r>
    </w:p>
    <w:p w14:paraId="4A5A7D8E" w14:textId="77777777" w:rsidR="002A373C" w:rsidRDefault="00DA5434">
      <w:pPr>
        <w:spacing w:before="240" w:after="240" w:line="360" w:lineRule="auto"/>
        <w:jc w:val="both"/>
        <w:rPr>
          <w:rFonts w:ascii="Arial" w:eastAsia="Arial" w:hAnsi="Arial" w:cs="Arial"/>
          <w:sz w:val="24"/>
          <w:szCs w:val="24"/>
        </w:rPr>
      </w:pPr>
      <w:r>
        <w:rPr>
          <w:rFonts w:ascii="Arial" w:eastAsia="Arial" w:hAnsi="Arial" w:cs="Arial"/>
          <w:sz w:val="24"/>
          <w:szCs w:val="24"/>
        </w:rPr>
        <w:t xml:space="preserve">De ahí que, los asuntos que involucran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b/>
          <w:sz w:val="24"/>
          <w:szCs w:val="24"/>
        </w:rPr>
        <w:t>ameritan un deber reforzado</w:t>
      </w:r>
      <w:r>
        <w:rPr>
          <w:rFonts w:ascii="Arial" w:eastAsia="Arial" w:hAnsi="Arial" w:cs="Arial"/>
          <w:sz w:val="24"/>
          <w:szCs w:val="24"/>
        </w:rPr>
        <w:t xml:space="preserve"> para actuar con la debida diligencia, estudiando de manera íntegra todos los hechos y elementos que se adviertan del expediente, para estar en posibilidad de determinar qué ocurrió y cómo impactó a la denunciante.</w:t>
      </w:r>
    </w:p>
    <w:p w14:paraId="68036827" w14:textId="3C3DD0D2" w:rsidR="00585E57" w:rsidRPr="006D5E3A" w:rsidRDefault="00DA5434" w:rsidP="00797F46">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los órganos jurisdiccionales tenemos el deber y la responsabilidad de actuar con una </w:t>
      </w:r>
      <w:r>
        <w:rPr>
          <w:rFonts w:ascii="Arial" w:eastAsia="Arial" w:hAnsi="Arial" w:cs="Arial"/>
          <w:b/>
          <w:sz w:val="24"/>
          <w:szCs w:val="24"/>
        </w:rPr>
        <w:t>mayor diligencia</w:t>
      </w:r>
      <w:r>
        <w:rPr>
          <w:rFonts w:ascii="Arial" w:eastAsia="Arial" w:hAnsi="Arial" w:cs="Arial"/>
          <w:sz w:val="24"/>
          <w:szCs w:val="24"/>
        </w:rPr>
        <w:t xml:space="preserve"> y con </w:t>
      </w:r>
      <w:r>
        <w:rPr>
          <w:rFonts w:ascii="Arial" w:eastAsia="Arial" w:hAnsi="Arial" w:cs="Arial"/>
          <w:b/>
          <w:sz w:val="24"/>
          <w:szCs w:val="24"/>
        </w:rPr>
        <w:t>enfoques interseccionales</w:t>
      </w:r>
      <w:r>
        <w:rPr>
          <w:rFonts w:ascii="Arial" w:eastAsia="Arial" w:hAnsi="Arial" w:cs="Arial"/>
          <w:sz w:val="24"/>
          <w:szCs w:val="24"/>
        </w:rPr>
        <w:t>, que permitan visibilizar el contexto real de las situaciones que aparentemente puedan resultar neutrales, pues bajo tal enfoque pueden advertirse elementos y conductas discriminatorias, en atención a la normalización de la violencia.</w:t>
      </w:r>
    </w:p>
    <w:p w14:paraId="7911D107" w14:textId="3EAA98E4" w:rsidR="002A373C" w:rsidRDefault="00DA5434">
      <w:pPr>
        <w:pBdr>
          <w:top w:val="nil"/>
          <w:left w:val="nil"/>
          <w:bottom w:val="nil"/>
          <w:right w:val="nil"/>
          <w:between w:val="nil"/>
        </w:pBdr>
        <w:tabs>
          <w:tab w:val="left" w:pos="284"/>
        </w:tabs>
        <w:spacing w:line="360" w:lineRule="auto"/>
        <w:ind w:right="36"/>
        <w:jc w:val="both"/>
        <w:rPr>
          <w:rFonts w:ascii="Arial" w:eastAsia="Arial" w:hAnsi="Arial" w:cs="Arial"/>
          <w:b/>
          <w:color w:val="000000"/>
          <w:sz w:val="24"/>
          <w:szCs w:val="24"/>
        </w:rPr>
      </w:pPr>
      <w:r>
        <w:rPr>
          <w:rFonts w:ascii="Arial" w:eastAsia="Arial" w:hAnsi="Arial" w:cs="Arial"/>
          <w:b/>
          <w:sz w:val="24"/>
          <w:szCs w:val="24"/>
        </w:rPr>
        <w:t>2. C</w:t>
      </w:r>
      <w:r>
        <w:rPr>
          <w:rFonts w:ascii="Arial" w:eastAsia="Arial" w:hAnsi="Arial" w:cs="Arial"/>
          <w:b/>
          <w:color w:val="000000"/>
          <w:sz w:val="24"/>
          <w:szCs w:val="24"/>
        </w:rPr>
        <w:t>aso concreto</w:t>
      </w:r>
    </w:p>
    <w:p w14:paraId="3B8CE404" w14:textId="77777777" w:rsidR="002A373C" w:rsidRDefault="002A373C">
      <w:pPr>
        <w:pBdr>
          <w:top w:val="nil"/>
          <w:left w:val="nil"/>
          <w:bottom w:val="nil"/>
          <w:right w:val="nil"/>
          <w:between w:val="nil"/>
        </w:pBdr>
        <w:rPr>
          <w:color w:val="000000"/>
          <w:sz w:val="14"/>
          <w:szCs w:val="14"/>
        </w:rPr>
      </w:pPr>
    </w:p>
    <w:p w14:paraId="6F006E3B" w14:textId="5885CE57" w:rsidR="002A0235" w:rsidRDefault="00DA5434">
      <w:pPr>
        <w:spacing w:line="360" w:lineRule="auto"/>
        <w:jc w:val="both"/>
        <w:rPr>
          <w:rFonts w:ascii="Arial" w:eastAsia="Arial" w:hAnsi="Arial" w:cs="Arial"/>
          <w:sz w:val="24"/>
          <w:szCs w:val="24"/>
        </w:rPr>
      </w:pPr>
      <w:r>
        <w:rPr>
          <w:rFonts w:ascii="Arial" w:eastAsia="Arial" w:hAnsi="Arial" w:cs="Arial"/>
          <w:sz w:val="24"/>
          <w:szCs w:val="24"/>
        </w:rPr>
        <w:t xml:space="preserve">En el caso, </w:t>
      </w:r>
      <w:r w:rsidR="002A0235">
        <w:rPr>
          <w:rFonts w:ascii="Arial" w:eastAsia="Arial" w:hAnsi="Arial" w:cs="Arial"/>
          <w:b/>
          <w:bCs/>
          <w:i/>
          <w:iCs/>
          <w:sz w:val="24"/>
          <w:szCs w:val="24"/>
        </w:rPr>
        <w:t xml:space="preserve">a) </w:t>
      </w:r>
      <w:r>
        <w:rPr>
          <w:rFonts w:ascii="Arial" w:eastAsia="Arial" w:hAnsi="Arial" w:cs="Arial"/>
          <w:sz w:val="24"/>
          <w:szCs w:val="24"/>
        </w:rPr>
        <w:t xml:space="preserve">la </w:t>
      </w:r>
      <w:r w:rsidR="002A0235">
        <w:rPr>
          <w:rFonts w:ascii="Arial" w:eastAsia="Arial" w:hAnsi="Arial" w:cs="Arial"/>
          <w:sz w:val="24"/>
          <w:szCs w:val="24"/>
        </w:rPr>
        <w:t xml:space="preserve">ciudadana Norma Adela Guel Saldívar y, </w:t>
      </w:r>
      <w:r w:rsidR="002A0235">
        <w:rPr>
          <w:rFonts w:ascii="Arial" w:eastAsia="Arial" w:hAnsi="Arial" w:cs="Arial"/>
          <w:b/>
          <w:bCs/>
          <w:i/>
          <w:iCs/>
          <w:sz w:val="24"/>
          <w:szCs w:val="24"/>
        </w:rPr>
        <w:t xml:space="preserve">b) </w:t>
      </w:r>
      <w:r w:rsidR="002A0235">
        <w:rPr>
          <w:rFonts w:ascii="Arial" w:eastAsia="Arial" w:hAnsi="Arial" w:cs="Arial"/>
          <w:sz w:val="24"/>
          <w:szCs w:val="24"/>
        </w:rPr>
        <w:t xml:space="preserve">Verónica Romo Sánchez, presentaron una denuncia en contra de Antonio Lugo Morales en su carácter de </w:t>
      </w:r>
      <w:proofErr w:type="gramStart"/>
      <w:r w:rsidR="002A0235">
        <w:rPr>
          <w:rFonts w:ascii="Arial" w:eastAsia="Arial" w:hAnsi="Arial" w:cs="Arial"/>
          <w:sz w:val="24"/>
          <w:szCs w:val="24"/>
        </w:rPr>
        <w:t>Presidente</w:t>
      </w:r>
      <w:proofErr w:type="gramEnd"/>
      <w:r w:rsidR="002A0235">
        <w:rPr>
          <w:rFonts w:ascii="Arial" w:eastAsia="Arial" w:hAnsi="Arial" w:cs="Arial"/>
          <w:sz w:val="24"/>
          <w:szCs w:val="24"/>
        </w:rPr>
        <w:t xml:space="preserve"> del Comité Directivo del PRI y, a su vez, en contra de Leslie </w:t>
      </w:r>
      <w:proofErr w:type="spellStart"/>
      <w:r w:rsidR="002A0235">
        <w:rPr>
          <w:rFonts w:ascii="Arial" w:eastAsia="Arial" w:hAnsi="Arial" w:cs="Arial"/>
          <w:sz w:val="24"/>
          <w:szCs w:val="24"/>
        </w:rPr>
        <w:t>Sullyannett</w:t>
      </w:r>
      <w:proofErr w:type="spellEnd"/>
      <w:r w:rsidR="002A0235">
        <w:rPr>
          <w:rFonts w:ascii="Arial" w:eastAsia="Arial" w:hAnsi="Arial" w:cs="Arial"/>
          <w:sz w:val="24"/>
          <w:szCs w:val="24"/>
        </w:rPr>
        <w:t xml:space="preserve"> Atilano Tapia, en su carácter de Secretaria General de dicho Comité. Al primero de los denunciados, le atribuyen la comisión de </w:t>
      </w:r>
      <w:proofErr w:type="spellStart"/>
      <w:r w:rsidR="002A0235">
        <w:rPr>
          <w:rFonts w:ascii="Arial" w:eastAsia="Arial" w:hAnsi="Arial" w:cs="Arial"/>
          <w:i/>
          <w:iCs/>
          <w:sz w:val="24"/>
          <w:szCs w:val="24"/>
        </w:rPr>
        <w:t>vpg</w:t>
      </w:r>
      <w:proofErr w:type="spellEnd"/>
      <w:r w:rsidR="002A0235">
        <w:rPr>
          <w:rFonts w:ascii="Arial" w:eastAsia="Arial" w:hAnsi="Arial" w:cs="Arial"/>
          <w:i/>
          <w:iCs/>
          <w:sz w:val="24"/>
          <w:szCs w:val="24"/>
        </w:rPr>
        <w:t xml:space="preserve"> </w:t>
      </w:r>
      <w:r w:rsidR="002A0235">
        <w:rPr>
          <w:rFonts w:ascii="Arial" w:eastAsia="Arial" w:hAnsi="Arial" w:cs="Arial"/>
          <w:sz w:val="24"/>
          <w:szCs w:val="24"/>
        </w:rPr>
        <w:t>derivado de la emisión de diversas expresiones en el curso de una rueda de prensa partidista</w:t>
      </w:r>
      <w:r w:rsidR="002A0235">
        <w:rPr>
          <w:rFonts w:ascii="Arial" w:eastAsia="Arial" w:hAnsi="Arial" w:cs="Arial"/>
          <w:i/>
          <w:iCs/>
          <w:sz w:val="24"/>
          <w:szCs w:val="24"/>
        </w:rPr>
        <w:t xml:space="preserve">, </w:t>
      </w:r>
      <w:r w:rsidR="002A0235">
        <w:rPr>
          <w:rFonts w:ascii="Arial" w:eastAsia="Arial" w:hAnsi="Arial" w:cs="Arial"/>
          <w:sz w:val="24"/>
          <w:szCs w:val="24"/>
        </w:rPr>
        <w:t>en cuanto a la secretaria general, estiman que esta toleró dichas expresiones</w:t>
      </w:r>
      <w:r w:rsidR="006744C8">
        <w:rPr>
          <w:rFonts w:ascii="Arial" w:eastAsia="Arial" w:hAnsi="Arial" w:cs="Arial"/>
          <w:sz w:val="24"/>
          <w:szCs w:val="24"/>
        </w:rPr>
        <w:t xml:space="preserve"> y omitió realizar alguna acción para evitar que se les violentara. </w:t>
      </w:r>
    </w:p>
    <w:p w14:paraId="2049D745" w14:textId="4BD4289D" w:rsidR="006744C8" w:rsidRDefault="006744C8" w:rsidP="006744C8">
      <w:pPr>
        <w:pStyle w:val="Sinespaciado"/>
        <w:rPr>
          <w:rFonts w:eastAsia="Arial"/>
        </w:rPr>
      </w:pPr>
    </w:p>
    <w:p w14:paraId="2526F1DE" w14:textId="720169CE" w:rsidR="006744C8" w:rsidRDefault="006744C8">
      <w:pPr>
        <w:spacing w:line="360" w:lineRule="auto"/>
        <w:jc w:val="both"/>
        <w:rPr>
          <w:rFonts w:ascii="Arial" w:eastAsia="Arial" w:hAnsi="Arial" w:cs="Arial"/>
          <w:sz w:val="24"/>
          <w:szCs w:val="24"/>
        </w:rPr>
      </w:pPr>
      <w:bookmarkStart w:id="11" w:name="_Hlk108779765"/>
      <w:r>
        <w:rPr>
          <w:rFonts w:ascii="Arial" w:eastAsia="Arial" w:hAnsi="Arial" w:cs="Arial"/>
          <w:b/>
          <w:bCs/>
          <w:i/>
          <w:iCs/>
          <w:sz w:val="24"/>
          <w:szCs w:val="24"/>
        </w:rPr>
        <w:t xml:space="preserve">a) </w:t>
      </w:r>
      <w:r>
        <w:rPr>
          <w:rFonts w:ascii="Arial" w:eastAsia="Arial" w:hAnsi="Arial" w:cs="Arial"/>
          <w:sz w:val="24"/>
          <w:szCs w:val="24"/>
        </w:rPr>
        <w:t xml:space="preserve">Norma Adela Guel Saldívar, estima que las expresiones que, a su dicho, constituyen </w:t>
      </w:r>
      <w:proofErr w:type="spellStart"/>
      <w:r>
        <w:rPr>
          <w:rFonts w:ascii="Arial" w:eastAsia="Arial" w:hAnsi="Arial" w:cs="Arial"/>
          <w:i/>
          <w:iCs/>
          <w:sz w:val="24"/>
          <w:szCs w:val="24"/>
        </w:rPr>
        <w:t>vpg</w:t>
      </w:r>
      <w:proofErr w:type="spellEnd"/>
      <w:r>
        <w:rPr>
          <w:rFonts w:ascii="Arial" w:eastAsia="Arial" w:hAnsi="Arial" w:cs="Arial"/>
          <w:i/>
          <w:iCs/>
          <w:sz w:val="24"/>
          <w:szCs w:val="24"/>
        </w:rPr>
        <w:t xml:space="preserve"> </w:t>
      </w:r>
      <w:r>
        <w:rPr>
          <w:rFonts w:ascii="Arial" w:eastAsia="Arial" w:hAnsi="Arial" w:cs="Arial"/>
          <w:sz w:val="24"/>
          <w:szCs w:val="24"/>
        </w:rPr>
        <w:t>son las siguientes:</w:t>
      </w:r>
    </w:p>
    <w:bookmarkEnd w:id="11"/>
    <w:p w14:paraId="3B450623" w14:textId="58BB5367" w:rsidR="006744C8" w:rsidRDefault="006744C8" w:rsidP="00F051FD">
      <w:pPr>
        <w:pStyle w:val="Sinespaciado"/>
        <w:rPr>
          <w:rFonts w:eastAsia="Arial"/>
        </w:rPr>
      </w:pPr>
    </w:p>
    <w:p w14:paraId="257B8098" w14:textId="07680E67" w:rsidR="006744C8" w:rsidRPr="00F051FD" w:rsidRDefault="006744C8" w:rsidP="00F051FD">
      <w:pPr>
        <w:spacing w:line="276" w:lineRule="auto"/>
        <w:ind w:left="567" w:right="423"/>
        <w:jc w:val="both"/>
        <w:rPr>
          <w:rFonts w:ascii="Arial" w:eastAsia="Arial" w:hAnsi="Arial" w:cs="Arial"/>
          <w:i/>
          <w:iCs/>
          <w:color w:val="000000"/>
        </w:rPr>
      </w:pPr>
      <w:r w:rsidRPr="00F051FD">
        <w:rPr>
          <w:rFonts w:ascii="Arial" w:eastAsia="Arial" w:hAnsi="Arial" w:cs="Arial"/>
        </w:rPr>
        <w:lastRenderedPageBreak/>
        <w:t>“</w:t>
      </w:r>
      <w:r w:rsidRPr="00F051FD">
        <w:rPr>
          <w:rFonts w:ascii="Arial" w:eastAsia="Arial" w:hAnsi="Arial" w:cs="Arial"/>
          <w:i/>
          <w:iCs/>
          <w:color w:val="000000"/>
        </w:rPr>
        <w:t xml:space="preserve">Lamentablemente, y lo digo de esta manera, </w:t>
      </w:r>
      <w:proofErr w:type="spellStart"/>
      <w:r w:rsidRPr="00F051FD">
        <w:rPr>
          <w:rFonts w:ascii="Arial" w:eastAsia="Arial" w:hAnsi="Arial" w:cs="Arial"/>
          <w:b/>
          <w:bCs/>
          <w:i/>
          <w:iCs/>
          <w:color w:val="000000"/>
        </w:rPr>
        <w:t>priístas</w:t>
      </w:r>
      <w:proofErr w:type="spellEnd"/>
      <w:r w:rsidRPr="00F051FD">
        <w:rPr>
          <w:rFonts w:ascii="Arial" w:eastAsia="Arial" w:hAnsi="Arial" w:cs="Arial"/>
          <w:b/>
          <w:bCs/>
          <w:i/>
          <w:iCs/>
          <w:color w:val="000000"/>
        </w:rPr>
        <w:t xml:space="preserve"> mujeres y hombres que se decían estar entregados al proyecto del PRI no lo hicieron, el caso concreto es Norma Guel </w:t>
      </w:r>
      <w:r w:rsidRPr="00F051FD">
        <w:rPr>
          <w:rFonts w:ascii="Arial" w:eastAsia="Arial" w:hAnsi="Arial" w:cs="Arial"/>
          <w:i/>
          <w:iCs/>
          <w:color w:val="000000"/>
        </w:rPr>
        <w:t xml:space="preserve">y de </w:t>
      </w:r>
      <w:proofErr w:type="spellStart"/>
      <w:r w:rsidRPr="00F051FD">
        <w:rPr>
          <w:rFonts w:ascii="Arial" w:eastAsia="Arial" w:hAnsi="Arial" w:cs="Arial"/>
          <w:i/>
          <w:iCs/>
          <w:color w:val="000000"/>
        </w:rPr>
        <w:t>Tagosam</w:t>
      </w:r>
      <w:proofErr w:type="spellEnd"/>
      <w:r w:rsidRPr="00F051FD">
        <w:rPr>
          <w:rFonts w:ascii="Arial" w:eastAsia="Arial" w:hAnsi="Arial" w:cs="Arial"/>
          <w:i/>
          <w:iCs/>
          <w:color w:val="000000"/>
        </w:rPr>
        <w:t xml:space="preserve">, </w:t>
      </w:r>
      <w:r w:rsidRPr="00F051FD">
        <w:rPr>
          <w:rFonts w:ascii="Arial" w:eastAsia="Arial" w:hAnsi="Arial" w:cs="Arial"/>
          <w:b/>
          <w:bCs/>
          <w:i/>
          <w:iCs/>
          <w:color w:val="000000"/>
        </w:rPr>
        <w:t>ambos estuvieron promocionando el voto en contra del PRI,</w:t>
      </w:r>
      <w:r w:rsidRPr="00F051FD">
        <w:rPr>
          <w:rFonts w:ascii="Arial" w:eastAsia="Arial" w:hAnsi="Arial" w:cs="Arial"/>
          <w:i/>
          <w:iCs/>
          <w:color w:val="000000"/>
        </w:rPr>
        <w:t xml:space="preserve"> ¡eh! esto por supuesto que nos genera a nosotros, el hacer, además de la sanción correspondiente, que no va a ser la expulsión por supuesto, pero sí extrañamientos fuertes,”</w:t>
      </w:r>
    </w:p>
    <w:p w14:paraId="3DFD300D" w14:textId="77777777" w:rsidR="006744C8" w:rsidRPr="00F051FD" w:rsidRDefault="006744C8" w:rsidP="00F051FD">
      <w:pPr>
        <w:spacing w:line="276" w:lineRule="auto"/>
        <w:ind w:left="567" w:right="423"/>
        <w:jc w:val="both"/>
        <w:rPr>
          <w:rFonts w:ascii="Arial" w:eastAsia="Arial" w:hAnsi="Arial" w:cs="Arial"/>
          <w:i/>
          <w:iCs/>
          <w:color w:val="000000"/>
        </w:rPr>
      </w:pPr>
    </w:p>
    <w:p w14:paraId="5D96841F" w14:textId="5B8BDE91" w:rsidR="006744C8" w:rsidRPr="00F051FD" w:rsidRDefault="006744C8" w:rsidP="00F051FD">
      <w:pPr>
        <w:spacing w:line="276" w:lineRule="auto"/>
        <w:ind w:left="567" w:right="423"/>
        <w:jc w:val="both"/>
        <w:rPr>
          <w:rFonts w:ascii="Arial" w:eastAsia="Arial" w:hAnsi="Arial" w:cs="Arial"/>
          <w:i/>
          <w:iCs/>
          <w:color w:val="000000"/>
        </w:rPr>
      </w:pPr>
      <w:r w:rsidRPr="00F051FD">
        <w:rPr>
          <w:rFonts w:ascii="Arial" w:eastAsia="Arial" w:hAnsi="Arial" w:cs="Arial"/>
          <w:i/>
          <w:iCs/>
          <w:color w:val="000000"/>
        </w:rPr>
        <w:t xml:space="preserve">“y lo digo, y con toda la responsabilidad que me da como presidente del partido, </w:t>
      </w:r>
      <w:r w:rsidRPr="00F051FD">
        <w:rPr>
          <w:rFonts w:ascii="Arial" w:eastAsia="Arial" w:hAnsi="Arial" w:cs="Arial"/>
          <w:b/>
          <w:bCs/>
          <w:i/>
          <w:iCs/>
          <w:color w:val="000000"/>
        </w:rPr>
        <w:t>ellos anduvieron promoviendo el voto contrario al PRI,</w:t>
      </w:r>
      <w:r w:rsidRPr="00F051FD">
        <w:rPr>
          <w:rFonts w:ascii="Arial" w:eastAsia="Arial" w:hAnsi="Arial" w:cs="Arial"/>
          <w:i/>
          <w:iCs/>
          <w:color w:val="000000"/>
        </w:rPr>
        <w:t xml:space="preserve"> entonces deberán tener su sanción, su extrañamiento, porque </w:t>
      </w:r>
      <w:r w:rsidRPr="00F051FD">
        <w:rPr>
          <w:rFonts w:ascii="Arial" w:eastAsia="Arial" w:hAnsi="Arial" w:cs="Arial"/>
          <w:b/>
          <w:bCs/>
          <w:i/>
          <w:iCs/>
          <w:color w:val="000000"/>
        </w:rPr>
        <w:t>no vamos a permitir</w:t>
      </w:r>
      <w:r w:rsidR="00F051FD">
        <w:rPr>
          <w:rFonts w:ascii="Arial" w:eastAsia="Arial" w:hAnsi="Arial" w:cs="Arial"/>
          <w:b/>
          <w:bCs/>
          <w:i/>
          <w:iCs/>
          <w:color w:val="000000"/>
        </w:rPr>
        <w:t xml:space="preserve"> </w:t>
      </w:r>
      <w:r w:rsidRPr="00F051FD">
        <w:rPr>
          <w:rFonts w:ascii="Arial" w:eastAsia="Arial" w:hAnsi="Arial" w:cs="Arial"/>
          <w:b/>
          <w:bCs/>
          <w:i/>
          <w:iCs/>
          <w:color w:val="000000"/>
        </w:rPr>
        <w:t>la simulación</w:t>
      </w:r>
      <w:r w:rsidRPr="00F051FD">
        <w:rPr>
          <w:rFonts w:ascii="Arial" w:eastAsia="Arial" w:hAnsi="Arial" w:cs="Arial"/>
          <w:i/>
          <w:iCs/>
          <w:color w:val="000000"/>
        </w:rPr>
        <w:t>, que le ha hecho tanto daño al PRI a nivel nacional, no sólo en Aguascalientes.”</w:t>
      </w:r>
    </w:p>
    <w:p w14:paraId="0C7988E0" w14:textId="2D84B997" w:rsidR="006744C8" w:rsidRPr="00F051FD" w:rsidRDefault="006744C8" w:rsidP="00F051FD">
      <w:pPr>
        <w:spacing w:line="276" w:lineRule="auto"/>
        <w:ind w:left="567" w:right="423"/>
        <w:jc w:val="both"/>
        <w:rPr>
          <w:rFonts w:ascii="Arial" w:eastAsia="Arial" w:hAnsi="Arial" w:cs="Arial"/>
          <w:i/>
          <w:iCs/>
          <w:color w:val="000000"/>
        </w:rPr>
      </w:pPr>
    </w:p>
    <w:p w14:paraId="57D0A2E1" w14:textId="5E027989" w:rsidR="006744C8" w:rsidRPr="00F051FD" w:rsidRDefault="006744C8" w:rsidP="00F051FD">
      <w:pPr>
        <w:spacing w:line="276" w:lineRule="auto"/>
        <w:ind w:left="567" w:right="423"/>
        <w:jc w:val="both"/>
        <w:rPr>
          <w:rFonts w:ascii="Arial" w:eastAsia="Arial" w:hAnsi="Arial" w:cs="Arial"/>
          <w:i/>
          <w:iCs/>
          <w:color w:val="000000"/>
        </w:rPr>
      </w:pPr>
      <w:r w:rsidRPr="00F051FD">
        <w:rPr>
          <w:rFonts w:ascii="Arial" w:eastAsia="Arial" w:hAnsi="Arial" w:cs="Arial"/>
          <w:i/>
          <w:iCs/>
          <w:color w:val="000000"/>
        </w:rPr>
        <w:t>“</w:t>
      </w:r>
      <w:r w:rsidR="00F051FD" w:rsidRPr="00F051FD">
        <w:rPr>
          <w:rFonts w:ascii="Arial" w:eastAsia="Arial" w:hAnsi="Arial" w:cs="Arial"/>
          <w:i/>
          <w:iCs/>
          <w:color w:val="000000"/>
        </w:rPr>
        <w:t>[…]</w:t>
      </w:r>
      <w:r w:rsidRPr="00F051FD">
        <w:rPr>
          <w:rFonts w:ascii="Arial" w:eastAsia="Arial" w:hAnsi="Arial" w:cs="Arial"/>
          <w:i/>
          <w:iCs/>
          <w:color w:val="000000"/>
        </w:rPr>
        <w:t xml:space="preserve">. Hay grandes coincidencias en lo que se ha difundido de manera tendenciosa y perversa con actores fundamentales, el día que yo tuve la información fehaciente de que Tagosam y </w:t>
      </w:r>
      <w:r w:rsidRPr="00F051FD">
        <w:rPr>
          <w:rFonts w:ascii="Arial" w:eastAsia="Arial" w:hAnsi="Arial" w:cs="Arial"/>
          <w:b/>
          <w:bCs/>
          <w:i/>
          <w:iCs/>
          <w:color w:val="000000"/>
        </w:rPr>
        <w:t>Norma habían estado participando en contra del partido los dimos de baja de la Comisión Política Permanente, como los vamos a dar de baja del Consejo Político Estatal</w:t>
      </w:r>
      <w:r w:rsidRPr="00F051FD">
        <w:rPr>
          <w:rFonts w:ascii="Arial" w:eastAsia="Arial" w:hAnsi="Arial" w:cs="Arial"/>
          <w:i/>
          <w:iCs/>
          <w:color w:val="000000"/>
        </w:rPr>
        <w:t xml:space="preserve">, y una de las narrativas en una carta que circuló ayer, habla precisamente de eso, de qué los habíamos sacado de la Comisión Política Permanente y sólo ellos dos tenían acceso a esa información, si está muy claro, </w:t>
      </w:r>
      <w:r w:rsidRPr="00F051FD">
        <w:rPr>
          <w:rFonts w:ascii="Arial" w:eastAsia="Arial" w:hAnsi="Arial" w:cs="Arial"/>
          <w:b/>
          <w:bCs/>
          <w:i/>
          <w:iCs/>
          <w:color w:val="000000"/>
        </w:rPr>
        <w:t>quién está ahí denostando y mintiendo</w:t>
      </w:r>
      <w:r w:rsidRPr="00F051FD">
        <w:rPr>
          <w:rFonts w:ascii="Arial" w:eastAsia="Arial" w:hAnsi="Arial" w:cs="Arial"/>
          <w:i/>
          <w:iCs/>
          <w:color w:val="000000"/>
        </w:rPr>
        <w:t>, también diciendo que el día del festejo no fuimos, y que yo, a mi Secretaria General le prohibí que fuera, que a Tagosam, o sea que a Norma, que a los Guel se los prohibí y eso no es cierto, y les digo por qué esto es una mentira total”</w:t>
      </w:r>
    </w:p>
    <w:p w14:paraId="3B9BD721" w14:textId="6498EE78" w:rsidR="006744C8" w:rsidRPr="00F051FD" w:rsidRDefault="006744C8" w:rsidP="00F051FD">
      <w:pPr>
        <w:spacing w:line="276" w:lineRule="auto"/>
        <w:ind w:left="567" w:right="423"/>
        <w:jc w:val="both"/>
        <w:rPr>
          <w:rFonts w:ascii="Arial" w:eastAsia="Arial" w:hAnsi="Arial" w:cs="Arial"/>
          <w:i/>
          <w:iCs/>
          <w:color w:val="000000"/>
        </w:rPr>
      </w:pPr>
    </w:p>
    <w:p w14:paraId="5A01577F" w14:textId="55FD9F60" w:rsidR="006744C8" w:rsidRPr="00F051FD" w:rsidRDefault="006744C8" w:rsidP="00F051FD">
      <w:pPr>
        <w:spacing w:line="276" w:lineRule="auto"/>
        <w:ind w:left="567" w:right="423"/>
        <w:jc w:val="both"/>
        <w:rPr>
          <w:rFonts w:ascii="Arial" w:eastAsia="Arial" w:hAnsi="Arial" w:cs="Arial"/>
          <w:b/>
          <w:bCs/>
        </w:rPr>
      </w:pPr>
      <w:r w:rsidRPr="00F051FD">
        <w:rPr>
          <w:rFonts w:ascii="Arial" w:eastAsia="Arial" w:hAnsi="Arial" w:cs="Arial"/>
          <w:i/>
          <w:iCs/>
          <w:color w:val="000000"/>
        </w:rPr>
        <w:t xml:space="preserve">“entonces son mentiras que lastiman el </w:t>
      </w:r>
      <w:proofErr w:type="spellStart"/>
      <w:r w:rsidRPr="00F051FD">
        <w:rPr>
          <w:rFonts w:ascii="Arial" w:eastAsia="Arial" w:hAnsi="Arial" w:cs="Arial"/>
          <w:i/>
          <w:iCs/>
          <w:color w:val="000000"/>
        </w:rPr>
        <w:t>priísmo</w:t>
      </w:r>
      <w:proofErr w:type="spellEnd"/>
      <w:r w:rsidRPr="00F051FD">
        <w:rPr>
          <w:rFonts w:ascii="Arial" w:eastAsia="Arial" w:hAnsi="Arial" w:cs="Arial"/>
          <w:i/>
          <w:iCs/>
          <w:color w:val="000000"/>
        </w:rPr>
        <w:t xml:space="preserve">, porque son tendenciosas, yo a Tagosam y </w:t>
      </w:r>
      <w:r w:rsidRPr="00F051FD">
        <w:rPr>
          <w:rFonts w:ascii="Arial" w:eastAsia="Arial" w:hAnsi="Arial" w:cs="Arial"/>
          <w:b/>
          <w:bCs/>
          <w:i/>
          <w:iCs/>
          <w:color w:val="000000"/>
        </w:rPr>
        <w:t>a Norma, yo tengo más de quince días que no los veo, entonces con una facilidad que mienten, porque quieren justificar su simulación y sobre todo su traición.</w:t>
      </w:r>
      <w:r w:rsidR="00F051FD" w:rsidRPr="00F051FD">
        <w:rPr>
          <w:rFonts w:ascii="Arial" w:eastAsia="Arial" w:hAnsi="Arial" w:cs="Arial"/>
          <w:b/>
          <w:bCs/>
          <w:i/>
          <w:iCs/>
          <w:color w:val="000000"/>
        </w:rPr>
        <w:t xml:space="preserve">” </w:t>
      </w:r>
    </w:p>
    <w:p w14:paraId="39516622" w14:textId="3FEE66D8" w:rsidR="002A0235" w:rsidRPr="00F051FD" w:rsidRDefault="002A0235" w:rsidP="00F051FD">
      <w:pPr>
        <w:spacing w:line="276" w:lineRule="auto"/>
        <w:ind w:left="567" w:right="423"/>
        <w:jc w:val="both"/>
        <w:rPr>
          <w:rFonts w:ascii="Arial" w:eastAsia="Arial" w:hAnsi="Arial" w:cs="Arial"/>
        </w:rPr>
      </w:pPr>
    </w:p>
    <w:p w14:paraId="37EC3DC4" w14:textId="1B34D7C0" w:rsidR="006744C8" w:rsidRDefault="006744C8" w:rsidP="00F051FD">
      <w:pPr>
        <w:spacing w:line="276" w:lineRule="auto"/>
        <w:ind w:left="567" w:right="423"/>
        <w:jc w:val="both"/>
        <w:rPr>
          <w:rFonts w:ascii="Arial" w:eastAsia="Arial" w:hAnsi="Arial" w:cs="Arial"/>
          <w:i/>
          <w:iCs/>
          <w:color w:val="000000"/>
        </w:rPr>
      </w:pPr>
      <w:r w:rsidRPr="00F051FD">
        <w:rPr>
          <w:rFonts w:ascii="Arial" w:eastAsia="Arial" w:hAnsi="Arial" w:cs="Arial"/>
        </w:rPr>
        <w:t>“</w:t>
      </w:r>
      <w:r w:rsidRPr="00F051FD">
        <w:rPr>
          <w:rFonts w:ascii="Arial" w:eastAsia="Arial" w:hAnsi="Arial" w:cs="Arial"/>
          <w:i/>
          <w:iCs/>
          <w:color w:val="000000"/>
        </w:rPr>
        <w:t>Norma no participó más que un solo día en el crucero, Verónica un solo día”</w:t>
      </w:r>
    </w:p>
    <w:p w14:paraId="3CFCE58E" w14:textId="4CFF404B" w:rsidR="00F051FD" w:rsidRDefault="00F051FD" w:rsidP="00F051FD">
      <w:pPr>
        <w:spacing w:line="276" w:lineRule="auto"/>
        <w:ind w:right="423"/>
        <w:jc w:val="both"/>
        <w:rPr>
          <w:rFonts w:ascii="Arial" w:eastAsia="Arial" w:hAnsi="Arial" w:cs="Arial"/>
          <w:i/>
          <w:iCs/>
          <w:color w:val="000000"/>
        </w:rPr>
      </w:pPr>
    </w:p>
    <w:p w14:paraId="2BE9A3EB" w14:textId="04D5C05D" w:rsidR="00F051FD" w:rsidRDefault="00F051FD" w:rsidP="00F051FD">
      <w:pPr>
        <w:spacing w:line="360" w:lineRule="auto"/>
        <w:jc w:val="both"/>
        <w:rPr>
          <w:rFonts w:ascii="Arial" w:eastAsia="Arial" w:hAnsi="Arial" w:cs="Arial"/>
          <w:sz w:val="24"/>
          <w:szCs w:val="24"/>
        </w:rPr>
      </w:pPr>
      <w:r>
        <w:rPr>
          <w:rFonts w:ascii="Arial" w:eastAsia="Arial" w:hAnsi="Arial" w:cs="Arial"/>
          <w:b/>
          <w:bCs/>
          <w:i/>
          <w:iCs/>
          <w:sz w:val="24"/>
          <w:szCs w:val="24"/>
        </w:rPr>
        <w:t xml:space="preserve">a) </w:t>
      </w:r>
      <w:r>
        <w:rPr>
          <w:rFonts w:ascii="Arial" w:eastAsia="Arial" w:hAnsi="Arial" w:cs="Arial"/>
          <w:sz w:val="24"/>
          <w:szCs w:val="24"/>
        </w:rPr>
        <w:t xml:space="preserve">Respecto a Verónica Romo Sánchez, estima que las expresiones que, a su dicho, constituyen </w:t>
      </w:r>
      <w:proofErr w:type="spellStart"/>
      <w:r>
        <w:rPr>
          <w:rFonts w:ascii="Arial" w:eastAsia="Arial" w:hAnsi="Arial" w:cs="Arial"/>
          <w:i/>
          <w:iCs/>
          <w:sz w:val="24"/>
          <w:szCs w:val="24"/>
        </w:rPr>
        <w:t>vpg</w:t>
      </w:r>
      <w:proofErr w:type="spellEnd"/>
      <w:r>
        <w:rPr>
          <w:rFonts w:ascii="Arial" w:eastAsia="Arial" w:hAnsi="Arial" w:cs="Arial"/>
          <w:i/>
          <w:iCs/>
          <w:sz w:val="24"/>
          <w:szCs w:val="24"/>
        </w:rPr>
        <w:t xml:space="preserve"> </w:t>
      </w:r>
      <w:r>
        <w:rPr>
          <w:rFonts w:ascii="Arial" w:eastAsia="Arial" w:hAnsi="Arial" w:cs="Arial"/>
          <w:sz w:val="24"/>
          <w:szCs w:val="24"/>
        </w:rPr>
        <w:t>son las siguientes:</w:t>
      </w:r>
    </w:p>
    <w:p w14:paraId="17416104" w14:textId="2ECC34C8" w:rsidR="00C6321F" w:rsidRDefault="00C6321F" w:rsidP="005C7BD2">
      <w:pPr>
        <w:pStyle w:val="Sinespaciado"/>
        <w:rPr>
          <w:rFonts w:eastAsia="Arial"/>
        </w:rPr>
      </w:pPr>
    </w:p>
    <w:p w14:paraId="6B11A290" w14:textId="0E817150" w:rsidR="00C6321F" w:rsidRPr="00C6321F" w:rsidRDefault="00C6321F" w:rsidP="00C6321F">
      <w:pPr>
        <w:spacing w:line="276" w:lineRule="auto"/>
        <w:ind w:left="567" w:right="423"/>
        <w:jc w:val="both"/>
        <w:rPr>
          <w:rFonts w:ascii="Arial" w:eastAsia="Arial" w:hAnsi="Arial" w:cs="Arial"/>
        </w:rPr>
      </w:pPr>
      <w:r>
        <w:rPr>
          <w:rFonts w:ascii="Arial" w:eastAsia="Arial" w:hAnsi="Arial" w:cs="Arial"/>
          <w:i/>
          <w:iCs/>
          <w:color w:val="000000"/>
        </w:rPr>
        <w:t xml:space="preserve">“[…] </w:t>
      </w:r>
      <w:r w:rsidRPr="00C6321F">
        <w:rPr>
          <w:rFonts w:ascii="Arial" w:eastAsia="Arial" w:hAnsi="Arial" w:cs="Arial"/>
          <w:i/>
          <w:iCs/>
          <w:color w:val="000000"/>
        </w:rPr>
        <w:t xml:space="preserve">En el caso de Verónica Romo, Verónica Romo una sola vez vino al partido a sumarse a la campaña política, estuvimos en un desayuno cuando estuvieron presentes sectores, organizaciones, amigas y amigos del cabildo y de Zacatecas, nos fuimos a un crucero y Norma y ella estuvieron como un par de horas o menos, y se perdieron, y nunca regresaron. Éste, Verónica no tiene autoridad moral para establecer una idea mínima de que se tiene que renovar la dirigencia cuando ellos quieren, hay tiempos, hay formas, hay métodos y hay procedimientos, y en eso nos vamos a situar nosotros y la dirigencia. Yo quisiera en esa parte de la honestidad que dicen los Guel, revisaran cómo están los asesores ahí con esta Verónica Romo, que tiene incorporados a casi toda la familia cobrando sin trabajar, esa es la parte que le molesta el </w:t>
      </w:r>
      <w:proofErr w:type="spellStart"/>
      <w:r w:rsidRPr="00C6321F">
        <w:rPr>
          <w:rFonts w:ascii="Arial" w:eastAsia="Arial" w:hAnsi="Arial" w:cs="Arial"/>
          <w:i/>
          <w:iCs/>
          <w:color w:val="000000"/>
        </w:rPr>
        <w:t>priísmo</w:t>
      </w:r>
      <w:proofErr w:type="spellEnd"/>
      <w:r w:rsidRPr="00C6321F">
        <w:rPr>
          <w:rFonts w:ascii="Arial" w:eastAsia="Arial" w:hAnsi="Arial" w:cs="Arial"/>
          <w:i/>
          <w:iCs/>
          <w:color w:val="000000"/>
        </w:rPr>
        <w:t xml:space="preserve"> que con un gran esfuerzo sale adelante y que ellas y ellos simulando y beneficiándose del partido están recibiendo usufructo económico en el Congreso del Estado.</w:t>
      </w:r>
      <w:r>
        <w:rPr>
          <w:rFonts w:ascii="Arial" w:eastAsia="Arial" w:hAnsi="Arial" w:cs="Arial"/>
          <w:i/>
          <w:iCs/>
          <w:color w:val="000000"/>
        </w:rPr>
        <w:t xml:space="preserve"> […]”</w:t>
      </w:r>
    </w:p>
    <w:p w14:paraId="77525090" w14:textId="77777777" w:rsidR="00F051FD" w:rsidRPr="00723D31" w:rsidRDefault="00F051FD" w:rsidP="00723D31">
      <w:pPr>
        <w:pStyle w:val="Sinespaciado"/>
        <w:rPr>
          <w:rFonts w:eastAsia="Arial"/>
        </w:rPr>
      </w:pPr>
    </w:p>
    <w:p w14:paraId="50A6926B" w14:textId="74C2FD39" w:rsidR="002A373C" w:rsidRDefault="008F211C" w:rsidP="00723D31">
      <w:pPr>
        <w:spacing w:line="360" w:lineRule="auto"/>
        <w:jc w:val="both"/>
        <w:rPr>
          <w:rFonts w:ascii="Arial" w:eastAsia="Arial" w:hAnsi="Arial" w:cs="Arial"/>
          <w:sz w:val="24"/>
          <w:szCs w:val="24"/>
        </w:rPr>
      </w:pPr>
      <w:r>
        <w:rPr>
          <w:rFonts w:ascii="Arial" w:eastAsia="Arial" w:hAnsi="Arial" w:cs="Arial"/>
          <w:sz w:val="24"/>
          <w:szCs w:val="24"/>
        </w:rPr>
        <w:t>De ahí que, consideran que dichas manifestaciones</w:t>
      </w:r>
      <w:r w:rsidR="00DA5434">
        <w:rPr>
          <w:rFonts w:ascii="Arial" w:eastAsia="Arial" w:hAnsi="Arial" w:cs="Arial"/>
          <w:sz w:val="24"/>
          <w:szCs w:val="24"/>
        </w:rPr>
        <w:t xml:space="preserve"> </w:t>
      </w:r>
      <w:proofErr w:type="spellStart"/>
      <w:r>
        <w:rPr>
          <w:rFonts w:ascii="Arial" w:eastAsia="Arial" w:hAnsi="Arial" w:cs="Arial"/>
          <w:sz w:val="24"/>
          <w:szCs w:val="24"/>
        </w:rPr>
        <w:t>denostan</w:t>
      </w:r>
      <w:proofErr w:type="spellEnd"/>
      <w:r>
        <w:rPr>
          <w:rFonts w:ascii="Arial" w:eastAsia="Arial" w:hAnsi="Arial" w:cs="Arial"/>
          <w:sz w:val="24"/>
          <w:szCs w:val="24"/>
        </w:rPr>
        <w:t xml:space="preserve"> y denigran </w:t>
      </w:r>
      <w:r w:rsidR="00DA5434">
        <w:rPr>
          <w:rFonts w:ascii="Arial" w:eastAsia="Arial" w:hAnsi="Arial" w:cs="Arial"/>
          <w:sz w:val="24"/>
          <w:szCs w:val="24"/>
        </w:rPr>
        <w:t>su imagen como mujer</w:t>
      </w:r>
      <w:r>
        <w:rPr>
          <w:rFonts w:ascii="Arial" w:eastAsia="Arial" w:hAnsi="Arial" w:cs="Arial"/>
          <w:sz w:val="24"/>
          <w:szCs w:val="24"/>
        </w:rPr>
        <w:t>es</w:t>
      </w:r>
      <w:r w:rsidR="00DA5434">
        <w:rPr>
          <w:rFonts w:ascii="Arial" w:eastAsia="Arial" w:hAnsi="Arial" w:cs="Arial"/>
          <w:sz w:val="24"/>
          <w:szCs w:val="24"/>
        </w:rPr>
        <w:t xml:space="preserve"> y, a su vez, desacredita</w:t>
      </w:r>
      <w:r>
        <w:rPr>
          <w:rFonts w:ascii="Arial" w:eastAsia="Arial" w:hAnsi="Arial" w:cs="Arial"/>
          <w:sz w:val="24"/>
          <w:szCs w:val="24"/>
        </w:rPr>
        <w:t>n</w:t>
      </w:r>
      <w:r w:rsidR="00DA5434">
        <w:rPr>
          <w:rFonts w:ascii="Arial" w:eastAsia="Arial" w:hAnsi="Arial" w:cs="Arial"/>
          <w:sz w:val="24"/>
          <w:szCs w:val="24"/>
        </w:rPr>
        <w:t xml:space="preserve"> su </w:t>
      </w:r>
      <w:r>
        <w:rPr>
          <w:rFonts w:ascii="Arial" w:eastAsia="Arial" w:hAnsi="Arial" w:cs="Arial"/>
          <w:sz w:val="24"/>
          <w:szCs w:val="24"/>
        </w:rPr>
        <w:t xml:space="preserve">imagen pública y política, además de que </w:t>
      </w:r>
      <w:r w:rsidR="00E72BD5">
        <w:rPr>
          <w:rFonts w:ascii="Arial" w:eastAsia="Arial" w:hAnsi="Arial" w:cs="Arial"/>
          <w:sz w:val="24"/>
          <w:szCs w:val="24"/>
        </w:rPr>
        <w:t xml:space="preserve">constituyen calumnia en su perjuicio. </w:t>
      </w:r>
    </w:p>
    <w:p w14:paraId="72A56D5B" w14:textId="77777777" w:rsidR="00723D31" w:rsidRPr="005C7BD2" w:rsidRDefault="00723D31" w:rsidP="005C7BD2">
      <w:pPr>
        <w:pStyle w:val="Sinespaciado"/>
        <w:rPr>
          <w:rFonts w:eastAsia="Arial"/>
        </w:rPr>
      </w:pPr>
    </w:p>
    <w:p w14:paraId="03F57C17" w14:textId="13BE064A" w:rsidR="005C7BD2" w:rsidRPr="00A039B1" w:rsidRDefault="00E72BD5" w:rsidP="005C7BD2">
      <w:pPr>
        <w:pStyle w:val="Prrafodelista"/>
        <w:numPr>
          <w:ilvl w:val="0"/>
          <w:numId w:val="12"/>
        </w:numPr>
        <w:spacing w:line="360" w:lineRule="auto"/>
        <w:jc w:val="both"/>
        <w:rPr>
          <w:rFonts w:ascii="Arial" w:eastAsia="Arial" w:hAnsi="Arial" w:cs="Arial"/>
          <w:b/>
          <w:bCs/>
          <w:sz w:val="24"/>
          <w:szCs w:val="24"/>
        </w:rPr>
      </w:pPr>
      <w:r w:rsidRPr="005C7BD2">
        <w:rPr>
          <w:rFonts w:ascii="Arial" w:eastAsia="Arial" w:hAnsi="Arial" w:cs="Arial"/>
          <w:b/>
          <w:bCs/>
          <w:sz w:val="24"/>
          <w:szCs w:val="24"/>
        </w:rPr>
        <w:t xml:space="preserve">Valoración </w:t>
      </w:r>
    </w:p>
    <w:p w14:paraId="5E693721" w14:textId="04F388CE" w:rsidR="00EB0735" w:rsidRPr="00EB0735" w:rsidRDefault="00EB0735" w:rsidP="00E72BD5">
      <w:pPr>
        <w:spacing w:before="240" w:after="240" w:line="360" w:lineRule="auto"/>
        <w:jc w:val="both"/>
        <w:rPr>
          <w:rFonts w:ascii="Arial" w:eastAsia="Arial" w:hAnsi="Arial" w:cs="Arial"/>
          <w:b/>
          <w:bCs/>
          <w:sz w:val="24"/>
          <w:szCs w:val="24"/>
          <w:u w:val="single"/>
        </w:rPr>
      </w:pPr>
      <w:r w:rsidRPr="00EB0735">
        <w:rPr>
          <w:rFonts w:ascii="Arial" w:eastAsia="Arial" w:hAnsi="Arial" w:cs="Arial"/>
          <w:b/>
          <w:bCs/>
          <w:sz w:val="24"/>
          <w:szCs w:val="24"/>
          <w:u w:val="single"/>
        </w:rPr>
        <w:t>Tema 1. De la violencia política contra las mujeres en razón de género</w:t>
      </w:r>
    </w:p>
    <w:p w14:paraId="6C778272" w14:textId="71632407" w:rsidR="00E72BD5" w:rsidRDefault="00E72BD5" w:rsidP="00E72BD5">
      <w:pPr>
        <w:spacing w:line="360" w:lineRule="auto"/>
        <w:ind w:right="40"/>
        <w:jc w:val="both"/>
        <w:rPr>
          <w:rFonts w:ascii="Arial" w:eastAsia="Arial" w:hAnsi="Arial" w:cs="Arial"/>
          <w:b/>
          <w:sz w:val="24"/>
          <w:szCs w:val="24"/>
        </w:rPr>
      </w:pPr>
      <w:r>
        <w:rPr>
          <w:rFonts w:ascii="Arial" w:eastAsia="Arial" w:hAnsi="Arial" w:cs="Arial"/>
          <w:sz w:val="24"/>
          <w:szCs w:val="24"/>
        </w:rPr>
        <w:t xml:space="preserve">Este Tribunal Electoral considera que, </w:t>
      </w:r>
      <w:r w:rsidRPr="00E72BD5">
        <w:rPr>
          <w:rFonts w:ascii="Arial" w:eastAsia="Arial" w:hAnsi="Arial" w:cs="Arial"/>
          <w:bCs/>
          <w:sz w:val="24"/>
          <w:szCs w:val="24"/>
        </w:rPr>
        <w:t>de un análisis contextual de las expresiones</w:t>
      </w:r>
      <w:r>
        <w:rPr>
          <w:rFonts w:ascii="Arial" w:eastAsia="Arial" w:hAnsi="Arial" w:cs="Arial"/>
          <w:b/>
          <w:sz w:val="24"/>
          <w:szCs w:val="24"/>
        </w:rPr>
        <w:t xml:space="preserve"> </w:t>
      </w:r>
      <w:r>
        <w:rPr>
          <w:rFonts w:ascii="Arial" w:eastAsia="Arial" w:hAnsi="Arial" w:cs="Arial"/>
          <w:sz w:val="24"/>
          <w:szCs w:val="24"/>
        </w:rPr>
        <w:t xml:space="preserve">que se cuestionan, se advierte que estas </w:t>
      </w:r>
      <w:r w:rsidRPr="00E72BD5">
        <w:rPr>
          <w:rFonts w:ascii="Arial" w:eastAsia="Arial" w:hAnsi="Arial" w:cs="Arial"/>
          <w:b/>
          <w:bCs/>
          <w:sz w:val="24"/>
          <w:szCs w:val="24"/>
        </w:rPr>
        <w:t xml:space="preserve">no actualizan la infracción de </w:t>
      </w:r>
      <w:proofErr w:type="spellStart"/>
      <w:r w:rsidRPr="00E72BD5">
        <w:rPr>
          <w:rFonts w:ascii="Arial" w:eastAsia="Arial" w:hAnsi="Arial" w:cs="Arial"/>
          <w:b/>
          <w:bCs/>
          <w:i/>
          <w:sz w:val="24"/>
          <w:szCs w:val="24"/>
        </w:rPr>
        <w:t>vpg</w:t>
      </w:r>
      <w:proofErr w:type="spellEnd"/>
      <w:r>
        <w:rPr>
          <w:rFonts w:ascii="Arial" w:eastAsia="Arial" w:hAnsi="Arial" w:cs="Arial"/>
          <w:sz w:val="24"/>
          <w:szCs w:val="24"/>
        </w:rPr>
        <w:t xml:space="preserve"> en perjuicio de las ciudadanas demandantes: </w:t>
      </w:r>
      <w:r>
        <w:rPr>
          <w:rFonts w:ascii="Arial" w:eastAsia="Arial" w:hAnsi="Arial" w:cs="Arial"/>
          <w:b/>
          <w:i/>
          <w:sz w:val="24"/>
          <w:szCs w:val="24"/>
        </w:rPr>
        <w:t>a)</w:t>
      </w:r>
      <w:r>
        <w:rPr>
          <w:rFonts w:ascii="Arial" w:eastAsia="Arial" w:hAnsi="Arial" w:cs="Arial"/>
          <w:sz w:val="24"/>
          <w:szCs w:val="24"/>
        </w:rPr>
        <w:t xml:space="preserve"> Norma Adela Guel Saldívar y, </w:t>
      </w:r>
      <w:r>
        <w:rPr>
          <w:rFonts w:ascii="Arial" w:eastAsia="Arial" w:hAnsi="Arial" w:cs="Arial"/>
          <w:b/>
          <w:i/>
          <w:sz w:val="24"/>
          <w:szCs w:val="24"/>
        </w:rPr>
        <w:t>b)</w:t>
      </w:r>
      <w:r>
        <w:rPr>
          <w:rFonts w:ascii="Arial" w:eastAsia="Arial" w:hAnsi="Arial" w:cs="Arial"/>
          <w:b/>
          <w:sz w:val="24"/>
          <w:szCs w:val="24"/>
        </w:rPr>
        <w:t xml:space="preserve"> </w:t>
      </w:r>
      <w:r>
        <w:rPr>
          <w:rFonts w:ascii="Arial" w:eastAsia="Arial" w:hAnsi="Arial" w:cs="Arial"/>
          <w:sz w:val="24"/>
          <w:szCs w:val="24"/>
        </w:rPr>
        <w:t xml:space="preserve">Verónica Romo Sánchez, ello porque, del discurso que se emitió en la rueda de prensa, </w:t>
      </w:r>
      <w:r>
        <w:rPr>
          <w:rFonts w:ascii="Arial" w:eastAsia="Arial" w:hAnsi="Arial" w:cs="Arial"/>
          <w:b/>
          <w:sz w:val="24"/>
          <w:szCs w:val="24"/>
        </w:rPr>
        <w:t xml:space="preserve">no se logran advertir expresiones </w:t>
      </w:r>
      <w:r>
        <w:rPr>
          <w:rFonts w:ascii="Arial" w:eastAsia="Arial" w:hAnsi="Arial" w:cs="Arial"/>
          <w:b/>
          <w:sz w:val="24"/>
          <w:szCs w:val="24"/>
        </w:rPr>
        <w:lastRenderedPageBreak/>
        <w:t>que contengan elementos de género</w:t>
      </w:r>
      <w:r>
        <w:rPr>
          <w:rFonts w:ascii="Arial" w:eastAsia="Arial" w:hAnsi="Arial" w:cs="Arial"/>
          <w:sz w:val="24"/>
          <w:szCs w:val="24"/>
        </w:rPr>
        <w:t xml:space="preserve"> o bien, que se hayan encaminado a denostarlas </w:t>
      </w:r>
      <w:r>
        <w:rPr>
          <w:rFonts w:ascii="Arial" w:eastAsia="Arial" w:hAnsi="Arial" w:cs="Arial"/>
          <w:b/>
          <w:sz w:val="24"/>
          <w:szCs w:val="24"/>
        </w:rPr>
        <w:t xml:space="preserve">por el hecho de ser mujeres.  </w:t>
      </w:r>
    </w:p>
    <w:p w14:paraId="3FD4528A" w14:textId="77777777" w:rsidR="00E72BD5" w:rsidRDefault="00E72BD5" w:rsidP="00E72BD5">
      <w:pPr>
        <w:pStyle w:val="Sinespaciado"/>
        <w:rPr>
          <w:rFonts w:eastAsia="Arial"/>
        </w:rPr>
      </w:pPr>
    </w:p>
    <w:p w14:paraId="4F6F4D2D" w14:textId="10B2C0C5" w:rsidR="00E72BD5" w:rsidRDefault="00E72BD5" w:rsidP="00E72BD5">
      <w:pPr>
        <w:spacing w:line="360" w:lineRule="auto"/>
        <w:ind w:right="40"/>
        <w:jc w:val="both"/>
        <w:rPr>
          <w:rFonts w:ascii="Arial" w:eastAsia="Arial" w:hAnsi="Arial" w:cs="Arial"/>
          <w:sz w:val="24"/>
          <w:szCs w:val="24"/>
        </w:rPr>
      </w:pPr>
      <w:r>
        <w:rPr>
          <w:rFonts w:ascii="Arial" w:eastAsia="Arial" w:hAnsi="Arial" w:cs="Arial"/>
          <w:sz w:val="24"/>
          <w:szCs w:val="24"/>
        </w:rPr>
        <w:t xml:space="preserve">Así, para que este órgano jurisdiccional se encuentre en posibilidad de determinar si las conductas denunciadas actualizan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en perjuicio de las </w:t>
      </w:r>
      <w:r w:rsidR="005C7BD2">
        <w:rPr>
          <w:rFonts w:ascii="Arial" w:eastAsia="Arial" w:hAnsi="Arial" w:cs="Arial"/>
          <w:sz w:val="24"/>
          <w:szCs w:val="24"/>
        </w:rPr>
        <w:t>denunciantes</w:t>
      </w:r>
      <w:r>
        <w:rPr>
          <w:rFonts w:ascii="Arial" w:eastAsia="Arial" w:hAnsi="Arial" w:cs="Arial"/>
          <w:sz w:val="24"/>
          <w:szCs w:val="24"/>
        </w:rPr>
        <w:t>, implica la necesidad de realizar el análisis de los elementos a que hace referencia la jurisprudencia de la Sala Superior.</w:t>
      </w:r>
    </w:p>
    <w:p w14:paraId="7BF09767" w14:textId="77777777" w:rsidR="00E72BD5" w:rsidRDefault="00E72BD5" w:rsidP="00E72BD5">
      <w:pPr>
        <w:spacing w:before="240" w:after="240" w:line="360" w:lineRule="auto"/>
        <w:jc w:val="both"/>
        <w:rPr>
          <w:rFonts w:ascii="Arial" w:eastAsia="Arial" w:hAnsi="Arial" w:cs="Arial"/>
          <w:sz w:val="24"/>
          <w:szCs w:val="24"/>
          <w:u w:val="single"/>
        </w:rPr>
      </w:pPr>
      <w:r>
        <w:rPr>
          <w:rFonts w:ascii="Arial" w:eastAsia="Arial" w:hAnsi="Arial" w:cs="Arial"/>
          <w:sz w:val="24"/>
          <w:szCs w:val="24"/>
          <w:u w:val="single"/>
        </w:rPr>
        <w:t>1. Sucede en el marco del ejercicio de derechos político-electorales o bien en el ejercicio de un cargo público;</w:t>
      </w:r>
    </w:p>
    <w:p w14:paraId="57ED4560" w14:textId="77777777" w:rsidR="00E72BD5" w:rsidRDefault="00E72BD5" w:rsidP="00E72BD5">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Se cumple con este elemento </w:t>
      </w:r>
      <w:r>
        <w:rPr>
          <w:rFonts w:ascii="Arial" w:eastAsia="Arial" w:hAnsi="Arial" w:cs="Arial"/>
          <w:sz w:val="24"/>
          <w:szCs w:val="24"/>
        </w:rPr>
        <w:t xml:space="preserve">porque las expresiones en cuestión, en cuanto a: </w:t>
      </w:r>
      <w:r>
        <w:rPr>
          <w:rFonts w:ascii="Arial" w:eastAsia="Arial" w:hAnsi="Arial" w:cs="Arial"/>
          <w:b/>
          <w:i/>
          <w:sz w:val="24"/>
          <w:szCs w:val="24"/>
        </w:rPr>
        <w:t>a)</w:t>
      </w:r>
      <w:r>
        <w:rPr>
          <w:rFonts w:ascii="Arial" w:eastAsia="Arial" w:hAnsi="Arial" w:cs="Arial"/>
          <w:i/>
          <w:sz w:val="24"/>
          <w:szCs w:val="24"/>
        </w:rPr>
        <w:t xml:space="preserve"> </w:t>
      </w:r>
      <w:r>
        <w:rPr>
          <w:rFonts w:ascii="Arial" w:eastAsia="Arial" w:hAnsi="Arial" w:cs="Arial"/>
          <w:sz w:val="24"/>
          <w:szCs w:val="24"/>
        </w:rPr>
        <w:t xml:space="preserve">Norma Adela Guel Saldívar, se realizaron en el marco del ejercicio de su derecho político-electoral, ya que se ostenta como </w:t>
      </w:r>
      <w:r>
        <w:rPr>
          <w:rFonts w:ascii="Arial" w:eastAsia="Arial" w:hAnsi="Arial" w:cs="Arial"/>
          <w:b/>
          <w:sz w:val="24"/>
          <w:szCs w:val="24"/>
        </w:rPr>
        <w:t>militante</w:t>
      </w:r>
      <w:r>
        <w:rPr>
          <w:rFonts w:ascii="Arial" w:eastAsia="Arial" w:hAnsi="Arial" w:cs="Arial"/>
          <w:sz w:val="24"/>
          <w:szCs w:val="24"/>
        </w:rPr>
        <w:t xml:space="preserve"> del PRI y, a su vez, como integrante del Consejo Político Estatal y de la Comisión Permanente de dicho partido y, </w:t>
      </w:r>
      <w:r>
        <w:rPr>
          <w:rFonts w:ascii="Arial" w:eastAsia="Arial" w:hAnsi="Arial" w:cs="Arial"/>
          <w:b/>
          <w:i/>
          <w:sz w:val="24"/>
          <w:szCs w:val="24"/>
        </w:rPr>
        <w:t>b)</w:t>
      </w:r>
      <w:r>
        <w:rPr>
          <w:rFonts w:ascii="Arial" w:eastAsia="Arial" w:hAnsi="Arial" w:cs="Arial"/>
          <w:sz w:val="24"/>
          <w:szCs w:val="24"/>
        </w:rPr>
        <w:t xml:space="preserve"> Verónica Romo Sánchez, se realizaron en el ejercicio del derecho político-electoral a ser votada de la denunciante, ya que </w:t>
      </w:r>
      <w:r>
        <w:rPr>
          <w:rFonts w:ascii="Arial" w:eastAsia="Arial" w:hAnsi="Arial" w:cs="Arial"/>
          <w:b/>
          <w:sz w:val="24"/>
          <w:szCs w:val="24"/>
        </w:rPr>
        <w:t>ostenta una diputación</w:t>
      </w:r>
      <w:r>
        <w:rPr>
          <w:rFonts w:ascii="Arial" w:eastAsia="Arial" w:hAnsi="Arial" w:cs="Arial"/>
          <w:sz w:val="24"/>
          <w:szCs w:val="24"/>
        </w:rPr>
        <w:t xml:space="preserve"> dentro de la LXV legislatura del Congreso Local.</w:t>
      </w:r>
    </w:p>
    <w:p w14:paraId="448B5090" w14:textId="77777777" w:rsidR="00E72BD5" w:rsidRDefault="00E72BD5" w:rsidP="00E72BD5">
      <w:pPr>
        <w:shd w:val="clear" w:color="auto" w:fill="FFFFFF"/>
        <w:spacing w:before="240" w:after="240" w:line="360" w:lineRule="auto"/>
        <w:jc w:val="both"/>
        <w:rPr>
          <w:rFonts w:ascii="Arial" w:eastAsia="Arial" w:hAnsi="Arial" w:cs="Arial"/>
          <w:sz w:val="24"/>
          <w:szCs w:val="24"/>
          <w:u w:val="single"/>
        </w:rPr>
      </w:pPr>
      <w:r>
        <w:rPr>
          <w:rFonts w:ascii="Arial" w:eastAsia="Arial" w:hAnsi="Arial" w:cs="Arial"/>
          <w:sz w:val="24"/>
          <w:szCs w:val="24"/>
          <w:u w:val="single"/>
        </w:rPr>
        <w:t>2. Es perpetrado por el Estado o sus agentes, por superiores jerárquicos, colegas de trabajo, partidos políticos o representantes de los mismos; medios de comunicación y sus integrantes, un particular y/o un grupo de personas;</w:t>
      </w:r>
    </w:p>
    <w:p w14:paraId="2F9E723D" w14:textId="2A69C2BF" w:rsidR="00E72BD5" w:rsidRDefault="00E72BD5" w:rsidP="00E72BD5">
      <w:pPr>
        <w:spacing w:before="240" w:line="360" w:lineRule="auto"/>
        <w:jc w:val="both"/>
        <w:rPr>
          <w:rFonts w:ascii="Arial" w:eastAsia="Arial" w:hAnsi="Arial" w:cs="Arial"/>
          <w:sz w:val="24"/>
          <w:szCs w:val="24"/>
        </w:rPr>
      </w:pPr>
      <w:r>
        <w:rPr>
          <w:rFonts w:ascii="Arial" w:eastAsia="Arial" w:hAnsi="Arial" w:cs="Arial"/>
          <w:b/>
          <w:sz w:val="24"/>
          <w:szCs w:val="24"/>
        </w:rPr>
        <w:t>Se acredita este elemento</w:t>
      </w:r>
      <w:r>
        <w:rPr>
          <w:rFonts w:ascii="Arial" w:eastAsia="Arial" w:hAnsi="Arial" w:cs="Arial"/>
          <w:sz w:val="24"/>
          <w:szCs w:val="24"/>
        </w:rPr>
        <w:t xml:space="preserve">, porque la comisión de tal infracción se atribuye a Antonio Lugo Morales, en su calidad de </w:t>
      </w:r>
      <w:proofErr w:type="gramStart"/>
      <w:r>
        <w:rPr>
          <w:rFonts w:ascii="Arial" w:eastAsia="Arial" w:hAnsi="Arial" w:cs="Arial"/>
          <w:sz w:val="24"/>
          <w:szCs w:val="24"/>
        </w:rPr>
        <w:t>Presidente</w:t>
      </w:r>
      <w:proofErr w:type="gramEnd"/>
      <w:r>
        <w:rPr>
          <w:rFonts w:ascii="Arial" w:eastAsia="Arial" w:hAnsi="Arial" w:cs="Arial"/>
          <w:sz w:val="24"/>
          <w:szCs w:val="24"/>
        </w:rPr>
        <w:t xml:space="preserve"> y a Leslie </w:t>
      </w:r>
      <w:proofErr w:type="spellStart"/>
      <w:r>
        <w:rPr>
          <w:rFonts w:ascii="Arial" w:eastAsia="Arial" w:hAnsi="Arial" w:cs="Arial"/>
          <w:sz w:val="24"/>
          <w:szCs w:val="24"/>
        </w:rPr>
        <w:t>Sullyannett</w:t>
      </w:r>
      <w:proofErr w:type="spellEnd"/>
      <w:r>
        <w:rPr>
          <w:rFonts w:ascii="Arial" w:eastAsia="Arial" w:hAnsi="Arial" w:cs="Arial"/>
          <w:sz w:val="24"/>
          <w:szCs w:val="24"/>
        </w:rPr>
        <w:t xml:space="preserve"> Atilano Tapia, en su carácter de Secretaria General, ambos del Comité Directivo Estatal del PRI en Aguascalientes, de ahí que sean susceptibles de ser sancionado y sancionada por tal infracción.</w:t>
      </w:r>
    </w:p>
    <w:p w14:paraId="6C916466" w14:textId="77777777" w:rsidR="00E72BD5" w:rsidRDefault="00E72BD5" w:rsidP="00E72BD5">
      <w:pPr>
        <w:shd w:val="clear" w:color="auto" w:fill="FFFFFF"/>
        <w:spacing w:before="240" w:line="360" w:lineRule="auto"/>
        <w:jc w:val="both"/>
        <w:rPr>
          <w:rFonts w:ascii="Arial" w:eastAsia="Arial" w:hAnsi="Arial" w:cs="Arial"/>
          <w:b/>
          <w:sz w:val="24"/>
          <w:szCs w:val="24"/>
          <w:u w:val="single"/>
        </w:rPr>
      </w:pPr>
      <w:r>
        <w:rPr>
          <w:rFonts w:ascii="Arial" w:eastAsia="Arial" w:hAnsi="Arial" w:cs="Arial"/>
          <w:b/>
          <w:sz w:val="24"/>
          <w:szCs w:val="24"/>
          <w:u w:val="single"/>
        </w:rPr>
        <w:t>3. Es simbólico, verbal, patrimonial, económico, físico, sexual y/o psicológico;</w:t>
      </w:r>
    </w:p>
    <w:p w14:paraId="20C59FE2" w14:textId="3E0B9D19" w:rsidR="00E72BD5" w:rsidRDefault="001C0B33" w:rsidP="00E72BD5">
      <w:pPr>
        <w:spacing w:before="240" w:after="240" w:line="360" w:lineRule="auto"/>
        <w:jc w:val="both"/>
        <w:rPr>
          <w:rFonts w:ascii="Arial" w:eastAsia="Arial" w:hAnsi="Arial" w:cs="Arial"/>
          <w:sz w:val="24"/>
          <w:szCs w:val="24"/>
        </w:rPr>
      </w:pPr>
      <w:r>
        <w:rPr>
          <w:rFonts w:ascii="Arial" w:eastAsia="Arial" w:hAnsi="Arial" w:cs="Arial"/>
          <w:sz w:val="24"/>
          <w:szCs w:val="24"/>
        </w:rPr>
        <w:t>Ahora bien, en cuanto al análisis de si tales expresiones constituyen algún tipo de violencia en perjuicio de las candidatas denunciantes, e</w:t>
      </w:r>
      <w:r w:rsidR="00E72BD5">
        <w:rPr>
          <w:rFonts w:ascii="Arial" w:eastAsia="Arial" w:hAnsi="Arial" w:cs="Arial"/>
          <w:sz w:val="24"/>
          <w:szCs w:val="24"/>
        </w:rPr>
        <w:t xml:space="preserve">ste órgano jurisdiccional estima que el presente elemento </w:t>
      </w:r>
      <w:r w:rsidR="00E72BD5" w:rsidRPr="006E1760">
        <w:rPr>
          <w:rFonts w:ascii="Arial" w:eastAsia="Arial" w:hAnsi="Arial" w:cs="Arial"/>
          <w:b/>
          <w:bCs/>
          <w:sz w:val="24"/>
          <w:szCs w:val="24"/>
        </w:rPr>
        <w:t>no puede tenerse por actualizado</w:t>
      </w:r>
      <w:r w:rsidR="00E72BD5">
        <w:rPr>
          <w:rFonts w:ascii="Arial" w:eastAsia="Arial" w:hAnsi="Arial" w:cs="Arial"/>
          <w:sz w:val="24"/>
          <w:szCs w:val="24"/>
        </w:rPr>
        <w:t>, ello porque en cuanto a las expresiones de las que se duele</w:t>
      </w:r>
      <w:r w:rsidR="006E1760">
        <w:rPr>
          <w:rFonts w:ascii="Arial" w:eastAsia="Arial" w:hAnsi="Arial" w:cs="Arial"/>
          <w:sz w:val="24"/>
          <w:szCs w:val="24"/>
        </w:rPr>
        <w:t xml:space="preserve"> la ciudadana</w:t>
      </w:r>
      <w:r w:rsidR="00E72BD5">
        <w:rPr>
          <w:rFonts w:ascii="Arial" w:eastAsia="Arial" w:hAnsi="Arial" w:cs="Arial"/>
          <w:sz w:val="24"/>
          <w:szCs w:val="24"/>
        </w:rPr>
        <w:t xml:space="preserve">: </w:t>
      </w:r>
      <w:r w:rsidR="00E72BD5">
        <w:rPr>
          <w:rFonts w:ascii="Arial" w:eastAsia="Arial" w:hAnsi="Arial" w:cs="Arial"/>
          <w:b/>
          <w:i/>
          <w:sz w:val="24"/>
          <w:szCs w:val="24"/>
        </w:rPr>
        <w:t>a)</w:t>
      </w:r>
      <w:r w:rsidR="00E72BD5">
        <w:rPr>
          <w:rFonts w:ascii="Arial" w:eastAsia="Arial" w:hAnsi="Arial" w:cs="Arial"/>
          <w:i/>
          <w:sz w:val="24"/>
          <w:szCs w:val="24"/>
        </w:rPr>
        <w:t xml:space="preserve"> </w:t>
      </w:r>
      <w:r w:rsidR="00E72BD5">
        <w:rPr>
          <w:rFonts w:ascii="Arial" w:eastAsia="Arial" w:hAnsi="Arial" w:cs="Arial"/>
          <w:sz w:val="24"/>
          <w:szCs w:val="24"/>
        </w:rPr>
        <w:t xml:space="preserve">Norma Adela Guel Saldívar, lo son el hecho de que el presidente del </w:t>
      </w:r>
      <w:r w:rsidR="006E1760">
        <w:rPr>
          <w:rFonts w:ascii="Arial" w:eastAsia="Arial" w:hAnsi="Arial" w:cs="Arial"/>
          <w:sz w:val="24"/>
          <w:szCs w:val="24"/>
        </w:rPr>
        <w:t>Comité Directivo</w:t>
      </w:r>
      <w:r w:rsidR="00E72BD5">
        <w:rPr>
          <w:rFonts w:ascii="Arial" w:eastAsia="Arial" w:hAnsi="Arial" w:cs="Arial"/>
          <w:sz w:val="24"/>
          <w:szCs w:val="24"/>
        </w:rPr>
        <w:t xml:space="preserve"> haya manifestado</w:t>
      </w:r>
      <w:r w:rsidR="00900728">
        <w:rPr>
          <w:rFonts w:ascii="Arial" w:eastAsia="Arial" w:hAnsi="Arial" w:cs="Arial"/>
          <w:sz w:val="24"/>
          <w:szCs w:val="24"/>
        </w:rPr>
        <w:t>, esencialmente,</w:t>
      </w:r>
      <w:r w:rsidR="00E72BD5">
        <w:rPr>
          <w:rFonts w:ascii="Arial" w:eastAsia="Arial" w:hAnsi="Arial" w:cs="Arial"/>
          <w:sz w:val="24"/>
          <w:szCs w:val="24"/>
        </w:rPr>
        <w:t xml:space="preserve"> </w:t>
      </w:r>
      <w:r w:rsidR="00900728">
        <w:rPr>
          <w:rFonts w:ascii="Arial" w:eastAsia="Arial" w:hAnsi="Arial" w:cs="Arial"/>
          <w:sz w:val="24"/>
          <w:szCs w:val="24"/>
        </w:rPr>
        <w:t>lo siguiente</w:t>
      </w:r>
      <w:r w:rsidR="00E72BD5">
        <w:rPr>
          <w:rFonts w:ascii="Arial" w:eastAsia="Arial" w:hAnsi="Arial" w:cs="Arial"/>
          <w:sz w:val="24"/>
          <w:szCs w:val="24"/>
        </w:rPr>
        <w:t>:</w:t>
      </w:r>
      <w:r w:rsidR="00E72BD5">
        <w:rPr>
          <w:rFonts w:ascii="Arial" w:eastAsia="Arial" w:hAnsi="Arial" w:cs="Arial"/>
          <w:b/>
          <w:sz w:val="24"/>
          <w:szCs w:val="24"/>
        </w:rPr>
        <w:t xml:space="preserve"> </w:t>
      </w:r>
      <w:r w:rsidR="00E72BD5">
        <w:rPr>
          <w:rFonts w:ascii="Arial" w:eastAsia="Arial" w:hAnsi="Arial" w:cs="Arial"/>
          <w:b/>
          <w:i/>
          <w:sz w:val="24"/>
          <w:szCs w:val="24"/>
        </w:rPr>
        <w:t>i)</w:t>
      </w:r>
      <w:r w:rsidR="00E72BD5">
        <w:rPr>
          <w:rFonts w:ascii="Arial" w:eastAsia="Arial" w:hAnsi="Arial" w:cs="Arial"/>
          <w:i/>
          <w:sz w:val="24"/>
          <w:szCs w:val="24"/>
        </w:rPr>
        <w:t xml:space="preserve"> </w:t>
      </w:r>
      <w:r w:rsidR="00E72BD5">
        <w:rPr>
          <w:rFonts w:ascii="Arial" w:eastAsia="Arial" w:hAnsi="Arial" w:cs="Arial"/>
          <w:sz w:val="24"/>
          <w:szCs w:val="24"/>
        </w:rPr>
        <w:t>en el contexto del proceso electoral local 2021-2022</w:t>
      </w:r>
      <w:r w:rsidR="00BD4C77">
        <w:rPr>
          <w:rFonts w:ascii="Arial" w:eastAsia="Arial" w:hAnsi="Arial" w:cs="Arial"/>
          <w:sz w:val="24"/>
          <w:szCs w:val="24"/>
        </w:rPr>
        <w:t xml:space="preserve"> en el que se renovó la gubernatura de la entidad</w:t>
      </w:r>
      <w:r w:rsidR="00E72BD5">
        <w:rPr>
          <w:rFonts w:ascii="Arial" w:eastAsia="Arial" w:hAnsi="Arial" w:cs="Arial"/>
          <w:sz w:val="24"/>
          <w:szCs w:val="24"/>
        </w:rPr>
        <w:t xml:space="preserve">, </w:t>
      </w:r>
      <w:r w:rsidR="00BD4C77">
        <w:rPr>
          <w:rFonts w:ascii="Arial" w:eastAsia="Arial" w:hAnsi="Arial" w:cs="Arial"/>
          <w:sz w:val="24"/>
          <w:szCs w:val="24"/>
        </w:rPr>
        <w:t xml:space="preserve">la denunciante </w:t>
      </w:r>
      <w:r w:rsidR="00E72BD5">
        <w:rPr>
          <w:rFonts w:ascii="Arial" w:eastAsia="Arial" w:hAnsi="Arial" w:cs="Arial"/>
          <w:sz w:val="24"/>
          <w:szCs w:val="24"/>
        </w:rPr>
        <w:t>no promovió el voto en favor de la candidata postulada por el instituto político</w:t>
      </w:r>
      <w:r w:rsidR="00BD4C77">
        <w:rPr>
          <w:rFonts w:ascii="Arial" w:eastAsia="Arial" w:hAnsi="Arial" w:cs="Arial"/>
          <w:sz w:val="24"/>
          <w:szCs w:val="24"/>
        </w:rPr>
        <w:t>, situación que incluso, se encuentra prevista en su normativa partidaria como un deber hacia la militancia</w:t>
      </w:r>
      <w:r w:rsidR="00E72BD5">
        <w:rPr>
          <w:rFonts w:ascii="Arial" w:eastAsia="Arial" w:hAnsi="Arial" w:cs="Arial"/>
          <w:sz w:val="24"/>
          <w:szCs w:val="24"/>
        </w:rPr>
        <w:t xml:space="preserve">, </w:t>
      </w:r>
      <w:proofErr w:type="spellStart"/>
      <w:r w:rsidR="00E72BD5">
        <w:rPr>
          <w:rFonts w:ascii="Arial" w:eastAsia="Arial" w:hAnsi="Arial" w:cs="Arial"/>
          <w:b/>
          <w:i/>
          <w:sz w:val="24"/>
          <w:szCs w:val="24"/>
        </w:rPr>
        <w:t>ii</w:t>
      </w:r>
      <w:proofErr w:type="spellEnd"/>
      <w:r w:rsidR="00E72BD5">
        <w:rPr>
          <w:rFonts w:ascii="Arial" w:eastAsia="Arial" w:hAnsi="Arial" w:cs="Arial"/>
          <w:b/>
          <w:i/>
          <w:sz w:val="24"/>
          <w:szCs w:val="24"/>
        </w:rPr>
        <w:t xml:space="preserve">) </w:t>
      </w:r>
      <w:r w:rsidR="00E72BD5">
        <w:rPr>
          <w:rFonts w:ascii="Arial" w:eastAsia="Arial" w:hAnsi="Arial" w:cs="Arial"/>
          <w:sz w:val="24"/>
          <w:szCs w:val="24"/>
        </w:rPr>
        <w:t xml:space="preserve">que la promovente había participado en contra del partido y, por tal motivo, se le dio de baja de la Comisión Política Permanente del PRI y, eventualmente, </w:t>
      </w:r>
      <w:r w:rsidR="00BD4C77">
        <w:rPr>
          <w:rFonts w:ascii="Arial" w:eastAsia="Arial" w:hAnsi="Arial" w:cs="Arial"/>
          <w:sz w:val="24"/>
          <w:szCs w:val="24"/>
        </w:rPr>
        <w:t xml:space="preserve">se le daría de baja </w:t>
      </w:r>
      <w:r w:rsidR="00E72BD5">
        <w:rPr>
          <w:rFonts w:ascii="Arial" w:eastAsia="Arial" w:hAnsi="Arial" w:cs="Arial"/>
          <w:sz w:val="24"/>
          <w:szCs w:val="24"/>
        </w:rPr>
        <w:t>del Consejo Político Estatal,</w:t>
      </w:r>
      <w:r w:rsidR="00E72BD5">
        <w:rPr>
          <w:rFonts w:ascii="Arial" w:eastAsia="Arial" w:hAnsi="Arial" w:cs="Arial"/>
          <w:i/>
          <w:sz w:val="24"/>
          <w:szCs w:val="24"/>
        </w:rPr>
        <w:t xml:space="preserve"> </w:t>
      </w:r>
      <w:proofErr w:type="spellStart"/>
      <w:r w:rsidR="00E72BD5">
        <w:rPr>
          <w:rFonts w:ascii="Arial" w:eastAsia="Arial" w:hAnsi="Arial" w:cs="Arial"/>
          <w:b/>
          <w:i/>
          <w:sz w:val="24"/>
          <w:szCs w:val="24"/>
        </w:rPr>
        <w:t>iii</w:t>
      </w:r>
      <w:proofErr w:type="spellEnd"/>
      <w:r w:rsidR="00E72BD5">
        <w:rPr>
          <w:rFonts w:ascii="Arial" w:eastAsia="Arial" w:hAnsi="Arial" w:cs="Arial"/>
          <w:b/>
          <w:i/>
          <w:sz w:val="24"/>
          <w:szCs w:val="24"/>
        </w:rPr>
        <w:t>)</w:t>
      </w:r>
      <w:r w:rsidR="00E72BD5">
        <w:rPr>
          <w:rFonts w:ascii="Arial" w:eastAsia="Arial" w:hAnsi="Arial" w:cs="Arial"/>
          <w:i/>
          <w:sz w:val="24"/>
          <w:szCs w:val="24"/>
        </w:rPr>
        <w:t xml:space="preserve"> </w:t>
      </w:r>
      <w:r w:rsidR="00E72BD5">
        <w:rPr>
          <w:rFonts w:ascii="Arial" w:eastAsia="Arial" w:hAnsi="Arial" w:cs="Arial"/>
          <w:sz w:val="24"/>
          <w:szCs w:val="24"/>
        </w:rPr>
        <w:t xml:space="preserve">que </w:t>
      </w:r>
      <w:r w:rsidR="00BD4C77">
        <w:rPr>
          <w:rFonts w:ascii="Arial" w:eastAsia="Arial" w:hAnsi="Arial" w:cs="Arial"/>
          <w:sz w:val="24"/>
          <w:szCs w:val="24"/>
        </w:rPr>
        <w:t xml:space="preserve">tenía información fehaciente de que </w:t>
      </w:r>
      <w:r w:rsidR="00E72BD5">
        <w:rPr>
          <w:rFonts w:ascii="Arial" w:eastAsia="Arial" w:hAnsi="Arial" w:cs="Arial"/>
          <w:sz w:val="24"/>
          <w:szCs w:val="24"/>
        </w:rPr>
        <w:t xml:space="preserve">estaba filtrando </w:t>
      </w:r>
      <w:r w:rsidR="00E72BD5">
        <w:rPr>
          <w:rFonts w:ascii="Arial" w:eastAsia="Arial" w:hAnsi="Arial" w:cs="Arial"/>
          <w:sz w:val="24"/>
          <w:szCs w:val="24"/>
        </w:rPr>
        <w:lastRenderedPageBreak/>
        <w:t xml:space="preserve">información que únicamente tenía ella y, </w:t>
      </w:r>
      <w:r w:rsidR="00E72BD5">
        <w:rPr>
          <w:rFonts w:ascii="Arial" w:eastAsia="Arial" w:hAnsi="Arial" w:cs="Arial"/>
          <w:b/>
          <w:i/>
          <w:sz w:val="24"/>
          <w:szCs w:val="24"/>
        </w:rPr>
        <w:t>iv)</w:t>
      </w:r>
      <w:r w:rsidR="00E72BD5">
        <w:rPr>
          <w:rFonts w:ascii="Arial" w:eastAsia="Arial" w:hAnsi="Arial" w:cs="Arial"/>
          <w:i/>
          <w:sz w:val="24"/>
          <w:szCs w:val="24"/>
        </w:rPr>
        <w:t xml:space="preserve"> </w:t>
      </w:r>
      <w:r w:rsidR="00E72BD5">
        <w:rPr>
          <w:rFonts w:ascii="Arial" w:eastAsia="Arial" w:hAnsi="Arial" w:cs="Arial"/>
          <w:sz w:val="24"/>
          <w:szCs w:val="24"/>
        </w:rPr>
        <w:t>que no asist</w:t>
      </w:r>
      <w:r w:rsidR="00900728">
        <w:rPr>
          <w:rFonts w:ascii="Arial" w:eastAsia="Arial" w:hAnsi="Arial" w:cs="Arial"/>
          <w:sz w:val="24"/>
          <w:szCs w:val="24"/>
        </w:rPr>
        <w:t>ió</w:t>
      </w:r>
      <w:r w:rsidR="00E72BD5">
        <w:rPr>
          <w:rFonts w:ascii="Arial" w:eastAsia="Arial" w:hAnsi="Arial" w:cs="Arial"/>
          <w:sz w:val="24"/>
          <w:szCs w:val="24"/>
        </w:rPr>
        <w:t xml:space="preserve"> a los eventos </w:t>
      </w:r>
      <w:r w:rsidR="00BD4C77">
        <w:rPr>
          <w:rFonts w:ascii="Arial" w:eastAsia="Arial" w:hAnsi="Arial" w:cs="Arial"/>
          <w:sz w:val="24"/>
          <w:szCs w:val="24"/>
        </w:rPr>
        <w:t xml:space="preserve">de campaña </w:t>
      </w:r>
      <w:r w:rsidR="00E72BD5">
        <w:rPr>
          <w:rFonts w:ascii="Arial" w:eastAsia="Arial" w:hAnsi="Arial" w:cs="Arial"/>
          <w:sz w:val="24"/>
          <w:szCs w:val="24"/>
        </w:rPr>
        <w:t>que el partido organiz</w:t>
      </w:r>
      <w:r w:rsidR="00BD4C77">
        <w:rPr>
          <w:rFonts w:ascii="Arial" w:eastAsia="Arial" w:hAnsi="Arial" w:cs="Arial"/>
          <w:sz w:val="24"/>
          <w:szCs w:val="24"/>
        </w:rPr>
        <w:t>ó con motivo del proceso electoral en curso</w:t>
      </w:r>
      <w:r w:rsidR="00E72BD5">
        <w:rPr>
          <w:rFonts w:ascii="Arial" w:eastAsia="Arial" w:hAnsi="Arial" w:cs="Arial"/>
          <w:sz w:val="24"/>
          <w:szCs w:val="24"/>
        </w:rPr>
        <w:t>.</w:t>
      </w:r>
    </w:p>
    <w:p w14:paraId="58935A45" w14:textId="6F9C893D" w:rsidR="00E72BD5" w:rsidRDefault="00E72BD5" w:rsidP="00E72BD5">
      <w:pPr>
        <w:spacing w:line="360" w:lineRule="auto"/>
        <w:ind w:right="40"/>
        <w:jc w:val="both"/>
        <w:rPr>
          <w:rFonts w:ascii="Arial" w:eastAsia="Arial" w:hAnsi="Arial" w:cs="Arial"/>
          <w:sz w:val="24"/>
          <w:szCs w:val="24"/>
        </w:rPr>
      </w:pPr>
      <w:r>
        <w:rPr>
          <w:rFonts w:ascii="Arial" w:eastAsia="Arial" w:hAnsi="Arial" w:cs="Arial"/>
          <w:sz w:val="24"/>
          <w:szCs w:val="24"/>
        </w:rPr>
        <w:t xml:space="preserve">En cuanto a: </w:t>
      </w:r>
      <w:r>
        <w:rPr>
          <w:rFonts w:ascii="Arial" w:eastAsia="Arial" w:hAnsi="Arial" w:cs="Arial"/>
          <w:b/>
          <w:i/>
          <w:sz w:val="24"/>
          <w:szCs w:val="24"/>
        </w:rPr>
        <w:t>b)</w:t>
      </w:r>
      <w:r>
        <w:rPr>
          <w:rFonts w:ascii="Arial" w:eastAsia="Arial" w:hAnsi="Arial" w:cs="Arial"/>
          <w:i/>
          <w:sz w:val="24"/>
          <w:szCs w:val="24"/>
        </w:rPr>
        <w:t xml:space="preserve"> </w:t>
      </w:r>
      <w:r>
        <w:rPr>
          <w:rFonts w:ascii="Arial" w:eastAsia="Arial" w:hAnsi="Arial" w:cs="Arial"/>
          <w:sz w:val="24"/>
          <w:szCs w:val="24"/>
        </w:rPr>
        <w:t>Verónica Romo Sánchez, Antonio Lugo Morales mencion</w:t>
      </w:r>
      <w:r w:rsidR="00BD4C77">
        <w:rPr>
          <w:rFonts w:ascii="Arial" w:eastAsia="Arial" w:hAnsi="Arial" w:cs="Arial"/>
          <w:sz w:val="24"/>
          <w:szCs w:val="24"/>
        </w:rPr>
        <w:t>ó</w:t>
      </w:r>
      <w:r>
        <w:rPr>
          <w:rFonts w:ascii="Arial" w:eastAsia="Arial" w:hAnsi="Arial" w:cs="Arial"/>
          <w:sz w:val="24"/>
          <w:szCs w:val="24"/>
        </w:rPr>
        <w:t xml:space="preserve"> que: </w:t>
      </w:r>
      <w:r>
        <w:rPr>
          <w:rFonts w:ascii="Arial" w:eastAsia="Arial" w:hAnsi="Arial" w:cs="Arial"/>
          <w:b/>
          <w:i/>
          <w:sz w:val="24"/>
          <w:szCs w:val="24"/>
        </w:rPr>
        <w:t>i)</w:t>
      </w:r>
      <w:r>
        <w:rPr>
          <w:rFonts w:ascii="Arial" w:eastAsia="Arial" w:hAnsi="Arial" w:cs="Arial"/>
          <w:i/>
          <w:sz w:val="24"/>
          <w:szCs w:val="24"/>
        </w:rPr>
        <w:t xml:space="preserve"> </w:t>
      </w:r>
      <w:r>
        <w:rPr>
          <w:rFonts w:ascii="Arial" w:eastAsia="Arial" w:hAnsi="Arial" w:cs="Arial"/>
          <w:sz w:val="24"/>
          <w:szCs w:val="24"/>
        </w:rPr>
        <w:t xml:space="preserve">solo una vez fue al partido a sumarse a la campaña política y después ya no regresó, </w:t>
      </w:r>
      <w:proofErr w:type="spellStart"/>
      <w:r>
        <w:rPr>
          <w:rFonts w:ascii="Arial" w:eastAsia="Arial" w:hAnsi="Arial" w:cs="Arial"/>
          <w:b/>
          <w:i/>
          <w:sz w:val="24"/>
          <w:szCs w:val="24"/>
        </w:rPr>
        <w:t>ii</w:t>
      </w:r>
      <w:proofErr w:type="spellEnd"/>
      <w:r>
        <w:rPr>
          <w:rFonts w:ascii="Arial" w:eastAsia="Arial" w:hAnsi="Arial" w:cs="Arial"/>
          <w:b/>
          <w:i/>
          <w:sz w:val="24"/>
          <w:szCs w:val="24"/>
        </w:rPr>
        <w:t xml:space="preserve">) </w:t>
      </w:r>
      <w:r>
        <w:rPr>
          <w:rFonts w:ascii="Arial" w:eastAsia="Arial" w:hAnsi="Arial" w:cs="Arial"/>
          <w:sz w:val="24"/>
          <w:szCs w:val="24"/>
        </w:rPr>
        <w:t>que</w:t>
      </w:r>
      <w:r w:rsidR="00BD4C77">
        <w:rPr>
          <w:rFonts w:ascii="Arial" w:eastAsia="Arial" w:hAnsi="Arial" w:cs="Arial"/>
          <w:sz w:val="24"/>
          <w:szCs w:val="24"/>
        </w:rPr>
        <w:t xml:space="preserve"> ella</w:t>
      </w:r>
      <w:r>
        <w:rPr>
          <w:rFonts w:ascii="Arial" w:eastAsia="Arial" w:hAnsi="Arial" w:cs="Arial"/>
          <w:i/>
          <w:sz w:val="24"/>
          <w:szCs w:val="24"/>
        </w:rPr>
        <w:t xml:space="preserve"> </w:t>
      </w:r>
      <w:r w:rsidRPr="00BD4C77">
        <w:rPr>
          <w:rFonts w:ascii="Arial" w:eastAsia="Arial" w:hAnsi="Arial" w:cs="Arial"/>
          <w:i/>
          <w:sz w:val="24"/>
          <w:szCs w:val="24"/>
        </w:rPr>
        <w:t>“no tiene autoridad moral para establecer una idea mínima de que se tiene que renovar la dirigencia cuando ellos quieren</w:t>
      </w:r>
      <w:r w:rsidRPr="00BD0970">
        <w:rPr>
          <w:rFonts w:ascii="Arial" w:eastAsia="Arial" w:hAnsi="Arial" w:cs="Arial"/>
          <w:i/>
          <w:sz w:val="24"/>
          <w:szCs w:val="24"/>
          <w:highlight w:val="yellow"/>
        </w:rPr>
        <w:t>”</w:t>
      </w:r>
      <w:r w:rsidRPr="00BD0970">
        <w:rPr>
          <w:rFonts w:ascii="Arial" w:eastAsia="Arial" w:hAnsi="Arial" w:cs="Arial"/>
          <w:sz w:val="24"/>
          <w:szCs w:val="24"/>
          <w:highlight w:val="yellow"/>
        </w:rPr>
        <w:t xml:space="preserve">, </w:t>
      </w:r>
      <w:proofErr w:type="spellStart"/>
      <w:r w:rsidRPr="00BD0970">
        <w:rPr>
          <w:rFonts w:ascii="Arial" w:eastAsia="Arial" w:hAnsi="Arial" w:cs="Arial"/>
          <w:b/>
          <w:i/>
          <w:sz w:val="24"/>
          <w:szCs w:val="24"/>
          <w:highlight w:val="yellow"/>
        </w:rPr>
        <w:t>iii</w:t>
      </w:r>
      <w:proofErr w:type="spellEnd"/>
      <w:r w:rsidRPr="00BD0970">
        <w:rPr>
          <w:rFonts w:ascii="Arial" w:eastAsia="Arial" w:hAnsi="Arial" w:cs="Arial"/>
          <w:b/>
          <w:i/>
          <w:sz w:val="24"/>
          <w:szCs w:val="24"/>
          <w:highlight w:val="yellow"/>
        </w:rPr>
        <w:t>)</w:t>
      </w:r>
      <w:r>
        <w:rPr>
          <w:rFonts w:ascii="Arial" w:eastAsia="Arial" w:hAnsi="Arial" w:cs="Arial"/>
          <w:sz w:val="24"/>
          <w:szCs w:val="24"/>
        </w:rPr>
        <w:t xml:space="preserve"> que los Guel, deberían revisar a los asesores de Verónica Romo Sánchez, pues tiene incorporada a casi toda la familia cobrando sin trabajar, quienes simulan y se benefician del partido.</w:t>
      </w:r>
    </w:p>
    <w:p w14:paraId="27FAF99C" w14:textId="795EE86A" w:rsidR="00E72BD5" w:rsidRDefault="00B632A6" w:rsidP="001651BC">
      <w:pPr>
        <w:spacing w:before="240" w:after="240" w:line="360" w:lineRule="auto"/>
        <w:jc w:val="both"/>
        <w:rPr>
          <w:rFonts w:ascii="Arial" w:eastAsia="Arial" w:hAnsi="Arial" w:cs="Arial"/>
          <w:sz w:val="24"/>
          <w:szCs w:val="24"/>
        </w:rPr>
      </w:pPr>
      <w:r>
        <w:rPr>
          <w:rFonts w:ascii="Arial" w:eastAsia="Arial" w:hAnsi="Arial" w:cs="Arial"/>
          <w:sz w:val="24"/>
          <w:szCs w:val="24"/>
        </w:rPr>
        <w:t>Así</w:t>
      </w:r>
      <w:r w:rsidR="00BD4C77">
        <w:rPr>
          <w:rFonts w:ascii="Arial" w:eastAsia="Arial" w:hAnsi="Arial" w:cs="Arial"/>
          <w:sz w:val="24"/>
          <w:szCs w:val="24"/>
        </w:rPr>
        <w:t>,</w:t>
      </w:r>
      <w:r w:rsidR="00E72BD5">
        <w:rPr>
          <w:rFonts w:ascii="Arial" w:eastAsia="Arial" w:hAnsi="Arial" w:cs="Arial"/>
          <w:sz w:val="24"/>
          <w:szCs w:val="24"/>
        </w:rPr>
        <w:t xml:space="preserve"> de </w:t>
      </w:r>
      <w:r w:rsidR="00BD4C77">
        <w:rPr>
          <w:rFonts w:ascii="Arial" w:eastAsia="Arial" w:hAnsi="Arial" w:cs="Arial"/>
          <w:sz w:val="24"/>
          <w:szCs w:val="24"/>
        </w:rPr>
        <w:t>tal discurso</w:t>
      </w:r>
      <w:r w:rsidR="00E72BD5">
        <w:rPr>
          <w:rFonts w:ascii="Arial" w:eastAsia="Arial" w:hAnsi="Arial" w:cs="Arial"/>
          <w:sz w:val="24"/>
          <w:szCs w:val="24"/>
        </w:rPr>
        <w:t xml:space="preserve"> </w:t>
      </w:r>
      <w:r w:rsidR="00E72BD5" w:rsidRPr="00900728">
        <w:rPr>
          <w:rFonts w:ascii="Arial" w:eastAsia="Arial" w:hAnsi="Arial" w:cs="Arial"/>
          <w:bCs/>
          <w:sz w:val="24"/>
          <w:szCs w:val="24"/>
        </w:rPr>
        <w:t>no se advierte que se traten de palabras ofensivas y/o violentas que pudiesen causar algún daño o tipo de violencia</w:t>
      </w:r>
      <w:r w:rsidR="001651BC" w:rsidRPr="00900728">
        <w:rPr>
          <w:rFonts w:ascii="Arial" w:eastAsia="Arial" w:hAnsi="Arial" w:cs="Arial"/>
          <w:bCs/>
          <w:sz w:val="24"/>
          <w:szCs w:val="24"/>
        </w:rPr>
        <w:t xml:space="preserve"> en perjuicio de las quejosas</w:t>
      </w:r>
      <w:r w:rsidR="00BD4C77" w:rsidRPr="00900728">
        <w:rPr>
          <w:rFonts w:ascii="Arial" w:eastAsia="Arial" w:hAnsi="Arial" w:cs="Arial"/>
          <w:bCs/>
          <w:sz w:val="24"/>
          <w:szCs w:val="24"/>
        </w:rPr>
        <w:t>,</w:t>
      </w:r>
      <w:r w:rsidR="00BD4C77">
        <w:rPr>
          <w:rFonts w:ascii="Arial" w:eastAsia="Arial" w:hAnsi="Arial" w:cs="Arial"/>
          <w:b/>
          <w:sz w:val="24"/>
          <w:szCs w:val="24"/>
        </w:rPr>
        <w:t xml:space="preserve"> </w:t>
      </w:r>
      <w:r w:rsidR="00BD4C77">
        <w:rPr>
          <w:rFonts w:ascii="Arial" w:eastAsia="Arial" w:hAnsi="Arial" w:cs="Arial"/>
          <w:bCs/>
          <w:sz w:val="24"/>
          <w:szCs w:val="24"/>
        </w:rPr>
        <w:t>incluso en su vertiente simbólica</w:t>
      </w:r>
      <w:r w:rsidR="001651BC">
        <w:rPr>
          <w:rFonts w:ascii="Arial" w:eastAsia="Arial" w:hAnsi="Arial" w:cs="Arial"/>
          <w:bCs/>
          <w:sz w:val="24"/>
          <w:szCs w:val="24"/>
        </w:rPr>
        <w:t>,</w:t>
      </w:r>
      <w:r w:rsidR="00BD4C77">
        <w:rPr>
          <w:rFonts w:ascii="Arial" w:eastAsia="Arial" w:hAnsi="Arial" w:cs="Arial"/>
          <w:bCs/>
          <w:sz w:val="24"/>
          <w:szCs w:val="24"/>
        </w:rPr>
        <w:t xml:space="preserve"> esto </w:t>
      </w:r>
      <w:r w:rsidR="001651BC">
        <w:rPr>
          <w:rFonts w:ascii="Arial" w:eastAsia="Arial" w:hAnsi="Arial" w:cs="Arial"/>
          <w:bCs/>
          <w:sz w:val="24"/>
          <w:szCs w:val="24"/>
        </w:rPr>
        <w:t xml:space="preserve">se estima así, </w:t>
      </w:r>
      <w:r w:rsidR="00BD4C77">
        <w:rPr>
          <w:rFonts w:ascii="Arial" w:eastAsia="Arial" w:hAnsi="Arial" w:cs="Arial"/>
          <w:bCs/>
          <w:sz w:val="24"/>
          <w:szCs w:val="24"/>
        </w:rPr>
        <w:t xml:space="preserve">porque </w:t>
      </w:r>
      <w:r w:rsidR="001651BC">
        <w:rPr>
          <w:rFonts w:ascii="Arial" w:eastAsia="Arial" w:hAnsi="Arial" w:cs="Arial"/>
          <w:bCs/>
          <w:sz w:val="24"/>
          <w:szCs w:val="24"/>
        </w:rPr>
        <w:t xml:space="preserve">de dichas expresiones u opiniones, </w:t>
      </w:r>
      <w:r w:rsidR="00BD4C77">
        <w:rPr>
          <w:rFonts w:ascii="Arial" w:eastAsia="Arial" w:hAnsi="Arial" w:cs="Arial"/>
          <w:bCs/>
          <w:sz w:val="24"/>
          <w:szCs w:val="24"/>
        </w:rPr>
        <w:t xml:space="preserve">no se observa que se hayan reproducido estereotipos de género o </w:t>
      </w:r>
      <w:r w:rsidR="001651BC">
        <w:rPr>
          <w:rFonts w:ascii="Arial" w:eastAsia="Arial" w:hAnsi="Arial" w:cs="Arial"/>
          <w:bCs/>
          <w:sz w:val="24"/>
          <w:szCs w:val="24"/>
        </w:rPr>
        <w:t xml:space="preserve">bien, que se hayan impuesto </w:t>
      </w:r>
      <w:r w:rsidR="00BD4C77">
        <w:rPr>
          <w:rFonts w:ascii="Arial" w:eastAsia="Arial" w:hAnsi="Arial" w:cs="Arial"/>
          <w:bCs/>
          <w:sz w:val="24"/>
          <w:szCs w:val="24"/>
        </w:rPr>
        <w:t>cargas desmedidas</w:t>
      </w:r>
      <w:r w:rsidR="001651BC">
        <w:rPr>
          <w:rFonts w:ascii="Arial" w:eastAsia="Arial" w:hAnsi="Arial" w:cs="Arial"/>
          <w:bCs/>
          <w:sz w:val="24"/>
          <w:szCs w:val="24"/>
        </w:rPr>
        <w:t xml:space="preserve"> y diferenciadas por motivo del género de las quejosas</w:t>
      </w:r>
      <w:r w:rsidR="00E72BD5">
        <w:rPr>
          <w:rFonts w:ascii="Arial" w:eastAsia="Arial" w:hAnsi="Arial" w:cs="Arial"/>
          <w:sz w:val="24"/>
          <w:szCs w:val="24"/>
        </w:rPr>
        <w:t xml:space="preserve"> o, en su caso, alguna carga simbólica dirigida a las mujeres o al género femenino, que pudiesen afectar</w:t>
      </w:r>
      <w:r>
        <w:rPr>
          <w:rFonts w:ascii="Arial" w:eastAsia="Arial" w:hAnsi="Arial" w:cs="Arial"/>
          <w:sz w:val="24"/>
          <w:szCs w:val="24"/>
        </w:rPr>
        <w:t>las</w:t>
      </w:r>
      <w:r w:rsidR="00E72BD5">
        <w:rPr>
          <w:rFonts w:ascii="Arial" w:eastAsia="Arial" w:hAnsi="Arial" w:cs="Arial"/>
          <w:sz w:val="24"/>
          <w:szCs w:val="24"/>
        </w:rPr>
        <w:t>.</w:t>
      </w:r>
    </w:p>
    <w:p w14:paraId="6246A8C4" w14:textId="4D467ADD" w:rsidR="00E72BD5" w:rsidRDefault="00E72BD5" w:rsidP="00E72BD5">
      <w:pPr>
        <w:spacing w:line="360" w:lineRule="auto"/>
        <w:ind w:right="40"/>
        <w:jc w:val="both"/>
        <w:rPr>
          <w:rFonts w:ascii="Arial" w:eastAsia="Arial" w:hAnsi="Arial" w:cs="Arial"/>
          <w:sz w:val="24"/>
          <w:szCs w:val="24"/>
        </w:rPr>
      </w:pPr>
      <w:r>
        <w:rPr>
          <w:rFonts w:ascii="Arial" w:eastAsia="Arial" w:hAnsi="Arial" w:cs="Arial"/>
          <w:sz w:val="24"/>
          <w:szCs w:val="24"/>
        </w:rPr>
        <w:t xml:space="preserve">Lo precisado se debe a que, a partir </w:t>
      </w:r>
      <w:r w:rsidRPr="00B632A6">
        <w:rPr>
          <w:rFonts w:ascii="Arial" w:eastAsia="Arial" w:hAnsi="Arial" w:cs="Arial"/>
          <w:bCs/>
          <w:sz w:val="24"/>
          <w:szCs w:val="24"/>
        </w:rPr>
        <w:t xml:space="preserve">de un análisis </w:t>
      </w:r>
      <w:r w:rsidR="00B632A6" w:rsidRPr="00B632A6">
        <w:rPr>
          <w:rFonts w:ascii="Arial" w:eastAsia="Arial" w:hAnsi="Arial" w:cs="Arial"/>
          <w:bCs/>
          <w:sz w:val="24"/>
          <w:szCs w:val="24"/>
        </w:rPr>
        <w:t>tanto individual de las frases señaladas por las quejosas, como contextual</w:t>
      </w:r>
      <w:r w:rsidRPr="00B632A6">
        <w:rPr>
          <w:rFonts w:ascii="Arial" w:eastAsia="Arial" w:hAnsi="Arial" w:cs="Arial"/>
          <w:bCs/>
          <w:sz w:val="24"/>
          <w:szCs w:val="24"/>
        </w:rPr>
        <w:t xml:space="preserve"> del discurso emitido durante la rueda de prensa</w:t>
      </w:r>
      <w:r w:rsidR="00B632A6">
        <w:rPr>
          <w:rFonts w:ascii="Arial" w:eastAsia="Arial" w:hAnsi="Arial" w:cs="Arial"/>
          <w:b/>
          <w:sz w:val="24"/>
          <w:szCs w:val="24"/>
        </w:rPr>
        <w:t xml:space="preserve"> </w:t>
      </w:r>
      <w:r w:rsidR="00B632A6">
        <w:rPr>
          <w:rFonts w:ascii="Arial" w:eastAsia="Arial" w:hAnsi="Arial" w:cs="Arial"/>
          <w:bCs/>
          <w:sz w:val="24"/>
          <w:szCs w:val="24"/>
        </w:rPr>
        <w:t>por el referido dirigente partidista</w:t>
      </w:r>
      <w:r>
        <w:rPr>
          <w:rFonts w:ascii="Arial" w:eastAsia="Arial" w:hAnsi="Arial" w:cs="Arial"/>
          <w:sz w:val="24"/>
          <w:szCs w:val="24"/>
        </w:rPr>
        <w:t xml:space="preserve">, este órgano jurisdiccional logra concluir que las expresiones </w:t>
      </w:r>
      <w:r w:rsidRPr="00B632A6">
        <w:rPr>
          <w:rFonts w:ascii="Arial" w:eastAsia="Arial" w:hAnsi="Arial" w:cs="Arial"/>
          <w:sz w:val="24"/>
          <w:szCs w:val="24"/>
        </w:rPr>
        <w:t>cuestionadas se dan en el contexto de un</w:t>
      </w:r>
      <w:r w:rsidR="00B632A6" w:rsidRPr="00B632A6">
        <w:rPr>
          <w:rFonts w:ascii="Arial" w:eastAsia="Arial" w:hAnsi="Arial" w:cs="Arial"/>
          <w:sz w:val="24"/>
          <w:szCs w:val="24"/>
        </w:rPr>
        <w:t>a rueda de prensa que tiene como propósito</w:t>
      </w:r>
      <w:r w:rsidRPr="00B632A6">
        <w:rPr>
          <w:rFonts w:ascii="Arial" w:eastAsia="Arial" w:hAnsi="Arial" w:cs="Arial"/>
          <w:b/>
          <w:bCs/>
          <w:sz w:val="24"/>
          <w:szCs w:val="24"/>
        </w:rPr>
        <w:t xml:space="preserve"> </w:t>
      </w:r>
      <w:r w:rsidR="00B632A6">
        <w:rPr>
          <w:rFonts w:ascii="Arial" w:eastAsia="Arial" w:hAnsi="Arial" w:cs="Arial"/>
          <w:sz w:val="24"/>
          <w:szCs w:val="24"/>
        </w:rPr>
        <w:t xml:space="preserve">hacer un recuento de </w:t>
      </w:r>
      <w:r>
        <w:rPr>
          <w:rFonts w:ascii="Arial" w:eastAsia="Arial" w:hAnsi="Arial" w:cs="Arial"/>
          <w:sz w:val="24"/>
          <w:szCs w:val="24"/>
        </w:rPr>
        <w:t xml:space="preserve">lo sucedido durante el proceso electoral 2021-2022, así como ante </w:t>
      </w:r>
      <w:r w:rsidR="00B632A6">
        <w:rPr>
          <w:rFonts w:ascii="Arial" w:eastAsia="Arial" w:hAnsi="Arial" w:cs="Arial"/>
          <w:sz w:val="24"/>
          <w:szCs w:val="24"/>
        </w:rPr>
        <w:t>l</w:t>
      </w:r>
      <w:r>
        <w:rPr>
          <w:rFonts w:ascii="Arial" w:eastAsia="Arial" w:hAnsi="Arial" w:cs="Arial"/>
          <w:sz w:val="24"/>
          <w:szCs w:val="24"/>
        </w:rPr>
        <w:t>a proximidad de la renovación de la presidencia del Comité Directivo y, a su vez, se realizan manifestaciones dirigidas a cuestionar el actuar de algunas y algunos de sus integrantes partidistas</w:t>
      </w:r>
      <w:r w:rsidR="00B632A6">
        <w:rPr>
          <w:rFonts w:ascii="Arial" w:eastAsia="Arial" w:hAnsi="Arial" w:cs="Arial"/>
          <w:sz w:val="24"/>
          <w:szCs w:val="24"/>
        </w:rPr>
        <w:t xml:space="preserve"> en un contexto, a su vez, de un debate partidista</w:t>
      </w:r>
      <w:r>
        <w:rPr>
          <w:rFonts w:ascii="Arial" w:eastAsia="Arial" w:hAnsi="Arial" w:cs="Arial"/>
          <w:sz w:val="24"/>
          <w:szCs w:val="24"/>
        </w:rPr>
        <w:t xml:space="preserve">, es decir, que se </w:t>
      </w:r>
      <w:r w:rsidRPr="00B632A6">
        <w:rPr>
          <w:rFonts w:ascii="Arial" w:eastAsia="Arial" w:hAnsi="Arial" w:cs="Arial"/>
          <w:b/>
          <w:bCs/>
          <w:sz w:val="24"/>
          <w:szCs w:val="24"/>
        </w:rPr>
        <w:t>encuadra dentro del diálogo que surge con motivo de la vida intrapartidaria</w:t>
      </w:r>
      <w:r>
        <w:rPr>
          <w:rFonts w:ascii="Arial" w:eastAsia="Arial" w:hAnsi="Arial" w:cs="Arial"/>
          <w:sz w:val="24"/>
          <w:szCs w:val="24"/>
        </w:rPr>
        <w:t xml:space="preserve"> de dicho instituto</w:t>
      </w:r>
      <w:r w:rsidR="00B632A6">
        <w:rPr>
          <w:rFonts w:ascii="Arial" w:eastAsia="Arial" w:hAnsi="Arial" w:cs="Arial"/>
          <w:sz w:val="24"/>
          <w:szCs w:val="24"/>
        </w:rPr>
        <w:t xml:space="preserve"> al discutir asuntos que les competen tanto al partido en sí, como a la militancia de este</w:t>
      </w:r>
      <w:r>
        <w:rPr>
          <w:rFonts w:ascii="Arial" w:eastAsia="Arial" w:hAnsi="Arial" w:cs="Arial"/>
          <w:sz w:val="24"/>
          <w:szCs w:val="24"/>
        </w:rPr>
        <w:t>, sin que ello pueda demostrar que se trata de un mensaje violento directo o indirecto en perjuicio de las promoventes.</w:t>
      </w:r>
    </w:p>
    <w:p w14:paraId="23E44960" w14:textId="07DFC098" w:rsidR="00B632A6" w:rsidRPr="00110735" w:rsidRDefault="00B632A6" w:rsidP="00110735">
      <w:pPr>
        <w:pStyle w:val="Sinespaciado"/>
        <w:rPr>
          <w:rFonts w:eastAsia="Arial"/>
        </w:rPr>
      </w:pPr>
    </w:p>
    <w:p w14:paraId="4BC551E7" w14:textId="77777777" w:rsidR="00E72BD5" w:rsidRDefault="00E72BD5" w:rsidP="00110735">
      <w:pPr>
        <w:shd w:val="clear" w:color="auto" w:fill="FFFFFF"/>
        <w:spacing w:line="360" w:lineRule="auto"/>
        <w:jc w:val="both"/>
        <w:rPr>
          <w:rFonts w:ascii="Arial" w:eastAsia="Arial" w:hAnsi="Arial" w:cs="Arial"/>
          <w:sz w:val="24"/>
          <w:szCs w:val="24"/>
          <w:u w:val="single"/>
        </w:rPr>
      </w:pPr>
      <w:r>
        <w:rPr>
          <w:rFonts w:ascii="Arial" w:eastAsia="Arial" w:hAnsi="Arial" w:cs="Arial"/>
          <w:sz w:val="24"/>
          <w:szCs w:val="24"/>
          <w:u w:val="single"/>
        </w:rPr>
        <w:t>4. Tiene por objeto o resultado menoscabar o anular el reconocimiento, goce y/o ejercicio de los derechos político-electorales de las mujeres y;</w:t>
      </w:r>
    </w:p>
    <w:p w14:paraId="6BE3D791" w14:textId="77777777" w:rsidR="00E72BD5" w:rsidRDefault="00E72BD5" w:rsidP="00E72BD5">
      <w:pPr>
        <w:shd w:val="clear" w:color="auto" w:fill="FFFFFF"/>
        <w:jc w:val="both"/>
        <w:rPr>
          <w:rFonts w:ascii="Arial" w:eastAsia="Arial" w:hAnsi="Arial" w:cs="Arial"/>
          <w:sz w:val="24"/>
          <w:szCs w:val="24"/>
          <w:u w:val="single"/>
        </w:rPr>
      </w:pPr>
    </w:p>
    <w:p w14:paraId="1ED1CEEA" w14:textId="77777777" w:rsidR="00E72BD5" w:rsidRDefault="00E72BD5" w:rsidP="00E72BD5">
      <w:pPr>
        <w:spacing w:line="360" w:lineRule="auto"/>
        <w:ind w:right="40"/>
        <w:jc w:val="both"/>
        <w:rPr>
          <w:rFonts w:ascii="Arial" w:eastAsia="Arial" w:hAnsi="Arial" w:cs="Arial"/>
          <w:sz w:val="24"/>
          <w:szCs w:val="24"/>
        </w:rPr>
      </w:pPr>
      <w:r>
        <w:rPr>
          <w:rFonts w:ascii="Arial" w:eastAsia="Arial" w:hAnsi="Arial" w:cs="Arial"/>
          <w:sz w:val="24"/>
          <w:szCs w:val="24"/>
        </w:rPr>
        <w:t>Este elemento</w:t>
      </w:r>
      <w:r>
        <w:rPr>
          <w:rFonts w:ascii="Arial" w:eastAsia="Arial" w:hAnsi="Arial" w:cs="Arial"/>
          <w:b/>
          <w:sz w:val="24"/>
          <w:szCs w:val="24"/>
        </w:rPr>
        <w:t xml:space="preserve"> tampoco se satisface</w:t>
      </w:r>
      <w:r>
        <w:rPr>
          <w:rFonts w:ascii="Arial" w:eastAsia="Arial" w:hAnsi="Arial" w:cs="Arial"/>
          <w:sz w:val="24"/>
          <w:szCs w:val="24"/>
        </w:rPr>
        <w:t>, porque como se explicó, las frases en cuestión surgen en el margen del debate y diálogo interno del partido, relacionado tanto con su organización, como con el supuesto actuar de diversas personas que son militantes del instituto en cuestión, sin que se desprenda que tengan por objeto denostarlas o causar un daño a sus personas, así que esta autoridad considera -bajo un estudio preliminar- que ello no les causa de manera directa una afectación a sus derechos político-electorales como resultado de la reproducción de un estereotipo o expresiones violentas.</w:t>
      </w:r>
    </w:p>
    <w:p w14:paraId="71FB9696" w14:textId="4250A53C" w:rsidR="00E72BD5" w:rsidRDefault="00E72BD5" w:rsidP="00E72BD5">
      <w:pPr>
        <w:shd w:val="clear" w:color="auto" w:fill="FFFFFF"/>
        <w:spacing w:before="240" w:line="360" w:lineRule="auto"/>
        <w:jc w:val="both"/>
        <w:rPr>
          <w:rFonts w:ascii="Arial" w:eastAsia="Arial" w:hAnsi="Arial" w:cs="Arial"/>
          <w:sz w:val="24"/>
          <w:szCs w:val="24"/>
          <w:u w:val="single"/>
        </w:rPr>
      </w:pPr>
      <w:r>
        <w:rPr>
          <w:rFonts w:ascii="Arial" w:eastAsia="Arial" w:hAnsi="Arial" w:cs="Arial"/>
          <w:sz w:val="24"/>
          <w:szCs w:val="24"/>
          <w:u w:val="single"/>
        </w:rPr>
        <w:lastRenderedPageBreak/>
        <w:t xml:space="preserve">5. Se basa en elementos de género, es decir: i. se dirige a una mujer por ser mujer, </w:t>
      </w:r>
      <w:proofErr w:type="spellStart"/>
      <w:r>
        <w:rPr>
          <w:rFonts w:ascii="Arial" w:eastAsia="Arial" w:hAnsi="Arial" w:cs="Arial"/>
          <w:sz w:val="24"/>
          <w:szCs w:val="24"/>
          <w:u w:val="single"/>
        </w:rPr>
        <w:t>ii</w:t>
      </w:r>
      <w:proofErr w:type="spellEnd"/>
      <w:r>
        <w:rPr>
          <w:rFonts w:ascii="Arial" w:eastAsia="Arial" w:hAnsi="Arial" w:cs="Arial"/>
          <w:sz w:val="24"/>
          <w:szCs w:val="24"/>
          <w:u w:val="single"/>
        </w:rPr>
        <w:t xml:space="preserve">. tiene un impacto diferenciado </w:t>
      </w:r>
      <w:r w:rsidRPr="00A039B1">
        <w:rPr>
          <w:rFonts w:ascii="Arial" w:eastAsia="Arial" w:hAnsi="Arial" w:cs="Arial"/>
          <w:sz w:val="24"/>
          <w:szCs w:val="24"/>
          <w:u w:val="single"/>
        </w:rPr>
        <w:t xml:space="preserve">en las mujeres; </w:t>
      </w:r>
      <w:proofErr w:type="spellStart"/>
      <w:r w:rsidRPr="00A039B1">
        <w:rPr>
          <w:rFonts w:ascii="Arial" w:eastAsia="Arial" w:hAnsi="Arial" w:cs="Arial"/>
          <w:sz w:val="24"/>
          <w:szCs w:val="24"/>
          <w:u w:val="single"/>
        </w:rPr>
        <w:t>iii</w:t>
      </w:r>
      <w:proofErr w:type="spellEnd"/>
      <w:r>
        <w:rPr>
          <w:rFonts w:ascii="Arial" w:eastAsia="Arial" w:hAnsi="Arial" w:cs="Arial"/>
          <w:sz w:val="24"/>
          <w:szCs w:val="24"/>
          <w:u w:val="single"/>
        </w:rPr>
        <w:t>. afecta desproporcionadamente a las mujeres.</w:t>
      </w:r>
    </w:p>
    <w:p w14:paraId="2ADFBCA6" w14:textId="77777777" w:rsidR="00110735" w:rsidRDefault="00110735" w:rsidP="00110735">
      <w:pPr>
        <w:pStyle w:val="Sinespaciado"/>
        <w:rPr>
          <w:rFonts w:eastAsia="Arial"/>
        </w:rPr>
      </w:pPr>
    </w:p>
    <w:p w14:paraId="5BCCDF71" w14:textId="0CBBC743" w:rsidR="00E72BD5" w:rsidRDefault="00E72BD5" w:rsidP="00E72BD5">
      <w:pPr>
        <w:spacing w:line="360" w:lineRule="auto"/>
        <w:ind w:right="40"/>
        <w:jc w:val="both"/>
        <w:rPr>
          <w:rFonts w:ascii="Arial" w:eastAsia="Arial" w:hAnsi="Arial" w:cs="Arial"/>
          <w:sz w:val="24"/>
          <w:szCs w:val="24"/>
        </w:rPr>
      </w:pPr>
      <w:r>
        <w:rPr>
          <w:rFonts w:ascii="Arial" w:eastAsia="Arial" w:hAnsi="Arial" w:cs="Arial"/>
          <w:sz w:val="24"/>
          <w:szCs w:val="24"/>
        </w:rPr>
        <w:t xml:space="preserve">Finalmente, esta autoridad jurisdiccional considera que del estudio preliminar tanto individual y conjunto de las expresiones que las promoventes refieren, </w:t>
      </w:r>
      <w:r w:rsidRPr="00F622DA">
        <w:rPr>
          <w:rFonts w:ascii="Arial" w:eastAsia="Arial" w:hAnsi="Arial" w:cs="Arial"/>
          <w:b/>
          <w:bCs/>
          <w:sz w:val="24"/>
          <w:szCs w:val="24"/>
        </w:rPr>
        <w:t>no se advierte una relación o incidencia directa en razón al género</w:t>
      </w:r>
      <w:r>
        <w:rPr>
          <w:rFonts w:ascii="Arial" w:eastAsia="Arial" w:hAnsi="Arial" w:cs="Arial"/>
          <w:sz w:val="24"/>
          <w:szCs w:val="24"/>
        </w:rPr>
        <w:t>, dado que no se dirige a una mujer por ser mujer, no causa un impacto diferenciado</w:t>
      </w:r>
      <w:r w:rsidR="00F622DA">
        <w:rPr>
          <w:rFonts w:ascii="Arial" w:eastAsia="Arial" w:hAnsi="Arial" w:cs="Arial"/>
          <w:sz w:val="24"/>
          <w:szCs w:val="24"/>
        </w:rPr>
        <w:t xml:space="preserve"> en ellas,</w:t>
      </w:r>
      <w:r>
        <w:rPr>
          <w:rFonts w:ascii="Arial" w:eastAsia="Arial" w:hAnsi="Arial" w:cs="Arial"/>
          <w:sz w:val="24"/>
          <w:szCs w:val="24"/>
        </w:rPr>
        <w:t xml:space="preserve"> ni les afecta de forma desproporcionada. Esto, porque no se demuestra la existencia de algún rol o estereotipo en torno a dichas expresiones.</w:t>
      </w:r>
    </w:p>
    <w:p w14:paraId="46CA1224" w14:textId="5126CAF1" w:rsidR="00110735" w:rsidRDefault="00110735" w:rsidP="00110735">
      <w:pPr>
        <w:pStyle w:val="Sinespaciado"/>
        <w:rPr>
          <w:rFonts w:eastAsia="Arial"/>
        </w:rPr>
      </w:pPr>
    </w:p>
    <w:p w14:paraId="2FA435AA" w14:textId="54EA4827" w:rsidR="00110735" w:rsidRDefault="00110735" w:rsidP="00F622DA">
      <w:pPr>
        <w:spacing w:line="360" w:lineRule="auto"/>
        <w:ind w:right="40"/>
        <w:jc w:val="both"/>
        <w:rPr>
          <w:rFonts w:ascii="Arial" w:eastAsia="Arial" w:hAnsi="Arial" w:cs="Arial"/>
          <w:sz w:val="24"/>
          <w:szCs w:val="24"/>
        </w:rPr>
      </w:pPr>
      <w:r>
        <w:rPr>
          <w:rFonts w:ascii="Arial" w:eastAsia="Arial" w:hAnsi="Arial" w:cs="Arial"/>
          <w:sz w:val="24"/>
          <w:szCs w:val="24"/>
        </w:rPr>
        <w:t xml:space="preserve">De ahí que, si bien, en cuanto a la ciudadana: </w:t>
      </w:r>
      <w:r>
        <w:rPr>
          <w:rFonts w:ascii="Arial" w:eastAsia="Arial" w:hAnsi="Arial" w:cs="Arial"/>
          <w:b/>
          <w:bCs/>
          <w:i/>
          <w:iCs/>
          <w:sz w:val="24"/>
          <w:szCs w:val="24"/>
        </w:rPr>
        <w:t xml:space="preserve">a) </w:t>
      </w:r>
      <w:r>
        <w:rPr>
          <w:rFonts w:ascii="Arial" w:eastAsia="Arial" w:hAnsi="Arial" w:cs="Arial"/>
          <w:sz w:val="24"/>
          <w:szCs w:val="24"/>
        </w:rPr>
        <w:t xml:space="preserve">Norma Adela Guel Saldívar, se cuestiona tanto su lealtad al partido, como su asistencia a los diversos eventos políticos que se celebraron con motivo de la etapa de campaña y del proceso de renovación de la gubernatura de la entidad, lo cierto es que, </w:t>
      </w:r>
      <w:r w:rsidRPr="00F622DA">
        <w:rPr>
          <w:rFonts w:ascii="Arial" w:eastAsia="Arial" w:hAnsi="Arial" w:cs="Arial"/>
          <w:b/>
          <w:bCs/>
          <w:sz w:val="24"/>
          <w:szCs w:val="24"/>
        </w:rPr>
        <w:t>en ningún momento se hace un trato diferenciado en cuanto a su género</w:t>
      </w:r>
      <w:r>
        <w:rPr>
          <w:rFonts w:ascii="Arial" w:eastAsia="Arial" w:hAnsi="Arial" w:cs="Arial"/>
          <w:sz w:val="24"/>
          <w:szCs w:val="24"/>
        </w:rPr>
        <w:t xml:space="preserve">, esto se advierte así, porque durante tal discurso, el presidente del Comité Directivo cuestiona a su vez, a otro militante e integrante de los órganos del PRI -hombre-, a quien se refiere como </w:t>
      </w:r>
      <w:r w:rsidRPr="00A039B1">
        <w:rPr>
          <w:rFonts w:ascii="Arial" w:eastAsia="Arial" w:hAnsi="Arial" w:cs="Arial"/>
          <w:i/>
          <w:iCs/>
          <w:sz w:val="24"/>
          <w:szCs w:val="24"/>
        </w:rPr>
        <w:t>Tagosam</w:t>
      </w:r>
      <w:r w:rsidRPr="00A039B1">
        <w:rPr>
          <w:rFonts w:ascii="Arial" w:eastAsia="Arial" w:hAnsi="Arial" w:cs="Arial"/>
          <w:sz w:val="24"/>
          <w:szCs w:val="24"/>
        </w:rPr>
        <w:t xml:space="preserve">. </w:t>
      </w:r>
    </w:p>
    <w:p w14:paraId="43274762" w14:textId="77777777" w:rsidR="00A039B1" w:rsidRPr="00F622DA" w:rsidRDefault="00A039B1" w:rsidP="00A039B1">
      <w:pPr>
        <w:pStyle w:val="Sinespaciado"/>
        <w:rPr>
          <w:rFonts w:eastAsia="Arial"/>
        </w:rPr>
      </w:pPr>
    </w:p>
    <w:p w14:paraId="49AB9A84" w14:textId="2C9D44D4" w:rsidR="00110735" w:rsidRDefault="00110735" w:rsidP="00110735">
      <w:pPr>
        <w:spacing w:line="360" w:lineRule="auto"/>
        <w:ind w:right="40"/>
        <w:jc w:val="both"/>
        <w:rPr>
          <w:rFonts w:ascii="Arial" w:eastAsia="Arial" w:hAnsi="Arial" w:cs="Arial"/>
          <w:sz w:val="24"/>
          <w:szCs w:val="24"/>
        </w:rPr>
      </w:pPr>
      <w:r>
        <w:rPr>
          <w:rFonts w:ascii="Arial" w:eastAsia="Arial" w:hAnsi="Arial" w:cs="Arial"/>
          <w:sz w:val="24"/>
          <w:szCs w:val="24"/>
        </w:rPr>
        <w:t xml:space="preserve">Así, durante dicho discurso, los cuestionamientos se dirigen hacia </w:t>
      </w:r>
      <w:r w:rsidRPr="00AE4829">
        <w:rPr>
          <w:rFonts w:ascii="Arial" w:eastAsia="Arial" w:hAnsi="Arial" w:cs="Arial"/>
          <w:i/>
          <w:iCs/>
          <w:sz w:val="24"/>
          <w:szCs w:val="24"/>
        </w:rPr>
        <w:t>Tagosam</w:t>
      </w:r>
      <w:r>
        <w:rPr>
          <w:rFonts w:ascii="Arial" w:eastAsia="Arial" w:hAnsi="Arial" w:cs="Arial"/>
          <w:i/>
          <w:iCs/>
          <w:sz w:val="24"/>
          <w:szCs w:val="24"/>
        </w:rPr>
        <w:t xml:space="preserve"> </w:t>
      </w:r>
      <w:r>
        <w:rPr>
          <w:rFonts w:ascii="Arial" w:eastAsia="Arial" w:hAnsi="Arial" w:cs="Arial"/>
          <w:sz w:val="24"/>
          <w:szCs w:val="24"/>
        </w:rPr>
        <w:t xml:space="preserve">como hacia la denunciante en los mismos términos, pues es a ambos -actor y actora política- a quienes les cuestiona su lealtad y compromiso con el PRI, derivado de supuestos hechos, específicamente, su omisión de apoyar al partido y promover el voto en favor de éste, como de supuestas acciones encaminadas a desacreditarlo, pidiendo a la ciudadanía que no votaran por tal instituto, cuestión </w:t>
      </w:r>
      <w:r w:rsidR="00F622DA">
        <w:rPr>
          <w:rFonts w:ascii="Arial" w:eastAsia="Arial" w:hAnsi="Arial" w:cs="Arial"/>
          <w:sz w:val="24"/>
          <w:szCs w:val="24"/>
        </w:rPr>
        <w:t>que</w:t>
      </w:r>
      <w:r>
        <w:rPr>
          <w:rFonts w:ascii="Arial" w:eastAsia="Arial" w:hAnsi="Arial" w:cs="Arial"/>
          <w:sz w:val="24"/>
          <w:szCs w:val="24"/>
        </w:rPr>
        <w:t>, según explica, fue la razón por la cual se decidió expulsar a ambos de los cargos que ostentaban dentro de los comités, sin que, como se explicó, se observe algún trato diferenciado hacia la quejosa.</w:t>
      </w:r>
    </w:p>
    <w:p w14:paraId="57539909" w14:textId="77777777" w:rsidR="00110735" w:rsidRDefault="00110735" w:rsidP="00110735">
      <w:pPr>
        <w:pStyle w:val="Sinespaciado"/>
        <w:rPr>
          <w:rFonts w:eastAsia="Arial"/>
        </w:rPr>
      </w:pPr>
    </w:p>
    <w:p w14:paraId="3D22DB5E" w14:textId="77777777" w:rsidR="00110735" w:rsidRDefault="00110735" w:rsidP="00110735">
      <w:pPr>
        <w:spacing w:line="360" w:lineRule="auto"/>
        <w:ind w:right="40"/>
        <w:jc w:val="both"/>
        <w:rPr>
          <w:rFonts w:ascii="Arial" w:eastAsia="Arial" w:hAnsi="Arial" w:cs="Arial"/>
          <w:sz w:val="24"/>
          <w:szCs w:val="24"/>
        </w:rPr>
      </w:pPr>
      <w:r>
        <w:rPr>
          <w:rFonts w:ascii="Arial" w:eastAsia="Arial" w:hAnsi="Arial" w:cs="Arial"/>
          <w:sz w:val="24"/>
          <w:szCs w:val="24"/>
        </w:rPr>
        <w:t xml:space="preserve">Ahora bien, en cuanto a la ciudadana: </w:t>
      </w:r>
      <w:r>
        <w:rPr>
          <w:rFonts w:ascii="Arial" w:eastAsia="Arial" w:hAnsi="Arial" w:cs="Arial"/>
          <w:b/>
          <w:bCs/>
          <w:i/>
          <w:iCs/>
          <w:sz w:val="24"/>
          <w:szCs w:val="24"/>
        </w:rPr>
        <w:t xml:space="preserve">b) </w:t>
      </w:r>
      <w:r>
        <w:rPr>
          <w:rFonts w:ascii="Arial" w:eastAsia="Arial" w:hAnsi="Arial" w:cs="Arial"/>
          <w:sz w:val="24"/>
          <w:szCs w:val="24"/>
        </w:rPr>
        <w:t xml:space="preserve">Verónica Romo Sánchez, si bien se observa que el ciudadano Antonio Lugo Morales, cuestiona su capacidad moral para opinar sobre la integración y el proceso de renovación de la dirigencia partidista, también es que, según se advierte del mismo discurso, tal cuestionamiento lo hace </w:t>
      </w:r>
      <w:r w:rsidRPr="00F622DA">
        <w:rPr>
          <w:rFonts w:ascii="Arial" w:eastAsia="Arial" w:hAnsi="Arial" w:cs="Arial"/>
          <w:b/>
          <w:bCs/>
          <w:sz w:val="24"/>
          <w:szCs w:val="24"/>
        </w:rPr>
        <w:t>con base en supuestos actos de corrupción y peculado</w:t>
      </w:r>
      <w:r>
        <w:rPr>
          <w:rFonts w:ascii="Arial" w:eastAsia="Arial" w:hAnsi="Arial" w:cs="Arial"/>
          <w:sz w:val="24"/>
          <w:szCs w:val="24"/>
        </w:rPr>
        <w:t xml:space="preserve">, pues le reprocha el supuesto hecho de que tenga a diversos familiares en la nómina del Congreso del Estado sin trabajar. </w:t>
      </w:r>
    </w:p>
    <w:p w14:paraId="7D466A9B" w14:textId="77777777" w:rsidR="00110735" w:rsidRDefault="00110735" w:rsidP="00110735">
      <w:pPr>
        <w:pStyle w:val="Sinespaciado"/>
        <w:rPr>
          <w:rFonts w:eastAsia="Arial"/>
        </w:rPr>
      </w:pPr>
    </w:p>
    <w:p w14:paraId="1174A4C3" w14:textId="0119E839" w:rsidR="00110735" w:rsidRDefault="00110735" w:rsidP="00110735">
      <w:pPr>
        <w:spacing w:line="360" w:lineRule="auto"/>
        <w:ind w:right="40"/>
        <w:jc w:val="both"/>
        <w:rPr>
          <w:rFonts w:ascii="Arial" w:eastAsia="Arial" w:hAnsi="Arial" w:cs="Arial"/>
          <w:i/>
          <w:iCs/>
          <w:sz w:val="24"/>
          <w:szCs w:val="24"/>
        </w:rPr>
      </w:pPr>
      <w:r>
        <w:rPr>
          <w:rFonts w:ascii="Arial" w:eastAsia="Arial" w:hAnsi="Arial" w:cs="Arial"/>
          <w:sz w:val="24"/>
          <w:szCs w:val="24"/>
        </w:rPr>
        <w:t xml:space="preserve">Esta autoridad jurisdiccional estima que tal situación sería distinta si tal comentario se hubiese emitido con la intención de poner en duda la moralidad de la quejosa sin algún elemento “supuestamente objetivo” o solamente por el hecho de ser mujer y cuestionar su capacidad de desenvolverse en el ámbito político, panorama que no ocurrió así, pues si bien, este órgano no se pronuncia sobre la veracidad o no de las imputaciones que Antonio Lugo Morales realiza a la denunciante, lo cierto es que con independencia de su autenticidad, ello constituye un elemento que sustenta el dicho del denunciado, del cual no se advierte alguna carga simbólica </w:t>
      </w:r>
      <w:r>
        <w:rPr>
          <w:rFonts w:ascii="Arial" w:eastAsia="Arial" w:hAnsi="Arial" w:cs="Arial"/>
          <w:sz w:val="24"/>
          <w:szCs w:val="24"/>
        </w:rPr>
        <w:lastRenderedPageBreak/>
        <w:t xml:space="preserve">en razón del género de la quejosa. Pues ha sido criterio de la </w:t>
      </w:r>
      <w:r w:rsidR="00F622DA">
        <w:rPr>
          <w:rFonts w:ascii="Arial" w:eastAsia="Arial" w:hAnsi="Arial" w:cs="Arial"/>
          <w:sz w:val="24"/>
          <w:szCs w:val="24"/>
        </w:rPr>
        <w:t>S</w:t>
      </w:r>
      <w:r>
        <w:rPr>
          <w:rFonts w:ascii="Arial" w:eastAsia="Arial" w:hAnsi="Arial" w:cs="Arial"/>
          <w:sz w:val="24"/>
          <w:szCs w:val="24"/>
        </w:rPr>
        <w:t xml:space="preserve">ala </w:t>
      </w:r>
      <w:r w:rsidR="00F622DA">
        <w:rPr>
          <w:rFonts w:ascii="Arial" w:eastAsia="Arial" w:hAnsi="Arial" w:cs="Arial"/>
          <w:sz w:val="24"/>
          <w:szCs w:val="24"/>
        </w:rPr>
        <w:t>S</w:t>
      </w:r>
      <w:r>
        <w:rPr>
          <w:rFonts w:ascii="Arial" w:eastAsia="Arial" w:hAnsi="Arial" w:cs="Arial"/>
          <w:sz w:val="24"/>
          <w:szCs w:val="24"/>
        </w:rPr>
        <w:t xml:space="preserve">uperior que los cuestionamientos relacionados con la administración o el desempeño de una servidora pública, por sí solo no constituye </w:t>
      </w:r>
      <w:proofErr w:type="spellStart"/>
      <w:r>
        <w:rPr>
          <w:rFonts w:ascii="Arial" w:eastAsia="Arial" w:hAnsi="Arial" w:cs="Arial"/>
          <w:i/>
          <w:iCs/>
          <w:sz w:val="24"/>
          <w:szCs w:val="24"/>
        </w:rPr>
        <w:t>vpg</w:t>
      </w:r>
      <w:proofErr w:type="spellEnd"/>
      <w:r>
        <w:rPr>
          <w:rFonts w:ascii="Arial" w:eastAsia="Arial" w:hAnsi="Arial" w:cs="Arial"/>
          <w:i/>
          <w:iCs/>
          <w:sz w:val="24"/>
          <w:szCs w:val="24"/>
        </w:rPr>
        <w:t>.</w:t>
      </w:r>
    </w:p>
    <w:p w14:paraId="58444D8D" w14:textId="77777777" w:rsidR="00110735" w:rsidRDefault="00110735" w:rsidP="00110735">
      <w:pPr>
        <w:pStyle w:val="Sinespaciado"/>
        <w:rPr>
          <w:rFonts w:eastAsia="Arial"/>
        </w:rPr>
      </w:pPr>
    </w:p>
    <w:p w14:paraId="5DA4E211" w14:textId="405263E3" w:rsidR="00E72BD5" w:rsidRPr="009B0680" w:rsidRDefault="00E72BD5" w:rsidP="00110735">
      <w:pPr>
        <w:shd w:val="clear" w:color="auto" w:fill="FFFFFF"/>
        <w:spacing w:after="240" w:line="360" w:lineRule="auto"/>
        <w:jc w:val="both"/>
        <w:rPr>
          <w:rFonts w:ascii="Arial" w:eastAsia="Arial" w:hAnsi="Arial" w:cs="Arial"/>
          <w:i/>
          <w:iCs/>
          <w:sz w:val="24"/>
          <w:szCs w:val="24"/>
        </w:rPr>
      </w:pPr>
      <w:r>
        <w:rPr>
          <w:rFonts w:ascii="Arial" w:eastAsia="Arial" w:hAnsi="Arial" w:cs="Arial"/>
          <w:sz w:val="24"/>
          <w:szCs w:val="24"/>
        </w:rPr>
        <w:t>Por otra parte, tanto de las características que existieron en el contexto como de los medios de prueba que obran en el expediente</w:t>
      </w:r>
      <w:r w:rsidR="00F622DA">
        <w:rPr>
          <w:rFonts w:ascii="Arial" w:eastAsia="Arial" w:hAnsi="Arial" w:cs="Arial"/>
          <w:sz w:val="24"/>
          <w:szCs w:val="24"/>
        </w:rPr>
        <w:t>,</w:t>
      </w:r>
      <w:r>
        <w:rPr>
          <w:rFonts w:ascii="Arial" w:eastAsia="Arial" w:hAnsi="Arial" w:cs="Arial"/>
          <w:sz w:val="24"/>
          <w:szCs w:val="24"/>
        </w:rPr>
        <w:t xml:space="preserve"> no se advierten indicios o elementos que permitan demostrar que la </w:t>
      </w:r>
      <w:r w:rsidR="00110735">
        <w:rPr>
          <w:rFonts w:ascii="Arial" w:eastAsia="Arial" w:hAnsi="Arial" w:cs="Arial"/>
          <w:sz w:val="24"/>
          <w:szCs w:val="24"/>
        </w:rPr>
        <w:t xml:space="preserve">denunciante </w:t>
      </w:r>
      <w:r>
        <w:rPr>
          <w:rFonts w:ascii="Arial" w:eastAsia="Arial" w:hAnsi="Arial" w:cs="Arial"/>
          <w:sz w:val="24"/>
          <w:szCs w:val="24"/>
        </w:rPr>
        <w:t>haya sido víctima de alguna expresión que constituya violencia</w:t>
      </w:r>
      <w:r w:rsidR="00110735">
        <w:rPr>
          <w:rFonts w:ascii="Arial" w:eastAsia="Arial" w:hAnsi="Arial" w:cs="Arial"/>
          <w:sz w:val="24"/>
          <w:szCs w:val="24"/>
        </w:rPr>
        <w:t xml:space="preserve"> con base en un estereotipo de género</w:t>
      </w:r>
      <w:r>
        <w:rPr>
          <w:rFonts w:ascii="Arial" w:eastAsia="Arial" w:hAnsi="Arial" w:cs="Arial"/>
          <w:sz w:val="24"/>
          <w:szCs w:val="24"/>
        </w:rPr>
        <w:t xml:space="preserve">, motivada por el hecho de que, -como ella lo menciona en su escrito- </w:t>
      </w:r>
      <w:r w:rsidR="00110735">
        <w:rPr>
          <w:rFonts w:ascii="Arial" w:eastAsia="Arial" w:hAnsi="Arial" w:cs="Arial"/>
          <w:sz w:val="24"/>
          <w:szCs w:val="24"/>
        </w:rPr>
        <w:t>mantenga una relación marital</w:t>
      </w:r>
      <w:r>
        <w:rPr>
          <w:rFonts w:ascii="Arial" w:eastAsia="Arial" w:hAnsi="Arial" w:cs="Arial"/>
          <w:sz w:val="24"/>
          <w:szCs w:val="24"/>
        </w:rPr>
        <w:t xml:space="preserve"> con el militante Francisco Guel Saldívar</w:t>
      </w:r>
      <w:r w:rsidR="00110735">
        <w:rPr>
          <w:rFonts w:ascii="Arial" w:eastAsia="Arial" w:hAnsi="Arial" w:cs="Arial"/>
          <w:sz w:val="24"/>
          <w:szCs w:val="24"/>
        </w:rPr>
        <w:t xml:space="preserve"> -a quien, a dicho de la quejosa, se incluye en el discurso </w:t>
      </w:r>
      <w:r w:rsidR="009B0680">
        <w:rPr>
          <w:rFonts w:ascii="Arial" w:eastAsia="Arial" w:hAnsi="Arial" w:cs="Arial"/>
          <w:sz w:val="24"/>
          <w:szCs w:val="24"/>
        </w:rPr>
        <w:t>de</w:t>
      </w:r>
      <w:r w:rsidR="00110735">
        <w:rPr>
          <w:rFonts w:ascii="Arial" w:eastAsia="Arial" w:hAnsi="Arial" w:cs="Arial"/>
          <w:sz w:val="24"/>
          <w:szCs w:val="24"/>
        </w:rPr>
        <w:t xml:space="preserve">l presidente </w:t>
      </w:r>
      <w:r w:rsidR="009B0680">
        <w:rPr>
          <w:rFonts w:ascii="Arial" w:eastAsia="Arial" w:hAnsi="Arial" w:cs="Arial"/>
          <w:sz w:val="24"/>
          <w:szCs w:val="24"/>
        </w:rPr>
        <w:t xml:space="preserve">cuando </w:t>
      </w:r>
      <w:r w:rsidR="00110735">
        <w:rPr>
          <w:rFonts w:ascii="Arial" w:eastAsia="Arial" w:hAnsi="Arial" w:cs="Arial"/>
          <w:sz w:val="24"/>
          <w:szCs w:val="24"/>
        </w:rPr>
        <w:t>se refiere a “los Guel”</w:t>
      </w:r>
      <w:r w:rsidR="009B0680">
        <w:rPr>
          <w:rFonts w:ascii="Arial" w:eastAsia="Arial" w:hAnsi="Arial" w:cs="Arial"/>
          <w:sz w:val="24"/>
          <w:szCs w:val="24"/>
        </w:rPr>
        <w:t>-</w:t>
      </w:r>
      <w:r>
        <w:rPr>
          <w:rFonts w:ascii="Arial" w:eastAsia="Arial" w:hAnsi="Arial" w:cs="Arial"/>
          <w:sz w:val="24"/>
          <w:szCs w:val="24"/>
        </w:rPr>
        <w:t xml:space="preserve"> pues dicho vínculo </w:t>
      </w:r>
      <w:r w:rsidRPr="009B0680">
        <w:rPr>
          <w:rFonts w:ascii="Arial" w:eastAsia="Arial" w:hAnsi="Arial" w:cs="Arial"/>
          <w:b/>
          <w:bCs/>
          <w:sz w:val="24"/>
          <w:szCs w:val="24"/>
        </w:rPr>
        <w:t>no logra desprenderse</w:t>
      </w:r>
      <w:r>
        <w:rPr>
          <w:rFonts w:ascii="Arial" w:eastAsia="Arial" w:hAnsi="Arial" w:cs="Arial"/>
          <w:sz w:val="24"/>
          <w:szCs w:val="24"/>
        </w:rPr>
        <w:t xml:space="preserve"> </w:t>
      </w:r>
      <w:r w:rsidR="009B0680">
        <w:rPr>
          <w:rFonts w:ascii="Arial" w:eastAsia="Arial" w:hAnsi="Arial" w:cs="Arial"/>
          <w:sz w:val="24"/>
          <w:szCs w:val="24"/>
        </w:rPr>
        <w:t xml:space="preserve">ni se hace evidente de las manifestaciones y expresiones que </w:t>
      </w:r>
      <w:r>
        <w:rPr>
          <w:rFonts w:ascii="Arial" w:eastAsia="Arial" w:hAnsi="Arial" w:cs="Arial"/>
          <w:sz w:val="24"/>
          <w:szCs w:val="24"/>
        </w:rPr>
        <w:t>se emiti</w:t>
      </w:r>
      <w:r w:rsidR="009B0680">
        <w:rPr>
          <w:rFonts w:ascii="Arial" w:eastAsia="Arial" w:hAnsi="Arial" w:cs="Arial"/>
          <w:sz w:val="24"/>
          <w:szCs w:val="24"/>
        </w:rPr>
        <w:t>eron</w:t>
      </w:r>
      <w:r>
        <w:rPr>
          <w:rFonts w:ascii="Arial" w:eastAsia="Arial" w:hAnsi="Arial" w:cs="Arial"/>
          <w:sz w:val="24"/>
          <w:szCs w:val="24"/>
        </w:rPr>
        <w:t xml:space="preserve"> en la referida rueda de prensa, ni mucho menos que se haya tratado de la reproducción de la concepción histórica de que las mujeres se encuentran subyugadas a un hombre para poder ejercer funciones públicas</w:t>
      </w:r>
      <w:r w:rsidR="009B0680">
        <w:rPr>
          <w:rFonts w:ascii="Arial" w:eastAsia="Arial" w:hAnsi="Arial" w:cs="Arial"/>
          <w:sz w:val="24"/>
          <w:szCs w:val="24"/>
        </w:rPr>
        <w:t xml:space="preserve">, cuestión que, tal y como lo ha considerado Sala Superior, sí constituye </w:t>
      </w:r>
      <w:proofErr w:type="spellStart"/>
      <w:r w:rsidR="009B0680">
        <w:rPr>
          <w:rFonts w:ascii="Arial" w:eastAsia="Arial" w:hAnsi="Arial" w:cs="Arial"/>
          <w:i/>
          <w:iCs/>
          <w:sz w:val="24"/>
          <w:szCs w:val="24"/>
        </w:rPr>
        <w:t>vpg</w:t>
      </w:r>
      <w:proofErr w:type="spellEnd"/>
      <w:r w:rsidR="009B0680">
        <w:rPr>
          <w:rFonts w:ascii="Arial" w:eastAsia="Arial" w:hAnsi="Arial" w:cs="Arial"/>
          <w:i/>
          <w:iCs/>
          <w:sz w:val="24"/>
          <w:szCs w:val="24"/>
        </w:rPr>
        <w:t>.</w:t>
      </w:r>
    </w:p>
    <w:p w14:paraId="19819539" w14:textId="6D6D1F43" w:rsidR="00E72BD5" w:rsidRDefault="00E72BD5" w:rsidP="00E72BD5">
      <w:pPr>
        <w:shd w:val="clear" w:color="auto" w:fill="FFFFFF"/>
        <w:spacing w:before="240" w:after="240" w:line="360" w:lineRule="auto"/>
        <w:jc w:val="both"/>
        <w:rPr>
          <w:rFonts w:ascii="Arial" w:eastAsia="Arial" w:hAnsi="Arial" w:cs="Arial"/>
          <w:sz w:val="24"/>
          <w:szCs w:val="24"/>
        </w:rPr>
      </w:pPr>
      <w:r>
        <w:rPr>
          <w:rFonts w:ascii="Arial" w:eastAsia="Arial" w:hAnsi="Arial" w:cs="Arial"/>
          <w:sz w:val="24"/>
          <w:szCs w:val="24"/>
        </w:rPr>
        <w:t xml:space="preserve">La postura asumida por esta autoridad jurisdiccional surge, pues, como se abordó, el contexto de esas expresiones </w:t>
      </w:r>
      <w:r w:rsidRPr="009B0680">
        <w:rPr>
          <w:rFonts w:ascii="Arial" w:eastAsia="Arial" w:hAnsi="Arial" w:cs="Arial"/>
          <w:b/>
          <w:bCs/>
          <w:sz w:val="24"/>
          <w:szCs w:val="24"/>
        </w:rPr>
        <w:t>fue como parte de un diálogo entre miembros partidistas</w:t>
      </w:r>
      <w:r>
        <w:rPr>
          <w:rFonts w:ascii="Arial" w:eastAsia="Arial" w:hAnsi="Arial" w:cs="Arial"/>
          <w:sz w:val="24"/>
          <w:szCs w:val="24"/>
        </w:rPr>
        <w:t xml:space="preserve"> en el que se expusieron problemáticas relacionadas con la vida interna del instituto, en el marco del proceso de renovación de la gubernatura y ante la proximidad de la renovación de la dirigencia partidista, sin que de esta opinión se advierta que la pretensión del demandado hubiese sido invisibilizarla o desacreditarla a partir del vínculo familiar que refiere la promovente tener con un integrante de la familia, pues </w:t>
      </w:r>
      <w:r w:rsidRPr="009B0680">
        <w:rPr>
          <w:rFonts w:ascii="Arial" w:eastAsia="Arial" w:hAnsi="Arial" w:cs="Arial"/>
          <w:b/>
          <w:bCs/>
          <w:sz w:val="24"/>
          <w:szCs w:val="24"/>
        </w:rPr>
        <w:t>incluso el nombre en cuestión, no fue comentado</w:t>
      </w:r>
      <w:r>
        <w:rPr>
          <w:rFonts w:ascii="Arial" w:eastAsia="Arial" w:hAnsi="Arial" w:cs="Arial"/>
          <w:sz w:val="24"/>
          <w:szCs w:val="24"/>
        </w:rPr>
        <w:t xml:space="preserve"> en algún momento durante el curso de la rueda de prensa, de ahí que tampoco existan datos suficientes para demostrar el contexto real de tal relación. </w:t>
      </w:r>
    </w:p>
    <w:p w14:paraId="1B466687" w14:textId="77777777" w:rsidR="00E72BD5" w:rsidRDefault="00E72BD5" w:rsidP="00E72BD5">
      <w:pPr>
        <w:shd w:val="clear" w:color="auto" w:fill="FFFFFF"/>
        <w:spacing w:before="240" w:after="240" w:line="360" w:lineRule="auto"/>
        <w:jc w:val="both"/>
        <w:rPr>
          <w:rFonts w:ascii="Arial" w:eastAsia="Arial" w:hAnsi="Arial" w:cs="Arial"/>
          <w:sz w:val="24"/>
          <w:szCs w:val="24"/>
        </w:rPr>
      </w:pPr>
      <w:r>
        <w:rPr>
          <w:rFonts w:ascii="Arial" w:eastAsia="Arial" w:hAnsi="Arial" w:cs="Arial"/>
          <w:sz w:val="24"/>
          <w:szCs w:val="24"/>
        </w:rPr>
        <w:t xml:space="preserve">Finalmente, tampoco se advierte que tal expresión haya tenido la intención o propósito malicioso de difamarlas, calumniarlas o generarles alguna injuria que tenga como objetivo afectarlas y descalificarlas en el ejercicio de sus funciones políticas </w:t>
      </w:r>
      <w:r>
        <w:rPr>
          <w:rFonts w:ascii="Arial" w:eastAsia="Arial" w:hAnsi="Arial" w:cs="Arial"/>
          <w:b/>
          <w:sz w:val="24"/>
          <w:szCs w:val="24"/>
        </w:rPr>
        <w:t>con base en estereotipos de género</w:t>
      </w:r>
      <w:r>
        <w:rPr>
          <w:rFonts w:ascii="Arial" w:eastAsia="Arial" w:hAnsi="Arial" w:cs="Arial"/>
          <w:sz w:val="24"/>
          <w:szCs w:val="24"/>
        </w:rPr>
        <w:t>, con el fin de menoscabar su imagen pública o anular sus derechos, de ahí que no se tenga por actualizado este elemento.</w:t>
      </w:r>
    </w:p>
    <w:p w14:paraId="76D81312" w14:textId="68CB366C" w:rsidR="00E72BD5" w:rsidRDefault="00E72BD5" w:rsidP="00E72BD5">
      <w:pPr>
        <w:spacing w:before="240" w:after="240" w:line="360" w:lineRule="auto"/>
        <w:ind w:right="40"/>
        <w:jc w:val="both"/>
        <w:rPr>
          <w:rFonts w:ascii="Arial" w:eastAsia="Arial" w:hAnsi="Arial" w:cs="Arial"/>
          <w:sz w:val="24"/>
          <w:szCs w:val="24"/>
        </w:rPr>
      </w:pPr>
      <w:r>
        <w:rPr>
          <w:rFonts w:ascii="Arial" w:eastAsia="Arial" w:hAnsi="Arial" w:cs="Arial"/>
          <w:sz w:val="24"/>
          <w:szCs w:val="24"/>
        </w:rPr>
        <w:t xml:space="preserve">Por tanto, del análisis preliminar de los elementos y, a su vez, la aplicación del test al caso concreto, se advierte que únicamente se acreditó el primer y segundo elemento y, por tanto, </w:t>
      </w:r>
      <w:r>
        <w:rPr>
          <w:rFonts w:ascii="Arial" w:eastAsia="Arial" w:hAnsi="Arial" w:cs="Arial"/>
          <w:b/>
          <w:sz w:val="24"/>
          <w:szCs w:val="24"/>
        </w:rPr>
        <w:t xml:space="preserve">no es posible considerar que las expresiones denunciadas actualizaron </w:t>
      </w:r>
      <w:proofErr w:type="spellStart"/>
      <w:r>
        <w:rPr>
          <w:rFonts w:ascii="Arial" w:eastAsia="Arial" w:hAnsi="Arial" w:cs="Arial"/>
          <w:b/>
          <w:i/>
          <w:sz w:val="24"/>
          <w:szCs w:val="24"/>
        </w:rPr>
        <w:t>vpg</w:t>
      </w:r>
      <w:proofErr w:type="spellEnd"/>
      <w:r>
        <w:rPr>
          <w:rFonts w:ascii="Arial" w:eastAsia="Arial" w:hAnsi="Arial" w:cs="Arial"/>
          <w:b/>
          <w:sz w:val="24"/>
          <w:szCs w:val="24"/>
        </w:rPr>
        <w:t xml:space="preserve"> </w:t>
      </w:r>
      <w:r>
        <w:rPr>
          <w:rFonts w:ascii="Arial" w:eastAsia="Arial" w:hAnsi="Arial" w:cs="Arial"/>
          <w:sz w:val="24"/>
          <w:szCs w:val="24"/>
        </w:rPr>
        <w:t xml:space="preserve">en perjuicio de las </w:t>
      </w:r>
      <w:r w:rsidR="00F622DA">
        <w:rPr>
          <w:rFonts w:ascii="Arial" w:eastAsia="Arial" w:hAnsi="Arial" w:cs="Arial"/>
          <w:sz w:val="24"/>
          <w:szCs w:val="24"/>
        </w:rPr>
        <w:t>denunciantes</w:t>
      </w:r>
      <w:r>
        <w:rPr>
          <w:rFonts w:ascii="Arial" w:eastAsia="Arial" w:hAnsi="Arial" w:cs="Arial"/>
          <w:sz w:val="24"/>
          <w:szCs w:val="24"/>
        </w:rPr>
        <w:t xml:space="preserve">. </w:t>
      </w:r>
    </w:p>
    <w:p w14:paraId="5A60850F" w14:textId="77777777" w:rsidR="00E72BD5" w:rsidRDefault="00E72BD5" w:rsidP="00E72BD5">
      <w:pPr>
        <w:spacing w:line="360" w:lineRule="auto"/>
        <w:jc w:val="both"/>
        <w:rPr>
          <w:rFonts w:ascii="Arial" w:eastAsia="Arial" w:hAnsi="Arial" w:cs="Arial"/>
          <w:b/>
          <w:sz w:val="24"/>
          <w:szCs w:val="24"/>
          <w:u w:val="single"/>
        </w:rPr>
      </w:pPr>
      <w:r>
        <w:rPr>
          <w:rFonts w:ascii="Arial" w:eastAsia="Arial" w:hAnsi="Arial" w:cs="Arial"/>
          <w:b/>
          <w:sz w:val="24"/>
          <w:szCs w:val="24"/>
          <w:u w:val="single"/>
        </w:rPr>
        <w:t>Tema 2. De la calumnia</w:t>
      </w:r>
    </w:p>
    <w:p w14:paraId="43DD8377" w14:textId="77777777" w:rsidR="00E72BD5" w:rsidRDefault="00E72BD5" w:rsidP="00E72BD5">
      <w:pPr>
        <w:jc w:val="both"/>
        <w:rPr>
          <w:rFonts w:ascii="Arial" w:eastAsia="Arial" w:hAnsi="Arial" w:cs="Arial"/>
          <w:b/>
          <w:sz w:val="24"/>
          <w:szCs w:val="24"/>
        </w:rPr>
      </w:pPr>
    </w:p>
    <w:p w14:paraId="24093F1A" w14:textId="77777777" w:rsidR="00E72BD5" w:rsidRDefault="00E72BD5" w:rsidP="00E72BD5">
      <w:pPr>
        <w:spacing w:line="360" w:lineRule="auto"/>
        <w:jc w:val="both"/>
        <w:rPr>
          <w:rFonts w:ascii="Arial" w:eastAsia="Arial" w:hAnsi="Arial" w:cs="Arial"/>
          <w:b/>
          <w:sz w:val="24"/>
          <w:szCs w:val="24"/>
        </w:rPr>
      </w:pPr>
      <w:r>
        <w:rPr>
          <w:rFonts w:ascii="Arial" w:eastAsia="Arial" w:hAnsi="Arial" w:cs="Arial"/>
          <w:b/>
          <w:sz w:val="24"/>
          <w:szCs w:val="24"/>
        </w:rPr>
        <w:t xml:space="preserve">1. Marco normativo </w:t>
      </w:r>
    </w:p>
    <w:p w14:paraId="11C69E3E" w14:textId="77777777" w:rsidR="00E72BD5" w:rsidRDefault="00E72BD5" w:rsidP="00E72BD5">
      <w:pPr>
        <w:jc w:val="both"/>
        <w:rPr>
          <w:rFonts w:ascii="Arial" w:eastAsia="Arial" w:hAnsi="Arial" w:cs="Arial"/>
          <w:b/>
          <w:sz w:val="24"/>
          <w:szCs w:val="24"/>
        </w:rPr>
      </w:pPr>
    </w:p>
    <w:p w14:paraId="0BB1632E" w14:textId="77777777" w:rsidR="00E72BD5" w:rsidRDefault="00E72BD5" w:rsidP="00E72BD5">
      <w:pPr>
        <w:spacing w:line="360" w:lineRule="auto"/>
        <w:jc w:val="both"/>
      </w:pPr>
      <w:r>
        <w:rPr>
          <w:rFonts w:ascii="Arial" w:eastAsia="Arial" w:hAnsi="Arial" w:cs="Arial"/>
          <w:sz w:val="24"/>
          <w:szCs w:val="24"/>
        </w:rPr>
        <w:t>El artículo 6°, de la Constitución Federal</w:t>
      </w:r>
      <w:r>
        <w:rPr>
          <w:rFonts w:ascii="Arial" w:eastAsia="Arial" w:hAnsi="Arial" w:cs="Arial"/>
          <w:sz w:val="24"/>
          <w:szCs w:val="24"/>
          <w:vertAlign w:val="superscript"/>
        </w:rPr>
        <w:footnoteReference w:id="11"/>
      </w:r>
      <w:r>
        <w:rPr>
          <w:rFonts w:ascii="Arial" w:eastAsia="Arial" w:hAnsi="Arial" w:cs="Arial"/>
          <w:sz w:val="24"/>
          <w:szCs w:val="24"/>
        </w:rPr>
        <w:t xml:space="preserve"> establece que los supuestos en los cuales la libertad de expresión se encuentra limitada, son los siguientes: </w:t>
      </w:r>
      <w:r>
        <w:rPr>
          <w:rFonts w:ascii="Arial" w:eastAsia="Arial" w:hAnsi="Arial" w:cs="Arial"/>
          <w:b/>
          <w:i/>
          <w:sz w:val="24"/>
          <w:szCs w:val="24"/>
        </w:rPr>
        <w:t>a)</w:t>
      </w:r>
      <w:r>
        <w:rPr>
          <w:rFonts w:ascii="Arial" w:eastAsia="Arial" w:hAnsi="Arial" w:cs="Arial"/>
          <w:sz w:val="24"/>
          <w:szCs w:val="24"/>
        </w:rPr>
        <w:t xml:space="preserve"> cuando se ataque a la moral, a la vida privada y los derechos de terceros, </w:t>
      </w:r>
      <w:r>
        <w:rPr>
          <w:rFonts w:ascii="Arial" w:eastAsia="Arial" w:hAnsi="Arial" w:cs="Arial"/>
          <w:b/>
          <w:i/>
          <w:sz w:val="24"/>
          <w:szCs w:val="24"/>
        </w:rPr>
        <w:t>b)</w:t>
      </w:r>
      <w:r>
        <w:rPr>
          <w:rFonts w:ascii="Arial" w:eastAsia="Arial" w:hAnsi="Arial" w:cs="Arial"/>
          <w:sz w:val="24"/>
          <w:szCs w:val="24"/>
        </w:rPr>
        <w:t xml:space="preserve"> cuando se provoque algún delito y/o, </w:t>
      </w:r>
      <w:r>
        <w:rPr>
          <w:rFonts w:ascii="Arial" w:eastAsia="Arial" w:hAnsi="Arial" w:cs="Arial"/>
          <w:b/>
          <w:i/>
          <w:sz w:val="24"/>
          <w:szCs w:val="24"/>
        </w:rPr>
        <w:t>c)</w:t>
      </w:r>
      <w:r>
        <w:rPr>
          <w:rFonts w:ascii="Arial" w:eastAsia="Arial" w:hAnsi="Arial" w:cs="Arial"/>
          <w:sz w:val="24"/>
          <w:szCs w:val="24"/>
        </w:rPr>
        <w:t xml:space="preserve"> se perturbe el orden público.</w:t>
      </w:r>
    </w:p>
    <w:p w14:paraId="2F368719" w14:textId="77777777" w:rsidR="00E72BD5" w:rsidRDefault="00E72BD5" w:rsidP="00E72BD5">
      <w:pPr>
        <w:spacing w:before="240" w:after="240" w:line="360" w:lineRule="auto"/>
        <w:jc w:val="both"/>
      </w:pPr>
      <w:r>
        <w:rPr>
          <w:rFonts w:ascii="Arial" w:eastAsia="Arial" w:hAnsi="Arial" w:cs="Arial"/>
          <w:sz w:val="24"/>
          <w:szCs w:val="24"/>
        </w:rPr>
        <w:t xml:space="preserve">De ahí que las limitaciones a la libertad de expresión tienen como finalidad: </w:t>
      </w:r>
      <w:r>
        <w:rPr>
          <w:rFonts w:ascii="Arial" w:eastAsia="Arial" w:hAnsi="Arial" w:cs="Arial"/>
          <w:b/>
          <w:i/>
          <w:sz w:val="24"/>
          <w:szCs w:val="24"/>
        </w:rPr>
        <w:t>i)</w:t>
      </w:r>
      <w:r>
        <w:rPr>
          <w:rFonts w:ascii="Arial" w:eastAsia="Arial" w:hAnsi="Arial" w:cs="Arial"/>
          <w:sz w:val="24"/>
          <w:szCs w:val="24"/>
        </w:rPr>
        <w:t xml:space="preserve"> el respeto a los derechos y reputación de los demás y,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la protección a la seguridad nacional y el orden público.</w:t>
      </w:r>
    </w:p>
    <w:p w14:paraId="59E98413" w14:textId="77777777" w:rsidR="00E72BD5" w:rsidRDefault="00E72BD5" w:rsidP="00E72BD5">
      <w:pPr>
        <w:spacing w:before="240" w:after="240" w:line="360" w:lineRule="auto"/>
        <w:jc w:val="both"/>
      </w:pPr>
      <w:r>
        <w:rPr>
          <w:rFonts w:ascii="Arial" w:eastAsia="Arial" w:hAnsi="Arial" w:cs="Arial"/>
          <w:sz w:val="24"/>
          <w:szCs w:val="24"/>
        </w:rPr>
        <w:t>A su vez, el artículo 41, Base II, apartado C</w:t>
      </w:r>
      <w:r>
        <w:rPr>
          <w:rFonts w:ascii="Arial" w:eastAsia="Arial" w:hAnsi="Arial" w:cs="Arial"/>
          <w:sz w:val="24"/>
          <w:szCs w:val="24"/>
          <w:vertAlign w:val="superscript"/>
        </w:rPr>
        <w:footnoteReference w:id="12"/>
      </w:r>
      <w:r>
        <w:rPr>
          <w:rFonts w:ascii="Arial" w:eastAsia="Arial" w:hAnsi="Arial" w:cs="Arial"/>
          <w:sz w:val="24"/>
          <w:szCs w:val="24"/>
        </w:rPr>
        <w:t xml:space="preserve"> del mismo ordenamiento, establece que los partidos políticos y candidatos deben abstenerse de difundir propaganda que calumnie a las personas o que cometan alguna infracción electoral.</w:t>
      </w:r>
    </w:p>
    <w:p w14:paraId="6E7CBD5E" w14:textId="77777777" w:rsidR="00E72BD5" w:rsidRDefault="00E72BD5" w:rsidP="00E72BD5">
      <w:pPr>
        <w:spacing w:before="240" w:after="240" w:line="360" w:lineRule="auto"/>
        <w:jc w:val="both"/>
      </w:pPr>
      <w:r>
        <w:rPr>
          <w:rFonts w:ascii="Arial" w:eastAsia="Arial" w:hAnsi="Arial" w:cs="Arial"/>
          <w:sz w:val="24"/>
          <w:szCs w:val="24"/>
        </w:rPr>
        <w:t>Por otro lado, el artículo 471, segundo párrafo, de la LEGIPE</w:t>
      </w:r>
      <w:r>
        <w:rPr>
          <w:rFonts w:ascii="Arial" w:eastAsia="Arial" w:hAnsi="Arial" w:cs="Arial"/>
          <w:sz w:val="24"/>
          <w:szCs w:val="24"/>
          <w:vertAlign w:val="superscript"/>
        </w:rPr>
        <w:footnoteReference w:id="13"/>
      </w:r>
      <w:r>
        <w:rPr>
          <w:rFonts w:ascii="Arial" w:eastAsia="Arial" w:hAnsi="Arial" w:cs="Arial"/>
          <w:sz w:val="24"/>
          <w:szCs w:val="24"/>
        </w:rPr>
        <w:t xml:space="preserve"> establece que </w:t>
      </w:r>
      <w:r>
        <w:rPr>
          <w:rFonts w:ascii="Arial" w:eastAsia="Arial" w:hAnsi="Arial" w:cs="Arial"/>
          <w:b/>
          <w:sz w:val="24"/>
          <w:szCs w:val="24"/>
        </w:rPr>
        <w:t>la calumnia es la imputación de hechos o delitos falsos por parte de partidos políticos</w:t>
      </w:r>
      <w:r>
        <w:rPr>
          <w:rFonts w:ascii="Arial" w:eastAsia="Arial" w:hAnsi="Arial" w:cs="Arial"/>
          <w:sz w:val="24"/>
          <w:szCs w:val="24"/>
        </w:rPr>
        <w:t xml:space="preserve"> </w:t>
      </w:r>
      <w:r>
        <w:rPr>
          <w:rFonts w:ascii="Arial" w:eastAsia="Arial" w:hAnsi="Arial" w:cs="Arial"/>
          <w:b/>
          <w:sz w:val="24"/>
          <w:szCs w:val="24"/>
        </w:rPr>
        <w:t>o candidatos</w:t>
      </w:r>
      <w:r>
        <w:rPr>
          <w:rFonts w:ascii="Arial" w:eastAsia="Arial" w:hAnsi="Arial" w:cs="Arial"/>
          <w:sz w:val="24"/>
          <w:szCs w:val="24"/>
        </w:rPr>
        <w:t>, con impacto en un proceso electoral.</w:t>
      </w:r>
    </w:p>
    <w:p w14:paraId="4279B1A4" w14:textId="190D6FF4" w:rsidR="00E72BD5" w:rsidRDefault="00E72BD5" w:rsidP="00E72BD5">
      <w:pPr>
        <w:spacing w:before="240" w:after="240" w:line="360" w:lineRule="auto"/>
        <w:jc w:val="both"/>
      </w:pPr>
      <w:r>
        <w:rPr>
          <w:rFonts w:ascii="Arial" w:eastAsia="Arial" w:hAnsi="Arial" w:cs="Arial"/>
          <w:sz w:val="24"/>
          <w:szCs w:val="24"/>
        </w:rPr>
        <w:t xml:space="preserve">En tal </w:t>
      </w:r>
      <w:r w:rsidRPr="00A039B1">
        <w:rPr>
          <w:rFonts w:ascii="Arial" w:eastAsia="Arial" w:hAnsi="Arial" w:cs="Arial"/>
          <w:sz w:val="24"/>
          <w:szCs w:val="24"/>
        </w:rPr>
        <w:t>sentido, la SCJN</w:t>
      </w:r>
      <w:r w:rsidRPr="00A039B1">
        <w:rPr>
          <w:rFonts w:ascii="Arial" w:eastAsia="Arial" w:hAnsi="Arial" w:cs="Arial"/>
          <w:sz w:val="24"/>
          <w:szCs w:val="24"/>
          <w:vertAlign w:val="superscript"/>
        </w:rPr>
        <w:footnoteReference w:id="14"/>
      </w:r>
      <w:r w:rsidRPr="00A039B1">
        <w:rPr>
          <w:rFonts w:ascii="Arial" w:eastAsia="Arial" w:hAnsi="Arial" w:cs="Arial"/>
          <w:sz w:val="24"/>
          <w:szCs w:val="24"/>
        </w:rPr>
        <w:t xml:space="preserve"> estableció que para poder acreditar la calumnia es necesario que se cumplan </w:t>
      </w:r>
      <w:r w:rsidR="00A039B1">
        <w:rPr>
          <w:rFonts w:ascii="Arial" w:eastAsia="Arial" w:hAnsi="Arial" w:cs="Arial"/>
          <w:sz w:val="24"/>
          <w:szCs w:val="24"/>
        </w:rPr>
        <w:t>tres</w:t>
      </w:r>
      <w:r w:rsidRPr="00A039B1">
        <w:rPr>
          <w:rFonts w:ascii="Arial" w:eastAsia="Arial" w:hAnsi="Arial" w:cs="Arial"/>
          <w:sz w:val="24"/>
          <w:szCs w:val="24"/>
        </w:rPr>
        <w:t xml:space="preserve"> elementos, estos</w:t>
      </w:r>
      <w:r>
        <w:rPr>
          <w:rFonts w:ascii="Arial" w:eastAsia="Arial" w:hAnsi="Arial" w:cs="Arial"/>
          <w:sz w:val="24"/>
          <w:szCs w:val="24"/>
        </w:rPr>
        <w:t xml:space="preserve"> son: </w:t>
      </w:r>
      <w:r>
        <w:rPr>
          <w:rFonts w:ascii="Arial" w:eastAsia="Arial" w:hAnsi="Arial" w:cs="Arial"/>
          <w:b/>
          <w:i/>
          <w:sz w:val="24"/>
          <w:szCs w:val="24"/>
        </w:rPr>
        <w:t>a)</w:t>
      </w:r>
      <w:r>
        <w:rPr>
          <w:rFonts w:ascii="Arial" w:eastAsia="Arial" w:hAnsi="Arial" w:cs="Arial"/>
          <w:b/>
          <w:sz w:val="24"/>
          <w:szCs w:val="24"/>
        </w:rPr>
        <w:t xml:space="preserve"> personal</w:t>
      </w:r>
      <w:r>
        <w:rPr>
          <w:rFonts w:ascii="Arial" w:eastAsia="Arial" w:hAnsi="Arial" w:cs="Arial"/>
          <w:sz w:val="24"/>
          <w:szCs w:val="24"/>
        </w:rPr>
        <w:t xml:space="preserve">, que implica valorar al sujeto que fue denunciado que, por lo general, solo pueden ser sancionados por calumnia electoral los partidos políticos, las coaliciones y las candidaturas, </w:t>
      </w:r>
      <w:r>
        <w:rPr>
          <w:rFonts w:ascii="Arial" w:eastAsia="Arial" w:hAnsi="Arial" w:cs="Arial"/>
          <w:b/>
          <w:i/>
          <w:sz w:val="24"/>
          <w:szCs w:val="24"/>
        </w:rPr>
        <w:t>b)</w:t>
      </w:r>
      <w:r>
        <w:rPr>
          <w:rFonts w:ascii="Arial" w:eastAsia="Arial" w:hAnsi="Arial" w:cs="Arial"/>
          <w:sz w:val="24"/>
          <w:szCs w:val="24"/>
        </w:rPr>
        <w:t xml:space="preserve"> el</w:t>
      </w:r>
      <w:r>
        <w:rPr>
          <w:rFonts w:ascii="Arial" w:eastAsia="Arial" w:hAnsi="Arial" w:cs="Arial"/>
          <w:b/>
          <w:sz w:val="24"/>
          <w:szCs w:val="24"/>
        </w:rPr>
        <w:t xml:space="preserve"> objetivo, </w:t>
      </w:r>
      <w:r>
        <w:rPr>
          <w:rFonts w:ascii="Arial" w:eastAsia="Arial" w:hAnsi="Arial" w:cs="Arial"/>
          <w:sz w:val="24"/>
          <w:szCs w:val="24"/>
        </w:rPr>
        <w:t xml:space="preserve">es decir, que exista una imputación de hechos o delitos falsos y, </w:t>
      </w:r>
      <w:r>
        <w:rPr>
          <w:rFonts w:ascii="Arial" w:eastAsia="Arial" w:hAnsi="Arial" w:cs="Arial"/>
          <w:b/>
          <w:sz w:val="24"/>
          <w:szCs w:val="24"/>
        </w:rPr>
        <w:t>c</w:t>
      </w:r>
      <w:r>
        <w:rPr>
          <w:rFonts w:ascii="Arial" w:eastAsia="Arial" w:hAnsi="Arial" w:cs="Arial"/>
          <w:b/>
          <w:i/>
          <w:sz w:val="24"/>
          <w:szCs w:val="24"/>
        </w:rPr>
        <w:t xml:space="preserve">) </w:t>
      </w:r>
      <w:r>
        <w:rPr>
          <w:rFonts w:ascii="Arial" w:eastAsia="Arial" w:hAnsi="Arial" w:cs="Arial"/>
          <w:sz w:val="24"/>
          <w:szCs w:val="24"/>
        </w:rPr>
        <w:t>el elemento</w:t>
      </w:r>
      <w:r>
        <w:rPr>
          <w:rFonts w:ascii="Arial" w:eastAsia="Arial" w:hAnsi="Arial" w:cs="Arial"/>
          <w:b/>
          <w:sz w:val="24"/>
          <w:szCs w:val="24"/>
        </w:rPr>
        <w:t xml:space="preserve"> subjetivo</w:t>
      </w:r>
      <w:r>
        <w:rPr>
          <w:rFonts w:ascii="Arial" w:eastAsia="Arial" w:hAnsi="Arial" w:cs="Arial"/>
          <w:sz w:val="24"/>
          <w:szCs w:val="24"/>
        </w:rPr>
        <w:t>, que implica que quien realiza la imputación sepa que los hechos y delitos son falsos.</w:t>
      </w:r>
    </w:p>
    <w:p w14:paraId="51A0A908" w14:textId="77777777" w:rsidR="00E72BD5" w:rsidRDefault="00E72BD5" w:rsidP="00E72BD5">
      <w:pPr>
        <w:spacing w:before="240" w:after="240" w:line="360" w:lineRule="auto"/>
        <w:jc w:val="both"/>
      </w:pPr>
      <w:r>
        <w:rPr>
          <w:rFonts w:ascii="Arial" w:eastAsia="Arial" w:hAnsi="Arial" w:cs="Arial"/>
          <w:sz w:val="24"/>
          <w:szCs w:val="24"/>
        </w:rPr>
        <w:t xml:space="preserve">Por su parte, la Sala Superior estableció dos elementos adicionales para poder acreditar tal infracción y, en su caso, sancionar la calumnia. Estos son: </w:t>
      </w:r>
      <w:r>
        <w:rPr>
          <w:rFonts w:ascii="Arial" w:eastAsia="Arial" w:hAnsi="Arial" w:cs="Arial"/>
          <w:b/>
          <w:i/>
          <w:sz w:val="24"/>
          <w:szCs w:val="24"/>
        </w:rPr>
        <w:t>i)</w:t>
      </w:r>
      <w:r>
        <w:rPr>
          <w:rFonts w:ascii="Arial" w:eastAsia="Arial" w:hAnsi="Arial" w:cs="Arial"/>
          <w:sz w:val="24"/>
          <w:szCs w:val="24"/>
        </w:rPr>
        <w:t xml:space="preserve"> que las expresiones tengan un </w:t>
      </w:r>
      <w:r>
        <w:rPr>
          <w:rFonts w:ascii="Arial" w:eastAsia="Arial" w:hAnsi="Arial" w:cs="Arial"/>
          <w:b/>
          <w:sz w:val="24"/>
          <w:szCs w:val="24"/>
        </w:rPr>
        <w:t>impacto en el proceso</w:t>
      </w:r>
      <w:r>
        <w:rPr>
          <w:rFonts w:ascii="Arial" w:eastAsia="Arial" w:hAnsi="Arial" w:cs="Arial"/>
          <w:sz w:val="24"/>
          <w:szCs w:val="24"/>
        </w:rPr>
        <w:t xml:space="preserve"> electoral y;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que las expresiones se hubiesen realizado de </w:t>
      </w:r>
      <w:r>
        <w:rPr>
          <w:rFonts w:ascii="Arial" w:eastAsia="Arial" w:hAnsi="Arial" w:cs="Arial"/>
          <w:b/>
          <w:sz w:val="24"/>
          <w:szCs w:val="24"/>
        </w:rPr>
        <w:t>forma maliciosa</w:t>
      </w:r>
      <w:r>
        <w:rPr>
          <w:rFonts w:ascii="Arial" w:eastAsia="Arial" w:hAnsi="Arial" w:cs="Arial"/>
          <w:sz w:val="24"/>
          <w:szCs w:val="24"/>
        </w:rPr>
        <w:t>. Asimismo, sostuvo que al establecer las expresiones que presuntamente constituyen calumnia no solo deben ser analizadas por su contenido, sino también en su contexto.</w:t>
      </w:r>
      <w:r>
        <w:rPr>
          <w:rFonts w:ascii="Arial" w:eastAsia="Arial" w:hAnsi="Arial" w:cs="Arial"/>
          <w:sz w:val="24"/>
          <w:szCs w:val="24"/>
          <w:vertAlign w:val="superscript"/>
        </w:rPr>
        <w:footnoteReference w:id="15"/>
      </w:r>
    </w:p>
    <w:p w14:paraId="1B818A8D" w14:textId="77777777" w:rsidR="00E72BD5" w:rsidRDefault="00E72BD5" w:rsidP="00E72BD5">
      <w:pPr>
        <w:spacing w:before="240" w:after="240" w:line="360" w:lineRule="auto"/>
        <w:jc w:val="both"/>
      </w:pPr>
      <w:r>
        <w:rPr>
          <w:rFonts w:ascii="Arial" w:eastAsia="Arial" w:hAnsi="Arial" w:cs="Arial"/>
          <w:sz w:val="24"/>
          <w:szCs w:val="24"/>
        </w:rPr>
        <w:lastRenderedPageBreak/>
        <w:t xml:space="preserve">De lo anterior, podemos concluir que </w:t>
      </w:r>
      <w:r>
        <w:rPr>
          <w:rFonts w:ascii="Arial" w:eastAsia="Arial" w:hAnsi="Arial" w:cs="Arial"/>
          <w:b/>
          <w:sz w:val="24"/>
          <w:szCs w:val="24"/>
        </w:rPr>
        <w:t>la restricción a la libertad de expresión en el ámbito electoral, es constitucional</w:t>
      </w:r>
      <w:r>
        <w:rPr>
          <w:rFonts w:ascii="Arial" w:eastAsia="Arial" w:hAnsi="Arial" w:cs="Arial"/>
          <w:sz w:val="24"/>
          <w:szCs w:val="24"/>
        </w:rPr>
        <w:t xml:space="preserve">. Pues dicha restricción no limita la libre circulación de crítica, ya que </w:t>
      </w:r>
      <w:r>
        <w:rPr>
          <w:rFonts w:ascii="Arial" w:eastAsia="Arial" w:hAnsi="Arial" w:cs="Arial"/>
          <w:b/>
          <w:sz w:val="24"/>
          <w:szCs w:val="24"/>
        </w:rPr>
        <w:t>incluso permite expresiones severas, vehementes, molestas o perturbadoras</w:t>
      </w:r>
      <w:r>
        <w:rPr>
          <w:rFonts w:ascii="Arial" w:eastAsia="Arial" w:hAnsi="Arial" w:cs="Arial"/>
          <w:sz w:val="24"/>
          <w:szCs w:val="24"/>
        </w:rPr>
        <w:t>.</w:t>
      </w:r>
    </w:p>
    <w:p w14:paraId="53ACF340" w14:textId="77777777" w:rsidR="00E72BD5" w:rsidRDefault="00E72BD5" w:rsidP="00E72BD5">
      <w:pPr>
        <w:spacing w:line="360" w:lineRule="auto"/>
        <w:jc w:val="both"/>
        <w:rPr>
          <w:rFonts w:ascii="Arial" w:eastAsia="Arial" w:hAnsi="Arial" w:cs="Arial"/>
          <w:b/>
          <w:sz w:val="24"/>
          <w:szCs w:val="24"/>
        </w:rPr>
      </w:pPr>
      <w:r>
        <w:rPr>
          <w:rFonts w:ascii="Arial" w:eastAsia="Arial" w:hAnsi="Arial" w:cs="Arial"/>
          <w:b/>
          <w:sz w:val="24"/>
          <w:szCs w:val="24"/>
        </w:rPr>
        <w:t xml:space="preserve">3. Caso concreto y valoración </w:t>
      </w:r>
    </w:p>
    <w:p w14:paraId="2CFCC8A6" w14:textId="0B1D6C66" w:rsidR="00E72BD5" w:rsidRDefault="00E72BD5" w:rsidP="00E72BD5">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Este Tribunal Electoral considera que a partir de un análisis contextual en el cual surgieron las expresiones cuestionadas, es posible concluir que los comentarios y expresiones </w:t>
      </w:r>
      <w:r>
        <w:rPr>
          <w:rFonts w:ascii="Arial" w:eastAsia="Arial" w:hAnsi="Arial" w:cs="Arial"/>
          <w:b/>
          <w:sz w:val="24"/>
          <w:szCs w:val="24"/>
        </w:rPr>
        <w:t xml:space="preserve">no constituyeron calumnia en su perjuicio </w:t>
      </w:r>
      <w:r>
        <w:rPr>
          <w:rFonts w:ascii="Arial" w:eastAsia="Arial" w:hAnsi="Arial" w:cs="Arial"/>
          <w:sz w:val="24"/>
          <w:szCs w:val="24"/>
        </w:rPr>
        <w:t xml:space="preserve">de las </w:t>
      </w:r>
      <w:r w:rsidR="00661DF9">
        <w:rPr>
          <w:rFonts w:ascii="Arial" w:eastAsia="Arial" w:hAnsi="Arial" w:cs="Arial"/>
          <w:sz w:val="24"/>
          <w:szCs w:val="24"/>
        </w:rPr>
        <w:t>denunciantes</w:t>
      </w:r>
      <w:r>
        <w:rPr>
          <w:rFonts w:ascii="Arial" w:eastAsia="Arial" w:hAnsi="Arial" w:cs="Arial"/>
          <w:sz w:val="24"/>
          <w:szCs w:val="24"/>
        </w:rPr>
        <w:t xml:space="preserve">: </w:t>
      </w:r>
      <w:r>
        <w:rPr>
          <w:rFonts w:ascii="Arial" w:eastAsia="Arial" w:hAnsi="Arial" w:cs="Arial"/>
          <w:b/>
          <w:i/>
          <w:sz w:val="24"/>
          <w:szCs w:val="24"/>
        </w:rPr>
        <w:t>a)</w:t>
      </w:r>
      <w:r>
        <w:rPr>
          <w:rFonts w:ascii="Arial" w:eastAsia="Arial" w:hAnsi="Arial" w:cs="Arial"/>
          <w:sz w:val="24"/>
          <w:szCs w:val="24"/>
        </w:rPr>
        <w:t xml:space="preserve"> Norma Adela Guel Saldívar y, </w:t>
      </w:r>
      <w:r>
        <w:rPr>
          <w:rFonts w:ascii="Arial" w:eastAsia="Arial" w:hAnsi="Arial" w:cs="Arial"/>
          <w:b/>
          <w:i/>
          <w:sz w:val="24"/>
          <w:szCs w:val="24"/>
        </w:rPr>
        <w:t>b)</w:t>
      </w:r>
      <w:r>
        <w:rPr>
          <w:rFonts w:ascii="Arial" w:eastAsia="Arial" w:hAnsi="Arial" w:cs="Arial"/>
          <w:b/>
          <w:sz w:val="24"/>
          <w:szCs w:val="24"/>
        </w:rPr>
        <w:t xml:space="preserve"> </w:t>
      </w:r>
      <w:r>
        <w:rPr>
          <w:rFonts w:ascii="Arial" w:eastAsia="Arial" w:hAnsi="Arial" w:cs="Arial"/>
          <w:sz w:val="24"/>
          <w:szCs w:val="24"/>
        </w:rPr>
        <w:t xml:space="preserve">Verónica Romo Sánchez, ello porque, </w:t>
      </w:r>
      <w:r w:rsidRPr="00EB0735">
        <w:rPr>
          <w:rFonts w:ascii="Arial" w:eastAsia="Arial" w:hAnsi="Arial" w:cs="Arial"/>
          <w:b/>
          <w:bCs/>
          <w:sz w:val="24"/>
          <w:szCs w:val="24"/>
          <w:u w:val="single"/>
        </w:rPr>
        <w:t>no se logró advertir la existencia de la imputación de un delito o hecho falso</w:t>
      </w:r>
      <w:r>
        <w:rPr>
          <w:rFonts w:ascii="Arial" w:eastAsia="Arial" w:hAnsi="Arial" w:cs="Arial"/>
          <w:sz w:val="24"/>
          <w:szCs w:val="24"/>
        </w:rPr>
        <w:t>, de forma directa y sin ambigüedad</w:t>
      </w:r>
      <w:r w:rsidR="00EB0735">
        <w:rPr>
          <w:rFonts w:ascii="Arial" w:eastAsia="Arial" w:hAnsi="Arial" w:cs="Arial"/>
          <w:sz w:val="24"/>
          <w:szCs w:val="24"/>
        </w:rPr>
        <w:t>.</w:t>
      </w:r>
    </w:p>
    <w:p w14:paraId="78AA5F71" w14:textId="0962DEEC" w:rsidR="00E72BD5" w:rsidRDefault="00E72BD5" w:rsidP="00A6222A">
      <w:pPr>
        <w:spacing w:before="240" w:line="360" w:lineRule="auto"/>
        <w:jc w:val="both"/>
        <w:rPr>
          <w:rFonts w:ascii="Arial" w:eastAsia="Arial" w:hAnsi="Arial" w:cs="Arial"/>
          <w:sz w:val="24"/>
          <w:szCs w:val="24"/>
        </w:rPr>
      </w:pPr>
      <w:r>
        <w:rPr>
          <w:rFonts w:ascii="Arial" w:eastAsia="Arial" w:hAnsi="Arial" w:cs="Arial"/>
          <w:sz w:val="24"/>
          <w:szCs w:val="24"/>
        </w:rPr>
        <w:t xml:space="preserve">Lo anterior, porque, distinto a lo que refieren las partes </w:t>
      </w:r>
      <w:r w:rsidR="00661DF9">
        <w:rPr>
          <w:rFonts w:ascii="Arial" w:eastAsia="Arial" w:hAnsi="Arial" w:cs="Arial"/>
          <w:sz w:val="24"/>
          <w:szCs w:val="24"/>
        </w:rPr>
        <w:t>quejosa</w:t>
      </w:r>
      <w:r>
        <w:rPr>
          <w:rFonts w:ascii="Arial" w:eastAsia="Arial" w:hAnsi="Arial" w:cs="Arial"/>
          <w:sz w:val="24"/>
          <w:szCs w:val="24"/>
        </w:rPr>
        <w:t xml:space="preserve">s, -los comentarios y expresiones analizadas- se trataron de </w:t>
      </w:r>
      <w:r w:rsidRPr="00EB0735">
        <w:rPr>
          <w:rFonts w:ascii="Arial" w:eastAsia="Arial" w:hAnsi="Arial" w:cs="Arial"/>
          <w:b/>
          <w:bCs/>
          <w:sz w:val="24"/>
          <w:szCs w:val="24"/>
        </w:rPr>
        <w:t>críticas y opiniones</w:t>
      </w:r>
      <w:r>
        <w:rPr>
          <w:rFonts w:ascii="Arial" w:eastAsia="Arial" w:hAnsi="Arial" w:cs="Arial"/>
          <w:sz w:val="24"/>
          <w:szCs w:val="24"/>
        </w:rPr>
        <w:t xml:space="preserve"> en el contexto del proceso electoral de renovación de la gubernatura, dirigidas a cuestionar supuestas acciones y omisiones </w:t>
      </w:r>
      <w:r w:rsidR="00EB0735">
        <w:rPr>
          <w:rFonts w:ascii="Arial" w:eastAsia="Arial" w:hAnsi="Arial" w:cs="Arial"/>
          <w:sz w:val="24"/>
          <w:szCs w:val="24"/>
        </w:rPr>
        <w:t>atribuidas</w:t>
      </w:r>
      <w:r>
        <w:rPr>
          <w:rFonts w:ascii="Arial" w:eastAsia="Arial" w:hAnsi="Arial" w:cs="Arial"/>
          <w:sz w:val="24"/>
          <w:szCs w:val="24"/>
        </w:rPr>
        <w:t xml:space="preserve"> a estas en relación con su falta</w:t>
      </w:r>
      <w:r w:rsidR="00661DF9">
        <w:rPr>
          <w:rFonts w:ascii="Arial" w:eastAsia="Arial" w:hAnsi="Arial" w:cs="Arial"/>
          <w:sz w:val="24"/>
          <w:szCs w:val="24"/>
        </w:rPr>
        <w:t xml:space="preserve"> de</w:t>
      </w:r>
      <w:r>
        <w:rPr>
          <w:rFonts w:ascii="Arial" w:eastAsia="Arial" w:hAnsi="Arial" w:cs="Arial"/>
          <w:sz w:val="24"/>
          <w:szCs w:val="24"/>
        </w:rPr>
        <w:t xml:space="preserve"> activismo político y, a su vez, </w:t>
      </w:r>
      <w:r w:rsidR="00661DF9">
        <w:rPr>
          <w:rFonts w:ascii="Arial" w:eastAsia="Arial" w:hAnsi="Arial" w:cs="Arial"/>
          <w:sz w:val="24"/>
          <w:szCs w:val="24"/>
        </w:rPr>
        <w:t xml:space="preserve">de </w:t>
      </w:r>
      <w:r>
        <w:rPr>
          <w:rFonts w:ascii="Arial" w:eastAsia="Arial" w:hAnsi="Arial" w:cs="Arial"/>
          <w:sz w:val="24"/>
          <w:szCs w:val="24"/>
        </w:rPr>
        <w:t>supuestos actos de corrupción en contra de Verónica Romo Sánchez, originados por la presunta inclusión de familiares a su área de trabajo como Diputada del órgano Legislativo de esta entidad.</w:t>
      </w:r>
    </w:p>
    <w:p w14:paraId="3B1C7BC5" w14:textId="335B88C0" w:rsidR="00E72BD5" w:rsidRDefault="00E72BD5" w:rsidP="00A6222A">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Esta postura se considera así, ya que, con independencia de que en esta etapa del procedimiento -al tratarse de un pronunciamiento sobre la solicitud de la adopción de una medida cautelar en sede jurisdiccional-, no se cuenten con sustento probatorios por parte de la y el denunciado, cuestiones que son propias del elemento subjetivo de calumnia, este órgano jurisdiccional considera que el hecho de que se trate de </w:t>
      </w:r>
      <w:r>
        <w:rPr>
          <w:rFonts w:ascii="Arial" w:eastAsia="Arial" w:hAnsi="Arial" w:cs="Arial"/>
          <w:b/>
          <w:sz w:val="24"/>
          <w:szCs w:val="24"/>
        </w:rPr>
        <w:t>críticas severas</w:t>
      </w:r>
      <w:r>
        <w:rPr>
          <w:rFonts w:ascii="Arial" w:eastAsia="Arial" w:hAnsi="Arial" w:cs="Arial"/>
          <w:sz w:val="24"/>
          <w:szCs w:val="24"/>
        </w:rPr>
        <w:t xml:space="preserve"> en contra de las supuestas conductas omisivas que tuvieron las recurrentes, </w:t>
      </w:r>
      <w:r>
        <w:rPr>
          <w:rFonts w:ascii="Arial" w:eastAsia="Arial" w:hAnsi="Arial" w:cs="Arial"/>
          <w:b/>
          <w:sz w:val="24"/>
          <w:szCs w:val="24"/>
        </w:rPr>
        <w:t>en relación con los intereses del partido</w:t>
      </w:r>
      <w:r>
        <w:rPr>
          <w:rFonts w:ascii="Arial" w:eastAsia="Arial" w:hAnsi="Arial" w:cs="Arial"/>
          <w:sz w:val="24"/>
          <w:szCs w:val="24"/>
        </w:rPr>
        <w:t xml:space="preserve"> en el proceso electoral en curso e, igualmente, de cuestionamientos contra la </w:t>
      </w:r>
      <w:r>
        <w:rPr>
          <w:rFonts w:ascii="Arial" w:eastAsia="Arial" w:hAnsi="Arial" w:cs="Arial"/>
          <w:b/>
          <w:sz w:val="24"/>
          <w:szCs w:val="24"/>
        </w:rPr>
        <w:t>supuesta contratación de familiares</w:t>
      </w:r>
      <w:r>
        <w:rPr>
          <w:rFonts w:ascii="Arial" w:eastAsia="Arial" w:hAnsi="Arial" w:cs="Arial"/>
          <w:sz w:val="24"/>
          <w:szCs w:val="24"/>
        </w:rPr>
        <w:t>.</w:t>
      </w:r>
    </w:p>
    <w:p w14:paraId="4EC50903" w14:textId="77777777" w:rsidR="00E72BD5" w:rsidRDefault="00E72BD5" w:rsidP="00E72BD5">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Al respecto, debe tomarse en cuenta que de acuerdo a la línea jurisprudencial emitida por la SCJN y reiterada por la Sala Superior, para analizar los hechos que posiblemente puedan constituir calumnia, es necesario estudiarlos a través de los elementos siguientes: </w:t>
      </w:r>
      <w:r w:rsidRPr="00EB0735">
        <w:rPr>
          <w:rFonts w:ascii="Arial" w:eastAsia="Arial" w:hAnsi="Arial" w:cs="Arial"/>
          <w:b/>
          <w:bCs/>
          <w:i/>
          <w:sz w:val="24"/>
          <w:szCs w:val="24"/>
        </w:rPr>
        <w:t>a)</w:t>
      </w:r>
      <w:r>
        <w:rPr>
          <w:rFonts w:ascii="Arial" w:eastAsia="Arial" w:hAnsi="Arial" w:cs="Arial"/>
          <w:sz w:val="24"/>
          <w:szCs w:val="24"/>
        </w:rPr>
        <w:t xml:space="preserve"> </w:t>
      </w:r>
      <w:r>
        <w:rPr>
          <w:rFonts w:ascii="Arial" w:eastAsia="Arial" w:hAnsi="Arial" w:cs="Arial"/>
          <w:i/>
          <w:sz w:val="24"/>
          <w:szCs w:val="24"/>
        </w:rPr>
        <w:t>personal</w:t>
      </w:r>
      <w:r>
        <w:rPr>
          <w:rFonts w:ascii="Arial" w:eastAsia="Arial" w:hAnsi="Arial" w:cs="Arial"/>
          <w:sz w:val="24"/>
          <w:szCs w:val="24"/>
        </w:rPr>
        <w:t xml:space="preserve">: entendido como el sujeto que fue denunciado -sólo pueden ser sancionados por calumnia electoral los partidos políticos, coaliciones y candidaturas-, </w:t>
      </w:r>
      <w:r w:rsidRPr="00EB0735">
        <w:rPr>
          <w:rFonts w:ascii="Arial" w:eastAsia="Arial" w:hAnsi="Arial" w:cs="Arial"/>
          <w:b/>
          <w:bCs/>
          <w:i/>
          <w:sz w:val="24"/>
          <w:szCs w:val="24"/>
        </w:rPr>
        <w:t>b)</w:t>
      </w:r>
      <w:r>
        <w:rPr>
          <w:rFonts w:ascii="Arial" w:eastAsia="Arial" w:hAnsi="Arial" w:cs="Arial"/>
          <w:sz w:val="24"/>
          <w:szCs w:val="24"/>
        </w:rPr>
        <w:t xml:space="preserve"> objetivo: es decir, que exista la imputación de algún hecho o delito falso y, </w:t>
      </w:r>
      <w:r w:rsidRPr="00EB0735">
        <w:rPr>
          <w:rFonts w:ascii="Arial" w:eastAsia="Arial" w:hAnsi="Arial" w:cs="Arial"/>
          <w:b/>
          <w:bCs/>
          <w:i/>
          <w:sz w:val="24"/>
          <w:szCs w:val="24"/>
        </w:rPr>
        <w:t>c)</w:t>
      </w:r>
      <w:r>
        <w:rPr>
          <w:rFonts w:ascii="Arial" w:eastAsia="Arial" w:hAnsi="Arial" w:cs="Arial"/>
          <w:i/>
          <w:sz w:val="24"/>
          <w:szCs w:val="24"/>
        </w:rPr>
        <w:t xml:space="preserve"> </w:t>
      </w:r>
      <w:r>
        <w:rPr>
          <w:rFonts w:ascii="Arial" w:eastAsia="Arial" w:hAnsi="Arial" w:cs="Arial"/>
          <w:sz w:val="24"/>
          <w:szCs w:val="24"/>
        </w:rPr>
        <w:t>subjetivo: a sabiendas que el hecho o delito que se imputa es falso.</w:t>
      </w:r>
    </w:p>
    <w:p w14:paraId="77F786C3" w14:textId="5999F6E1" w:rsidR="00E72BD5" w:rsidRDefault="00E72BD5" w:rsidP="00E72BD5">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Ante ello, a pesar de que en el presente caso se logró acreditar el elemento personal de la infracción en cuestión, ya que la infracción se la atribuye a integrantes partidistas, quienes se </w:t>
      </w:r>
      <w:r>
        <w:rPr>
          <w:rFonts w:ascii="Arial" w:eastAsia="Arial" w:hAnsi="Arial" w:cs="Arial"/>
          <w:sz w:val="24"/>
          <w:szCs w:val="24"/>
        </w:rPr>
        <w:lastRenderedPageBreak/>
        <w:t>encuentran previstos en el catálogo de sujetos susceptibles de ser responsables por la infracción de calumnia.</w:t>
      </w:r>
    </w:p>
    <w:p w14:paraId="6DF9DC66" w14:textId="77777777" w:rsidR="00E72BD5" w:rsidRDefault="00E72BD5" w:rsidP="00E72BD5">
      <w:pPr>
        <w:spacing w:before="240" w:after="240" w:line="360" w:lineRule="auto"/>
        <w:jc w:val="both"/>
        <w:rPr>
          <w:rFonts w:ascii="Arial" w:eastAsia="Arial" w:hAnsi="Arial" w:cs="Arial"/>
          <w:sz w:val="24"/>
          <w:szCs w:val="24"/>
        </w:rPr>
      </w:pPr>
      <w:r>
        <w:rPr>
          <w:rFonts w:ascii="Arial" w:eastAsia="Arial" w:hAnsi="Arial" w:cs="Arial"/>
          <w:sz w:val="24"/>
          <w:szCs w:val="24"/>
        </w:rPr>
        <w:t xml:space="preserve">No obstante, también es cierto que, como ya se adelantó, </w:t>
      </w:r>
      <w:r>
        <w:rPr>
          <w:rFonts w:ascii="Arial" w:eastAsia="Arial" w:hAnsi="Arial" w:cs="Arial"/>
          <w:b/>
          <w:sz w:val="24"/>
          <w:szCs w:val="24"/>
        </w:rPr>
        <w:t>el elemento objetivo</w:t>
      </w:r>
      <w:r>
        <w:rPr>
          <w:rFonts w:ascii="Arial" w:eastAsia="Arial" w:hAnsi="Arial" w:cs="Arial"/>
          <w:sz w:val="24"/>
          <w:szCs w:val="24"/>
        </w:rPr>
        <w:t xml:space="preserve"> que exige la imputación de algún hecho o delito falso, </w:t>
      </w:r>
      <w:r>
        <w:rPr>
          <w:rFonts w:ascii="Arial" w:eastAsia="Arial" w:hAnsi="Arial" w:cs="Arial"/>
          <w:b/>
          <w:sz w:val="24"/>
          <w:szCs w:val="24"/>
        </w:rPr>
        <w:t>no se acreditó,</w:t>
      </w:r>
      <w:r>
        <w:rPr>
          <w:rFonts w:ascii="Arial" w:eastAsia="Arial" w:hAnsi="Arial" w:cs="Arial"/>
          <w:sz w:val="24"/>
          <w:szCs w:val="24"/>
        </w:rPr>
        <w:t xml:space="preserve"> pues además de que los comentarios que se cuestionan no contienen tal imputación -delito o hecho falso-, debe tomarse en cuenta que, contrario a lo que refiere la parte denunciante, </w:t>
      </w:r>
      <w:r w:rsidRPr="00A6222A">
        <w:rPr>
          <w:rFonts w:ascii="Arial" w:eastAsia="Arial" w:hAnsi="Arial" w:cs="Arial"/>
          <w:b/>
          <w:bCs/>
          <w:sz w:val="24"/>
          <w:szCs w:val="24"/>
        </w:rPr>
        <w:t>l</w:t>
      </w:r>
      <w:r>
        <w:rPr>
          <w:rFonts w:ascii="Arial" w:eastAsia="Arial" w:hAnsi="Arial" w:cs="Arial"/>
          <w:b/>
          <w:sz w:val="24"/>
          <w:szCs w:val="24"/>
        </w:rPr>
        <w:t>as expresiones únicamente estuvieron encaminadas en cuestionar acciones concretas relacionadas con temas de corrupción y participación política</w:t>
      </w:r>
      <w:r>
        <w:rPr>
          <w:rFonts w:ascii="Arial" w:eastAsia="Arial" w:hAnsi="Arial" w:cs="Arial"/>
          <w:sz w:val="24"/>
          <w:szCs w:val="24"/>
        </w:rPr>
        <w:t>, acorde a los intereses del instituto político del PRI y de su papel como integrante de la colación “Va por Aguascalientes”.</w:t>
      </w:r>
    </w:p>
    <w:p w14:paraId="2589351C" w14:textId="63ECB559" w:rsidR="00E72BD5" w:rsidRDefault="00E72BD5" w:rsidP="00E72BD5">
      <w:pPr>
        <w:spacing w:before="240" w:after="240" w:line="360" w:lineRule="auto"/>
        <w:jc w:val="both"/>
        <w:rPr>
          <w:rFonts w:ascii="Arial" w:eastAsia="Arial" w:hAnsi="Arial" w:cs="Arial"/>
          <w:i/>
        </w:rPr>
      </w:pPr>
      <w:r>
        <w:rPr>
          <w:rFonts w:ascii="Arial" w:eastAsia="Arial" w:hAnsi="Arial" w:cs="Arial"/>
          <w:sz w:val="24"/>
          <w:szCs w:val="24"/>
        </w:rPr>
        <w:t xml:space="preserve">Esto es así, </w:t>
      </w:r>
      <w:r w:rsidR="00EB0735">
        <w:rPr>
          <w:rFonts w:ascii="Arial" w:eastAsia="Arial" w:hAnsi="Arial" w:cs="Arial"/>
          <w:sz w:val="24"/>
          <w:szCs w:val="24"/>
        </w:rPr>
        <w:t>porque del discurso que señalan</w:t>
      </w:r>
      <w:r>
        <w:rPr>
          <w:rFonts w:ascii="Arial" w:eastAsia="Arial" w:hAnsi="Arial" w:cs="Arial"/>
          <w:sz w:val="24"/>
          <w:szCs w:val="24"/>
        </w:rPr>
        <w:t xml:space="preserve">, es posible advertir la frases siguientes: : </w:t>
      </w:r>
      <w:r>
        <w:rPr>
          <w:rFonts w:ascii="Arial" w:eastAsia="Arial" w:hAnsi="Arial" w:cs="Arial"/>
          <w:i/>
        </w:rPr>
        <w:t xml:space="preserve">“[…] </w:t>
      </w:r>
      <w:proofErr w:type="spellStart"/>
      <w:r>
        <w:rPr>
          <w:rFonts w:ascii="Arial" w:eastAsia="Arial" w:hAnsi="Arial" w:cs="Arial"/>
          <w:i/>
        </w:rPr>
        <w:t>priístas</w:t>
      </w:r>
      <w:proofErr w:type="spellEnd"/>
      <w:r>
        <w:rPr>
          <w:rFonts w:ascii="Arial" w:eastAsia="Arial" w:hAnsi="Arial" w:cs="Arial"/>
          <w:i/>
        </w:rPr>
        <w:t xml:space="preserve"> mujeres y hombres que se decían estar entregados al proyecto del PRI no lo hicieron, el caso concreto es Norma Guel y de </w:t>
      </w:r>
      <w:proofErr w:type="spellStart"/>
      <w:r>
        <w:rPr>
          <w:rFonts w:ascii="Arial" w:eastAsia="Arial" w:hAnsi="Arial" w:cs="Arial"/>
          <w:i/>
        </w:rPr>
        <w:t>Tagosam</w:t>
      </w:r>
      <w:proofErr w:type="spellEnd"/>
      <w:r>
        <w:rPr>
          <w:rFonts w:ascii="Arial" w:eastAsia="Arial" w:hAnsi="Arial" w:cs="Arial"/>
          <w:i/>
        </w:rPr>
        <w:t>, ambos estuvieron promocionando el voto en contra del PRI […] Y lo digo con toda la responsabilidad que me da como presidente del partido, ellos estuvieron promoviendo el voto contrario al PRI […] Verónica no tiene autoridad moral para establecer una idea mínima de que se tiene que renovar la dirigencia cuando ellos quieren, hay tiempos, hay formas, hay métodos y hay procedimientos […] Yo quisiera, en esa parte de la honestidad que dicen los Guel, revisaran cómo están ahí con esta Verónica Romo que tiene incorporados a casi toda la familia, cobrando sin trabajar, […] ellas y ellos, simulando y beneficiándose del partido están recibiendo usufructo económico en el Congreso del Estado […] Norma no participó más que uno sólo día en el crucero, Verónica un solo día”.</w:t>
      </w:r>
    </w:p>
    <w:p w14:paraId="1BC736FC" w14:textId="77777777" w:rsidR="00E72BD5" w:rsidRDefault="00E72BD5" w:rsidP="00E72BD5">
      <w:pPr>
        <w:spacing w:before="240" w:after="240"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ahí que, para que se actualice la calumnia, debe estarse en presencia de frases, elementos o expresiones que, </w:t>
      </w:r>
      <w:r w:rsidRPr="00EB0735">
        <w:rPr>
          <w:rFonts w:ascii="Arial" w:eastAsia="Arial" w:hAnsi="Arial" w:cs="Arial"/>
          <w:b/>
          <w:bCs/>
          <w:sz w:val="24"/>
          <w:szCs w:val="24"/>
          <w:highlight w:val="white"/>
        </w:rPr>
        <w:t>de forma unívoca</w:t>
      </w:r>
      <w:r>
        <w:rPr>
          <w:rFonts w:ascii="Arial" w:eastAsia="Arial" w:hAnsi="Arial" w:cs="Arial"/>
          <w:sz w:val="24"/>
          <w:szCs w:val="24"/>
          <w:highlight w:val="white"/>
        </w:rPr>
        <w:t xml:space="preserve"> conduzca a la imputación específica</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dirigida a una persona sobre un hecho o delito falso, situación que, como se expuso, en el caso no se actualiza, pues bajo la apariencia del buen derecho, </w:t>
      </w:r>
      <w:r>
        <w:rPr>
          <w:rFonts w:ascii="Arial" w:eastAsia="Arial" w:hAnsi="Arial" w:cs="Arial"/>
          <w:b/>
          <w:sz w:val="24"/>
          <w:szCs w:val="24"/>
          <w:highlight w:val="white"/>
        </w:rPr>
        <w:t>no se advierte de manera evidente o explícita la imputación</w:t>
      </w:r>
      <w:r>
        <w:rPr>
          <w:rFonts w:ascii="Arial" w:eastAsia="Arial" w:hAnsi="Arial" w:cs="Arial"/>
          <w:sz w:val="24"/>
          <w:szCs w:val="24"/>
          <w:highlight w:val="white"/>
        </w:rPr>
        <w:t xml:space="preserve"> exigida por el elemento objetivo que es propio de la infracción y, que a su vez, demuestra un impacto en el proceso electoral.</w:t>
      </w:r>
    </w:p>
    <w:p w14:paraId="449523C9" w14:textId="77777777" w:rsidR="00E72BD5" w:rsidRDefault="00E72BD5" w:rsidP="00E72BD5">
      <w:pPr>
        <w:spacing w:before="240" w:after="240" w:line="360" w:lineRule="auto"/>
        <w:jc w:val="both"/>
        <w:rPr>
          <w:rFonts w:ascii="Arial" w:eastAsia="Arial" w:hAnsi="Arial" w:cs="Arial"/>
          <w:sz w:val="24"/>
          <w:szCs w:val="24"/>
          <w:highlight w:val="white"/>
        </w:rPr>
      </w:pPr>
      <w:r>
        <w:rPr>
          <w:rFonts w:ascii="Arial" w:eastAsia="Arial" w:hAnsi="Arial" w:cs="Arial"/>
          <w:sz w:val="24"/>
          <w:szCs w:val="24"/>
          <w:highlight w:val="white"/>
        </w:rPr>
        <w:t>Asimismo, esta autoridad jurisdiccional considera necesario tener presente que ha sido criterio de la Sala Superior que, tratándose de debate</w:t>
      </w:r>
      <w:r>
        <w:rPr>
          <w:rFonts w:ascii="Arial" w:eastAsia="Arial" w:hAnsi="Arial" w:cs="Arial"/>
          <w:i/>
          <w:sz w:val="24"/>
          <w:szCs w:val="24"/>
          <w:highlight w:val="white"/>
        </w:rPr>
        <w:t xml:space="preserve"> </w:t>
      </w:r>
      <w:r>
        <w:rPr>
          <w:rFonts w:ascii="Arial" w:eastAsia="Arial" w:hAnsi="Arial" w:cs="Arial"/>
          <w:sz w:val="24"/>
          <w:szCs w:val="24"/>
          <w:highlight w:val="white"/>
        </w:rPr>
        <w:t xml:space="preserve">público en un entorno democrático y electoral, es indispensable la </w:t>
      </w:r>
      <w:r w:rsidRPr="00EB0735">
        <w:rPr>
          <w:rFonts w:ascii="Arial" w:eastAsia="Arial" w:hAnsi="Arial" w:cs="Arial"/>
          <w:b/>
          <w:bCs/>
          <w:sz w:val="24"/>
          <w:szCs w:val="24"/>
          <w:highlight w:val="white"/>
        </w:rPr>
        <w:t>libre circulación de ideas e información</w:t>
      </w:r>
      <w:r>
        <w:rPr>
          <w:rFonts w:ascii="Arial" w:eastAsia="Arial" w:hAnsi="Arial" w:cs="Arial"/>
          <w:sz w:val="24"/>
          <w:szCs w:val="24"/>
          <w:highlight w:val="white"/>
        </w:rPr>
        <w:t xml:space="preserve"> con relación al actuar de los gobiernos, instituciones, gobernantes, candidatos y partidos políticos por parte de los medios de comunicación, de los partidos políticos y de cualquier persona que desee expresar su opinión u ofrecer información.</w:t>
      </w:r>
      <w:r>
        <w:rPr>
          <w:rFonts w:ascii="Arial" w:eastAsia="Arial" w:hAnsi="Arial" w:cs="Arial"/>
          <w:sz w:val="24"/>
          <w:szCs w:val="24"/>
          <w:highlight w:val="white"/>
          <w:vertAlign w:val="superscript"/>
        </w:rPr>
        <w:footnoteReference w:id="16"/>
      </w:r>
    </w:p>
    <w:p w14:paraId="288A9F60" w14:textId="77777777" w:rsidR="00E72BD5" w:rsidRDefault="00E72BD5" w:rsidP="00E72BD5">
      <w:pPr>
        <w:spacing w:before="240" w:after="240" w:line="360" w:lineRule="auto"/>
        <w:jc w:val="both"/>
        <w:rPr>
          <w:rFonts w:ascii="Arial" w:eastAsia="Arial" w:hAnsi="Arial" w:cs="Arial"/>
          <w:sz w:val="24"/>
          <w:szCs w:val="24"/>
          <w:highlight w:val="white"/>
        </w:rPr>
      </w:pPr>
      <w:r>
        <w:rPr>
          <w:rFonts w:ascii="Arial" w:eastAsia="Arial" w:hAnsi="Arial" w:cs="Arial"/>
          <w:sz w:val="24"/>
          <w:szCs w:val="24"/>
        </w:rPr>
        <w:t xml:space="preserve">Por lo cual, con independencia de que la parte denunciada cuestiones las expresiones evidentemente incómodas como: </w:t>
      </w:r>
      <w:r>
        <w:rPr>
          <w:rFonts w:ascii="Arial" w:eastAsia="Arial" w:hAnsi="Arial" w:cs="Arial"/>
          <w:i/>
        </w:rPr>
        <w:t xml:space="preserve">[…] Verónica no tiene autoridad moral para establecer una idea mínima de que se tiene que renovar la dirigencia cuando ellos quieren, hay tiempos, hay formas, hay métodos y hay procedimientos […] Yo quisiera, en esa parte de la honestidad que dicen los Guel, revisaran cómo están ahí con esta Verónica Romo que tiene incorporados a casi toda la familia, cobrando sin trabajar, […] ellas y ellos, </w:t>
      </w:r>
      <w:r>
        <w:rPr>
          <w:rFonts w:ascii="Arial" w:eastAsia="Arial" w:hAnsi="Arial" w:cs="Arial"/>
          <w:i/>
        </w:rPr>
        <w:lastRenderedPageBreak/>
        <w:t>simulando y beneficiándose del partido están recibiendo usufructo económico en el Congreso del Estado […] Norma no participó más que uno sólo día en el crucero, Verónica un solo día;</w:t>
      </w:r>
      <w:r>
        <w:rPr>
          <w:rFonts w:ascii="Arial" w:eastAsia="Arial" w:hAnsi="Arial" w:cs="Arial"/>
          <w:i/>
          <w:sz w:val="24"/>
          <w:szCs w:val="24"/>
        </w:rPr>
        <w:t xml:space="preserve"> </w:t>
      </w:r>
      <w:r>
        <w:rPr>
          <w:rFonts w:ascii="Arial" w:eastAsia="Arial" w:hAnsi="Arial" w:cs="Arial"/>
          <w:sz w:val="24"/>
          <w:szCs w:val="24"/>
          <w:highlight w:val="white"/>
        </w:rPr>
        <w:t>ello no es motivo suficiente para asumir que tales comentarios u opiniones se versaron sobre la imputación de un hecho falso atribuido a las promoventes, ya que existe el deber de las autoridades jurisdiccionales de analizar los hechos denunciados de forma contextual a fin de advertir si se está en presencia de la imputación directa de un delito o hecho falso, o no.</w:t>
      </w:r>
    </w:p>
    <w:p w14:paraId="3C190149" w14:textId="24991572" w:rsidR="00E72BD5" w:rsidRPr="00FC07C5" w:rsidRDefault="00E72BD5" w:rsidP="00FC07C5">
      <w:pPr>
        <w:spacing w:before="240" w:after="240" w:line="360" w:lineRule="auto"/>
        <w:jc w:val="both"/>
        <w:rPr>
          <w:rFonts w:ascii="Arial" w:eastAsia="Arial" w:hAnsi="Arial" w:cs="Arial"/>
          <w:sz w:val="24"/>
          <w:szCs w:val="24"/>
        </w:rPr>
      </w:pPr>
      <w:r>
        <w:rPr>
          <w:rFonts w:ascii="Arial" w:eastAsia="Arial" w:hAnsi="Arial" w:cs="Arial"/>
          <w:sz w:val="24"/>
          <w:szCs w:val="24"/>
        </w:rPr>
        <w:t xml:space="preserve">Por lo expuesto, este órgano jurisdiccional considera que el hecho de que no se hubiese acreditado </w:t>
      </w:r>
      <w:r w:rsidR="00FC07C5">
        <w:rPr>
          <w:rFonts w:ascii="Arial" w:eastAsia="Arial" w:hAnsi="Arial" w:cs="Arial"/>
          <w:sz w:val="24"/>
          <w:szCs w:val="24"/>
        </w:rPr>
        <w:t xml:space="preserve">el </w:t>
      </w:r>
      <w:r>
        <w:rPr>
          <w:rFonts w:ascii="Arial" w:eastAsia="Arial" w:hAnsi="Arial" w:cs="Arial"/>
          <w:sz w:val="24"/>
          <w:szCs w:val="24"/>
        </w:rPr>
        <w:t>elemento</w:t>
      </w:r>
      <w:r w:rsidR="00FC07C5">
        <w:rPr>
          <w:rFonts w:ascii="Arial" w:eastAsia="Arial" w:hAnsi="Arial" w:cs="Arial"/>
          <w:sz w:val="24"/>
          <w:szCs w:val="24"/>
        </w:rPr>
        <w:t xml:space="preserve"> </w:t>
      </w:r>
      <w:r>
        <w:rPr>
          <w:rFonts w:ascii="Arial" w:eastAsia="Arial" w:hAnsi="Arial" w:cs="Arial"/>
          <w:sz w:val="24"/>
          <w:szCs w:val="24"/>
        </w:rPr>
        <w:t>objetivo que exige la infracción de calumnia,</w:t>
      </w:r>
      <w:r w:rsidR="00FC07C5">
        <w:rPr>
          <w:rFonts w:ascii="Arial" w:eastAsia="Arial" w:hAnsi="Arial" w:cs="Arial"/>
          <w:sz w:val="24"/>
          <w:szCs w:val="24"/>
        </w:rPr>
        <w:t xml:space="preserve"> implica que</w:t>
      </w:r>
      <w:r>
        <w:rPr>
          <w:rFonts w:ascii="Arial" w:eastAsia="Arial" w:hAnsi="Arial" w:cs="Arial"/>
          <w:sz w:val="24"/>
          <w:szCs w:val="24"/>
        </w:rPr>
        <w:t xml:space="preserve"> esta </w:t>
      </w:r>
      <w:r w:rsidR="00FC07C5">
        <w:rPr>
          <w:rFonts w:ascii="Arial" w:eastAsia="Arial" w:hAnsi="Arial" w:cs="Arial"/>
          <w:sz w:val="24"/>
          <w:szCs w:val="24"/>
        </w:rPr>
        <w:t>es</w:t>
      </w:r>
      <w:r>
        <w:rPr>
          <w:rFonts w:ascii="Arial" w:eastAsia="Arial" w:hAnsi="Arial" w:cs="Arial"/>
          <w:sz w:val="24"/>
          <w:szCs w:val="24"/>
        </w:rPr>
        <w:t xml:space="preserve"> inexistente, pues bajo la apariencia del buen derecho, las expresiones contenidas en el materia denunciado c</w:t>
      </w:r>
      <w:r>
        <w:rPr>
          <w:rFonts w:ascii="Arial" w:eastAsia="Arial" w:hAnsi="Arial" w:cs="Arial"/>
          <w:b/>
          <w:sz w:val="24"/>
          <w:szCs w:val="24"/>
        </w:rPr>
        <w:t>onstituyen frases amparadas en la libertad de expresión que gozan los partidos políticos y sus integrantes</w:t>
      </w:r>
      <w:r>
        <w:rPr>
          <w:rFonts w:ascii="Arial" w:eastAsia="Arial" w:hAnsi="Arial" w:cs="Arial"/>
          <w:sz w:val="24"/>
          <w:szCs w:val="24"/>
        </w:rPr>
        <w:t>, ya que estas forma parte del debate político, que si bien pudieron tratarse de críticas severas e incómodas a las promoventes -en su carácter de integrantes del partido político y, además, en el caso de Verónica Romo Sánchez, como Diputada del Congreso Local-, no obstante, esto no implica</w:t>
      </w:r>
      <w:r w:rsidR="00A6222A">
        <w:rPr>
          <w:rFonts w:ascii="Arial" w:eastAsia="Arial" w:hAnsi="Arial" w:cs="Arial"/>
          <w:sz w:val="24"/>
          <w:szCs w:val="24"/>
        </w:rPr>
        <w:t xml:space="preserve"> la </w:t>
      </w:r>
      <w:r>
        <w:rPr>
          <w:rFonts w:ascii="Arial" w:eastAsia="Arial" w:hAnsi="Arial" w:cs="Arial"/>
          <w:sz w:val="24"/>
          <w:szCs w:val="24"/>
        </w:rPr>
        <w:t xml:space="preserve">imputación directa </w:t>
      </w:r>
      <w:r>
        <w:rPr>
          <w:rFonts w:ascii="Arial" w:eastAsia="Arial" w:hAnsi="Arial" w:cs="Arial"/>
          <w:sz w:val="24"/>
          <w:szCs w:val="24"/>
          <w:highlight w:val="white"/>
        </w:rPr>
        <w:t xml:space="preserve">y sin ambigüedades de un hecho o delito falso que </w:t>
      </w:r>
      <w:r w:rsidR="00A6222A">
        <w:rPr>
          <w:rFonts w:ascii="Arial" w:eastAsia="Arial" w:hAnsi="Arial" w:cs="Arial"/>
          <w:sz w:val="24"/>
          <w:szCs w:val="24"/>
        </w:rPr>
        <w:t>actualice la infracción de calumnia</w:t>
      </w:r>
    </w:p>
    <w:p w14:paraId="0052C3DE" w14:textId="12DCCFB5" w:rsidR="00530601" w:rsidRPr="004A02B5" w:rsidRDefault="00DA5434" w:rsidP="004A02B5">
      <w:pPr>
        <w:jc w:val="center"/>
        <w:rPr>
          <w:rFonts w:ascii="Arial" w:eastAsia="Arial" w:hAnsi="Arial" w:cs="Arial"/>
          <w:b/>
          <w:color w:val="000000"/>
          <w:sz w:val="24"/>
          <w:szCs w:val="24"/>
        </w:rPr>
      </w:pPr>
      <w:r>
        <w:rPr>
          <w:rFonts w:ascii="Arial" w:eastAsia="Arial" w:hAnsi="Arial" w:cs="Arial"/>
          <w:b/>
          <w:color w:val="000000"/>
          <w:sz w:val="24"/>
          <w:szCs w:val="24"/>
        </w:rPr>
        <w:t>VII. Resolutivos</w:t>
      </w:r>
      <w:r w:rsidR="00530601">
        <w:rPr>
          <w:rFonts w:ascii="Arial" w:eastAsia="Arial" w:hAnsi="Arial" w:cs="Arial"/>
          <w:b/>
          <w:color w:val="000000"/>
          <w:sz w:val="24"/>
          <w:szCs w:val="24"/>
        </w:rPr>
        <w:br/>
      </w:r>
    </w:p>
    <w:p w14:paraId="44F97C1A" w14:textId="30E79E51" w:rsidR="00252674" w:rsidRDefault="00FC07C5" w:rsidP="00FC07C5">
      <w:pPr>
        <w:pBdr>
          <w:top w:val="nil"/>
          <w:left w:val="nil"/>
          <w:bottom w:val="nil"/>
          <w:right w:val="nil"/>
          <w:between w:val="nil"/>
        </w:pBdr>
        <w:tabs>
          <w:tab w:val="left" w:pos="0"/>
          <w:tab w:val="left" w:pos="426"/>
          <w:tab w:val="left" w:pos="7676"/>
        </w:tabs>
        <w:spacing w:line="360" w:lineRule="auto"/>
        <w:jc w:val="both"/>
        <w:rPr>
          <w:rFonts w:ascii="Arial" w:eastAsia="Arial" w:hAnsi="Arial" w:cs="Arial"/>
          <w:b/>
          <w:color w:val="000000"/>
          <w:sz w:val="24"/>
          <w:szCs w:val="24"/>
        </w:rPr>
      </w:pPr>
      <w:r>
        <w:rPr>
          <w:rFonts w:ascii="Arial" w:eastAsia="Arial" w:hAnsi="Arial" w:cs="Arial"/>
          <w:b/>
          <w:sz w:val="24"/>
          <w:szCs w:val="24"/>
        </w:rPr>
        <w:t>Único</w:t>
      </w:r>
      <w:r w:rsidR="00DA5434">
        <w:rPr>
          <w:rFonts w:ascii="Arial" w:eastAsia="Arial" w:hAnsi="Arial" w:cs="Arial"/>
          <w:b/>
          <w:sz w:val="24"/>
          <w:szCs w:val="24"/>
        </w:rPr>
        <w:t xml:space="preserve">. </w:t>
      </w:r>
      <w:r>
        <w:rPr>
          <w:rFonts w:ascii="Arial" w:eastAsia="Arial" w:hAnsi="Arial" w:cs="Arial"/>
          <w:sz w:val="24"/>
          <w:szCs w:val="24"/>
        </w:rPr>
        <w:t xml:space="preserve">Se declara la </w:t>
      </w:r>
      <w:r>
        <w:rPr>
          <w:rFonts w:ascii="Arial" w:eastAsia="Arial" w:hAnsi="Arial" w:cs="Arial"/>
          <w:b/>
          <w:bCs/>
          <w:sz w:val="24"/>
          <w:szCs w:val="24"/>
        </w:rPr>
        <w:t xml:space="preserve">inexistencia </w:t>
      </w:r>
      <w:r>
        <w:rPr>
          <w:rFonts w:ascii="Arial" w:eastAsia="Arial" w:hAnsi="Arial" w:cs="Arial"/>
          <w:sz w:val="24"/>
          <w:szCs w:val="24"/>
        </w:rPr>
        <w:t>de</w:t>
      </w:r>
      <w:r>
        <w:rPr>
          <w:rFonts w:ascii="Arial" w:eastAsia="Arial" w:hAnsi="Arial" w:cs="Arial"/>
          <w:b/>
          <w:bCs/>
          <w:sz w:val="24"/>
          <w:szCs w:val="24"/>
        </w:rPr>
        <w:t xml:space="preserve"> </w:t>
      </w:r>
      <w:r>
        <w:rPr>
          <w:rFonts w:ascii="Arial" w:eastAsia="Arial" w:hAnsi="Arial" w:cs="Arial"/>
          <w:sz w:val="24"/>
          <w:szCs w:val="24"/>
        </w:rPr>
        <w:t>las infracciones denunciadas.</w:t>
      </w:r>
    </w:p>
    <w:p w14:paraId="4B7F23F7" w14:textId="77777777" w:rsidR="00252674" w:rsidRPr="00252674" w:rsidRDefault="00252674" w:rsidP="00252674">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10"/>
          <w:szCs w:val="10"/>
        </w:rPr>
      </w:pPr>
    </w:p>
    <w:p w14:paraId="5A6CA877" w14:textId="6EBBF49A" w:rsidR="002A373C" w:rsidRPr="00530601" w:rsidRDefault="00DA5434" w:rsidP="00530601">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8"/>
          <w:szCs w:val="8"/>
        </w:rPr>
      </w:pPr>
      <w:r>
        <w:rPr>
          <w:rFonts w:ascii="Arial" w:eastAsia="Arial" w:hAnsi="Arial" w:cs="Arial"/>
          <w:b/>
          <w:color w:val="000000"/>
          <w:sz w:val="24"/>
          <w:szCs w:val="24"/>
        </w:rPr>
        <w:t xml:space="preserve">Notifíquese. </w:t>
      </w:r>
      <w:r w:rsidR="00530601">
        <w:rPr>
          <w:rFonts w:ascii="Arial" w:eastAsia="Arial" w:hAnsi="Arial" w:cs="Arial"/>
          <w:b/>
          <w:color w:val="000000"/>
          <w:sz w:val="24"/>
          <w:szCs w:val="24"/>
        </w:rPr>
        <w:br/>
      </w:r>
    </w:p>
    <w:p w14:paraId="1587CE26" w14:textId="48C272FE" w:rsidR="002A373C" w:rsidRDefault="00DA5434">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 xml:space="preserve">Magistrado que lo integran, ante el </w:t>
      </w:r>
      <w:proofErr w:type="gramStart"/>
      <w:r>
        <w:rPr>
          <w:rFonts w:ascii="Arial" w:eastAsia="Arial" w:hAnsi="Arial" w:cs="Arial"/>
          <w:color w:val="000000"/>
          <w:sz w:val="24"/>
          <w:szCs w:val="24"/>
        </w:rPr>
        <w:t>Secretario General</w:t>
      </w:r>
      <w:proofErr w:type="gramEnd"/>
      <w:r>
        <w:rPr>
          <w:rFonts w:ascii="Arial" w:eastAsia="Arial" w:hAnsi="Arial" w:cs="Arial"/>
          <w:color w:val="000000"/>
          <w:sz w:val="24"/>
          <w:szCs w:val="24"/>
        </w:rPr>
        <w:t xml:space="preserve"> de Acuerdos, quien autoriza y da fe.</w:t>
      </w:r>
    </w:p>
    <w:p w14:paraId="66C2687E" w14:textId="56304DDB" w:rsidR="003823EF" w:rsidRDefault="003823EF">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tbl>
      <w:tblPr>
        <w:tblStyle w:val="a6"/>
        <w:tblW w:w="9120" w:type="dxa"/>
        <w:jc w:val="center"/>
        <w:tblInd w:w="0" w:type="dxa"/>
        <w:tblLayout w:type="fixed"/>
        <w:tblLook w:val="0400" w:firstRow="0" w:lastRow="0" w:firstColumn="0" w:lastColumn="0" w:noHBand="0" w:noVBand="1"/>
      </w:tblPr>
      <w:tblGrid>
        <w:gridCol w:w="4559"/>
        <w:gridCol w:w="4561"/>
      </w:tblGrid>
      <w:tr w:rsidR="002A373C" w14:paraId="11B627EE" w14:textId="77777777" w:rsidTr="003823EF">
        <w:trPr>
          <w:trHeight w:val="1016"/>
          <w:jc w:val="center"/>
        </w:trPr>
        <w:tc>
          <w:tcPr>
            <w:tcW w:w="9120" w:type="dxa"/>
            <w:gridSpan w:val="2"/>
            <w:shd w:val="clear" w:color="auto" w:fill="auto"/>
          </w:tcPr>
          <w:p w14:paraId="15FC5762" w14:textId="1475E3C9" w:rsidR="002A373C" w:rsidRDefault="00DA5434">
            <w:pPr>
              <w:spacing w:line="360" w:lineRule="auto"/>
              <w:jc w:val="center"/>
              <w:rPr>
                <w:rFonts w:ascii="Arial" w:eastAsia="Arial" w:hAnsi="Arial" w:cs="Arial"/>
                <w:b/>
                <w:color w:val="000000"/>
                <w:sz w:val="24"/>
                <w:szCs w:val="24"/>
              </w:rPr>
            </w:pPr>
            <w:bookmarkStart w:id="12" w:name="_heading=h.2et92p0" w:colFirst="0" w:colLast="0"/>
            <w:bookmarkEnd w:id="12"/>
            <w:r>
              <w:rPr>
                <w:rFonts w:ascii="Arial" w:eastAsia="Arial" w:hAnsi="Arial" w:cs="Arial"/>
                <w:b/>
                <w:color w:val="000000"/>
                <w:sz w:val="24"/>
                <w:szCs w:val="24"/>
              </w:rPr>
              <w:t>MAGISTRADA PRESIDENTA</w:t>
            </w:r>
          </w:p>
          <w:p w14:paraId="7C805D66" w14:textId="6466A413" w:rsidR="002A373C" w:rsidRDefault="002A373C" w:rsidP="00530601">
            <w:pPr>
              <w:rPr>
                <w:rFonts w:ascii="Arial" w:eastAsia="Arial" w:hAnsi="Arial" w:cs="Arial"/>
                <w:b/>
                <w:color w:val="000000"/>
                <w:sz w:val="24"/>
                <w:szCs w:val="24"/>
              </w:rPr>
            </w:pPr>
          </w:p>
          <w:p w14:paraId="23371620" w14:textId="77777777" w:rsidR="002A373C" w:rsidRDefault="00DA543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638C200B" w14:textId="7F188083" w:rsidR="003823EF" w:rsidRDefault="003823EF">
            <w:pPr>
              <w:spacing w:line="360" w:lineRule="auto"/>
              <w:jc w:val="center"/>
              <w:rPr>
                <w:rFonts w:ascii="Arial" w:eastAsia="Arial" w:hAnsi="Arial" w:cs="Arial"/>
                <w:b/>
                <w:color w:val="000000"/>
                <w:sz w:val="24"/>
                <w:szCs w:val="24"/>
              </w:rPr>
            </w:pPr>
          </w:p>
        </w:tc>
      </w:tr>
      <w:tr w:rsidR="002A373C" w14:paraId="6B48086C" w14:textId="77777777" w:rsidTr="003078F0">
        <w:trPr>
          <w:trHeight w:val="989"/>
          <w:jc w:val="center"/>
        </w:trPr>
        <w:tc>
          <w:tcPr>
            <w:tcW w:w="4559" w:type="dxa"/>
            <w:shd w:val="clear" w:color="auto" w:fill="auto"/>
          </w:tcPr>
          <w:p w14:paraId="4CA901C7" w14:textId="4707D84B" w:rsidR="00877381" w:rsidRDefault="00DA5434" w:rsidP="0053060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27B33617" w14:textId="7395FA5F" w:rsidR="002A373C" w:rsidRPr="00530601" w:rsidRDefault="00530601" w:rsidP="00877381">
            <w:pPr>
              <w:pStyle w:val="Sinespaciado"/>
              <w:rPr>
                <w:rFonts w:eastAsia="Arial"/>
                <w:sz w:val="10"/>
                <w:szCs w:val="10"/>
              </w:rPr>
            </w:pPr>
            <w:r>
              <w:rPr>
                <w:rFonts w:eastAsia="Arial"/>
              </w:rPr>
              <w:br/>
            </w:r>
          </w:p>
          <w:p w14:paraId="212EE0AE" w14:textId="77777777" w:rsidR="002A373C" w:rsidRDefault="00DA543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1E6E4243" w14:textId="77777777" w:rsidR="002A373C" w:rsidRDefault="00DA543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shd w:val="clear" w:color="auto" w:fill="auto"/>
          </w:tcPr>
          <w:p w14:paraId="759759C7" w14:textId="4D6E3F9A" w:rsidR="00877381" w:rsidRDefault="00DA5434" w:rsidP="0053060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5F6914D3" w14:textId="5DD78F7A" w:rsidR="002A373C" w:rsidRPr="00530601" w:rsidRDefault="00530601" w:rsidP="00877381">
            <w:pPr>
              <w:pStyle w:val="Sinespaciado"/>
              <w:rPr>
                <w:rFonts w:eastAsia="Arial"/>
                <w:sz w:val="10"/>
                <w:szCs w:val="10"/>
              </w:rPr>
            </w:pPr>
            <w:r>
              <w:rPr>
                <w:rFonts w:eastAsia="Arial"/>
              </w:rPr>
              <w:br/>
            </w:r>
          </w:p>
          <w:p w14:paraId="5D50C7A7" w14:textId="77777777" w:rsidR="002A373C" w:rsidRDefault="00DA543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A3EE101" w14:textId="77777777" w:rsidR="002A373C" w:rsidRDefault="00DA5434" w:rsidP="00530601">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768AE00E" w14:textId="77777777" w:rsidR="003823EF" w:rsidRDefault="003823EF" w:rsidP="00530601">
            <w:pPr>
              <w:jc w:val="center"/>
              <w:rPr>
                <w:rFonts w:ascii="Arial" w:eastAsia="Arial" w:hAnsi="Arial" w:cs="Arial"/>
                <w:b/>
                <w:color w:val="000000"/>
                <w:sz w:val="24"/>
                <w:szCs w:val="24"/>
              </w:rPr>
            </w:pPr>
          </w:p>
          <w:p w14:paraId="7C5F3382" w14:textId="694AD2EE" w:rsidR="003823EF" w:rsidRPr="00530601" w:rsidRDefault="003823EF" w:rsidP="00530601">
            <w:pPr>
              <w:jc w:val="center"/>
              <w:rPr>
                <w:rFonts w:ascii="Arial" w:eastAsia="Arial" w:hAnsi="Arial" w:cs="Arial"/>
                <w:b/>
                <w:color w:val="000000"/>
                <w:sz w:val="24"/>
                <w:szCs w:val="24"/>
              </w:rPr>
            </w:pPr>
          </w:p>
        </w:tc>
      </w:tr>
      <w:tr w:rsidR="002A373C" w14:paraId="07AE941F" w14:textId="77777777" w:rsidTr="003823EF">
        <w:trPr>
          <w:trHeight w:val="871"/>
          <w:jc w:val="center"/>
        </w:trPr>
        <w:tc>
          <w:tcPr>
            <w:tcW w:w="9120" w:type="dxa"/>
            <w:gridSpan w:val="2"/>
            <w:shd w:val="clear" w:color="auto" w:fill="auto"/>
          </w:tcPr>
          <w:p w14:paraId="4D24A354" w14:textId="33C51018" w:rsidR="00877381" w:rsidRDefault="00DA5434" w:rsidP="00530601">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273FA271" w14:textId="61F69E52" w:rsidR="002A373C" w:rsidRPr="00530601" w:rsidRDefault="00530601" w:rsidP="00460E65">
            <w:pPr>
              <w:pStyle w:val="Sinespaciado"/>
              <w:rPr>
                <w:rFonts w:eastAsia="Arial"/>
                <w:sz w:val="2"/>
                <w:szCs w:val="2"/>
              </w:rPr>
            </w:pPr>
            <w:r>
              <w:rPr>
                <w:rFonts w:eastAsia="Arial"/>
              </w:rPr>
              <w:br/>
            </w:r>
          </w:p>
          <w:p w14:paraId="4F4791BB" w14:textId="77777777" w:rsidR="002A373C" w:rsidRDefault="00DA543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4F750CED" w14:textId="62944419" w:rsidR="002A373C" w:rsidRDefault="002A373C">
      <w:pPr>
        <w:spacing w:line="360" w:lineRule="auto"/>
        <w:jc w:val="both"/>
        <w:rPr>
          <w:rFonts w:ascii="Arial" w:eastAsia="Arial" w:hAnsi="Arial" w:cs="Arial"/>
          <w:sz w:val="24"/>
          <w:szCs w:val="24"/>
        </w:rPr>
      </w:pPr>
    </w:p>
    <w:sectPr w:rsidR="002A373C">
      <w:headerReference w:type="even" r:id="rId9"/>
      <w:headerReference w:type="default" r:id="rId10"/>
      <w:footerReference w:type="even" r:id="rId11"/>
      <w:footerReference w:type="default" r:id="rId12"/>
      <w:headerReference w:type="first" r:id="rId13"/>
      <w:footerReference w:type="first" r:id="rId14"/>
      <w:pgSz w:w="12240" w:h="20160"/>
      <w:pgMar w:top="2835" w:right="1043" w:bottom="1562"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0A88" w14:textId="77777777" w:rsidR="009F7EB2" w:rsidRDefault="009F7EB2">
      <w:r>
        <w:separator/>
      </w:r>
    </w:p>
  </w:endnote>
  <w:endnote w:type="continuationSeparator" w:id="0">
    <w:p w14:paraId="466B5B02" w14:textId="77777777" w:rsidR="009F7EB2" w:rsidRDefault="009F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2000028F" w:usb1="00000002" w:usb2="00000000" w:usb3="00000000" w:csb0="0000019F" w:csb1="00000000"/>
  </w:font>
  <w:font w:name="Arial Nova">
    <w:altName w:val="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F442" w14:textId="77777777" w:rsidR="002A373C" w:rsidRDefault="002A373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5C58" w14:textId="77777777" w:rsidR="002A373C" w:rsidRDefault="002A373C">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40B8" w14:textId="77777777" w:rsidR="002A373C" w:rsidRDefault="002A373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7B3B" w14:textId="77777777" w:rsidR="009F7EB2" w:rsidRDefault="009F7EB2">
      <w:r>
        <w:separator/>
      </w:r>
    </w:p>
  </w:footnote>
  <w:footnote w:type="continuationSeparator" w:id="0">
    <w:p w14:paraId="0F71B0A8" w14:textId="77777777" w:rsidR="009F7EB2" w:rsidRDefault="009F7EB2">
      <w:r>
        <w:continuationSeparator/>
      </w:r>
    </w:p>
  </w:footnote>
  <w:footnote w:id="1">
    <w:p w14:paraId="5E8951A3" w14:textId="77777777" w:rsidR="00027191" w:rsidRDefault="00027191" w:rsidP="0002719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73E6AD4C" w14:textId="77777777" w:rsidR="002A373C" w:rsidRDefault="00DA5434">
      <w:pPr>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06415AC3" w14:textId="77777777" w:rsidR="00AE0765" w:rsidRDefault="00AE0765" w:rsidP="00AE0765">
      <w:pPr>
        <w:jc w:val="both"/>
        <w:rPr>
          <w:rFonts w:ascii="Arial" w:eastAsia="Arial" w:hAnsi="Arial" w:cs="Arial"/>
        </w:rPr>
      </w:pPr>
      <w:r>
        <w:rPr>
          <w:vertAlign w:val="superscript"/>
        </w:rPr>
        <w:footnoteRef/>
      </w:r>
      <w:r>
        <w:rPr>
          <w:rFonts w:ascii="Arial" w:eastAsia="Arial" w:hAnsi="Arial" w:cs="Arial"/>
        </w:rPr>
        <w:t xml:space="preserve"> Tal como se prevé en el artículo 274, fracción IV, del Código Electoral.</w:t>
      </w:r>
    </w:p>
  </w:footnote>
  <w:footnote w:id="4">
    <w:p w14:paraId="05E53B4B" w14:textId="77777777" w:rsidR="002A373C" w:rsidRDefault="00DA5434">
      <w:pPr>
        <w:jc w:val="both"/>
      </w:pPr>
      <w:r>
        <w:rPr>
          <w:vertAlign w:val="superscript"/>
        </w:rPr>
        <w:footnoteRef/>
      </w:r>
      <w:r>
        <w:t xml:space="preserve"> </w:t>
      </w:r>
      <w:r>
        <w:rPr>
          <w:rFonts w:ascii="Arial" w:eastAsia="Arial" w:hAnsi="Arial" w:cs="Arial"/>
        </w:rPr>
        <w:t>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5">
    <w:p w14:paraId="653B5466" w14:textId="77777777" w:rsidR="002A373C" w:rsidRDefault="00DA5434">
      <w:r>
        <w:rPr>
          <w:vertAlign w:val="superscript"/>
        </w:rPr>
        <w:footnoteRef/>
      </w:r>
      <w:r>
        <w:t xml:space="preserve"> </w:t>
      </w:r>
      <w:r>
        <w:rPr>
          <w:rFonts w:ascii="Arial" w:eastAsia="Arial" w:hAnsi="Arial" w:cs="Arial"/>
        </w:rPr>
        <w:t>Artículo 20 Bis, de la LGAMVLV.</w:t>
      </w:r>
    </w:p>
  </w:footnote>
  <w:footnote w:id="6">
    <w:p w14:paraId="3021C697" w14:textId="77777777" w:rsidR="002A373C" w:rsidRDefault="00DA5434">
      <w:pPr>
        <w:jc w:val="both"/>
        <w:rPr>
          <w:rFonts w:ascii="Arial" w:eastAsia="Arial" w:hAnsi="Arial" w:cs="Arial"/>
        </w:rPr>
      </w:pPr>
      <w:r>
        <w:rPr>
          <w:vertAlign w:val="superscript"/>
        </w:rPr>
        <w:footnoteRef/>
      </w:r>
      <w:r>
        <w:t xml:space="preserve"> </w:t>
      </w:r>
      <w:r>
        <w:rPr>
          <w:rFonts w:ascii="Arial" w:eastAsia="Arial" w:hAnsi="Arial" w:cs="Arial"/>
        </w:rPr>
        <w:t>Jurisprudencia 48/2016, de rubro:</w:t>
      </w:r>
      <w:r>
        <w:rPr>
          <w:rFonts w:ascii="Arial" w:eastAsia="Arial" w:hAnsi="Arial" w:cs="Arial"/>
          <w:i/>
        </w:rPr>
        <w:t xml:space="preserve"> “VIOLENCIA POLÍTICA POR RAZONES DE GÉNERO. LAS AUTORIDADES ELECTORALES ESTÁN OBLIGADAS A EVITAR LA AFECTACIÓN DE DERECHOS POLÍTICOS ELECTORALES”</w:t>
      </w:r>
      <w:r>
        <w:rPr>
          <w:rFonts w:ascii="Arial" w:eastAsia="Arial" w:hAnsi="Arial" w:cs="Arial"/>
        </w:rPr>
        <w:t>, visible en la Gaceta de Jurisprudencia y Tesis en materia electoral del Tribunal Electoral del Poder Judicial de la Federación, Año 9, Número 19, 2016, páginas 47, 48 y 49.</w:t>
      </w:r>
    </w:p>
    <w:p w14:paraId="1ACC5A29" w14:textId="77777777" w:rsidR="002A373C" w:rsidRDefault="002A373C">
      <w:pPr>
        <w:jc w:val="both"/>
        <w:rPr>
          <w:rFonts w:ascii="Arial" w:eastAsia="Arial" w:hAnsi="Arial" w:cs="Arial"/>
          <w:b/>
        </w:rPr>
      </w:pPr>
    </w:p>
    <w:p w14:paraId="2CAB9F6D" w14:textId="77777777" w:rsidR="002A373C" w:rsidRDefault="002A373C">
      <w:pPr>
        <w:jc w:val="both"/>
        <w:rPr>
          <w:rFonts w:ascii="Arial" w:eastAsia="Arial" w:hAnsi="Arial" w:cs="Arial"/>
        </w:rPr>
      </w:pPr>
    </w:p>
  </w:footnote>
  <w:footnote w:id="7">
    <w:p w14:paraId="3105BAB7" w14:textId="3BD1AA66" w:rsidR="00123B86" w:rsidRPr="00214FFD" w:rsidRDefault="00123B86" w:rsidP="00123B86">
      <w:pPr>
        <w:pStyle w:val="Textonotapie"/>
        <w:jc w:val="both"/>
        <w:rPr>
          <w:rFonts w:ascii="Arial" w:hAnsi="Arial" w:cs="Arial"/>
          <w:color w:val="000000" w:themeColor="text1"/>
        </w:rPr>
      </w:pPr>
      <w:r w:rsidRPr="00214FFD">
        <w:rPr>
          <w:rStyle w:val="Refdenotaalpie"/>
          <w:rFonts w:ascii="Arial" w:hAnsi="Arial" w:cs="Arial"/>
          <w:color w:val="000000" w:themeColor="text1"/>
        </w:rPr>
        <w:footnoteRef/>
      </w:r>
      <w:r w:rsidRPr="00214FFD">
        <w:rPr>
          <w:rFonts w:ascii="Arial" w:hAnsi="Arial" w:cs="Arial"/>
          <w:color w:val="000000" w:themeColor="text1"/>
        </w:rPr>
        <w:t xml:space="preserve"> </w:t>
      </w:r>
      <w:r w:rsidR="00A039B1">
        <w:rPr>
          <w:rFonts w:ascii="Arial" w:hAnsi="Arial" w:cs="Arial"/>
          <w:color w:val="000000" w:themeColor="text1"/>
        </w:rPr>
        <w:t>Artículo</w:t>
      </w:r>
      <w:r w:rsidRPr="00214FFD">
        <w:rPr>
          <w:rFonts w:ascii="Arial" w:hAnsi="Arial" w:cs="Arial"/>
          <w:color w:val="000000" w:themeColor="text1"/>
        </w:rPr>
        <w:t xml:space="preserve"> 20 </w:t>
      </w:r>
      <w:proofErr w:type="gramStart"/>
      <w:r w:rsidRPr="00214FFD">
        <w:rPr>
          <w:rFonts w:ascii="Arial" w:hAnsi="Arial" w:cs="Arial"/>
          <w:color w:val="000000" w:themeColor="text1"/>
        </w:rPr>
        <w:t>Ter.-</w:t>
      </w:r>
      <w:proofErr w:type="gramEnd"/>
      <w:r w:rsidRPr="00214FFD">
        <w:rPr>
          <w:rFonts w:ascii="Arial" w:hAnsi="Arial" w:cs="Arial"/>
          <w:color w:val="000000" w:themeColor="text1"/>
        </w:rPr>
        <w:t xml:space="preserve"> La violencia política contra las mujeres puede expresarse, entre otras, a través de las siguientes conductas:</w:t>
      </w:r>
      <w:r w:rsidR="00A039B1">
        <w:rPr>
          <w:rFonts w:ascii="Arial" w:hAnsi="Arial" w:cs="Arial"/>
          <w:color w:val="000000" w:themeColor="text1"/>
        </w:rPr>
        <w:t xml:space="preserve"> </w:t>
      </w:r>
      <w:r>
        <w:rPr>
          <w:rFonts w:ascii="Arial" w:eastAsia="Arial" w:hAnsi="Arial" w:cs="Arial"/>
        </w:rPr>
        <w:t>[...]</w:t>
      </w:r>
    </w:p>
    <w:p w14:paraId="6EC4CC6B" w14:textId="386064B4" w:rsidR="00123B86" w:rsidRPr="00A039B1" w:rsidRDefault="00123B86" w:rsidP="00123B86">
      <w:pPr>
        <w:pStyle w:val="Textonotapie"/>
        <w:jc w:val="both"/>
        <w:rPr>
          <w:rFonts w:ascii="Arial" w:hAnsi="Arial" w:cs="Arial"/>
          <w:color w:val="000000" w:themeColor="text1"/>
        </w:rPr>
      </w:pPr>
      <w:r w:rsidRPr="009B29DC">
        <w:rPr>
          <w:rFonts w:ascii="Arial" w:hAnsi="Arial" w:cs="Arial"/>
          <w:color w:val="000000" w:themeColor="text1"/>
        </w:rPr>
        <w:t>IX. Difamar, calumniar, injuriar o realizar cualquier expresión que denigre o descalifique a las</w:t>
      </w:r>
      <w:r>
        <w:rPr>
          <w:rFonts w:ascii="Arial" w:hAnsi="Arial" w:cs="Arial"/>
          <w:color w:val="000000" w:themeColor="text1"/>
        </w:rPr>
        <w:t xml:space="preserve"> </w:t>
      </w:r>
      <w:r w:rsidRPr="009B29DC">
        <w:rPr>
          <w:rFonts w:ascii="Arial" w:hAnsi="Arial" w:cs="Arial"/>
          <w:color w:val="000000" w:themeColor="text1"/>
        </w:rPr>
        <w:t>mujeres en ejercicio de sus funciones políticas, con base en estereotipos de género, con el</w:t>
      </w:r>
      <w:r>
        <w:rPr>
          <w:rFonts w:ascii="Arial" w:hAnsi="Arial" w:cs="Arial"/>
          <w:color w:val="000000" w:themeColor="text1"/>
        </w:rPr>
        <w:t xml:space="preserve"> </w:t>
      </w:r>
      <w:r w:rsidRPr="009B29DC">
        <w:rPr>
          <w:rFonts w:ascii="Arial" w:hAnsi="Arial" w:cs="Arial"/>
          <w:color w:val="000000" w:themeColor="text1"/>
        </w:rPr>
        <w:t xml:space="preserve">objetivo o el resultado de menoscabar su imagen pública o limitar o anular sus </w:t>
      </w:r>
      <w:proofErr w:type="gramStart"/>
      <w:r w:rsidRPr="009B29DC">
        <w:rPr>
          <w:rFonts w:ascii="Arial" w:hAnsi="Arial" w:cs="Arial"/>
          <w:color w:val="000000" w:themeColor="text1"/>
        </w:rPr>
        <w:t xml:space="preserve">derechos; </w:t>
      </w:r>
      <w:r w:rsidR="00A039B1">
        <w:rPr>
          <w:rFonts w:ascii="Arial" w:hAnsi="Arial" w:cs="Arial"/>
          <w:color w:val="000000" w:themeColor="text1"/>
        </w:rPr>
        <w:t xml:space="preserve"> </w:t>
      </w:r>
      <w:r>
        <w:rPr>
          <w:rFonts w:ascii="Arial" w:eastAsia="Arial" w:hAnsi="Arial" w:cs="Arial"/>
        </w:rPr>
        <w:t>[...]</w:t>
      </w:r>
      <w:proofErr w:type="gramEnd"/>
    </w:p>
  </w:footnote>
  <w:footnote w:id="8">
    <w:p w14:paraId="4F0FEBD8" w14:textId="77777777" w:rsidR="002A373C" w:rsidRDefault="00DA5434">
      <w:pPr>
        <w:rPr>
          <w:rFonts w:ascii="Arial" w:eastAsia="Arial" w:hAnsi="Arial" w:cs="Arial"/>
        </w:rPr>
      </w:pPr>
      <w:r>
        <w:rPr>
          <w:vertAlign w:val="superscript"/>
        </w:rPr>
        <w:footnoteRef/>
      </w:r>
      <w:r>
        <w:t xml:space="preserve"> </w:t>
      </w:r>
      <w:r>
        <w:rPr>
          <w:rFonts w:ascii="Arial" w:eastAsia="Arial" w:hAnsi="Arial" w:cs="Arial"/>
        </w:rPr>
        <w:t>Artículo 2</w:t>
      </w:r>
      <w:proofErr w:type="gramStart"/>
      <w:r>
        <w:rPr>
          <w:rFonts w:ascii="Arial" w:eastAsia="Arial" w:hAnsi="Arial" w:cs="Arial"/>
        </w:rPr>
        <w:t>°.-</w:t>
      </w:r>
      <w:proofErr w:type="gramEnd"/>
      <w:r>
        <w:rPr>
          <w:rFonts w:ascii="Arial" w:eastAsia="Arial" w:hAnsi="Arial" w:cs="Arial"/>
        </w:rPr>
        <w:t xml:space="preserve"> Para efectos de este Código se entiende por: [...]</w:t>
      </w:r>
    </w:p>
    <w:p w14:paraId="58B2306F" w14:textId="686AF63F" w:rsidR="002A373C" w:rsidRDefault="00DA5434">
      <w:pPr>
        <w:jc w:val="both"/>
        <w:rPr>
          <w:rFonts w:ascii="Arial" w:eastAsia="Arial" w:hAnsi="Arial" w:cs="Arial"/>
        </w:rPr>
      </w:pPr>
      <w:r>
        <w:rPr>
          <w:rFonts w:ascii="Arial" w:eastAsia="Arial" w:hAnsi="Arial" w:cs="Arial"/>
        </w:rPr>
        <w:t>XVII.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r w:rsidR="00A039B1">
        <w:rPr>
          <w:rFonts w:ascii="Arial" w:eastAsia="Arial" w:hAnsi="Arial" w:cs="Arial"/>
        </w:rPr>
        <w:t xml:space="preserve"> </w:t>
      </w:r>
      <w:r w:rsidR="009B29DC">
        <w:rPr>
          <w:rFonts w:ascii="Arial" w:eastAsia="Arial" w:hAnsi="Arial" w:cs="Arial"/>
        </w:rPr>
        <w:t>[...]</w:t>
      </w:r>
    </w:p>
  </w:footnote>
  <w:footnote w:id="9">
    <w:p w14:paraId="46F8E5F2" w14:textId="77777777" w:rsidR="002A373C" w:rsidRDefault="00DA5434">
      <w:pPr>
        <w:jc w:val="both"/>
        <w:rPr>
          <w:sz w:val="16"/>
          <w:szCs w:val="16"/>
        </w:rPr>
      </w:pPr>
      <w:r>
        <w:rPr>
          <w:vertAlign w:val="superscript"/>
        </w:rPr>
        <w:footnoteRef/>
      </w:r>
      <w:r>
        <w:t xml:space="preserve"> </w:t>
      </w:r>
      <w:r>
        <w:rPr>
          <w:rFonts w:ascii="Arial" w:eastAsia="Arial" w:hAnsi="Arial" w:cs="Arial"/>
        </w:rPr>
        <w:t xml:space="preserve">Jurisprudencia 21/2018, de rubro: </w:t>
      </w:r>
      <w:r>
        <w:rPr>
          <w:rFonts w:ascii="Arial" w:eastAsia="Arial" w:hAnsi="Arial" w:cs="Arial"/>
          <w:i/>
        </w:rPr>
        <w:t>“VIOLENCIA POLÍTICA DE GÉNERO. ELEMENTOS QUE LA ACTUALIZAN EN EL DEBATE PÚBLICO</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11, Número 22, 2018, páginas 21 y 22.</w:t>
      </w:r>
    </w:p>
  </w:footnote>
  <w:footnote w:id="10">
    <w:p w14:paraId="559A43AA" w14:textId="77777777" w:rsidR="002A373C" w:rsidRDefault="00DA5434">
      <w:pPr>
        <w:jc w:val="both"/>
        <w:rPr>
          <w:rFonts w:ascii="Arial" w:eastAsia="Arial" w:hAnsi="Arial" w:cs="Arial"/>
        </w:rPr>
      </w:pPr>
      <w:r>
        <w:rPr>
          <w:vertAlign w:val="superscript"/>
        </w:rPr>
        <w:footnoteRef/>
      </w:r>
      <w:r>
        <w:t xml:space="preserve"> </w:t>
      </w:r>
      <w:r>
        <w:rPr>
          <w:rFonts w:ascii="Arial" w:eastAsia="Arial" w:hAnsi="Arial" w:cs="Arial"/>
          <w:highlight w:val="white"/>
        </w:rPr>
        <w:t xml:space="preserve">Tesis 1a. XXVII/2017 (10a.), de rubro </w:t>
      </w:r>
      <w:r>
        <w:rPr>
          <w:rFonts w:ascii="Arial" w:eastAsia="Arial" w:hAnsi="Arial" w:cs="Arial"/>
          <w:i/>
          <w:highlight w:val="white"/>
        </w:rPr>
        <w:t xml:space="preserve">“JUZGAR CON PERSPECTIVA DE GÉNERO. CONCEPTO, APLICABILIDAD Y METODOLOGÍA PARA CUMPLIR DICHA OBLIGACIÓN”, </w:t>
      </w:r>
      <w:r>
        <w:rPr>
          <w:rFonts w:ascii="Arial" w:eastAsia="Arial" w:hAnsi="Arial" w:cs="Arial"/>
          <w:highlight w:val="white"/>
        </w:rPr>
        <w:t xml:space="preserve">visible en </w:t>
      </w:r>
      <w:proofErr w:type="spellStart"/>
      <w:r>
        <w:rPr>
          <w:rFonts w:ascii="Arial" w:eastAsia="Arial" w:hAnsi="Arial" w:cs="Arial"/>
          <w:color w:val="212529"/>
          <w:highlight w:val="white"/>
        </w:rPr>
        <w:t>en</w:t>
      </w:r>
      <w:proofErr w:type="spellEnd"/>
      <w:r>
        <w:rPr>
          <w:rFonts w:ascii="Arial" w:eastAsia="Arial" w:hAnsi="Arial" w:cs="Arial"/>
          <w:color w:val="212529"/>
          <w:highlight w:val="white"/>
        </w:rPr>
        <w:t xml:space="preserve"> la Gaceta del Semanario Judicial de la Federación, Décima Época, Libro 29, Tomo II, año 2016, página 836.</w:t>
      </w:r>
    </w:p>
    <w:p w14:paraId="1A22A6EE" w14:textId="77777777" w:rsidR="002A373C" w:rsidRDefault="00DA5434">
      <w:pPr>
        <w:jc w:val="both"/>
        <w:rPr>
          <w:rFonts w:ascii="Arial" w:eastAsia="Arial" w:hAnsi="Arial" w:cs="Arial"/>
          <w:highlight w:val="white"/>
        </w:rPr>
      </w:pPr>
      <w:r>
        <w:rPr>
          <w:rFonts w:ascii="Arial" w:eastAsia="Arial" w:hAnsi="Arial" w:cs="Arial"/>
          <w:highlight w:val="white"/>
        </w:rPr>
        <w:t>T</w:t>
      </w:r>
      <w:r>
        <w:rPr>
          <w:rFonts w:ascii="Arial" w:eastAsia="Arial" w:hAnsi="Arial" w:cs="Arial"/>
          <w:i/>
          <w:highlight w:val="white"/>
        </w:rPr>
        <w:t>esis 1ª. CLX/2015 (10a.) de rubro “DERECHO DE LA MUJER A UNA VIDA LIBRE DE DISCRIMINACIÓN Y VIOLENCIA. LAS AUTORIDADES SE ENCUENTRAN OBLIGADAS A ADOPTAR MEDIDAS INTEGRALES CON PERSPECTIVA DE GÉNERO PARA CUMPLIR CON LA DEBIDA DILIGENCIA EN SU ACTUACIÓN</w:t>
      </w:r>
      <w:r>
        <w:rPr>
          <w:rFonts w:ascii="Arial" w:eastAsia="Arial" w:hAnsi="Arial" w:cs="Arial"/>
          <w:highlight w:val="white"/>
        </w:rPr>
        <w:t xml:space="preserve">”, visible en la </w:t>
      </w:r>
      <w:r>
        <w:rPr>
          <w:rFonts w:ascii="Arial" w:eastAsia="Arial" w:hAnsi="Arial" w:cs="Arial"/>
          <w:color w:val="212529"/>
          <w:highlight w:val="white"/>
        </w:rPr>
        <w:t xml:space="preserve">Gaceta del Semanario Judicial de la Federación, Libro 18, año 2015, Tomo </w:t>
      </w:r>
      <w:proofErr w:type="gramStart"/>
      <w:r>
        <w:rPr>
          <w:rFonts w:ascii="Arial" w:eastAsia="Arial" w:hAnsi="Arial" w:cs="Arial"/>
          <w:color w:val="212529"/>
          <w:highlight w:val="white"/>
        </w:rPr>
        <w:t>I ,</w:t>
      </w:r>
      <w:proofErr w:type="gramEnd"/>
      <w:r>
        <w:rPr>
          <w:rFonts w:ascii="Arial" w:eastAsia="Arial" w:hAnsi="Arial" w:cs="Arial"/>
          <w:color w:val="212529"/>
          <w:highlight w:val="white"/>
        </w:rPr>
        <w:t xml:space="preserve"> página 431.</w:t>
      </w:r>
    </w:p>
  </w:footnote>
  <w:footnote w:id="11">
    <w:p w14:paraId="4B2F0CA9" w14:textId="77777777" w:rsidR="00E72BD5" w:rsidRDefault="00E72BD5" w:rsidP="00E72BD5">
      <w:pPr>
        <w:jc w:val="both"/>
        <w:rPr>
          <w:rFonts w:ascii="Arial" w:eastAsia="Arial" w:hAnsi="Arial" w:cs="Arial"/>
        </w:rPr>
      </w:pPr>
      <w:r>
        <w:rPr>
          <w:vertAlign w:val="superscript"/>
        </w:rPr>
        <w:footnoteRef/>
      </w:r>
      <w:r>
        <w:rPr>
          <w:rFonts w:ascii="Arial" w:eastAsia="Arial" w:hAnsi="Arial" w:cs="Arial"/>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footnote>
  <w:footnote w:id="12">
    <w:p w14:paraId="67059E49" w14:textId="77777777" w:rsidR="00E72BD5" w:rsidRDefault="00E72BD5" w:rsidP="00E72BD5">
      <w:pPr>
        <w:jc w:val="both"/>
        <w:rPr>
          <w:rFonts w:ascii="Arial" w:eastAsia="Arial" w:hAnsi="Arial" w:cs="Arial"/>
        </w:rPr>
      </w:pPr>
      <w:r>
        <w:rPr>
          <w:vertAlign w:val="superscript"/>
        </w:rPr>
        <w:footnoteRef/>
      </w:r>
      <w:r>
        <w:rPr>
          <w:rFonts w:ascii="Arial" w:eastAsia="Arial" w:hAnsi="Arial" w:cs="Arial"/>
        </w:rPr>
        <w:t xml:space="preserve"> Apartado C. En la propaganda política o electoral que difundan los partidos y candidatos deberán abstenerse de expresiones que calumnien a las personas</w:t>
      </w:r>
    </w:p>
  </w:footnote>
  <w:footnote w:id="13">
    <w:p w14:paraId="5D965020" w14:textId="77777777" w:rsidR="00E72BD5" w:rsidRDefault="00E72BD5" w:rsidP="00E72BD5">
      <w:pPr>
        <w:jc w:val="both"/>
        <w:rPr>
          <w:rFonts w:ascii="Arial" w:eastAsia="Arial" w:hAnsi="Arial" w:cs="Arial"/>
        </w:rPr>
      </w:pPr>
      <w:r>
        <w:rPr>
          <w:vertAlign w:val="superscript"/>
        </w:rPr>
        <w:footnoteRef/>
      </w:r>
      <w:r>
        <w:rPr>
          <w:rFonts w:ascii="Arial" w:eastAsia="Arial" w:hAnsi="Arial" w:cs="Arial"/>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14">
    <w:p w14:paraId="6A8CD442" w14:textId="77777777" w:rsidR="00E72BD5" w:rsidRDefault="00E72BD5" w:rsidP="00E72BD5">
      <w:pPr>
        <w:jc w:val="both"/>
      </w:pPr>
      <w:r>
        <w:rPr>
          <w:vertAlign w:val="superscript"/>
        </w:rPr>
        <w:footnoteRef/>
      </w:r>
      <w:r>
        <w:rPr>
          <w:rFonts w:ascii="Arial" w:eastAsia="Arial" w:hAnsi="Arial" w:cs="Arial"/>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15">
    <w:p w14:paraId="37B7D2C0" w14:textId="77777777" w:rsidR="00E72BD5" w:rsidRDefault="00E72BD5" w:rsidP="00E72BD5">
      <w:r>
        <w:rPr>
          <w:vertAlign w:val="superscript"/>
        </w:rPr>
        <w:footnoteRef/>
      </w:r>
      <w:r>
        <w:t xml:space="preserve"> </w:t>
      </w:r>
      <w:r>
        <w:rPr>
          <w:rFonts w:ascii="Arial" w:eastAsia="Arial" w:hAnsi="Arial" w:cs="Arial"/>
        </w:rPr>
        <w:t>Véase la sentencia SUP-REP-042/2018.</w:t>
      </w:r>
    </w:p>
  </w:footnote>
  <w:footnote w:id="16">
    <w:p w14:paraId="221CE35F" w14:textId="77777777" w:rsidR="00E72BD5" w:rsidRDefault="00E72BD5" w:rsidP="00E72BD5">
      <w:r>
        <w:rPr>
          <w:vertAlign w:val="superscript"/>
        </w:rPr>
        <w:footnoteRef/>
      </w:r>
      <w:r>
        <w:t xml:space="preserve"> </w:t>
      </w:r>
      <w:r>
        <w:rPr>
          <w:rFonts w:ascii="Arial" w:eastAsia="Arial" w:hAnsi="Arial" w:cs="Arial"/>
        </w:rPr>
        <w:t xml:space="preserve">Véase la resolución </w:t>
      </w:r>
      <w:r>
        <w:rPr>
          <w:rFonts w:ascii="Arial" w:eastAsia="Arial" w:hAnsi="Arial" w:cs="Arial"/>
          <w:highlight w:val="white"/>
        </w:rPr>
        <w:t>SUP-REP-401/2022.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224A" w14:textId="64926D2C" w:rsidR="002A373C" w:rsidRDefault="00000000">
    <w:pPr>
      <w:pBdr>
        <w:top w:val="nil"/>
        <w:left w:val="nil"/>
        <w:bottom w:val="nil"/>
        <w:right w:val="nil"/>
        <w:between w:val="nil"/>
      </w:pBdr>
      <w:tabs>
        <w:tab w:val="center" w:pos="4419"/>
        <w:tab w:val="right" w:pos="8838"/>
      </w:tabs>
      <w:rPr>
        <w:color w:val="000000"/>
      </w:rPr>
    </w:pPr>
    <w:r>
      <w:rPr>
        <w:noProof/>
      </w:rPr>
      <w:pict w14:anchorId="7465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01954" o:spid="_x0000_s1026" type="#_x0000_t136" style="position:absolute;margin-left:0;margin-top:0;width:606.1pt;height:93.2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DA5434">
      <w:rPr>
        <w:noProof/>
        <w:color w:val="000000"/>
      </w:rPr>
      <mc:AlternateContent>
        <mc:Choice Requires="wps">
          <w:drawing>
            <wp:anchor distT="0" distB="0" distL="0" distR="0" simplePos="0" relativeHeight="251658240" behindDoc="1" locked="0" layoutInCell="1" hidden="0" allowOverlap="1" wp14:anchorId="1CD3EA45" wp14:editId="08CF2C17">
              <wp:simplePos x="0" y="0"/>
              <wp:positionH relativeFrom="margin">
                <wp:align>center</wp:align>
              </wp:positionH>
              <wp:positionV relativeFrom="margin">
                <wp:align>center</wp:align>
              </wp:positionV>
              <wp:extent cx="7944619" cy="7944619"/>
              <wp:effectExtent l="0" t="0" r="0" b="0"/>
              <wp:wrapNone/>
              <wp:docPr id="81" name="Rectángulo 81"/>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a:noFill/>
                      <a:ln>
                        <a:noFill/>
                      </a:ln>
                    </wps:spPr>
                    <wps:txbx>
                      <w:txbxContent>
                        <w:p w14:paraId="03B94C3F" w14:textId="77777777" w:rsidR="002A373C" w:rsidRDefault="00DA5434">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1CD3EA45" id="Rectángulo 81" o:spid="_x0000_s1026" style="position:absolute;margin-left:0;margin-top:0;width:625.55pt;height:625.5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" filled="f" stroked="f">
              <v:textbox inset="2.53958mm,2.53958mm,2.53958mm,2.53958mm">
                <w:txbxContent>
                  <w:p w14:paraId="03B94C3F" w14:textId="77777777" w:rsidR="002A373C" w:rsidRDefault="00DA5434">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0311" w14:textId="1AD48657" w:rsidR="002A373C" w:rsidRDefault="00000000">
    <w:pPr>
      <w:pBdr>
        <w:top w:val="nil"/>
        <w:left w:val="nil"/>
        <w:bottom w:val="nil"/>
        <w:right w:val="nil"/>
        <w:between w:val="nil"/>
      </w:pBdr>
      <w:tabs>
        <w:tab w:val="center" w:pos="4419"/>
        <w:tab w:val="right" w:pos="8838"/>
      </w:tabs>
      <w:rPr>
        <w:color w:val="000000"/>
      </w:rPr>
    </w:pPr>
    <w:r>
      <w:rPr>
        <w:noProof/>
      </w:rPr>
      <w:pict w14:anchorId="7C1DB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01955" o:spid="_x0000_s1027" type="#_x0000_t136" style="position:absolute;margin-left:0;margin-top:0;width:606.1pt;height:93.2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3D3C3F">
      <w:rPr>
        <w:noProof/>
        <w:color w:val="000000"/>
      </w:rPr>
      <w:drawing>
        <wp:anchor distT="0" distB="0" distL="114300" distR="114300" simplePos="0" relativeHeight="251661312" behindDoc="0" locked="0" layoutInCell="1" allowOverlap="1" wp14:anchorId="0EDB2BBA" wp14:editId="3E53107B">
          <wp:simplePos x="0" y="0"/>
          <wp:positionH relativeFrom="column">
            <wp:posOffset>-635</wp:posOffset>
          </wp:positionH>
          <wp:positionV relativeFrom="paragraph">
            <wp:posOffset>-3175</wp:posOffset>
          </wp:positionV>
          <wp:extent cx="995045" cy="1266825"/>
          <wp:effectExtent l="0" t="0" r="0" b="9525"/>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95045" cy="1266825"/>
                  </a:xfrm>
                  <a:prstGeom prst="rect">
                    <a:avLst/>
                  </a:prstGeom>
                  <a:ln/>
                </pic:spPr>
              </pic:pic>
            </a:graphicData>
          </a:graphic>
          <wp14:sizeRelH relativeFrom="page">
            <wp14:pctWidth>0</wp14:pctWidth>
          </wp14:sizeRelH>
          <wp14:sizeRelV relativeFrom="page">
            <wp14:pctHeight>0</wp14:pctHeight>
          </wp14:sizeRelV>
        </wp:anchor>
      </w:drawing>
    </w:r>
    <w:sdt>
      <w:sdtPr>
        <w:rPr>
          <w:color w:val="000000"/>
        </w:rPr>
        <w:id w:val="930701849"/>
        <w:docPartObj>
          <w:docPartGallery w:val="Page Numbers (Margins)"/>
          <w:docPartUnique/>
        </w:docPartObj>
      </w:sdtPr>
      <w:sdtContent>
        <w:r w:rsidR="00164EDD" w:rsidRPr="00164EDD">
          <w:rPr>
            <w:noProof/>
            <w:color w:val="000000"/>
          </w:rPr>
          <mc:AlternateContent>
            <mc:Choice Requires="wps">
              <w:drawing>
                <wp:anchor distT="0" distB="0" distL="114300" distR="114300" simplePos="0" relativeHeight="251660288" behindDoc="0" locked="0" layoutInCell="0" allowOverlap="1" wp14:anchorId="22E7E815" wp14:editId="331E74E5">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5BF4273" w14:textId="77777777" w:rsidR="00164EDD" w:rsidRDefault="00164ED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7E815" id="Rectángulo 1"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NCgIAAO4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ni0rITqQLIR&#10;xqGjR0KbFvA7Zz0NXMH9t51AxZl5b8m669liESc0BYvl5ZwCPM+U5xlhJUEVPHA2bjdhnOqdQ920&#10;9KdZssHCLdld62RFbMXI6kifhirJPT6AOLXncar6/UzXvwA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m/0EDQ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5BF4273" w14:textId="77777777" w:rsidR="00164EDD" w:rsidRDefault="00164ED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AF01" w14:textId="3D873F81" w:rsidR="002A373C" w:rsidRDefault="00000000">
    <w:pPr>
      <w:pBdr>
        <w:top w:val="nil"/>
        <w:left w:val="nil"/>
        <w:bottom w:val="nil"/>
        <w:right w:val="nil"/>
        <w:between w:val="nil"/>
      </w:pBdr>
      <w:tabs>
        <w:tab w:val="center" w:pos="4419"/>
        <w:tab w:val="right" w:pos="8838"/>
      </w:tabs>
      <w:rPr>
        <w:color w:val="000000"/>
      </w:rPr>
    </w:pPr>
    <w:r>
      <w:rPr>
        <w:noProof/>
      </w:rPr>
      <w:pict w14:anchorId="63368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01953" o:spid="_x0000_s1025" type="#_x0000_t136" style="position:absolute;margin-left:0;margin-top:0;width:606.1pt;height:93.2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9F0"/>
    <w:multiLevelType w:val="multilevel"/>
    <w:tmpl w:val="A810F2E2"/>
    <w:lvl w:ilvl="0">
      <w:start w:val="1"/>
      <w:numFmt w:val="decimal"/>
      <w:lvlText w:val="%1."/>
      <w:lvlJc w:val="left"/>
      <w:pPr>
        <w:ind w:left="480" w:hanging="480"/>
      </w:pPr>
      <w:rPr>
        <w:b/>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2C72B5C"/>
    <w:multiLevelType w:val="hybridMultilevel"/>
    <w:tmpl w:val="38A6A1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865802"/>
    <w:multiLevelType w:val="multilevel"/>
    <w:tmpl w:val="40D0B73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45C41"/>
    <w:multiLevelType w:val="multilevel"/>
    <w:tmpl w:val="FADC7CC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C318C1"/>
    <w:multiLevelType w:val="hybridMultilevel"/>
    <w:tmpl w:val="EBEC7E8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261734"/>
    <w:multiLevelType w:val="multilevel"/>
    <w:tmpl w:val="D97292A8"/>
    <w:lvl w:ilvl="0">
      <w:start w:val="1"/>
      <w:numFmt w:val="lowerRoman"/>
      <w:lvlText w:val="%1)"/>
      <w:lvlJc w:val="lef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DE4897"/>
    <w:multiLevelType w:val="multilevel"/>
    <w:tmpl w:val="1B88B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C56396"/>
    <w:multiLevelType w:val="multilevel"/>
    <w:tmpl w:val="5CD82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E0CF2"/>
    <w:multiLevelType w:val="multilevel"/>
    <w:tmpl w:val="A8F2D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C55CDF"/>
    <w:multiLevelType w:val="multilevel"/>
    <w:tmpl w:val="51465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91111A"/>
    <w:multiLevelType w:val="multilevel"/>
    <w:tmpl w:val="807C7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8E0BC7"/>
    <w:multiLevelType w:val="multilevel"/>
    <w:tmpl w:val="E9340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5511209">
    <w:abstractNumId w:val="3"/>
  </w:num>
  <w:num w:numId="2" w16cid:durableId="551040674">
    <w:abstractNumId w:val="7"/>
  </w:num>
  <w:num w:numId="3" w16cid:durableId="2107067232">
    <w:abstractNumId w:val="8"/>
  </w:num>
  <w:num w:numId="4" w16cid:durableId="1946427626">
    <w:abstractNumId w:val="6"/>
  </w:num>
  <w:num w:numId="5" w16cid:durableId="1466700572">
    <w:abstractNumId w:val="9"/>
  </w:num>
  <w:num w:numId="6" w16cid:durableId="86733171">
    <w:abstractNumId w:val="11"/>
  </w:num>
  <w:num w:numId="7" w16cid:durableId="2003583174">
    <w:abstractNumId w:val="5"/>
  </w:num>
  <w:num w:numId="8" w16cid:durableId="1209031916">
    <w:abstractNumId w:val="10"/>
  </w:num>
  <w:num w:numId="9" w16cid:durableId="658339982">
    <w:abstractNumId w:val="1"/>
  </w:num>
  <w:num w:numId="10" w16cid:durableId="628127623">
    <w:abstractNumId w:val="4"/>
  </w:num>
  <w:num w:numId="11" w16cid:durableId="1310480425">
    <w:abstractNumId w:val="2"/>
  </w:num>
  <w:num w:numId="12" w16cid:durableId="119507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3C"/>
    <w:rsid w:val="00027191"/>
    <w:rsid w:val="000617FB"/>
    <w:rsid w:val="00062269"/>
    <w:rsid w:val="00066F9C"/>
    <w:rsid w:val="00073B0E"/>
    <w:rsid w:val="000817D6"/>
    <w:rsid w:val="000C425A"/>
    <w:rsid w:val="000E75B0"/>
    <w:rsid w:val="00110735"/>
    <w:rsid w:val="00123B86"/>
    <w:rsid w:val="00126C41"/>
    <w:rsid w:val="00136AA7"/>
    <w:rsid w:val="001522B8"/>
    <w:rsid w:val="0016337A"/>
    <w:rsid w:val="00164EDD"/>
    <w:rsid w:val="001651BC"/>
    <w:rsid w:val="00171C1E"/>
    <w:rsid w:val="001B1454"/>
    <w:rsid w:val="001C0B33"/>
    <w:rsid w:val="00220064"/>
    <w:rsid w:val="00227538"/>
    <w:rsid w:val="00233962"/>
    <w:rsid w:val="00246853"/>
    <w:rsid w:val="00252674"/>
    <w:rsid w:val="002645F4"/>
    <w:rsid w:val="002727A1"/>
    <w:rsid w:val="00280230"/>
    <w:rsid w:val="002A0235"/>
    <w:rsid w:val="002A373C"/>
    <w:rsid w:val="002F5E20"/>
    <w:rsid w:val="00304842"/>
    <w:rsid w:val="003078F0"/>
    <w:rsid w:val="00336CF0"/>
    <w:rsid w:val="00347190"/>
    <w:rsid w:val="003823EF"/>
    <w:rsid w:val="003A5916"/>
    <w:rsid w:val="003C7EBB"/>
    <w:rsid w:val="003D3C3F"/>
    <w:rsid w:val="003D559A"/>
    <w:rsid w:val="003F4C43"/>
    <w:rsid w:val="0041364A"/>
    <w:rsid w:val="004272F5"/>
    <w:rsid w:val="004433A3"/>
    <w:rsid w:val="00454A95"/>
    <w:rsid w:val="00460E65"/>
    <w:rsid w:val="00462874"/>
    <w:rsid w:val="00471E06"/>
    <w:rsid w:val="00486399"/>
    <w:rsid w:val="004866CD"/>
    <w:rsid w:val="004A02B5"/>
    <w:rsid w:val="00502513"/>
    <w:rsid w:val="005130AD"/>
    <w:rsid w:val="00530601"/>
    <w:rsid w:val="00546CDA"/>
    <w:rsid w:val="005518AF"/>
    <w:rsid w:val="005658FB"/>
    <w:rsid w:val="005751F2"/>
    <w:rsid w:val="00576FA9"/>
    <w:rsid w:val="00585E57"/>
    <w:rsid w:val="005A17CC"/>
    <w:rsid w:val="005B11DD"/>
    <w:rsid w:val="005C7BD2"/>
    <w:rsid w:val="005D215B"/>
    <w:rsid w:val="005E13C6"/>
    <w:rsid w:val="005E14F3"/>
    <w:rsid w:val="005F13ED"/>
    <w:rsid w:val="00615B34"/>
    <w:rsid w:val="00621EA6"/>
    <w:rsid w:val="00624AC8"/>
    <w:rsid w:val="00661DF9"/>
    <w:rsid w:val="006744C8"/>
    <w:rsid w:val="006D5115"/>
    <w:rsid w:val="006D5E3A"/>
    <w:rsid w:val="006E1760"/>
    <w:rsid w:val="006E1DF8"/>
    <w:rsid w:val="00704DA3"/>
    <w:rsid w:val="00707C11"/>
    <w:rsid w:val="0071690A"/>
    <w:rsid w:val="00720A0E"/>
    <w:rsid w:val="00723D31"/>
    <w:rsid w:val="00730473"/>
    <w:rsid w:val="00757C7A"/>
    <w:rsid w:val="00764C4C"/>
    <w:rsid w:val="00784D1F"/>
    <w:rsid w:val="00790F9D"/>
    <w:rsid w:val="00797F46"/>
    <w:rsid w:val="007A0097"/>
    <w:rsid w:val="007A4266"/>
    <w:rsid w:val="007A7B27"/>
    <w:rsid w:val="007B4CD9"/>
    <w:rsid w:val="007C2FEC"/>
    <w:rsid w:val="007D732F"/>
    <w:rsid w:val="007E43B7"/>
    <w:rsid w:val="007E54CE"/>
    <w:rsid w:val="00803549"/>
    <w:rsid w:val="0083259E"/>
    <w:rsid w:val="008568C6"/>
    <w:rsid w:val="00877381"/>
    <w:rsid w:val="008859F8"/>
    <w:rsid w:val="008926C1"/>
    <w:rsid w:val="008A41A6"/>
    <w:rsid w:val="008B762C"/>
    <w:rsid w:val="008C5208"/>
    <w:rsid w:val="008C5BB8"/>
    <w:rsid w:val="008C78A5"/>
    <w:rsid w:val="008F211C"/>
    <w:rsid w:val="00900728"/>
    <w:rsid w:val="00930A04"/>
    <w:rsid w:val="00967E6F"/>
    <w:rsid w:val="00981069"/>
    <w:rsid w:val="009903F7"/>
    <w:rsid w:val="009978D0"/>
    <w:rsid w:val="009A3C0B"/>
    <w:rsid w:val="009A66E9"/>
    <w:rsid w:val="009B0680"/>
    <w:rsid w:val="009B29DC"/>
    <w:rsid w:val="009D3EA3"/>
    <w:rsid w:val="009E2FF8"/>
    <w:rsid w:val="009E413F"/>
    <w:rsid w:val="009F4D38"/>
    <w:rsid w:val="009F7EB2"/>
    <w:rsid w:val="00A039B1"/>
    <w:rsid w:val="00A15D7B"/>
    <w:rsid w:val="00A21370"/>
    <w:rsid w:val="00A21AC1"/>
    <w:rsid w:val="00A362A4"/>
    <w:rsid w:val="00A440E3"/>
    <w:rsid w:val="00A6222A"/>
    <w:rsid w:val="00A75B10"/>
    <w:rsid w:val="00AC1C1C"/>
    <w:rsid w:val="00AD6DDE"/>
    <w:rsid w:val="00AE0765"/>
    <w:rsid w:val="00AE4829"/>
    <w:rsid w:val="00B12F33"/>
    <w:rsid w:val="00B33329"/>
    <w:rsid w:val="00B55257"/>
    <w:rsid w:val="00B632A6"/>
    <w:rsid w:val="00B81479"/>
    <w:rsid w:val="00B86A71"/>
    <w:rsid w:val="00BD0970"/>
    <w:rsid w:val="00BD3A7A"/>
    <w:rsid w:val="00BD4C77"/>
    <w:rsid w:val="00BD5344"/>
    <w:rsid w:val="00BF2625"/>
    <w:rsid w:val="00C179C0"/>
    <w:rsid w:val="00C2728A"/>
    <w:rsid w:val="00C31AE3"/>
    <w:rsid w:val="00C45DB9"/>
    <w:rsid w:val="00C6321F"/>
    <w:rsid w:val="00CC53DF"/>
    <w:rsid w:val="00CD3169"/>
    <w:rsid w:val="00CE0B26"/>
    <w:rsid w:val="00CE328D"/>
    <w:rsid w:val="00D20F1C"/>
    <w:rsid w:val="00D262B5"/>
    <w:rsid w:val="00D338D9"/>
    <w:rsid w:val="00D5144C"/>
    <w:rsid w:val="00D827B1"/>
    <w:rsid w:val="00DA15B5"/>
    <w:rsid w:val="00DA4954"/>
    <w:rsid w:val="00DA5434"/>
    <w:rsid w:val="00DB6E72"/>
    <w:rsid w:val="00DC3993"/>
    <w:rsid w:val="00DF3502"/>
    <w:rsid w:val="00E41E81"/>
    <w:rsid w:val="00E4637B"/>
    <w:rsid w:val="00E51615"/>
    <w:rsid w:val="00E54DB9"/>
    <w:rsid w:val="00E60C45"/>
    <w:rsid w:val="00E612FD"/>
    <w:rsid w:val="00E72BD5"/>
    <w:rsid w:val="00E94540"/>
    <w:rsid w:val="00EA2A06"/>
    <w:rsid w:val="00EB0735"/>
    <w:rsid w:val="00EB0C6D"/>
    <w:rsid w:val="00EB2206"/>
    <w:rsid w:val="00EB4AEB"/>
    <w:rsid w:val="00EC4387"/>
    <w:rsid w:val="00EC5CA7"/>
    <w:rsid w:val="00F051FD"/>
    <w:rsid w:val="00F221CE"/>
    <w:rsid w:val="00F34ABF"/>
    <w:rsid w:val="00F37C02"/>
    <w:rsid w:val="00F622DA"/>
    <w:rsid w:val="00F66770"/>
    <w:rsid w:val="00FB4612"/>
    <w:rsid w:val="00FC07C5"/>
    <w:rsid w:val="00FD3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2A936"/>
  <w15:docId w15:val="{862FD9E2-2779-496A-996E-02D8A0A4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3E"/>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C1C1C"/>
    <w:pPr>
      <w:tabs>
        <w:tab w:val="right" w:leader="dot" w:pos="8263"/>
      </w:tabs>
      <w:ind w:left="993" w:right="333"/>
      <w:jc w:val="both"/>
    </w:pPr>
    <w:rPr>
      <w:rFonts w:ascii="Arial" w:eastAsiaTheme="minorHAnsi" w:hAnsi="Arial" w:cs="Arial"/>
      <w:b/>
      <w:bCs/>
      <w:sz w:val="18"/>
      <w:szCs w:val="18"/>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link w:val="SinespaciadoCar"/>
    <w:uiPriority w:val="1"/>
    <w:qFormat/>
    <w:rsid w:val="00BD7CB0"/>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table" w:styleId="Tablaconcuadrcula6concolores-nfasis3">
    <w:name w:val="Grid Table 6 Colorful Accent 3"/>
    <w:basedOn w:val="Tablanormal"/>
    <w:uiPriority w:val="51"/>
    <w:rsid w:val="007913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5">
    <w:name w:val="Grid Table 5 Dark Accent 5"/>
    <w:basedOn w:val="Tablanormal"/>
    <w:uiPriority w:val="50"/>
    <w:rsid w:val="007913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60B96"/>
    <w:pPr>
      <w:jc w:val="both"/>
    </w:pPr>
    <w:rPr>
      <w:rFonts w:asciiTheme="minorHAnsi" w:eastAsiaTheme="minorHAnsi" w:hAnsiTheme="minorHAnsi" w:cstheme="minorBidi"/>
      <w:sz w:val="22"/>
      <w:szCs w:val="22"/>
      <w:vertAlign w:val="superscript"/>
      <w:lang w:eastAsia="en-US"/>
    </w:rPr>
  </w:style>
  <w:style w:type="character" w:customStyle="1" w:styleId="SinespaciadoCar">
    <w:name w:val="Sin espaciado Car"/>
    <w:link w:val="Sinespaciado"/>
    <w:uiPriority w:val="1"/>
    <w:rsid w:val="0080224A"/>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618D3"/>
    <w:rPr>
      <w:sz w:val="16"/>
      <w:szCs w:val="16"/>
    </w:rPr>
  </w:style>
  <w:style w:type="character" w:customStyle="1" w:styleId="Mencinsinresolver3">
    <w:name w:val="Mención sin resolver3"/>
    <w:basedOn w:val="Fuentedeprrafopredeter"/>
    <w:uiPriority w:val="99"/>
    <w:semiHidden/>
    <w:unhideWhenUsed/>
    <w:rsid w:val="00195B3D"/>
    <w:rPr>
      <w:color w:val="605E5C"/>
      <w:shd w:val="clear" w:color="auto" w:fill="E1DFDD"/>
    </w:rPr>
  </w:style>
  <w:style w:type="character" w:styleId="Hipervnculovisitado">
    <w:name w:val="FollowedHyperlink"/>
    <w:basedOn w:val="Fuentedeprrafopredeter"/>
    <w:uiPriority w:val="99"/>
    <w:semiHidden/>
    <w:unhideWhenUsed/>
    <w:rsid w:val="002A6348"/>
    <w:rPr>
      <w:color w:val="954F72" w:themeColor="followedHyperlink"/>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color w:val="7B7B7B"/>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0"/>
    <w:rPr>
      <w:color w:val="7B7B7B"/>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0"/>
    <w:tblPr>
      <w:tblStyleRowBandSize w:val="1"/>
      <w:tblStyleColBandSize w:val="1"/>
      <w:tblCellMar>
        <w:left w:w="115" w:type="dxa"/>
        <w:right w:w="115" w:type="dxa"/>
      </w:tblCellMar>
    </w:tblPr>
  </w:style>
  <w:style w:type="table" w:styleId="Tablaconcuadrcula3-nfasis3">
    <w:name w:val="Grid Table 3 Accent 3"/>
    <w:basedOn w:val="Tablanormal"/>
    <w:uiPriority w:val="48"/>
    <w:rsid w:val="00AC359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AC359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decuadrcula3">
    <w:name w:val="Grid Table 3"/>
    <w:basedOn w:val="Tablanormal"/>
    <w:uiPriority w:val="48"/>
    <w:rsid w:val="00AC359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5oscura-nfasis3">
    <w:name w:val="Grid Table 5 Dark Accent 3"/>
    <w:basedOn w:val="Tablanormal"/>
    <w:uiPriority w:val="50"/>
    <w:rsid w:val="00AC35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a3">
    <w:basedOn w:val="TableNormal0"/>
    <w:rPr>
      <w:color w:val="7B7B7B"/>
    </w:rPr>
    <w:tblPr>
      <w:tblStyleRowBandSize w:val="1"/>
      <w:tblStyleColBandSize w:val="1"/>
      <w:tblCellMar>
        <w:left w:w="115" w:type="dxa"/>
        <w:right w:w="115" w:type="dxa"/>
      </w:tblCellMar>
    </w:tblPr>
    <w:tcPr>
      <w:shd w:val="clear" w:color="auto" w:fill="DEEBF6"/>
    </w:tcPr>
  </w:style>
  <w:style w:type="table" w:customStyle="1" w:styleId="a4">
    <w:basedOn w:val="TableNormal0"/>
    <w:rPr>
      <w:color w:val="7B7B7B"/>
    </w:rPr>
    <w:tblPr>
      <w:tblStyleRowBandSize w:val="1"/>
      <w:tblStyleColBandSize w:val="1"/>
      <w:tblCellMar>
        <w:left w:w="115" w:type="dxa"/>
        <w:right w:w="115" w:type="dxa"/>
      </w:tblCellMar>
    </w:tblPr>
    <w:tcPr>
      <w:shd w:val="clear" w:color="auto" w:fill="EDEDE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a5">
    <w:basedOn w:val="TableNormal0"/>
    <w:rPr>
      <w:color w:val="7B7B7B"/>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6">
    <w:basedOn w:val="TableNormal0"/>
    <w:rPr>
      <w:color w:val="7B7B7B"/>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gcCQYT2Tms1PDnyPOt8vQhpXhQ==">AMUW2mVrP29t6bbZifDyv+8yj+DT7sCy5GGmDRF/1hPzej95ExcvwdfmdX/3z+SXBeisjx4dNpF4Bkx4WsQ8ngUpIdZF0UdfNKRC2sAjaXVcEOVj/NqVZzrWM3ok25ivPyy8UVhfekmPJXzE2a0yJ8uUQP3aIOhnPw4Ap+TNBwbASW+09t0TosnphGlTajsrbnxjeqKbScgBVIrc0cJ/HHyQfYpTZ6AT0VodlhJ5HtHbsPZKSqVyML7+9LIxoNkZyFGgO6NHsW6PpYQ5ZjgKEu1YK8DI1Mg0Tb0oL4u/xFj98gHdkxCP6E0ExpHLs/orwaE8ZI4I5WeMdInt33rpMkDS3Y4rOp2kvz9ftO8lrZuaHxaVkSuZ3mkSh0BT+g5oIjfSrV0WM8c+L9YkBkBdbai0zpLLIYjdZ+y1xy3rhPCYuz0pdA69Poktap5zdYDIJy3H6dMYaa8cT1ba460ZBjoaCBLrPxiAUA==</go:docsCustomData>
</go:gDocsCustomXmlDataStorage>
</file>

<file path=customXml/itemProps1.xml><?xml version="1.0" encoding="utf-8"?>
<ds:datastoreItem xmlns:ds="http://schemas.openxmlformats.org/officeDocument/2006/customXml" ds:itemID="{F80DF47E-AF3D-4690-BBB7-E945FFA18A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8758</Words>
  <Characters>48174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Auxiliar Juridico</dc:creator>
  <cp:lastModifiedBy>Secretario Gral</cp:lastModifiedBy>
  <cp:revision>2</cp:revision>
  <cp:lastPrinted>2022-07-27T17:31:00Z</cp:lastPrinted>
  <dcterms:created xsi:type="dcterms:W3CDTF">2022-07-27T20:27:00Z</dcterms:created>
  <dcterms:modified xsi:type="dcterms:W3CDTF">2022-07-27T20:27:00Z</dcterms:modified>
</cp:coreProperties>
</file>