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9A273A" w14:textId="77777777" w:rsidR="00E842A2" w:rsidRPr="00DE4949" w:rsidRDefault="00E842A2" w:rsidP="00E842A2">
      <w:pPr>
        <w:ind w:left="4956" w:right="49" w:hanging="136"/>
        <w:jc w:val="both"/>
        <w:rPr>
          <w:rFonts w:ascii="Arial" w:eastAsia="Arial" w:hAnsi="Arial" w:cs="Arial"/>
          <w:sz w:val="23"/>
          <w:szCs w:val="23"/>
        </w:rPr>
      </w:pPr>
      <w:bookmarkStart w:id="0" w:name="_Hlk534035384"/>
      <w:r w:rsidRPr="00DE4949">
        <w:rPr>
          <w:rFonts w:ascii="Arial" w:eastAsia="Arial" w:hAnsi="Arial" w:cs="Arial"/>
          <w:b/>
          <w:spacing w:val="1"/>
          <w:sz w:val="23"/>
          <w:szCs w:val="23"/>
        </w:rPr>
        <w:t>RECURSO DE APELACIÓN.</w:t>
      </w:r>
    </w:p>
    <w:p w14:paraId="74DFAFEA" w14:textId="77777777" w:rsidR="00E842A2" w:rsidRPr="00DE4949" w:rsidRDefault="00E842A2" w:rsidP="00E842A2">
      <w:pPr>
        <w:spacing w:before="7" w:line="240" w:lineRule="exact"/>
        <w:ind w:left="4820" w:right="49" w:hanging="561"/>
        <w:jc w:val="both"/>
        <w:rPr>
          <w:rFonts w:ascii="Arial" w:hAnsi="Arial" w:cs="Arial"/>
          <w:sz w:val="23"/>
          <w:szCs w:val="23"/>
        </w:rPr>
      </w:pPr>
    </w:p>
    <w:p w14:paraId="446C87AA" w14:textId="14994BF5" w:rsidR="00E842A2" w:rsidRPr="00DE4949" w:rsidRDefault="00E842A2" w:rsidP="00E842A2">
      <w:pPr>
        <w:spacing w:before="29"/>
        <w:ind w:left="4820" w:right="49"/>
        <w:jc w:val="both"/>
        <w:rPr>
          <w:rFonts w:ascii="Arial" w:hAnsi="Arial" w:cs="Arial"/>
          <w:sz w:val="23"/>
          <w:szCs w:val="23"/>
        </w:rPr>
      </w:pPr>
      <w:r w:rsidRPr="00DE4949">
        <w:rPr>
          <w:rFonts w:ascii="Arial" w:eastAsia="Arial" w:hAnsi="Arial" w:cs="Arial"/>
          <w:b/>
          <w:sz w:val="23"/>
          <w:szCs w:val="23"/>
        </w:rPr>
        <w:t>EXPEDIEN</w:t>
      </w:r>
      <w:r w:rsidRPr="00DE4949">
        <w:rPr>
          <w:rFonts w:ascii="Arial" w:eastAsia="Arial" w:hAnsi="Arial" w:cs="Arial"/>
          <w:b/>
          <w:spacing w:val="-1"/>
          <w:sz w:val="23"/>
          <w:szCs w:val="23"/>
        </w:rPr>
        <w:t>T</w:t>
      </w:r>
      <w:r w:rsidRPr="00DE4949">
        <w:rPr>
          <w:rFonts w:ascii="Arial" w:eastAsia="Arial" w:hAnsi="Arial" w:cs="Arial"/>
          <w:b/>
          <w:spacing w:val="-2"/>
          <w:sz w:val="23"/>
          <w:szCs w:val="23"/>
        </w:rPr>
        <w:t>E</w:t>
      </w:r>
      <w:r w:rsidRPr="00DE4949">
        <w:rPr>
          <w:rFonts w:ascii="Arial" w:eastAsia="Arial" w:hAnsi="Arial" w:cs="Arial"/>
          <w:b/>
          <w:sz w:val="23"/>
          <w:szCs w:val="23"/>
        </w:rPr>
        <w:t xml:space="preserve">: </w:t>
      </w:r>
      <w:r w:rsidRPr="00DE4949">
        <w:rPr>
          <w:rFonts w:ascii="Arial" w:eastAsia="Arial" w:hAnsi="Arial" w:cs="Arial"/>
          <w:sz w:val="23"/>
          <w:szCs w:val="23"/>
        </w:rPr>
        <w:t>T</w:t>
      </w:r>
      <w:r w:rsidRPr="00DE4949">
        <w:rPr>
          <w:rFonts w:ascii="Arial" w:eastAsia="Arial" w:hAnsi="Arial" w:cs="Arial"/>
          <w:spacing w:val="-2"/>
          <w:sz w:val="23"/>
          <w:szCs w:val="23"/>
        </w:rPr>
        <w:t>EE</w:t>
      </w:r>
      <w:r w:rsidRPr="00DE4949">
        <w:rPr>
          <w:rFonts w:ascii="Arial" w:eastAsia="Arial" w:hAnsi="Arial" w:cs="Arial"/>
          <w:spacing w:val="-1"/>
          <w:sz w:val="23"/>
          <w:szCs w:val="23"/>
        </w:rPr>
        <w:t>A-</w:t>
      </w:r>
      <w:r w:rsidRPr="00DE4949">
        <w:rPr>
          <w:rFonts w:ascii="Arial" w:eastAsia="Arial" w:hAnsi="Arial" w:cs="Arial"/>
          <w:spacing w:val="1"/>
          <w:sz w:val="23"/>
          <w:szCs w:val="23"/>
        </w:rPr>
        <w:t>RAP</w:t>
      </w:r>
      <w:r w:rsidRPr="00DE4949">
        <w:rPr>
          <w:rFonts w:ascii="Arial" w:eastAsia="Arial" w:hAnsi="Arial" w:cs="Arial"/>
          <w:sz w:val="23"/>
          <w:szCs w:val="23"/>
        </w:rPr>
        <w:t>-</w:t>
      </w:r>
      <w:r w:rsidRPr="00DE4949">
        <w:rPr>
          <w:rFonts w:ascii="Arial" w:eastAsia="Arial" w:hAnsi="Arial" w:cs="Arial"/>
          <w:spacing w:val="1"/>
          <w:sz w:val="23"/>
          <w:szCs w:val="23"/>
        </w:rPr>
        <w:t>0</w:t>
      </w:r>
      <w:r w:rsidR="001B27B8">
        <w:rPr>
          <w:rFonts w:ascii="Arial" w:eastAsia="Arial" w:hAnsi="Arial" w:cs="Arial"/>
          <w:spacing w:val="1"/>
          <w:sz w:val="23"/>
          <w:szCs w:val="23"/>
        </w:rPr>
        <w:t>0</w:t>
      </w:r>
      <w:r w:rsidRPr="00DE4949">
        <w:rPr>
          <w:rFonts w:ascii="Arial" w:eastAsia="Arial" w:hAnsi="Arial" w:cs="Arial"/>
          <w:spacing w:val="1"/>
          <w:sz w:val="23"/>
          <w:szCs w:val="23"/>
        </w:rPr>
        <w:t>1/202</w:t>
      </w:r>
      <w:r w:rsidR="001B27B8">
        <w:rPr>
          <w:rFonts w:ascii="Arial" w:eastAsia="Arial" w:hAnsi="Arial" w:cs="Arial"/>
          <w:spacing w:val="1"/>
          <w:sz w:val="23"/>
          <w:szCs w:val="23"/>
        </w:rPr>
        <w:t>1</w:t>
      </w:r>
      <w:r w:rsidRPr="00DE4949">
        <w:rPr>
          <w:rFonts w:ascii="Arial" w:eastAsia="Arial" w:hAnsi="Arial" w:cs="Arial"/>
          <w:spacing w:val="1"/>
          <w:sz w:val="23"/>
          <w:szCs w:val="23"/>
        </w:rPr>
        <w:t>.</w:t>
      </w:r>
    </w:p>
    <w:p w14:paraId="129D4EB7" w14:textId="77777777" w:rsidR="00E842A2" w:rsidRPr="00DE4949" w:rsidRDefault="00E842A2" w:rsidP="00E842A2">
      <w:pPr>
        <w:spacing w:before="9" w:line="180" w:lineRule="exact"/>
        <w:ind w:left="4820" w:right="49"/>
        <w:jc w:val="both"/>
        <w:rPr>
          <w:rFonts w:ascii="Arial" w:hAnsi="Arial" w:cs="Arial"/>
          <w:sz w:val="23"/>
          <w:szCs w:val="23"/>
        </w:rPr>
      </w:pPr>
    </w:p>
    <w:p w14:paraId="37E180AC" w14:textId="77777777" w:rsidR="00E842A2" w:rsidRPr="00DE4949" w:rsidRDefault="00E842A2" w:rsidP="00E842A2">
      <w:pPr>
        <w:ind w:left="4820" w:right="49"/>
        <w:jc w:val="both"/>
        <w:rPr>
          <w:rFonts w:ascii="Arial" w:eastAsia="Arial" w:hAnsi="Arial" w:cs="Arial"/>
          <w:bCs/>
          <w:sz w:val="23"/>
          <w:szCs w:val="23"/>
        </w:rPr>
      </w:pPr>
      <w:r w:rsidRPr="00DE4949">
        <w:rPr>
          <w:rFonts w:ascii="Arial" w:eastAsia="Arial" w:hAnsi="Arial" w:cs="Arial"/>
          <w:b/>
          <w:sz w:val="23"/>
          <w:szCs w:val="23"/>
        </w:rPr>
        <w:t>PRO</w:t>
      </w:r>
      <w:r w:rsidRPr="00DE4949">
        <w:rPr>
          <w:rFonts w:ascii="Arial" w:eastAsia="Arial" w:hAnsi="Arial" w:cs="Arial"/>
          <w:b/>
          <w:spacing w:val="-1"/>
          <w:sz w:val="23"/>
          <w:szCs w:val="23"/>
        </w:rPr>
        <w:t>M</w:t>
      </w:r>
      <w:r w:rsidRPr="00DE4949">
        <w:rPr>
          <w:rFonts w:ascii="Arial" w:eastAsia="Arial" w:hAnsi="Arial" w:cs="Arial"/>
          <w:b/>
          <w:sz w:val="23"/>
          <w:szCs w:val="23"/>
        </w:rPr>
        <w:t>O</w:t>
      </w:r>
      <w:r w:rsidRPr="00DE4949">
        <w:rPr>
          <w:rFonts w:ascii="Arial" w:eastAsia="Arial" w:hAnsi="Arial" w:cs="Arial"/>
          <w:b/>
          <w:spacing w:val="1"/>
          <w:sz w:val="23"/>
          <w:szCs w:val="23"/>
        </w:rPr>
        <w:t>V</w:t>
      </w:r>
      <w:r w:rsidRPr="00DE4949">
        <w:rPr>
          <w:rFonts w:ascii="Arial" w:eastAsia="Arial" w:hAnsi="Arial" w:cs="Arial"/>
          <w:b/>
          <w:sz w:val="23"/>
          <w:szCs w:val="23"/>
        </w:rPr>
        <w:t>EN</w:t>
      </w:r>
      <w:r w:rsidRPr="00DE4949">
        <w:rPr>
          <w:rFonts w:ascii="Arial" w:eastAsia="Arial" w:hAnsi="Arial" w:cs="Arial"/>
          <w:b/>
          <w:spacing w:val="-1"/>
          <w:sz w:val="23"/>
          <w:szCs w:val="23"/>
        </w:rPr>
        <w:t>T</w:t>
      </w:r>
      <w:r w:rsidRPr="00DE4949">
        <w:rPr>
          <w:rFonts w:ascii="Arial" w:eastAsia="Arial" w:hAnsi="Arial" w:cs="Arial"/>
          <w:b/>
          <w:sz w:val="23"/>
          <w:szCs w:val="23"/>
        </w:rPr>
        <w:t xml:space="preserve">E: </w:t>
      </w:r>
      <w:r w:rsidRPr="00DE4949">
        <w:rPr>
          <w:rFonts w:ascii="Arial" w:eastAsia="Arial" w:hAnsi="Arial" w:cs="Arial"/>
          <w:bCs/>
          <w:sz w:val="23"/>
          <w:szCs w:val="23"/>
        </w:rPr>
        <w:t>C. Luis Felipe Huerta Estrada.</w:t>
      </w:r>
    </w:p>
    <w:p w14:paraId="6112172E" w14:textId="77777777" w:rsidR="00E842A2" w:rsidRPr="00DE4949" w:rsidRDefault="00E842A2" w:rsidP="00E842A2">
      <w:pPr>
        <w:ind w:left="4820" w:right="49"/>
        <w:jc w:val="both"/>
        <w:rPr>
          <w:rFonts w:ascii="Arial" w:hAnsi="Arial" w:cs="Arial"/>
          <w:bCs/>
          <w:sz w:val="23"/>
          <w:szCs w:val="23"/>
        </w:rPr>
      </w:pPr>
    </w:p>
    <w:p w14:paraId="0E10319B" w14:textId="77777777" w:rsidR="00E842A2" w:rsidRPr="00DE4949" w:rsidRDefault="00E842A2" w:rsidP="00E842A2">
      <w:pPr>
        <w:ind w:left="4820" w:right="49"/>
        <w:jc w:val="both"/>
        <w:rPr>
          <w:rFonts w:ascii="Arial" w:eastAsia="Arial" w:hAnsi="Arial" w:cs="Arial"/>
          <w:sz w:val="23"/>
          <w:szCs w:val="23"/>
        </w:rPr>
      </w:pPr>
      <w:r w:rsidRPr="00DE4949">
        <w:rPr>
          <w:rFonts w:ascii="Arial" w:eastAsia="Arial" w:hAnsi="Arial" w:cs="Arial"/>
          <w:b/>
          <w:spacing w:val="-5"/>
          <w:sz w:val="23"/>
          <w:szCs w:val="23"/>
        </w:rPr>
        <w:t>A</w:t>
      </w:r>
      <w:r w:rsidRPr="00DE4949">
        <w:rPr>
          <w:rFonts w:ascii="Arial" w:eastAsia="Arial" w:hAnsi="Arial" w:cs="Arial"/>
          <w:b/>
          <w:spacing w:val="2"/>
          <w:sz w:val="23"/>
          <w:szCs w:val="23"/>
        </w:rPr>
        <w:t>U</w:t>
      </w:r>
      <w:r w:rsidRPr="00DE4949">
        <w:rPr>
          <w:rFonts w:ascii="Arial" w:eastAsia="Arial" w:hAnsi="Arial" w:cs="Arial"/>
          <w:b/>
          <w:sz w:val="23"/>
          <w:szCs w:val="23"/>
        </w:rPr>
        <w:t>T</w:t>
      </w:r>
      <w:r w:rsidRPr="00DE4949">
        <w:rPr>
          <w:rFonts w:ascii="Arial" w:eastAsia="Arial" w:hAnsi="Arial" w:cs="Arial"/>
          <w:b/>
          <w:spacing w:val="3"/>
          <w:sz w:val="23"/>
          <w:szCs w:val="23"/>
        </w:rPr>
        <w:t>O</w:t>
      </w:r>
      <w:r w:rsidRPr="00DE4949">
        <w:rPr>
          <w:rFonts w:ascii="Arial" w:eastAsia="Arial" w:hAnsi="Arial" w:cs="Arial"/>
          <w:b/>
          <w:sz w:val="23"/>
          <w:szCs w:val="23"/>
        </w:rPr>
        <w:t>RI</w:t>
      </w:r>
      <w:r w:rsidRPr="00DE4949">
        <w:rPr>
          <w:rFonts w:ascii="Arial" w:eastAsia="Arial" w:hAnsi="Arial" w:cs="Arial"/>
          <w:b/>
          <w:spacing w:val="4"/>
          <w:sz w:val="23"/>
          <w:szCs w:val="23"/>
        </w:rPr>
        <w:t>D</w:t>
      </w:r>
      <w:r w:rsidRPr="00DE4949">
        <w:rPr>
          <w:rFonts w:ascii="Arial" w:eastAsia="Arial" w:hAnsi="Arial" w:cs="Arial"/>
          <w:b/>
          <w:spacing w:val="-5"/>
          <w:sz w:val="23"/>
          <w:szCs w:val="23"/>
        </w:rPr>
        <w:t>A</w:t>
      </w:r>
      <w:r w:rsidRPr="00DE4949">
        <w:rPr>
          <w:rFonts w:ascii="Arial" w:eastAsia="Arial" w:hAnsi="Arial" w:cs="Arial"/>
          <w:b/>
          <w:sz w:val="23"/>
          <w:szCs w:val="23"/>
        </w:rPr>
        <w:t>D RE</w:t>
      </w:r>
      <w:r w:rsidRPr="00DE4949">
        <w:rPr>
          <w:rFonts w:ascii="Arial" w:eastAsia="Arial" w:hAnsi="Arial" w:cs="Arial"/>
          <w:b/>
          <w:spacing w:val="1"/>
          <w:sz w:val="23"/>
          <w:szCs w:val="23"/>
        </w:rPr>
        <w:t>S</w:t>
      </w:r>
      <w:r w:rsidRPr="00DE4949">
        <w:rPr>
          <w:rFonts w:ascii="Arial" w:eastAsia="Arial" w:hAnsi="Arial" w:cs="Arial"/>
          <w:b/>
          <w:sz w:val="23"/>
          <w:szCs w:val="23"/>
        </w:rPr>
        <w:t>PON</w:t>
      </w:r>
      <w:r w:rsidRPr="00DE4949">
        <w:rPr>
          <w:rFonts w:ascii="Arial" w:eastAsia="Arial" w:hAnsi="Arial" w:cs="Arial"/>
          <w:b/>
          <w:spacing w:val="3"/>
          <w:sz w:val="23"/>
          <w:szCs w:val="23"/>
        </w:rPr>
        <w:t>S</w:t>
      </w:r>
      <w:r w:rsidRPr="00DE4949">
        <w:rPr>
          <w:rFonts w:ascii="Arial" w:eastAsia="Arial" w:hAnsi="Arial" w:cs="Arial"/>
          <w:b/>
          <w:spacing w:val="-8"/>
          <w:sz w:val="23"/>
          <w:szCs w:val="23"/>
        </w:rPr>
        <w:t>A</w:t>
      </w:r>
      <w:r w:rsidRPr="00DE4949">
        <w:rPr>
          <w:rFonts w:ascii="Arial" w:eastAsia="Arial" w:hAnsi="Arial" w:cs="Arial"/>
          <w:b/>
          <w:spacing w:val="2"/>
          <w:sz w:val="23"/>
          <w:szCs w:val="23"/>
        </w:rPr>
        <w:t>B</w:t>
      </w:r>
      <w:r w:rsidRPr="00DE4949">
        <w:rPr>
          <w:rFonts w:ascii="Arial" w:eastAsia="Arial" w:hAnsi="Arial" w:cs="Arial"/>
          <w:b/>
          <w:sz w:val="23"/>
          <w:szCs w:val="23"/>
        </w:rPr>
        <w:t xml:space="preserve">LE: </w:t>
      </w:r>
      <w:r w:rsidRPr="00DE4949">
        <w:rPr>
          <w:rFonts w:ascii="Arial" w:eastAsia="Arial" w:hAnsi="Arial" w:cs="Arial"/>
          <w:spacing w:val="19"/>
          <w:sz w:val="23"/>
          <w:szCs w:val="23"/>
        </w:rPr>
        <w:t>Consejo General del Instituto Estatal Electoral.</w:t>
      </w:r>
    </w:p>
    <w:p w14:paraId="1E4BBE62" w14:textId="77777777" w:rsidR="00E842A2" w:rsidRPr="00DE4949" w:rsidRDefault="00E842A2" w:rsidP="00E842A2">
      <w:pPr>
        <w:spacing w:before="9" w:line="180" w:lineRule="exact"/>
        <w:ind w:left="4820" w:right="49"/>
        <w:jc w:val="both"/>
        <w:rPr>
          <w:rFonts w:ascii="Arial" w:hAnsi="Arial" w:cs="Arial"/>
          <w:sz w:val="23"/>
          <w:szCs w:val="23"/>
        </w:rPr>
      </w:pPr>
    </w:p>
    <w:p w14:paraId="5AD37C7B" w14:textId="77777777" w:rsidR="00E842A2" w:rsidRPr="00DE4949" w:rsidRDefault="00E842A2" w:rsidP="00E842A2">
      <w:pPr>
        <w:ind w:left="4820" w:right="49"/>
        <w:jc w:val="both"/>
        <w:rPr>
          <w:rFonts w:ascii="Arial" w:eastAsia="Arial" w:hAnsi="Arial" w:cs="Arial"/>
          <w:sz w:val="23"/>
          <w:szCs w:val="23"/>
        </w:rPr>
      </w:pPr>
      <w:r w:rsidRPr="00DE4949">
        <w:rPr>
          <w:rFonts w:ascii="Arial" w:eastAsia="Arial" w:hAnsi="Arial" w:cs="Arial"/>
          <w:b/>
          <w:spacing w:val="4"/>
          <w:sz w:val="23"/>
          <w:szCs w:val="23"/>
        </w:rPr>
        <w:t>M</w:t>
      </w:r>
      <w:r w:rsidRPr="00DE4949">
        <w:rPr>
          <w:rFonts w:ascii="Arial" w:eastAsia="Arial" w:hAnsi="Arial" w:cs="Arial"/>
          <w:b/>
          <w:spacing w:val="-8"/>
          <w:sz w:val="23"/>
          <w:szCs w:val="23"/>
        </w:rPr>
        <w:t>A</w:t>
      </w:r>
      <w:r w:rsidRPr="00DE4949">
        <w:rPr>
          <w:rFonts w:ascii="Arial" w:eastAsia="Arial" w:hAnsi="Arial" w:cs="Arial"/>
          <w:b/>
          <w:sz w:val="23"/>
          <w:szCs w:val="23"/>
        </w:rPr>
        <w:t>G</w:t>
      </w:r>
      <w:r w:rsidRPr="00DE4949">
        <w:rPr>
          <w:rFonts w:ascii="Arial" w:eastAsia="Arial" w:hAnsi="Arial" w:cs="Arial"/>
          <w:b/>
          <w:spacing w:val="1"/>
          <w:sz w:val="23"/>
          <w:szCs w:val="23"/>
        </w:rPr>
        <w:t>I</w:t>
      </w:r>
      <w:r w:rsidRPr="00DE4949">
        <w:rPr>
          <w:rFonts w:ascii="Arial" w:eastAsia="Arial" w:hAnsi="Arial" w:cs="Arial"/>
          <w:b/>
          <w:sz w:val="23"/>
          <w:szCs w:val="23"/>
        </w:rPr>
        <w:t>ST</w:t>
      </w:r>
      <w:r w:rsidRPr="00DE4949">
        <w:rPr>
          <w:rFonts w:ascii="Arial" w:eastAsia="Arial" w:hAnsi="Arial" w:cs="Arial"/>
          <w:b/>
          <w:spacing w:val="4"/>
          <w:sz w:val="23"/>
          <w:szCs w:val="23"/>
        </w:rPr>
        <w:t>R</w:t>
      </w:r>
      <w:r w:rsidRPr="00DE4949">
        <w:rPr>
          <w:rFonts w:ascii="Arial" w:eastAsia="Arial" w:hAnsi="Arial" w:cs="Arial"/>
          <w:b/>
          <w:spacing w:val="-5"/>
          <w:sz w:val="23"/>
          <w:szCs w:val="23"/>
        </w:rPr>
        <w:t>A</w:t>
      </w:r>
      <w:r w:rsidRPr="00DE4949">
        <w:rPr>
          <w:rFonts w:ascii="Arial" w:eastAsia="Arial" w:hAnsi="Arial" w:cs="Arial"/>
          <w:b/>
          <w:sz w:val="23"/>
          <w:szCs w:val="23"/>
        </w:rPr>
        <w:t>DO P</w:t>
      </w:r>
      <w:r w:rsidRPr="00DE4949">
        <w:rPr>
          <w:rFonts w:ascii="Arial" w:eastAsia="Arial" w:hAnsi="Arial" w:cs="Arial"/>
          <w:b/>
          <w:spacing w:val="3"/>
          <w:sz w:val="23"/>
          <w:szCs w:val="23"/>
        </w:rPr>
        <w:t>O</w:t>
      </w:r>
      <w:r w:rsidRPr="00DE4949">
        <w:rPr>
          <w:rFonts w:ascii="Arial" w:eastAsia="Arial" w:hAnsi="Arial" w:cs="Arial"/>
          <w:b/>
          <w:sz w:val="23"/>
          <w:szCs w:val="23"/>
        </w:rPr>
        <w:t xml:space="preserve">NENTE: </w:t>
      </w:r>
      <w:r w:rsidRPr="00DE4949">
        <w:rPr>
          <w:rFonts w:ascii="Arial" w:eastAsia="Arial" w:hAnsi="Arial" w:cs="Arial"/>
          <w:sz w:val="23"/>
          <w:szCs w:val="23"/>
        </w:rPr>
        <w:t>Héctor Salvador Hernández Gallegos.</w:t>
      </w:r>
    </w:p>
    <w:p w14:paraId="7E5B7470" w14:textId="77777777" w:rsidR="00E842A2" w:rsidRPr="00DE4949" w:rsidRDefault="00E842A2" w:rsidP="00E842A2">
      <w:pPr>
        <w:spacing w:before="2" w:line="200" w:lineRule="exact"/>
        <w:ind w:left="4820" w:right="49"/>
        <w:jc w:val="both"/>
        <w:rPr>
          <w:rFonts w:ascii="Arial" w:hAnsi="Arial" w:cs="Arial"/>
          <w:sz w:val="23"/>
          <w:szCs w:val="23"/>
        </w:rPr>
      </w:pPr>
    </w:p>
    <w:p w14:paraId="158EF343" w14:textId="77777777" w:rsidR="00E842A2" w:rsidRPr="00DE4949" w:rsidRDefault="00E842A2" w:rsidP="00E842A2">
      <w:pPr>
        <w:ind w:left="4820" w:right="49"/>
        <w:jc w:val="both"/>
        <w:rPr>
          <w:rFonts w:ascii="Arial" w:eastAsia="Arial" w:hAnsi="Arial" w:cs="Arial"/>
          <w:sz w:val="23"/>
          <w:szCs w:val="23"/>
        </w:rPr>
      </w:pPr>
      <w:r w:rsidRPr="00DE4949">
        <w:rPr>
          <w:rFonts w:ascii="Arial" w:eastAsia="Arial" w:hAnsi="Arial" w:cs="Arial"/>
          <w:b/>
          <w:sz w:val="23"/>
          <w:szCs w:val="23"/>
        </w:rPr>
        <w:t>SEC</w:t>
      </w:r>
      <w:r w:rsidRPr="00DE4949">
        <w:rPr>
          <w:rFonts w:ascii="Arial" w:eastAsia="Arial" w:hAnsi="Arial" w:cs="Arial"/>
          <w:b/>
          <w:spacing w:val="-1"/>
          <w:sz w:val="23"/>
          <w:szCs w:val="23"/>
        </w:rPr>
        <w:t>R</w:t>
      </w:r>
      <w:r w:rsidRPr="00DE4949">
        <w:rPr>
          <w:rFonts w:ascii="Arial" w:eastAsia="Arial" w:hAnsi="Arial" w:cs="Arial"/>
          <w:b/>
          <w:sz w:val="23"/>
          <w:szCs w:val="23"/>
        </w:rPr>
        <w:t>E</w:t>
      </w:r>
      <w:r w:rsidRPr="00DE4949">
        <w:rPr>
          <w:rFonts w:ascii="Arial" w:eastAsia="Arial" w:hAnsi="Arial" w:cs="Arial"/>
          <w:b/>
          <w:spacing w:val="2"/>
          <w:sz w:val="23"/>
          <w:szCs w:val="23"/>
        </w:rPr>
        <w:t>T</w:t>
      </w:r>
      <w:r w:rsidRPr="00DE4949">
        <w:rPr>
          <w:rFonts w:ascii="Arial" w:eastAsia="Arial" w:hAnsi="Arial" w:cs="Arial"/>
          <w:b/>
          <w:spacing w:val="-5"/>
          <w:sz w:val="23"/>
          <w:szCs w:val="23"/>
        </w:rPr>
        <w:t>A</w:t>
      </w:r>
      <w:r w:rsidRPr="00DE4949">
        <w:rPr>
          <w:rFonts w:ascii="Arial" w:eastAsia="Arial" w:hAnsi="Arial" w:cs="Arial"/>
          <w:b/>
          <w:sz w:val="23"/>
          <w:szCs w:val="23"/>
        </w:rPr>
        <w:t xml:space="preserve">RIO DE ESTUDIO: </w:t>
      </w:r>
      <w:r w:rsidRPr="00DE4949">
        <w:rPr>
          <w:rFonts w:ascii="Arial" w:eastAsia="Arial" w:hAnsi="Arial" w:cs="Arial"/>
          <w:spacing w:val="-5"/>
          <w:sz w:val="23"/>
          <w:szCs w:val="23"/>
        </w:rPr>
        <w:t>Daniel Omar Gutiérrez Ruvalcaba.</w:t>
      </w:r>
    </w:p>
    <w:p w14:paraId="28170D82" w14:textId="77777777" w:rsidR="00E842A2" w:rsidRPr="00DE4949" w:rsidRDefault="00E842A2" w:rsidP="00E842A2">
      <w:pPr>
        <w:ind w:left="4820" w:right="49"/>
        <w:jc w:val="both"/>
        <w:rPr>
          <w:rFonts w:ascii="Arial" w:eastAsia="Arial" w:hAnsi="Arial" w:cs="Arial"/>
          <w:sz w:val="23"/>
          <w:szCs w:val="23"/>
        </w:rPr>
      </w:pPr>
    </w:p>
    <w:p w14:paraId="176E0899" w14:textId="77777777" w:rsidR="00E842A2" w:rsidRPr="00DE4949" w:rsidRDefault="00E842A2" w:rsidP="00E842A2">
      <w:pPr>
        <w:ind w:left="4820" w:right="49"/>
        <w:jc w:val="both"/>
        <w:rPr>
          <w:rFonts w:ascii="Arial" w:eastAsia="Arial" w:hAnsi="Arial" w:cs="Arial"/>
          <w:sz w:val="23"/>
          <w:szCs w:val="23"/>
        </w:rPr>
      </w:pPr>
      <w:r w:rsidRPr="00DE4949">
        <w:rPr>
          <w:rFonts w:ascii="Arial" w:eastAsia="Arial" w:hAnsi="Arial" w:cs="Arial"/>
          <w:b/>
          <w:bCs/>
          <w:sz w:val="23"/>
          <w:szCs w:val="23"/>
        </w:rPr>
        <w:t>SECRETARIO JURÍDICO:</w:t>
      </w:r>
      <w:r w:rsidRPr="00DE4949">
        <w:rPr>
          <w:rFonts w:ascii="Arial" w:eastAsia="Arial" w:hAnsi="Arial" w:cs="Arial"/>
          <w:sz w:val="23"/>
          <w:szCs w:val="23"/>
        </w:rPr>
        <w:t xml:space="preserve"> David Antonio Chávez Rosales.</w:t>
      </w:r>
    </w:p>
    <w:p w14:paraId="734C9D49" w14:textId="77777777" w:rsidR="00E842A2" w:rsidRPr="00DE4949" w:rsidRDefault="00E842A2" w:rsidP="00E842A2">
      <w:pPr>
        <w:ind w:left="4820" w:right="49"/>
        <w:jc w:val="both"/>
        <w:rPr>
          <w:rFonts w:ascii="Arial" w:eastAsia="Arial" w:hAnsi="Arial" w:cs="Arial"/>
          <w:sz w:val="23"/>
          <w:szCs w:val="23"/>
        </w:rPr>
      </w:pPr>
    </w:p>
    <w:p w14:paraId="5D3AF334" w14:textId="77777777" w:rsidR="00E842A2" w:rsidRPr="00DE4949" w:rsidRDefault="00E842A2" w:rsidP="00E842A2">
      <w:pPr>
        <w:ind w:left="4820" w:right="49"/>
        <w:jc w:val="both"/>
        <w:rPr>
          <w:rFonts w:ascii="Arial" w:eastAsia="Arial" w:hAnsi="Arial" w:cs="Arial"/>
          <w:sz w:val="23"/>
          <w:szCs w:val="23"/>
        </w:rPr>
      </w:pPr>
    </w:p>
    <w:p w14:paraId="3990EB22" w14:textId="38B9C7E2" w:rsidR="00E842A2" w:rsidRPr="00DE4949" w:rsidRDefault="00E842A2" w:rsidP="00E842A2">
      <w:pPr>
        <w:tabs>
          <w:tab w:val="left" w:pos="6521"/>
        </w:tabs>
        <w:spacing w:before="29"/>
        <w:jc w:val="both"/>
        <w:rPr>
          <w:rFonts w:ascii="Arial" w:eastAsia="Arial" w:hAnsi="Arial" w:cs="Arial"/>
          <w:sz w:val="23"/>
          <w:szCs w:val="23"/>
        </w:rPr>
      </w:pPr>
      <w:r w:rsidRPr="00DE4949">
        <w:rPr>
          <w:rFonts w:ascii="Arial" w:eastAsia="Arial" w:hAnsi="Arial" w:cs="Arial"/>
          <w:spacing w:val="1"/>
          <w:sz w:val="23"/>
          <w:szCs w:val="23"/>
        </w:rPr>
        <w:t xml:space="preserve">                       A</w:t>
      </w:r>
      <w:r w:rsidRPr="00DE4949">
        <w:rPr>
          <w:rFonts w:ascii="Arial" w:eastAsia="Arial" w:hAnsi="Arial" w:cs="Arial"/>
          <w:spacing w:val="-1"/>
          <w:sz w:val="23"/>
          <w:szCs w:val="23"/>
        </w:rPr>
        <w:t>g</w:t>
      </w:r>
      <w:r w:rsidRPr="00DE4949">
        <w:rPr>
          <w:rFonts w:ascii="Arial" w:eastAsia="Arial" w:hAnsi="Arial" w:cs="Arial"/>
          <w:spacing w:val="1"/>
          <w:sz w:val="23"/>
          <w:szCs w:val="23"/>
        </w:rPr>
        <w:t>ua</w:t>
      </w:r>
      <w:r w:rsidRPr="00DE4949">
        <w:rPr>
          <w:rFonts w:ascii="Arial" w:eastAsia="Arial" w:hAnsi="Arial" w:cs="Arial"/>
          <w:sz w:val="23"/>
          <w:szCs w:val="23"/>
        </w:rPr>
        <w:t>sc</w:t>
      </w:r>
      <w:r w:rsidRPr="00DE4949">
        <w:rPr>
          <w:rFonts w:ascii="Arial" w:eastAsia="Arial" w:hAnsi="Arial" w:cs="Arial"/>
          <w:spacing w:val="1"/>
          <w:sz w:val="23"/>
          <w:szCs w:val="23"/>
        </w:rPr>
        <w:t>a</w:t>
      </w:r>
      <w:r w:rsidRPr="00DE4949">
        <w:rPr>
          <w:rFonts w:ascii="Arial" w:eastAsia="Arial" w:hAnsi="Arial" w:cs="Arial"/>
          <w:sz w:val="23"/>
          <w:szCs w:val="23"/>
        </w:rPr>
        <w:t>l</w:t>
      </w:r>
      <w:r w:rsidRPr="00DE4949">
        <w:rPr>
          <w:rFonts w:ascii="Arial" w:eastAsia="Arial" w:hAnsi="Arial" w:cs="Arial"/>
          <w:spacing w:val="-1"/>
          <w:sz w:val="23"/>
          <w:szCs w:val="23"/>
        </w:rPr>
        <w:t>i</w:t>
      </w:r>
      <w:r w:rsidRPr="00DE4949">
        <w:rPr>
          <w:rFonts w:ascii="Arial" w:eastAsia="Arial" w:hAnsi="Arial" w:cs="Arial"/>
          <w:spacing w:val="1"/>
          <w:sz w:val="23"/>
          <w:szCs w:val="23"/>
        </w:rPr>
        <w:t>en</w:t>
      </w:r>
      <w:r w:rsidRPr="00DE4949">
        <w:rPr>
          <w:rFonts w:ascii="Arial" w:eastAsia="Arial" w:hAnsi="Arial" w:cs="Arial"/>
          <w:spacing w:val="-2"/>
          <w:sz w:val="23"/>
          <w:szCs w:val="23"/>
        </w:rPr>
        <w:t>t</w:t>
      </w:r>
      <w:r w:rsidRPr="00DE4949">
        <w:rPr>
          <w:rFonts w:ascii="Arial" w:eastAsia="Arial" w:hAnsi="Arial" w:cs="Arial"/>
          <w:spacing w:val="1"/>
          <w:sz w:val="23"/>
          <w:szCs w:val="23"/>
        </w:rPr>
        <w:t>e</w:t>
      </w:r>
      <w:r w:rsidRPr="00DE4949">
        <w:rPr>
          <w:rFonts w:ascii="Arial" w:eastAsia="Arial" w:hAnsi="Arial" w:cs="Arial"/>
          <w:sz w:val="23"/>
          <w:szCs w:val="23"/>
        </w:rPr>
        <w:t>s,</w:t>
      </w:r>
      <w:r w:rsidRPr="00DE4949">
        <w:rPr>
          <w:rFonts w:ascii="Arial" w:eastAsia="Arial" w:hAnsi="Arial" w:cs="Arial"/>
          <w:spacing w:val="-1"/>
          <w:sz w:val="23"/>
          <w:szCs w:val="23"/>
        </w:rPr>
        <w:t xml:space="preserve"> Aguascalientes </w:t>
      </w:r>
      <w:r w:rsidRPr="00DE4949">
        <w:rPr>
          <w:rFonts w:ascii="Arial" w:eastAsia="Arial" w:hAnsi="Arial" w:cs="Arial"/>
          <w:sz w:val="23"/>
          <w:szCs w:val="23"/>
        </w:rPr>
        <w:t>a</w:t>
      </w:r>
      <w:r w:rsidRPr="00DE4949">
        <w:rPr>
          <w:rFonts w:ascii="Arial" w:eastAsia="Arial" w:hAnsi="Arial" w:cs="Arial"/>
          <w:spacing w:val="-1"/>
          <w:sz w:val="23"/>
          <w:szCs w:val="23"/>
        </w:rPr>
        <w:t xml:space="preserve"> </w:t>
      </w:r>
      <w:r w:rsidR="008D63BE">
        <w:rPr>
          <w:rFonts w:ascii="Arial" w:eastAsia="Arial" w:hAnsi="Arial" w:cs="Arial"/>
          <w:spacing w:val="-1"/>
          <w:sz w:val="23"/>
          <w:szCs w:val="23"/>
        </w:rPr>
        <w:t>veinte</w:t>
      </w:r>
      <w:r w:rsidRPr="00DE4949">
        <w:rPr>
          <w:rFonts w:ascii="Arial" w:eastAsia="Arial" w:hAnsi="Arial" w:cs="Arial"/>
          <w:spacing w:val="-1"/>
          <w:sz w:val="23"/>
          <w:szCs w:val="23"/>
        </w:rPr>
        <w:t xml:space="preserve"> </w:t>
      </w:r>
      <w:r w:rsidRPr="00DE4949">
        <w:rPr>
          <w:rFonts w:ascii="Arial" w:eastAsia="Arial" w:hAnsi="Arial" w:cs="Arial"/>
          <w:spacing w:val="1"/>
          <w:sz w:val="23"/>
          <w:szCs w:val="23"/>
        </w:rPr>
        <w:t>d</w:t>
      </w:r>
      <w:r w:rsidRPr="00DE4949">
        <w:rPr>
          <w:rFonts w:ascii="Arial" w:eastAsia="Arial" w:hAnsi="Arial" w:cs="Arial"/>
          <w:sz w:val="23"/>
          <w:szCs w:val="23"/>
        </w:rPr>
        <w:t>e</w:t>
      </w:r>
      <w:r w:rsidRPr="00DE4949">
        <w:rPr>
          <w:rFonts w:ascii="Arial" w:eastAsia="Arial" w:hAnsi="Arial" w:cs="Arial"/>
          <w:spacing w:val="-1"/>
          <w:sz w:val="23"/>
          <w:szCs w:val="23"/>
        </w:rPr>
        <w:t xml:space="preserve"> </w:t>
      </w:r>
      <w:r w:rsidR="008D63BE">
        <w:rPr>
          <w:rFonts w:ascii="Arial" w:eastAsia="Arial" w:hAnsi="Arial" w:cs="Arial"/>
          <w:spacing w:val="-1"/>
          <w:sz w:val="23"/>
          <w:szCs w:val="23"/>
        </w:rPr>
        <w:t>enero</w:t>
      </w:r>
      <w:r w:rsidRPr="00DE4949">
        <w:rPr>
          <w:rFonts w:ascii="Arial" w:eastAsia="Arial" w:hAnsi="Arial" w:cs="Arial"/>
          <w:spacing w:val="-2"/>
          <w:sz w:val="23"/>
          <w:szCs w:val="23"/>
        </w:rPr>
        <w:t xml:space="preserve"> </w:t>
      </w:r>
      <w:r w:rsidRPr="00DE4949">
        <w:rPr>
          <w:rFonts w:ascii="Arial" w:eastAsia="Arial" w:hAnsi="Arial" w:cs="Arial"/>
          <w:spacing w:val="1"/>
          <w:sz w:val="23"/>
          <w:szCs w:val="23"/>
        </w:rPr>
        <w:t>de</w:t>
      </w:r>
      <w:r w:rsidRPr="00DE4949">
        <w:rPr>
          <w:rFonts w:ascii="Arial" w:eastAsia="Arial" w:hAnsi="Arial" w:cs="Arial"/>
          <w:spacing w:val="-2"/>
          <w:sz w:val="23"/>
          <w:szCs w:val="23"/>
        </w:rPr>
        <w:t xml:space="preserve"> dos mil veint</w:t>
      </w:r>
      <w:r w:rsidR="001B27B8">
        <w:rPr>
          <w:rFonts w:ascii="Arial" w:eastAsia="Arial" w:hAnsi="Arial" w:cs="Arial"/>
          <w:spacing w:val="-2"/>
          <w:sz w:val="23"/>
          <w:szCs w:val="23"/>
        </w:rPr>
        <w:t>iuno</w:t>
      </w:r>
      <w:r w:rsidRPr="00DE4949">
        <w:rPr>
          <w:rFonts w:ascii="Arial" w:eastAsia="Arial" w:hAnsi="Arial" w:cs="Arial"/>
          <w:sz w:val="23"/>
          <w:szCs w:val="23"/>
        </w:rPr>
        <w:t>.</w:t>
      </w:r>
    </w:p>
    <w:p w14:paraId="079937A5" w14:textId="77777777" w:rsidR="00E842A2" w:rsidRPr="00DE4949" w:rsidRDefault="00E842A2" w:rsidP="00E842A2">
      <w:pPr>
        <w:spacing w:line="200" w:lineRule="exact"/>
        <w:rPr>
          <w:rFonts w:ascii="Arial" w:hAnsi="Arial" w:cs="Arial"/>
          <w:sz w:val="23"/>
          <w:szCs w:val="23"/>
        </w:rPr>
      </w:pPr>
    </w:p>
    <w:p w14:paraId="1BF86293" w14:textId="77777777" w:rsidR="00E842A2" w:rsidRPr="00DE4949" w:rsidRDefault="00E842A2" w:rsidP="00E842A2">
      <w:pPr>
        <w:spacing w:before="18" w:line="200" w:lineRule="exact"/>
        <w:rPr>
          <w:rFonts w:ascii="Arial" w:hAnsi="Arial" w:cs="Arial"/>
          <w:sz w:val="23"/>
          <w:szCs w:val="23"/>
        </w:rPr>
      </w:pPr>
    </w:p>
    <w:p w14:paraId="22EA6CA2" w14:textId="77777777" w:rsidR="00E842A2" w:rsidRPr="00DE4949" w:rsidRDefault="00E842A2" w:rsidP="00E842A2">
      <w:pPr>
        <w:spacing w:line="360" w:lineRule="auto"/>
        <w:jc w:val="both"/>
        <w:rPr>
          <w:rFonts w:ascii="Arial" w:eastAsia="Arial" w:hAnsi="Arial" w:cs="Arial"/>
          <w:spacing w:val="3"/>
          <w:sz w:val="23"/>
          <w:szCs w:val="23"/>
        </w:rPr>
      </w:pPr>
      <w:r w:rsidRPr="00DE4949">
        <w:rPr>
          <w:rFonts w:ascii="Arial" w:eastAsia="Arial" w:hAnsi="Arial" w:cs="Arial"/>
          <w:b/>
          <w:bCs/>
          <w:sz w:val="23"/>
          <w:szCs w:val="23"/>
        </w:rPr>
        <w:t>Sentencia definitiva</w:t>
      </w:r>
      <w:r w:rsidRPr="00DE4949">
        <w:rPr>
          <w:rFonts w:ascii="Arial" w:eastAsia="Arial" w:hAnsi="Arial" w:cs="Arial"/>
          <w:spacing w:val="3"/>
          <w:sz w:val="23"/>
          <w:szCs w:val="23"/>
        </w:rPr>
        <w:t>, en la que se revoca la resolución CG-R-45/2020, emitida por el Instituto Estatal Electoral del Estado de Aguascalientes, recaída al procedimiento ordinario sancionador IEE/PSO/007/2020.</w:t>
      </w:r>
    </w:p>
    <w:p w14:paraId="1656446B" w14:textId="77777777" w:rsidR="00E842A2" w:rsidRPr="00DE4949" w:rsidRDefault="00E842A2" w:rsidP="00E842A2">
      <w:pPr>
        <w:spacing w:line="360" w:lineRule="auto"/>
        <w:jc w:val="both"/>
        <w:rPr>
          <w:rFonts w:ascii="Arial" w:eastAsia="Arial" w:hAnsi="Arial" w:cs="Arial"/>
          <w:b/>
          <w:sz w:val="23"/>
          <w:szCs w:val="23"/>
        </w:rPr>
      </w:pPr>
    </w:p>
    <w:p w14:paraId="068B6DE1" w14:textId="77777777" w:rsidR="00E842A2" w:rsidRPr="00DE4949" w:rsidRDefault="00E842A2" w:rsidP="00E842A2">
      <w:pPr>
        <w:ind w:left="2465" w:right="2324" w:hanging="141"/>
        <w:jc w:val="center"/>
        <w:rPr>
          <w:rFonts w:ascii="Arial" w:eastAsia="Arial" w:hAnsi="Arial" w:cs="Arial"/>
          <w:b/>
          <w:sz w:val="23"/>
          <w:szCs w:val="23"/>
        </w:rPr>
      </w:pPr>
      <w:r w:rsidRPr="00DE4949">
        <w:rPr>
          <w:rFonts w:ascii="Arial" w:eastAsia="Arial" w:hAnsi="Arial" w:cs="Arial"/>
          <w:b/>
          <w:sz w:val="23"/>
          <w:szCs w:val="23"/>
        </w:rPr>
        <w:t>GLO</w:t>
      </w:r>
      <w:r w:rsidRPr="00DE4949">
        <w:rPr>
          <w:rFonts w:ascii="Arial" w:eastAsia="Arial" w:hAnsi="Arial" w:cs="Arial"/>
          <w:b/>
          <w:spacing w:val="3"/>
          <w:sz w:val="23"/>
          <w:szCs w:val="23"/>
        </w:rPr>
        <w:t>S</w:t>
      </w:r>
      <w:r w:rsidRPr="00DE4949">
        <w:rPr>
          <w:rFonts w:ascii="Arial" w:eastAsia="Arial" w:hAnsi="Arial" w:cs="Arial"/>
          <w:b/>
          <w:spacing w:val="-5"/>
          <w:sz w:val="23"/>
          <w:szCs w:val="23"/>
        </w:rPr>
        <w:t>A</w:t>
      </w:r>
      <w:r w:rsidRPr="00DE4949">
        <w:rPr>
          <w:rFonts w:ascii="Arial" w:eastAsia="Arial" w:hAnsi="Arial" w:cs="Arial"/>
          <w:b/>
          <w:sz w:val="23"/>
          <w:szCs w:val="23"/>
        </w:rPr>
        <w:t>RIO</w:t>
      </w:r>
    </w:p>
    <w:p w14:paraId="2E02FC46" w14:textId="77777777" w:rsidR="00E842A2" w:rsidRPr="00DE4949" w:rsidRDefault="00E842A2" w:rsidP="00E842A2">
      <w:pPr>
        <w:ind w:left="2465" w:right="2324" w:hanging="141"/>
        <w:jc w:val="center"/>
        <w:rPr>
          <w:rFonts w:ascii="Arial" w:eastAsia="Arial" w:hAnsi="Arial" w:cs="Arial"/>
          <w:b/>
          <w:sz w:val="23"/>
          <w:szCs w:val="23"/>
        </w:rPr>
      </w:pPr>
    </w:p>
    <w:p w14:paraId="4394D15C" w14:textId="77777777" w:rsidR="00E842A2" w:rsidRPr="00DE4949" w:rsidRDefault="00E842A2" w:rsidP="00E842A2">
      <w:pPr>
        <w:ind w:left="2465" w:right="2324" w:hanging="141"/>
        <w:jc w:val="center"/>
        <w:rPr>
          <w:rFonts w:ascii="Arial" w:eastAsia="Arial" w:hAnsi="Arial" w:cs="Arial"/>
          <w:b/>
          <w:sz w:val="23"/>
          <w:szCs w:val="23"/>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9"/>
        <w:gridCol w:w="4535"/>
      </w:tblGrid>
      <w:tr w:rsidR="00E842A2" w:rsidRPr="00DE4949" w14:paraId="7343B37C" w14:textId="77777777" w:rsidTr="008D63BE">
        <w:trPr>
          <w:trHeight w:val="157"/>
          <w:jc w:val="center"/>
        </w:trPr>
        <w:tc>
          <w:tcPr>
            <w:tcW w:w="1899" w:type="dxa"/>
          </w:tcPr>
          <w:p w14:paraId="7E33710B" w14:textId="77777777" w:rsidR="00E842A2" w:rsidRPr="008D63BE" w:rsidRDefault="00E842A2" w:rsidP="00DD361F">
            <w:pPr>
              <w:jc w:val="both"/>
              <w:rPr>
                <w:rFonts w:ascii="Arial" w:eastAsia="Arial" w:hAnsi="Arial" w:cs="Arial"/>
                <w:b/>
              </w:rPr>
            </w:pPr>
            <w:r w:rsidRPr="008D63BE">
              <w:rPr>
                <w:rFonts w:ascii="Arial" w:eastAsia="Arial" w:hAnsi="Arial" w:cs="Arial"/>
                <w:b/>
              </w:rPr>
              <w:t>IEE:</w:t>
            </w:r>
          </w:p>
          <w:p w14:paraId="7B404441" w14:textId="77777777" w:rsidR="00CC73C6" w:rsidRPr="008D63BE" w:rsidRDefault="00CC73C6" w:rsidP="00DD361F">
            <w:pPr>
              <w:jc w:val="both"/>
              <w:rPr>
                <w:rFonts w:ascii="Arial" w:eastAsia="Arial" w:hAnsi="Arial" w:cs="Arial"/>
                <w:b/>
              </w:rPr>
            </w:pPr>
          </w:p>
          <w:p w14:paraId="3F309EA6" w14:textId="388EC587" w:rsidR="00CC73C6" w:rsidRPr="008D63BE" w:rsidRDefault="00CC73C6" w:rsidP="00DD361F">
            <w:pPr>
              <w:jc w:val="both"/>
              <w:rPr>
                <w:rFonts w:ascii="Arial" w:eastAsia="Arial" w:hAnsi="Arial" w:cs="Arial"/>
              </w:rPr>
            </w:pPr>
            <w:r w:rsidRPr="008D63BE">
              <w:rPr>
                <w:rFonts w:ascii="Arial" w:eastAsia="Arial" w:hAnsi="Arial" w:cs="Arial"/>
                <w:b/>
              </w:rPr>
              <w:t>Constitución General:</w:t>
            </w:r>
          </w:p>
        </w:tc>
        <w:tc>
          <w:tcPr>
            <w:tcW w:w="4535" w:type="dxa"/>
          </w:tcPr>
          <w:p w14:paraId="440FB6E3" w14:textId="77777777" w:rsidR="00E842A2" w:rsidRPr="008D63BE" w:rsidRDefault="00E842A2" w:rsidP="00DD361F">
            <w:pPr>
              <w:ind w:right="178"/>
              <w:jc w:val="both"/>
              <w:rPr>
                <w:rFonts w:ascii="Arial" w:eastAsia="Arial" w:hAnsi="Arial" w:cs="Arial"/>
                <w:spacing w:val="6"/>
              </w:rPr>
            </w:pPr>
            <w:r w:rsidRPr="008D63BE">
              <w:rPr>
                <w:rFonts w:ascii="Arial" w:eastAsia="Arial" w:hAnsi="Arial" w:cs="Arial"/>
                <w:bCs/>
                <w:spacing w:val="4"/>
              </w:rPr>
              <w:t>Instituto Estatal Electoral.</w:t>
            </w:r>
            <w:r w:rsidRPr="008D63BE">
              <w:rPr>
                <w:rFonts w:ascii="Arial" w:eastAsia="Arial" w:hAnsi="Arial" w:cs="Arial"/>
                <w:spacing w:val="6"/>
              </w:rPr>
              <w:t xml:space="preserve"> </w:t>
            </w:r>
          </w:p>
          <w:p w14:paraId="45289E1A" w14:textId="77777777" w:rsidR="00CC73C6" w:rsidRPr="008D63BE" w:rsidRDefault="00CC73C6" w:rsidP="00DD361F">
            <w:pPr>
              <w:ind w:right="178"/>
              <w:jc w:val="both"/>
              <w:rPr>
                <w:rFonts w:ascii="Arial" w:eastAsia="Arial" w:hAnsi="Arial" w:cs="Arial"/>
                <w:spacing w:val="6"/>
              </w:rPr>
            </w:pPr>
          </w:p>
          <w:p w14:paraId="4743132E" w14:textId="0EF13873" w:rsidR="00CC73C6" w:rsidRPr="008D63BE" w:rsidRDefault="00CC73C6" w:rsidP="00DD361F">
            <w:pPr>
              <w:ind w:right="178"/>
              <w:jc w:val="both"/>
              <w:rPr>
                <w:rFonts w:ascii="Arial" w:eastAsia="Arial" w:hAnsi="Arial" w:cs="Arial"/>
              </w:rPr>
            </w:pPr>
            <w:r w:rsidRPr="008D63BE">
              <w:rPr>
                <w:rFonts w:ascii="Arial" w:eastAsia="Arial" w:hAnsi="Arial" w:cs="Arial"/>
                <w:spacing w:val="6"/>
              </w:rPr>
              <w:t>Constitución Política de los Estados Unidos Mexicanos.</w:t>
            </w:r>
          </w:p>
        </w:tc>
      </w:tr>
      <w:tr w:rsidR="00E842A2" w:rsidRPr="00DE4949" w14:paraId="647EE511" w14:textId="77777777" w:rsidTr="008D63BE">
        <w:trPr>
          <w:trHeight w:val="157"/>
          <w:jc w:val="center"/>
        </w:trPr>
        <w:tc>
          <w:tcPr>
            <w:tcW w:w="1899" w:type="dxa"/>
          </w:tcPr>
          <w:p w14:paraId="07498BD8" w14:textId="77777777" w:rsidR="00E842A2" w:rsidRPr="008D63BE" w:rsidRDefault="00E842A2" w:rsidP="00DD361F">
            <w:pPr>
              <w:jc w:val="both"/>
              <w:rPr>
                <w:rFonts w:ascii="Arial" w:eastAsia="Arial" w:hAnsi="Arial" w:cs="Arial"/>
              </w:rPr>
            </w:pPr>
          </w:p>
        </w:tc>
        <w:tc>
          <w:tcPr>
            <w:tcW w:w="4535" w:type="dxa"/>
          </w:tcPr>
          <w:p w14:paraId="2B86913F" w14:textId="77777777" w:rsidR="00E842A2" w:rsidRPr="008D63BE" w:rsidRDefault="00E842A2" w:rsidP="00DD361F">
            <w:pPr>
              <w:ind w:right="36"/>
              <w:jc w:val="both"/>
              <w:rPr>
                <w:rFonts w:ascii="Arial" w:eastAsia="Arial" w:hAnsi="Arial" w:cs="Arial"/>
              </w:rPr>
            </w:pPr>
          </w:p>
        </w:tc>
      </w:tr>
      <w:tr w:rsidR="00E842A2" w:rsidRPr="00DE4949" w14:paraId="1376E8AC" w14:textId="77777777" w:rsidTr="008D63BE">
        <w:trPr>
          <w:trHeight w:val="475"/>
          <w:jc w:val="center"/>
        </w:trPr>
        <w:tc>
          <w:tcPr>
            <w:tcW w:w="1899" w:type="dxa"/>
          </w:tcPr>
          <w:p w14:paraId="7326AC71" w14:textId="77777777" w:rsidR="00E842A2" w:rsidRPr="008D63BE" w:rsidRDefault="00E842A2" w:rsidP="00DD361F">
            <w:pPr>
              <w:jc w:val="both"/>
              <w:rPr>
                <w:rFonts w:ascii="Arial" w:eastAsia="Arial" w:hAnsi="Arial" w:cs="Arial"/>
              </w:rPr>
            </w:pPr>
            <w:r w:rsidRPr="008D63BE">
              <w:rPr>
                <w:rFonts w:ascii="Arial" w:eastAsia="Arial" w:hAnsi="Arial" w:cs="Arial"/>
                <w:b/>
              </w:rPr>
              <w:t>Consejo General:</w:t>
            </w:r>
          </w:p>
        </w:tc>
        <w:tc>
          <w:tcPr>
            <w:tcW w:w="4535" w:type="dxa"/>
          </w:tcPr>
          <w:p w14:paraId="2DB26124" w14:textId="77777777" w:rsidR="00E842A2" w:rsidRPr="008D63BE" w:rsidRDefault="00E842A2" w:rsidP="00DD361F">
            <w:pPr>
              <w:ind w:right="36"/>
              <w:jc w:val="both"/>
              <w:rPr>
                <w:rFonts w:ascii="Arial" w:eastAsia="Arial" w:hAnsi="Arial" w:cs="Arial"/>
              </w:rPr>
            </w:pPr>
            <w:r w:rsidRPr="008D63BE">
              <w:rPr>
                <w:rFonts w:ascii="Arial" w:eastAsia="Arial" w:hAnsi="Arial" w:cs="Arial"/>
              </w:rPr>
              <w:t>Consejo General del Instituto Estatal Electoral en Aguascalientes.</w:t>
            </w:r>
          </w:p>
          <w:p w14:paraId="2F455FBF" w14:textId="77777777" w:rsidR="00E842A2" w:rsidRPr="008D63BE" w:rsidRDefault="00E842A2" w:rsidP="00DD361F">
            <w:pPr>
              <w:tabs>
                <w:tab w:val="left" w:pos="9923"/>
              </w:tabs>
              <w:jc w:val="both"/>
              <w:rPr>
                <w:rFonts w:ascii="Arial" w:eastAsia="Arial" w:hAnsi="Arial" w:cs="Arial"/>
              </w:rPr>
            </w:pPr>
          </w:p>
        </w:tc>
      </w:tr>
      <w:tr w:rsidR="00E842A2" w:rsidRPr="00DE4949" w14:paraId="3402B1F2" w14:textId="77777777" w:rsidTr="008D63BE">
        <w:trPr>
          <w:trHeight w:val="2861"/>
          <w:jc w:val="center"/>
        </w:trPr>
        <w:tc>
          <w:tcPr>
            <w:tcW w:w="1899" w:type="dxa"/>
          </w:tcPr>
          <w:p w14:paraId="53C8D07F" w14:textId="77777777" w:rsidR="00E842A2" w:rsidRPr="008D63BE" w:rsidRDefault="00E842A2" w:rsidP="00DD361F">
            <w:pPr>
              <w:jc w:val="both"/>
              <w:rPr>
                <w:rFonts w:ascii="Arial" w:eastAsia="Arial" w:hAnsi="Arial" w:cs="Arial"/>
                <w:b/>
              </w:rPr>
            </w:pPr>
            <w:r w:rsidRPr="008D63BE">
              <w:rPr>
                <w:rFonts w:ascii="Arial" w:eastAsia="Arial" w:hAnsi="Arial" w:cs="Arial"/>
                <w:b/>
              </w:rPr>
              <w:t>Código Electoral:</w:t>
            </w:r>
          </w:p>
          <w:p w14:paraId="59F372F3" w14:textId="77777777" w:rsidR="00E842A2" w:rsidRPr="008D63BE" w:rsidRDefault="00E842A2" w:rsidP="00DD361F">
            <w:pPr>
              <w:jc w:val="both"/>
              <w:rPr>
                <w:rFonts w:ascii="Arial" w:eastAsia="Arial" w:hAnsi="Arial" w:cs="Arial"/>
                <w:b/>
              </w:rPr>
            </w:pPr>
          </w:p>
          <w:p w14:paraId="6B8DB3CF" w14:textId="77777777" w:rsidR="00E842A2" w:rsidRPr="008D63BE" w:rsidRDefault="00E842A2" w:rsidP="00DD361F">
            <w:pPr>
              <w:jc w:val="both"/>
              <w:rPr>
                <w:rFonts w:ascii="Arial" w:eastAsia="Arial" w:hAnsi="Arial" w:cs="Arial"/>
                <w:b/>
              </w:rPr>
            </w:pPr>
            <w:r w:rsidRPr="008D63BE">
              <w:rPr>
                <w:rFonts w:ascii="Arial" w:eastAsia="Arial" w:hAnsi="Arial" w:cs="Arial"/>
                <w:b/>
              </w:rPr>
              <w:t>Tribunal Electoral:</w:t>
            </w:r>
          </w:p>
          <w:p w14:paraId="3637FCBE" w14:textId="77777777" w:rsidR="00E842A2" w:rsidRPr="008D63BE" w:rsidRDefault="00E842A2" w:rsidP="00DD361F">
            <w:pPr>
              <w:jc w:val="both"/>
              <w:rPr>
                <w:rFonts w:ascii="Arial" w:eastAsia="Arial" w:hAnsi="Arial" w:cs="Arial"/>
                <w:b/>
              </w:rPr>
            </w:pPr>
          </w:p>
          <w:p w14:paraId="1CE7D845" w14:textId="77777777" w:rsidR="00E842A2" w:rsidRPr="008D63BE" w:rsidRDefault="00E842A2" w:rsidP="00DD361F">
            <w:pPr>
              <w:jc w:val="both"/>
              <w:rPr>
                <w:rFonts w:ascii="Arial" w:eastAsia="Arial" w:hAnsi="Arial" w:cs="Arial"/>
                <w:b/>
              </w:rPr>
            </w:pPr>
            <w:r w:rsidRPr="008D63BE">
              <w:rPr>
                <w:rFonts w:ascii="Arial" w:eastAsia="Arial" w:hAnsi="Arial" w:cs="Arial"/>
                <w:b/>
              </w:rPr>
              <w:t>Promovente:</w:t>
            </w:r>
          </w:p>
          <w:p w14:paraId="0560A157" w14:textId="77777777" w:rsidR="00E842A2" w:rsidRPr="008D63BE" w:rsidRDefault="00E842A2" w:rsidP="00DD361F">
            <w:pPr>
              <w:jc w:val="both"/>
              <w:rPr>
                <w:rFonts w:ascii="Arial" w:eastAsia="Arial" w:hAnsi="Arial" w:cs="Arial"/>
              </w:rPr>
            </w:pPr>
          </w:p>
          <w:p w14:paraId="671A4B03" w14:textId="77777777" w:rsidR="00E842A2" w:rsidRPr="008D63BE" w:rsidRDefault="00E842A2" w:rsidP="00DD361F">
            <w:pPr>
              <w:jc w:val="both"/>
              <w:rPr>
                <w:rFonts w:ascii="Arial" w:eastAsia="Arial" w:hAnsi="Arial" w:cs="Arial"/>
                <w:b/>
                <w:bCs/>
              </w:rPr>
            </w:pPr>
            <w:r w:rsidRPr="008D63BE">
              <w:rPr>
                <w:rFonts w:ascii="Arial" w:eastAsia="Arial" w:hAnsi="Arial" w:cs="Arial"/>
                <w:b/>
                <w:bCs/>
              </w:rPr>
              <w:t>Denunciado:</w:t>
            </w:r>
          </w:p>
          <w:p w14:paraId="76BCAC12" w14:textId="77777777" w:rsidR="00E842A2" w:rsidRPr="008D63BE" w:rsidRDefault="00E842A2" w:rsidP="00DD361F">
            <w:pPr>
              <w:jc w:val="both"/>
              <w:rPr>
                <w:rFonts w:ascii="Arial" w:eastAsia="Arial" w:hAnsi="Arial" w:cs="Arial"/>
                <w:b/>
                <w:bCs/>
              </w:rPr>
            </w:pPr>
          </w:p>
          <w:p w14:paraId="3F2223A7" w14:textId="77777777" w:rsidR="00E842A2" w:rsidRPr="008D63BE" w:rsidRDefault="00E842A2" w:rsidP="00DD361F">
            <w:pPr>
              <w:jc w:val="both"/>
              <w:rPr>
                <w:rFonts w:ascii="Arial" w:eastAsia="Arial" w:hAnsi="Arial" w:cs="Arial"/>
                <w:b/>
                <w:bCs/>
              </w:rPr>
            </w:pPr>
            <w:r w:rsidRPr="008D63BE">
              <w:rPr>
                <w:rFonts w:ascii="Arial" w:eastAsia="Arial" w:hAnsi="Arial" w:cs="Arial"/>
                <w:b/>
                <w:bCs/>
              </w:rPr>
              <w:t>POS:</w:t>
            </w:r>
          </w:p>
          <w:p w14:paraId="1BBE93EA" w14:textId="77777777" w:rsidR="00E842A2" w:rsidRPr="008D63BE" w:rsidRDefault="00E842A2" w:rsidP="00DD361F">
            <w:pPr>
              <w:jc w:val="both"/>
              <w:rPr>
                <w:rFonts w:ascii="Arial" w:eastAsia="Arial" w:hAnsi="Arial" w:cs="Arial"/>
                <w:b/>
                <w:bCs/>
              </w:rPr>
            </w:pPr>
          </w:p>
          <w:p w14:paraId="144F9268" w14:textId="77777777" w:rsidR="00E842A2" w:rsidRPr="008D63BE" w:rsidRDefault="00E842A2" w:rsidP="00DD361F">
            <w:pPr>
              <w:jc w:val="both"/>
              <w:rPr>
                <w:rFonts w:ascii="Arial" w:eastAsia="Arial" w:hAnsi="Arial" w:cs="Arial"/>
                <w:b/>
                <w:bCs/>
              </w:rPr>
            </w:pPr>
          </w:p>
          <w:p w14:paraId="4A0053E9" w14:textId="77777777" w:rsidR="008D63BE" w:rsidRPr="008D63BE" w:rsidRDefault="008D63BE" w:rsidP="00DD361F">
            <w:pPr>
              <w:jc w:val="both"/>
              <w:rPr>
                <w:rFonts w:ascii="Arial" w:eastAsia="Arial" w:hAnsi="Arial" w:cs="Arial"/>
                <w:b/>
                <w:bCs/>
              </w:rPr>
            </w:pPr>
          </w:p>
          <w:p w14:paraId="793D2E1A" w14:textId="3DF0D6D1" w:rsidR="008D63BE" w:rsidRPr="008D63BE" w:rsidRDefault="008D63BE" w:rsidP="00DD361F">
            <w:pPr>
              <w:jc w:val="both"/>
              <w:rPr>
                <w:rFonts w:ascii="Arial" w:eastAsia="Arial" w:hAnsi="Arial" w:cs="Arial"/>
                <w:b/>
                <w:bCs/>
              </w:rPr>
            </w:pPr>
          </w:p>
        </w:tc>
        <w:tc>
          <w:tcPr>
            <w:tcW w:w="4535" w:type="dxa"/>
          </w:tcPr>
          <w:p w14:paraId="3B1EA131" w14:textId="77777777" w:rsidR="00E842A2" w:rsidRPr="008D63BE" w:rsidRDefault="00E842A2" w:rsidP="00DD361F">
            <w:pPr>
              <w:ind w:right="178"/>
              <w:jc w:val="both"/>
              <w:rPr>
                <w:rFonts w:ascii="Arial" w:eastAsia="Arial" w:hAnsi="Arial" w:cs="Arial"/>
              </w:rPr>
            </w:pPr>
            <w:r w:rsidRPr="008D63BE">
              <w:rPr>
                <w:rFonts w:ascii="Arial" w:eastAsia="Arial" w:hAnsi="Arial" w:cs="Arial"/>
              </w:rPr>
              <w:t>Código Electoral del Estado de Aguascalientes.</w:t>
            </w:r>
          </w:p>
          <w:p w14:paraId="211AB77C" w14:textId="77777777" w:rsidR="00E842A2" w:rsidRPr="008D63BE" w:rsidRDefault="00E842A2" w:rsidP="00DD361F">
            <w:pPr>
              <w:ind w:right="178"/>
              <w:jc w:val="both"/>
              <w:rPr>
                <w:rFonts w:ascii="Arial" w:eastAsia="Arial" w:hAnsi="Arial" w:cs="Arial"/>
              </w:rPr>
            </w:pPr>
          </w:p>
          <w:p w14:paraId="18FDCBFE" w14:textId="77777777" w:rsidR="00E842A2" w:rsidRPr="008D63BE" w:rsidRDefault="00E842A2" w:rsidP="00DD361F">
            <w:pPr>
              <w:ind w:right="178"/>
              <w:jc w:val="both"/>
              <w:rPr>
                <w:rFonts w:ascii="Arial" w:eastAsia="Arial" w:hAnsi="Arial" w:cs="Arial"/>
              </w:rPr>
            </w:pPr>
            <w:r w:rsidRPr="008D63BE">
              <w:rPr>
                <w:rFonts w:ascii="Arial" w:eastAsia="Arial" w:hAnsi="Arial" w:cs="Arial"/>
              </w:rPr>
              <w:t>Tribunal Electoral del Estado de Aguascalientes.</w:t>
            </w:r>
          </w:p>
          <w:p w14:paraId="5B878EBD" w14:textId="77777777" w:rsidR="00E842A2" w:rsidRPr="008D63BE" w:rsidRDefault="00E842A2" w:rsidP="00DD361F">
            <w:pPr>
              <w:ind w:right="178"/>
              <w:jc w:val="both"/>
              <w:rPr>
                <w:rFonts w:ascii="Arial" w:eastAsia="Arial" w:hAnsi="Arial" w:cs="Arial"/>
              </w:rPr>
            </w:pPr>
          </w:p>
          <w:p w14:paraId="7A7BBCBA" w14:textId="77777777" w:rsidR="00E842A2" w:rsidRPr="008D63BE" w:rsidRDefault="00E842A2" w:rsidP="00DD361F">
            <w:pPr>
              <w:ind w:right="178"/>
              <w:jc w:val="both"/>
              <w:rPr>
                <w:rFonts w:ascii="Arial" w:eastAsia="Arial" w:hAnsi="Arial" w:cs="Arial"/>
              </w:rPr>
            </w:pPr>
            <w:r w:rsidRPr="008D63BE">
              <w:rPr>
                <w:rFonts w:ascii="Arial" w:eastAsia="Arial" w:hAnsi="Arial" w:cs="Arial"/>
              </w:rPr>
              <w:t>Luis Felipe Huerta Estrada.</w:t>
            </w:r>
          </w:p>
          <w:p w14:paraId="78042420" w14:textId="77777777" w:rsidR="00E842A2" w:rsidRPr="008D63BE" w:rsidRDefault="00E842A2" w:rsidP="00DD361F">
            <w:pPr>
              <w:ind w:right="178"/>
              <w:jc w:val="both"/>
              <w:rPr>
                <w:rFonts w:ascii="Arial" w:eastAsia="Arial" w:hAnsi="Arial" w:cs="Arial"/>
              </w:rPr>
            </w:pPr>
          </w:p>
          <w:p w14:paraId="51EAE9DE" w14:textId="77777777" w:rsidR="00E842A2" w:rsidRPr="008D63BE" w:rsidRDefault="00E842A2" w:rsidP="00DD361F">
            <w:pPr>
              <w:ind w:right="178"/>
              <w:jc w:val="both"/>
              <w:rPr>
                <w:rFonts w:ascii="Arial" w:eastAsia="Arial" w:hAnsi="Arial" w:cs="Arial"/>
              </w:rPr>
            </w:pPr>
            <w:r w:rsidRPr="008D63BE">
              <w:rPr>
                <w:rFonts w:ascii="Arial" w:eastAsia="Arial" w:hAnsi="Arial" w:cs="Arial"/>
              </w:rPr>
              <w:t>Enrique García López</w:t>
            </w:r>
          </w:p>
          <w:p w14:paraId="3C1AC86F" w14:textId="77777777" w:rsidR="00E842A2" w:rsidRPr="008D63BE" w:rsidRDefault="00E842A2" w:rsidP="00DD361F">
            <w:pPr>
              <w:ind w:right="178"/>
              <w:jc w:val="both"/>
              <w:rPr>
                <w:rFonts w:ascii="Arial" w:eastAsia="Arial" w:hAnsi="Arial" w:cs="Arial"/>
              </w:rPr>
            </w:pPr>
          </w:p>
          <w:p w14:paraId="6A881B8B" w14:textId="77777777" w:rsidR="00E842A2" w:rsidRPr="008D63BE" w:rsidRDefault="00E842A2" w:rsidP="00DD361F">
            <w:pPr>
              <w:ind w:right="178"/>
              <w:jc w:val="both"/>
              <w:rPr>
                <w:rFonts w:ascii="Arial" w:eastAsia="Arial" w:hAnsi="Arial" w:cs="Arial"/>
              </w:rPr>
            </w:pPr>
            <w:r w:rsidRPr="008D63BE">
              <w:rPr>
                <w:rFonts w:ascii="Arial" w:eastAsia="Arial" w:hAnsi="Arial" w:cs="Arial"/>
              </w:rPr>
              <w:t>Procedimiento Ordinario Sancionador.</w:t>
            </w:r>
          </w:p>
          <w:p w14:paraId="02959FCE" w14:textId="77777777" w:rsidR="00E842A2" w:rsidRPr="008D63BE" w:rsidRDefault="00E842A2" w:rsidP="00DD361F">
            <w:pPr>
              <w:ind w:right="178"/>
              <w:jc w:val="both"/>
              <w:rPr>
                <w:rFonts w:ascii="Arial" w:eastAsia="Arial" w:hAnsi="Arial" w:cs="Arial"/>
              </w:rPr>
            </w:pPr>
          </w:p>
          <w:p w14:paraId="4120626D" w14:textId="77777777" w:rsidR="00E842A2" w:rsidRPr="008D63BE" w:rsidRDefault="00E842A2" w:rsidP="00DD361F">
            <w:pPr>
              <w:ind w:right="178"/>
              <w:jc w:val="both"/>
              <w:rPr>
                <w:rFonts w:ascii="Arial" w:eastAsia="Arial" w:hAnsi="Arial" w:cs="Arial"/>
              </w:rPr>
            </w:pPr>
          </w:p>
          <w:p w14:paraId="126CB91C" w14:textId="77777777" w:rsidR="00E842A2" w:rsidRPr="008D63BE" w:rsidRDefault="00E842A2" w:rsidP="00DD361F">
            <w:pPr>
              <w:ind w:right="178"/>
              <w:jc w:val="both"/>
              <w:rPr>
                <w:rFonts w:ascii="Arial" w:eastAsia="Arial" w:hAnsi="Arial" w:cs="Arial"/>
              </w:rPr>
            </w:pPr>
          </w:p>
          <w:p w14:paraId="7006128E" w14:textId="77777777" w:rsidR="00E842A2" w:rsidRPr="008D63BE" w:rsidRDefault="00E842A2" w:rsidP="00DD361F">
            <w:pPr>
              <w:ind w:right="178"/>
              <w:jc w:val="both"/>
              <w:rPr>
                <w:rFonts w:ascii="Arial" w:eastAsia="Arial" w:hAnsi="Arial" w:cs="Arial"/>
              </w:rPr>
            </w:pPr>
          </w:p>
        </w:tc>
      </w:tr>
    </w:tbl>
    <w:p w14:paraId="66715B2A" w14:textId="77777777" w:rsidR="00E842A2" w:rsidRPr="00DE4949" w:rsidRDefault="00E842A2" w:rsidP="00E842A2">
      <w:pPr>
        <w:spacing w:after="160" w:line="360" w:lineRule="auto"/>
        <w:jc w:val="both"/>
        <w:rPr>
          <w:rFonts w:ascii="Arial" w:hAnsi="Arial" w:cs="Arial"/>
          <w:sz w:val="23"/>
          <w:szCs w:val="23"/>
          <w:shd w:val="clear" w:color="auto" w:fill="FFFFFF"/>
        </w:rPr>
      </w:pPr>
      <w:r w:rsidRPr="00DE4949">
        <w:rPr>
          <w:rFonts w:ascii="Arial" w:eastAsia="Arial" w:hAnsi="Arial" w:cs="Arial"/>
          <w:b/>
          <w:bCs/>
          <w:sz w:val="23"/>
          <w:szCs w:val="23"/>
        </w:rPr>
        <w:t>1.</w:t>
      </w:r>
      <w:r w:rsidRPr="00DE4949">
        <w:rPr>
          <w:rFonts w:ascii="Arial" w:eastAsia="Arial" w:hAnsi="Arial" w:cs="Arial"/>
          <w:sz w:val="23"/>
          <w:szCs w:val="23"/>
        </w:rPr>
        <w:t xml:space="preserve"> </w:t>
      </w:r>
      <w:r w:rsidRPr="00DE4949">
        <w:rPr>
          <w:rFonts w:ascii="Arial" w:hAnsi="Arial" w:cs="Arial"/>
          <w:b/>
          <w:sz w:val="23"/>
          <w:szCs w:val="23"/>
          <w:shd w:val="clear" w:color="auto" w:fill="FFFFFF"/>
        </w:rPr>
        <w:t>ANTECEDENTES</w:t>
      </w:r>
    </w:p>
    <w:p w14:paraId="25C35AB0" w14:textId="77777777" w:rsidR="00E842A2" w:rsidRPr="00DE4949" w:rsidRDefault="00E842A2" w:rsidP="00E842A2">
      <w:pPr>
        <w:spacing w:line="360" w:lineRule="auto"/>
        <w:jc w:val="both"/>
        <w:rPr>
          <w:rFonts w:ascii="Arial" w:hAnsi="Arial" w:cs="Arial"/>
          <w:sz w:val="23"/>
          <w:szCs w:val="23"/>
          <w:shd w:val="clear" w:color="auto" w:fill="FFFFFF"/>
        </w:rPr>
      </w:pPr>
      <w:r w:rsidRPr="00DE4949">
        <w:rPr>
          <w:rFonts w:ascii="Arial" w:hAnsi="Arial" w:cs="Arial"/>
          <w:sz w:val="23"/>
          <w:szCs w:val="23"/>
          <w:shd w:val="clear" w:color="auto" w:fill="FFFFFF"/>
        </w:rPr>
        <w:t>Los hechos sucedieron en el año dos mil veinte, salvo precisión en contrario.</w:t>
      </w:r>
    </w:p>
    <w:p w14:paraId="527AD226" w14:textId="77777777" w:rsidR="00E842A2" w:rsidRPr="00DE4949" w:rsidRDefault="00E842A2" w:rsidP="00E842A2">
      <w:pPr>
        <w:spacing w:line="360" w:lineRule="auto"/>
        <w:jc w:val="both"/>
        <w:rPr>
          <w:rFonts w:ascii="Arial" w:hAnsi="Arial" w:cs="Arial"/>
          <w:b/>
          <w:sz w:val="23"/>
          <w:szCs w:val="23"/>
        </w:rPr>
      </w:pPr>
    </w:p>
    <w:p w14:paraId="4CDCEF32" w14:textId="77777777" w:rsidR="00E842A2" w:rsidRPr="00DE4949" w:rsidRDefault="00E842A2" w:rsidP="00E842A2">
      <w:pPr>
        <w:pStyle w:val="Prrafodelista"/>
        <w:spacing w:line="360" w:lineRule="auto"/>
        <w:ind w:left="0" w:right="49"/>
        <w:jc w:val="both"/>
        <w:rPr>
          <w:rFonts w:ascii="Arial" w:hAnsi="Arial" w:cs="Arial"/>
          <w:sz w:val="23"/>
          <w:szCs w:val="23"/>
        </w:rPr>
      </w:pPr>
      <w:r w:rsidRPr="00DE4949">
        <w:rPr>
          <w:rFonts w:ascii="Arial" w:hAnsi="Arial" w:cs="Arial"/>
          <w:b/>
          <w:sz w:val="23"/>
          <w:szCs w:val="23"/>
        </w:rPr>
        <w:t xml:space="preserve">1.1. Presentación de denuncia. </w:t>
      </w:r>
      <w:r w:rsidRPr="00DE4949">
        <w:rPr>
          <w:rFonts w:ascii="Arial" w:hAnsi="Arial" w:cs="Arial"/>
          <w:sz w:val="23"/>
          <w:szCs w:val="23"/>
        </w:rPr>
        <w:t>El nueve de octubre de dos mil veinte, el promovente interpuso un escrito de denuncia en contra de un diputado de la LXIV Legislatura en el Estado, del H. Congreso del Estado de Aguascalientes, del Comité Directivo Municipal en Aguascalientes del Partido Acción Nacional y del H. Ayuntamiento de Aguascalientes.</w:t>
      </w:r>
    </w:p>
    <w:p w14:paraId="52D12083" w14:textId="77777777" w:rsidR="00E842A2" w:rsidRPr="00DE4949" w:rsidRDefault="00E842A2" w:rsidP="00E842A2">
      <w:pPr>
        <w:pStyle w:val="Prrafodelista"/>
        <w:spacing w:line="360" w:lineRule="auto"/>
        <w:ind w:left="0" w:right="49"/>
        <w:jc w:val="both"/>
        <w:rPr>
          <w:rFonts w:ascii="Arial" w:hAnsi="Arial" w:cs="Arial"/>
          <w:sz w:val="23"/>
          <w:szCs w:val="23"/>
        </w:rPr>
      </w:pPr>
    </w:p>
    <w:p w14:paraId="3BD92924" w14:textId="77777777" w:rsidR="00E842A2" w:rsidRPr="00DE4949" w:rsidRDefault="00E842A2" w:rsidP="00E842A2">
      <w:pPr>
        <w:pStyle w:val="Prrafodelista"/>
        <w:spacing w:line="360" w:lineRule="auto"/>
        <w:ind w:left="0" w:right="49"/>
        <w:jc w:val="both"/>
        <w:rPr>
          <w:rFonts w:ascii="Arial" w:hAnsi="Arial" w:cs="Arial"/>
          <w:bCs/>
          <w:sz w:val="23"/>
          <w:szCs w:val="23"/>
        </w:rPr>
      </w:pPr>
      <w:r w:rsidRPr="00DE4949">
        <w:rPr>
          <w:rFonts w:ascii="Arial" w:hAnsi="Arial" w:cs="Arial"/>
          <w:b/>
          <w:sz w:val="23"/>
          <w:szCs w:val="23"/>
        </w:rPr>
        <w:lastRenderedPageBreak/>
        <w:t xml:space="preserve">1.2. Radicación de la denuncia. </w:t>
      </w:r>
      <w:r w:rsidRPr="00DE4949">
        <w:rPr>
          <w:rFonts w:ascii="Arial" w:hAnsi="Arial" w:cs="Arial"/>
          <w:bCs/>
          <w:sz w:val="23"/>
          <w:szCs w:val="23"/>
        </w:rPr>
        <w:t xml:space="preserve">En acuerdo de doce de octubre, el Secretario Ejecutivo radicó la denuncia con el número de expediente IEE/PSO/007/2020, determinando que </w:t>
      </w:r>
      <w:r w:rsidRPr="00DE4949">
        <w:rPr>
          <w:rFonts w:ascii="Arial" w:hAnsi="Arial" w:cs="Arial"/>
          <w:sz w:val="23"/>
          <w:szCs w:val="23"/>
        </w:rPr>
        <w:t>debía ser sustanciada a través de un POS.</w:t>
      </w:r>
    </w:p>
    <w:p w14:paraId="150C24F8" w14:textId="77777777" w:rsidR="00E842A2" w:rsidRPr="00DE4949" w:rsidRDefault="00E842A2" w:rsidP="00E842A2">
      <w:pPr>
        <w:pStyle w:val="Prrafodelista"/>
        <w:spacing w:line="360" w:lineRule="auto"/>
        <w:ind w:left="0" w:right="49"/>
        <w:jc w:val="both"/>
        <w:rPr>
          <w:rFonts w:ascii="Arial" w:hAnsi="Arial" w:cs="Arial"/>
          <w:sz w:val="23"/>
          <w:szCs w:val="23"/>
        </w:rPr>
      </w:pPr>
    </w:p>
    <w:p w14:paraId="0DF2FE3C" w14:textId="77777777" w:rsidR="00E842A2" w:rsidRPr="00DE4949" w:rsidRDefault="00E842A2" w:rsidP="00E842A2">
      <w:pPr>
        <w:pStyle w:val="Prrafodelista"/>
        <w:spacing w:line="360" w:lineRule="auto"/>
        <w:ind w:left="0" w:right="49"/>
        <w:jc w:val="both"/>
        <w:rPr>
          <w:rFonts w:ascii="Arial" w:hAnsi="Arial" w:cs="Arial"/>
          <w:sz w:val="23"/>
          <w:szCs w:val="23"/>
        </w:rPr>
      </w:pPr>
      <w:r w:rsidRPr="00DE4949">
        <w:rPr>
          <w:rFonts w:ascii="Arial" w:hAnsi="Arial" w:cs="Arial"/>
          <w:b/>
          <w:sz w:val="23"/>
          <w:szCs w:val="23"/>
        </w:rPr>
        <w:t xml:space="preserve">1.3. Resolución del Consejo General. </w:t>
      </w:r>
      <w:r w:rsidRPr="00DE4949">
        <w:rPr>
          <w:rFonts w:ascii="Arial" w:hAnsi="Arial" w:cs="Arial"/>
          <w:bCs/>
          <w:sz w:val="23"/>
          <w:szCs w:val="23"/>
        </w:rPr>
        <w:t>En fecha</w:t>
      </w:r>
      <w:r w:rsidRPr="00DE4949">
        <w:rPr>
          <w:rFonts w:ascii="Arial" w:hAnsi="Arial" w:cs="Arial"/>
          <w:sz w:val="23"/>
          <w:szCs w:val="23"/>
        </w:rPr>
        <w:t xml:space="preserve"> de veintiocho de diciembre, la responsable emitió la resolución identificada con la clave CG-R-45/2020 mediante la cual resuelve el Procedimiento sancionador de mérito, misma que le fue notificada al promovente en fecha de treinta y uno de diciembre. </w:t>
      </w:r>
    </w:p>
    <w:p w14:paraId="3E1009DB" w14:textId="77777777" w:rsidR="00E842A2" w:rsidRPr="00DE4949" w:rsidRDefault="00E842A2" w:rsidP="00E842A2">
      <w:pPr>
        <w:pStyle w:val="Prrafodelista"/>
        <w:spacing w:line="360" w:lineRule="auto"/>
        <w:ind w:left="0" w:right="49"/>
        <w:jc w:val="both"/>
        <w:rPr>
          <w:rFonts w:ascii="Arial" w:hAnsi="Arial" w:cs="Arial"/>
          <w:sz w:val="23"/>
          <w:szCs w:val="23"/>
        </w:rPr>
      </w:pPr>
    </w:p>
    <w:p w14:paraId="0856EA08" w14:textId="77777777" w:rsidR="00E842A2" w:rsidRPr="00DE4949" w:rsidRDefault="00E842A2" w:rsidP="00E842A2">
      <w:pPr>
        <w:pStyle w:val="Prrafodelista"/>
        <w:spacing w:line="360" w:lineRule="auto"/>
        <w:ind w:left="0" w:right="49"/>
        <w:jc w:val="both"/>
        <w:rPr>
          <w:rFonts w:ascii="Arial" w:hAnsi="Arial" w:cs="Arial"/>
          <w:sz w:val="23"/>
          <w:szCs w:val="23"/>
        </w:rPr>
      </w:pPr>
      <w:r w:rsidRPr="00DE4949">
        <w:rPr>
          <w:rFonts w:ascii="Arial" w:hAnsi="Arial" w:cs="Arial"/>
          <w:b/>
          <w:sz w:val="23"/>
          <w:szCs w:val="23"/>
        </w:rPr>
        <w:t>1.4. Interposición de medio de impugnación.</w:t>
      </w:r>
      <w:r w:rsidRPr="00DE4949">
        <w:rPr>
          <w:rFonts w:ascii="Arial" w:hAnsi="Arial" w:cs="Arial"/>
          <w:sz w:val="23"/>
          <w:szCs w:val="23"/>
        </w:rPr>
        <w:t xml:space="preserve"> El cuatro de enero del dos mil veinte, inconforme con la actuación precisada en el numeral anterior, la parte actora presentó un medio de impugnación a efecto de controvertir la resolución CG-R-45/2020.</w:t>
      </w:r>
    </w:p>
    <w:p w14:paraId="095CF5B9" w14:textId="77777777" w:rsidR="00E842A2" w:rsidRPr="00DE4949" w:rsidRDefault="00E842A2" w:rsidP="00E842A2">
      <w:pPr>
        <w:widowControl w:val="0"/>
        <w:tabs>
          <w:tab w:val="left" w:pos="0"/>
          <w:tab w:val="left" w:pos="142"/>
          <w:tab w:val="left" w:pos="284"/>
          <w:tab w:val="left" w:pos="376"/>
        </w:tabs>
        <w:autoSpaceDE w:val="0"/>
        <w:autoSpaceDN w:val="0"/>
        <w:spacing w:line="360" w:lineRule="auto"/>
        <w:ind w:right="49"/>
        <w:mirrorIndents/>
        <w:jc w:val="both"/>
        <w:rPr>
          <w:rFonts w:ascii="Arial" w:hAnsi="Arial" w:cs="Arial"/>
          <w:bCs/>
          <w:sz w:val="23"/>
          <w:szCs w:val="23"/>
        </w:rPr>
      </w:pPr>
    </w:p>
    <w:p w14:paraId="4E4B7241" w14:textId="77777777" w:rsidR="00E842A2" w:rsidRPr="00DE4949" w:rsidRDefault="00E842A2" w:rsidP="00E842A2">
      <w:pPr>
        <w:pStyle w:val="Prrafodelista"/>
        <w:spacing w:line="360" w:lineRule="auto"/>
        <w:ind w:left="0" w:right="49"/>
        <w:jc w:val="both"/>
        <w:rPr>
          <w:rFonts w:ascii="Arial" w:hAnsi="Arial" w:cs="Arial"/>
          <w:bCs/>
          <w:sz w:val="23"/>
          <w:szCs w:val="23"/>
        </w:rPr>
      </w:pPr>
      <w:r w:rsidRPr="00DE4949">
        <w:rPr>
          <w:rFonts w:ascii="Arial" w:hAnsi="Arial" w:cs="Arial"/>
          <w:b/>
          <w:sz w:val="23"/>
          <w:szCs w:val="23"/>
        </w:rPr>
        <w:t xml:space="preserve">1.5. Turno, reencauzamiento y recepción de expediente. </w:t>
      </w:r>
      <w:r w:rsidRPr="00DE4949">
        <w:rPr>
          <w:rFonts w:ascii="Arial" w:hAnsi="Arial" w:cs="Arial"/>
          <w:bCs/>
          <w:sz w:val="23"/>
          <w:szCs w:val="23"/>
        </w:rPr>
        <w:t>El día nueve de enero del dos mil veinte, se recibieron la totalidad de las constancias que integran el expediente que nos ocupa, y por acuerdo de la Secretaria General de Acuerdos del Tribunal Electoral, se rencauzó a la vía de Recurso de Apelación y se turnó a la ponencia a cargo del Magistrado Héctor Salvador Hernández Gallegos.</w:t>
      </w:r>
    </w:p>
    <w:p w14:paraId="3F6AFC5C" w14:textId="77777777" w:rsidR="00E842A2" w:rsidRPr="00DE4949" w:rsidRDefault="00E842A2" w:rsidP="00E842A2">
      <w:pPr>
        <w:widowControl w:val="0"/>
        <w:tabs>
          <w:tab w:val="left" w:pos="0"/>
          <w:tab w:val="left" w:pos="142"/>
          <w:tab w:val="left" w:pos="284"/>
          <w:tab w:val="left" w:pos="376"/>
        </w:tabs>
        <w:autoSpaceDE w:val="0"/>
        <w:autoSpaceDN w:val="0"/>
        <w:spacing w:line="360" w:lineRule="auto"/>
        <w:ind w:right="49"/>
        <w:mirrorIndents/>
        <w:jc w:val="both"/>
        <w:rPr>
          <w:rFonts w:ascii="Arial" w:hAnsi="Arial" w:cs="Arial"/>
          <w:sz w:val="23"/>
          <w:szCs w:val="23"/>
        </w:rPr>
      </w:pPr>
    </w:p>
    <w:p w14:paraId="0660199C" w14:textId="77777777" w:rsidR="00E842A2" w:rsidRPr="00DE4949" w:rsidRDefault="00E842A2" w:rsidP="00E842A2">
      <w:pPr>
        <w:spacing w:line="360" w:lineRule="auto"/>
        <w:jc w:val="both"/>
        <w:rPr>
          <w:rFonts w:ascii="Arial" w:hAnsi="Arial" w:cs="Arial"/>
          <w:sz w:val="23"/>
          <w:szCs w:val="23"/>
        </w:rPr>
      </w:pPr>
      <w:r w:rsidRPr="00DE4949">
        <w:rPr>
          <w:rFonts w:ascii="Arial" w:hAnsi="Arial" w:cs="Arial"/>
          <w:b/>
          <w:sz w:val="23"/>
          <w:szCs w:val="23"/>
        </w:rPr>
        <w:t>1.10. Radicación, admisión y cierre de instrucción.</w:t>
      </w:r>
      <w:r w:rsidRPr="00DE4949">
        <w:rPr>
          <w:rFonts w:ascii="Arial" w:hAnsi="Arial" w:cs="Arial"/>
          <w:sz w:val="23"/>
          <w:szCs w:val="23"/>
        </w:rPr>
        <w:t xml:space="preserve"> En su oportunidad, el Magistrado instructor, radicó el expediente, admitió el Recurso, declaró cerrada la instrucción y ordenó formular el proyecto de sentencia correspondiente.</w:t>
      </w:r>
    </w:p>
    <w:p w14:paraId="2FC33463" w14:textId="77777777" w:rsidR="00E842A2" w:rsidRPr="00DE4949" w:rsidRDefault="00E842A2" w:rsidP="00E842A2">
      <w:pPr>
        <w:spacing w:line="360" w:lineRule="auto"/>
        <w:jc w:val="both"/>
        <w:rPr>
          <w:rFonts w:ascii="Arial" w:hAnsi="Arial" w:cs="Arial"/>
          <w:sz w:val="23"/>
          <w:szCs w:val="23"/>
        </w:rPr>
      </w:pPr>
    </w:p>
    <w:p w14:paraId="6EBD9513" w14:textId="77777777" w:rsidR="00E842A2" w:rsidRPr="00DE4949" w:rsidRDefault="00E842A2" w:rsidP="00E842A2">
      <w:pPr>
        <w:spacing w:line="360" w:lineRule="auto"/>
        <w:jc w:val="both"/>
        <w:rPr>
          <w:rFonts w:ascii="Arial" w:hAnsi="Arial" w:cs="Arial"/>
          <w:b/>
          <w:bCs/>
          <w:sz w:val="23"/>
          <w:szCs w:val="23"/>
        </w:rPr>
      </w:pPr>
      <w:r w:rsidRPr="00DE4949">
        <w:rPr>
          <w:rFonts w:ascii="Arial" w:hAnsi="Arial" w:cs="Arial"/>
          <w:b/>
          <w:bCs/>
          <w:sz w:val="23"/>
          <w:szCs w:val="23"/>
        </w:rPr>
        <w:t>2. CONSIDERANDOS.</w:t>
      </w:r>
    </w:p>
    <w:p w14:paraId="7A0CF54E" w14:textId="77777777" w:rsidR="00E842A2" w:rsidRPr="00DE4949" w:rsidRDefault="00E842A2" w:rsidP="00E842A2">
      <w:pPr>
        <w:spacing w:line="360" w:lineRule="auto"/>
        <w:jc w:val="both"/>
        <w:rPr>
          <w:rFonts w:ascii="Arial" w:hAnsi="Arial" w:cs="Arial"/>
          <w:sz w:val="23"/>
          <w:szCs w:val="23"/>
        </w:rPr>
      </w:pPr>
      <w:r w:rsidRPr="00DE4949">
        <w:rPr>
          <w:rFonts w:ascii="Arial" w:hAnsi="Arial" w:cs="Arial"/>
          <w:sz w:val="23"/>
          <w:szCs w:val="23"/>
        </w:rPr>
        <w:t xml:space="preserve"> </w:t>
      </w:r>
    </w:p>
    <w:p w14:paraId="5E2BB7D5" w14:textId="77777777" w:rsidR="00E842A2" w:rsidRPr="00DE4949" w:rsidRDefault="00E842A2" w:rsidP="00E842A2">
      <w:pPr>
        <w:tabs>
          <w:tab w:val="left" w:pos="4495"/>
        </w:tabs>
        <w:spacing w:line="360" w:lineRule="auto"/>
        <w:jc w:val="both"/>
        <w:rPr>
          <w:rFonts w:ascii="Arial" w:hAnsi="Arial" w:cs="Arial"/>
          <w:sz w:val="23"/>
          <w:szCs w:val="23"/>
        </w:rPr>
      </w:pPr>
      <w:r w:rsidRPr="00DE4949">
        <w:rPr>
          <w:rFonts w:ascii="Arial" w:eastAsia="Arial" w:hAnsi="Arial" w:cs="Arial"/>
          <w:b/>
          <w:sz w:val="23"/>
          <w:szCs w:val="23"/>
        </w:rPr>
        <w:t xml:space="preserve">COMPETENCIA. </w:t>
      </w:r>
      <w:r w:rsidRPr="00DE4949">
        <w:rPr>
          <w:rFonts w:ascii="Arial" w:hAnsi="Arial" w:cs="Arial"/>
          <w:sz w:val="23"/>
          <w:szCs w:val="23"/>
        </w:rPr>
        <w:t>En términos de los artículos 297, fracción II, 335, fracción II, 336 y 337 del Código Electoral, este Tribunal Electoral es competente para resolver el Recurso de Apelación interpuesto, al ser promovido por un ciudadano que controvierte una resolución emitida por el Consejo General</w:t>
      </w:r>
      <w:r w:rsidRPr="00DE4949">
        <w:rPr>
          <w:rFonts w:ascii="Arial" w:eastAsiaTheme="minorHAnsi" w:hAnsi="Arial" w:cs="Arial"/>
          <w:sz w:val="23"/>
          <w:szCs w:val="23"/>
        </w:rPr>
        <w:t xml:space="preserve">. </w:t>
      </w:r>
    </w:p>
    <w:p w14:paraId="4E384204" w14:textId="77777777" w:rsidR="00E842A2" w:rsidRPr="00DE4949" w:rsidRDefault="00E842A2" w:rsidP="00E842A2">
      <w:pPr>
        <w:tabs>
          <w:tab w:val="left" w:pos="4495"/>
        </w:tabs>
        <w:spacing w:line="360" w:lineRule="auto"/>
        <w:jc w:val="both"/>
        <w:rPr>
          <w:rFonts w:ascii="Arial" w:hAnsi="Arial" w:cs="Arial"/>
          <w:sz w:val="23"/>
          <w:szCs w:val="23"/>
        </w:rPr>
      </w:pPr>
    </w:p>
    <w:p w14:paraId="5F4972E9" w14:textId="77777777" w:rsidR="00E842A2" w:rsidRPr="00DE4949" w:rsidRDefault="00E842A2" w:rsidP="00E842A2">
      <w:pPr>
        <w:tabs>
          <w:tab w:val="left" w:pos="4495"/>
        </w:tabs>
        <w:spacing w:line="360" w:lineRule="auto"/>
        <w:jc w:val="both"/>
        <w:rPr>
          <w:rFonts w:ascii="Arial" w:hAnsi="Arial" w:cs="Arial"/>
          <w:sz w:val="23"/>
          <w:szCs w:val="23"/>
        </w:rPr>
      </w:pPr>
      <w:r w:rsidRPr="00DE4949">
        <w:rPr>
          <w:rFonts w:ascii="Arial" w:hAnsi="Arial" w:cs="Arial"/>
          <w:b/>
          <w:sz w:val="23"/>
          <w:szCs w:val="23"/>
        </w:rPr>
        <w:t xml:space="preserve">PROCEDENCIA. </w:t>
      </w:r>
      <w:r w:rsidRPr="00DE4949">
        <w:rPr>
          <w:rFonts w:ascii="Arial" w:hAnsi="Arial" w:cs="Arial"/>
          <w:bCs/>
          <w:sz w:val="23"/>
          <w:szCs w:val="23"/>
        </w:rPr>
        <w:t>El</w:t>
      </w:r>
      <w:r w:rsidRPr="00DE4949">
        <w:rPr>
          <w:rFonts w:ascii="Arial" w:hAnsi="Arial" w:cs="Arial"/>
          <w:sz w:val="23"/>
          <w:szCs w:val="23"/>
        </w:rPr>
        <w:t xml:space="preserve"> Recurso de Apelación cumple con los requisitos de procedencia previstos en el artículo 302 del Código Electoral. </w:t>
      </w:r>
    </w:p>
    <w:p w14:paraId="1FCA3E39" w14:textId="77777777" w:rsidR="00E842A2" w:rsidRPr="00DE4949" w:rsidRDefault="00E842A2" w:rsidP="00E842A2">
      <w:pPr>
        <w:tabs>
          <w:tab w:val="left" w:pos="4495"/>
        </w:tabs>
        <w:spacing w:line="360" w:lineRule="auto"/>
        <w:jc w:val="both"/>
        <w:rPr>
          <w:rFonts w:ascii="Arial" w:hAnsi="Arial" w:cs="Arial"/>
          <w:sz w:val="23"/>
          <w:szCs w:val="23"/>
        </w:rPr>
      </w:pPr>
    </w:p>
    <w:p w14:paraId="2CC1C190" w14:textId="77777777" w:rsidR="00E842A2" w:rsidRPr="00DE4949" w:rsidRDefault="00E842A2" w:rsidP="00E842A2">
      <w:pPr>
        <w:pStyle w:val="NormalWeb"/>
        <w:tabs>
          <w:tab w:val="center" w:pos="567"/>
          <w:tab w:val="right" w:pos="8838"/>
        </w:tabs>
        <w:spacing w:before="0" w:beforeAutospacing="0" w:after="0" w:afterAutospacing="0" w:line="360" w:lineRule="auto"/>
        <w:contextualSpacing/>
        <w:mirrorIndents/>
        <w:jc w:val="both"/>
        <w:rPr>
          <w:rFonts w:ascii="Arial" w:hAnsi="Arial" w:cs="Arial"/>
          <w:b/>
          <w:sz w:val="23"/>
          <w:szCs w:val="23"/>
        </w:rPr>
      </w:pPr>
      <w:r w:rsidRPr="00DE4949">
        <w:rPr>
          <w:rFonts w:ascii="Arial" w:hAnsi="Arial" w:cs="Arial"/>
          <w:b/>
          <w:sz w:val="23"/>
          <w:szCs w:val="23"/>
        </w:rPr>
        <w:t xml:space="preserve">a) Forma. </w:t>
      </w:r>
      <w:r w:rsidRPr="00DE4949">
        <w:rPr>
          <w:rFonts w:ascii="Arial" w:hAnsi="Arial" w:cs="Arial"/>
          <w:sz w:val="23"/>
          <w:szCs w:val="23"/>
        </w:rPr>
        <w:t>La demanda fue presentada por escrito, se identifica el acto impugnado, denuncia los hechos y agravios en los que se basa el recurso, los preceptos presuntamente violados, así como el nombre y firma autógrafa del promovente.</w:t>
      </w:r>
    </w:p>
    <w:p w14:paraId="202B7546" w14:textId="77777777" w:rsidR="00E842A2" w:rsidRPr="00DE4949" w:rsidRDefault="00E842A2" w:rsidP="00E842A2">
      <w:pPr>
        <w:pStyle w:val="NormalWeb"/>
        <w:spacing w:before="0" w:beforeAutospacing="0" w:after="0" w:afterAutospacing="0" w:line="360" w:lineRule="auto"/>
        <w:contextualSpacing/>
        <w:mirrorIndents/>
        <w:jc w:val="both"/>
        <w:rPr>
          <w:rFonts w:ascii="Arial" w:hAnsi="Arial" w:cs="Arial"/>
          <w:b/>
          <w:sz w:val="23"/>
          <w:szCs w:val="23"/>
        </w:rPr>
      </w:pPr>
    </w:p>
    <w:p w14:paraId="3E3ECE9A" w14:textId="77777777" w:rsidR="00E842A2" w:rsidRPr="00DE4949" w:rsidRDefault="00E842A2" w:rsidP="00E842A2">
      <w:pPr>
        <w:pStyle w:val="NormalWeb"/>
        <w:tabs>
          <w:tab w:val="center" w:pos="567"/>
          <w:tab w:val="right" w:pos="8838"/>
        </w:tabs>
        <w:spacing w:before="0" w:beforeAutospacing="0" w:after="0" w:afterAutospacing="0" w:line="360" w:lineRule="auto"/>
        <w:contextualSpacing/>
        <w:mirrorIndents/>
        <w:jc w:val="both"/>
        <w:rPr>
          <w:rFonts w:ascii="Arial" w:hAnsi="Arial" w:cs="Arial"/>
          <w:b/>
          <w:sz w:val="23"/>
          <w:szCs w:val="23"/>
        </w:rPr>
      </w:pPr>
      <w:r w:rsidRPr="00DE4949">
        <w:rPr>
          <w:rFonts w:ascii="Arial" w:hAnsi="Arial" w:cs="Arial"/>
          <w:b/>
          <w:sz w:val="23"/>
          <w:szCs w:val="23"/>
        </w:rPr>
        <w:t xml:space="preserve">b) Oportunidad. </w:t>
      </w:r>
      <w:r w:rsidRPr="00DE4949">
        <w:rPr>
          <w:rFonts w:ascii="Arial" w:hAnsi="Arial" w:cs="Arial"/>
          <w:sz w:val="23"/>
          <w:szCs w:val="23"/>
        </w:rPr>
        <w:t>El recurso se interpuso en el plazo legal previsto en el artículo 301 del Código Electoral, es decir, dentro de los cuatro días hábiles siguientes a la emisión del acto combatido.</w:t>
      </w:r>
    </w:p>
    <w:p w14:paraId="0A88D16D" w14:textId="77777777" w:rsidR="00E842A2" w:rsidRPr="00DE4949" w:rsidRDefault="00E842A2" w:rsidP="00E842A2">
      <w:pPr>
        <w:pStyle w:val="NormalWeb"/>
        <w:spacing w:before="0" w:beforeAutospacing="0" w:after="0" w:afterAutospacing="0" w:line="360" w:lineRule="auto"/>
        <w:contextualSpacing/>
        <w:mirrorIndents/>
        <w:jc w:val="both"/>
        <w:rPr>
          <w:rFonts w:ascii="Arial" w:hAnsi="Arial" w:cs="Arial"/>
          <w:b/>
          <w:sz w:val="23"/>
          <w:szCs w:val="23"/>
        </w:rPr>
      </w:pPr>
    </w:p>
    <w:p w14:paraId="3DD6F028" w14:textId="77777777" w:rsidR="00E842A2" w:rsidRPr="00DE4949" w:rsidRDefault="00E842A2" w:rsidP="00E842A2">
      <w:pPr>
        <w:pStyle w:val="NormalWeb"/>
        <w:tabs>
          <w:tab w:val="center" w:pos="567"/>
          <w:tab w:val="right" w:pos="8838"/>
        </w:tabs>
        <w:spacing w:before="0" w:beforeAutospacing="0" w:after="0" w:afterAutospacing="0" w:line="360" w:lineRule="auto"/>
        <w:contextualSpacing/>
        <w:mirrorIndents/>
        <w:jc w:val="both"/>
        <w:rPr>
          <w:rFonts w:ascii="Arial" w:hAnsi="Arial" w:cs="Arial"/>
          <w:sz w:val="23"/>
          <w:szCs w:val="23"/>
        </w:rPr>
      </w:pPr>
      <w:r w:rsidRPr="00DE4949">
        <w:rPr>
          <w:rFonts w:ascii="Arial" w:hAnsi="Arial" w:cs="Arial"/>
          <w:b/>
          <w:sz w:val="23"/>
          <w:szCs w:val="23"/>
        </w:rPr>
        <w:lastRenderedPageBreak/>
        <w:t xml:space="preserve">c) Legitimación y Personería. </w:t>
      </w:r>
      <w:r w:rsidRPr="00DE4949">
        <w:rPr>
          <w:rFonts w:ascii="Arial" w:hAnsi="Arial" w:cs="Arial"/>
          <w:sz w:val="23"/>
          <w:szCs w:val="23"/>
        </w:rPr>
        <w:t>El recurso de apelación fue promovido por el C. Luis Felipe Huerta Estrada, en su calidad ciudadano.</w:t>
      </w:r>
    </w:p>
    <w:p w14:paraId="79C7F2CA" w14:textId="77777777" w:rsidR="00E842A2" w:rsidRPr="00DE4949" w:rsidRDefault="00E842A2" w:rsidP="00E842A2">
      <w:pPr>
        <w:pStyle w:val="NormalWeb"/>
        <w:tabs>
          <w:tab w:val="center" w:pos="567"/>
          <w:tab w:val="right" w:pos="8838"/>
        </w:tabs>
        <w:spacing w:before="0" w:beforeAutospacing="0" w:after="0" w:afterAutospacing="0" w:line="360" w:lineRule="auto"/>
        <w:contextualSpacing/>
        <w:mirrorIndents/>
        <w:jc w:val="both"/>
        <w:rPr>
          <w:rFonts w:ascii="Arial" w:hAnsi="Arial" w:cs="Arial"/>
          <w:sz w:val="23"/>
          <w:szCs w:val="23"/>
        </w:rPr>
      </w:pPr>
    </w:p>
    <w:p w14:paraId="06BA1B6F" w14:textId="77777777" w:rsidR="00E842A2" w:rsidRPr="00DE4949" w:rsidRDefault="00E842A2" w:rsidP="00E842A2">
      <w:pPr>
        <w:pStyle w:val="NormalWeb"/>
        <w:tabs>
          <w:tab w:val="center" w:pos="567"/>
          <w:tab w:val="right" w:pos="8838"/>
        </w:tabs>
        <w:spacing w:before="0" w:beforeAutospacing="0" w:after="0" w:afterAutospacing="0" w:line="360" w:lineRule="auto"/>
        <w:contextualSpacing/>
        <w:mirrorIndents/>
        <w:jc w:val="both"/>
        <w:rPr>
          <w:rFonts w:ascii="Arial" w:hAnsi="Arial" w:cs="Arial"/>
          <w:sz w:val="23"/>
          <w:szCs w:val="23"/>
        </w:rPr>
      </w:pPr>
      <w:r w:rsidRPr="00DE4949">
        <w:rPr>
          <w:rFonts w:ascii="Arial" w:hAnsi="Arial" w:cs="Arial"/>
          <w:b/>
          <w:sz w:val="23"/>
          <w:szCs w:val="23"/>
        </w:rPr>
        <w:t xml:space="preserve">d) Interés Jurídico.  </w:t>
      </w:r>
      <w:r w:rsidRPr="00DE4949">
        <w:rPr>
          <w:rFonts w:ascii="Arial" w:hAnsi="Arial" w:cs="Arial"/>
          <w:sz w:val="23"/>
          <w:szCs w:val="23"/>
        </w:rPr>
        <w:t>El actor tiene interés jurídico para promover el recurso de apelación, pues la actuación controvertida es atinente a la resolución del POS en el que es parte.</w:t>
      </w:r>
    </w:p>
    <w:p w14:paraId="2CBB221B" w14:textId="77777777" w:rsidR="00E842A2" w:rsidRPr="00DE4949" w:rsidRDefault="00E842A2" w:rsidP="00E842A2">
      <w:pPr>
        <w:spacing w:line="360" w:lineRule="auto"/>
        <w:rPr>
          <w:rFonts w:ascii="Arial" w:hAnsi="Arial" w:cs="Arial"/>
          <w:b/>
          <w:sz w:val="23"/>
          <w:szCs w:val="23"/>
        </w:rPr>
      </w:pPr>
    </w:p>
    <w:p w14:paraId="221822CD" w14:textId="77777777" w:rsidR="00E842A2" w:rsidRPr="00DE4949" w:rsidRDefault="00E842A2" w:rsidP="00E842A2">
      <w:pPr>
        <w:pStyle w:val="NormalWeb"/>
        <w:tabs>
          <w:tab w:val="center" w:pos="567"/>
          <w:tab w:val="right" w:pos="8838"/>
        </w:tabs>
        <w:spacing w:before="0" w:beforeAutospacing="0" w:after="0" w:afterAutospacing="0" w:line="360" w:lineRule="auto"/>
        <w:contextualSpacing/>
        <w:mirrorIndents/>
        <w:jc w:val="both"/>
        <w:rPr>
          <w:rFonts w:ascii="Arial" w:hAnsi="Arial" w:cs="Arial"/>
          <w:sz w:val="23"/>
          <w:szCs w:val="23"/>
        </w:rPr>
      </w:pPr>
      <w:r w:rsidRPr="00DE4949">
        <w:rPr>
          <w:rFonts w:ascii="Arial" w:hAnsi="Arial" w:cs="Arial"/>
          <w:b/>
          <w:sz w:val="23"/>
          <w:szCs w:val="23"/>
        </w:rPr>
        <w:t xml:space="preserve">e) Definitividad. </w:t>
      </w:r>
      <w:r w:rsidRPr="00DE4949">
        <w:rPr>
          <w:rFonts w:ascii="Arial" w:hAnsi="Arial" w:cs="Arial"/>
          <w:sz w:val="23"/>
          <w:szCs w:val="23"/>
        </w:rPr>
        <w:t>Se colma tal requisito ya que, dentro del Código Electoral no se prevé medio de impugnación diverso por el que previamente se pueda combatir el acto que se impugna.</w:t>
      </w:r>
    </w:p>
    <w:p w14:paraId="12FBE6C5" w14:textId="77777777" w:rsidR="00E842A2" w:rsidRPr="00DE4949" w:rsidRDefault="00E842A2" w:rsidP="00E842A2">
      <w:pPr>
        <w:tabs>
          <w:tab w:val="left" w:pos="4495"/>
        </w:tabs>
        <w:spacing w:line="360" w:lineRule="auto"/>
        <w:jc w:val="both"/>
        <w:rPr>
          <w:rFonts w:ascii="Arial" w:hAnsi="Arial" w:cs="Arial"/>
          <w:sz w:val="23"/>
          <w:szCs w:val="23"/>
        </w:rPr>
      </w:pPr>
    </w:p>
    <w:p w14:paraId="64D0D44D" w14:textId="77777777" w:rsidR="00E842A2" w:rsidRPr="00DE4949" w:rsidRDefault="00E842A2" w:rsidP="00E842A2">
      <w:pPr>
        <w:tabs>
          <w:tab w:val="left" w:pos="4495"/>
        </w:tabs>
        <w:spacing w:line="360" w:lineRule="auto"/>
        <w:jc w:val="both"/>
        <w:rPr>
          <w:rFonts w:ascii="Arial" w:hAnsi="Arial" w:cs="Arial"/>
          <w:b/>
          <w:sz w:val="23"/>
          <w:szCs w:val="23"/>
        </w:rPr>
      </w:pPr>
      <w:r w:rsidRPr="00DE4949">
        <w:rPr>
          <w:rFonts w:ascii="Arial" w:hAnsi="Arial" w:cs="Arial"/>
          <w:b/>
          <w:bCs/>
          <w:sz w:val="23"/>
          <w:szCs w:val="23"/>
        </w:rPr>
        <w:t>3.</w:t>
      </w:r>
      <w:r w:rsidRPr="00DE4949">
        <w:rPr>
          <w:rFonts w:ascii="Arial" w:hAnsi="Arial" w:cs="Arial"/>
          <w:sz w:val="23"/>
          <w:szCs w:val="23"/>
        </w:rPr>
        <w:t xml:space="preserve"> </w:t>
      </w:r>
      <w:r w:rsidRPr="00DE4949">
        <w:rPr>
          <w:rFonts w:ascii="Arial" w:hAnsi="Arial" w:cs="Arial"/>
          <w:b/>
          <w:bCs/>
          <w:sz w:val="23"/>
          <w:szCs w:val="23"/>
        </w:rPr>
        <w:t xml:space="preserve">TERCEROS INTERESADOS. </w:t>
      </w:r>
      <w:r w:rsidRPr="00DE4949">
        <w:rPr>
          <w:rFonts w:ascii="Arial" w:hAnsi="Arial" w:cs="Arial"/>
          <w:sz w:val="23"/>
          <w:szCs w:val="23"/>
        </w:rPr>
        <w:t>De las constancias que obran en autos, no se advierte comparecencia de tercero interesado alguno.</w:t>
      </w:r>
    </w:p>
    <w:p w14:paraId="3A6D8BC7" w14:textId="77777777" w:rsidR="00E842A2" w:rsidRPr="00DE4949" w:rsidRDefault="00E842A2" w:rsidP="00E842A2">
      <w:pPr>
        <w:tabs>
          <w:tab w:val="left" w:pos="4495"/>
        </w:tabs>
        <w:spacing w:line="360" w:lineRule="auto"/>
        <w:jc w:val="both"/>
        <w:rPr>
          <w:rFonts w:ascii="Arial" w:hAnsi="Arial" w:cs="Arial"/>
          <w:b/>
          <w:sz w:val="23"/>
          <w:szCs w:val="23"/>
        </w:rPr>
      </w:pPr>
    </w:p>
    <w:p w14:paraId="17982A29" w14:textId="77777777" w:rsidR="00E842A2" w:rsidRPr="00DE4949" w:rsidRDefault="00E842A2" w:rsidP="00E842A2">
      <w:pPr>
        <w:tabs>
          <w:tab w:val="left" w:pos="4495"/>
        </w:tabs>
        <w:spacing w:line="360" w:lineRule="auto"/>
        <w:jc w:val="both"/>
        <w:rPr>
          <w:rFonts w:ascii="Arial" w:hAnsi="Arial" w:cs="Arial"/>
          <w:b/>
          <w:sz w:val="23"/>
          <w:szCs w:val="23"/>
        </w:rPr>
      </w:pPr>
      <w:r w:rsidRPr="00DE4949">
        <w:rPr>
          <w:rFonts w:ascii="Arial" w:hAnsi="Arial" w:cs="Arial"/>
          <w:b/>
          <w:sz w:val="23"/>
          <w:szCs w:val="23"/>
        </w:rPr>
        <w:t>4. SÍNTESIS DE AGRAVIOS.</w:t>
      </w:r>
    </w:p>
    <w:p w14:paraId="43962AB4" w14:textId="77777777" w:rsidR="00E842A2" w:rsidRPr="00DE4949" w:rsidRDefault="00E842A2" w:rsidP="00E842A2">
      <w:pPr>
        <w:spacing w:line="360" w:lineRule="auto"/>
        <w:jc w:val="both"/>
        <w:rPr>
          <w:rFonts w:ascii="Arial" w:hAnsi="Arial" w:cs="Arial"/>
          <w:bCs/>
          <w:sz w:val="23"/>
          <w:szCs w:val="23"/>
        </w:rPr>
      </w:pPr>
      <w:r w:rsidRPr="00DE4949">
        <w:rPr>
          <w:rFonts w:ascii="Arial" w:hAnsi="Arial" w:cs="Arial"/>
          <w:bCs/>
          <w:sz w:val="23"/>
          <w:szCs w:val="23"/>
        </w:rPr>
        <w:t xml:space="preserve"> </w:t>
      </w:r>
    </w:p>
    <w:p w14:paraId="72F123FD" w14:textId="77777777" w:rsidR="00E842A2" w:rsidRPr="00DE4949" w:rsidRDefault="00E842A2" w:rsidP="00E842A2">
      <w:pPr>
        <w:spacing w:line="360" w:lineRule="auto"/>
        <w:jc w:val="both"/>
        <w:rPr>
          <w:rFonts w:ascii="Arial" w:hAnsi="Arial" w:cs="Arial"/>
          <w:bCs/>
          <w:sz w:val="23"/>
          <w:szCs w:val="23"/>
        </w:rPr>
      </w:pPr>
      <w:r w:rsidRPr="00DE4949">
        <w:rPr>
          <w:rFonts w:ascii="Arial" w:hAnsi="Arial" w:cs="Arial"/>
          <w:bCs/>
          <w:sz w:val="23"/>
          <w:szCs w:val="23"/>
        </w:rPr>
        <w:t>En esencia, el promovente aduce que se transgreden los artículos 14, 16, 41 y 134 de la Constitución Federal por lo siguiente:</w:t>
      </w:r>
    </w:p>
    <w:p w14:paraId="27FE90A1" w14:textId="77777777" w:rsidR="00E842A2" w:rsidRPr="00DE4949" w:rsidRDefault="00E842A2" w:rsidP="00E842A2">
      <w:pPr>
        <w:spacing w:line="360" w:lineRule="auto"/>
        <w:jc w:val="both"/>
        <w:rPr>
          <w:rFonts w:ascii="Arial" w:hAnsi="Arial" w:cs="Arial"/>
          <w:bCs/>
          <w:sz w:val="23"/>
          <w:szCs w:val="23"/>
        </w:rPr>
      </w:pPr>
    </w:p>
    <w:p w14:paraId="6BFF43BB" w14:textId="6C0567F3" w:rsidR="00E842A2" w:rsidRPr="00DE4949" w:rsidRDefault="00E842A2" w:rsidP="00E842A2">
      <w:pPr>
        <w:pStyle w:val="Prrafodelista"/>
        <w:numPr>
          <w:ilvl w:val="0"/>
          <w:numId w:val="29"/>
        </w:numPr>
        <w:spacing w:line="360" w:lineRule="auto"/>
        <w:jc w:val="both"/>
        <w:rPr>
          <w:rFonts w:ascii="Arial" w:hAnsi="Arial" w:cs="Arial"/>
          <w:bCs/>
          <w:sz w:val="23"/>
          <w:szCs w:val="23"/>
        </w:rPr>
      </w:pPr>
      <w:r w:rsidRPr="00DE4949">
        <w:rPr>
          <w:rFonts w:ascii="Arial" w:hAnsi="Arial" w:cs="Arial"/>
          <w:bCs/>
          <w:sz w:val="23"/>
          <w:szCs w:val="23"/>
        </w:rPr>
        <w:t xml:space="preserve">Señala que el Consejo General no aplica de forma exacta la ley, puesto que no sanciona </w:t>
      </w:r>
      <w:r w:rsidR="00AC2225">
        <w:rPr>
          <w:rFonts w:ascii="Arial" w:hAnsi="Arial" w:cs="Arial"/>
          <w:bCs/>
          <w:sz w:val="23"/>
          <w:szCs w:val="23"/>
        </w:rPr>
        <w:t>conforme</w:t>
      </w:r>
      <w:r w:rsidRPr="00DE4949">
        <w:rPr>
          <w:rFonts w:ascii="Arial" w:hAnsi="Arial" w:cs="Arial"/>
          <w:bCs/>
          <w:sz w:val="23"/>
          <w:szCs w:val="23"/>
        </w:rPr>
        <w:t xml:space="preserve"> lo establece el artículo </w:t>
      </w:r>
      <w:r>
        <w:rPr>
          <w:rFonts w:ascii="Arial" w:hAnsi="Arial" w:cs="Arial"/>
          <w:bCs/>
          <w:sz w:val="23"/>
          <w:szCs w:val="23"/>
        </w:rPr>
        <w:t>24</w:t>
      </w:r>
      <w:r w:rsidRPr="00DE4949">
        <w:rPr>
          <w:rFonts w:ascii="Arial" w:hAnsi="Arial" w:cs="Arial"/>
          <w:bCs/>
          <w:sz w:val="23"/>
          <w:szCs w:val="23"/>
        </w:rPr>
        <w:t>8 fracciones III y IV del Código Electoral; esto toda vez que, al momento de tipificar la falta, la responsable determinó de manera incorrecta que se violentó la fracción VII del articulo precisado.</w:t>
      </w:r>
    </w:p>
    <w:p w14:paraId="3AD65592" w14:textId="77777777" w:rsidR="00E842A2" w:rsidRPr="00DE4949" w:rsidRDefault="00E842A2" w:rsidP="00E842A2">
      <w:pPr>
        <w:pStyle w:val="Prrafodelista"/>
        <w:spacing w:line="360" w:lineRule="auto"/>
        <w:jc w:val="both"/>
        <w:rPr>
          <w:rFonts w:ascii="Arial" w:hAnsi="Arial" w:cs="Arial"/>
          <w:bCs/>
          <w:sz w:val="23"/>
          <w:szCs w:val="23"/>
        </w:rPr>
      </w:pPr>
    </w:p>
    <w:p w14:paraId="4B9D8699" w14:textId="75434204" w:rsidR="00E842A2" w:rsidRPr="00DE4949" w:rsidRDefault="00E842A2" w:rsidP="00E842A2">
      <w:pPr>
        <w:pStyle w:val="Prrafodelista"/>
        <w:numPr>
          <w:ilvl w:val="0"/>
          <w:numId w:val="29"/>
        </w:numPr>
        <w:spacing w:line="360" w:lineRule="auto"/>
        <w:jc w:val="both"/>
        <w:rPr>
          <w:rFonts w:ascii="Arial" w:hAnsi="Arial" w:cs="Arial"/>
          <w:bCs/>
          <w:sz w:val="23"/>
          <w:szCs w:val="23"/>
        </w:rPr>
      </w:pPr>
      <w:r w:rsidRPr="00DE4949">
        <w:rPr>
          <w:rFonts w:ascii="Arial" w:hAnsi="Arial" w:cs="Arial"/>
          <w:bCs/>
          <w:sz w:val="23"/>
          <w:szCs w:val="23"/>
        </w:rPr>
        <w:t xml:space="preserve">Que la autoridad responsable, no </w:t>
      </w:r>
      <w:proofErr w:type="gramStart"/>
      <w:r w:rsidRPr="00DE4949">
        <w:rPr>
          <w:rFonts w:ascii="Arial" w:hAnsi="Arial" w:cs="Arial"/>
          <w:bCs/>
          <w:sz w:val="23"/>
          <w:szCs w:val="23"/>
        </w:rPr>
        <w:t>obstante</w:t>
      </w:r>
      <w:proofErr w:type="gramEnd"/>
      <w:r w:rsidRPr="00DE4949">
        <w:rPr>
          <w:rFonts w:ascii="Arial" w:hAnsi="Arial" w:cs="Arial"/>
          <w:bCs/>
          <w:sz w:val="23"/>
          <w:szCs w:val="23"/>
        </w:rPr>
        <w:t xml:space="preserve"> de tener por acredita</w:t>
      </w:r>
      <w:r w:rsidR="00041F61">
        <w:rPr>
          <w:rFonts w:ascii="Arial" w:hAnsi="Arial" w:cs="Arial"/>
          <w:bCs/>
          <w:sz w:val="23"/>
          <w:szCs w:val="23"/>
        </w:rPr>
        <w:t>da</w:t>
      </w:r>
      <w:r w:rsidRPr="00DE4949">
        <w:rPr>
          <w:rFonts w:ascii="Arial" w:hAnsi="Arial" w:cs="Arial"/>
          <w:bCs/>
          <w:sz w:val="23"/>
          <w:szCs w:val="23"/>
        </w:rPr>
        <w:t>s violaciones a los párrafos séptimo y octavo del artículo 134 constitucional, sancionó con amonestación, inobservando que el artículo 248 del Código Electoral establece como pena mínima la multa.</w:t>
      </w:r>
    </w:p>
    <w:p w14:paraId="75417D23" w14:textId="77777777" w:rsidR="00E842A2" w:rsidRPr="00DE4949" w:rsidRDefault="00E842A2" w:rsidP="00E842A2">
      <w:pPr>
        <w:pStyle w:val="Prrafodelista"/>
        <w:spacing w:line="360" w:lineRule="auto"/>
        <w:jc w:val="both"/>
        <w:rPr>
          <w:rFonts w:ascii="Arial" w:hAnsi="Arial" w:cs="Arial"/>
          <w:bCs/>
          <w:sz w:val="23"/>
          <w:szCs w:val="23"/>
        </w:rPr>
      </w:pPr>
    </w:p>
    <w:p w14:paraId="6C6A9495" w14:textId="77777777" w:rsidR="00E842A2" w:rsidRPr="00DE4949" w:rsidRDefault="00E842A2" w:rsidP="00E842A2">
      <w:pPr>
        <w:pStyle w:val="Prrafodelista"/>
        <w:spacing w:line="360" w:lineRule="auto"/>
        <w:jc w:val="both"/>
        <w:rPr>
          <w:rFonts w:ascii="Arial" w:hAnsi="Arial" w:cs="Arial"/>
          <w:bCs/>
          <w:sz w:val="23"/>
          <w:szCs w:val="23"/>
        </w:rPr>
      </w:pPr>
      <w:r w:rsidRPr="00DE4949">
        <w:rPr>
          <w:rFonts w:ascii="Arial" w:hAnsi="Arial" w:cs="Arial"/>
          <w:bCs/>
          <w:sz w:val="23"/>
          <w:szCs w:val="23"/>
        </w:rPr>
        <w:t>Además, indica que la entidad demandada sancionó con una amonestación pública y calificó la falta como levísima a pesar de que se acreditaron dos conductas infractoras originadas por el titular del Poder Legislativo, por lo que, al tratarse de un funcionario público de tal rango, la pena impuesta debió contener consecuencias mayores, puesto que, en caso de no ser así, propiciaría que cualquier otro funcionario de menor rango no fuera susceptible de sanción alguna.</w:t>
      </w:r>
    </w:p>
    <w:p w14:paraId="4FD3157C" w14:textId="77777777" w:rsidR="00E842A2" w:rsidRPr="00DE4949" w:rsidRDefault="00E842A2" w:rsidP="00E842A2">
      <w:pPr>
        <w:pStyle w:val="Prrafodelista"/>
        <w:rPr>
          <w:rFonts w:ascii="Arial" w:hAnsi="Arial" w:cs="Arial"/>
          <w:bCs/>
          <w:sz w:val="23"/>
          <w:szCs w:val="23"/>
        </w:rPr>
      </w:pPr>
    </w:p>
    <w:p w14:paraId="6FEC0B8A" w14:textId="1BFC6710" w:rsidR="00E842A2" w:rsidRPr="00DE4949" w:rsidRDefault="00E842A2" w:rsidP="00E842A2">
      <w:pPr>
        <w:pStyle w:val="Prrafodelista"/>
        <w:spacing w:line="360" w:lineRule="auto"/>
        <w:jc w:val="both"/>
        <w:rPr>
          <w:rFonts w:ascii="Arial" w:hAnsi="Arial" w:cs="Arial"/>
          <w:bCs/>
          <w:sz w:val="23"/>
          <w:szCs w:val="23"/>
        </w:rPr>
      </w:pPr>
      <w:r w:rsidRPr="00DE4949">
        <w:rPr>
          <w:rFonts w:ascii="Arial" w:hAnsi="Arial" w:cs="Arial"/>
          <w:bCs/>
          <w:sz w:val="23"/>
          <w:szCs w:val="23"/>
        </w:rPr>
        <w:t xml:space="preserve">Se suma a lo anterior, la imputación </w:t>
      </w:r>
      <w:r w:rsidR="001112D1">
        <w:rPr>
          <w:rFonts w:ascii="Arial" w:hAnsi="Arial" w:cs="Arial"/>
          <w:bCs/>
          <w:sz w:val="23"/>
          <w:szCs w:val="23"/>
        </w:rPr>
        <w:t>al</w:t>
      </w:r>
      <w:r w:rsidRPr="00DE4949">
        <w:rPr>
          <w:rFonts w:ascii="Arial" w:hAnsi="Arial" w:cs="Arial"/>
          <w:bCs/>
          <w:sz w:val="23"/>
          <w:szCs w:val="23"/>
        </w:rPr>
        <w:t xml:space="preserve"> Consejo General </w:t>
      </w:r>
      <w:r w:rsidR="001112D1">
        <w:rPr>
          <w:rFonts w:ascii="Arial" w:hAnsi="Arial" w:cs="Arial"/>
          <w:bCs/>
          <w:sz w:val="23"/>
          <w:szCs w:val="23"/>
        </w:rPr>
        <w:t>de realizar</w:t>
      </w:r>
      <w:r w:rsidRPr="00DE4949">
        <w:rPr>
          <w:rFonts w:ascii="Arial" w:hAnsi="Arial" w:cs="Arial"/>
          <w:bCs/>
          <w:sz w:val="23"/>
          <w:szCs w:val="23"/>
        </w:rPr>
        <w:t xml:space="preserve"> una incorrecta individualización de la conducta, al omitir valorar los recursos públicos utilizados, si existieron recursos materiales, inmateriales, económicos o humanos.</w:t>
      </w:r>
    </w:p>
    <w:p w14:paraId="4D8390A3" w14:textId="77777777" w:rsidR="00E842A2" w:rsidRPr="00DE4949" w:rsidRDefault="00E842A2" w:rsidP="00E842A2">
      <w:pPr>
        <w:pStyle w:val="Prrafodelista"/>
        <w:spacing w:line="360" w:lineRule="auto"/>
        <w:jc w:val="both"/>
        <w:rPr>
          <w:rFonts w:ascii="Arial" w:hAnsi="Arial" w:cs="Arial"/>
          <w:bCs/>
          <w:sz w:val="23"/>
          <w:szCs w:val="23"/>
        </w:rPr>
      </w:pPr>
    </w:p>
    <w:p w14:paraId="4B509F72" w14:textId="77777777" w:rsidR="00E842A2" w:rsidRPr="00DE4949" w:rsidRDefault="00E842A2" w:rsidP="00E842A2">
      <w:pPr>
        <w:pStyle w:val="Prrafodelista"/>
        <w:numPr>
          <w:ilvl w:val="0"/>
          <w:numId w:val="29"/>
        </w:numPr>
        <w:spacing w:line="360" w:lineRule="auto"/>
        <w:jc w:val="both"/>
        <w:rPr>
          <w:rFonts w:ascii="Arial" w:hAnsi="Arial" w:cs="Arial"/>
          <w:bCs/>
          <w:sz w:val="23"/>
          <w:szCs w:val="23"/>
        </w:rPr>
      </w:pPr>
      <w:r w:rsidRPr="00DE4949">
        <w:rPr>
          <w:rFonts w:ascii="Arial" w:hAnsi="Arial" w:cs="Arial"/>
          <w:bCs/>
          <w:sz w:val="23"/>
          <w:szCs w:val="23"/>
        </w:rPr>
        <w:t>Que la resolución que impugna es contradictoria en el sentido de que a pesar de que la autoridad responsable tuvo por acredita</w:t>
      </w:r>
      <w:r>
        <w:rPr>
          <w:rFonts w:ascii="Arial" w:hAnsi="Arial" w:cs="Arial"/>
          <w:bCs/>
          <w:sz w:val="23"/>
          <w:szCs w:val="23"/>
        </w:rPr>
        <w:t>da</w:t>
      </w:r>
      <w:r w:rsidRPr="00DE4949">
        <w:rPr>
          <w:rFonts w:ascii="Arial" w:hAnsi="Arial" w:cs="Arial"/>
          <w:bCs/>
          <w:sz w:val="23"/>
          <w:szCs w:val="23"/>
        </w:rPr>
        <w:t>s dos infracciones al artículo 134 constitucional, manifieste que no se transgredió algún principio rector del proceso electoral.</w:t>
      </w:r>
    </w:p>
    <w:p w14:paraId="6F01B745" w14:textId="77777777" w:rsidR="00E842A2" w:rsidRPr="00DE4949" w:rsidRDefault="00E842A2" w:rsidP="00E842A2">
      <w:pPr>
        <w:pStyle w:val="Prrafodelista"/>
        <w:numPr>
          <w:ilvl w:val="0"/>
          <w:numId w:val="29"/>
        </w:numPr>
        <w:spacing w:line="360" w:lineRule="auto"/>
        <w:jc w:val="both"/>
        <w:rPr>
          <w:rFonts w:ascii="Arial" w:hAnsi="Arial" w:cs="Arial"/>
          <w:bCs/>
          <w:sz w:val="23"/>
          <w:szCs w:val="23"/>
        </w:rPr>
      </w:pPr>
      <w:r w:rsidRPr="00DE4949">
        <w:rPr>
          <w:rFonts w:ascii="Arial" w:hAnsi="Arial" w:cs="Arial"/>
          <w:bCs/>
          <w:sz w:val="23"/>
          <w:szCs w:val="23"/>
        </w:rPr>
        <w:lastRenderedPageBreak/>
        <w:t>Señala que el Consejo General de manera incongruente, con falta de exhaustividad, sin objetividad y contrario al principio de legalidad, dio valor probatorio pleno a contratos privados que carecían de fecha cierta, mismos que son de fácil confección por personas privadas.</w:t>
      </w:r>
    </w:p>
    <w:p w14:paraId="2FE0D09F" w14:textId="77777777" w:rsidR="00E842A2" w:rsidRPr="00DE4949" w:rsidRDefault="00E842A2" w:rsidP="00E842A2">
      <w:pPr>
        <w:pStyle w:val="Prrafodelista"/>
        <w:rPr>
          <w:rFonts w:ascii="Arial" w:hAnsi="Arial" w:cs="Arial"/>
          <w:bCs/>
          <w:sz w:val="23"/>
          <w:szCs w:val="23"/>
        </w:rPr>
      </w:pPr>
    </w:p>
    <w:p w14:paraId="5EB035A8" w14:textId="77777777" w:rsidR="00E842A2" w:rsidRPr="00DE4949" w:rsidRDefault="00E842A2" w:rsidP="00E842A2">
      <w:pPr>
        <w:pStyle w:val="Prrafodelista"/>
        <w:spacing w:line="360" w:lineRule="auto"/>
        <w:jc w:val="both"/>
        <w:rPr>
          <w:rFonts w:ascii="Arial" w:hAnsi="Arial" w:cs="Arial"/>
          <w:bCs/>
          <w:sz w:val="23"/>
          <w:szCs w:val="23"/>
        </w:rPr>
      </w:pPr>
      <w:r w:rsidRPr="00DE4949">
        <w:rPr>
          <w:rFonts w:ascii="Arial" w:hAnsi="Arial" w:cs="Arial"/>
          <w:bCs/>
          <w:sz w:val="23"/>
          <w:szCs w:val="23"/>
        </w:rPr>
        <w:t xml:space="preserve">Abunda su dicho, señalando que la autoridad no perfeccionó el medio probatorio, al no analizar las facturas de los servicios, transferencias, o cualquier medio de pago en donde se reflejara el origen y destino de los recursos utilizados para el pago de los contratos. </w:t>
      </w:r>
    </w:p>
    <w:p w14:paraId="29075C54" w14:textId="77777777" w:rsidR="00E842A2" w:rsidRPr="00DE4949" w:rsidRDefault="00E842A2" w:rsidP="00E842A2">
      <w:pPr>
        <w:pStyle w:val="Prrafodelista"/>
        <w:spacing w:line="360" w:lineRule="auto"/>
        <w:jc w:val="both"/>
        <w:rPr>
          <w:rFonts w:ascii="Arial" w:hAnsi="Arial" w:cs="Arial"/>
          <w:bCs/>
          <w:sz w:val="23"/>
          <w:szCs w:val="23"/>
        </w:rPr>
      </w:pPr>
    </w:p>
    <w:p w14:paraId="1A6DC461" w14:textId="77777777" w:rsidR="00E842A2" w:rsidRPr="00DE4949" w:rsidRDefault="00E842A2" w:rsidP="00E842A2">
      <w:pPr>
        <w:pStyle w:val="Prrafodelista"/>
        <w:numPr>
          <w:ilvl w:val="0"/>
          <w:numId w:val="29"/>
        </w:numPr>
        <w:spacing w:line="360" w:lineRule="auto"/>
        <w:jc w:val="both"/>
        <w:rPr>
          <w:rFonts w:ascii="Arial" w:hAnsi="Arial" w:cs="Arial"/>
          <w:bCs/>
          <w:sz w:val="23"/>
          <w:szCs w:val="23"/>
        </w:rPr>
      </w:pPr>
      <w:r w:rsidRPr="00DE4949">
        <w:rPr>
          <w:rFonts w:ascii="Arial" w:hAnsi="Arial" w:cs="Arial"/>
          <w:bCs/>
          <w:sz w:val="23"/>
          <w:szCs w:val="23"/>
        </w:rPr>
        <w:t>Concluye argumentando que se actualiza la culpa in vigilando del Consejo Municipal del Partido Acción Nacional, ya que, en la publicidad denunciada se aprecia el logotipo del referido instituto político.</w:t>
      </w:r>
    </w:p>
    <w:p w14:paraId="00138A1E" w14:textId="77777777" w:rsidR="00E842A2" w:rsidRPr="00DE4949" w:rsidRDefault="00E842A2" w:rsidP="00E842A2">
      <w:pPr>
        <w:pStyle w:val="Prrafodelista"/>
        <w:spacing w:line="360" w:lineRule="auto"/>
        <w:jc w:val="both"/>
        <w:rPr>
          <w:rFonts w:ascii="Arial" w:hAnsi="Arial" w:cs="Arial"/>
          <w:bCs/>
          <w:sz w:val="23"/>
          <w:szCs w:val="23"/>
        </w:rPr>
      </w:pPr>
    </w:p>
    <w:bookmarkEnd w:id="0"/>
    <w:p w14:paraId="08A66251" w14:textId="74C9EFE7" w:rsidR="00E842A2" w:rsidRPr="00DE4949" w:rsidRDefault="00E842A2" w:rsidP="00E842A2">
      <w:pPr>
        <w:tabs>
          <w:tab w:val="left" w:pos="4495"/>
        </w:tabs>
        <w:spacing w:line="360" w:lineRule="auto"/>
        <w:jc w:val="both"/>
        <w:rPr>
          <w:rFonts w:ascii="Arial" w:hAnsi="Arial" w:cs="Arial"/>
          <w:b/>
          <w:sz w:val="23"/>
          <w:szCs w:val="23"/>
        </w:rPr>
      </w:pPr>
      <w:r w:rsidRPr="00DE4949">
        <w:rPr>
          <w:rFonts w:ascii="Arial" w:hAnsi="Arial" w:cs="Arial"/>
          <w:b/>
          <w:sz w:val="23"/>
          <w:szCs w:val="23"/>
        </w:rPr>
        <w:t>5. CUESTION JURIDICA A RESOLVER</w:t>
      </w:r>
      <w:r w:rsidR="0032644F">
        <w:rPr>
          <w:rFonts w:ascii="Arial" w:hAnsi="Arial" w:cs="Arial"/>
          <w:b/>
          <w:sz w:val="23"/>
          <w:szCs w:val="23"/>
        </w:rPr>
        <w:t xml:space="preserve"> Y PRETENSIÓN DEL ACCIONANTE</w:t>
      </w:r>
      <w:r w:rsidRPr="00DE4949">
        <w:rPr>
          <w:rFonts w:ascii="Arial" w:hAnsi="Arial" w:cs="Arial"/>
          <w:b/>
          <w:sz w:val="23"/>
          <w:szCs w:val="23"/>
        </w:rPr>
        <w:t>.</w:t>
      </w:r>
    </w:p>
    <w:p w14:paraId="7216607E" w14:textId="02055600" w:rsidR="00E842A2" w:rsidRDefault="00E842A2" w:rsidP="00E842A2">
      <w:pPr>
        <w:tabs>
          <w:tab w:val="left" w:pos="4495"/>
        </w:tabs>
        <w:spacing w:line="360" w:lineRule="auto"/>
        <w:jc w:val="both"/>
        <w:rPr>
          <w:rFonts w:ascii="Arial" w:hAnsi="Arial" w:cs="Arial"/>
          <w:b/>
          <w:sz w:val="23"/>
          <w:szCs w:val="23"/>
        </w:rPr>
      </w:pPr>
    </w:p>
    <w:p w14:paraId="67081645" w14:textId="77777777" w:rsidR="00D00DE8" w:rsidRDefault="0032644F" w:rsidP="00E842A2">
      <w:pPr>
        <w:tabs>
          <w:tab w:val="left" w:pos="4495"/>
        </w:tabs>
        <w:spacing w:line="360" w:lineRule="auto"/>
        <w:jc w:val="both"/>
        <w:rPr>
          <w:rFonts w:ascii="Arial" w:hAnsi="Arial" w:cs="Arial"/>
          <w:bCs/>
          <w:sz w:val="23"/>
          <w:szCs w:val="23"/>
        </w:rPr>
      </w:pPr>
      <w:r w:rsidRPr="0063570E">
        <w:rPr>
          <w:rFonts w:ascii="Arial" w:hAnsi="Arial" w:cs="Arial"/>
          <w:bCs/>
          <w:sz w:val="23"/>
          <w:szCs w:val="23"/>
        </w:rPr>
        <w:t>La pretensión del accionante consiste, en que se revoque la resolución impugnada a efecto de que</w:t>
      </w:r>
      <w:r w:rsidR="00B803AA" w:rsidRPr="0063570E">
        <w:rPr>
          <w:rFonts w:ascii="Arial" w:hAnsi="Arial" w:cs="Arial"/>
          <w:bCs/>
          <w:sz w:val="23"/>
          <w:szCs w:val="23"/>
        </w:rPr>
        <w:t xml:space="preserve"> se le ordene al Consejo General que emita una nueva </w:t>
      </w:r>
      <w:r w:rsidR="0063570E" w:rsidRPr="0063570E">
        <w:rPr>
          <w:rFonts w:ascii="Arial" w:hAnsi="Arial" w:cs="Arial"/>
          <w:bCs/>
          <w:sz w:val="23"/>
          <w:szCs w:val="23"/>
        </w:rPr>
        <w:t>resolución</w:t>
      </w:r>
      <w:r w:rsidR="00B803AA" w:rsidRPr="0063570E">
        <w:rPr>
          <w:rFonts w:ascii="Arial" w:hAnsi="Arial" w:cs="Arial"/>
          <w:bCs/>
          <w:sz w:val="23"/>
          <w:szCs w:val="23"/>
        </w:rPr>
        <w:t>, en la que</w:t>
      </w:r>
      <w:r w:rsidR="00D00DE8">
        <w:rPr>
          <w:rFonts w:ascii="Arial" w:hAnsi="Arial" w:cs="Arial"/>
          <w:bCs/>
          <w:sz w:val="23"/>
          <w:szCs w:val="23"/>
        </w:rPr>
        <w:t>:</w:t>
      </w:r>
    </w:p>
    <w:p w14:paraId="2BB7E76E" w14:textId="77777777" w:rsidR="00D00DE8" w:rsidRDefault="00D00DE8" w:rsidP="00E842A2">
      <w:pPr>
        <w:tabs>
          <w:tab w:val="left" w:pos="4495"/>
        </w:tabs>
        <w:spacing w:line="360" w:lineRule="auto"/>
        <w:jc w:val="both"/>
        <w:rPr>
          <w:rFonts w:ascii="Arial" w:hAnsi="Arial" w:cs="Arial"/>
          <w:bCs/>
          <w:sz w:val="23"/>
          <w:szCs w:val="23"/>
        </w:rPr>
      </w:pPr>
    </w:p>
    <w:p w14:paraId="75FCD256" w14:textId="35491056" w:rsidR="00D00DE8" w:rsidRDefault="00D00DE8" w:rsidP="00D00DE8">
      <w:pPr>
        <w:pStyle w:val="Prrafodelista"/>
        <w:numPr>
          <w:ilvl w:val="0"/>
          <w:numId w:val="34"/>
        </w:numPr>
        <w:tabs>
          <w:tab w:val="left" w:pos="4495"/>
        </w:tabs>
        <w:spacing w:line="360" w:lineRule="auto"/>
        <w:jc w:val="both"/>
        <w:rPr>
          <w:rFonts w:ascii="Arial" w:hAnsi="Arial" w:cs="Arial"/>
          <w:bCs/>
          <w:sz w:val="23"/>
          <w:szCs w:val="23"/>
        </w:rPr>
      </w:pPr>
      <w:r>
        <w:rPr>
          <w:rFonts w:ascii="Arial" w:hAnsi="Arial" w:cs="Arial"/>
          <w:bCs/>
          <w:sz w:val="23"/>
          <w:szCs w:val="23"/>
        </w:rPr>
        <w:t>S</w:t>
      </w:r>
      <w:r w:rsidR="0063570E" w:rsidRPr="00D00DE8">
        <w:rPr>
          <w:rFonts w:ascii="Arial" w:hAnsi="Arial" w:cs="Arial"/>
          <w:bCs/>
          <w:sz w:val="23"/>
          <w:szCs w:val="23"/>
        </w:rPr>
        <w:t xml:space="preserve">e allegue de los medios probatorios suficientes, </w:t>
      </w:r>
      <w:r>
        <w:rPr>
          <w:rFonts w:ascii="Arial" w:hAnsi="Arial" w:cs="Arial"/>
          <w:bCs/>
          <w:sz w:val="23"/>
          <w:szCs w:val="23"/>
        </w:rPr>
        <w:t xml:space="preserve">para determinar </w:t>
      </w:r>
      <w:r w:rsidR="00CC2AEA">
        <w:rPr>
          <w:rFonts w:ascii="Arial" w:hAnsi="Arial" w:cs="Arial"/>
          <w:bCs/>
          <w:sz w:val="23"/>
          <w:szCs w:val="23"/>
        </w:rPr>
        <w:t>la indebida utilización de recursos públicos del H. Ayuntamiento en favor del servidor público denunciado</w:t>
      </w:r>
      <w:r w:rsidR="00927A02">
        <w:rPr>
          <w:rFonts w:ascii="Arial" w:hAnsi="Arial" w:cs="Arial"/>
          <w:bCs/>
          <w:sz w:val="23"/>
          <w:szCs w:val="23"/>
        </w:rPr>
        <w:t>;</w:t>
      </w:r>
    </w:p>
    <w:p w14:paraId="222E77CD" w14:textId="7EA306A0" w:rsidR="00CC2AEA" w:rsidRDefault="00CC2AEA" w:rsidP="00D00DE8">
      <w:pPr>
        <w:pStyle w:val="Prrafodelista"/>
        <w:numPr>
          <w:ilvl w:val="0"/>
          <w:numId w:val="34"/>
        </w:numPr>
        <w:tabs>
          <w:tab w:val="left" w:pos="4495"/>
        </w:tabs>
        <w:spacing w:line="360" w:lineRule="auto"/>
        <w:jc w:val="both"/>
        <w:rPr>
          <w:rFonts w:ascii="Arial" w:hAnsi="Arial" w:cs="Arial"/>
          <w:bCs/>
          <w:sz w:val="23"/>
          <w:szCs w:val="23"/>
        </w:rPr>
      </w:pPr>
      <w:r>
        <w:rPr>
          <w:rFonts w:ascii="Arial" w:hAnsi="Arial" w:cs="Arial"/>
          <w:bCs/>
          <w:sz w:val="23"/>
          <w:szCs w:val="23"/>
        </w:rPr>
        <w:t>F</w:t>
      </w:r>
      <w:r w:rsidR="00B803AA" w:rsidRPr="00D00DE8">
        <w:rPr>
          <w:rFonts w:ascii="Arial" w:hAnsi="Arial" w:cs="Arial"/>
          <w:bCs/>
          <w:sz w:val="23"/>
          <w:szCs w:val="23"/>
        </w:rPr>
        <w:t>unde y motive de manera adecuada</w:t>
      </w:r>
      <w:r w:rsidR="0063570E" w:rsidRPr="00D00DE8">
        <w:rPr>
          <w:rFonts w:ascii="Arial" w:hAnsi="Arial" w:cs="Arial"/>
          <w:bCs/>
          <w:sz w:val="23"/>
          <w:szCs w:val="23"/>
        </w:rPr>
        <w:t xml:space="preserve">, </w:t>
      </w:r>
      <w:r w:rsidR="00D00DE8" w:rsidRPr="00D00DE8">
        <w:rPr>
          <w:rFonts w:ascii="Arial" w:hAnsi="Arial" w:cs="Arial"/>
          <w:bCs/>
          <w:sz w:val="23"/>
          <w:szCs w:val="23"/>
        </w:rPr>
        <w:t>acreditando</w:t>
      </w:r>
      <w:r w:rsidR="0063570E" w:rsidRPr="00D00DE8">
        <w:rPr>
          <w:rFonts w:ascii="Arial" w:hAnsi="Arial" w:cs="Arial"/>
          <w:bCs/>
          <w:sz w:val="23"/>
          <w:szCs w:val="23"/>
        </w:rPr>
        <w:t xml:space="preserve"> una </w:t>
      </w:r>
      <w:r w:rsidR="00D00DE8" w:rsidRPr="00D00DE8">
        <w:rPr>
          <w:rFonts w:ascii="Arial" w:hAnsi="Arial" w:cs="Arial"/>
          <w:bCs/>
          <w:sz w:val="23"/>
          <w:szCs w:val="23"/>
        </w:rPr>
        <w:t>transgresión al principio recto</w:t>
      </w:r>
      <w:r>
        <w:rPr>
          <w:rFonts w:ascii="Arial" w:hAnsi="Arial" w:cs="Arial"/>
          <w:bCs/>
          <w:sz w:val="23"/>
          <w:szCs w:val="23"/>
        </w:rPr>
        <w:t>r</w:t>
      </w:r>
      <w:r w:rsidR="00D00DE8" w:rsidRPr="00D00DE8">
        <w:rPr>
          <w:rFonts w:ascii="Arial" w:hAnsi="Arial" w:cs="Arial"/>
          <w:bCs/>
          <w:sz w:val="23"/>
          <w:szCs w:val="23"/>
        </w:rPr>
        <w:t xml:space="preserve"> de equidad en la contienda</w:t>
      </w:r>
      <w:r w:rsidR="00927A02">
        <w:rPr>
          <w:rFonts w:ascii="Arial" w:hAnsi="Arial" w:cs="Arial"/>
          <w:bCs/>
          <w:sz w:val="23"/>
          <w:szCs w:val="23"/>
        </w:rPr>
        <w:t>;</w:t>
      </w:r>
    </w:p>
    <w:p w14:paraId="233427B0" w14:textId="542D85F7" w:rsidR="00927A02" w:rsidRDefault="00CC2AEA" w:rsidP="00D00DE8">
      <w:pPr>
        <w:pStyle w:val="Prrafodelista"/>
        <w:numPr>
          <w:ilvl w:val="0"/>
          <w:numId w:val="34"/>
        </w:numPr>
        <w:tabs>
          <w:tab w:val="left" w:pos="4495"/>
        </w:tabs>
        <w:spacing w:line="360" w:lineRule="auto"/>
        <w:jc w:val="both"/>
        <w:rPr>
          <w:rFonts w:ascii="Arial" w:hAnsi="Arial" w:cs="Arial"/>
          <w:bCs/>
          <w:sz w:val="23"/>
          <w:szCs w:val="23"/>
        </w:rPr>
      </w:pPr>
      <w:r>
        <w:rPr>
          <w:rFonts w:ascii="Arial" w:hAnsi="Arial" w:cs="Arial"/>
          <w:bCs/>
          <w:sz w:val="23"/>
          <w:szCs w:val="23"/>
        </w:rPr>
        <w:t>F</w:t>
      </w:r>
      <w:r w:rsidR="00D00DE8" w:rsidRPr="00D00DE8">
        <w:rPr>
          <w:rFonts w:ascii="Arial" w:hAnsi="Arial" w:cs="Arial"/>
          <w:bCs/>
          <w:sz w:val="23"/>
          <w:szCs w:val="23"/>
        </w:rPr>
        <w:t>und</w:t>
      </w:r>
      <w:r w:rsidR="001112D1">
        <w:rPr>
          <w:rFonts w:ascii="Arial" w:hAnsi="Arial" w:cs="Arial"/>
          <w:bCs/>
          <w:sz w:val="23"/>
          <w:szCs w:val="23"/>
        </w:rPr>
        <w:t>amente</w:t>
      </w:r>
      <w:r w:rsidR="00D00DE8" w:rsidRPr="00D00DE8">
        <w:rPr>
          <w:rFonts w:ascii="Arial" w:hAnsi="Arial" w:cs="Arial"/>
          <w:bCs/>
          <w:sz w:val="23"/>
          <w:szCs w:val="23"/>
        </w:rPr>
        <w:t xml:space="preserve"> la falta en las fracciones III y IV del artículo 248 del Código </w:t>
      </w:r>
      <w:r w:rsidR="003467B1" w:rsidRPr="00D00DE8">
        <w:rPr>
          <w:rFonts w:ascii="Arial" w:hAnsi="Arial" w:cs="Arial"/>
          <w:bCs/>
          <w:sz w:val="23"/>
          <w:szCs w:val="23"/>
        </w:rPr>
        <w:t>Electoral</w:t>
      </w:r>
      <w:r w:rsidR="00927A02">
        <w:rPr>
          <w:rFonts w:ascii="Arial" w:hAnsi="Arial" w:cs="Arial"/>
          <w:bCs/>
          <w:sz w:val="23"/>
          <w:szCs w:val="23"/>
        </w:rPr>
        <w:t>;</w:t>
      </w:r>
    </w:p>
    <w:p w14:paraId="78D4EE10" w14:textId="576D9A10" w:rsidR="003467B1" w:rsidRDefault="00927A02" w:rsidP="00D00DE8">
      <w:pPr>
        <w:pStyle w:val="Prrafodelista"/>
        <w:numPr>
          <w:ilvl w:val="0"/>
          <w:numId w:val="34"/>
        </w:numPr>
        <w:tabs>
          <w:tab w:val="left" w:pos="4495"/>
        </w:tabs>
        <w:spacing w:line="360" w:lineRule="auto"/>
        <w:jc w:val="both"/>
        <w:rPr>
          <w:rFonts w:ascii="Arial" w:hAnsi="Arial" w:cs="Arial"/>
          <w:bCs/>
          <w:sz w:val="23"/>
          <w:szCs w:val="23"/>
        </w:rPr>
      </w:pPr>
      <w:r>
        <w:rPr>
          <w:rFonts w:ascii="Arial" w:hAnsi="Arial" w:cs="Arial"/>
          <w:bCs/>
          <w:sz w:val="23"/>
          <w:szCs w:val="23"/>
        </w:rPr>
        <w:t>Acredite culpa in vigilando al Comité Directivo Municipal del PAN; e</w:t>
      </w:r>
      <w:r w:rsidR="0063570E" w:rsidRPr="00D00DE8">
        <w:rPr>
          <w:rFonts w:ascii="Arial" w:hAnsi="Arial" w:cs="Arial"/>
          <w:bCs/>
          <w:sz w:val="23"/>
          <w:szCs w:val="23"/>
        </w:rPr>
        <w:t xml:space="preserve"> </w:t>
      </w:r>
    </w:p>
    <w:p w14:paraId="21C0F2D4" w14:textId="4922884C" w:rsidR="0032644F" w:rsidRPr="00D00DE8" w:rsidRDefault="003467B1" w:rsidP="00D00DE8">
      <w:pPr>
        <w:pStyle w:val="Prrafodelista"/>
        <w:numPr>
          <w:ilvl w:val="0"/>
          <w:numId w:val="34"/>
        </w:numPr>
        <w:tabs>
          <w:tab w:val="left" w:pos="4495"/>
        </w:tabs>
        <w:spacing w:line="360" w:lineRule="auto"/>
        <w:jc w:val="both"/>
        <w:rPr>
          <w:rFonts w:ascii="Arial" w:hAnsi="Arial" w:cs="Arial"/>
          <w:bCs/>
          <w:sz w:val="23"/>
          <w:szCs w:val="23"/>
        </w:rPr>
      </w:pPr>
      <w:r>
        <w:rPr>
          <w:rFonts w:ascii="Arial" w:hAnsi="Arial" w:cs="Arial"/>
          <w:bCs/>
          <w:sz w:val="23"/>
          <w:szCs w:val="23"/>
        </w:rPr>
        <w:t>Incremente la graduación de la infracción y s</w:t>
      </w:r>
      <w:r w:rsidR="0063570E" w:rsidRPr="00D00DE8">
        <w:rPr>
          <w:rFonts w:ascii="Arial" w:hAnsi="Arial" w:cs="Arial"/>
          <w:bCs/>
          <w:sz w:val="23"/>
          <w:szCs w:val="23"/>
        </w:rPr>
        <w:t>ancione con multa al denunci</w:t>
      </w:r>
      <w:r w:rsidR="00C93AE5">
        <w:rPr>
          <w:rFonts w:ascii="Arial" w:hAnsi="Arial" w:cs="Arial"/>
          <w:bCs/>
          <w:sz w:val="23"/>
          <w:szCs w:val="23"/>
        </w:rPr>
        <w:t>ado</w:t>
      </w:r>
      <w:r w:rsidR="0063570E" w:rsidRPr="00D00DE8">
        <w:rPr>
          <w:rFonts w:ascii="Arial" w:hAnsi="Arial" w:cs="Arial"/>
          <w:bCs/>
          <w:sz w:val="23"/>
          <w:szCs w:val="23"/>
        </w:rPr>
        <w:t>.</w:t>
      </w:r>
    </w:p>
    <w:p w14:paraId="1592C0B3" w14:textId="39F75EEF" w:rsidR="0032644F" w:rsidRDefault="0032644F" w:rsidP="00E842A2">
      <w:pPr>
        <w:tabs>
          <w:tab w:val="left" w:pos="4495"/>
        </w:tabs>
        <w:spacing w:line="360" w:lineRule="auto"/>
        <w:jc w:val="both"/>
        <w:rPr>
          <w:rFonts w:ascii="Arial" w:hAnsi="Arial" w:cs="Arial"/>
          <w:b/>
          <w:sz w:val="23"/>
          <w:szCs w:val="23"/>
        </w:rPr>
      </w:pPr>
    </w:p>
    <w:p w14:paraId="5F80A991" w14:textId="77777777" w:rsidR="00E842A2" w:rsidRPr="00DE4949" w:rsidRDefault="00E842A2" w:rsidP="00E842A2">
      <w:pPr>
        <w:spacing w:line="360" w:lineRule="auto"/>
        <w:jc w:val="both"/>
        <w:rPr>
          <w:rFonts w:ascii="Arial" w:hAnsi="Arial" w:cs="Arial"/>
          <w:bCs/>
          <w:sz w:val="23"/>
          <w:szCs w:val="23"/>
        </w:rPr>
      </w:pPr>
      <w:r w:rsidRPr="00DE4949">
        <w:rPr>
          <w:rFonts w:ascii="Arial" w:hAnsi="Arial" w:cs="Arial"/>
          <w:bCs/>
          <w:sz w:val="23"/>
          <w:szCs w:val="23"/>
        </w:rPr>
        <w:t>En consideración a los puntos que anteceden, las cuestiones jurídicas a resolver son:</w:t>
      </w:r>
    </w:p>
    <w:p w14:paraId="65F607C0" w14:textId="77777777" w:rsidR="00E842A2" w:rsidRPr="00DE4949" w:rsidRDefault="00E842A2" w:rsidP="00E842A2">
      <w:pPr>
        <w:spacing w:line="360" w:lineRule="auto"/>
        <w:jc w:val="both"/>
        <w:rPr>
          <w:rFonts w:ascii="Arial" w:hAnsi="Arial" w:cs="Arial"/>
          <w:bCs/>
          <w:sz w:val="23"/>
          <w:szCs w:val="23"/>
        </w:rPr>
      </w:pPr>
    </w:p>
    <w:p w14:paraId="2A94360E" w14:textId="77777777" w:rsidR="00E842A2" w:rsidRPr="00DE4949" w:rsidRDefault="00E842A2" w:rsidP="00E842A2">
      <w:pPr>
        <w:pStyle w:val="Prrafodelista"/>
        <w:numPr>
          <w:ilvl w:val="0"/>
          <w:numId w:val="20"/>
        </w:numPr>
        <w:spacing w:line="360" w:lineRule="auto"/>
        <w:jc w:val="both"/>
        <w:rPr>
          <w:rFonts w:ascii="Arial" w:hAnsi="Arial" w:cs="Arial"/>
          <w:bCs/>
          <w:sz w:val="23"/>
          <w:szCs w:val="23"/>
        </w:rPr>
      </w:pPr>
      <w:r w:rsidRPr="00DE4949">
        <w:rPr>
          <w:rFonts w:ascii="Arial" w:hAnsi="Arial" w:cs="Arial"/>
          <w:bCs/>
          <w:sz w:val="23"/>
          <w:szCs w:val="23"/>
        </w:rPr>
        <w:t>Determinar si la autoridad responsable fundó y motivó debidamente la resolución impugnada;</w:t>
      </w:r>
    </w:p>
    <w:p w14:paraId="12EA80BE" w14:textId="77777777" w:rsidR="00E842A2" w:rsidRPr="00DE4949" w:rsidRDefault="00E842A2" w:rsidP="00E842A2">
      <w:pPr>
        <w:pStyle w:val="Prrafodelista"/>
        <w:numPr>
          <w:ilvl w:val="0"/>
          <w:numId w:val="20"/>
        </w:numPr>
        <w:spacing w:line="360" w:lineRule="auto"/>
        <w:jc w:val="both"/>
        <w:rPr>
          <w:rFonts w:ascii="Arial" w:hAnsi="Arial" w:cs="Arial"/>
          <w:bCs/>
          <w:sz w:val="23"/>
          <w:szCs w:val="23"/>
        </w:rPr>
      </w:pPr>
      <w:r w:rsidRPr="00DE4949">
        <w:rPr>
          <w:rFonts w:ascii="Arial" w:hAnsi="Arial" w:cs="Arial"/>
          <w:bCs/>
          <w:sz w:val="23"/>
          <w:szCs w:val="23"/>
        </w:rPr>
        <w:t>Resolver si la resolución contiene contradicciones que generen incongruencia;</w:t>
      </w:r>
    </w:p>
    <w:p w14:paraId="4959C1B4" w14:textId="77777777" w:rsidR="00E842A2" w:rsidRPr="00DE4949" w:rsidRDefault="00E842A2" w:rsidP="00E842A2">
      <w:pPr>
        <w:pStyle w:val="Prrafodelista"/>
        <w:numPr>
          <w:ilvl w:val="0"/>
          <w:numId w:val="20"/>
        </w:numPr>
        <w:spacing w:line="360" w:lineRule="auto"/>
        <w:jc w:val="both"/>
        <w:rPr>
          <w:rFonts w:ascii="Arial" w:hAnsi="Arial" w:cs="Arial"/>
          <w:bCs/>
          <w:sz w:val="23"/>
          <w:szCs w:val="23"/>
        </w:rPr>
      </w:pPr>
      <w:r w:rsidRPr="00DE4949">
        <w:rPr>
          <w:rFonts w:ascii="Arial" w:hAnsi="Arial" w:cs="Arial"/>
          <w:bCs/>
          <w:sz w:val="23"/>
          <w:szCs w:val="23"/>
        </w:rPr>
        <w:t>Analizar si de los contratos exhibidos por las entidades denunciadas, la responsable debió efectuar mayores diligencias de investigación;</w:t>
      </w:r>
    </w:p>
    <w:p w14:paraId="1368F793" w14:textId="77777777" w:rsidR="00E842A2" w:rsidRPr="00DE4949" w:rsidRDefault="00E842A2" w:rsidP="00E842A2">
      <w:pPr>
        <w:pStyle w:val="Prrafodelista"/>
        <w:numPr>
          <w:ilvl w:val="0"/>
          <w:numId w:val="20"/>
        </w:numPr>
        <w:spacing w:line="360" w:lineRule="auto"/>
        <w:jc w:val="both"/>
        <w:rPr>
          <w:rFonts w:ascii="Arial" w:hAnsi="Arial" w:cs="Arial"/>
          <w:bCs/>
          <w:sz w:val="23"/>
          <w:szCs w:val="23"/>
        </w:rPr>
      </w:pPr>
      <w:r w:rsidRPr="00DE4949">
        <w:rPr>
          <w:rFonts w:ascii="Arial" w:hAnsi="Arial" w:cs="Arial"/>
          <w:bCs/>
          <w:sz w:val="23"/>
          <w:szCs w:val="23"/>
        </w:rPr>
        <w:t>Verificar si realizó una correcta graduación de la falta e individualización de la sanción; y</w:t>
      </w:r>
    </w:p>
    <w:p w14:paraId="3CEE8C6F" w14:textId="77777777" w:rsidR="00E842A2" w:rsidRPr="00DE4949" w:rsidRDefault="00E842A2" w:rsidP="00E842A2">
      <w:pPr>
        <w:pStyle w:val="Prrafodelista"/>
        <w:numPr>
          <w:ilvl w:val="0"/>
          <w:numId w:val="20"/>
        </w:numPr>
        <w:spacing w:line="360" w:lineRule="auto"/>
        <w:jc w:val="both"/>
        <w:rPr>
          <w:rFonts w:ascii="Arial" w:hAnsi="Arial" w:cs="Arial"/>
          <w:bCs/>
          <w:sz w:val="23"/>
          <w:szCs w:val="23"/>
        </w:rPr>
      </w:pPr>
      <w:r w:rsidRPr="00DE4949">
        <w:rPr>
          <w:rFonts w:ascii="Arial" w:hAnsi="Arial" w:cs="Arial"/>
          <w:bCs/>
          <w:sz w:val="23"/>
          <w:szCs w:val="23"/>
        </w:rPr>
        <w:t>Concluir si se actualiza la culpa in vigilando del Partido Acción Nacional en Aguascalientes.</w:t>
      </w:r>
    </w:p>
    <w:p w14:paraId="268E437C" w14:textId="77777777" w:rsidR="00E842A2" w:rsidRPr="00DE4949" w:rsidRDefault="00E842A2" w:rsidP="00E842A2">
      <w:pPr>
        <w:spacing w:line="360" w:lineRule="auto"/>
        <w:jc w:val="both"/>
        <w:rPr>
          <w:rFonts w:ascii="Arial" w:hAnsi="Arial" w:cs="Arial"/>
          <w:bCs/>
          <w:sz w:val="23"/>
          <w:szCs w:val="23"/>
        </w:rPr>
      </w:pPr>
    </w:p>
    <w:p w14:paraId="3ABFB8A0" w14:textId="77777777" w:rsidR="00E842A2" w:rsidRPr="00DE4949" w:rsidRDefault="00E842A2" w:rsidP="00E842A2">
      <w:pPr>
        <w:spacing w:line="360" w:lineRule="auto"/>
        <w:jc w:val="both"/>
        <w:rPr>
          <w:rFonts w:ascii="Arial" w:hAnsi="Arial" w:cs="Arial"/>
          <w:bCs/>
          <w:sz w:val="23"/>
          <w:szCs w:val="23"/>
        </w:rPr>
      </w:pPr>
      <w:r w:rsidRPr="00DE4949">
        <w:rPr>
          <w:rFonts w:ascii="Arial" w:hAnsi="Arial" w:cs="Arial"/>
          <w:bCs/>
          <w:sz w:val="23"/>
          <w:szCs w:val="23"/>
        </w:rPr>
        <w:t>Por razón de método, el análisis de los conceptos de agravios se hará en su conjunto, sin que tal situación ocasione perjuicio alguno a los promoventes, con sustento en el criterio sostenido por la Sala Superior en la jurisprudencia 4/2006, cuyo rubro es:</w:t>
      </w:r>
      <w:r w:rsidRPr="00DE4949">
        <w:rPr>
          <w:rFonts w:ascii="Arial" w:hAnsi="Arial" w:cs="Arial"/>
          <w:b/>
          <w:sz w:val="23"/>
          <w:szCs w:val="23"/>
        </w:rPr>
        <w:t xml:space="preserve"> "AGRAVIOS, SU EXAMEN EN CONJUNTO O SEPARADO, NO CAUSA LESIÓN",</w:t>
      </w:r>
      <w:r w:rsidRPr="00DE4949">
        <w:rPr>
          <w:rFonts w:ascii="Arial" w:hAnsi="Arial" w:cs="Arial"/>
          <w:bCs/>
          <w:sz w:val="23"/>
          <w:szCs w:val="23"/>
        </w:rPr>
        <w:t xml:space="preserve"> porque la forma de analizarlos no es lo que puede originar una lesión, sino que lo trascendental, es que todos sean estudiados.</w:t>
      </w:r>
    </w:p>
    <w:p w14:paraId="602D4C75" w14:textId="77777777" w:rsidR="00E842A2" w:rsidRPr="00DE4949" w:rsidRDefault="00E842A2" w:rsidP="00E842A2">
      <w:pPr>
        <w:tabs>
          <w:tab w:val="left" w:pos="4495"/>
        </w:tabs>
        <w:spacing w:line="360" w:lineRule="auto"/>
        <w:jc w:val="both"/>
        <w:rPr>
          <w:rFonts w:ascii="Arial" w:hAnsi="Arial" w:cs="Arial"/>
          <w:b/>
          <w:sz w:val="23"/>
          <w:szCs w:val="23"/>
        </w:rPr>
      </w:pPr>
      <w:r w:rsidRPr="00DE4949">
        <w:rPr>
          <w:rFonts w:ascii="Arial" w:hAnsi="Arial" w:cs="Arial"/>
          <w:b/>
          <w:sz w:val="23"/>
          <w:szCs w:val="23"/>
        </w:rPr>
        <w:lastRenderedPageBreak/>
        <w:t>6. CONSIDERACIONES EN LA RESOLUCIÓN IMPUGNADA.</w:t>
      </w:r>
    </w:p>
    <w:p w14:paraId="44DAFD25" w14:textId="77777777" w:rsidR="00E842A2" w:rsidRPr="00DE4949" w:rsidRDefault="00E842A2" w:rsidP="00E842A2">
      <w:pPr>
        <w:tabs>
          <w:tab w:val="left" w:pos="4495"/>
        </w:tabs>
        <w:spacing w:line="360" w:lineRule="auto"/>
        <w:jc w:val="both"/>
        <w:rPr>
          <w:rFonts w:ascii="Arial" w:hAnsi="Arial" w:cs="Arial"/>
          <w:bCs/>
          <w:sz w:val="23"/>
          <w:szCs w:val="23"/>
        </w:rPr>
      </w:pPr>
    </w:p>
    <w:p w14:paraId="202E49B6" w14:textId="64DED1DA" w:rsidR="00E842A2" w:rsidRPr="00DE4949" w:rsidRDefault="00E842A2" w:rsidP="00E842A2">
      <w:pPr>
        <w:tabs>
          <w:tab w:val="left" w:pos="4495"/>
        </w:tabs>
        <w:spacing w:line="360" w:lineRule="auto"/>
        <w:jc w:val="both"/>
        <w:rPr>
          <w:rFonts w:ascii="Arial" w:hAnsi="Arial" w:cs="Arial"/>
          <w:bCs/>
          <w:sz w:val="23"/>
          <w:szCs w:val="23"/>
        </w:rPr>
      </w:pPr>
      <w:r w:rsidRPr="00DE4949">
        <w:rPr>
          <w:rFonts w:ascii="Arial" w:hAnsi="Arial" w:cs="Arial"/>
          <w:bCs/>
          <w:sz w:val="23"/>
          <w:szCs w:val="23"/>
        </w:rPr>
        <w:t xml:space="preserve">En la resolución impugnada, se declararon existentes dos infracciones, consistentes en la propaganda personalizada del servidor público denunciado, </w:t>
      </w:r>
      <w:r w:rsidR="001112D1">
        <w:rPr>
          <w:rFonts w:ascii="Arial" w:hAnsi="Arial" w:cs="Arial"/>
          <w:bCs/>
          <w:sz w:val="23"/>
          <w:szCs w:val="23"/>
        </w:rPr>
        <w:t>y en</w:t>
      </w:r>
      <w:r w:rsidRPr="00DE4949">
        <w:rPr>
          <w:rFonts w:ascii="Arial" w:hAnsi="Arial" w:cs="Arial"/>
          <w:bCs/>
          <w:sz w:val="23"/>
          <w:szCs w:val="23"/>
        </w:rPr>
        <w:t xml:space="preserve"> la exposición de espectaculares con motivo de su informe, fuera de los tiempos establecidos legalmente.</w:t>
      </w:r>
    </w:p>
    <w:p w14:paraId="2ACE99B8" w14:textId="77777777" w:rsidR="00E842A2" w:rsidRPr="00DE4949" w:rsidRDefault="00E842A2" w:rsidP="00E842A2">
      <w:pPr>
        <w:tabs>
          <w:tab w:val="left" w:pos="4495"/>
        </w:tabs>
        <w:spacing w:line="360" w:lineRule="auto"/>
        <w:jc w:val="both"/>
        <w:rPr>
          <w:rFonts w:ascii="Arial" w:hAnsi="Arial" w:cs="Arial"/>
          <w:bCs/>
          <w:sz w:val="23"/>
          <w:szCs w:val="23"/>
        </w:rPr>
      </w:pPr>
    </w:p>
    <w:p w14:paraId="52EBF013" w14:textId="65BCA7A7" w:rsidR="00E842A2" w:rsidRPr="00DE4949" w:rsidRDefault="00E842A2" w:rsidP="00E842A2">
      <w:pPr>
        <w:tabs>
          <w:tab w:val="left" w:pos="4495"/>
        </w:tabs>
        <w:spacing w:line="360" w:lineRule="auto"/>
        <w:jc w:val="both"/>
        <w:rPr>
          <w:rFonts w:ascii="Arial" w:hAnsi="Arial" w:cs="Arial"/>
          <w:bCs/>
          <w:sz w:val="23"/>
          <w:szCs w:val="23"/>
        </w:rPr>
      </w:pPr>
      <w:r w:rsidRPr="00DE4949">
        <w:rPr>
          <w:rFonts w:ascii="Arial" w:hAnsi="Arial" w:cs="Arial"/>
          <w:bCs/>
          <w:sz w:val="23"/>
          <w:szCs w:val="23"/>
        </w:rPr>
        <w:t xml:space="preserve">Sobre la propaganda personalizada, la responsable indicó, que lograban acreditarse los 3 elementos necesarios para ello -personal, objetivo y temporal-, pues el personaje denunciado era identificable plenamente, además de sus afirmaciones de contratar los espacios publicitarios. Aunado a ello, el elemento temporal fue acreditado, </w:t>
      </w:r>
      <w:r w:rsidR="00F9089D">
        <w:rPr>
          <w:rFonts w:ascii="Arial" w:hAnsi="Arial" w:cs="Arial"/>
          <w:bCs/>
          <w:sz w:val="23"/>
          <w:szCs w:val="23"/>
        </w:rPr>
        <w:t>porque tuvo a la</w:t>
      </w:r>
      <w:r w:rsidRPr="00DE4949">
        <w:rPr>
          <w:rFonts w:ascii="Arial" w:hAnsi="Arial" w:cs="Arial"/>
          <w:bCs/>
          <w:sz w:val="23"/>
          <w:szCs w:val="23"/>
        </w:rPr>
        <w:t xml:space="preserve"> propaganda </w:t>
      </w:r>
      <w:r w:rsidR="00F9089D">
        <w:rPr>
          <w:rFonts w:ascii="Arial" w:hAnsi="Arial" w:cs="Arial"/>
          <w:bCs/>
          <w:sz w:val="23"/>
          <w:szCs w:val="23"/>
        </w:rPr>
        <w:t>por</w:t>
      </w:r>
      <w:r w:rsidRPr="00DE4949">
        <w:rPr>
          <w:rFonts w:ascii="Arial" w:hAnsi="Arial" w:cs="Arial"/>
          <w:bCs/>
          <w:sz w:val="23"/>
          <w:szCs w:val="23"/>
        </w:rPr>
        <w:t xml:space="preserve"> existente del primero al diecinueve de octubre</w:t>
      </w:r>
      <w:r>
        <w:rPr>
          <w:rFonts w:ascii="Arial" w:hAnsi="Arial" w:cs="Arial"/>
          <w:bCs/>
          <w:sz w:val="23"/>
          <w:szCs w:val="23"/>
        </w:rPr>
        <w:t>, de acuerdo con los contratos aportados por el diputado denunciado.</w:t>
      </w:r>
    </w:p>
    <w:p w14:paraId="4065E6A3" w14:textId="77777777" w:rsidR="00E842A2" w:rsidRPr="00DE4949" w:rsidRDefault="00E842A2" w:rsidP="00E842A2">
      <w:pPr>
        <w:tabs>
          <w:tab w:val="left" w:pos="4495"/>
        </w:tabs>
        <w:spacing w:line="360" w:lineRule="auto"/>
        <w:jc w:val="both"/>
        <w:rPr>
          <w:rFonts w:ascii="Arial" w:hAnsi="Arial" w:cs="Arial"/>
          <w:bCs/>
          <w:sz w:val="23"/>
          <w:szCs w:val="23"/>
        </w:rPr>
      </w:pPr>
    </w:p>
    <w:p w14:paraId="204DDDF9" w14:textId="77777777" w:rsidR="00E842A2" w:rsidRPr="00DE4949" w:rsidRDefault="00E842A2" w:rsidP="00E842A2">
      <w:pPr>
        <w:tabs>
          <w:tab w:val="left" w:pos="4495"/>
        </w:tabs>
        <w:spacing w:line="360" w:lineRule="auto"/>
        <w:jc w:val="both"/>
        <w:rPr>
          <w:rFonts w:ascii="Arial" w:hAnsi="Arial" w:cs="Arial"/>
          <w:bCs/>
          <w:sz w:val="23"/>
          <w:szCs w:val="23"/>
        </w:rPr>
      </w:pPr>
      <w:r w:rsidRPr="00DE4949">
        <w:rPr>
          <w:rFonts w:ascii="Arial" w:hAnsi="Arial" w:cs="Arial"/>
          <w:bCs/>
          <w:sz w:val="23"/>
          <w:szCs w:val="23"/>
        </w:rPr>
        <w:t>Por otro lado, el Consejo General determinó que se acreditaba el elemento objetivo, dado que de los espectaculares denunciados se desprendió una maximización de la imagen y nombre del diputado en comento, pasando a un plano secundario la materia del informe de resultados. No obstante, la autoridad responsable manifestó en su resolución, que no se acreditaba transgresión al principio de equidad en la contienda electoral, por no haberse suscitado en el marco del desarrollo de un proceso electoral.</w:t>
      </w:r>
    </w:p>
    <w:p w14:paraId="66495C5E" w14:textId="77777777" w:rsidR="00E842A2" w:rsidRPr="00DE4949" w:rsidRDefault="00E842A2" w:rsidP="00E842A2">
      <w:pPr>
        <w:tabs>
          <w:tab w:val="left" w:pos="4495"/>
        </w:tabs>
        <w:spacing w:line="360" w:lineRule="auto"/>
        <w:jc w:val="both"/>
        <w:rPr>
          <w:rFonts w:ascii="Arial" w:hAnsi="Arial" w:cs="Arial"/>
          <w:bCs/>
          <w:sz w:val="23"/>
          <w:szCs w:val="23"/>
        </w:rPr>
      </w:pPr>
    </w:p>
    <w:p w14:paraId="276963DB" w14:textId="1178916E" w:rsidR="00E842A2" w:rsidRPr="00DE4949" w:rsidRDefault="00E842A2" w:rsidP="00E842A2">
      <w:pPr>
        <w:tabs>
          <w:tab w:val="left" w:pos="4495"/>
        </w:tabs>
        <w:spacing w:line="360" w:lineRule="auto"/>
        <w:jc w:val="both"/>
        <w:rPr>
          <w:rFonts w:ascii="Arial" w:hAnsi="Arial" w:cs="Arial"/>
          <w:bCs/>
          <w:sz w:val="23"/>
          <w:szCs w:val="23"/>
        </w:rPr>
      </w:pPr>
      <w:r w:rsidRPr="00DE4949">
        <w:rPr>
          <w:rFonts w:ascii="Arial" w:hAnsi="Arial" w:cs="Arial"/>
          <w:bCs/>
          <w:sz w:val="23"/>
          <w:szCs w:val="23"/>
        </w:rPr>
        <w:t xml:space="preserve">En tal sentido, la autoridad resolutora consideró establecer como sanción suficiente para inhibir la emisión de actos posteriores que promocionen </w:t>
      </w:r>
      <w:proofErr w:type="spellStart"/>
      <w:r w:rsidRPr="00DE4949">
        <w:rPr>
          <w:rFonts w:ascii="Arial" w:hAnsi="Arial" w:cs="Arial"/>
          <w:bCs/>
          <w:sz w:val="23"/>
          <w:szCs w:val="23"/>
        </w:rPr>
        <w:t>personalizadamente</w:t>
      </w:r>
      <w:proofErr w:type="spellEnd"/>
      <w:r w:rsidRPr="00DE4949">
        <w:rPr>
          <w:rFonts w:ascii="Arial" w:hAnsi="Arial" w:cs="Arial"/>
          <w:bCs/>
          <w:sz w:val="23"/>
          <w:szCs w:val="23"/>
        </w:rPr>
        <w:t xml:space="preserve"> al servidor público, una amonestación pública, al determinar que la falta acreditada no transgredió algún principio rector que rija al proceso electoral, además dio vista del asunto al Órgano Interno de Control del H. Congreso del Estado de Aguascalientes, para que fuera éste quien</w:t>
      </w:r>
      <w:r w:rsidR="00F9089D">
        <w:rPr>
          <w:rFonts w:ascii="Arial" w:hAnsi="Arial" w:cs="Arial"/>
          <w:bCs/>
          <w:sz w:val="23"/>
          <w:szCs w:val="23"/>
        </w:rPr>
        <w:t>,</w:t>
      </w:r>
      <w:r w:rsidRPr="00DE4949">
        <w:rPr>
          <w:rFonts w:ascii="Arial" w:hAnsi="Arial" w:cs="Arial"/>
          <w:bCs/>
          <w:sz w:val="23"/>
          <w:szCs w:val="23"/>
        </w:rPr>
        <w:t xml:space="preserve"> en el ámbito de sus atribuciones, tomara las medidas que considerara pertinentes.</w:t>
      </w:r>
    </w:p>
    <w:p w14:paraId="11289D02" w14:textId="77777777" w:rsidR="00E842A2" w:rsidRPr="00DE4949" w:rsidRDefault="00E842A2" w:rsidP="00E842A2">
      <w:pPr>
        <w:spacing w:line="360" w:lineRule="auto"/>
        <w:jc w:val="both"/>
        <w:rPr>
          <w:rFonts w:ascii="Arial" w:hAnsi="Arial" w:cs="Arial"/>
          <w:b/>
          <w:sz w:val="23"/>
          <w:szCs w:val="23"/>
        </w:rPr>
      </w:pPr>
    </w:p>
    <w:p w14:paraId="72ED94D4" w14:textId="77777777" w:rsidR="00E842A2" w:rsidRPr="00DE4949" w:rsidRDefault="00E842A2" w:rsidP="00E842A2">
      <w:pPr>
        <w:spacing w:line="360" w:lineRule="auto"/>
        <w:jc w:val="both"/>
        <w:rPr>
          <w:rFonts w:ascii="Arial" w:hAnsi="Arial" w:cs="Arial"/>
          <w:b/>
          <w:sz w:val="23"/>
          <w:szCs w:val="23"/>
        </w:rPr>
      </w:pPr>
      <w:r w:rsidRPr="00DE4949">
        <w:rPr>
          <w:rFonts w:ascii="Arial" w:hAnsi="Arial" w:cs="Arial"/>
          <w:b/>
          <w:sz w:val="23"/>
          <w:szCs w:val="23"/>
        </w:rPr>
        <w:t>7. ESTUDIO DE FONDO.</w:t>
      </w:r>
    </w:p>
    <w:p w14:paraId="1F7388FF" w14:textId="77777777" w:rsidR="00E842A2" w:rsidRPr="00DE4949" w:rsidRDefault="00E842A2" w:rsidP="00E842A2">
      <w:pPr>
        <w:spacing w:after="240" w:line="360" w:lineRule="auto"/>
        <w:jc w:val="both"/>
        <w:rPr>
          <w:rFonts w:ascii="Arial" w:hAnsi="Arial" w:cs="Arial"/>
          <w:b/>
          <w:sz w:val="23"/>
          <w:szCs w:val="23"/>
          <w:lang w:val="es-ES"/>
        </w:rPr>
      </w:pPr>
      <w:r w:rsidRPr="00DE4949">
        <w:rPr>
          <w:rFonts w:ascii="Arial" w:hAnsi="Arial" w:cs="Arial"/>
          <w:b/>
          <w:sz w:val="23"/>
          <w:szCs w:val="23"/>
        </w:rPr>
        <w:t xml:space="preserve">7.1. </w:t>
      </w:r>
      <w:r w:rsidRPr="00DE4949">
        <w:rPr>
          <w:rFonts w:ascii="Arial" w:hAnsi="Arial" w:cs="Arial"/>
          <w:b/>
          <w:sz w:val="23"/>
          <w:szCs w:val="23"/>
          <w:lang w:val="es-ES"/>
        </w:rPr>
        <w:t>Marco jurídico.</w:t>
      </w:r>
    </w:p>
    <w:p w14:paraId="2E5B5B68" w14:textId="77777777" w:rsidR="00E842A2" w:rsidRPr="00DE4949" w:rsidRDefault="00E842A2" w:rsidP="00E842A2">
      <w:pPr>
        <w:pBdr>
          <w:top w:val="nil"/>
          <w:left w:val="nil"/>
          <w:bottom w:val="nil"/>
          <w:right w:val="nil"/>
          <w:between w:val="nil"/>
        </w:pBdr>
        <w:shd w:val="clear" w:color="auto" w:fill="FFFFFF"/>
        <w:spacing w:line="360" w:lineRule="auto"/>
        <w:jc w:val="both"/>
        <w:rPr>
          <w:rFonts w:ascii="Arial" w:eastAsia="Arial Nova" w:hAnsi="Arial" w:cs="Arial"/>
          <w:b/>
          <w:sz w:val="23"/>
          <w:szCs w:val="23"/>
        </w:rPr>
      </w:pPr>
      <w:r w:rsidRPr="00DE4949">
        <w:rPr>
          <w:rFonts w:ascii="Arial" w:eastAsia="Arial Nova" w:hAnsi="Arial" w:cs="Arial"/>
          <w:b/>
          <w:sz w:val="23"/>
          <w:szCs w:val="23"/>
        </w:rPr>
        <w:t>Promoción personalizada y uso indebido de recursos públicos.</w:t>
      </w:r>
    </w:p>
    <w:p w14:paraId="01CE642D" w14:textId="77777777" w:rsidR="00E842A2" w:rsidRPr="00DE4949" w:rsidRDefault="00E842A2" w:rsidP="00E842A2">
      <w:pPr>
        <w:pBdr>
          <w:top w:val="nil"/>
          <w:left w:val="nil"/>
          <w:bottom w:val="nil"/>
          <w:right w:val="nil"/>
          <w:between w:val="nil"/>
        </w:pBdr>
        <w:shd w:val="clear" w:color="auto" w:fill="FFFFFF"/>
        <w:spacing w:line="360" w:lineRule="auto"/>
        <w:jc w:val="both"/>
        <w:rPr>
          <w:rFonts w:ascii="Arial" w:eastAsia="Arial Nova" w:hAnsi="Arial" w:cs="Arial"/>
          <w:b/>
          <w:sz w:val="23"/>
          <w:szCs w:val="23"/>
        </w:rPr>
      </w:pPr>
    </w:p>
    <w:p w14:paraId="65E5B915" w14:textId="77777777" w:rsidR="00E842A2" w:rsidRPr="00DE4949" w:rsidRDefault="00E842A2" w:rsidP="00E842A2">
      <w:pPr>
        <w:pBdr>
          <w:top w:val="nil"/>
          <w:left w:val="nil"/>
          <w:bottom w:val="nil"/>
          <w:right w:val="nil"/>
          <w:between w:val="nil"/>
        </w:pBdr>
        <w:shd w:val="clear" w:color="auto" w:fill="FFFFFF"/>
        <w:spacing w:line="360" w:lineRule="auto"/>
        <w:jc w:val="both"/>
        <w:rPr>
          <w:rFonts w:ascii="Arial" w:eastAsia="Arial Nova" w:hAnsi="Arial" w:cs="Arial"/>
          <w:bCs/>
          <w:sz w:val="23"/>
          <w:szCs w:val="23"/>
        </w:rPr>
      </w:pPr>
      <w:r w:rsidRPr="00DE4949">
        <w:rPr>
          <w:rFonts w:ascii="Arial" w:eastAsia="Arial Nova" w:hAnsi="Arial" w:cs="Arial"/>
          <w:bCs/>
          <w:sz w:val="23"/>
          <w:szCs w:val="23"/>
        </w:rPr>
        <w:t xml:space="preserve">La obligación de aplicar con imparcialidad los recursos públicos que son asignados, tiene como finalidad sustancial que no haya una influencia indebida por parte de los servidores públicos en la competencia que exista entre los partidos políticos. </w:t>
      </w:r>
    </w:p>
    <w:p w14:paraId="38FA5750" w14:textId="77777777" w:rsidR="00E842A2" w:rsidRPr="00DE4949" w:rsidRDefault="00E842A2" w:rsidP="00E842A2">
      <w:pPr>
        <w:pBdr>
          <w:top w:val="nil"/>
          <w:left w:val="nil"/>
          <w:bottom w:val="nil"/>
          <w:right w:val="nil"/>
          <w:between w:val="nil"/>
        </w:pBdr>
        <w:shd w:val="clear" w:color="auto" w:fill="FFFFFF"/>
        <w:spacing w:line="360" w:lineRule="auto"/>
        <w:jc w:val="both"/>
        <w:rPr>
          <w:rFonts w:ascii="Arial" w:eastAsia="Arial Nova" w:hAnsi="Arial" w:cs="Arial"/>
          <w:sz w:val="23"/>
          <w:szCs w:val="23"/>
        </w:rPr>
      </w:pPr>
    </w:p>
    <w:p w14:paraId="76F46C21" w14:textId="583C93E6" w:rsidR="00E842A2" w:rsidRDefault="00E842A2" w:rsidP="00E842A2">
      <w:pPr>
        <w:pBdr>
          <w:top w:val="nil"/>
          <w:left w:val="nil"/>
          <w:bottom w:val="nil"/>
          <w:right w:val="nil"/>
          <w:between w:val="nil"/>
        </w:pBdr>
        <w:shd w:val="clear" w:color="auto" w:fill="FFFFFF"/>
        <w:spacing w:line="360" w:lineRule="auto"/>
        <w:jc w:val="both"/>
        <w:rPr>
          <w:rFonts w:ascii="Arial" w:eastAsia="Arial Nova" w:hAnsi="Arial" w:cs="Arial"/>
          <w:sz w:val="23"/>
          <w:szCs w:val="23"/>
        </w:rPr>
      </w:pPr>
      <w:r w:rsidRPr="00DE4949">
        <w:rPr>
          <w:rFonts w:ascii="Arial" w:eastAsia="Arial Nova" w:hAnsi="Arial" w:cs="Arial"/>
          <w:sz w:val="23"/>
          <w:szCs w:val="23"/>
        </w:rPr>
        <w:t>El artículo 134, párrafo octavo de la Constitución, establece que la propaganda, bajo cualquier modalidad de comunicación social, difundida por los poderes públicos de los tres órdenes de gobierno, debe ser de carácter institucional y con fines informativos, educativos y de orientación social. Además, se especifica que esta propaganda no incluirá nombres, imágenes, voces o símbolos que impliquen promoción personalizada de cualquier servidor público.</w:t>
      </w:r>
    </w:p>
    <w:p w14:paraId="2702BFD0" w14:textId="77777777" w:rsidR="00CC73C6" w:rsidRPr="00DE4949" w:rsidRDefault="00CC73C6" w:rsidP="00E842A2">
      <w:pPr>
        <w:pBdr>
          <w:top w:val="nil"/>
          <w:left w:val="nil"/>
          <w:bottom w:val="nil"/>
          <w:right w:val="nil"/>
          <w:between w:val="nil"/>
        </w:pBdr>
        <w:shd w:val="clear" w:color="auto" w:fill="FFFFFF"/>
        <w:spacing w:line="360" w:lineRule="auto"/>
        <w:jc w:val="both"/>
        <w:rPr>
          <w:rFonts w:ascii="Arial" w:eastAsia="Arial Nova" w:hAnsi="Arial" w:cs="Arial"/>
          <w:sz w:val="23"/>
          <w:szCs w:val="23"/>
        </w:rPr>
      </w:pPr>
    </w:p>
    <w:p w14:paraId="0704ACBE" w14:textId="77777777" w:rsidR="00E842A2" w:rsidRPr="00DE4949" w:rsidRDefault="00E842A2" w:rsidP="00E842A2">
      <w:pPr>
        <w:pBdr>
          <w:top w:val="nil"/>
          <w:left w:val="nil"/>
          <w:bottom w:val="nil"/>
          <w:right w:val="nil"/>
          <w:between w:val="nil"/>
        </w:pBdr>
        <w:shd w:val="clear" w:color="auto" w:fill="FFFFFF"/>
        <w:spacing w:line="360" w:lineRule="auto"/>
        <w:jc w:val="both"/>
        <w:rPr>
          <w:rFonts w:ascii="Arial" w:eastAsia="Arial Nova" w:hAnsi="Arial" w:cs="Arial"/>
          <w:sz w:val="23"/>
          <w:szCs w:val="23"/>
        </w:rPr>
      </w:pPr>
      <w:r w:rsidRPr="00DE4949">
        <w:rPr>
          <w:rFonts w:ascii="Arial" w:eastAsia="Arial Nova" w:hAnsi="Arial" w:cs="Arial"/>
          <w:sz w:val="23"/>
          <w:szCs w:val="23"/>
        </w:rPr>
        <w:lastRenderedPageBreak/>
        <w:t>En efecto, particularmente los párrafos séptimo y octavo del citado artículo, pretenden impedir que servidoras o servidores incidan en los procesos electorales, propiciando condiciones de inequidad; en tanto dispone patrones de conducta o comportamientos que deben observarse de forma indefectible en el contexto del pleno respeto a los principios democráticos que rigen las contiendas electorales, especialmente los de neutralidad y equidad.</w:t>
      </w:r>
    </w:p>
    <w:p w14:paraId="5963AD5E" w14:textId="77777777" w:rsidR="00E842A2" w:rsidRPr="00DE4949" w:rsidRDefault="00E842A2" w:rsidP="00E842A2">
      <w:pPr>
        <w:pBdr>
          <w:top w:val="nil"/>
          <w:left w:val="nil"/>
          <w:bottom w:val="nil"/>
          <w:right w:val="nil"/>
          <w:between w:val="nil"/>
        </w:pBdr>
        <w:shd w:val="clear" w:color="auto" w:fill="FFFFFF"/>
        <w:spacing w:line="360" w:lineRule="auto"/>
        <w:jc w:val="both"/>
        <w:rPr>
          <w:rFonts w:ascii="Arial" w:eastAsia="Arial Nova" w:hAnsi="Arial" w:cs="Arial"/>
          <w:sz w:val="23"/>
          <w:szCs w:val="23"/>
        </w:rPr>
      </w:pPr>
    </w:p>
    <w:p w14:paraId="74DEE9E9" w14:textId="77777777" w:rsidR="00443A84" w:rsidRDefault="00E842A2" w:rsidP="00E842A2">
      <w:pPr>
        <w:pBdr>
          <w:top w:val="nil"/>
          <w:left w:val="nil"/>
          <w:bottom w:val="nil"/>
          <w:right w:val="nil"/>
          <w:between w:val="nil"/>
        </w:pBdr>
        <w:shd w:val="clear" w:color="auto" w:fill="FFFFFF"/>
        <w:spacing w:line="360" w:lineRule="auto"/>
        <w:jc w:val="both"/>
        <w:rPr>
          <w:rFonts w:ascii="Arial" w:eastAsia="Arial Nova" w:hAnsi="Arial" w:cs="Arial"/>
          <w:sz w:val="23"/>
          <w:szCs w:val="23"/>
        </w:rPr>
      </w:pPr>
      <w:r w:rsidRPr="00DE4949">
        <w:rPr>
          <w:rFonts w:ascii="Arial" w:eastAsia="Arial Nova" w:hAnsi="Arial" w:cs="Arial"/>
          <w:sz w:val="23"/>
          <w:szCs w:val="23"/>
        </w:rPr>
        <w:t>El objetivo de la mencionada norma constitucional es evitar que entes públicos, con la excusa de difundir propaganda gubernamental, puedan influir en las preferencias electorales de los ciudadanos, a través de la promoción de los servidores públicos, en favor o en contra de determinado partido político, aspirante o candidato a un cargo de elección popular.</w:t>
      </w:r>
    </w:p>
    <w:p w14:paraId="5FFEDFC4" w14:textId="1C0B3437" w:rsidR="00E842A2" w:rsidRPr="00DE4949" w:rsidRDefault="00E842A2" w:rsidP="00E842A2">
      <w:pPr>
        <w:pBdr>
          <w:top w:val="nil"/>
          <w:left w:val="nil"/>
          <w:bottom w:val="nil"/>
          <w:right w:val="nil"/>
          <w:between w:val="nil"/>
        </w:pBdr>
        <w:shd w:val="clear" w:color="auto" w:fill="FFFFFF"/>
        <w:spacing w:line="360" w:lineRule="auto"/>
        <w:jc w:val="both"/>
        <w:rPr>
          <w:rFonts w:ascii="Arial" w:eastAsia="Arial Nova" w:hAnsi="Arial" w:cs="Arial"/>
          <w:sz w:val="23"/>
          <w:szCs w:val="23"/>
        </w:rPr>
      </w:pPr>
      <w:r w:rsidRPr="00DE4949">
        <w:rPr>
          <w:rFonts w:ascii="Arial" w:eastAsia="Arial Nova" w:hAnsi="Arial" w:cs="Arial"/>
          <w:sz w:val="23"/>
          <w:szCs w:val="23"/>
        </w:rPr>
        <w:t xml:space="preserve"> </w:t>
      </w:r>
    </w:p>
    <w:p w14:paraId="4FDB3C44" w14:textId="77777777" w:rsidR="00E842A2" w:rsidRPr="00DE4949" w:rsidRDefault="00E842A2" w:rsidP="00E842A2">
      <w:pPr>
        <w:pBdr>
          <w:top w:val="nil"/>
          <w:left w:val="nil"/>
          <w:bottom w:val="nil"/>
          <w:right w:val="nil"/>
          <w:between w:val="nil"/>
        </w:pBdr>
        <w:shd w:val="clear" w:color="auto" w:fill="FFFFFF"/>
        <w:spacing w:line="360" w:lineRule="auto"/>
        <w:jc w:val="both"/>
        <w:rPr>
          <w:rFonts w:ascii="Arial" w:eastAsia="Arial Nova" w:hAnsi="Arial" w:cs="Arial"/>
          <w:sz w:val="23"/>
          <w:szCs w:val="23"/>
        </w:rPr>
      </w:pPr>
      <w:r w:rsidRPr="00DE4949">
        <w:rPr>
          <w:rFonts w:ascii="Arial" w:eastAsia="Arial Nova" w:hAnsi="Arial" w:cs="Arial"/>
          <w:sz w:val="23"/>
          <w:szCs w:val="23"/>
        </w:rPr>
        <w:t>De manera que, para estimar que estamos ante una violación a las reglas de la propaganda gubernamental por incluir elementos de promoción personalizada, es necesaria la concurrencia de los siguientes elementos:</w:t>
      </w:r>
      <w:r w:rsidRPr="00DE4949">
        <w:rPr>
          <w:rStyle w:val="Refdenotaalpie"/>
          <w:rFonts w:ascii="Arial" w:eastAsia="Arial Nova" w:hAnsi="Arial" w:cs="Arial"/>
          <w:sz w:val="23"/>
          <w:szCs w:val="23"/>
        </w:rPr>
        <w:footnoteReference w:id="1"/>
      </w:r>
    </w:p>
    <w:p w14:paraId="28A3E348" w14:textId="77777777" w:rsidR="00E842A2" w:rsidRPr="00DE4949" w:rsidRDefault="00E842A2" w:rsidP="00E842A2">
      <w:pPr>
        <w:pBdr>
          <w:top w:val="nil"/>
          <w:left w:val="nil"/>
          <w:bottom w:val="nil"/>
          <w:right w:val="nil"/>
          <w:between w:val="nil"/>
        </w:pBdr>
        <w:shd w:val="clear" w:color="auto" w:fill="FFFFFF"/>
        <w:spacing w:before="280" w:line="360" w:lineRule="auto"/>
        <w:ind w:left="720" w:hanging="360"/>
        <w:jc w:val="both"/>
        <w:rPr>
          <w:rFonts w:ascii="Arial" w:eastAsia="Arial Nova" w:hAnsi="Arial" w:cs="Arial"/>
          <w:i/>
          <w:sz w:val="23"/>
          <w:szCs w:val="23"/>
        </w:rPr>
      </w:pPr>
      <w:r w:rsidRPr="00DE4949">
        <w:rPr>
          <w:rFonts w:ascii="Arial" w:eastAsia="Arial Nova" w:hAnsi="Arial" w:cs="Arial"/>
          <w:b/>
          <w:i/>
          <w:sz w:val="23"/>
          <w:szCs w:val="23"/>
        </w:rPr>
        <w:t>a)</w:t>
      </w:r>
      <w:r w:rsidRPr="00DE4949">
        <w:rPr>
          <w:rFonts w:ascii="Arial" w:eastAsia="Arial Nova" w:hAnsi="Arial" w:cs="Arial"/>
          <w:i/>
          <w:sz w:val="23"/>
          <w:szCs w:val="23"/>
        </w:rPr>
        <w:t>     Que estemos ante propaganda gubernamental.</w:t>
      </w:r>
    </w:p>
    <w:p w14:paraId="32530E2F" w14:textId="77777777" w:rsidR="00E842A2" w:rsidRPr="00DE4949" w:rsidRDefault="00E842A2" w:rsidP="00E842A2">
      <w:pPr>
        <w:pBdr>
          <w:top w:val="nil"/>
          <w:left w:val="nil"/>
          <w:bottom w:val="nil"/>
          <w:right w:val="nil"/>
          <w:between w:val="nil"/>
        </w:pBdr>
        <w:shd w:val="clear" w:color="auto" w:fill="FFFFFF"/>
        <w:spacing w:line="360" w:lineRule="auto"/>
        <w:ind w:left="720" w:hanging="360"/>
        <w:jc w:val="both"/>
        <w:rPr>
          <w:rFonts w:ascii="Arial" w:eastAsia="Arial Nova" w:hAnsi="Arial" w:cs="Arial"/>
          <w:i/>
          <w:sz w:val="23"/>
          <w:szCs w:val="23"/>
        </w:rPr>
      </w:pPr>
      <w:r w:rsidRPr="00DE4949">
        <w:rPr>
          <w:rFonts w:ascii="Arial" w:eastAsia="Arial Nova" w:hAnsi="Arial" w:cs="Arial"/>
          <w:b/>
          <w:i/>
          <w:sz w:val="23"/>
          <w:szCs w:val="23"/>
        </w:rPr>
        <w:t>b)</w:t>
      </w:r>
      <w:r w:rsidRPr="00DE4949">
        <w:rPr>
          <w:rFonts w:ascii="Arial" w:eastAsia="Arial Nova" w:hAnsi="Arial" w:cs="Arial"/>
          <w:i/>
          <w:sz w:val="23"/>
          <w:szCs w:val="23"/>
        </w:rPr>
        <w:t>     Que se advierta en ella la promoción personalizada de un servidor o servidora pública.</w:t>
      </w:r>
    </w:p>
    <w:p w14:paraId="3753F06D" w14:textId="77777777" w:rsidR="00E842A2" w:rsidRPr="00DE4949" w:rsidRDefault="00E842A2" w:rsidP="00E842A2">
      <w:pPr>
        <w:pBdr>
          <w:top w:val="nil"/>
          <w:left w:val="nil"/>
          <w:bottom w:val="nil"/>
          <w:right w:val="nil"/>
          <w:between w:val="nil"/>
        </w:pBdr>
        <w:shd w:val="clear" w:color="auto" w:fill="FFFFFF"/>
        <w:spacing w:after="280" w:line="360" w:lineRule="auto"/>
        <w:ind w:left="720" w:hanging="360"/>
        <w:jc w:val="both"/>
        <w:rPr>
          <w:rFonts w:ascii="Arial" w:eastAsia="Arial Nova" w:hAnsi="Arial" w:cs="Arial"/>
          <w:b/>
          <w:bCs/>
          <w:i/>
          <w:sz w:val="23"/>
          <w:szCs w:val="23"/>
        </w:rPr>
      </w:pPr>
      <w:r w:rsidRPr="00DE4949">
        <w:rPr>
          <w:rFonts w:ascii="Arial" w:eastAsia="Arial Nova" w:hAnsi="Arial" w:cs="Arial"/>
          <w:b/>
          <w:i/>
          <w:sz w:val="23"/>
          <w:szCs w:val="23"/>
        </w:rPr>
        <w:t>c)</w:t>
      </w:r>
      <w:r w:rsidRPr="00DE4949">
        <w:rPr>
          <w:rFonts w:ascii="Arial" w:eastAsia="Arial Nova" w:hAnsi="Arial" w:cs="Arial"/>
          <w:i/>
          <w:sz w:val="23"/>
          <w:szCs w:val="23"/>
        </w:rPr>
        <w:t>     </w:t>
      </w:r>
      <w:r w:rsidRPr="00DE4949">
        <w:rPr>
          <w:rFonts w:ascii="Arial" w:eastAsia="Arial Nova" w:hAnsi="Arial" w:cs="Arial"/>
          <w:b/>
          <w:bCs/>
          <w:i/>
          <w:sz w:val="23"/>
          <w:szCs w:val="23"/>
        </w:rPr>
        <w:t>Que esa promoción atente contra los principios de imparcialidad y equidad en la contienda electoral.</w:t>
      </w:r>
    </w:p>
    <w:p w14:paraId="2A3B46C9" w14:textId="77777777" w:rsidR="00E842A2" w:rsidRPr="00DE4949" w:rsidRDefault="00E842A2" w:rsidP="00E842A2">
      <w:pPr>
        <w:pBdr>
          <w:top w:val="nil"/>
          <w:left w:val="nil"/>
          <w:bottom w:val="nil"/>
          <w:right w:val="nil"/>
          <w:between w:val="nil"/>
        </w:pBdr>
        <w:shd w:val="clear" w:color="auto" w:fill="FFFFFF"/>
        <w:spacing w:line="360" w:lineRule="auto"/>
        <w:jc w:val="both"/>
        <w:rPr>
          <w:rFonts w:ascii="Arial" w:eastAsia="Arial Nova" w:hAnsi="Arial" w:cs="Arial"/>
          <w:sz w:val="23"/>
          <w:szCs w:val="23"/>
        </w:rPr>
      </w:pPr>
      <w:r w:rsidRPr="00DE4949">
        <w:rPr>
          <w:rFonts w:ascii="Arial" w:eastAsia="Arial Nova" w:hAnsi="Arial" w:cs="Arial"/>
          <w:sz w:val="23"/>
          <w:szCs w:val="23"/>
        </w:rPr>
        <w:t>Debe precisarse que no toda la propaganda institucional o de gobierno que incluya imágenes o nombres de servidores públicos puede, por ese sólo hecho, catalogarse como infractora de la prohibición establecida en el destacado artículo 134 de la</w:t>
      </w:r>
      <w:r w:rsidRPr="00DE4949">
        <w:rPr>
          <w:rFonts w:ascii="Arial" w:eastAsia="Arial Nova" w:hAnsi="Arial" w:cs="Arial"/>
          <w:i/>
          <w:sz w:val="23"/>
          <w:szCs w:val="23"/>
        </w:rPr>
        <w:t> </w:t>
      </w:r>
      <w:r w:rsidRPr="00DE4949">
        <w:rPr>
          <w:rFonts w:ascii="Arial" w:eastAsia="Arial Nova" w:hAnsi="Arial" w:cs="Arial"/>
          <w:sz w:val="23"/>
          <w:szCs w:val="23"/>
        </w:rPr>
        <w:t>Constitución.</w:t>
      </w:r>
    </w:p>
    <w:p w14:paraId="3F1767E8" w14:textId="77777777" w:rsidR="00E842A2" w:rsidRPr="00DE4949" w:rsidRDefault="00E842A2" w:rsidP="00E842A2">
      <w:pPr>
        <w:pBdr>
          <w:top w:val="nil"/>
          <w:left w:val="nil"/>
          <w:bottom w:val="nil"/>
          <w:right w:val="nil"/>
          <w:between w:val="nil"/>
        </w:pBdr>
        <w:shd w:val="clear" w:color="auto" w:fill="FFFFFF"/>
        <w:spacing w:line="360" w:lineRule="auto"/>
        <w:jc w:val="both"/>
        <w:rPr>
          <w:rFonts w:ascii="Arial" w:eastAsia="Arial Nova" w:hAnsi="Arial" w:cs="Arial"/>
          <w:sz w:val="23"/>
          <w:szCs w:val="23"/>
        </w:rPr>
      </w:pPr>
    </w:p>
    <w:p w14:paraId="7FFA15C8" w14:textId="77777777" w:rsidR="00E842A2" w:rsidRPr="00DE4949" w:rsidRDefault="00E842A2" w:rsidP="00E842A2">
      <w:pPr>
        <w:pBdr>
          <w:top w:val="nil"/>
          <w:left w:val="nil"/>
          <w:bottom w:val="nil"/>
          <w:right w:val="nil"/>
          <w:between w:val="nil"/>
        </w:pBdr>
        <w:shd w:val="clear" w:color="auto" w:fill="FFFFFF"/>
        <w:spacing w:line="360" w:lineRule="auto"/>
        <w:jc w:val="both"/>
        <w:rPr>
          <w:rFonts w:ascii="Arial" w:eastAsia="Arial Nova" w:hAnsi="Arial" w:cs="Arial"/>
          <w:b/>
          <w:bCs/>
          <w:sz w:val="23"/>
          <w:szCs w:val="23"/>
        </w:rPr>
      </w:pPr>
      <w:r w:rsidRPr="00DE4949">
        <w:rPr>
          <w:rFonts w:ascii="Arial" w:eastAsia="Arial Nova" w:hAnsi="Arial" w:cs="Arial"/>
          <w:sz w:val="23"/>
          <w:szCs w:val="23"/>
        </w:rPr>
        <w:t xml:space="preserve">Para afirmarlo así, </w:t>
      </w:r>
      <w:r w:rsidRPr="00DE4949">
        <w:rPr>
          <w:rFonts w:ascii="Arial" w:eastAsia="Arial Nova" w:hAnsi="Arial" w:cs="Arial"/>
          <w:b/>
          <w:bCs/>
          <w:sz w:val="23"/>
          <w:szCs w:val="23"/>
        </w:rPr>
        <w:t xml:space="preserve">es primordial determinar si los elementos que se identifiquen pueden o no vulnerar los principios de </w:t>
      </w:r>
      <w:r w:rsidRPr="00DE4949">
        <w:rPr>
          <w:rFonts w:ascii="Arial" w:eastAsia="Arial Nova" w:hAnsi="Arial" w:cs="Arial"/>
          <w:b/>
          <w:bCs/>
          <w:sz w:val="23"/>
          <w:szCs w:val="23"/>
          <w:u w:val="single"/>
        </w:rPr>
        <w:t>imparcialidad y equidad</w:t>
      </w:r>
      <w:r w:rsidRPr="00DE4949">
        <w:rPr>
          <w:rFonts w:ascii="Arial" w:eastAsia="Arial Nova" w:hAnsi="Arial" w:cs="Arial"/>
          <w:b/>
          <w:bCs/>
          <w:sz w:val="23"/>
          <w:szCs w:val="23"/>
        </w:rPr>
        <w:t xml:space="preserve"> de los procesos electorales.</w:t>
      </w:r>
      <w:bookmarkStart w:id="1" w:name="_2et92p0" w:colFirst="0" w:colLast="0"/>
      <w:bookmarkEnd w:id="1"/>
    </w:p>
    <w:p w14:paraId="38228614" w14:textId="77777777" w:rsidR="00E842A2" w:rsidRPr="00DE4949" w:rsidRDefault="00E842A2" w:rsidP="00E842A2">
      <w:pPr>
        <w:pBdr>
          <w:top w:val="nil"/>
          <w:left w:val="nil"/>
          <w:bottom w:val="nil"/>
          <w:right w:val="nil"/>
          <w:between w:val="nil"/>
        </w:pBdr>
        <w:shd w:val="clear" w:color="auto" w:fill="FFFFFF"/>
        <w:spacing w:line="360" w:lineRule="auto"/>
        <w:jc w:val="both"/>
        <w:rPr>
          <w:rFonts w:ascii="Arial" w:eastAsia="Arial Nova" w:hAnsi="Arial" w:cs="Arial"/>
          <w:sz w:val="23"/>
          <w:szCs w:val="23"/>
        </w:rPr>
      </w:pPr>
    </w:p>
    <w:p w14:paraId="1F7E80D0" w14:textId="77777777" w:rsidR="00E842A2" w:rsidRPr="00DE4949" w:rsidRDefault="00E842A2" w:rsidP="00E842A2">
      <w:pPr>
        <w:pBdr>
          <w:top w:val="nil"/>
          <w:left w:val="nil"/>
          <w:bottom w:val="nil"/>
          <w:right w:val="nil"/>
          <w:between w:val="nil"/>
        </w:pBdr>
        <w:shd w:val="clear" w:color="auto" w:fill="FFFFFF"/>
        <w:spacing w:line="360" w:lineRule="auto"/>
        <w:jc w:val="both"/>
        <w:rPr>
          <w:rFonts w:ascii="Arial" w:eastAsia="Arial Nova" w:hAnsi="Arial" w:cs="Arial"/>
          <w:sz w:val="23"/>
          <w:szCs w:val="23"/>
        </w:rPr>
      </w:pPr>
      <w:r w:rsidRPr="00DE4949">
        <w:rPr>
          <w:rFonts w:ascii="Arial" w:eastAsia="Arial Nova" w:hAnsi="Arial" w:cs="Arial"/>
          <w:sz w:val="23"/>
          <w:szCs w:val="23"/>
        </w:rPr>
        <w:t>Lo anterior no trata de impedir, de manera absoluta, la inserción de imágenes o identificación de servidores públicos pues, entendido así, implicaría llegar a un extremo que no impone ni la Constitución, ni las normas electorales observables, ya que sería tanto como entender que las autoridades y las instituciones</w:t>
      </w:r>
      <w:r w:rsidRPr="00DE4949">
        <w:rPr>
          <w:rFonts w:ascii="Arial" w:eastAsia="Arial Nova" w:hAnsi="Arial" w:cs="Arial"/>
          <w:sz w:val="23"/>
          <w:szCs w:val="23"/>
          <w:vertAlign w:val="superscript"/>
        </w:rPr>
        <w:footnoteReference w:id="2"/>
      </w:r>
      <w:r w:rsidRPr="00DE4949">
        <w:rPr>
          <w:rFonts w:ascii="Arial" w:eastAsia="Arial Nova" w:hAnsi="Arial" w:cs="Arial"/>
          <w:sz w:val="23"/>
          <w:szCs w:val="23"/>
        </w:rPr>
        <w:t xml:space="preserve"> no tienen la posibilidad de dar a conocer su gestión a partir o mediante el uso de imágenes.</w:t>
      </w:r>
    </w:p>
    <w:p w14:paraId="53207358" w14:textId="77777777" w:rsidR="00E842A2" w:rsidRPr="00DE4949" w:rsidRDefault="00E842A2" w:rsidP="00E842A2">
      <w:pPr>
        <w:pBdr>
          <w:top w:val="nil"/>
          <w:left w:val="nil"/>
          <w:bottom w:val="nil"/>
          <w:right w:val="nil"/>
          <w:between w:val="nil"/>
        </w:pBdr>
        <w:shd w:val="clear" w:color="auto" w:fill="FFFFFF"/>
        <w:spacing w:line="360" w:lineRule="auto"/>
        <w:jc w:val="both"/>
        <w:rPr>
          <w:rFonts w:ascii="Arial" w:eastAsia="Arial Nova" w:hAnsi="Arial" w:cs="Arial"/>
          <w:sz w:val="23"/>
          <w:szCs w:val="23"/>
        </w:rPr>
      </w:pPr>
    </w:p>
    <w:p w14:paraId="1EF5D142" w14:textId="77777777" w:rsidR="00E842A2" w:rsidRPr="00DE4949" w:rsidRDefault="00E842A2" w:rsidP="00E842A2">
      <w:pPr>
        <w:pBdr>
          <w:top w:val="nil"/>
          <w:left w:val="nil"/>
          <w:bottom w:val="nil"/>
          <w:right w:val="nil"/>
          <w:between w:val="nil"/>
        </w:pBdr>
        <w:shd w:val="clear" w:color="auto" w:fill="FFFFFF"/>
        <w:spacing w:line="360" w:lineRule="auto"/>
        <w:jc w:val="both"/>
        <w:rPr>
          <w:rFonts w:ascii="Arial" w:eastAsia="Arial Nova" w:hAnsi="Arial" w:cs="Arial"/>
          <w:sz w:val="23"/>
          <w:szCs w:val="23"/>
        </w:rPr>
      </w:pPr>
      <w:r w:rsidRPr="00DE4949">
        <w:rPr>
          <w:rFonts w:ascii="Arial" w:eastAsia="Arial Nova" w:hAnsi="Arial" w:cs="Arial"/>
          <w:sz w:val="23"/>
          <w:szCs w:val="23"/>
        </w:rPr>
        <w:t xml:space="preserve">Sin embargo, cuando en la propaganda institucional se incluye el rostro, el nombre o la imagen de servidoras o servidores públicos, para concluir que se ajustan a la normativa constitucional, es necesario constatar si existen o no razones que justifican o explican su presencia en la publicidad de su quehacer. </w:t>
      </w:r>
      <w:bookmarkStart w:id="2" w:name="_tyjcwt" w:colFirst="0" w:colLast="0"/>
      <w:bookmarkEnd w:id="2"/>
    </w:p>
    <w:p w14:paraId="5769A618" w14:textId="77777777" w:rsidR="00E842A2" w:rsidRPr="00DE4949" w:rsidRDefault="00E842A2" w:rsidP="00E842A2">
      <w:pPr>
        <w:pBdr>
          <w:top w:val="nil"/>
          <w:left w:val="nil"/>
          <w:bottom w:val="nil"/>
          <w:right w:val="nil"/>
          <w:between w:val="nil"/>
        </w:pBdr>
        <w:shd w:val="clear" w:color="auto" w:fill="FFFFFF"/>
        <w:spacing w:line="360" w:lineRule="auto"/>
        <w:jc w:val="both"/>
        <w:rPr>
          <w:rFonts w:ascii="Arial" w:eastAsia="Arial Nova" w:hAnsi="Arial" w:cs="Arial"/>
          <w:sz w:val="23"/>
          <w:szCs w:val="23"/>
        </w:rPr>
      </w:pPr>
    </w:p>
    <w:p w14:paraId="0B15CDC0" w14:textId="77777777" w:rsidR="00E842A2" w:rsidRPr="00DE4949" w:rsidRDefault="00E842A2" w:rsidP="00E842A2">
      <w:pPr>
        <w:pBdr>
          <w:top w:val="nil"/>
          <w:left w:val="nil"/>
          <w:bottom w:val="nil"/>
          <w:right w:val="nil"/>
          <w:between w:val="nil"/>
        </w:pBdr>
        <w:shd w:val="clear" w:color="auto" w:fill="FFFFFF"/>
        <w:spacing w:line="360" w:lineRule="auto"/>
        <w:jc w:val="both"/>
        <w:rPr>
          <w:rFonts w:ascii="Arial" w:eastAsia="Arial Nova" w:hAnsi="Arial" w:cs="Arial"/>
          <w:sz w:val="23"/>
          <w:szCs w:val="23"/>
        </w:rPr>
      </w:pPr>
      <w:r w:rsidRPr="00DE4949">
        <w:rPr>
          <w:rFonts w:ascii="Arial" w:eastAsia="Arial Nova" w:hAnsi="Arial" w:cs="Arial"/>
          <w:sz w:val="23"/>
          <w:szCs w:val="23"/>
        </w:rPr>
        <w:lastRenderedPageBreak/>
        <w:t>Al respecto, la Sala Superior ha establecido que para la identificación de propaganda gubernamental con fines de promoción personalizada deben observarse los siguientes elementos</w:t>
      </w:r>
      <w:r w:rsidRPr="00DE4949">
        <w:rPr>
          <w:rFonts w:ascii="Arial" w:eastAsia="Arial Nova" w:hAnsi="Arial" w:cs="Arial"/>
          <w:sz w:val="23"/>
          <w:szCs w:val="23"/>
          <w:vertAlign w:val="superscript"/>
        </w:rPr>
        <w:footnoteReference w:id="3"/>
      </w:r>
      <w:r w:rsidRPr="00DE4949">
        <w:rPr>
          <w:rFonts w:ascii="Arial" w:eastAsia="Arial Nova" w:hAnsi="Arial" w:cs="Arial"/>
          <w:sz w:val="23"/>
          <w:szCs w:val="23"/>
        </w:rPr>
        <w:t>:</w:t>
      </w:r>
    </w:p>
    <w:p w14:paraId="5E82E8DC" w14:textId="77777777" w:rsidR="00E842A2" w:rsidRPr="00DE4949" w:rsidRDefault="00E842A2" w:rsidP="00E842A2">
      <w:pPr>
        <w:pBdr>
          <w:top w:val="nil"/>
          <w:left w:val="nil"/>
          <w:bottom w:val="nil"/>
          <w:right w:val="nil"/>
          <w:between w:val="nil"/>
        </w:pBdr>
        <w:shd w:val="clear" w:color="auto" w:fill="FFFFFF"/>
        <w:spacing w:before="280" w:line="360" w:lineRule="auto"/>
        <w:ind w:left="720" w:hanging="360"/>
        <w:jc w:val="both"/>
        <w:rPr>
          <w:rFonts w:ascii="Arial" w:eastAsia="Arial Nova" w:hAnsi="Arial" w:cs="Arial"/>
          <w:i/>
          <w:sz w:val="23"/>
          <w:szCs w:val="23"/>
        </w:rPr>
      </w:pPr>
      <w:r w:rsidRPr="00DE4949">
        <w:rPr>
          <w:rFonts w:ascii="Arial" w:eastAsia="Arial Nova" w:hAnsi="Arial" w:cs="Arial"/>
          <w:b/>
          <w:i/>
          <w:sz w:val="23"/>
          <w:szCs w:val="23"/>
        </w:rPr>
        <w:t>a)</w:t>
      </w:r>
      <w:r w:rsidRPr="00DE4949">
        <w:rPr>
          <w:rFonts w:ascii="Arial" w:eastAsia="Arial Nova" w:hAnsi="Arial" w:cs="Arial"/>
          <w:i/>
          <w:sz w:val="23"/>
          <w:szCs w:val="23"/>
        </w:rPr>
        <w:t>     </w:t>
      </w:r>
      <w:r w:rsidRPr="00DE4949">
        <w:rPr>
          <w:rFonts w:ascii="Arial" w:eastAsia="Arial Nova" w:hAnsi="Arial" w:cs="Arial"/>
          <w:b/>
          <w:i/>
          <w:sz w:val="23"/>
          <w:szCs w:val="23"/>
        </w:rPr>
        <w:t>Personal:</w:t>
      </w:r>
      <w:r w:rsidRPr="00DE4949">
        <w:rPr>
          <w:rFonts w:ascii="Arial" w:eastAsia="Arial Nova" w:hAnsi="Arial" w:cs="Arial"/>
          <w:i/>
          <w:sz w:val="23"/>
          <w:szCs w:val="23"/>
        </w:rPr>
        <w:t> deriva, esencialmente, en la emisión de voces, imágenes o símbolos que hagan plenamente identificable al servidor público.</w:t>
      </w:r>
    </w:p>
    <w:p w14:paraId="5F2C1CE8" w14:textId="77777777" w:rsidR="00E842A2" w:rsidRPr="00DE4949" w:rsidRDefault="00E842A2" w:rsidP="00E842A2">
      <w:pPr>
        <w:pBdr>
          <w:top w:val="nil"/>
          <w:left w:val="nil"/>
          <w:bottom w:val="nil"/>
          <w:right w:val="nil"/>
          <w:between w:val="nil"/>
        </w:pBdr>
        <w:shd w:val="clear" w:color="auto" w:fill="FFFFFF"/>
        <w:spacing w:line="360" w:lineRule="auto"/>
        <w:ind w:left="720" w:hanging="360"/>
        <w:jc w:val="both"/>
        <w:rPr>
          <w:rFonts w:ascii="Arial" w:eastAsia="Arial Nova" w:hAnsi="Arial" w:cs="Arial"/>
          <w:i/>
          <w:sz w:val="23"/>
          <w:szCs w:val="23"/>
        </w:rPr>
      </w:pPr>
      <w:r w:rsidRPr="00DE4949">
        <w:rPr>
          <w:rFonts w:ascii="Arial" w:eastAsia="Arial Nova" w:hAnsi="Arial" w:cs="Arial"/>
          <w:b/>
          <w:i/>
          <w:sz w:val="23"/>
          <w:szCs w:val="23"/>
        </w:rPr>
        <w:t>b)</w:t>
      </w:r>
      <w:r w:rsidRPr="00DE4949">
        <w:rPr>
          <w:rFonts w:ascii="Arial" w:eastAsia="Arial Nova" w:hAnsi="Arial" w:cs="Arial"/>
          <w:i/>
          <w:sz w:val="23"/>
          <w:szCs w:val="23"/>
        </w:rPr>
        <w:t>     </w:t>
      </w:r>
      <w:r w:rsidRPr="00DE4949">
        <w:rPr>
          <w:rFonts w:ascii="Arial" w:eastAsia="Arial Nova" w:hAnsi="Arial" w:cs="Arial"/>
          <w:b/>
          <w:i/>
          <w:sz w:val="23"/>
          <w:szCs w:val="23"/>
        </w:rPr>
        <w:t>Objetivo:</w:t>
      </w:r>
      <w:r w:rsidRPr="00DE4949">
        <w:rPr>
          <w:rFonts w:ascii="Arial" w:eastAsia="Arial Nova" w:hAnsi="Arial" w:cs="Arial"/>
          <w:i/>
          <w:sz w:val="23"/>
          <w:szCs w:val="23"/>
        </w:rPr>
        <w:t> impone el análisis del contenido del mensaje a través del medio de comunicación social de que se trate, para determinar si de manera efectiva revela un ejercicio de promoción personalizada susceptible de actualizar la infracción constitucional.</w:t>
      </w:r>
    </w:p>
    <w:p w14:paraId="3A5DDA15" w14:textId="77777777" w:rsidR="00E842A2" w:rsidRPr="00DE4949" w:rsidRDefault="00E842A2" w:rsidP="00E842A2">
      <w:pPr>
        <w:pBdr>
          <w:top w:val="nil"/>
          <w:left w:val="nil"/>
          <w:bottom w:val="nil"/>
          <w:right w:val="nil"/>
          <w:between w:val="nil"/>
        </w:pBdr>
        <w:shd w:val="clear" w:color="auto" w:fill="FFFFFF"/>
        <w:spacing w:line="360" w:lineRule="auto"/>
        <w:ind w:left="720" w:hanging="360"/>
        <w:jc w:val="both"/>
        <w:rPr>
          <w:rFonts w:ascii="Arial" w:eastAsia="Arial Nova" w:hAnsi="Arial" w:cs="Arial"/>
          <w:i/>
          <w:sz w:val="23"/>
          <w:szCs w:val="23"/>
        </w:rPr>
      </w:pPr>
      <w:r w:rsidRPr="00DE4949">
        <w:rPr>
          <w:rFonts w:ascii="Arial" w:eastAsia="Arial Nova" w:hAnsi="Arial" w:cs="Arial"/>
          <w:b/>
          <w:i/>
          <w:sz w:val="23"/>
          <w:szCs w:val="23"/>
        </w:rPr>
        <w:t>c)</w:t>
      </w:r>
      <w:r w:rsidRPr="00DE4949">
        <w:rPr>
          <w:rFonts w:ascii="Arial" w:eastAsia="Arial Nova" w:hAnsi="Arial" w:cs="Arial"/>
          <w:i/>
          <w:sz w:val="23"/>
          <w:szCs w:val="23"/>
        </w:rPr>
        <w:t>     </w:t>
      </w:r>
      <w:r w:rsidRPr="00DE4949">
        <w:rPr>
          <w:rFonts w:ascii="Arial" w:eastAsia="Arial Nova" w:hAnsi="Arial" w:cs="Arial"/>
          <w:b/>
          <w:i/>
          <w:sz w:val="23"/>
          <w:szCs w:val="23"/>
        </w:rPr>
        <w:t>Temporal:</w:t>
      </w:r>
      <w:r w:rsidRPr="00DE4949">
        <w:rPr>
          <w:rFonts w:ascii="Arial" w:eastAsia="Arial Nova" w:hAnsi="Arial" w:cs="Arial"/>
          <w:i/>
          <w:sz w:val="23"/>
          <w:szCs w:val="23"/>
        </w:rPr>
        <w:t> el tiempo o época en que se difunde la propaganda denunciada, pues resulta relevante establecer si la promoción se efectuó iniciado formalmente el proceso electoral o se llevó a cabo fuera del mismo, ya que si la promoción se verificó dentro del proceso, se genera la presunción de que la propaganda tuvo el propósito de incidir en la contienda, presunción que aumenta cuando se da en el período de campañas; sin que dicho período pueda considerarse el único o determinante para la actualización de la infracción, pues también puede ocurrir fuera de proceso; para examinar este aspecto será necesario realizar un análisis de la proximidad del debate con el proceso, para estar en posibilidad de determinar, adecuadamente, si la propaganda influye o no en él.</w:t>
      </w:r>
    </w:p>
    <w:p w14:paraId="3D841D63" w14:textId="77777777" w:rsidR="00E842A2" w:rsidRPr="00DE4949" w:rsidRDefault="00E842A2" w:rsidP="00E842A2">
      <w:pPr>
        <w:pBdr>
          <w:top w:val="nil"/>
          <w:left w:val="nil"/>
          <w:bottom w:val="nil"/>
          <w:right w:val="nil"/>
          <w:between w:val="nil"/>
        </w:pBdr>
        <w:shd w:val="clear" w:color="auto" w:fill="FFFFFF"/>
        <w:spacing w:line="360" w:lineRule="auto"/>
        <w:ind w:left="720" w:hanging="360"/>
        <w:jc w:val="both"/>
        <w:rPr>
          <w:rFonts w:ascii="Arial" w:eastAsia="Arial Nova" w:hAnsi="Arial" w:cs="Arial"/>
          <w:i/>
          <w:sz w:val="23"/>
          <w:szCs w:val="23"/>
        </w:rPr>
      </w:pPr>
    </w:p>
    <w:p w14:paraId="10683CEE" w14:textId="77777777" w:rsidR="00E842A2" w:rsidRPr="00DE4949" w:rsidRDefault="00E842A2" w:rsidP="00E842A2">
      <w:pPr>
        <w:pBdr>
          <w:top w:val="nil"/>
          <w:left w:val="nil"/>
          <w:bottom w:val="nil"/>
          <w:right w:val="nil"/>
          <w:between w:val="nil"/>
        </w:pBdr>
        <w:shd w:val="clear" w:color="auto" w:fill="FFFFFF"/>
        <w:spacing w:line="360" w:lineRule="auto"/>
        <w:jc w:val="both"/>
        <w:rPr>
          <w:rFonts w:ascii="Arial" w:eastAsia="Arial Nova" w:hAnsi="Arial" w:cs="Arial"/>
          <w:sz w:val="23"/>
          <w:szCs w:val="23"/>
        </w:rPr>
      </w:pPr>
      <w:bookmarkStart w:id="3" w:name="_3dy6vkm" w:colFirst="0" w:colLast="0"/>
      <w:bookmarkEnd w:id="3"/>
      <w:r w:rsidRPr="00DE4949">
        <w:rPr>
          <w:rFonts w:ascii="Arial" w:eastAsia="Arial Nova" w:hAnsi="Arial" w:cs="Arial"/>
          <w:sz w:val="23"/>
          <w:szCs w:val="23"/>
        </w:rPr>
        <w:t>Al respecto, Sala Superior ha señalado que, a diferencia de la prohibición genérica del artículo 134, párrafo séptimo, de la Constitución, que tutela la aplicación imparcial de recursos públicos, en cuyo caso es indispensable que se demuestre el empleo o destino de recursos de esa naturaleza</w:t>
      </w:r>
      <w:r w:rsidRPr="00DE4949">
        <w:rPr>
          <w:rFonts w:ascii="Arial" w:eastAsia="Arial Nova" w:hAnsi="Arial" w:cs="Arial"/>
          <w:sz w:val="23"/>
          <w:szCs w:val="23"/>
          <w:vertAlign w:val="superscript"/>
        </w:rPr>
        <w:footnoteReference w:id="4"/>
      </w:r>
      <w:r w:rsidRPr="00DE4949">
        <w:rPr>
          <w:rFonts w:ascii="Arial" w:eastAsia="Arial Nova" w:hAnsi="Arial" w:cs="Arial"/>
          <w:sz w:val="23"/>
          <w:szCs w:val="23"/>
        </w:rPr>
        <w:t>; tratándose de propaganda gubernamental que implique el posicionamiento de un servidor público o una servidora pública, no necesariamente debe provenir o estar financiada por un ente público, pues estrechar ese margen de consideración, podría hacer nugatorio el propósito del Constituyente</w:t>
      </w:r>
      <w:r w:rsidRPr="00DE4949">
        <w:rPr>
          <w:rFonts w:ascii="Arial" w:eastAsia="Arial Nova" w:hAnsi="Arial" w:cs="Arial"/>
          <w:sz w:val="23"/>
          <w:szCs w:val="23"/>
          <w:vertAlign w:val="superscript"/>
        </w:rPr>
        <w:footnoteReference w:id="5"/>
      </w:r>
      <w:r w:rsidRPr="00DE4949">
        <w:rPr>
          <w:rFonts w:ascii="Arial" w:eastAsia="Arial Nova" w:hAnsi="Arial" w:cs="Arial"/>
          <w:sz w:val="23"/>
          <w:szCs w:val="23"/>
        </w:rPr>
        <w:t>, de preservar los principios de imparcialidad y equidad en la contienda electoral, como valores constitucionales.</w:t>
      </w:r>
    </w:p>
    <w:p w14:paraId="09F62166" w14:textId="77777777" w:rsidR="00E842A2" w:rsidRPr="00DE4949" w:rsidRDefault="00E842A2" w:rsidP="00E842A2">
      <w:pPr>
        <w:pBdr>
          <w:top w:val="nil"/>
          <w:left w:val="nil"/>
          <w:bottom w:val="nil"/>
          <w:right w:val="nil"/>
          <w:between w:val="nil"/>
        </w:pBdr>
        <w:shd w:val="clear" w:color="auto" w:fill="FFFFFF"/>
        <w:spacing w:line="360" w:lineRule="auto"/>
        <w:jc w:val="both"/>
        <w:rPr>
          <w:rFonts w:ascii="Arial" w:eastAsia="Arial Nova" w:hAnsi="Arial" w:cs="Arial"/>
          <w:sz w:val="23"/>
          <w:szCs w:val="23"/>
        </w:rPr>
      </w:pPr>
    </w:p>
    <w:p w14:paraId="426BFC9A" w14:textId="55F33E88" w:rsidR="00E842A2" w:rsidRDefault="00E842A2" w:rsidP="00E842A2">
      <w:pPr>
        <w:pBdr>
          <w:top w:val="nil"/>
          <w:left w:val="nil"/>
          <w:bottom w:val="nil"/>
          <w:right w:val="nil"/>
          <w:between w:val="nil"/>
        </w:pBdr>
        <w:shd w:val="clear" w:color="auto" w:fill="FFFFFF"/>
        <w:spacing w:line="360" w:lineRule="auto"/>
        <w:jc w:val="both"/>
        <w:rPr>
          <w:rFonts w:ascii="Arial" w:eastAsia="Arial Nova" w:hAnsi="Arial" w:cs="Arial"/>
          <w:sz w:val="23"/>
          <w:szCs w:val="23"/>
        </w:rPr>
      </w:pPr>
      <w:r w:rsidRPr="00DE4949">
        <w:rPr>
          <w:rFonts w:ascii="Arial" w:eastAsia="Arial Nova" w:hAnsi="Arial" w:cs="Arial"/>
          <w:sz w:val="23"/>
          <w:szCs w:val="23"/>
        </w:rPr>
        <w:t>De conformidad con el criterio de Sala Superior, para que las expresiones de servidores públicos difundidas por cualquier medio puedan ser consideradas propaganda gubernamental con carácter de promoción personalizada, deberá analizarse si cumplen o no con los elementos personal, temporal y objetivo.</w:t>
      </w:r>
    </w:p>
    <w:p w14:paraId="6FB2C510" w14:textId="77777777" w:rsidR="008D63BE" w:rsidRPr="00DE4949" w:rsidRDefault="008D63BE" w:rsidP="00E842A2">
      <w:pPr>
        <w:pBdr>
          <w:top w:val="nil"/>
          <w:left w:val="nil"/>
          <w:bottom w:val="nil"/>
          <w:right w:val="nil"/>
          <w:between w:val="nil"/>
        </w:pBdr>
        <w:shd w:val="clear" w:color="auto" w:fill="FFFFFF"/>
        <w:spacing w:line="360" w:lineRule="auto"/>
        <w:jc w:val="both"/>
        <w:rPr>
          <w:rFonts w:ascii="Arial" w:eastAsia="Arial Nova" w:hAnsi="Arial" w:cs="Arial"/>
          <w:sz w:val="23"/>
          <w:szCs w:val="23"/>
        </w:rPr>
      </w:pPr>
    </w:p>
    <w:p w14:paraId="3193D62C" w14:textId="77777777" w:rsidR="00E842A2" w:rsidRPr="00DE4949" w:rsidRDefault="00E842A2" w:rsidP="00E842A2">
      <w:pPr>
        <w:pBdr>
          <w:top w:val="nil"/>
          <w:left w:val="nil"/>
          <w:bottom w:val="nil"/>
          <w:right w:val="nil"/>
          <w:between w:val="nil"/>
        </w:pBdr>
        <w:shd w:val="clear" w:color="auto" w:fill="FFFFFF"/>
        <w:spacing w:line="360" w:lineRule="auto"/>
        <w:jc w:val="both"/>
        <w:rPr>
          <w:rFonts w:ascii="Arial" w:eastAsia="Arial Nova" w:hAnsi="Arial" w:cs="Arial"/>
          <w:sz w:val="23"/>
          <w:szCs w:val="23"/>
        </w:rPr>
      </w:pPr>
      <w:r w:rsidRPr="00DE4949">
        <w:rPr>
          <w:rFonts w:ascii="Arial" w:eastAsia="Arial Nova" w:hAnsi="Arial" w:cs="Arial"/>
          <w:sz w:val="23"/>
          <w:szCs w:val="23"/>
        </w:rPr>
        <w:t>Así, debemos entender que </w:t>
      </w:r>
      <w:r>
        <w:rPr>
          <w:rFonts w:ascii="Arial" w:eastAsia="Arial Nova" w:hAnsi="Arial" w:cs="Arial"/>
          <w:sz w:val="23"/>
          <w:szCs w:val="23"/>
        </w:rPr>
        <w:t>estamos frente a</w:t>
      </w:r>
      <w:r w:rsidRPr="00DE4949">
        <w:rPr>
          <w:rFonts w:ascii="Arial" w:eastAsia="Arial Nova" w:hAnsi="Arial" w:cs="Arial"/>
          <w:sz w:val="23"/>
          <w:szCs w:val="23"/>
        </w:rPr>
        <w:t xml:space="preserve"> propaganda gubernamental</w:t>
      </w:r>
      <w:r>
        <w:rPr>
          <w:rFonts w:ascii="Arial" w:eastAsia="Arial Nova" w:hAnsi="Arial" w:cs="Arial"/>
          <w:sz w:val="23"/>
          <w:szCs w:val="23"/>
        </w:rPr>
        <w:t>,</w:t>
      </w:r>
      <w:r w:rsidRPr="00DE4949">
        <w:rPr>
          <w:rFonts w:ascii="Arial" w:eastAsia="Arial Nova" w:hAnsi="Arial" w:cs="Arial"/>
          <w:sz w:val="23"/>
          <w:szCs w:val="23"/>
        </w:rPr>
        <w:t xml:space="preserve"> cuando el contenido del mensaje esté relacionado con informes, logros de gobierno, avances, desarrollo económico, social, cultural, político, beneficios y compromisos cumplidos por parte de algún ente público, </w:t>
      </w:r>
      <w:r w:rsidRPr="00DE4949">
        <w:rPr>
          <w:rFonts w:ascii="Arial" w:eastAsia="Arial Nova" w:hAnsi="Arial" w:cs="Arial"/>
          <w:sz w:val="23"/>
          <w:szCs w:val="23"/>
        </w:rPr>
        <w:lastRenderedPageBreak/>
        <w:t xml:space="preserve">no solamente cuando la propaganda difundida, publicada o suscrita por autoridades municipales sea financiada con recursos públicos. </w:t>
      </w:r>
    </w:p>
    <w:p w14:paraId="0F8C3393" w14:textId="77777777" w:rsidR="00E842A2" w:rsidRPr="00DE4949" w:rsidRDefault="00E842A2" w:rsidP="00E842A2">
      <w:pPr>
        <w:pBdr>
          <w:top w:val="nil"/>
          <w:left w:val="nil"/>
          <w:bottom w:val="nil"/>
          <w:right w:val="nil"/>
          <w:between w:val="nil"/>
        </w:pBdr>
        <w:shd w:val="clear" w:color="auto" w:fill="FFFFFF"/>
        <w:spacing w:line="360" w:lineRule="auto"/>
        <w:jc w:val="both"/>
        <w:rPr>
          <w:rFonts w:ascii="Arial" w:eastAsia="Arial Nova" w:hAnsi="Arial" w:cs="Arial"/>
          <w:sz w:val="23"/>
          <w:szCs w:val="23"/>
        </w:rPr>
      </w:pPr>
    </w:p>
    <w:p w14:paraId="10A33CDC" w14:textId="77777777" w:rsidR="00E842A2" w:rsidRPr="00DE4949" w:rsidRDefault="00E842A2" w:rsidP="00E842A2">
      <w:pPr>
        <w:pBdr>
          <w:top w:val="nil"/>
          <w:left w:val="nil"/>
          <w:bottom w:val="nil"/>
          <w:right w:val="nil"/>
          <w:between w:val="nil"/>
        </w:pBdr>
        <w:shd w:val="clear" w:color="auto" w:fill="FFFFFF"/>
        <w:spacing w:line="360" w:lineRule="auto"/>
        <w:jc w:val="both"/>
        <w:rPr>
          <w:rFonts w:ascii="Arial" w:eastAsia="Arial Nova" w:hAnsi="Arial" w:cs="Arial"/>
          <w:sz w:val="23"/>
          <w:szCs w:val="23"/>
        </w:rPr>
      </w:pPr>
      <w:r w:rsidRPr="00DE4949">
        <w:rPr>
          <w:rFonts w:ascii="Arial" w:eastAsia="Arial Nova" w:hAnsi="Arial" w:cs="Arial"/>
          <w:sz w:val="23"/>
          <w:szCs w:val="23"/>
        </w:rPr>
        <w:t xml:space="preserve">En el ámbito local, el artículo 89, párrafos segundo y tercero, de la Constitución Política del Estado de Aguascalientes y en el numeral 248, fracciones III y IV, del Código Electoral de la entidad, establecen que los servidores públicos del Estado y los Municipios, tienen la obligación de aplicar con imparcialidad los recursos públicos que están bajo su responsabilidad, sin influir en la equidad de la competencia entre los partidos políticos, y que la propaganda, bajo cualquier modalidad de comunicación social, que difundan como tales, los poderes públicos, los órganos autónomos, las dependencias y entidades de la administración pública centralizada, desconcentrada, descentralizada estatal o municipal, y cualquier otro ente de los tres órdenes de gobierno, deberá tener carácter institucional y fines informativos, educativos o de orientación social. </w:t>
      </w:r>
    </w:p>
    <w:p w14:paraId="61628F13" w14:textId="77777777" w:rsidR="00E842A2" w:rsidRPr="00DE4949" w:rsidRDefault="00E842A2" w:rsidP="00E842A2">
      <w:pPr>
        <w:pBdr>
          <w:top w:val="nil"/>
          <w:left w:val="nil"/>
          <w:bottom w:val="nil"/>
          <w:right w:val="nil"/>
          <w:between w:val="nil"/>
        </w:pBdr>
        <w:shd w:val="clear" w:color="auto" w:fill="FFFFFF"/>
        <w:spacing w:line="360" w:lineRule="auto"/>
        <w:jc w:val="both"/>
        <w:rPr>
          <w:rFonts w:ascii="Arial" w:eastAsia="Arial Nova" w:hAnsi="Arial" w:cs="Arial"/>
          <w:sz w:val="23"/>
          <w:szCs w:val="23"/>
        </w:rPr>
      </w:pPr>
    </w:p>
    <w:p w14:paraId="1D17ACDD" w14:textId="77777777" w:rsidR="00E842A2" w:rsidRPr="00DE4949" w:rsidRDefault="00E842A2" w:rsidP="00E842A2">
      <w:pPr>
        <w:pBdr>
          <w:top w:val="nil"/>
          <w:left w:val="nil"/>
          <w:bottom w:val="nil"/>
          <w:right w:val="nil"/>
          <w:between w:val="nil"/>
        </w:pBdr>
        <w:shd w:val="clear" w:color="auto" w:fill="FFFFFF"/>
        <w:spacing w:line="360" w:lineRule="auto"/>
        <w:jc w:val="both"/>
        <w:rPr>
          <w:rFonts w:ascii="Arial" w:eastAsia="Arial Nova" w:hAnsi="Arial" w:cs="Arial"/>
          <w:sz w:val="23"/>
          <w:szCs w:val="23"/>
        </w:rPr>
      </w:pPr>
      <w:r w:rsidRPr="00DE4949">
        <w:rPr>
          <w:rFonts w:ascii="Arial" w:eastAsia="Arial Nova" w:hAnsi="Arial" w:cs="Arial"/>
          <w:sz w:val="23"/>
          <w:szCs w:val="23"/>
        </w:rPr>
        <w:t>La norma establece que en ningún caso esta propaganda incluirá nombres, imágenes, voces o símbolos que impliquen promoción personalizada de cualquier servidor público.</w:t>
      </w:r>
    </w:p>
    <w:p w14:paraId="304F4F69" w14:textId="77777777" w:rsidR="00E842A2" w:rsidRPr="00DE4949" w:rsidRDefault="00E842A2" w:rsidP="00E842A2">
      <w:pPr>
        <w:pBdr>
          <w:top w:val="nil"/>
          <w:left w:val="nil"/>
          <w:bottom w:val="nil"/>
          <w:right w:val="nil"/>
          <w:between w:val="nil"/>
        </w:pBdr>
        <w:shd w:val="clear" w:color="auto" w:fill="FFFFFF"/>
        <w:spacing w:line="360" w:lineRule="auto"/>
        <w:jc w:val="both"/>
        <w:rPr>
          <w:rFonts w:ascii="Arial" w:eastAsia="Arial Nova" w:hAnsi="Arial" w:cs="Arial"/>
          <w:sz w:val="23"/>
          <w:szCs w:val="23"/>
        </w:rPr>
      </w:pPr>
    </w:p>
    <w:p w14:paraId="6DA640AA" w14:textId="67DADBA4" w:rsidR="00E842A2" w:rsidRDefault="00E842A2" w:rsidP="00E842A2">
      <w:pPr>
        <w:pBdr>
          <w:top w:val="nil"/>
          <w:left w:val="nil"/>
          <w:bottom w:val="nil"/>
          <w:right w:val="nil"/>
          <w:between w:val="nil"/>
        </w:pBdr>
        <w:shd w:val="clear" w:color="auto" w:fill="FFFFFF"/>
        <w:spacing w:line="360" w:lineRule="auto"/>
        <w:jc w:val="both"/>
        <w:rPr>
          <w:rFonts w:ascii="Arial" w:eastAsia="Arial Nova" w:hAnsi="Arial" w:cs="Arial"/>
          <w:sz w:val="23"/>
          <w:szCs w:val="23"/>
        </w:rPr>
      </w:pPr>
      <w:r w:rsidRPr="00DE4949">
        <w:rPr>
          <w:rFonts w:ascii="Arial" w:eastAsia="Arial Nova" w:hAnsi="Arial" w:cs="Arial"/>
          <w:sz w:val="23"/>
          <w:szCs w:val="23"/>
        </w:rPr>
        <w:t>En tanto que, el segundo de los preceptos mencionados, establece como infracción de las autoridades o los servidores públicos federales, estatales, municipales, órganos autónomos, y cualquier otro ente público, el incumplimiento del principio de imparcialidad establecido en el artículo 134 de la Constitución así como en el referido artículo 89 de la Constitución local, cuando tal conducta afecte la equidad de la competencia entre los partidos políticos, entre los aspirantes, precandidatos o candidatos durante los procesos electorales; y durante los procesos electorales, la difusión de propaganda, en cualquier medio de comunicación social, que contravenga lo dispuesto por el párrafo octavo del numeral 134.</w:t>
      </w:r>
    </w:p>
    <w:p w14:paraId="52291930" w14:textId="0DB834E3" w:rsidR="00277158" w:rsidRDefault="00277158" w:rsidP="00E842A2">
      <w:pPr>
        <w:pBdr>
          <w:top w:val="nil"/>
          <w:left w:val="nil"/>
          <w:bottom w:val="nil"/>
          <w:right w:val="nil"/>
          <w:between w:val="nil"/>
        </w:pBdr>
        <w:shd w:val="clear" w:color="auto" w:fill="FFFFFF"/>
        <w:spacing w:line="360" w:lineRule="auto"/>
        <w:jc w:val="both"/>
        <w:rPr>
          <w:rFonts w:ascii="Arial" w:eastAsia="Arial Nova" w:hAnsi="Arial" w:cs="Arial"/>
          <w:sz w:val="23"/>
          <w:szCs w:val="23"/>
        </w:rPr>
      </w:pPr>
    </w:p>
    <w:p w14:paraId="78D70F8D" w14:textId="00127C6B" w:rsidR="00277158" w:rsidRPr="00DE4949" w:rsidRDefault="00277158" w:rsidP="00277158">
      <w:pPr>
        <w:spacing w:line="360" w:lineRule="auto"/>
        <w:jc w:val="both"/>
        <w:rPr>
          <w:rFonts w:ascii="Arial" w:hAnsi="Arial" w:cs="Arial"/>
          <w:b/>
          <w:sz w:val="23"/>
          <w:szCs w:val="23"/>
          <w:lang w:val="es-ES"/>
        </w:rPr>
      </w:pPr>
      <w:r w:rsidRPr="00DE4949">
        <w:rPr>
          <w:rFonts w:ascii="Arial" w:hAnsi="Arial" w:cs="Arial"/>
          <w:b/>
          <w:sz w:val="23"/>
          <w:szCs w:val="23"/>
          <w:lang w:val="es-ES"/>
        </w:rPr>
        <w:t>7.</w:t>
      </w:r>
      <w:r>
        <w:rPr>
          <w:rFonts w:ascii="Arial" w:hAnsi="Arial" w:cs="Arial"/>
          <w:b/>
          <w:sz w:val="23"/>
          <w:szCs w:val="23"/>
          <w:lang w:val="es-ES"/>
        </w:rPr>
        <w:t>2</w:t>
      </w:r>
      <w:r w:rsidRPr="00DE4949">
        <w:rPr>
          <w:rFonts w:ascii="Arial" w:hAnsi="Arial" w:cs="Arial"/>
          <w:b/>
          <w:sz w:val="23"/>
          <w:szCs w:val="23"/>
          <w:lang w:val="es-ES"/>
        </w:rPr>
        <w:t>. Culpa in vigilando.</w:t>
      </w:r>
    </w:p>
    <w:p w14:paraId="6D7C7CBF" w14:textId="77777777" w:rsidR="00277158" w:rsidRPr="00DE4949" w:rsidRDefault="00277158" w:rsidP="00277158">
      <w:pPr>
        <w:spacing w:line="360" w:lineRule="auto"/>
        <w:jc w:val="both"/>
        <w:rPr>
          <w:rFonts w:ascii="Arial" w:hAnsi="Arial" w:cs="Arial"/>
          <w:b/>
          <w:sz w:val="23"/>
          <w:szCs w:val="23"/>
          <w:lang w:val="es-ES"/>
        </w:rPr>
      </w:pPr>
    </w:p>
    <w:p w14:paraId="5BCA9436" w14:textId="77777777" w:rsidR="00277158" w:rsidRPr="00DE4949" w:rsidRDefault="00277158" w:rsidP="00277158">
      <w:pPr>
        <w:spacing w:line="360" w:lineRule="auto"/>
        <w:jc w:val="both"/>
        <w:rPr>
          <w:rFonts w:ascii="Arial" w:hAnsi="Arial" w:cs="Arial"/>
          <w:bCs/>
          <w:sz w:val="23"/>
          <w:szCs w:val="23"/>
        </w:rPr>
      </w:pPr>
      <w:r w:rsidRPr="00DE4949">
        <w:rPr>
          <w:rFonts w:ascii="Arial" w:hAnsi="Arial" w:cs="Arial"/>
          <w:bCs/>
          <w:sz w:val="23"/>
          <w:szCs w:val="23"/>
        </w:rPr>
        <w:t xml:space="preserve">En el sistema jurídico mexicano, los partidos políticos pueden ser directamente responsables por actos de sus representantes, dirigentes o de personas que inequívocamente concreticen su voluntad como entidad jurídica de acuerdo con sus facultades. Esto es, un partido puede ser directamente responsable cuando, a través de las personas autorizadas para expresar su voluntad, participen mediante una acción u omisión en la preparación, ejecución o ayuda para la comisión de algún acto ilícito. </w:t>
      </w:r>
    </w:p>
    <w:p w14:paraId="05A4B9F5" w14:textId="77777777" w:rsidR="00277158" w:rsidRPr="00DE4949" w:rsidRDefault="00277158" w:rsidP="00277158">
      <w:pPr>
        <w:spacing w:line="360" w:lineRule="auto"/>
        <w:jc w:val="both"/>
        <w:rPr>
          <w:rFonts w:ascii="Arial" w:hAnsi="Arial" w:cs="Arial"/>
          <w:bCs/>
          <w:sz w:val="23"/>
          <w:szCs w:val="23"/>
        </w:rPr>
      </w:pPr>
    </w:p>
    <w:p w14:paraId="1B7E936B" w14:textId="77777777" w:rsidR="00277158" w:rsidRPr="00DE4949" w:rsidRDefault="00277158" w:rsidP="00277158">
      <w:pPr>
        <w:spacing w:line="360" w:lineRule="auto"/>
        <w:jc w:val="both"/>
        <w:rPr>
          <w:rFonts w:ascii="Arial" w:hAnsi="Arial" w:cs="Arial"/>
          <w:color w:val="000000"/>
          <w:sz w:val="23"/>
          <w:szCs w:val="23"/>
        </w:rPr>
      </w:pPr>
      <w:r w:rsidRPr="00DE4949">
        <w:rPr>
          <w:rFonts w:ascii="Arial" w:hAnsi="Arial" w:cs="Arial"/>
          <w:color w:val="000000"/>
          <w:sz w:val="23"/>
          <w:szCs w:val="23"/>
        </w:rPr>
        <w:t>Congruente con ello, en el derecho sancionador electoral, existe la figura de la </w:t>
      </w:r>
      <w:r w:rsidRPr="00DE4949">
        <w:rPr>
          <w:rFonts w:ascii="Arial" w:hAnsi="Arial" w:cs="Arial"/>
          <w:i/>
          <w:iCs/>
          <w:color w:val="000000"/>
          <w:sz w:val="23"/>
          <w:szCs w:val="23"/>
        </w:rPr>
        <w:t>culpa in vigilando</w:t>
      </w:r>
      <w:r w:rsidRPr="00DE4949">
        <w:rPr>
          <w:rFonts w:ascii="Arial" w:hAnsi="Arial" w:cs="Arial"/>
          <w:color w:val="000000"/>
          <w:sz w:val="23"/>
          <w:szCs w:val="23"/>
        </w:rPr>
        <w:t>, la cual impone a estos institutos la obligación de conducir sus actividades dentro de los cauces legales y ajustar su conducta y la de sus militantes a los principios del estado democrático, respetando la libre participación política de los demás partidos y los derechos de los ciudadanos.</w:t>
      </w:r>
    </w:p>
    <w:p w14:paraId="61EA382D" w14:textId="77777777" w:rsidR="00277158" w:rsidRPr="00DE4949" w:rsidRDefault="00277158" w:rsidP="00277158">
      <w:pPr>
        <w:spacing w:line="360" w:lineRule="auto"/>
        <w:jc w:val="both"/>
        <w:rPr>
          <w:rFonts w:ascii="Arial" w:hAnsi="Arial" w:cs="Arial"/>
          <w:sz w:val="23"/>
          <w:szCs w:val="23"/>
        </w:rPr>
      </w:pPr>
    </w:p>
    <w:p w14:paraId="7179FB0C" w14:textId="6BBAC4D2" w:rsidR="00277158" w:rsidRPr="00DE4949" w:rsidRDefault="00277158" w:rsidP="00277158">
      <w:pPr>
        <w:spacing w:line="360" w:lineRule="auto"/>
        <w:jc w:val="both"/>
        <w:rPr>
          <w:rFonts w:ascii="Arial" w:hAnsi="Arial" w:cs="Arial"/>
          <w:sz w:val="23"/>
          <w:szCs w:val="23"/>
        </w:rPr>
      </w:pPr>
      <w:r w:rsidRPr="00DE4949">
        <w:rPr>
          <w:rFonts w:ascii="Arial" w:hAnsi="Arial" w:cs="Arial"/>
          <w:sz w:val="23"/>
          <w:szCs w:val="23"/>
        </w:rPr>
        <w:lastRenderedPageBreak/>
        <w:t xml:space="preserve">En el caso que nos ocupa, el promovente refiere que el denunciado colocó publicidad </w:t>
      </w:r>
      <w:r>
        <w:rPr>
          <w:rFonts w:ascii="Arial" w:hAnsi="Arial" w:cs="Arial"/>
          <w:sz w:val="23"/>
          <w:szCs w:val="23"/>
        </w:rPr>
        <w:t xml:space="preserve">en la </w:t>
      </w:r>
      <w:r w:rsidRPr="00DE4949">
        <w:rPr>
          <w:rFonts w:ascii="Arial" w:hAnsi="Arial" w:cs="Arial"/>
          <w:sz w:val="23"/>
          <w:szCs w:val="23"/>
        </w:rPr>
        <w:t>que hacía difusión de su informe de labores</w:t>
      </w:r>
      <w:r w:rsidR="002572C4">
        <w:rPr>
          <w:rFonts w:ascii="Arial" w:hAnsi="Arial" w:cs="Arial"/>
          <w:sz w:val="23"/>
          <w:szCs w:val="23"/>
        </w:rPr>
        <w:t xml:space="preserve"> de manera ilegal, promocionándose </w:t>
      </w:r>
      <w:proofErr w:type="spellStart"/>
      <w:r w:rsidR="002572C4">
        <w:rPr>
          <w:rFonts w:ascii="Arial" w:hAnsi="Arial" w:cs="Arial"/>
          <w:sz w:val="23"/>
          <w:szCs w:val="23"/>
        </w:rPr>
        <w:t>personalizadamente</w:t>
      </w:r>
      <w:proofErr w:type="spellEnd"/>
      <w:r w:rsidRPr="00DE4949">
        <w:rPr>
          <w:rFonts w:ascii="Arial" w:hAnsi="Arial" w:cs="Arial"/>
          <w:sz w:val="23"/>
          <w:szCs w:val="23"/>
        </w:rPr>
        <w:t xml:space="preserve">, </w:t>
      </w:r>
      <w:proofErr w:type="gramStart"/>
      <w:r w:rsidRPr="00DE4949">
        <w:rPr>
          <w:rFonts w:ascii="Arial" w:hAnsi="Arial" w:cs="Arial"/>
          <w:sz w:val="23"/>
          <w:szCs w:val="23"/>
        </w:rPr>
        <w:t>y</w:t>
      </w:r>
      <w:proofErr w:type="gramEnd"/>
      <w:r w:rsidRPr="00DE4949">
        <w:rPr>
          <w:rFonts w:ascii="Arial" w:hAnsi="Arial" w:cs="Arial"/>
          <w:sz w:val="23"/>
          <w:szCs w:val="23"/>
        </w:rPr>
        <w:t xml:space="preserve"> </w:t>
      </w:r>
      <w:r w:rsidR="002572C4">
        <w:rPr>
          <w:rFonts w:ascii="Arial" w:hAnsi="Arial" w:cs="Arial"/>
          <w:sz w:val="23"/>
          <w:szCs w:val="23"/>
        </w:rPr>
        <w:t xml:space="preserve">además, </w:t>
      </w:r>
      <w:r w:rsidRPr="00DE4949">
        <w:rPr>
          <w:rFonts w:ascii="Arial" w:hAnsi="Arial" w:cs="Arial"/>
          <w:sz w:val="23"/>
          <w:szCs w:val="23"/>
        </w:rPr>
        <w:t>que esta propaganda contenía el logotipo del Partido Acción Nacional</w:t>
      </w:r>
      <w:r>
        <w:rPr>
          <w:rFonts w:ascii="Arial" w:hAnsi="Arial" w:cs="Arial"/>
          <w:sz w:val="23"/>
          <w:szCs w:val="23"/>
        </w:rPr>
        <w:t xml:space="preserve">, lo que </w:t>
      </w:r>
      <w:r w:rsidRPr="00DE4949">
        <w:rPr>
          <w:rFonts w:ascii="Arial" w:hAnsi="Arial" w:cs="Arial"/>
          <w:sz w:val="23"/>
          <w:szCs w:val="23"/>
        </w:rPr>
        <w:t>violenta</w:t>
      </w:r>
      <w:r>
        <w:rPr>
          <w:rFonts w:ascii="Arial" w:hAnsi="Arial" w:cs="Arial"/>
          <w:sz w:val="23"/>
          <w:szCs w:val="23"/>
        </w:rPr>
        <w:t>ba desde luego</w:t>
      </w:r>
      <w:r w:rsidRPr="00DE4949">
        <w:rPr>
          <w:rFonts w:ascii="Arial" w:hAnsi="Arial" w:cs="Arial"/>
          <w:sz w:val="23"/>
          <w:szCs w:val="23"/>
        </w:rPr>
        <w:t xml:space="preserve"> diversos preceptos constitucionales al también posicionar</w:t>
      </w:r>
      <w:r>
        <w:rPr>
          <w:rFonts w:ascii="Arial" w:hAnsi="Arial" w:cs="Arial"/>
          <w:sz w:val="23"/>
          <w:szCs w:val="23"/>
        </w:rPr>
        <w:t xml:space="preserve"> indebidamente</w:t>
      </w:r>
      <w:r w:rsidRPr="00DE4949">
        <w:rPr>
          <w:rFonts w:ascii="Arial" w:hAnsi="Arial" w:cs="Arial"/>
          <w:sz w:val="23"/>
          <w:szCs w:val="23"/>
        </w:rPr>
        <w:t xml:space="preserve"> a la institución</w:t>
      </w:r>
      <w:r>
        <w:rPr>
          <w:rFonts w:ascii="Arial" w:hAnsi="Arial" w:cs="Arial"/>
          <w:sz w:val="23"/>
          <w:szCs w:val="23"/>
        </w:rPr>
        <w:t xml:space="preserve"> política</w:t>
      </w:r>
      <w:r w:rsidRPr="00DE4949">
        <w:rPr>
          <w:rFonts w:ascii="Arial" w:hAnsi="Arial" w:cs="Arial"/>
          <w:sz w:val="23"/>
          <w:szCs w:val="23"/>
        </w:rPr>
        <w:t xml:space="preserve">. </w:t>
      </w:r>
    </w:p>
    <w:p w14:paraId="6FA1005B" w14:textId="77777777" w:rsidR="00277158" w:rsidRPr="00DE4949" w:rsidRDefault="00277158" w:rsidP="00277158">
      <w:pPr>
        <w:spacing w:line="360" w:lineRule="auto"/>
        <w:jc w:val="both"/>
        <w:rPr>
          <w:rFonts w:ascii="Arial" w:hAnsi="Arial" w:cs="Arial"/>
          <w:sz w:val="23"/>
          <w:szCs w:val="23"/>
        </w:rPr>
      </w:pPr>
    </w:p>
    <w:p w14:paraId="0E978CC9" w14:textId="5740BABE" w:rsidR="00277158" w:rsidRDefault="00277158" w:rsidP="00277158">
      <w:pPr>
        <w:spacing w:line="360" w:lineRule="auto"/>
        <w:jc w:val="both"/>
        <w:rPr>
          <w:rFonts w:ascii="Arial" w:hAnsi="Arial" w:cs="Arial"/>
          <w:sz w:val="23"/>
          <w:szCs w:val="23"/>
        </w:rPr>
      </w:pPr>
      <w:r w:rsidRPr="00DE4949">
        <w:rPr>
          <w:rFonts w:ascii="Arial" w:hAnsi="Arial" w:cs="Arial"/>
          <w:sz w:val="23"/>
          <w:szCs w:val="23"/>
        </w:rPr>
        <w:t xml:space="preserve">En tal sentido, al encontrarse inserto el emblema del Partido en la promoción acusada, sugiere que se actualice la </w:t>
      </w:r>
      <w:r w:rsidRPr="00DE4949">
        <w:rPr>
          <w:rFonts w:ascii="Arial" w:hAnsi="Arial" w:cs="Arial"/>
          <w:i/>
          <w:iCs/>
          <w:sz w:val="23"/>
          <w:szCs w:val="23"/>
        </w:rPr>
        <w:t>culpa in vigilando</w:t>
      </w:r>
      <w:r w:rsidRPr="00DE4949">
        <w:rPr>
          <w:rFonts w:ascii="Arial" w:hAnsi="Arial" w:cs="Arial"/>
          <w:sz w:val="23"/>
          <w:szCs w:val="23"/>
        </w:rPr>
        <w:t xml:space="preserve"> por parte del Comité Municipal del partido político en cita</w:t>
      </w:r>
      <w:r w:rsidR="00D72F69">
        <w:rPr>
          <w:rFonts w:ascii="Arial" w:hAnsi="Arial" w:cs="Arial"/>
          <w:sz w:val="23"/>
          <w:szCs w:val="23"/>
        </w:rPr>
        <w:t xml:space="preserve"> -sin expresar mayores razonamientos de porque únicamente al Comité Municipal-</w:t>
      </w:r>
      <w:r w:rsidRPr="00DE4949">
        <w:rPr>
          <w:rFonts w:ascii="Arial" w:hAnsi="Arial" w:cs="Arial"/>
          <w:sz w:val="23"/>
          <w:szCs w:val="23"/>
        </w:rPr>
        <w:t>; además aduce que la tesis</w:t>
      </w:r>
      <w:r w:rsidRPr="00DE4949">
        <w:rPr>
          <w:rStyle w:val="Refdenotaalpie"/>
          <w:rFonts w:ascii="Arial" w:eastAsiaTheme="minorEastAsia" w:hAnsi="Arial" w:cs="Arial"/>
          <w:sz w:val="23"/>
          <w:szCs w:val="23"/>
        </w:rPr>
        <w:footnoteReference w:id="6"/>
      </w:r>
      <w:r w:rsidRPr="00DE4949">
        <w:rPr>
          <w:rFonts w:ascii="Arial" w:hAnsi="Arial" w:cs="Arial"/>
          <w:sz w:val="23"/>
          <w:szCs w:val="23"/>
        </w:rPr>
        <w:t xml:space="preserve"> alegada por el Consejo General, no aplica al </w:t>
      </w:r>
      <w:r>
        <w:rPr>
          <w:rFonts w:ascii="Arial" w:hAnsi="Arial" w:cs="Arial"/>
          <w:sz w:val="23"/>
          <w:szCs w:val="23"/>
        </w:rPr>
        <w:t>caso concreto,</w:t>
      </w:r>
      <w:r w:rsidRPr="00DE4949">
        <w:rPr>
          <w:rFonts w:ascii="Arial" w:hAnsi="Arial" w:cs="Arial"/>
          <w:sz w:val="23"/>
          <w:szCs w:val="23"/>
        </w:rPr>
        <w:t xml:space="preserve"> toda vez que ésta se refiere únicamente a conductas</w:t>
      </w:r>
      <w:r>
        <w:rPr>
          <w:rFonts w:ascii="Arial" w:hAnsi="Arial" w:cs="Arial"/>
          <w:sz w:val="23"/>
          <w:szCs w:val="23"/>
        </w:rPr>
        <w:t xml:space="preserve"> desplazadas por </w:t>
      </w:r>
      <w:r w:rsidRPr="00DE4949">
        <w:rPr>
          <w:rFonts w:ascii="Arial" w:hAnsi="Arial" w:cs="Arial"/>
          <w:sz w:val="23"/>
          <w:szCs w:val="23"/>
        </w:rPr>
        <w:t>el servido</w:t>
      </w:r>
      <w:r>
        <w:rPr>
          <w:rFonts w:ascii="Arial" w:hAnsi="Arial" w:cs="Arial"/>
          <w:sz w:val="23"/>
          <w:szCs w:val="23"/>
        </w:rPr>
        <w:t>r</w:t>
      </w:r>
      <w:r w:rsidRPr="00DE4949">
        <w:rPr>
          <w:rFonts w:ascii="Arial" w:hAnsi="Arial" w:cs="Arial"/>
          <w:sz w:val="23"/>
          <w:szCs w:val="23"/>
        </w:rPr>
        <w:t xml:space="preserve"> público, no como la que se denuncia</w:t>
      </w:r>
      <w:r>
        <w:rPr>
          <w:rFonts w:ascii="Arial" w:hAnsi="Arial" w:cs="Arial"/>
          <w:sz w:val="23"/>
          <w:szCs w:val="23"/>
        </w:rPr>
        <w:t xml:space="preserve"> pues ésta</w:t>
      </w:r>
      <w:r w:rsidRPr="00DE4949">
        <w:rPr>
          <w:rFonts w:ascii="Arial" w:hAnsi="Arial" w:cs="Arial"/>
          <w:sz w:val="23"/>
          <w:szCs w:val="23"/>
        </w:rPr>
        <w:t xml:space="preserve"> va más allá, beneficiando también al partido político.</w:t>
      </w:r>
    </w:p>
    <w:p w14:paraId="20126B92" w14:textId="77777777" w:rsidR="0088700F" w:rsidRPr="00DE4949" w:rsidRDefault="0088700F" w:rsidP="00277158">
      <w:pPr>
        <w:spacing w:line="360" w:lineRule="auto"/>
        <w:jc w:val="both"/>
        <w:rPr>
          <w:rFonts w:ascii="Arial" w:hAnsi="Arial" w:cs="Arial"/>
          <w:sz w:val="23"/>
          <w:szCs w:val="23"/>
        </w:rPr>
      </w:pPr>
    </w:p>
    <w:p w14:paraId="21E7FC27" w14:textId="3597AD53" w:rsidR="00277158" w:rsidRPr="00DE4949" w:rsidRDefault="00277158" w:rsidP="00277158">
      <w:pPr>
        <w:spacing w:line="360" w:lineRule="auto"/>
        <w:jc w:val="both"/>
        <w:rPr>
          <w:rFonts w:ascii="Arial" w:hAnsi="Arial" w:cs="Arial"/>
          <w:sz w:val="23"/>
          <w:szCs w:val="23"/>
        </w:rPr>
      </w:pPr>
      <w:r w:rsidRPr="00DE4949">
        <w:rPr>
          <w:rFonts w:ascii="Arial" w:hAnsi="Arial" w:cs="Arial"/>
          <w:sz w:val="23"/>
          <w:szCs w:val="23"/>
        </w:rPr>
        <w:t xml:space="preserve">Ahora bien, cabe precisar que resulta aceptable que se utilice el emblema del partido político que propuso al denunciado a ejercer el encargo, dado que el instituto político constituye el elemento en común que identifica a los integrantes del grupo parlamentario, el cual solo es </w:t>
      </w:r>
      <w:r>
        <w:rPr>
          <w:rFonts w:ascii="Arial" w:hAnsi="Arial" w:cs="Arial"/>
          <w:sz w:val="23"/>
          <w:szCs w:val="23"/>
        </w:rPr>
        <w:t>reconoci</w:t>
      </w:r>
      <w:r w:rsidRPr="00DE4949">
        <w:rPr>
          <w:rFonts w:ascii="Arial" w:hAnsi="Arial" w:cs="Arial"/>
          <w:sz w:val="23"/>
          <w:szCs w:val="23"/>
        </w:rPr>
        <w:t>ble mediante su denominación y el emblema o logotipo que lo caracteriza</w:t>
      </w:r>
      <w:r w:rsidR="00BE498A">
        <w:rPr>
          <w:rFonts w:ascii="Arial" w:hAnsi="Arial" w:cs="Arial"/>
          <w:sz w:val="23"/>
          <w:szCs w:val="23"/>
        </w:rPr>
        <w:t>.</w:t>
      </w:r>
      <w:r w:rsidRPr="00DE4949">
        <w:rPr>
          <w:rStyle w:val="Refdenotaalpie"/>
          <w:rFonts w:ascii="Arial" w:eastAsiaTheme="minorEastAsia" w:hAnsi="Arial" w:cs="Arial"/>
          <w:sz w:val="23"/>
          <w:szCs w:val="23"/>
        </w:rPr>
        <w:footnoteReference w:id="7"/>
      </w:r>
    </w:p>
    <w:p w14:paraId="5BC130F8" w14:textId="77777777" w:rsidR="00277158" w:rsidRPr="00DE4949" w:rsidRDefault="00277158" w:rsidP="00277158">
      <w:pPr>
        <w:spacing w:line="360" w:lineRule="auto"/>
        <w:jc w:val="both"/>
        <w:rPr>
          <w:rFonts w:ascii="Arial" w:hAnsi="Arial" w:cs="Arial"/>
          <w:sz w:val="23"/>
          <w:szCs w:val="23"/>
        </w:rPr>
      </w:pPr>
    </w:p>
    <w:p w14:paraId="1D807AE7" w14:textId="77777777" w:rsidR="00277158" w:rsidRPr="00DE4949" w:rsidRDefault="00277158" w:rsidP="00277158">
      <w:pPr>
        <w:spacing w:line="360" w:lineRule="auto"/>
        <w:jc w:val="both"/>
        <w:rPr>
          <w:rFonts w:ascii="Arial" w:hAnsi="Arial" w:cs="Arial"/>
          <w:sz w:val="23"/>
          <w:szCs w:val="23"/>
        </w:rPr>
      </w:pPr>
      <w:r w:rsidRPr="00DE4949">
        <w:rPr>
          <w:rFonts w:ascii="Arial" w:hAnsi="Arial" w:cs="Arial"/>
          <w:color w:val="000000"/>
          <w:sz w:val="23"/>
          <w:szCs w:val="23"/>
        </w:rPr>
        <w:t xml:space="preserve">Cabe señalar, que incluso en los congresos legislativos, las fracciones parlamentarias acostumbran identificarse con la denominación y emblemas del partido al que corresponden, lo que es congruente con lo dispuesto por el artículo 70 de la Constitución </w:t>
      </w:r>
      <w:r>
        <w:rPr>
          <w:rFonts w:ascii="Arial" w:hAnsi="Arial" w:cs="Arial"/>
          <w:color w:val="000000"/>
          <w:sz w:val="23"/>
          <w:szCs w:val="23"/>
        </w:rPr>
        <w:t>General</w:t>
      </w:r>
      <w:r w:rsidRPr="00DE4949">
        <w:rPr>
          <w:rFonts w:ascii="Arial" w:hAnsi="Arial" w:cs="Arial"/>
          <w:color w:val="000000"/>
          <w:sz w:val="23"/>
          <w:szCs w:val="23"/>
        </w:rPr>
        <w:t xml:space="preserve"> y 26 de la Ley Orgánica del Congreso General de los Estados Unidos Mexicanos, que precisan que el grupo parlamentario es el conjunto de diputados según su afiliación de partido.</w:t>
      </w:r>
    </w:p>
    <w:p w14:paraId="64F7BD78" w14:textId="77777777" w:rsidR="00277158" w:rsidRPr="00DE4949" w:rsidRDefault="00277158" w:rsidP="00277158">
      <w:pPr>
        <w:spacing w:line="360" w:lineRule="auto"/>
        <w:jc w:val="both"/>
        <w:rPr>
          <w:rFonts w:ascii="Arial" w:hAnsi="Arial" w:cs="Arial"/>
          <w:sz w:val="23"/>
          <w:szCs w:val="23"/>
        </w:rPr>
      </w:pPr>
    </w:p>
    <w:p w14:paraId="0F2C7E5C" w14:textId="77777777" w:rsidR="00277158" w:rsidRPr="00DE4949" w:rsidRDefault="00277158" w:rsidP="00277158">
      <w:pPr>
        <w:spacing w:line="360" w:lineRule="auto"/>
        <w:jc w:val="both"/>
        <w:rPr>
          <w:rFonts w:ascii="Arial" w:hAnsi="Arial" w:cs="Arial"/>
          <w:sz w:val="23"/>
          <w:szCs w:val="23"/>
        </w:rPr>
      </w:pPr>
      <w:r w:rsidRPr="00DE4949">
        <w:rPr>
          <w:rFonts w:ascii="Arial" w:hAnsi="Arial" w:cs="Arial"/>
          <w:sz w:val="23"/>
          <w:szCs w:val="23"/>
        </w:rPr>
        <w:t xml:space="preserve">Consecuentemente, la conducta efectuada por el legislador no lleva aparejada responsabilidad alguna del partido político, además </w:t>
      </w:r>
      <w:r>
        <w:rPr>
          <w:rFonts w:ascii="Arial" w:hAnsi="Arial" w:cs="Arial"/>
          <w:sz w:val="23"/>
          <w:szCs w:val="23"/>
        </w:rPr>
        <w:t xml:space="preserve">de </w:t>
      </w:r>
      <w:r w:rsidRPr="00DE4949">
        <w:rPr>
          <w:rFonts w:ascii="Arial" w:hAnsi="Arial" w:cs="Arial"/>
          <w:sz w:val="23"/>
          <w:szCs w:val="23"/>
        </w:rPr>
        <w:t xml:space="preserve">que </w:t>
      </w:r>
      <w:r>
        <w:rPr>
          <w:rFonts w:ascii="Arial" w:hAnsi="Arial" w:cs="Arial"/>
          <w:sz w:val="23"/>
          <w:szCs w:val="23"/>
        </w:rPr>
        <w:t>no pueden atribuírsele</w:t>
      </w:r>
      <w:r w:rsidRPr="00DE4949">
        <w:rPr>
          <w:rFonts w:ascii="Arial" w:hAnsi="Arial" w:cs="Arial"/>
          <w:sz w:val="23"/>
          <w:szCs w:val="23"/>
        </w:rPr>
        <w:t xml:space="preserve"> los hechos denunciados, ni siquiera como </w:t>
      </w:r>
      <w:r w:rsidRPr="00DE4949">
        <w:rPr>
          <w:rFonts w:ascii="Arial" w:hAnsi="Arial" w:cs="Arial"/>
          <w:i/>
          <w:iCs/>
          <w:sz w:val="23"/>
          <w:szCs w:val="23"/>
        </w:rPr>
        <w:t>culpa</w:t>
      </w:r>
      <w:r w:rsidRPr="00DE4949">
        <w:rPr>
          <w:rFonts w:ascii="Arial" w:hAnsi="Arial" w:cs="Arial"/>
          <w:sz w:val="23"/>
          <w:szCs w:val="23"/>
        </w:rPr>
        <w:t> </w:t>
      </w:r>
      <w:r w:rsidRPr="00DE4949">
        <w:rPr>
          <w:rFonts w:ascii="Arial" w:hAnsi="Arial" w:cs="Arial"/>
          <w:i/>
          <w:iCs/>
          <w:sz w:val="23"/>
          <w:szCs w:val="23"/>
        </w:rPr>
        <w:t>in vigilando</w:t>
      </w:r>
      <w:r w:rsidRPr="00DE4949">
        <w:rPr>
          <w:rFonts w:ascii="Arial" w:hAnsi="Arial" w:cs="Arial"/>
          <w:sz w:val="23"/>
          <w:szCs w:val="23"/>
        </w:rPr>
        <w:t xml:space="preserve">, </w:t>
      </w:r>
      <w:r>
        <w:rPr>
          <w:rFonts w:ascii="Arial" w:hAnsi="Arial" w:cs="Arial"/>
          <w:sz w:val="23"/>
          <w:szCs w:val="23"/>
        </w:rPr>
        <w:t xml:space="preserve">esto porque </w:t>
      </w:r>
      <w:r w:rsidRPr="00DE4949">
        <w:rPr>
          <w:rFonts w:ascii="Arial" w:hAnsi="Arial" w:cs="Arial"/>
          <w:sz w:val="23"/>
          <w:szCs w:val="23"/>
        </w:rPr>
        <w:t>independientemente de que los partidos políticos tengan el deber de ajustar su conducta y la de sus miembros y simpatizantes a los principios del estado democrático, lo cierto es que tal deber no les constriñe a vigilar el actuar de los citados funcionarios públicos como tales.</w:t>
      </w:r>
      <w:r w:rsidRPr="00DE4949">
        <w:rPr>
          <w:rStyle w:val="Refdenotaalpie"/>
          <w:rFonts w:ascii="Arial" w:eastAsiaTheme="minorEastAsia" w:hAnsi="Arial" w:cs="Arial"/>
          <w:sz w:val="23"/>
          <w:szCs w:val="23"/>
        </w:rPr>
        <w:footnoteReference w:id="8"/>
      </w:r>
    </w:p>
    <w:p w14:paraId="38F85A20" w14:textId="77777777" w:rsidR="00277158" w:rsidRPr="00DE4949" w:rsidRDefault="00277158" w:rsidP="00277158">
      <w:pPr>
        <w:spacing w:line="360" w:lineRule="auto"/>
        <w:jc w:val="both"/>
        <w:rPr>
          <w:rFonts w:ascii="Arial" w:hAnsi="Arial" w:cs="Arial"/>
          <w:sz w:val="23"/>
          <w:szCs w:val="23"/>
        </w:rPr>
      </w:pPr>
    </w:p>
    <w:p w14:paraId="2AA65B23" w14:textId="77777777" w:rsidR="00277158" w:rsidRDefault="00277158" w:rsidP="00277158">
      <w:pPr>
        <w:spacing w:line="360" w:lineRule="auto"/>
        <w:jc w:val="both"/>
        <w:rPr>
          <w:rFonts w:ascii="Arial" w:hAnsi="Arial" w:cs="Arial"/>
          <w:sz w:val="23"/>
          <w:szCs w:val="23"/>
        </w:rPr>
      </w:pPr>
      <w:r w:rsidRPr="00DE4949">
        <w:rPr>
          <w:rFonts w:ascii="Arial" w:hAnsi="Arial" w:cs="Arial"/>
          <w:sz w:val="23"/>
          <w:szCs w:val="23"/>
        </w:rPr>
        <w:t xml:space="preserve">En el caso concreto, </w:t>
      </w:r>
      <w:r>
        <w:rPr>
          <w:rFonts w:ascii="Arial" w:hAnsi="Arial" w:cs="Arial"/>
          <w:sz w:val="23"/>
          <w:szCs w:val="23"/>
        </w:rPr>
        <w:t>los</w:t>
      </w:r>
      <w:r w:rsidRPr="00DE4949">
        <w:rPr>
          <w:rFonts w:ascii="Arial" w:hAnsi="Arial" w:cs="Arial"/>
          <w:sz w:val="23"/>
          <w:szCs w:val="23"/>
        </w:rPr>
        <w:t xml:space="preserve"> hecho</w:t>
      </w:r>
      <w:r>
        <w:rPr>
          <w:rFonts w:ascii="Arial" w:hAnsi="Arial" w:cs="Arial"/>
          <w:sz w:val="23"/>
          <w:szCs w:val="23"/>
        </w:rPr>
        <w:t>s</w:t>
      </w:r>
      <w:r w:rsidRPr="00DE4949">
        <w:rPr>
          <w:rFonts w:ascii="Arial" w:hAnsi="Arial" w:cs="Arial"/>
          <w:sz w:val="23"/>
          <w:szCs w:val="23"/>
        </w:rPr>
        <w:t xml:space="preserve"> denunciado</w:t>
      </w:r>
      <w:r>
        <w:rPr>
          <w:rFonts w:ascii="Arial" w:hAnsi="Arial" w:cs="Arial"/>
          <w:sz w:val="23"/>
          <w:szCs w:val="23"/>
        </w:rPr>
        <w:t>s</w:t>
      </w:r>
      <w:r w:rsidRPr="00DE4949">
        <w:rPr>
          <w:rFonts w:ascii="Arial" w:hAnsi="Arial" w:cs="Arial"/>
          <w:sz w:val="23"/>
          <w:szCs w:val="23"/>
        </w:rPr>
        <w:t xml:space="preserve"> versa</w:t>
      </w:r>
      <w:r>
        <w:rPr>
          <w:rFonts w:ascii="Arial" w:hAnsi="Arial" w:cs="Arial"/>
          <w:sz w:val="23"/>
          <w:szCs w:val="23"/>
        </w:rPr>
        <w:t>n</w:t>
      </w:r>
      <w:r w:rsidRPr="00DE4949">
        <w:rPr>
          <w:rFonts w:ascii="Arial" w:hAnsi="Arial" w:cs="Arial"/>
          <w:sz w:val="23"/>
          <w:szCs w:val="23"/>
        </w:rPr>
        <w:t xml:space="preserve"> sobre un integrante del H. Congreso del Estado, el cual responde por sus acciones en términos de la legislación aplicable, quedando sujetos al sistema de responsabilidades previsto en el Titulo Cuarto de la Constitución </w:t>
      </w:r>
      <w:r>
        <w:rPr>
          <w:rFonts w:ascii="Arial" w:hAnsi="Arial" w:cs="Arial"/>
          <w:sz w:val="23"/>
          <w:szCs w:val="23"/>
        </w:rPr>
        <w:t>General</w:t>
      </w:r>
      <w:r w:rsidRPr="00DE4949">
        <w:rPr>
          <w:rFonts w:ascii="Arial" w:hAnsi="Arial" w:cs="Arial"/>
          <w:sz w:val="23"/>
          <w:szCs w:val="23"/>
        </w:rPr>
        <w:t xml:space="preserve">, por lo que de esta forma el deber garante de los partidos tiene límites que deben valorarse y no siempre es posible ejercer un control efectivo o preventivo sobre actividades propias de integrantes de la legislatura. </w:t>
      </w:r>
    </w:p>
    <w:p w14:paraId="4B031B91" w14:textId="77777777" w:rsidR="00277158" w:rsidRPr="00DE4949" w:rsidRDefault="00277158" w:rsidP="00277158">
      <w:pPr>
        <w:spacing w:line="360" w:lineRule="auto"/>
        <w:jc w:val="both"/>
        <w:rPr>
          <w:rFonts w:ascii="Arial" w:hAnsi="Arial" w:cs="Arial"/>
          <w:sz w:val="23"/>
          <w:szCs w:val="23"/>
        </w:rPr>
      </w:pPr>
    </w:p>
    <w:p w14:paraId="514558F3" w14:textId="77777777" w:rsidR="00277158" w:rsidRPr="00DE4949" w:rsidRDefault="00277158" w:rsidP="00277158">
      <w:pPr>
        <w:spacing w:line="360" w:lineRule="auto"/>
        <w:jc w:val="both"/>
        <w:rPr>
          <w:rFonts w:ascii="Arial" w:hAnsi="Arial" w:cs="Arial"/>
          <w:sz w:val="23"/>
          <w:szCs w:val="23"/>
        </w:rPr>
      </w:pPr>
      <w:r w:rsidRPr="00DE4949">
        <w:rPr>
          <w:rFonts w:ascii="Arial" w:hAnsi="Arial" w:cs="Arial"/>
          <w:sz w:val="23"/>
          <w:szCs w:val="23"/>
        </w:rPr>
        <w:lastRenderedPageBreak/>
        <w:t>Del mismo modo, la propia Sala Superior ha considerado que la culpa in vigilando de los partidos no debe operar de manera automática con la sola acreditación de una irregularidad cometida por quien pueda redituar en un beneficio en la consecución propia de los fines del partido</w:t>
      </w:r>
      <w:r w:rsidRPr="00DE4949">
        <w:rPr>
          <w:rStyle w:val="Refdenotaalpie"/>
          <w:rFonts w:ascii="Arial" w:eastAsiaTheme="minorEastAsia" w:hAnsi="Arial" w:cs="Arial"/>
          <w:sz w:val="23"/>
          <w:szCs w:val="23"/>
        </w:rPr>
        <w:footnoteReference w:id="9"/>
      </w:r>
      <w:r w:rsidRPr="00DE4949">
        <w:rPr>
          <w:rFonts w:ascii="Arial" w:hAnsi="Arial" w:cs="Arial"/>
          <w:sz w:val="23"/>
          <w:szCs w:val="23"/>
        </w:rPr>
        <w:t>, sino que se debe atender al caso en particular y observar plenamente los elementos establecidos para poder delimitar una violación real a las disposiciones normativas.</w:t>
      </w:r>
    </w:p>
    <w:p w14:paraId="6C7242DC" w14:textId="77777777" w:rsidR="00277158" w:rsidRPr="00DE4949" w:rsidRDefault="00277158" w:rsidP="00277158">
      <w:pPr>
        <w:spacing w:line="360" w:lineRule="auto"/>
        <w:jc w:val="both"/>
        <w:rPr>
          <w:rFonts w:ascii="Arial" w:hAnsi="Arial" w:cs="Arial"/>
          <w:sz w:val="23"/>
          <w:szCs w:val="23"/>
        </w:rPr>
      </w:pPr>
    </w:p>
    <w:p w14:paraId="767BD0EE" w14:textId="77777777" w:rsidR="00277158" w:rsidRPr="00DE4949" w:rsidRDefault="00277158" w:rsidP="00277158">
      <w:pPr>
        <w:spacing w:line="360" w:lineRule="auto"/>
        <w:jc w:val="both"/>
        <w:rPr>
          <w:rFonts w:ascii="Arial" w:hAnsi="Arial" w:cs="Arial"/>
          <w:sz w:val="23"/>
          <w:szCs w:val="23"/>
        </w:rPr>
      </w:pPr>
      <w:r w:rsidRPr="00DE4949">
        <w:rPr>
          <w:rFonts w:ascii="Arial" w:hAnsi="Arial" w:cs="Arial"/>
          <w:sz w:val="23"/>
          <w:szCs w:val="23"/>
        </w:rPr>
        <w:t>Lo anterior, ya que los funcionarios públicos, en ejercicio de sus funciones, no puede estar bajo el cuidado de los partidos políticos y tampoco estos pueden ser responsables del actuar de los funcionarios públicos, independientemente de que éstos también tengan la calidad de militantes o simpatizantes de algún instituto político.</w:t>
      </w:r>
    </w:p>
    <w:p w14:paraId="070B2098" w14:textId="77777777" w:rsidR="00277158" w:rsidRPr="00DE4949" w:rsidRDefault="00277158" w:rsidP="00277158">
      <w:pPr>
        <w:spacing w:line="360" w:lineRule="auto"/>
        <w:jc w:val="both"/>
        <w:rPr>
          <w:rFonts w:ascii="Arial" w:hAnsi="Arial" w:cs="Arial"/>
          <w:sz w:val="23"/>
          <w:szCs w:val="23"/>
        </w:rPr>
      </w:pPr>
    </w:p>
    <w:p w14:paraId="50EE0A82" w14:textId="77777777" w:rsidR="00277158" w:rsidRPr="00DE4949" w:rsidRDefault="00277158" w:rsidP="00277158">
      <w:pPr>
        <w:spacing w:line="360" w:lineRule="auto"/>
        <w:jc w:val="both"/>
        <w:rPr>
          <w:rFonts w:ascii="Arial" w:hAnsi="Arial" w:cs="Arial"/>
          <w:sz w:val="23"/>
          <w:szCs w:val="23"/>
        </w:rPr>
      </w:pPr>
      <w:r w:rsidRPr="00DE4949">
        <w:rPr>
          <w:rFonts w:ascii="Arial" w:hAnsi="Arial" w:cs="Arial"/>
          <w:sz w:val="23"/>
          <w:szCs w:val="23"/>
        </w:rPr>
        <w:t>Consecuentemente, si los funcionarios públicos actúan bajo la tutela y vigilancia del régimen administrativo sancionador público, no es posible considerar que los partidos políticos, a los cuales pudieran pertenecer o estar afiliados, tengan el deber de garantes respecto de su conducta en su función oficial, aunado a que la función pública no puede estar bajo la tutela de ningún ente ajeno, como son los partidos políticos, en tanto que su actuación afectaría su independencia; por ello, no le asiste razón al promovente.</w:t>
      </w:r>
      <w:r w:rsidRPr="00DE4949">
        <w:rPr>
          <w:rStyle w:val="Refdenotaalpie"/>
          <w:rFonts w:ascii="Arial" w:eastAsiaTheme="minorEastAsia" w:hAnsi="Arial" w:cs="Arial"/>
          <w:sz w:val="23"/>
          <w:szCs w:val="23"/>
        </w:rPr>
        <w:footnoteReference w:id="10"/>
      </w:r>
    </w:p>
    <w:p w14:paraId="57160C45" w14:textId="77777777" w:rsidR="00277158" w:rsidRPr="00DE4949" w:rsidRDefault="00277158" w:rsidP="00277158">
      <w:pPr>
        <w:spacing w:line="360" w:lineRule="auto"/>
        <w:jc w:val="both"/>
        <w:rPr>
          <w:rFonts w:ascii="Arial" w:hAnsi="Arial" w:cs="Arial"/>
          <w:sz w:val="23"/>
          <w:szCs w:val="23"/>
        </w:rPr>
      </w:pPr>
    </w:p>
    <w:p w14:paraId="03E19441" w14:textId="77777777" w:rsidR="00277158" w:rsidRDefault="00277158" w:rsidP="00277158">
      <w:pPr>
        <w:spacing w:line="360" w:lineRule="auto"/>
        <w:jc w:val="both"/>
        <w:rPr>
          <w:rFonts w:ascii="Arial" w:hAnsi="Arial" w:cs="Arial"/>
          <w:sz w:val="23"/>
          <w:szCs w:val="23"/>
        </w:rPr>
      </w:pPr>
      <w:r>
        <w:rPr>
          <w:rFonts w:ascii="Arial" w:hAnsi="Arial" w:cs="Arial"/>
          <w:sz w:val="23"/>
          <w:szCs w:val="23"/>
        </w:rPr>
        <w:t>Por las anteriores consideraciones</w:t>
      </w:r>
      <w:r w:rsidRPr="00DE4949">
        <w:rPr>
          <w:rFonts w:ascii="Arial" w:hAnsi="Arial" w:cs="Arial"/>
          <w:sz w:val="23"/>
          <w:szCs w:val="23"/>
        </w:rPr>
        <w:t xml:space="preserve">, este tribunal determina </w:t>
      </w:r>
      <w:r w:rsidRPr="00DE4949">
        <w:rPr>
          <w:rFonts w:ascii="Arial" w:hAnsi="Arial" w:cs="Arial"/>
          <w:b/>
          <w:bCs/>
          <w:sz w:val="23"/>
          <w:szCs w:val="23"/>
        </w:rPr>
        <w:t>infundado</w:t>
      </w:r>
      <w:r w:rsidRPr="00DE4949">
        <w:rPr>
          <w:rFonts w:ascii="Arial" w:hAnsi="Arial" w:cs="Arial"/>
          <w:sz w:val="23"/>
          <w:szCs w:val="23"/>
        </w:rPr>
        <w:t xml:space="preserve"> el agravio hecho valer</w:t>
      </w:r>
      <w:r>
        <w:rPr>
          <w:rFonts w:ascii="Arial" w:hAnsi="Arial" w:cs="Arial"/>
          <w:sz w:val="23"/>
          <w:szCs w:val="23"/>
        </w:rPr>
        <w:t xml:space="preserve"> por el promovente.</w:t>
      </w:r>
    </w:p>
    <w:p w14:paraId="6ED191E6" w14:textId="77777777" w:rsidR="00277158" w:rsidRDefault="00277158" w:rsidP="00E842A2">
      <w:pPr>
        <w:pBdr>
          <w:top w:val="nil"/>
          <w:left w:val="nil"/>
          <w:bottom w:val="nil"/>
          <w:right w:val="nil"/>
          <w:between w:val="nil"/>
        </w:pBdr>
        <w:shd w:val="clear" w:color="auto" w:fill="FFFFFF"/>
        <w:spacing w:line="360" w:lineRule="auto"/>
        <w:jc w:val="both"/>
        <w:rPr>
          <w:rFonts w:ascii="Arial" w:eastAsia="Arial Nova" w:hAnsi="Arial" w:cs="Arial"/>
          <w:sz w:val="23"/>
          <w:szCs w:val="23"/>
        </w:rPr>
      </w:pPr>
    </w:p>
    <w:p w14:paraId="768DFD64" w14:textId="3BC4C629" w:rsidR="00647F47" w:rsidRDefault="00E842A2" w:rsidP="00647F47">
      <w:pPr>
        <w:spacing w:line="360" w:lineRule="auto"/>
        <w:jc w:val="both"/>
        <w:rPr>
          <w:rFonts w:ascii="Arial" w:hAnsi="Arial" w:cs="Arial"/>
          <w:b/>
          <w:sz w:val="23"/>
          <w:szCs w:val="23"/>
          <w:lang w:val="es-ES"/>
        </w:rPr>
      </w:pPr>
      <w:r w:rsidRPr="00DE4949">
        <w:rPr>
          <w:rFonts w:ascii="Arial" w:hAnsi="Arial" w:cs="Arial"/>
          <w:b/>
          <w:sz w:val="23"/>
          <w:szCs w:val="23"/>
          <w:lang w:val="es-ES"/>
        </w:rPr>
        <w:t>7.</w:t>
      </w:r>
      <w:r w:rsidR="00277158">
        <w:rPr>
          <w:rFonts w:ascii="Arial" w:hAnsi="Arial" w:cs="Arial"/>
          <w:b/>
          <w:sz w:val="23"/>
          <w:szCs w:val="23"/>
          <w:lang w:val="es-ES"/>
        </w:rPr>
        <w:t>3</w:t>
      </w:r>
      <w:r w:rsidRPr="00DE4949">
        <w:rPr>
          <w:rFonts w:ascii="Arial" w:hAnsi="Arial" w:cs="Arial"/>
          <w:b/>
          <w:sz w:val="23"/>
          <w:szCs w:val="23"/>
          <w:lang w:val="es-ES"/>
        </w:rPr>
        <w:t xml:space="preserve">. Incongruencia de la resolución. </w:t>
      </w:r>
    </w:p>
    <w:p w14:paraId="06F2E04D" w14:textId="77777777" w:rsidR="00647F47" w:rsidRDefault="00647F47" w:rsidP="00647F47">
      <w:pPr>
        <w:spacing w:line="360" w:lineRule="auto"/>
        <w:jc w:val="both"/>
        <w:rPr>
          <w:rFonts w:ascii="Arial" w:hAnsi="Arial" w:cs="Arial"/>
          <w:b/>
          <w:sz w:val="23"/>
          <w:szCs w:val="23"/>
          <w:lang w:val="es-ES"/>
        </w:rPr>
      </w:pPr>
    </w:p>
    <w:p w14:paraId="6D11A1E2" w14:textId="2E938F70" w:rsidR="00E842A2" w:rsidRDefault="00E842A2" w:rsidP="00647F47">
      <w:pPr>
        <w:spacing w:line="360" w:lineRule="auto"/>
        <w:jc w:val="both"/>
        <w:rPr>
          <w:rFonts w:ascii="Arial" w:hAnsi="Arial" w:cs="Arial"/>
          <w:bCs/>
          <w:sz w:val="23"/>
          <w:szCs w:val="23"/>
          <w:lang w:val="es-ES"/>
        </w:rPr>
      </w:pPr>
      <w:r w:rsidRPr="00DE4949">
        <w:rPr>
          <w:rFonts w:ascii="Arial" w:hAnsi="Arial" w:cs="Arial"/>
          <w:bCs/>
          <w:sz w:val="23"/>
          <w:szCs w:val="23"/>
          <w:lang w:val="es-ES"/>
        </w:rPr>
        <w:t xml:space="preserve">En la resolución impugnada, la autoridad responsable estableció que se acreditaba la promoción personalizada del servidor público denunciado, </w:t>
      </w:r>
      <w:r>
        <w:rPr>
          <w:rFonts w:ascii="Arial" w:hAnsi="Arial" w:cs="Arial"/>
          <w:bCs/>
          <w:sz w:val="23"/>
          <w:szCs w:val="23"/>
          <w:lang w:val="es-ES"/>
        </w:rPr>
        <w:t>y la fijación de</w:t>
      </w:r>
      <w:r w:rsidRPr="00DE4949">
        <w:rPr>
          <w:rFonts w:ascii="Arial" w:hAnsi="Arial" w:cs="Arial"/>
          <w:bCs/>
          <w:sz w:val="23"/>
          <w:szCs w:val="23"/>
          <w:lang w:val="es-ES"/>
        </w:rPr>
        <w:t xml:space="preserve"> la publicidad de su informe de gobierno</w:t>
      </w:r>
      <w:r>
        <w:rPr>
          <w:rFonts w:ascii="Arial" w:hAnsi="Arial" w:cs="Arial"/>
          <w:bCs/>
          <w:sz w:val="23"/>
          <w:szCs w:val="23"/>
          <w:lang w:val="es-ES"/>
        </w:rPr>
        <w:t xml:space="preserve"> </w:t>
      </w:r>
      <w:r w:rsidRPr="00DE4949">
        <w:rPr>
          <w:rFonts w:ascii="Arial" w:hAnsi="Arial" w:cs="Arial"/>
          <w:bCs/>
          <w:sz w:val="23"/>
          <w:szCs w:val="23"/>
          <w:lang w:val="es-ES"/>
        </w:rPr>
        <w:t>excediendo el tiempo que tenía para hacerlo, sin embargo, consideró que, a pesar de ello no se transgredía el principio de equidad en la contienda, por no encontrarse en el marco del desarrollo de un proceso electoral.</w:t>
      </w:r>
    </w:p>
    <w:p w14:paraId="6DF28EA1" w14:textId="77777777" w:rsidR="00647F47" w:rsidRPr="00DE4949" w:rsidRDefault="00647F47" w:rsidP="00647F47">
      <w:pPr>
        <w:spacing w:line="360" w:lineRule="auto"/>
        <w:jc w:val="both"/>
        <w:rPr>
          <w:rFonts w:ascii="Arial" w:hAnsi="Arial" w:cs="Arial"/>
          <w:bCs/>
          <w:sz w:val="23"/>
          <w:szCs w:val="23"/>
          <w:lang w:val="es-ES"/>
        </w:rPr>
      </w:pPr>
    </w:p>
    <w:p w14:paraId="587C505D" w14:textId="77777777" w:rsidR="00E842A2" w:rsidRDefault="00E842A2" w:rsidP="00E842A2">
      <w:pPr>
        <w:pBdr>
          <w:top w:val="nil"/>
          <w:left w:val="nil"/>
          <w:bottom w:val="nil"/>
          <w:right w:val="nil"/>
          <w:between w:val="nil"/>
        </w:pBdr>
        <w:shd w:val="clear" w:color="auto" w:fill="FFFFFF"/>
        <w:spacing w:line="360" w:lineRule="auto"/>
        <w:jc w:val="both"/>
        <w:rPr>
          <w:rFonts w:ascii="Arial" w:eastAsia="Arial Nova" w:hAnsi="Arial" w:cs="Arial"/>
          <w:bCs/>
          <w:sz w:val="23"/>
          <w:szCs w:val="23"/>
        </w:rPr>
      </w:pPr>
      <w:r w:rsidRPr="00DE4949">
        <w:rPr>
          <w:rFonts w:ascii="Arial" w:hAnsi="Arial" w:cs="Arial"/>
          <w:bCs/>
          <w:sz w:val="23"/>
          <w:szCs w:val="23"/>
          <w:lang w:val="es-ES"/>
        </w:rPr>
        <w:t xml:space="preserve">Sobre lo anterior, ha quedado plasmado en el cuerpo de la presente sentencia que, para acreditar la promoción indebida de un servidor público, se requiere </w:t>
      </w:r>
      <w:r>
        <w:rPr>
          <w:rFonts w:ascii="Arial" w:hAnsi="Arial" w:cs="Arial"/>
          <w:bCs/>
          <w:sz w:val="23"/>
          <w:szCs w:val="23"/>
          <w:lang w:val="es-ES"/>
        </w:rPr>
        <w:t>estar</w:t>
      </w:r>
      <w:r w:rsidRPr="00DE4949">
        <w:rPr>
          <w:rFonts w:ascii="Arial" w:eastAsia="Arial Nova" w:hAnsi="Arial" w:cs="Arial"/>
          <w:bCs/>
          <w:sz w:val="23"/>
          <w:szCs w:val="23"/>
        </w:rPr>
        <w:t xml:space="preserve"> ante propaganda gubernamental, </w:t>
      </w:r>
      <w:r>
        <w:rPr>
          <w:rFonts w:ascii="Arial" w:eastAsia="Arial Nova" w:hAnsi="Arial" w:cs="Arial"/>
          <w:bCs/>
          <w:sz w:val="23"/>
          <w:szCs w:val="23"/>
        </w:rPr>
        <w:t>y de ella</w:t>
      </w:r>
      <w:r w:rsidRPr="00DE4949">
        <w:rPr>
          <w:rFonts w:ascii="Arial" w:eastAsia="Arial Nova" w:hAnsi="Arial" w:cs="Arial"/>
          <w:bCs/>
          <w:sz w:val="23"/>
          <w:szCs w:val="23"/>
        </w:rPr>
        <w:t xml:space="preserve"> de</w:t>
      </w:r>
      <w:r>
        <w:rPr>
          <w:rFonts w:ascii="Arial" w:eastAsia="Arial Nova" w:hAnsi="Arial" w:cs="Arial"/>
          <w:bCs/>
          <w:sz w:val="23"/>
          <w:szCs w:val="23"/>
        </w:rPr>
        <w:t>be</w:t>
      </w:r>
      <w:r w:rsidRPr="00DE4949">
        <w:rPr>
          <w:rFonts w:ascii="Arial" w:eastAsia="Arial Nova" w:hAnsi="Arial" w:cs="Arial"/>
          <w:bCs/>
          <w:sz w:val="23"/>
          <w:szCs w:val="23"/>
        </w:rPr>
        <w:t xml:space="preserve"> advertirse la promoción personalizada de un servidor o servidora pública y que se atente contra los principios de imparcialidad y equidad en la contienda electoral.</w:t>
      </w:r>
    </w:p>
    <w:p w14:paraId="3423E3F7" w14:textId="77777777" w:rsidR="00E842A2" w:rsidRDefault="00E842A2" w:rsidP="00E842A2">
      <w:pPr>
        <w:pBdr>
          <w:top w:val="nil"/>
          <w:left w:val="nil"/>
          <w:bottom w:val="nil"/>
          <w:right w:val="nil"/>
          <w:between w:val="nil"/>
        </w:pBdr>
        <w:shd w:val="clear" w:color="auto" w:fill="FFFFFF"/>
        <w:spacing w:line="360" w:lineRule="auto"/>
        <w:jc w:val="both"/>
        <w:rPr>
          <w:rFonts w:ascii="Arial" w:eastAsia="Arial Nova" w:hAnsi="Arial" w:cs="Arial"/>
          <w:bCs/>
          <w:sz w:val="23"/>
          <w:szCs w:val="23"/>
        </w:rPr>
      </w:pPr>
    </w:p>
    <w:p w14:paraId="5FED4EF3" w14:textId="77777777" w:rsidR="00E842A2" w:rsidRDefault="00E842A2" w:rsidP="00E842A2">
      <w:pPr>
        <w:pBdr>
          <w:top w:val="nil"/>
          <w:left w:val="nil"/>
          <w:bottom w:val="nil"/>
          <w:right w:val="nil"/>
          <w:between w:val="nil"/>
        </w:pBdr>
        <w:shd w:val="clear" w:color="auto" w:fill="FFFFFF"/>
        <w:spacing w:line="360" w:lineRule="auto"/>
        <w:jc w:val="both"/>
        <w:rPr>
          <w:rFonts w:ascii="Arial" w:hAnsi="Arial" w:cs="Arial"/>
          <w:bCs/>
          <w:sz w:val="23"/>
          <w:szCs w:val="23"/>
          <w:lang w:val="es-ES"/>
        </w:rPr>
      </w:pPr>
      <w:r w:rsidRPr="00DE4949">
        <w:rPr>
          <w:rFonts w:ascii="Arial" w:hAnsi="Arial" w:cs="Arial"/>
          <w:bCs/>
          <w:sz w:val="23"/>
          <w:szCs w:val="23"/>
          <w:lang w:val="es-ES"/>
        </w:rPr>
        <w:t>De tal forma, el precepto constitucional plasmado en el artículo 134, en su párrafo séptimo y octavo refiere:</w:t>
      </w:r>
    </w:p>
    <w:p w14:paraId="2DFAA069" w14:textId="77777777" w:rsidR="00E842A2" w:rsidRPr="00DE4949" w:rsidRDefault="00E842A2" w:rsidP="00E842A2">
      <w:pPr>
        <w:pBdr>
          <w:top w:val="nil"/>
          <w:left w:val="nil"/>
          <w:bottom w:val="nil"/>
          <w:right w:val="nil"/>
          <w:between w:val="nil"/>
        </w:pBdr>
        <w:shd w:val="clear" w:color="auto" w:fill="FFFFFF"/>
        <w:spacing w:line="360" w:lineRule="auto"/>
        <w:jc w:val="both"/>
        <w:rPr>
          <w:rFonts w:ascii="Arial" w:hAnsi="Arial" w:cs="Arial"/>
          <w:bCs/>
          <w:sz w:val="23"/>
          <w:szCs w:val="23"/>
          <w:lang w:val="es-ES"/>
        </w:rPr>
      </w:pPr>
    </w:p>
    <w:p w14:paraId="02E8B7B6" w14:textId="77777777" w:rsidR="00E842A2" w:rsidRPr="00D75E96" w:rsidRDefault="00E842A2" w:rsidP="00E842A2">
      <w:pPr>
        <w:spacing w:after="240" w:line="360" w:lineRule="auto"/>
        <w:ind w:left="708"/>
        <w:jc w:val="both"/>
        <w:rPr>
          <w:rFonts w:ascii="Arial" w:hAnsi="Arial" w:cs="Arial"/>
          <w:b/>
          <w:i/>
          <w:iCs/>
          <w:lang w:val="es-ES"/>
        </w:rPr>
      </w:pPr>
      <w:r w:rsidRPr="00D75E96">
        <w:rPr>
          <w:rFonts w:ascii="Arial" w:hAnsi="Arial" w:cs="Arial"/>
          <w:i/>
          <w:iCs/>
        </w:rPr>
        <w:t xml:space="preserve">Los servidores públicos de la Federación, las entidades federativas, los Municipios y las demarcaciones territoriales de la Ciudad de México, tienen en todo tiempo la obligación de aplicar con </w:t>
      </w:r>
      <w:r w:rsidRPr="00D75E96">
        <w:rPr>
          <w:rFonts w:ascii="Arial" w:hAnsi="Arial" w:cs="Arial"/>
          <w:i/>
          <w:iCs/>
        </w:rPr>
        <w:lastRenderedPageBreak/>
        <w:t>imparcialidad los recursos públicos que están bajo su responsabilidad, sin influir en la equidad de la competencia entre los partidos políticos.</w:t>
      </w:r>
    </w:p>
    <w:p w14:paraId="34DC733F" w14:textId="13B67CDE" w:rsidR="00E842A2" w:rsidRDefault="00E842A2" w:rsidP="00296C7F">
      <w:pPr>
        <w:spacing w:line="360" w:lineRule="auto"/>
        <w:ind w:left="708"/>
        <w:jc w:val="both"/>
        <w:rPr>
          <w:rFonts w:ascii="Arial" w:hAnsi="Arial" w:cs="Arial"/>
          <w:i/>
          <w:iCs/>
        </w:rPr>
      </w:pPr>
      <w:r w:rsidRPr="00D75E96">
        <w:rPr>
          <w:rFonts w:ascii="Arial" w:hAnsi="Arial" w:cs="Arial"/>
          <w:i/>
          <w:iCs/>
        </w:rPr>
        <w:t>La propaganda, bajo cualquier modalidad de comunicación social, que difundan como tales, los poderes públicos, los órganos autónomos, las dependencias y entidades de la administración pública y cualquier otro ente de los tres órdenes de gobierno, deberá tener carácter institucional y fines informativos, educativos o de orientación social. En ningún caso esta propaganda incluirá nombres, imágenes, voces o símbolos que impliquen promoción personalizada de cualquier servidor público.</w:t>
      </w:r>
    </w:p>
    <w:p w14:paraId="5AE109D1" w14:textId="77777777" w:rsidR="00296C7F" w:rsidRPr="00D75E96" w:rsidRDefault="00296C7F" w:rsidP="00296C7F">
      <w:pPr>
        <w:spacing w:line="360" w:lineRule="auto"/>
        <w:ind w:left="708"/>
        <w:jc w:val="both"/>
        <w:rPr>
          <w:rFonts w:ascii="Arial" w:hAnsi="Arial" w:cs="Arial"/>
          <w:b/>
          <w:lang w:val="es-ES"/>
        </w:rPr>
      </w:pPr>
    </w:p>
    <w:p w14:paraId="083DFF39" w14:textId="3DCA2011" w:rsidR="00E842A2" w:rsidRDefault="00E842A2" w:rsidP="00296C7F">
      <w:pPr>
        <w:spacing w:line="360" w:lineRule="auto"/>
        <w:jc w:val="both"/>
        <w:rPr>
          <w:rFonts w:ascii="Arial" w:hAnsi="Arial" w:cs="Arial"/>
          <w:bCs/>
          <w:sz w:val="23"/>
          <w:szCs w:val="23"/>
          <w:lang w:val="es-ES"/>
        </w:rPr>
      </w:pPr>
      <w:r w:rsidRPr="00DE4949">
        <w:rPr>
          <w:rFonts w:ascii="Arial" w:hAnsi="Arial" w:cs="Arial"/>
          <w:bCs/>
          <w:sz w:val="23"/>
          <w:szCs w:val="23"/>
          <w:lang w:val="es-ES"/>
        </w:rPr>
        <w:t>Si bien, solo el párrafo séptimo establece la prohibición de influir en la equidad entre los partidos políticos, para el estudio de la conducta consiste</w:t>
      </w:r>
      <w:r>
        <w:rPr>
          <w:rFonts w:ascii="Arial" w:hAnsi="Arial" w:cs="Arial"/>
          <w:bCs/>
          <w:sz w:val="23"/>
          <w:szCs w:val="23"/>
          <w:lang w:val="es-ES"/>
        </w:rPr>
        <w:t>nte</w:t>
      </w:r>
      <w:r w:rsidRPr="00DE4949">
        <w:rPr>
          <w:rFonts w:ascii="Arial" w:hAnsi="Arial" w:cs="Arial"/>
          <w:bCs/>
          <w:sz w:val="23"/>
          <w:szCs w:val="23"/>
          <w:lang w:val="es-ES"/>
        </w:rPr>
        <w:t xml:space="preserve"> en promoción personalizada</w:t>
      </w:r>
      <w:r w:rsidR="00791DB6">
        <w:rPr>
          <w:rFonts w:ascii="Arial" w:hAnsi="Arial" w:cs="Arial"/>
          <w:bCs/>
          <w:sz w:val="23"/>
          <w:szCs w:val="23"/>
          <w:lang w:val="es-ES"/>
        </w:rPr>
        <w:t xml:space="preserve"> de un servidor público</w:t>
      </w:r>
      <w:r w:rsidRPr="00DE4949">
        <w:rPr>
          <w:rFonts w:ascii="Arial" w:hAnsi="Arial" w:cs="Arial"/>
          <w:bCs/>
          <w:sz w:val="23"/>
          <w:szCs w:val="23"/>
          <w:lang w:val="es-ES"/>
        </w:rPr>
        <w:t xml:space="preserve">, no es </w:t>
      </w:r>
      <w:r>
        <w:rPr>
          <w:rFonts w:ascii="Arial" w:hAnsi="Arial" w:cs="Arial"/>
          <w:bCs/>
          <w:sz w:val="23"/>
          <w:szCs w:val="23"/>
          <w:lang w:val="es-ES"/>
        </w:rPr>
        <w:t>viable</w:t>
      </w:r>
      <w:r w:rsidRPr="00DE4949">
        <w:rPr>
          <w:rFonts w:ascii="Arial" w:hAnsi="Arial" w:cs="Arial"/>
          <w:bCs/>
          <w:sz w:val="23"/>
          <w:szCs w:val="23"/>
          <w:lang w:val="es-ES"/>
        </w:rPr>
        <w:t xml:space="preserve"> desvincular los conceptos que conforman ambas figuras previstas en los párrafos séptimo y octavo del artículo 134 constitucional.</w:t>
      </w:r>
    </w:p>
    <w:p w14:paraId="1C43C22C" w14:textId="6E7CE0F5" w:rsidR="009101EB" w:rsidRDefault="009101EB" w:rsidP="00296C7F">
      <w:pPr>
        <w:spacing w:line="360" w:lineRule="auto"/>
        <w:jc w:val="both"/>
        <w:rPr>
          <w:rFonts w:ascii="Arial" w:hAnsi="Arial" w:cs="Arial"/>
          <w:bCs/>
          <w:sz w:val="23"/>
          <w:szCs w:val="23"/>
          <w:lang w:val="es-ES"/>
        </w:rPr>
      </w:pPr>
    </w:p>
    <w:p w14:paraId="47CF0214" w14:textId="7A223ED8" w:rsidR="009101EB" w:rsidRDefault="009101EB" w:rsidP="00296C7F">
      <w:pPr>
        <w:spacing w:line="360" w:lineRule="auto"/>
        <w:jc w:val="both"/>
        <w:rPr>
          <w:rFonts w:ascii="Arial" w:hAnsi="Arial" w:cs="Arial"/>
          <w:bCs/>
          <w:sz w:val="23"/>
          <w:szCs w:val="23"/>
        </w:rPr>
      </w:pPr>
      <w:r>
        <w:rPr>
          <w:rFonts w:ascii="Arial" w:hAnsi="Arial" w:cs="Arial"/>
          <w:bCs/>
          <w:sz w:val="23"/>
          <w:szCs w:val="23"/>
          <w:lang w:val="es-ES"/>
        </w:rPr>
        <w:t xml:space="preserve">En efecto, la jurisprudencia 12/2015 establece una prohibición concreta </w:t>
      </w:r>
      <w:r w:rsidR="0079320F">
        <w:rPr>
          <w:rFonts w:ascii="Arial" w:hAnsi="Arial" w:cs="Arial"/>
          <w:bCs/>
          <w:sz w:val="23"/>
          <w:szCs w:val="23"/>
          <w:lang w:val="es-ES"/>
        </w:rPr>
        <w:t>para</w:t>
      </w:r>
      <w:r>
        <w:rPr>
          <w:rFonts w:ascii="Arial" w:hAnsi="Arial" w:cs="Arial"/>
          <w:bCs/>
          <w:sz w:val="23"/>
          <w:szCs w:val="23"/>
          <w:lang w:val="es-ES"/>
        </w:rPr>
        <w:t xml:space="preserve"> </w:t>
      </w:r>
      <w:r w:rsidRPr="009101EB">
        <w:rPr>
          <w:rFonts w:ascii="Arial" w:hAnsi="Arial" w:cs="Arial"/>
          <w:bCs/>
          <w:sz w:val="23"/>
          <w:szCs w:val="23"/>
        </w:rPr>
        <w:t xml:space="preserve">la promoción personalizada de los servidores públicos, cualquiera que sea el medio para su difusión, a fin de evitar que se influya en la </w:t>
      </w:r>
      <w:r w:rsidRPr="00791DB6">
        <w:rPr>
          <w:rFonts w:ascii="Arial" w:hAnsi="Arial" w:cs="Arial"/>
          <w:b/>
          <w:sz w:val="23"/>
          <w:szCs w:val="23"/>
        </w:rPr>
        <w:t>equidad</w:t>
      </w:r>
      <w:r w:rsidRPr="00791DB6">
        <w:rPr>
          <w:rFonts w:ascii="Arial" w:hAnsi="Arial" w:cs="Arial"/>
          <w:bCs/>
          <w:sz w:val="23"/>
          <w:szCs w:val="23"/>
        </w:rPr>
        <w:t xml:space="preserve"> </w:t>
      </w:r>
      <w:r w:rsidRPr="009101EB">
        <w:rPr>
          <w:rFonts w:ascii="Arial" w:hAnsi="Arial" w:cs="Arial"/>
          <w:bCs/>
          <w:sz w:val="23"/>
          <w:szCs w:val="23"/>
        </w:rPr>
        <w:t>de la contienda electoral.</w:t>
      </w:r>
      <w:r w:rsidR="0079320F">
        <w:rPr>
          <w:rStyle w:val="Refdenotaalpie"/>
          <w:rFonts w:ascii="Arial" w:hAnsi="Arial" w:cs="Arial"/>
          <w:bCs/>
          <w:sz w:val="23"/>
          <w:szCs w:val="23"/>
        </w:rPr>
        <w:footnoteReference w:id="11"/>
      </w:r>
    </w:p>
    <w:p w14:paraId="0ED1E98B" w14:textId="25F943C0" w:rsidR="00A14AEF" w:rsidRDefault="00A14AEF" w:rsidP="00296C7F">
      <w:pPr>
        <w:spacing w:line="360" w:lineRule="auto"/>
        <w:jc w:val="both"/>
        <w:rPr>
          <w:rFonts w:ascii="Arial" w:hAnsi="Arial" w:cs="Arial"/>
          <w:bCs/>
          <w:sz w:val="23"/>
          <w:szCs w:val="23"/>
        </w:rPr>
      </w:pPr>
    </w:p>
    <w:p w14:paraId="66A8F6D0" w14:textId="0E3D0964" w:rsidR="00A14AEF" w:rsidRDefault="009A4819" w:rsidP="00296C7F">
      <w:pPr>
        <w:spacing w:line="360" w:lineRule="auto"/>
        <w:jc w:val="both"/>
        <w:rPr>
          <w:rFonts w:ascii="Arial" w:hAnsi="Arial" w:cs="Arial"/>
          <w:bCs/>
          <w:sz w:val="23"/>
          <w:szCs w:val="23"/>
          <w:lang w:val="es-ES"/>
        </w:rPr>
      </w:pPr>
      <w:r>
        <w:rPr>
          <w:rFonts w:ascii="Arial" w:hAnsi="Arial" w:cs="Arial"/>
          <w:bCs/>
          <w:sz w:val="23"/>
          <w:szCs w:val="23"/>
        </w:rPr>
        <w:t>De tal manera, que la esencia</w:t>
      </w:r>
      <w:r w:rsidR="00A14AEF" w:rsidRPr="00A14AEF">
        <w:rPr>
          <w:rFonts w:ascii="Arial" w:hAnsi="Arial" w:cs="Arial"/>
          <w:bCs/>
          <w:sz w:val="23"/>
          <w:szCs w:val="23"/>
        </w:rPr>
        <w:t xml:space="preserve"> de la prohibición constitucional </w:t>
      </w:r>
      <w:r>
        <w:rPr>
          <w:rFonts w:ascii="Arial" w:hAnsi="Arial" w:cs="Arial"/>
          <w:bCs/>
          <w:sz w:val="23"/>
          <w:szCs w:val="23"/>
        </w:rPr>
        <w:t xml:space="preserve">consiste </w:t>
      </w:r>
      <w:r w:rsidR="00A14AEF" w:rsidRPr="00A14AEF">
        <w:rPr>
          <w:rFonts w:ascii="Arial" w:hAnsi="Arial" w:cs="Arial"/>
          <w:bCs/>
          <w:sz w:val="23"/>
          <w:szCs w:val="23"/>
        </w:rPr>
        <w:t>en que no se utilicen recursos públicos para fines distintos, </w:t>
      </w:r>
      <w:r w:rsidR="00A14AEF" w:rsidRPr="00A14AEF">
        <w:rPr>
          <w:rFonts w:ascii="Arial" w:hAnsi="Arial" w:cs="Arial"/>
          <w:b/>
          <w:bCs/>
          <w:sz w:val="23"/>
          <w:szCs w:val="23"/>
        </w:rPr>
        <w:t xml:space="preserve">ni los servidores públicos </w:t>
      </w:r>
      <w:r>
        <w:rPr>
          <w:rFonts w:ascii="Arial" w:hAnsi="Arial" w:cs="Arial"/>
          <w:b/>
          <w:bCs/>
          <w:sz w:val="23"/>
          <w:szCs w:val="23"/>
        </w:rPr>
        <w:t>se sirvan de</w:t>
      </w:r>
      <w:r w:rsidR="00A14AEF" w:rsidRPr="00A14AEF">
        <w:rPr>
          <w:rFonts w:ascii="Arial" w:hAnsi="Arial" w:cs="Arial"/>
          <w:b/>
          <w:bCs/>
          <w:sz w:val="23"/>
          <w:szCs w:val="23"/>
        </w:rPr>
        <w:t xml:space="preserve"> la posición en que se encuentran para </w:t>
      </w:r>
      <w:r>
        <w:rPr>
          <w:rFonts w:ascii="Arial" w:hAnsi="Arial" w:cs="Arial"/>
          <w:b/>
          <w:bCs/>
          <w:sz w:val="23"/>
          <w:szCs w:val="23"/>
        </w:rPr>
        <w:t>realizar una</w:t>
      </w:r>
      <w:r w:rsidR="00A14AEF" w:rsidRPr="00A14AEF">
        <w:rPr>
          <w:rFonts w:ascii="Arial" w:hAnsi="Arial" w:cs="Arial"/>
          <w:b/>
          <w:bCs/>
          <w:sz w:val="23"/>
          <w:szCs w:val="23"/>
        </w:rPr>
        <w:t xml:space="preserve"> promoción para sí o de un tercero, y que con ello se pueda afectar la contienda electoral</w:t>
      </w:r>
      <w:r w:rsidR="00791DB6">
        <w:rPr>
          <w:rFonts w:ascii="Arial" w:hAnsi="Arial" w:cs="Arial"/>
          <w:b/>
          <w:bCs/>
          <w:sz w:val="23"/>
          <w:szCs w:val="23"/>
        </w:rPr>
        <w:t>.</w:t>
      </w:r>
    </w:p>
    <w:p w14:paraId="4D74F530" w14:textId="77777777" w:rsidR="00E842A2" w:rsidRPr="00DE4949" w:rsidRDefault="00E842A2" w:rsidP="00E842A2">
      <w:pPr>
        <w:spacing w:line="360" w:lineRule="auto"/>
        <w:jc w:val="both"/>
        <w:rPr>
          <w:rFonts w:ascii="Arial" w:hAnsi="Arial" w:cs="Arial"/>
          <w:bCs/>
          <w:sz w:val="23"/>
          <w:szCs w:val="23"/>
          <w:lang w:val="es-ES"/>
        </w:rPr>
      </w:pPr>
    </w:p>
    <w:p w14:paraId="1AEF1738" w14:textId="77777777" w:rsidR="00E842A2" w:rsidRDefault="00E842A2" w:rsidP="00E842A2">
      <w:pPr>
        <w:spacing w:line="360" w:lineRule="auto"/>
        <w:jc w:val="both"/>
        <w:rPr>
          <w:rFonts w:ascii="Arial" w:hAnsi="Arial" w:cs="Arial"/>
          <w:bCs/>
          <w:sz w:val="23"/>
          <w:szCs w:val="23"/>
          <w:lang w:val="es-ES"/>
        </w:rPr>
      </w:pPr>
      <w:r>
        <w:rPr>
          <w:rFonts w:ascii="Arial" w:hAnsi="Arial" w:cs="Arial"/>
          <w:bCs/>
          <w:sz w:val="23"/>
          <w:szCs w:val="23"/>
          <w:lang w:val="es-ES"/>
        </w:rPr>
        <w:t>Congruente con ello</w:t>
      </w:r>
      <w:r w:rsidRPr="00DE4949">
        <w:rPr>
          <w:rFonts w:ascii="Arial" w:hAnsi="Arial" w:cs="Arial"/>
          <w:bCs/>
          <w:sz w:val="23"/>
          <w:szCs w:val="23"/>
          <w:lang w:val="es-ES"/>
        </w:rPr>
        <w:t>, para estimar que se acredita una violación a las reglas de propaganda gubernamental, en su aspecto de promoción personalizada, se requiere necesariamente de:</w:t>
      </w:r>
      <w:r w:rsidRPr="00DE4949">
        <w:rPr>
          <w:rStyle w:val="Refdenotaalpie"/>
          <w:rFonts w:ascii="Arial" w:eastAsiaTheme="minorEastAsia" w:hAnsi="Arial" w:cs="Arial"/>
          <w:bCs/>
          <w:sz w:val="23"/>
          <w:szCs w:val="23"/>
          <w:lang w:val="es-ES"/>
        </w:rPr>
        <w:footnoteReference w:id="12"/>
      </w:r>
    </w:p>
    <w:p w14:paraId="615A7E95" w14:textId="77777777" w:rsidR="00E842A2" w:rsidRPr="00DE4949" w:rsidRDefault="00E842A2" w:rsidP="00E842A2">
      <w:pPr>
        <w:pBdr>
          <w:top w:val="nil"/>
          <w:left w:val="nil"/>
          <w:bottom w:val="nil"/>
          <w:right w:val="nil"/>
          <w:between w:val="nil"/>
        </w:pBdr>
        <w:shd w:val="clear" w:color="auto" w:fill="FFFFFF"/>
        <w:spacing w:before="280" w:line="360" w:lineRule="auto"/>
        <w:ind w:left="720" w:hanging="360"/>
        <w:jc w:val="both"/>
        <w:rPr>
          <w:rFonts w:ascii="Arial" w:eastAsia="Arial Nova" w:hAnsi="Arial" w:cs="Arial"/>
          <w:i/>
          <w:sz w:val="23"/>
          <w:szCs w:val="23"/>
        </w:rPr>
      </w:pPr>
      <w:r w:rsidRPr="00DE4949">
        <w:rPr>
          <w:rFonts w:ascii="Arial" w:eastAsia="Arial Nova" w:hAnsi="Arial" w:cs="Arial"/>
          <w:b/>
          <w:i/>
          <w:sz w:val="23"/>
          <w:szCs w:val="23"/>
        </w:rPr>
        <w:t>a)</w:t>
      </w:r>
      <w:r w:rsidRPr="00DE4949">
        <w:rPr>
          <w:rFonts w:ascii="Arial" w:eastAsia="Arial Nova" w:hAnsi="Arial" w:cs="Arial"/>
          <w:i/>
          <w:sz w:val="23"/>
          <w:szCs w:val="23"/>
        </w:rPr>
        <w:t>     Que estemos ante propaganda gubernamental.</w:t>
      </w:r>
    </w:p>
    <w:p w14:paraId="67B6FFA8" w14:textId="77777777" w:rsidR="00E842A2" w:rsidRPr="00DE4949" w:rsidRDefault="00E842A2" w:rsidP="00E842A2">
      <w:pPr>
        <w:pBdr>
          <w:top w:val="nil"/>
          <w:left w:val="nil"/>
          <w:bottom w:val="nil"/>
          <w:right w:val="nil"/>
          <w:between w:val="nil"/>
        </w:pBdr>
        <w:shd w:val="clear" w:color="auto" w:fill="FFFFFF"/>
        <w:spacing w:line="360" w:lineRule="auto"/>
        <w:ind w:left="720" w:hanging="360"/>
        <w:jc w:val="both"/>
        <w:rPr>
          <w:rFonts w:ascii="Arial" w:eastAsia="Arial Nova" w:hAnsi="Arial" w:cs="Arial"/>
          <w:i/>
          <w:sz w:val="23"/>
          <w:szCs w:val="23"/>
        </w:rPr>
      </w:pPr>
      <w:r w:rsidRPr="00DE4949">
        <w:rPr>
          <w:rFonts w:ascii="Arial" w:eastAsia="Arial Nova" w:hAnsi="Arial" w:cs="Arial"/>
          <w:b/>
          <w:i/>
          <w:sz w:val="23"/>
          <w:szCs w:val="23"/>
        </w:rPr>
        <w:t>b)</w:t>
      </w:r>
      <w:r w:rsidRPr="00DE4949">
        <w:rPr>
          <w:rFonts w:ascii="Arial" w:eastAsia="Arial Nova" w:hAnsi="Arial" w:cs="Arial"/>
          <w:i/>
          <w:sz w:val="23"/>
          <w:szCs w:val="23"/>
        </w:rPr>
        <w:t>     Que se advierta en ella la promoción personalizada de un servidor o servidora pública.</w:t>
      </w:r>
    </w:p>
    <w:p w14:paraId="727AAE97" w14:textId="77777777" w:rsidR="00E842A2" w:rsidRDefault="00E842A2" w:rsidP="00AB5E29">
      <w:pPr>
        <w:pBdr>
          <w:top w:val="nil"/>
          <w:left w:val="nil"/>
          <w:bottom w:val="nil"/>
          <w:right w:val="nil"/>
          <w:between w:val="nil"/>
        </w:pBdr>
        <w:shd w:val="clear" w:color="auto" w:fill="FFFFFF"/>
        <w:spacing w:line="360" w:lineRule="auto"/>
        <w:ind w:left="851" w:hanging="491"/>
        <w:jc w:val="both"/>
        <w:rPr>
          <w:rFonts w:ascii="Arial" w:eastAsia="Arial Nova" w:hAnsi="Arial" w:cs="Arial"/>
          <w:i/>
          <w:sz w:val="23"/>
          <w:szCs w:val="23"/>
        </w:rPr>
      </w:pPr>
      <w:r w:rsidRPr="00DE4949">
        <w:rPr>
          <w:rFonts w:ascii="Arial" w:eastAsia="Arial Nova" w:hAnsi="Arial" w:cs="Arial"/>
          <w:b/>
          <w:i/>
          <w:sz w:val="23"/>
          <w:szCs w:val="23"/>
        </w:rPr>
        <w:t>c)</w:t>
      </w:r>
      <w:r w:rsidRPr="00DE4949">
        <w:rPr>
          <w:rFonts w:ascii="Arial" w:eastAsia="Arial Nova" w:hAnsi="Arial" w:cs="Arial"/>
          <w:i/>
          <w:sz w:val="23"/>
          <w:szCs w:val="23"/>
        </w:rPr>
        <w:t xml:space="preserve">     Que esa promoción atente </w:t>
      </w:r>
      <w:r w:rsidRPr="00DE4949">
        <w:rPr>
          <w:rFonts w:ascii="Arial" w:eastAsia="Arial Nova" w:hAnsi="Arial" w:cs="Arial"/>
          <w:b/>
          <w:bCs/>
          <w:i/>
          <w:sz w:val="23"/>
          <w:szCs w:val="23"/>
        </w:rPr>
        <w:t>contra los principios de imparcialidad y equidad</w:t>
      </w:r>
      <w:r w:rsidRPr="00DE4949">
        <w:rPr>
          <w:rFonts w:ascii="Arial" w:eastAsia="Arial Nova" w:hAnsi="Arial" w:cs="Arial"/>
          <w:i/>
          <w:sz w:val="23"/>
          <w:szCs w:val="23"/>
        </w:rPr>
        <w:t xml:space="preserve"> en la contienda electoral.</w:t>
      </w:r>
    </w:p>
    <w:p w14:paraId="6788B989" w14:textId="77777777" w:rsidR="00E842A2" w:rsidRPr="00DE4949" w:rsidRDefault="00E842A2" w:rsidP="00E842A2">
      <w:pPr>
        <w:pBdr>
          <w:top w:val="nil"/>
          <w:left w:val="nil"/>
          <w:bottom w:val="nil"/>
          <w:right w:val="nil"/>
          <w:between w:val="nil"/>
        </w:pBdr>
        <w:shd w:val="clear" w:color="auto" w:fill="FFFFFF"/>
        <w:spacing w:line="360" w:lineRule="auto"/>
        <w:ind w:left="720" w:hanging="360"/>
        <w:jc w:val="both"/>
        <w:rPr>
          <w:rFonts w:ascii="Arial" w:eastAsia="Arial Nova" w:hAnsi="Arial" w:cs="Arial"/>
          <w:i/>
          <w:sz w:val="23"/>
          <w:szCs w:val="23"/>
        </w:rPr>
      </w:pPr>
    </w:p>
    <w:p w14:paraId="03429F28" w14:textId="49421FD6" w:rsidR="00E842A2" w:rsidRPr="00DE4949" w:rsidRDefault="00E842A2" w:rsidP="00E842A2">
      <w:pPr>
        <w:spacing w:line="360" w:lineRule="auto"/>
        <w:jc w:val="both"/>
        <w:rPr>
          <w:rFonts w:ascii="Arial" w:hAnsi="Arial" w:cs="Arial"/>
          <w:bCs/>
          <w:sz w:val="23"/>
          <w:szCs w:val="23"/>
          <w:lang w:val="es-ES"/>
        </w:rPr>
      </w:pPr>
      <w:r w:rsidRPr="00DE4949">
        <w:rPr>
          <w:rFonts w:ascii="Arial" w:hAnsi="Arial" w:cs="Arial"/>
          <w:bCs/>
          <w:sz w:val="23"/>
          <w:szCs w:val="23"/>
          <w:lang w:val="es-ES"/>
        </w:rPr>
        <w:t xml:space="preserve">En tal sentido, el Consejo General debe </w:t>
      </w:r>
      <w:r>
        <w:rPr>
          <w:rFonts w:ascii="Arial" w:hAnsi="Arial" w:cs="Arial"/>
          <w:bCs/>
          <w:sz w:val="23"/>
          <w:szCs w:val="23"/>
          <w:lang w:val="es-ES"/>
        </w:rPr>
        <w:t>atender al criterio que indica</w:t>
      </w:r>
      <w:r w:rsidRPr="00DE4949">
        <w:rPr>
          <w:rFonts w:ascii="Arial" w:hAnsi="Arial" w:cs="Arial"/>
          <w:bCs/>
          <w:sz w:val="23"/>
          <w:szCs w:val="23"/>
          <w:lang w:val="es-ES"/>
        </w:rPr>
        <w:t xml:space="preserve"> que, para la acreditación de propaganda personalizada, se requiere esencialmente comprobar un daño o puesta en peligro de los principios rectores de imparcialidad y equidad en la contienda, de modo que, en el caso concreto al haber acreditado la infracción, resulta notoriamente contradictorio razonar </w:t>
      </w:r>
      <w:r w:rsidR="00687CB4" w:rsidRPr="00DE4949">
        <w:rPr>
          <w:rFonts w:ascii="Arial" w:hAnsi="Arial" w:cs="Arial"/>
          <w:bCs/>
          <w:sz w:val="23"/>
          <w:szCs w:val="23"/>
          <w:lang w:val="es-ES"/>
        </w:rPr>
        <w:t>que,</w:t>
      </w:r>
      <w:r w:rsidRPr="00DE4949">
        <w:rPr>
          <w:rFonts w:ascii="Arial" w:hAnsi="Arial" w:cs="Arial"/>
          <w:bCs/>
          <w:sz w:val="23"/>
          <w:szCs w:val="23"/>
          <w:lang w:val="es-ES"/>
        </w:rPr>
        <w:t xml:space="preserve"> a pesar de ello</w:t>
      </w:r>
      <w:r w:rsidR="00687CB4">
        <w:rPr>
          <w:rFonts w:ascii="Arial" w:hAnsi="Arial" w:cs="Arial"/>
          <w:bCs/>
          <w:sz w:val="23"/>
          <w:szCs w:val="23"/>
          <w:lang w:val="es-ES"/>
        </w:rPr>
        <w:t>,</w:t>
      </w:r>
      <w:r w:rsidRPr="00DE4949">
        <w:rPr>
          <w:rFonts w:ascii="Arial" w:hAnsi="Arial" w:cs="Arial"/>
          <w:bCs/>
          <w:sz w:val="23"/>
          <w:szCs w:val="23"/>
          <w:lang w:val="es-ES"/>
        </w:rPr>
        <w:t xml:space="preserve"> no se transgreda principio rector alguno.</w:t>
      </w:r>
    </w:p>
    <w:p w14:paraId="2DE0619A" w14:textId="77777777" w:rsidR="00E842A2" w:rsidRPr="00DE4949" w:rsidRDefault="00E842A2" w:rsidP="00E842A2">
      <w:pPr>
        <w:spacing w:line="360" w:lineRule="auto"/>
        <w:jc w:val="both"/>
        <w:rPr>
          <w:rFonts w:ascii="Arial" w:hAnsi="Arial" w:cs="Arial"/>
          <w:bCs/>
          <w:sz w:val="23"/>
          <w:szCs w:val="23"/>
          <w:lang w:val="es-ES"/>
        </w:rPr>
      </w:pPr>
    </w:p>
    <w:p w14:paraId="140D20E6" w14:textId="663BB7F1" w:rsidR="00E842A2" w:rsidRDefault="00E842A2" w:rsidP="00E842A2">
      <w:pPr>
        <w:spacing w:line="360" w:lineRule="auto"/>
        <w:jc w:val="both"/>
        <w:rPr>
          <w:rFonts w:ascii="Arial" w:hAnsi="Arial" w:cs="Arial"/>
          <w:bCs/>
          <w:sz w:val="23"/>
          <w:szCs w:val="23"/>
        </w:rPr>
      </w:pPr>
      <w:r>
        <w:rPr>
          <w:rFonts w:ascii="Arial" w:hAnsi="Arial" w:cs="Arial"/>
          <w:bCs/>
          <w:sz w:val="23"/>
          <w:szCs w:val="23"/>
        </w:rPr>
        <w:t>Las argumentaciones anteriores</w:t>
      </w:r>
      <w:r w:rsidRPr="00DE4949">
        <w:rPr>
          <w:rFonts w:ascii="Arial" w:hAnsi="Arial" w:cs="Arial"/>
          <w:bCs/>
          <w:sz w:val="23"/>
          <w:szCs w:val="23"/>
        </w:rPr>
        <w:t xml:space="preserve"> también </w:t>
      </w:r>
      <w:r>
        <w:rPr>
          <w:rFonts w:ascii="Arial" w:hAnsi="Arial" w:cs="Arial"/>
          <w:bCs/>
          <w:sz w:val="23"/>
          <w:szCs w:val="23"/>
        </w:rPr>
        <w:t>son</w:t>
      </w:r>
      <w:r w:rsidRPr="00DE4949">
        <w:rPr>
          <w:rFonts w:ascii="Arial" w:hAnsi="Arial" w:cs="Arial"/>
          <w:bCs/>
          <w:sz w:val="23"/>
          <w:szCs w:val="23"/>
        </w:rPr>
        <w:t xml:space="preserve"> acorde</w:t>
      </w:r>
      <w:r>
        <w:rPr>
          <w:rFonts w:ascii="Arial" w:hAnsi="Arial" w:cs="Arial"/>
          <w:bCs/>
          <w:sz w:val="23"/>
          <w:szCs w:val="23"/>
        </w:rPr>
        <w:t>s</w:t>
      </w:r>
      <w:r w:rsidRPr="00DE4949">
        <w:rPr>
          <w:rFonts w:ascii="Arial" w:hAnsi="Arial" w:cs="Arial"/>
          <w:bCs/>
          <w:sz w:val="23"/>
          <w:szCs w:val="23"/>
        </w:rPr>
        <w:t xml:space="preserve"> con lo considerado por la Comisión de Venecia que, en su Informe sobre el mal uso de recursos en procesos electorales,</w:t>
      </w:r>
      <w:r w:rsidRPr="00DE4949">
        <w:rPr>
          <w:rStyle w:val="Refdenotaalpie"/>
          <w:rFonts w:ascii="Arial" w:eastAsiaTheme="minorEastAsia" w:hAnsi="Arial" w:cs="Arial"/>
          <w:bCs/>
          <w:sz w:val="23"/>
          <w:szCs w:val="23"/>
        </w:rPr>
        <w:footnoteReference w:id="13"/>
      </w:r>
      <w:r w:rsidRPr="00DE4949">
        <w:rPr>
          <w:rFonts w:ascii="Arial" w:hAnsi="Arial" w:cs="Arial"/>
          <w:bCs/>
          <w:sz w:val="23"/>
          <w:szCs w:val="23"/>
        </w:rPr>
        <w:t xml:space="preserve"> estableció, </w:t>
      </w:r>
      <w:r w:rsidRPr="00DE4949">
        <w:rPr>
          <w:rFonts w:ascii="Arial" w:hAnsi="Arial" w:cs="Arial"/>
          <w:bCs/>
          <w:sz w:val="23"/>
          <w:szCs w:val="23"/>
        </w:rPr>
        <w:lastRenderedPageBreak/>
        <w:t xml:space="preserve">entre otras cuestiones, que </w:t>
      </w:r>
      <w:r>
        <w:rPr>
          <w:rFonts w:ascii="Arial" w:hAnsi="Arial" w:cs="Arial"/>
          <w:bCs/>
          <w:sz w:val="23"/>
          <w:szCs w:val="23"/>
        </w:rPr>
        <w:t>la utilización indebida d</w:t>
      </w:r>
      <w:r w:rsidRPr="00DE4949">
        <w:rPr>
          <w:rFonts w:ascii="Arial" w:hAnsi="Arial" w:cs="Arial"/>
          <w:bCs/>
          <w:sz w:val="23"/>
          <w:szCs w:val="23"/>
        </w:rPr>
        <w:t>e esos recursos públicos conduce a la inequidad en las contiendas.</w:t>
      </w:r>
    </w:p>
    <w:p w14:paraId="1C0C7DA2" w14:textId="77777777" w:rsidR="00687CB4" w:rsidRPr="00DE4949" w:rsidRDefault="00687CB4" w:rsidP="00E842A2">
      <w:pPr>
        <w:spacing w:line="360" w:lineRule="auto"/>
        <w:jc w:val="both"/>
        <w:rPr>
          <w:rFonts w:ascii="Arial" w:hAnsi="Arial" w:cs="Arial"/>
          <w:bCs/>
          <w:sz w:val="23"/>
          <w:szCs w:val="23"/>
        </w:rPr>
      </w:pPr>
    </w:p>
    <w:p w14:paraId="4CDC686B" w14:textId="2D681532" w:rsidR="00E842A2" w:rsidRDefault="00E842A2" w:rsidP="00E842A2">
      <w:pPr>
        <w:spacing w:line="360" w:lineRule="auto"/>
        <w:jc w:val="both"/>
        <w:rPr>
          <w:rFonts w:ascii="Arial" w:hAnsi="Arial" w:cs="Arial"/>
          <w:bCs/>
          <w:sz w:val="23"/>
          <w:szCs w:val="23"/>
          <w:lang w:val="es-ES"/>
        </w:rPr>
      </w:pPr>
      <w:r w:rsidRPr="00DE4949">
        <w:rPr>
          <w:rFonts w:ascii="Arial" w:hAnsi="Arial" w:cs="Arial"/>
          <w:bCs/>
          <w:sz w:val="23"/>
          <w:szCs w:val="23"/>
          <w:lang w:val="es-ES"/>
        </w:rPr>
        <w:t xml:space="preserve">Consecuentemente, es </w:t>
      </w:r>
      <w:r w:rsidRPr="00DE4949">
        <w:rPr>
          <w:rFonts w:ascii="Arial" w:hAnsi="Arial" w:cs="Arial"/>
          <w:b/>
          <w:sz w:val="23"/>
          <w:szCs w:val="23"/>
          <w:lang w:val="es-ES"/>
        </w:rPr>
        <w:t>fundado</w:t>
      </w:r>
      <w:r w:rsidRPr="00DE4949">
        <w:rPr>
          <w:rFonts w:ascii="Arial" w:hAnsi="Arial" w:cs="Arial"/>
          <w:bCs/>
          <w:sz w:val="23"/>
          <w:szCs w:val="23"/>
          <w:lang w:val="es-ES"/>
        </w:rPr>
        <w:t xml:space="preserve"> el agravio hecho valer por la promovente, sobre la contradicción existente en la resolución impugnada, esto al contener argumentaci</w:t>
      </w:r>
      <w:r>
        <w:rPr>
          <w:rFonts w:ascii="Arial" w:hAnsi="Arial" w:cs="Arial"/>
          <w:bCs/>
          <w:sz w:val="23"/>
          <w:szCs w:val="23"/>
          <w:lang w:val="es-ES"/>
        </w:rPr>
        <w:t>o</w:t>
      </w:r>
      <w:r w:rsidRPr="00DE4949">
        <w:rPr>
          <w:rFonts w:ascii="Arial" w:hAnsi="Arial" w:cs="Arial"/>
          <w:bCs/>
          <w:sz w:val="23"/>
          <w:szCs w:val="23"/>
          <w:lang w:val="es-ES"/>
        </w:rPr>
        <w:t>n</w:t>
      </w:r>
      <w:r>
        <w:rPr>
          <w:rFonts w:ascii="Arial" w:hAnsi="Arial" w:cs="Arial"/>
          <w:bCs/>
          <w:sz w:val="23"/>
          <w:szCs w:val="23"/>
          <w:lang w:val="es-ES"/>
        </w:rPr>
        <w:t>es</w:t>
      </w:r>
      <w:r w:rsidRPr="00DE4949">
        <w:rPr>
          <w:rFonts w:ascii="Arial" w:hAnsi="Arial" w:cs="Arial"/>
          <w:bCs/>
          <w:sz w:val="23"/>
          <w:szCs w:val="23"/>
          <w:lang w:val="es-ES"/>
        </w:rPr>
        <w:t xml:space="preserve"> contrarias, por lo que se determina su falta de congruencia interna.</w:t>
      </w:r>
      <w:r w:rsidRPr="00DE4949">
        <w:rPr>
          <w:rStyle w:val="Refdenotaalpie"/>
          <w:rFonts w:ascii="Arial" w:eastAsiaTheme="minorEastAsia" w:hAnsi="Arial" w:cs="Arial"/>
          <w:bCs/>
          <w:sz w:val="23"/>
          <w:szCs w:val="23"/>
          <w:lang w:val="es-ES"/>
        </w:rPr>
        <w:footnoteReference w:id="14"/>
      </w:r>
    </w:p>
    <w:p w14:paraId="0D01DA96" w14:textId="77777777" w:rsidR="001F33DF" w:rsidRDefault="001F33DF" w:rsidP="00E842A2">
      <w:pPr>
        <w:spacing w:line="360" w:lineRule="auto"/>
        <w:jc w:val="both"/>
        <w:rPr>
          <w:rFonts w:ascii="Arial" w:hAnsi="Arial" w:cs="Arial"/>
          <w:bCs/>
          <w:sz w:val="23"/>
          <w:szCs w:val="23"/>
          <w:lang w:val="es-ES"/>
        </w:rPr>
      </w:pPr>
    </w:p>
    <w:p w14:paraId="0A85FC77" w14:textId="6A3BA95C" w:rsidR="00E842A2" w:rsidRPr="00DE4949" w:rsidRDefault="00E842A2" w:rsidP="00E842A2">
      <w:pPr>
        <w:spacing w:line="360" w:lineRule="auto"/>
        <w:jc w:val="both"/>
        <w:rPr>
          <w:rFonts w:ascii="Arial" w:hAnsi="Arial" w:cs="Arial"/>
          <w:b/>
          <w:sz w:val="23"/>
          <w:szCs w:val="23"/>
          <w:lang w:val="es-ES"/>
        </w:rPr>
      </w:pPr>
      <w:r w:rsidRPr="00DE4949">
        <w:rPr>
          <w:rFonts w:ascii="Arial" w:hAnsi="Arial" w:cs="Arial"/>
          <w:b/>
          <w:sz w:val="23"/>
          <w:szCs w:val="23"/>
          <w:lang w:val="es-ES"/>
        </w:rPr>
        <w:t>7.</w:t>
      </w:r>
      <w:r w:rsidR="00277158">
        <w:rPr>
          <w:rFonts w:ascii="Arial" w:hAnsi="Arial" w:cs="Arial"/>
          <w:b/>
          <w:sz w:val="23"/>
          <w:szCs w:val="23"/>
          <w:lang w:val="es-ES"/>
        </w:rPr>
        <w:t>4</w:t>
      </w:r>
      <w:r w:rsidRPr="00DE4949">
        <w:rPr>
          <w:rFonts w:ascii="Arial" w:hAnsi="Arial" w:cs="Arial"/>
          <w:b/>
          <w:sz w:val="23"/>
          <w:szCs w:val="23"/>
          <w:lang w:val="es-ES"/>
        </w:rPr>
        <w:t>. Indebida Fundamentación.</w:t>
      </w:r>
    </w:p>
    <w:p w14:paraId="513326EA" w14:textId="77777777" w:rsidR="00E842A2" w:rsidRPr="00DE4949" w:rsidRDefault="00E842A2" w:rsidP="00E842A2">
      <w:pPr>
        <w:spacing w:line="360" w:lineRule="auto"/>
        <w:jc w:val="both"/>
        <w:rPr>
          <w:rFonts w:ascii="Arial" w:hAnsi="Arial" w:cs="Arial"/>
          <w:b/>
          <w:sz w:val="23"/>
          <w:szCs w:val="23"/>
          <w:lang w:val="es-ES"/>
        </w:rPr>
      </w:pPr>
    </w:p>
    <w:p w14:paraId="3268B600" w14:textId="77777777" w:rsidR="00E842A2" w:rsidRDefault="00E842A2" w:rsidP="00E842A2">
      <w:pPr>
        <w:spacing w:line="360" w:lineRule="auto"/>
        <w:jc w:val="both"/>
        <w:rPr>
          <w:rFonts w:ascii="Arial" w:hAnsi="Arial" w:cs="Arial"/>
          <w:bCs/>
          <w:sz w:val="23"/>
          <w:szCs w:val="23"/>
          <w:lang w:val="es-ES"/>
        </w:rPr>
      </w:pPr>
      <w:r w:rsidRPr="00DE4949">
        <w:rPr>
          <w:rFonts w:ascii="Arial" w:hAnsi="Arial" w:cs="Arial"/>
          <w:bCs/>
          <w:sz w:val="23"/>
          <w:szCs w:val="23"/>
          <w:lang w:val="es-ES"/>
        </w:rPr>
        <w:t>El promovente señala que la sanción recaída en la resolución impugnada, debió fundarse en las fracciones III y IV, del artículo 248 del Código Electoral, y no en la VII como lo estableció la responsable, toda vez que las citadas fracciones refieren a la violación del artículo 134 constitucional.</w:t>
      </w:r>
    </w:p>
    <w:p w14:paraId="761AF36A" w14:textId="77777777" w:rsidR="00E842A2" w:rsidRDefault="00E842A2" w:rsidP="00E842A2">
      <w:pPr>
        <w:spacing w:line="360" w:lineRule="auto"/>
        <w:jc w:val="both"/>
        <w:rPr>
          <w:rFonts w:ascii="Arial" w:hAnsi="Arial" w:cs="Arial"/>
          <w:bCs/>
          <w:sz w:val="23"/>
          <w:szCs w:val="23"/>
          <w:lang w:val="es-ES"/>
        </w:rPr>
      </w:pPr>
    </w:p>
    <w:p w14:paraId="02F92C69" w14:textId="77777777" w:rsidR="00E842A2" w:rsidRPr="00DE4949" w:rsidRDefault="00E842A2" w:rsidP="00E842A2">
      <w:pPr>
        <w:spacing w:line="360" w:lineRule="auto"/>
        <w:jc w:val="both"/>
        <w:rPr>
          <w:rFonts w:ascii="Arial" w:hAnsi="Arial" w:cs="Arial"/>
          <w:bCs/>
          <w:sz w:val="23"/>
          <w:szCs w:val="23"/>
          <w:lang w:val="es-ES"/>
        </w:rPr>
      </w:pPr>
      <w:r>
        <w:rPr>
          <w:rFonts w:ascii="Arial" w:hAnsi="Arial" w:cs="Arial"/>
          <w:bCs/>
          <w:sz w:val="23"/>
          <w:szCs w:val="23"/>
          <w:lang w:val="es-ES"/>
        </w:rPr>
        <w:t>Para clarificar lo anterior, se transcribe lo tocante al tema, del artículo del Código Electoral en cita:</w:t>
      </w:r>
    </w:p>
    <w:p w14:paraId="2C297836" w14:textId="77777777" w:rsidR="00E842A2" w:rsidRPr="00DE4949" w:rsidRDefault="00E842A2" w:rsidP="00E842A2">
      <w:pPr>
        <w:spacing w:line="360" w:lineRule="auto"/>
        <w:jc w:val="both"/>
        <w:rPr>
          <w:rFonts w:ascii="Arial" w:hAnsi="Arial" w:cs="Arial"/>
          <w:b/>
          <w:sz w:val="23"/>
          <w:szCs w:val="23"/>
          <w:lang w:val="es-ES"/>
        </w:rPr>
      </w:pPr>
    </w:p>
    <w:p w14:paraId="4DF56EB5" w14:textId="77777777" w:rsidR="00E842A2" w:rsidRPr="00273B4B" w:rsidRDefault="00E842A2" w:rsidP="00E842A2">
      <w:pPr>
        <w:spacing w:line="360" w:lineRule="auto"/>
        <w:ind w:left="708"/>
        <w:jc w:val="both"/>
        <w:rPr>
          <w:rFonts w:ascii="Arial" w:hAnsi="Arial" w:cs="Arial"/>
          <w:i/>
          <w:iCs/>
        </w:rPr>
      </w:pPr>
      <w:r w:rsidRPr="00273B4B">
        <w:rPr>
          <w:rFonts w:ascii="Arial" w:hAnsi="Arial" w:cs="Arial"/>
          <w:i/>
          <w:iCs/>
        </w:rPr>
        <w:t xml:space="preserve">ARTÍCULO 248.- Constituyen infracciones al presente Código de las autoridades o los servidores públicos federales, estatales, municipales, órganos autónomos, y cualquier otro ente público: </w:t>
      </w:r>
    </w:p>
    <w:p w14:paraId="5BA50459" w14:textId="77777777" w:rsidR="00E842A2" w:rsidRPr="00273B4B" w:rsidRDefault="00E842A2" w:rsidP="00E842A2">
      <w:pPr>
        <w:spacing w:line="360" w:lineRule="auto"/>
        <w:ind w:left="708"/>
        <w:jc w:val="both"/>
        <w:rPr>
          <w:rFonts w:ascii="Arial" w:hAnsi="Arial" w:cs="Arial"/>
          <w:i/>
          <w:iCs/>
        </w:rPr>
      </w:pPr>
      <w:r w:rsidRPr="00273B4B">
        <w:rPr>
          <w:rFonts w:ascii="Arial" w:hAnsi="Arial" w:cs="Arial"/>
          <w:i/>
          <w:iCs/>
        </w:rPr>
        <w:t xml:space="preserve">I. (...); </w:t>
      </w:r>
    </w:p>
    <w:p w14:paraId="64A4A811" w14:textId="77777777" w:rsidR="00E842A2" w:rsidRPr="00273B4B" w:rsidRDefault="00E842A2" w:rsidP="00E842A2">
      <w:pPr>
        <w:spacing w:line="360" w:lineRule="auto"/>
        <w:ind w:left="708"/>
        <w:jc w:val="both"/>
        <w:rPr>
          <w:rFonts w:ascii="Arial" w:hAnsi="Arial" w:cs="Arial"/>
          <w:i/>
          <w:iCs/>
        </w:rPr>
      </w:pPr>
      <w:r w:rsidRPr="00273B4B">
        <w:rPr>
          <w:rFonts w:ascii="Arial" w:hAnsi="Arial" w:cs="Arial"/>
          <w:i/>
          <w:iCs/>
        </w:rPr>
        <w:t xml:space="preserve">II. (...); </w:t>
      </w:r>
    </w:p>
    <w:p w14:paraId="1BD076EF" w14:textId="77777777" w:rsidR="00E842A2" w:rsidRPr="00273B4B" w:rsidRDefault="00E842A2" w:rsidP="00E842A2">
      <w:pPr>
        <w:spacing w:line="360" w:lineRule="auto"/>
        <w:ind w:left="708"/>
        <w:jc w:val="both"/>
        <w:rPr>
          <w:rFonts w:ascii="Arial" w:hAnsi="Arial" w:cs="Arial"/>
          <w:i/>
          <w:iCs/>
        </w:rPr>
      </w:pPr>
      <w:r w:rsidRPr="00273B4B">
        <w:rPr>
          <w:rFonts w:ascii="Arial" w:hAnsi="Arial" w:cs="Arial"/>
          <w:i/>
          <w:iCs/>
        </w:rPr>
        <w:t xml:space="preserve">III. El incumplimiento del principio de imparcialidad establecido en el artículo 134 de la </w:t>
      </w:r>
      <w:proofErr w:type="gramStart"/>
      <w:r w:rsidRPr="00273B4B">
        <w:rPr>
          <w:rFonts w:ascii="Arial" w:hAnsi="Arial" w:cs="Arial"/>
          <w:i/>
          <w:iCs/>
        </w:rPr>
        <w:t>CPEUM</w:t>
      </w:r>
      <w:proofErr w:type="gramEnd"/>
      <w:r w:rsidRPr="00273B4B">
        <w:rPr>
          <w:rFonts w:ascii="Arial" w:hAnsi="Arial" w:cs="Arial"/>
          <w:i/>
          <w:iCs/>
        </w:rPr>
        <w:t xml:space="preserve"> así como en el artículo 89 de la Constitución, cuando tal conducta afecte la equidad de la competencia entre los partidos políticos, entre los aspirantes, precandidatos o candidatos durante los procesos electorales; </w:t>
      </w:r>
    </w:p>
    <w:p w14:paraId="276F71BD" w14:textId="77777777" w:rsidR="00E842A2" w:rsidRPr="00273B4B" w:rsidRDefault="00E842A2" w:rsidP="00E842A2">
      <w:pPr>
        <w:spacing w:line="360" w:lineRule="auto"/>
        <w:ind w:left="708"/>
        <w:jc w:val="both"/>
        <w:rPr>
          <w:rFonts w:ascii="Arial" w:hAnsi="Arial" w:cs="Arial"/>
          <w:i/>
          <w:iCs/>
        </w:rPr>
      </w:pPr>
      <w:r w:rsidRPr="00273B4B">
        <w:rPr>
          <w:rFonts w:ascii="Arial" w:hAnsi="Arial" w:cs="Arial"/>
          <w:i/>
          <w:iCs/>
        </w:rPr>
        <w:t xml:space="preserve">IV. Durante los procesos electorales, la difusión de propaganda, en cualquier medio de comunicación social, que contravenga lo dispuesto por el párrafo octavo del artículo 134 de la CPEUM; </w:t>
      </w:r>
    </w:p>
    <w:p w14:paraId="796B1B00" w14:textId="77777777" w:rsidR="00E842A2" w:rsidRPr="00273B4B" w:rsidRDefault="00E842A2" w:rsidP="00E842A2">
      <w:pPr>
        <w:spacing w:line="360" w:lineRule="auto"/>
        <w:ind w:left="708"/>
        <w:jc w:val="both"/>
        <w:rPr>
          <w:rFonts w:ascii="Arial" w:hAnsi="Arial" w:cs="Arial"/>
          <w:i/>
          <w:iCs/>
        </w:rPr>
      </w:pPr>
      <w:r w:rsidRPr="00273B4B">
        <w:rPr>
          <w:rFonts w:ascii="Arial" w:hAnsi="Arial" w:cs="Arial"/>
          <w:i/>
          <w:iCs/>
        </w:rPr>
        <w:t>V. (...)</w:t>
      </w:r>
    </w:p>
    <w:p w14:paraId="1CF7C9CF" w14:textId="77777777" w:rsidR="00E842A2" w:rsidRPr="00273B4B" w:rsidRDefault="00E842A2" w:rsidP="00E842A2">
      <w:pPr>
        <w:spacing w:line="360" w:lineRule="auto"/>
        <w:ind w:left="708"/>
        <w:jc w:val="both"/>
        <w:rPr>
          <w:rFonts w:ascii="Arial" w:hAnsi="Arial" w:cs="Arial"/>
          <w:i/>
          <w:iCs/>
        </w:rPr>
      </w:pPr>
      <w:r w:rsidRPr="00273B4B">
        <w:rPr>
          <w:rFonts w:ascii="Arial" w:hAnsi="Arial" w:cs="Arial"/>
          <w:i/>
          <w:iCs/>
        </w:rPr>
        <w:t xml:space="preserve">VI. (...) </w:t>
      </w:r>
    </w:p>
    <w:p w14:paraId="6905D8F2" w14:textId="753C82EC" w:rsidR="00E842A2" w:rsidRDefault="00E842A2" w:rsidP="00E842A2">
      <w:pPr>
        <w:spacing w:line="360" w:lineRule="auto"/>
        <w:ind w:left="708"/>
        <w:jc w:val="both"/>
        <w:rPr>
          <w:rFonts w:ascii="Arial" w:hAnsi="Arial" w:cs="Arial"/>
          <w:i/>
          <w:iCs/>
        </w:rPr>
      </w:pPr>
      <w:r w:rsidRPr="00273B4B">
        <w:rPr>
          <w:rFonts w:ascii="Arial" w:hAnsi="Arial" w:cs="Arial"/>
          <w:i/>
          <w:iCs/>
        </w:rPr>
        <w:t>VII. El incumplimiento de cualquiera de las disposiciones contenidas en este Código.</w:t>
      </w:r>
    </w:p>
    <w:p w14:paraId="2D77904C" w14:textId="77777777" w:rsidR="00AB5E29" w:rsidRPr="00273B4B" w:rsidRDefault="00AB5E29" w:rsidP="00E842A2">
      <w:pPr>
        <w:spacing w:line="360" w:lineRule="auto"/>
        <w:ind w:left="708"/>
        <w:jc w:val="both"/>
        <w:rPr>
          <w:rFonts w:ascii="Arial" w:hAnsi="Arial" w:cs="Arial"/>
          <w:b/>
          <w:lang w:val="es-ES"/>
        </w:rPr>
      </w:pPr>
    </w:p>
    <w:p w14:paraId="3990C2E8" w14:textId="77777777" w:rsidR="00E842A2" w:rsidRPr="00DE4949" w:rsidRDefault="00E842A2" w:rsidP="00E842A2">
      <w:pPr>
        <w:spacing w:line="360" w:lineRule="auto"/>
        <w:jc w:val="both"/>
        <w:rPr>
          <w:rFonts w:ascii="Arial" w:hAnsi="Arial" w:cs="Arial"/>
          <w:sz w:val="23"/>
          <w:szCs w:val="23"/>
        </w:rPr>
      </w:pPr>
      <w:r>
        <w:rPr>
          <w:rFonts w:ascii="Arial" w:hAnsi="Arial" w:cs="Arial"/>
          <w:sz w:val="23"/>
          <w:szCs w:val="23"/>
        </w:rPr>
        <w:t>Ahora bien</w:t>
      </w:r>
      <w:r w:rsidRPr="00DE4949">
        <w:rPr>
          <w:rFonts w:ascii="Arial" w:hAnsi="Arial" w:cs="Arial"/>
          <w:sz w:val="23"/>
          <w:szCs w:val="23"/>
        </w:rPr>
        <w:t xml:space="preserve">, </w:t>
      </w:r>
      <w:r>
        <w:rPr>
          <w:rFonts w:ascii="Arial" w:hAnsi="Arial" w:cs="Arial"/>
          <w:sz w:val="23"/>
          <w:szCs w:val="23"/>
        </w:rPr>
        <w:t xml:space="preserve">en cuanto a la debida fundamentación y motivación, </w:t>
      </w:r>
      <w:r w:rsidRPr="00DE4949">
        <w:rPr>
          <w:rFonts w:ascii="Arial" w:hAnsi="Arial" w:cs="Arial"/>
          <w:sz w:val="23"/>
          <w:szCs w:val="23"/>
        </w:rPr>
        <w:t xml:space="preserve">el artículo 16 Constitucional exige que los actos de autoridad se emitan solamente cuando: </w:t>
      </w:r>
    </w:p>
    <w:p w14:paraId="5E26FE40" w14:textId="77777777" w:rsidR="00E842A2" w:rsidRPr="00DE4949" w:rsidRDefault="00E842A2" w:rsidP="00E842A2">
      <w:pPr>
        <w:pStyle w:val="Prrafodelista"/>
        <w:numPr>
          <w:ilvl w:val="0"/>
          <w:numId w:val="30"/>
        </w:numPr>
        <w:spacing w:line="360" w:lineRule="auto"/>
        <w:jc w:val="both"/>
        <w:rPr>
          <w:rFonts w:ascii="Arial" w:hAnsi="Arial" w:cs="Arial"/>
          <w:sz w:val="23"/>
          <w:szCs w:val="23"/>
        </w:rPr>
      </w:pPr>
      <w:r w:rsidRPr="00DE4949">
        <w:rPr>
          <w:rFonts w:ascii="Arial" w:hAnsi="Arial" w:cs="Arial"/>
          <w:sz w:val="23"/>
          <w:szCs w:val="23"/>
        </w:rPr>
        <w:lastRenderedPageBreak/>
        <w:t xml:space="preserve">Exista un respaldo legal para hacerlo (fundamentación); y, </w:t>
      </w:r>
    </w:p>
    <w:p w14:paraId="18F4BC1D" w14:textId="5236ED53" w:rsidR="00E842A2" w:rsidRDefault="00E842A2" w:rsidP="00E842A2">
      <w:pPr>
        <w:pStyle w:val="Prrafodelista"/>
        <w:numPr>
          <w:ilvl w:val="0"/>
          <w:numId w:val="30"/>
        </w:numPr>
        <w:spacing w:line="360" w:lineRule="auto"/>
        <w:jc w:val="both"/>
        <w:rPr>
          <w:rFonts w:ascii="Arial" w:hAnsi="Arial" w:cs="Arial"/>
          <w:sz w:val="23"/>
          <w:szCs w:val="23"/>
        </w:rPr>
      </w:pPr>
      <w:r w:rsidRPr="00DE4949">
        <w:rPr>
          <w:rFonts w:ascii="Arial" w:hAnsi="Arial" w:cs="Arial"/>
          <w:sz w:val="23"/>
          <w:szCs w:val="23"/>
        </w:rPr>
        <w:t xml:space="preserve">Se haya producido algún motivo para dictarlos (motivación). </w:t>
      </w:r>
    </w:p>
    <w:p w14:paraId="203B5ECC" w14:textId="77777777" w:rsidR="00C3534A" w:rsidRPr="00DE4949" w:rsidRDefault="00C3534A" w:rsidP="00C3534A">
      <w:pPr>
        <w:pStyle w:val="Prrafodelista"/>
        <w:spacing w:line="360" w:lineRule="auto"/>
        <w:ind w:left="1080"/>
        <w:jc w:val="both"/>
        <w:rPr>
          <w:rFonts w:ascii="Arial" w:hAnsi="Arial" w:cs="Arial"/>
          <w:sz w:val="23"/>
          <w:szCs w:val="23"/>
        </w:rPr>
      </w:pPr>
    </w:p>
    <w:p w14:paraId="0472CBD3" w14:textId="621BCC12" w:rsidR="00E842A2" w:rsidRPr="00DE4949" w:rsidRDefault="00E842A2" w:rsidP="00FC41AD">
      <w:pPr>
        <w:tabs>
          <w:tab w:val="left" w:pos="1528"/>
        </w:tabs>
        <w:spacing w:line="360" w:lineRule="auto"/>
        <w:jc w:val="both"/>
        <w:rPr>
          <w:rFonts w:ascii="Arial" w:hAnsi="Arial" w:cs="Arial"/>
          <w:sz w:val="23"/>
          <w:szCs w:val="23"/>
        </w:rPr>
      </w:pPr>
      <w:r w:rsidRPr="00DE4949">
        <w:rPr>
          <w:rFonts w:ascii="Arial" w:hAnsi="Arial" w:cs="Arial"/>
          <w:sz w:val="23"/>
          <w:szCs w:val="23"/>
        </w:rPr>
        <w:t>Lo anterior</w:t>
      </w:r>
      <w:r w:rsidR="00C8570A">
        <w:rPr>
          <w:rFonts w:ascii="Arial" w:hAnsi="Arial" w:cs="Arial"/>
          <w:sz w:val="23"/>
          <w:szCs w:val="23"/>
        </w:rPr>
        <w:t>,</w:t>
      </w:r>
      <w:r w:rsidRPr="00DE4949">
        <w:rPr>
          <w:rFonts w:ascii="Arial" w:hAnsi="Arial" w:cs="Arial"/>
          <w:sz w:val="23"/>
          <w:szCs w:val="23"/>
        </w:rPr>
        <w:t xml:space="preserve"> tiene por finalidad evitar la arbitrariedad en el accionar de las autoridades, puesto que, si éstas no expresan debidamente el precepto jurídico aplicable y el motivo para su aplicación, o en su caso, no existe relación entre los motivos plasmados y las normas aplicables, se violentaría en perjuicio del justiciable el principio de legalidad previsto en el referido artículo de la Constitución General. </w:t>
      </w:r>
    </w:p>
    <w:p w14:paraId="43020DFB" w14:textId="77777777" w:rsidR="00E842A2" w:rsidRPr="00DE4949" w:rsidRDefault="00E842A2" w:rsidP="00E842A2">
      <w:pPr>
        <w:spacing w:line="360" w:lineRule="auto"/>
        <w:jc w:val="both"/>
        <w:rPr>
          <w:rFonts w:ascii="Arial" w:hAnsi="Arial" w:cs="Arial"/>
          <w:sz w:val="23"/>
          <w:szCs w:val="23"/>
        </w:rPr>
      </w:pPr>
    </w:p>
    <w:p w14:paraId="40DF3618" w14:textId="703C1230" w:rsidR="00E842A2" w:rsidRPr="00DE4949" w:rsidRDefault="00E842A2" w:rsidP="00E842A2">
      <w:pPr>
        <w:spacing w:line="360" w:lineRule="auto"/>
        <w:jc w:val="both"/>
        <w:rPr>
          <w:rFonts w:ascii="Arial" w:hAnsi="Arial" w:cs="Arial"/>
          <w:sz w:val="23"/>
          <w:szCs w:val="23"/>
        </w:rPr>
      </w:pPr>
      <w:r w:rsidRPr="00DE4949">
        <w:rPr>
          <w:rFonts w:ascii="Arial" w:hAnsi="Arial" w:cs="Arial"/>
          <w:sz w:val="23"/>
          <w:szCs w:val="23"/>
        </w:rPr>
        <w:t xml:space="preserve">En ese sentido, si la obligación establecida en el artículo 16 constitucional, </w:t>
      </w:r>
      <w:r w:rsidR="00C8570A">
        <w:rPr>
          <w:rFonts w:ascii="Arial" w:hAnsi="Arial" w:cs="Arial"/>
          <w:sz w:val="23"/>
          <w:szCs w:val="23"/>
        </w:rPr>
        <w:t xml:space="preserve">exige que se </w:t>
      </w:r>
      <w:r w:rsidR="00C8570A" w:rsidRPr="00DE4949">
        <w:rPr>
          <w:rFonts w:ascii="Arial" w:hAnsi="Arial" w:cs="Arial"/>
          <w:sz w:val="23"/>
          <w:szCs w:val="23"/>
        </w:rPr>
        <w:t>expresen</w:t>
      </w:r>
      <w:r w:rsidRPr="00DE4949">
        <w:rPr>
          <w:rFonts w:ascii="Arial" w:hAnsi="Arial" w:cs="Arial"/>
          <w:sz w:val="23"/>
          <w:szCs w:val="23"/>
        </w:rPr>
        <w:t xml:space="preserve"> las normas legales aplicables y las razones que hacen que el caso particular encuadre en la hipótesis de la norma aplicada, el incumplimiento a lo ordenado por el precepto constitucional se puede dar de dos formas, </w:t>
      </w:r>
      <w:r>
        <w:rPr>
          <w:rFonts w:ascii="Arial" w:hAnsi="Arial" w:cs="Arial"/>
          <w:sz w:val="23"/>
          <w:szCs w:val="23"/>
        </w:rPr>
        <w:t>como son</w:t>
      </w:r>
      <w:r w:rsidRPr="00DE4949">
        <w:rPr>
          <w:rFonts w:ascii="Arial" w:hAnsi="Arial" w:cs="Arial"/>
          <w:sz w:val="23"/>
          <w:szCs w:val="23"/>
        </w:rPr>
        <w:t xml:space="preserve">: </w:t>
      </w:r>
    </w:p>
    <w:p w14:paraId="4E2AFD60" w14:textId="77777777" w:rsidR="00E842A2" w:rsidRPr="00DE4949" w:rsidRDefault="00E842A2" w:rsidP="00E842A2">
      <w:pPr>
        <w:spacing w:line="360" w:lineRule="auto"/>
        <w:jc w:val="both"/>
        <w:rPr>
          <w:rFonts w:ascii="Arial" w:hAnsi="Arial" w:cs="Arial"/>
          <w:sz w:val="23"/>
          <w:szCs w:val="23"/>
        </w:rPr>
      </w:pPr>
    </w:p>
    <w:p w14:paraId="624730BA" w14:textId="77777777" w:rsidR="00E842A2" w:rsidRPr="00DE4949" w:rsidRDefault="00E842A2" w:rsidP="00E842A2">
      <w:pPr>
        <w:pStyle w:val="Prrafodelista"/>
        <w:numPr>
          <w:ilvl w:val="0"/>
          <w:numId w:val="31"/>
        </w:numPr>
        <w:spacing w:line="360" w:lineRule="auto"/>
        <w:jc w:val="both"/>
        <w:rPr>
          <w:rFonts w:ascii="Arial" w:hAnsi="Arial" w:cs="Arial"/>
          <w:sz w:val="23"/>
          <w:szCs w:val="23"/>
        </w:rPr>
      </w:pPr>
      <w:r w:rsidRPr="00DE4949">
        <w:rPr>
          <w:rFonts w:ascii="Arial" w:hAnsi="Arial" w:cs="Arial"/>
          <w:sz w:val="23"/>
          <w:szCs w:val="23"/>
        </w:rPr>
        <w:t xml:space="preserve">Que en el acto de autoridad exista una indebida fundamentación y motivación; o </w:t>
      </w:r>
    </w:p>
    <w:p w14:paraId="60253C24" w14:textId="3752BA30" w:rsidR="00E842A2" w:rsidRDefault="00E842A2" w:rsidP="00E842A2">
      <w:pPr>
        <w:pStyle w:val="Prrafodelista"/>
        <w:numPr>
          <w:ilvl w:val="0"/>
          <w:numId w:val="31"/>
        </w:numPr>
        <w:spacing w:line="360" w:lineRule="auto"/>
        <w:jc w:val="both"/>
        <w:rPr>
          <w:rFonts w:ascii="Arial" w:hAnsi="Arial" w:cs="Arial"/>
          <w:sz w:val="23"/>
          <w:szCs w:val="23"/>
        </w:rPr>
      </w:pPr>
      <w:r w:rsidRPr="00DE4949">
        <w:rPr>
          <w:rFonts w:ascii="Arial" w:hAnsi="Arial" w:cs="Arial"/>
          <w:sz w:val="23"/>
          <w:szCs w:val="23"/>
        </w:rPr>
        <w:t xml:space="preserve">Que </w:t>
      </w:r>
      <w:r>
        <w:rPr>
          <w:rFonts w:ascii="Arial" w:hAnsi="Arial" w:cs="Arial"/>
          <w:sz w:val="23"/>
          <w:szCs w:val="23"/>
        </w:rPr>
        <w:t>exista</w:t>
      </w:r>
      <w:r w:rsidRPr="00DE4949">
        <w:rPr>
          <w:rFonts w:ascii="Arial" w:hAnsi="Arial" w:cs="Arial"/>
          <w:sz w:val="23"/>
          <w:szCs w:val="23"/>
        </w:rPr>
        <w:t xml:space="preserve"> una falta de fundamentación y motivación del acto.</w:t>
      </w:r>
    </w:p>
    <w:p w14:paraId="7BBD952E" w14:textId="77777777" w:rsidR="00296C7F" w:rsidRPr="00DE4949" w:rsidRDefault="00296C7F" w:rsidP="00296C7F">
      <w:pPr>
        <w:pStyle w:val="Prrafodelista"/>
        <w:spacing w:line="360" w:lineRule="auto"/>
        <w:ind w:left="1080"/>
        <w:jc w:val="both"/>
        <w:rPr>
          <w:rFonts w:ascii="Arial" w:hAnsi="Arial" w:cs="Arial"/>
          <w:sz w:val="23"/>
          <w:szCs w:val="23"/>
        </w:rPr>
      </w:pPr>
    </w:p>
    <w:p w14:paraId="0F81127D" w14:textId="77777777" w:rsidR="00E842A2" w:rsidRPr="00DE4949" w:rsidRDefault="00E842A2" w:rsidP="00E842A2">
      <w:pPr>
        <w:spacing w:line="360" w:lineRule="auto"/>
        <w:jc w:val="both"/>
        <w:rPr>
          <w:rFonts w:ascii="Arial" w:hAnsi="Arial" w:cs="Arial"/>
          <w:sz w:val="23"/>
          <w:szCs w:val="23"/>
        </w:rPr>
      </w:pPr>
      <w:r>
        <w:rPr>
          <w:rFonts w:ascii="Arial" w:hAnsi="Arial" w:cs="Arial"/>
          <w:sz w:val="23"/>
          <w:szCs w:val="23"/>
        </w:rPr>
        <w:t>Luego entonces</w:t>
      </w:r>
      <w:r w:rsidRPr="00DE4949">
        <w:rPr>
          <w:rFonts w:ascii="Arial" w:hAnsi="Arial" w:cs="Arial"/>
          <w:sz w:val="23"/>
          <w:szCs w:val="23"/>
        </w:rPr>
        <w:t xml:space="preserve">, se produce una falta o ausencia de fundamentación y motivación, cuando se omite expresar el dispositivo legal aplicable al asunto y las razones que se hayan considerado para estimar que el caso puede subsumirse en la hipótesis prevista en esa norma jurídica. </w:t>
      </w:r>
    </w:p>
    <w:p w14:paraId="65AEFDFB" w14:textId="77777777" w:rsidR="00E842A2" w:rsidRPr="00DE4949" w:rsidRDefault="00E842A2" w:rsidP="00E842A2">
      <w:pPr>
        <w:spacing w:line="360" w:lineRule="auto"/>
        <w:jc w:val="both"/>
        <w:rPr>
          <w:rFonts w:ascii="Arial" w:hAnsi="Arial" w:cs="Arial"/>
          <w:sz w:val="23"/>
          <w:szCs w:val="23"/>
        </w:rPr>
      </w:pPr>
    </w:p>
    <w:p w14:paraId="05526559" w14:textId="7DB17A92" w:rsidR="00E842A2" w:rsidRPr="00DE4949" w:rsidRDefault="00E842A2" w:rsidP="00E842A2">
      <w:pPr>
        <w:spacing w:line="360" w:lineRule="auto"/>
        <w:jc w:val="both"/>
        <w:rPr>
          <w:rFonts w:ascii="Arial" w:hAnsi="Arial" w:cs="Arial"/>
          <w:sz w:val="23"/>
          <w:szCs w:val="23"/>
        </w:rPr>
      </w:pPr>
      <w:r w:rsidRPr="00DE4949">
        <w:rPr>
          <w:rFonts w:ascii="Arial" w:hAnsi="Arial" w:cs="Arial"/>
          <w:sz w:val="23"/>
          <w:szCs w:val="23"/>
        </w:rPr>
        <w:t>Por otro lado, existe una indebid</w:t>
      </w:r>
      <w:r>
        <w:rPr>
          <w:rFonts w:ascii="Arial" w:hAnsi="Arial" w:cs="Arial"/>
          <w:sz w:val="23"/>
          <w:szCs w:val="23"/>
        </w:rPr>
        <w:t>a</w:t>
      </w:r>
      <w:r w:rsidRPr="00DE4949">
        <w:rPr>
          <w:rFonts w:ascii="Arial" w:hAnsi="Arial" w:cs="Arial"/>
          <w:sz w:val="23"/>
          <w:szCs w:val="23"/>
        </w:rPr>
        <w:t xml:space="preserve"> fundamentación</w:t>
      </w:r>
      <w:r>
        <w:rPr>
          <w:rFonts w:ascii="Arial" w:hAnsi="Arial" w:cs="Arial"/>
          <w:sz w:val="23"/>
          <w:szCs w:val="23"/>
        </w:rPr>
        <w:t>,</w:t>
      </w:r>
      <w:r w:rsidRPr="00DE4949">
        <w:rPr>
          <w:rFonts w:ascii="Arial" w:hAnsi="Arial" w:cs="Arial"/>
          <w:sz w:val="23"/>
          <w:szCs w:val="23"/>
        </w:rPr>
        <w:t xml:space="preserve"> cuando en el acto de autoridad sí se invoca el precepto legal, </w:t>
      </w:r>
      <w:r>
        <w:rPr>
          <w:rFonts w:ascii="Arial" w:hAnsi="Arial" w:cs="Arial"/>
          <w:sz w:val="23"/>
          <w:szCs w:val="23"/>
        </w:rPr>
        <w:t xml:space="preserve">pero </w:t>
      </w:r>
      <w:r w:rsidR="00C8570A">
        <w:rPr>
          <w:rFonts w:ascii="Arial" w:hAnsi="Arial" w:cs="Arial"/>
          <w:sz w:val="23"/>
          <w:szCs w:val="23"/>
        </w:rPr>
        <w:t>é</w:t>
      </w:r>
      <w:r>
        <w:rPr>
          <w:rFonts w:ascii="Arial" w:hAnsi="Arial" w:cs="Arial"/>
          <w:sz w:val="23"/>
          <w:szCs w:val="23"/>
        </w:rPr>
        <w:t>ste</w:t>
      </w:r>
      <w:r w:rsidRPr="00DE4949">
        <w:rPr>
          <w:rFonts w:ascii="Arial" w:hAnsi="Arial" w:cs="Arial"/>
          <w:sz w:val="23"/>
          <w:szCs w:val="23"/>
        </w:rPr>
        <w:t xml:space="preserve"> resulta inaplicable al asunto por las características específicas que impiden </w:t>
      </w:r>
      <w:r>
        <w:rPr>
          <w:rFonts w:ascii="Arial" w:hAnsi="Arial" w:cs="Arial"/>
          <w:sz w:val="23"/>
          <w:szCs w:val="23"/>
        </w:rPr>
        <w:t>que se adecúe o encuadre</w:t>
      </w:r>
      <w:r w:rsidRPr="00DE4949">
        <w:rPr>
          <w:rFonts w:ascii="Arial" w:hAnsi="Arial" w:cs="Arial"/>
          <w:sz w:val="23"/>
          <w:szCs w:val="23"/>
        </w:rPr>
        <w:t xml:space="preserve"> en la hipótesis normativa; </w:t>
      </w:r>
      <w:r>
        <w:rPr>
          <w:rFonts w:ascii="Arial" w:hAnsi="Arial" w:cs="Arial"/>
          <w:sz w:val="23"/>
          <w:szCs w:val="23"/>
        </w:rPr>
        <w:t>o bien</w:t>
      </w:r>
      <w:r w:rsidRPr="00DE4949">
        <w:rPr>
          <w:rFonts w:ascii="Arial" w:hAnsi="Arial" w:cs="Arial"/>
          <w:sz w:val="23"/>
          <w:szCs w:val="23"/>
        </w:rPr>
        <w:t xml:space="preserve">, en el supuesto en que sí se indican las razones que tiene en consideración la autoridad para emitir el acto, pero aquéllas están en disonancia con el contenido de la norma legal que se aplica en el caso. </w:t>
      </w:r>
    </w:p>
    <w:p w14:paraId="4506AEAB" w14:textId="77777777" w:rsidR="00E842A2" w:rsidRPr="00DE4949" w:rsidRDefault="00E842A2" w:rsidP="00E842A2">
      <w:pPr>
        <w:spacing w:line="360" w:lineRule="auto"/>
        <w:jc w:val="both"/>
        <w:rPr>
          <w:rFonts w:ascii="Arial" w:hAnsi="Arial" w:cs="Arial"/>
          <w:sz w:val="23"/>
          <w:szCs w:val="23"/>
        </w:rPr>
      </w:pPr>
    </w:p>
    <w:p w14:paraId="2C67BDD3" w14:textId="77777777" w:rsidR="00E842A2" w:rsidRPr="00DE4949" w:rsidRDefault="00E842A2" w:rsidP="00E842A2">
      <w:pPr>
        <w:spacing w:line="360" w:lineRule="auto"/>
        <w:jc w:val="both"/>
        <w:rPr>
          <w:rFonts w:ascii="Arial" w:hAnsi="Arial" w:cs="Arial"/>
          <w:sz w:val="23"/>
          <w:szCs w:val="23"/>
        </w:rPr>
      </w:pPr>
      <w:r w:rsidRPr="00DE4949">
        <w:rPr>
          <w:rFonts w:ascii="Arial" w:hAnsi="Arial" w:cs="Arial"/>
          <w:sz w:val="23"/>
          <w:szCs w:val="23"/>
        </w:rPr>
        <w:t>De tal suerte que, la falta de fundamentación y motivación significa la carencia o ausencia de tales requisitos, mientras que la indebida o incorrecta fundamentación y motivación entraña la presencia de ambos requisitos constitucionales, pero con un desajuste entre la aplicación de normas y los razonamientos formulados por la autoridad con el caso concreto.</w:t>
      </w:r>
    </w:p>
    <w:p w14:paraId="22EA0A1E" w14:textId="77777777" w:rsidR="00E842A2" w:rsidRPr="00DE4949" w:rsidRDefault="00E842A2" w:rsidP="00E842A2">
      <w:pPr>
        <w:spacing w:line="360" w:lineRule="auto"/>
        <w:jc w:val="both"/>
        <w:rPr>
          <w:rFonts w:ascii="Arial" w:hAnsi="Arial" w:cs="Arial"/>
          <w:sz w:val="23"/>
          <w:szCs w:val="23"/>
        </w:rPr>
      </w:pPr>
    </w:p>
    <w:p w14:paraId="0792D8CC" w14:textId="77777777" w:rsidR="00E842A2" w:rsidRPr="00DE4949" w:rsidRDefault="00E842A2" w:rsidP="00E842A2">
      <w:pPr>
        <w:spacing w:line="360" w:lineRule="auto"/>
        <w:jc w:val="both"/>
        <w:rPr>
          <w:rFonts w:ascii="Arial" w:hAnsi="Arial" w:cs="Arial"/>
          <w:sz w:val="23"/>
          <w:szCs w:val="23"/>
        </w:rPr>
      </w:pPr>
      <w:r w:rsidRPr="00DE4949">
        <w:rPr>
          <w:rFonts w:ascii="Arial" w:hAnsi="Arial" w:cs="Arial"/>
          <w:sz w:val="23"/>
          <w:szCs w:val="23"/>
        </w:rPr>
        <w:t xml:space="preserve">Lo anterior, tiene sustento en la jurisprudencia del rubro siguiente: </w:t>
      </w:r>
      <w:r w:rsidRPr="00DE4949">
        <w:rPr>
          <w:rFonts w:ascii="Arial" w:hAnsi="Arial" w:cs="Arial"/>
          <w:b/>
          <w:bCs/>
          <w:sz w:val="23"/>
          <w:szCs w:val="23"/>
        </w:rPr>
        <w:t>“FUNDAMENTACIÓN Y MOTIVACIÓN. LA DIFERENCIA ENTRE LA FALTA Y LA INDEBIDA SATISFACCION DE AMBOS REQUISITOS CONSTITUCIONALES TRASCIENDE AL ORDEN EN QUE DEBEN DE ESTUDIARSE LOS CONCEPTOS DE VIOLACIÓN Y A LOS EFECTOS DEL FALLO PROTECTOR”.</w:t>
      </w:r>
      <w:r w:rsidRPr="00DE4949">
        <w:rPr>
          <w:rStyle w:val="Refdenotaalpie"/>
          <w:rFonts w:ascii="Arial" w:eastAsiaTheme="minorEastAsia" w:hAnsi="Arial" w:cs="Arial"/>
          <w:b/>
          <w:bCs/>
          <w:sz w:val="23"/>
          <w:szCs w:val="23"/>
        </w:rPr>
        <w:footnoteReference w:id="15"/>
      </w:r>
    </w:p>
    <w:p w14:paraId="2793D0EB" w14:textId="77777777" w:rsidR="00E842A2" w:rsidRPr="00DE4949" w:rsidRDefault="00E842A2" w:rsidP="00E842A2">
      <w:pPr>
        <w:rPr>
          <w:rFonts w:ascii="Arial" w:hAnsi="Arial" w:cs="Arial"/>
          <w:sz w:val="23"/>
          <w:szCs w:val="23"/>
        </w:rPr>
      </w:pPr>
    </w:p>
    <w:p w14:paraId="6CC293CC" w14:textId="77777777" w:rsidR="00E842A2" w:rsidRPr="00DE4949" w:rsidRDefault="00E842A2" w:rsidP="00E842A2">
      <w:pPr>
        <w:rPr>
          <w:rFonts w:ascii="Arial" w:hAnsi="Arial" w:cs="Arial"/>
          <w:bCs/>
          <w:sz w:val="23"/>
          <w:szCs w:val="23"/>
          <w:lang w:val="es-ES"/>
        </w:rPr>
      </w:pPr>
      <w:r w:rsidRPr="00DE4949">
        <w:rPr>
          <w:rFonts w:ascii="Arial" w:hAnsi="Arial" w:cs="Arial"/>
          <w:sz w:val="23"/>
          <w:szCs w:val="23"/>
        </w:rPr>
        <w:t>Ahora bien, l</w:t>
      </w:r>
      <w:r w:rsidRPr="00DE4949">
        <w:rPr>
          <w:rFonts w:ascii="Arial" w:hAnsi="Arial" w:cs="Arial"/>
          <w:bCs/>
          <w:sz w:val="23"/>
          <w:szCs w:val="23"/>
          <w:lang w:val="es-ES"/>
        </w:rPr>
        <w:t>a autoridad responsable, determinó lo siguiente:</w:t>
      </w:r>
    </w:p>
    <w:p w14:paraId="25B7F3EC" w14:textId="66E32BD9" w:rsidR="00E842A2" w:rsidRPr="00A7453C" w:rsidRDefault="00E842A2" w:rsidP="00E842A2">
      <w:pPr>
        <w:spacing w:line="360" w:lineRule="auto"/>
        <w:ind w:left="708"/>
        <w:jc w:val="center"/>
        <w:rPr>
          <w:rFonts w:ascii="Arial" w:hAnsi="Arial" w:cs="Arial"/>
          <w:b/>
          <w:i/>
          <w:iCs/>
          <w:sz w:val="23"/>
          <w:szCs w:val="23"/>
          <w:lang w:val="es-ES"/>
        </w:rPr>
      </w:pPr>
      <w:r w:rsidRPr="00A7453C">
        <w:rPr>
          <w:rFonts w:ascii="Arial" w:hAnsi="Arial" w:cs="Arial"/>
          <w:b/>
          <w:i/>
          <w:iCs/>
          <w:sz w:val="23"/>
          <w:szCs w:val="23"/>
          <w:lang w:val="es-ES"/>
        </w:rPr>
        <w:lastRenderedPageBreak/>
        <w:t>RESOLUCIÓN</w:t>
      </w:r>
    </w:p>
    <w:p w14:paraId="1D155D4F" w14:textId="77777777" w:rsidR="00E842A2" w:rsidRPr="00A7453C" w:rsidRDefault="00E842A2" w:rsidP="00E842A2">
      <w:pPr>
        <w:spacing w:after="240" w:line="360" w:lineRule="auto"/>
        <w:ind w:left="708"/>
        <w:jc w:val="both"/>
        <w:rPr>
          <w:rFonts w:ascii="Arial" w:hAnsi="Arial" w:cs="Arial"/>
          <w:b/>
          <w:i/>
          <w:iCs/>
          <w:sz w:val="23"/>
          <w:szCs w:val="23"/>
          <w:lang w:val="es-ES"/>
        </w:rPr>
      </w:pPr>
      <w:r w:rsidRPr="00A7453C">
        <w:rPr>
          <w:rFonts w:ascii="Arial" w:hAnsi="Arial" w:cs="Arial"/>
          <w:b/>
          <w:i/>
          <w:iCs/>
          <w:sz w:val="23"/>
          <w:szCs w:val="23"/>
          <w:lang w:val="es-ES"/>
        </w:rPr>
        <w:t>PRIMERO. (...)</w:t>
      </w:r>
    </w:p>
    <w:p w14:paraId="57A9587E" w14:textId="23550F35" w:rsidR="00E842A2" w:rsidRDefault="00E842A2" w:rsidP="00E842A2">
      <w:pPr>
        <w:spacing w:line="360" w:lineRule="auto"/>
        <w:ind w:left="708"/>
        <w:jc w:val="both"/>
        <w:rPr>
          <w:rFonts w:ascii="Arial" w:hAnsi="Arial" w:cs="Arial"/>
          <w:b/>
          <w:i/>
          <w:iCs/>
          <w:sz w:val="23"/>
          <w:szCs w:val="23"/>
          <w:lang w:val="es-ES"/>
        </w:rPr>
      </w:pPr>
      <w:r w:rsidRPr="00A7453C">
        <w:rPr>
          <w:rFonts w:ascii="Arial" w:hAnsi="Arial" w:cs="Arial"/>
          <w:b/>
          <w:i/>
          <w:iCs/>
          <w:sz w:val="23"/>
          <w:szCs w:val="23"/>
          <w:lang w:val="es-ES"/>
        </w:rPr>
        <w:t xml:space="preserve">SEGUNDO. </w:t>
      </w:r>
      <w:r w:rsidRPr="00A7453C">
        <w:rPr>
          <w:rFonts w:ascii="Arial" w:hAnsi="Arial" w:cs="Arial"/>
          <w:bCs/>
          <w:i/>
          <w:iCs/>
          <w:sz w:val="23"/>
          <w:szCs w:val="23"/>
          <w:lang w:val="es-ES"/>
        </w:rPr>
        <w:t xml:space="preserve">Este Consejo General declara </w:t>
      </w:r>
      <w:r w:rsidRPr="00A7453C">
        <w:rPr>
          <w:rFonts w:ascii="Arial" w:hAnsi="Arial" w:cs="Arial"/>
          <w:b/>
          <w:i/>
          <w:iCs/>
          <w:sz w:val="23"/>
          <w:szCs w:val="23"/>
          <w:lang w:val="es-ES"/>
        </w:rPr>
        <w:t>la existencia de la infracción cometida por el Mtro. Luis Enrique García López, en su calidad de diputado de la LXIV Legislatura en el estado,</w:t>
      </w:r>
      <w:r w:rsidRPr="00A7453C">
        <w:rPr>
          <w:rFonts w:ascii="Arial" w:hAnsi="Arial" w:cs="Arial"/>
          <w:bCs/>
          <w:i/>
          <w:iCs/>
          <w:sz w:val="23"/>
          <w:szCs w:val="23"/>
          <w:lang w:val="es-ES"/>
        </w:rPr>
        <w:t xml:space="preserve"> contenida en la fracción VII del primer párrafo del artículo 248, en relación con el artículo 158, ambos del Código Electoral para el Estado de Aguascalientes, y 242, numeral 5 de la Ley General de Instituciones y Procedimientos Electorales y 134 párrafo octavo de la Constitución Política de</w:t>
      </w:r>
      <w:r w:rsidR="00C3534A">
        <w:rPr>
          <w:rFonts w:ascii="Arial" w:hAnsi="Arial" w:cs="Arial"/>
          <w:bCs/>
          <w:i/>
          <w:iCs/>
          <w:sz w:val="23"/>
          <w:szCs w:val="23"/>
          <w:lang w:val="es-ES"/>
        </w:rPr>
        <w:t xml:space="preserve"> </w:t>
      </w:r>
      <w:r w:rsidRPr="00A7453C">
        <w:rPr>
          <w:rFonts w:ascii="Arial" w:hAnsi="Arial" w:cs="Arial"/>
          <w:bCs/>
          <w:i/>
          <w:iCs/>
          <w:sz w:val="23"/>
          <w:szCs w:val="23"/>
          <w:lang w:val="es-ES"/>
        </w:rPr>
        <w:t>los Estados Unidos Mexicanos, por lo señalado en los Resultandos y Considerandos que integran la presente resolución.</w:t>
      </w:r>
      <w:r w:rsidRPr="00A7453C">
        <w:rPr>
          <w:rFonts w:ascii="Arial" w:hAnsi="Arial" w:cs="Arial"/>
          <w:b/>
          <w:i/>
          <w:iCs/>
          <w:sz w:val="23"/>
          <w:szCs w:val="23"/>
          <w:lang w:val="es-ES"/>
        </w:rPr>
        <w:t xml:space="preserve"> </w:t>
      </w:r>
    </w:p>
    <w:p w14:paraId="16B4CDD7" w14:textId="6A2AA134" w:rsidR="00E842A2" w:rsidRDefault="00E50F81" w:rsidP="00E842A2">
      <w:pPr>
        <w:spacing w:line="360" w:lineRule="auto"/>
        <w:jc w:val="both"/>
        <w:rPr>
          <w:rFonts w:ascii="Arial" w:hAnsi="Arial" w:cs="Arial"/>
          <w:bCs/>
          <w:sz w:val="23"/>
          <w:szCs w:val="23"/>
          <w:lang w:val="es-ES"/>
        </w:rPr>
      </w:pPr>
      <w:r>
        <w:rPr>
          <w:rFonts w:ascii="Arial" w:hAnsi="Arial" w:cs="Arial"/>
          <w:bCs/>
          <w:sz w:val="23"/>
          <w:szCs w:val="23"/>
          <w:lang w:val="es-ES"/>
        </w:rPr>
        <w:tab/>
      </w:r>
    </w:p>
    <w:p w14:paraId="31497272" w14:textId="59E4EDDA" w:rsidR="00E842A2" w:rsidRDefault="00E842A2" w:rsidP="00E842A2">
      <w:pPr>
        <w:spacing w:line="360" w:lineRule="auto"/>
        <w:jc w:val="both"/>
        <w:rPr>
          <w:rFonts w:ascii="Arial" w:hAnsi="Arial" w:cs="Arial"/>
          <w:bCs/>
          <w:sz w:val="23"/>
          <w:szCs w:val="23"/>
        </w:rPr>
      </w:pPr>
      <w:r>
        <w:rPr>
          <w:rFonts w:ascii="Arial" w:hAnsi="Arial" w:cs="Arial"/>
          <w:bCs/>
          <w:sz w:val="23"/>
          <w:szCs w:val="23"/>
        </w:rPr>
        <w:t>De lo anterior se advierte que, l</w:t>
      </w:r>
      <w:r w:rsidRPr="0011681E">
        <w:rPr>
          <w:rFonts w:ascii="Arial" w:hAnsi="Arial" w:cs="Arial"/>
          <w:bCs/>
          <w:sz w:val="23"/>
          <w:szCs w:val="23"/>
        </w:rPr>
        <w:t xml:space="preserve">a </w:t>
      </w:r>
      <w:r>
        <w:rPr>
          <w:rFonts w:ascii="Arial" w:hAnsi="Arial" w:cs="Arial"/>
          <w:bCs/>
          <w:sz w:val="23"/>
          <w:szCs w:val="23"/>
        </w:rPr>
        <w:t>resolución</w:t>
      </w:r>
      <w:r w:rsidRPr="0011681E">
        <w:rPr>
          <w:rFonts w:ascii="Arial" w:hAnsi="Arial" w:cs="Arial"/>
          <w:bCs/>
          <w:sz w:val="23"/>
          <w:szCs w:val="23"/>
        </w:rPr>
        <w:t xml:space="preserve"> impugnada contraviene lo dispuesto por </w:t>
      </w:r>
      <w:r>
        <w:rPr>
          <w:rFonts w:ascii="Arial" w:hAnsi="Arial" w:cs="Arial"/>
          <w:bCs/>
          <w:sz w:val="23"/>
          <w:szCs w:val="23"/>
        </w:rPr>
        <w:t>el artículo</w:t>
      </w:r>
      <w:r w:rsidRPr="0011681E">
        <w:rPr>
          <w:rFonts w:ascii="Arial" w:hAnsi="Arial" w:cs="Arial"/>
          <w:bCs/>
          <w:sz w:val="23"/>
          <w:szCs w:val="23"/>
        </w:rPr>
        <w:t xml:space="preserve"> 16 de la Constitución Federal, ya que reviste una </w:t>
      </w:r>
      <w:r>
        <w:rPr>
          <w:rFonts w:ascii="Arial" w:hAnsi="Arial" w:cs="Arial"/>
          <w:bCs/>
          <w:sz w:val="23"/>
          <w:szCs w:val="23"/>
        </w:rPr>
        <w:t>indebida</w:t>
      </w:r>
      <w:r w:rsidRPr="0011681E">
        <w:rPr>
          <w:rFonts w:ascii="Arial" w:hAnsi="Arial" w:cs="Arial"/>
          <w:bCs/>
          <w:sz w:val="23"/>
          <w:szCs w:val="23"/>
        </w:rPr>
        <w:t xml:space="preserve"> fundamentación </w:t>
      </w:r>
      <w:r w:rsidR="00337EE0">
        <w:rPr>
          <w:rFonts w:ascii="Arial" w:hAnsi="Arial" w:cs="Arial"/>
          <w:bCs/>
          <w:sz w:val="23"/>
          <w:szCs w:val="23"/>
        </w:rPr>
        <w:t xml:space="preserve">y motivación, </w:t>
      </w:r>
      <w:r w:rsidRPr="0011681E">
        <w:rPr>
          <w:rFonts w:ascii="Arial" w:hAnsi="Arial" w:cs="Arial"/>
          <w:bCs/>
          <w:sz w:val="23"/>
          <w:szCs w:val="23"/>
        </w:rPr>
        <w:t>y vulnera el principio de exacta aplicación de la ley.</w:t>
      </w:r>
    </w:p>
    <w:p w14:paraId="69B841E0" w14:textId="77777777" w:rsidR="00E842A2" w:rsidRDefault="00E842A2" w:rsidP="00E842A2">
      <w:pPr>
        <w:spacing w:line="360" w:lineRule="auto"/>
        <w:jc w:val="both"/>
        <w:rPr>
          <w:rFonts w:ascii="Arial" w:hAnsi="Arial" w:cs="Arial"/>
          <w:bCs/>
          <w:sz w:val="23"/>
          <w:szCs w:val="23"/>
          <w:lang w:val="es-ES"/>
        </w:rPr>
      </w:pPr>
    </w:p>
    <w:p w14:paraId="5CC40CA2" w14:textId="6BA3D74B" w:rsidR="00E842A2" w:rsidRDefault="00E842A2" w:rsidP="00E842A2">
      <w:pPr>
        <w:spacing w:line="360" w:lineRule="auto"/>
        <w:jc w:val="both"/>
        <w:rPr>
          <w:rFonts w:ascii="Arial" w:hAnsi="Arial" w:cs="Arial"/>
          <w:bCs/>
          <w:sz w:val="23"/>
          <w:szCs w:val="23"/>
          <w:lang w:val="es-ES"/>
        </w:rPr>
      </w:pPr>
      <w:r>
        <w:rPr>
          <w:rFonts w:ascii="Arial" w:hAnsi="Arial" w:cs="Arial"/>
          <w:bCs/>
          <w:sz w:val="23"/>
          <w:szCs w:val="23"/>
          <w:lang w:val="es-ES"/>
        </w:rPr>
        <w:t>Esto es así, ya que</w:t>
      </w:r>
      <w:r w:rsidRPr="00DE4949">
        <w:rPr>
          <w:rFonts w:ascii="Arial" w:hAnsi="Arial" w:cs="Arial"/>
          <w:bCs/>
          <w:sz w:val="23"/>
          <w:szCs w:val="23"/>
          <w:lang w:val="es-ES"/>
        </w:rPr>
        <w:t xml:space="preserve">, aun y cuando de la misma resolución impugnada se advierte en su página 34, </w:t>
      </w:r>
      <w:r>
        <w:rPr>
          <w:rFonts w:ascii="Arial" w:hAnsi="Arial" w:cs="Arial"/>
          <w:bCs/>
          <w:sz w:val="23"/>
          <w:szCs w:val="23"/>
          <w:lang w:val="es-ES"/>
        </w:rPr>
        <w:t>que la autoridad responsable basó el análisis de la conducta denunciada</w:t>
      </w:r>
      <w:r w:rsidR="00E47780">
        <w:rPr>
          <w:rFonts w:ascii="Arial" w:hAnsi="Arial" w:cs="Arial"/>
          <w:bCs/>
          <w:sz w:val="23"/>
          <w:szCs w:val="23"/>
          <w:lang w:val="es-ES"/>
        </w:rPr>
        <w:t xml:space="preserve"> (propaganda personalizada)</w:t>
      </w:r>
      <w:r>
        <w:rPr>
          <w:rFonts w:ascii="Arial" w:hAnsi="Arial" w:cs="Arial"/>
          <w:bCs/>
          <w:sz w:val="23"/>
          <w:szCs w:val="23"/>
          <w:lang w:val="es-ES"/>
        </w:rPr>
        <w:t xml:space="preserve"> en las fracciones III y IV </w:t>
      </w:r>
      <w:r w:rsidRPr="00DE4949">
        <w:rPr>
          <w:rFonts w:ascii="Arial" w:hAnsi="Arial" w:cs="Arial"/>
          <w:bCs/>
          <w:sz w:val="23"/>
          <w:szCs w:val="23"/>
          <w:lang w:val="es-ES"/>
        </w:rPr>
        <w:t>del artículo 248</w:t>
      </w:r>
      <w:r>
        <w:rPr>
          <w:rFonts w:ascii="Arial" w:hAnsi="Arial" w:cs="Arial"/>
          <w:bCs/>
          <w:sz w:val="23"/>
          <w:szCs w:val="23"/>
          <w:lang w:val="es-ES"/>
        </w:rPr>
        <w:t xml:space="preserve"> del Código Electoral, </w:t>
      </w:r>
      <w:r w:rsidR="00E47780">
        <w:rPr>
          <w:rFonts w:ascii="Arial" w:hAnsi="Arial" w:cs="Arial"/>
          <w:bCs/>
          <w:sz w:val="23"/>
          <w:szCs w:val="23"/>
          <w:lang w:val="es-ES"/>
        </w:rPr>
        <w:t xml:space="preserve">una vez acreditada la infracción al artículo 134 Constitucional, no </w:t>
      </w:r>
      <w:r>
        <w:rPr>
          <w:rFonts w:ascii="Arial" w:hAnsi="Arial" w:cs="Arial"/>
          <w:bCs/>
          <w:sz w:val="23"/>
          <w:szCs w:val="23"/>
          <w:lang w:val="es-ES"/>
        </w:rPr>
        <w:t xml:space="preserve">determinó resolver con base </w:t>
      </w:r>
      <w:r w:rsidR="00E47780">
        <w:rPr>
          <w:rFonts w:ascii="Arial" w:hAnsi="Arial" w:cs="Arial"/>
          <w:bCs/>
          <w:sz w:val="23"/>
          <w:szCs w:val="23"/>
          <w:lang w:val="es-ES"/>
        </w:rPr>
        <w:t>a las referidas fracciones.</w:t>
      </w:r>
    </w:p>
    <w:p w14:paraId="68259005" w14:textId="77777777" w:rsidR="00E842A2" w:rsidRPr="00DE4949" w:rsidRDefault="00E842A2" w:rsidP="00E842A2">
      <w:pPr>
        <w:spacing w:line="360" w:lineRule="auto"/>
        <w:jc w:val="both"/>
        <w:rPr>
          <w:rFonts w:ascii="Arial" w:hAnsi="Arial" w:cs="Arial"/>
          <w:bCs/>
          <w:sz w:val="23"/>
          <w:szCs w:val="23"/>
          <w:lang w:val="es-ES"/>
        </w:rPr>
      </w:pPr>
    </w:p>
    <w:p w14:paraId="1C40E8F2" w14:textId="42D554A4" w:rsidR="00D36C2D" w:rsidRDefault="00E842A2" w:rsidP="00E842A2">
      <w:pPr>
        <w:spacing w:line="360" w:lineRule="auto"/>
        <w:jc w:val="both"/>
        <w:rPr>
          <w:rFonts w:ascii="Arial" w:hAnsi="Arial" w:cs="Arial"/>
          <w:bCs/>
          <w:sz w:val="23"/>
          <w:szCs w:val="23"/>
          <w:lang w:val="es-ES"/>
        </w:rPr>
      </w:pPr>
      <w:r>
        <w:rPr>
          <w:rFonts w:ascii="Arial" w:hAnsi="Arial" w:cs="Arial"/>
          <w:bCs/>
          <w:sz w:val="23"/>
          <w:szCs w:val="23"/>
          <w:lang w:val="es-ES"/>
        </w:rPr>
        <w:t>Lo anterior se razona así</w:t>
      </w:r>
      <w:r w:rsidRPr="00DE4949">
        <w:rPr>
          <w:rFonts w:ascii="Arial" w:hAnsi="Arial" w:cs="Arial"/>
          <w:bCs/>
          <w:sz w:val="23"/>
          <w:szCs w:val="23"/>
          <w:lang w:val="es-ES"/>
        </w:rPr>
        <w:t xml:space="preserve">, teniendo como fundamento de la sanción lo señalado por el resolutivo segundo de la resolución de mérito, </w:t>
      </w:r>
      <w:r w:rsidR="00BC7923">
        <w:rPr>
          <w:rFonts w:ascii="Arial" w:hAnsi="Arial" w:cs="Arial"/>
          <w:bCs/>
          <w:sz w:val="23"/>
          <w:szCs w:val="23"/>
          <w:lang w:val="es-ES"/>
        </w:rPr>
        <w:t xml:space="preserve">en donde </w:t>
      </w:r>
      <w:r w:rsidRPr="00DE4949">
        <w:rPr>
          <w:rFonts w:ascii="Arial" w:hAnsi="Arial" w:cs="Arial"/>
          <w:bCs/>
          <w:sz w:val="23"/>
          <w:szCs w:val="23"/>
          <w:lang w:val="es-ES"/>
        </w:rPr>
        <w:t xml:space="preserve">la autoridad responsable </w:t>
      </w:r>
      <w:r w:rsidRPr="00355ABD">
        <w:rPr>
          <w:rFonts w:ascii="Arial" w:hAnsi="Arial" w:cs="Arial"/>
          <w:b/>
          <w:sz w:val="23"/>
          <w:szCs w:val="23"/>
          <w:u w:val="single"/>
          <w:lang w:val="es-ES"/>
        </w:rPr>
        <w:t>al acreditar la transgresión</w:t>
      </w:r>
      <w:r w:rsidRPr="00355ABD">
        <w:rPr>
          <w:rFonts w:ascii="Arial" w:hAnsi="Arial" w:cs="Arial"/>
          <w:b/>
          <w:sz w:val="23"/>
          <w:szCs w:val="23"/>
          <w:lang w:val="es-ES"/>
        </w:rPr>
        <w:t xml:space="preserve"> del artículo 134 de la Constitución General</w:t>
      </w:r>
      <w:r w:rsidR="00011912" w:rsidRPr="00355ABD">
        <w:rPr>
          <w:rFonts w:ascii="Arial" w:hAnsi="Arial" w:cs="Arial"/>
          <w:b/>
          <w:sz w:val="23"/>
          <w:szCs w:val="23"/>
          <w:lang w:val="es-ES"/>
        </w:rPr>
        <w:t xml:space="preserve"> y al 158 del Código electoral en relación al 242, párrafo 5 de la LG</w:t>
      </w:r>
      <w:r w:rsidR="00BC7923" w:rsidRPr="00355ABD">
        <w:rPr>
          <w:rFonts w:ascii="Arial" w:hAnsi="Arial" w:cs="Arial"/>
          <w:b/>
          <w:sz w:val="23"/>
          <w:szCs w:val="23"/>
          <w:lang w:val="es-ES"/>
        </w:rPr>
        <w:t>IPE</w:t>
      </w:r>
      <w:r w:rsidRPr="00355ABD">
        <w:rPr>
          <w:rFonts w:ascii="Arial" w:hAnsi="Arial" w:cs="Arial"/>
          <w:b/>
          <w:sz w:val="23"/>
          <w:szCs w:val="23"/>
          <w:lang w:val="es-ES"/>
        </w:rPr>
        <w:t>, debió fundar debidamente su sanción en el artículo 248, fracciones III</w:t>
      </w:r>
      <w:r w:rsidR="00BC7923" w:rsidRPr="00355ABD">
        <w:rPr>
          <w:rFonts w:ascii="Arial" w:hAnsi="Arial" w:cs="Arial"/>
          <w:b/>
          <w:sz w:val="23"/>
          <w:szCs w:val="23"/>
          <w:lang w:val="es-ES"/>
        </w:rPr>
        <w:t xml:space="preserve">, </w:t>
      </w:r>
      <w:r w:rsidRPr="00355ABD">
        <w:rPr>
          <w:rFonts w:ascii="Arial" w:hAnsi="Arial" w:cs="Arial"/>
          <w:b/>
          <w:sz w:val="23"/>
          <w:szCs w:val="23"/>
          <w:lang w:val="es-ES"/>
        </w:rPr>
        <w:t>IV</w:t>
      </w:r>
      <w:r w:rsidR="00BC7923" w:rsidRPr="00355ABD">
        <w:rPr>
          <w:rFonts w:ascii="Arial" w:hAnsi="Arial" w:cs="Arial"/>
          <w:b/>
          <w:sz w:val="23"/>
          <w:szCs w:val="23"/>
          <w:lang w:val="es-ES"/>
        </w:rPr>
        <w:t xml:space="preserve"> y VII</w:t>
      </w:r>
      <w:r w:rsidRPr="00355ABD">
        <w:rPr>
          <w:rFonts w:ascii="Arial" w:hAnsi="Arial" w:cs="Arial"/>
          <w:b/>
          <w:sz w:val="23"/>
          <w:szCs w:val="23"/>
          <w:lang w:val="es-ES"/>
        </w:rPr>
        <w:t>,</w:t>
      </w:r>
      <w:r w:rsidRPr="00DE4949">
        <w:rPr>
          <w:rFonts w:ascii="Arial" w:hAnsi="Arial" w:cs="Arial"/>
          <w:bCs/>
          <w:sz w:val="23"/>
          <w:szCs w:val="23"/>
          <w:lang w:val="es-ES"/>
        </w:rPr>
        <w:t xml:space="preserve"> por estar relacionadas con la materia que se sanciona, que son propiamente las reglas de utilización de recurso público</w:t>
      </w:r>
      <w:r w:rsidR="0010128F">
        <w:rPr>
          <w:rFonts w:ascii="Arial" w:hAnsi="Arial" w:cs="Arial"/>
          <w:bCs/>
          <w:sz w:val="23"/>
          <w:szCs w:val="23"/>
          <w:lang w:val="es-ES"/>
        </w:rPr>
        <w:t xml:space="preserve">, </w:t>
      </w:r>
      <w:r w:rsidRPr="00DE4949">
        <w:rPr>
          <w:rFonts w:ascii="Arial" w:hAnsi="Arial" w:cs="Arial"/>
          <w:bCs/>
          <w:sz w:val="23"/>
          <w:szCs w:val="23"/>
          <w:lang w:val="es-ES"/>
        </w:rPr>
        <w:t>propaganda personalizada</w:t>
      </w:r>
      <w:r w:rsidR="0010128F">
        <w:rPr>
          <w:rFonts w:ascii="Arial" w:hAnsi="Arial" w:cs="Arial"/>
          <w:bCs/>
          <w:sz w:val="23"/>
          <w:szCs w:val="23"/>
          <w:lang w:val="es-ES"/>
        </w:rPr>
        <w:t xml:space="preserve"> y temporalidad de la fijación de publicad respectiva al informe de labores.</w:t>
      </w:r>
      <w:r w:rsidR="00D36C2D">
        <w:rPr>
          <w:rFonts w:ascii="Arial" w:hAnsi="Arial" w:cs="Arial"/>
          <w:bCs/>
          <w:sz w:val="23"/>
          <w:szCs w:val="23"/>
          <w:lang w:val="es-ES"/>
        </w:rPr>
        <w:t xml:space="preserve"> Realizando lo anterior, motivando las razones por las cuales encuadran las infracciones denunciadas en las normas señaladas.</w:t>
      </w:r>
    </w:p>
    <w:p w14:paraId="52384FBE" w14:textId="555803C3" w:rsidR="004338BA" w:rsidRDefault="004338BA" w:rsidP="00E842A2">
      <w:pPr>
        <w:spacing w:line="360" w:lineRule="auto"/>
        <w:jc w:val="both"/>
        <w:rPr>
          <w:rFonts w:ascii="Arial" w:hAnsi="Arial" w:cs="Arial"/>
          <w:bCs/>
          <w:sz w:val="23"/>
          <w:szCs w:val="23"/>
          <w:lang w:val="es-ES"/>
        </w:rPr>
      </w:pPr>
    </w:p>
    <w:p w14:paraId="2C954494" w14:textId="574FA9B7" w:rsidR="004338BA" w:rsidRPr="00DE4949" w:rsidRDefault="00CD4218" w:rsidP="00E842A2">
      <w:pPr>
        <w:spacing w:line="360" w:lineRule="auto"/>
        <w:jc w:val="both"/>
        <w:rPr>
          <w:rFonts w:ascii="Arial" w:hAnsi="Arial" w:cs="Arial"/>
          <w:bCs/>
          <w:sz w:val="23"/>
          <w:szCs w:val="23"/>
          <w:lang w:val="es-ES"/>
        </w:rPr>
      </w:pPr>
      <w:r>
        <w:rPr>
          <w:rFonts w:ascii="Arial" w:hAnsi="Arial" w:cs="Arial"/>
          <w:bCs/>
          <w:sz w:val="23"/>
          <w:szCs w:val="23"/>
          <w:lang w:val="es-ES"/>
        </w:rPr>
        <w:t xml:space="preserve">No pasa inadvertido lo </w:t>
      </w:r>
      <w:r w:rsidR="00143FD7">
        <w:rPr>
          <w:rFonts w:ascii="Arial" w:hAnsi="Arial" w:cs="Arial"/>
          <w:bCs/>
          <w:sz w:val="23"/>
          <w:szCs w:val="23"/>
          <w:lang w:val="es-ES"/>
        </w:rPr>
        <w:t>expuesto</w:t>
      </w:r>
      <w:r>
        <w:rPr>
          <w:rFonts w:ascii="Arial" w:hAnsi="Arial" w:cs="Arial"/>
          <w:bCs/>
          <w:sz w:val="23"/>
          <w:szCs w:val="23"/>
          <w:lang w:val="es-ES"/>
        </w:rPr>
        <w:t xml:space="preserve"> por la autoridad responsable en su informe </w:t>
      </w:r>
      <w:r w:rsidR="003A74FC">
        <w:rPr>
          <w:rFonts w:ascii="Arial" w:hAnsi="Arial" w:cs="Arial"/>
          <w:bCs/>
          <w:sz w:val="23"/>
          <w:szCs w:val="23"/>
          <w:lang w:val="es-ES"/>
        </w:rPr>
        <w:t>circunstanciado, donde indica</w:t>
      </w:r>
      <w:r>
        <w:rPr>
          <w:rFonts w:ascii="Arial" w:hAnsi="Arial" w:cs="Arial"/>
          <w:bCs/>
          <w:sz w:val="23"/>
          <w:szCs w:val="23"/>
          <w:lang w:val="es-ES"/>
        </w:rPr>
        <w:t xml:space="preserve"> que </w:t>
      </w:r>
      <w:r w:rsidR="00143FD7">
        <w:rPr>
          <w:rFonts w:ascii="Arial" w:hAnsi="Arial" w:cs="Arial"/>
          <w:bCs/>
          <w:sz w:val="23"/>
          <w:szCs w:val="23"/>
          <w:lang w:val="es-ES"/>
        </w:rPr>
        <w:t xml:space="preserve">para que se actualice la fracción III del Código Electoral, se requiere necesariamente </w:t>
      </w:r>
      <w:r w:rsidR="000D0174">
        <w:rPr>
          <w:rFonts w:ascii="Arial" w:hAnsi="Arial" w:cs="Arial"/>
          <w:bCs/>
          <w:sz w:val="23"/>
          <w:szCs w:val="23"/>
          <w:lang w:val="es-ES"/>
        </w:rPr>
        <w:t>que la conducta infrinja el principio de imparcialidad. Sin embargo, como</w:t>
      </w:r>
      <w:r w:rsidR="004338BA">
        <w:rPr>
          <w:rFonts w:ascii="Arial" w:hAnsi="Arial" w:cs="Arial"/>
          <w:bCs/>
          <w:sz w:val="23"/>
          <w:szCs w:val="23"/>
          <w:lang w:val="es-ES"/>
        </w:rPr>
        <w:t xml:space="preserve"> ya </w:t>
      </w:r>
      <w:r w:rsidR="000D0174">
        <w:rPr>
          <w:rFonts w:ascii="Arial" w:hAnsi="Arial" w:cs="Arial"/>
          <w:bCs/>
          <w:sz w:val="23"/>
          <w:szCs w:val="23"/>
          <w:lang w:val="es-ES"/>
        </w:rPr>
        <w:t xml:space="preserve">fue </w:t>
      </w:r>
      <w:r w:rsidR="004338BA">
        <w:rPr>
          <w:rFonts w:ascii="Arial" w:hAnsi="Arial" w:cs="Arial"/>
          <w:bCs/>
          <w:sz w:val="23"/>
          <w:szCs w:val="23"/>
          <w:lang w:val="es-ES"/>
        </w:rPr>
        <w:t xml:space="preserve">expuesto por este Tribunal en la presente sentencia, </w:t>
      </w:r>
      <w:r w:rsidR="004338BA" w:rsidRPr="000D0174">
        <w:rPr>
          <w:rFonts w:ascii="Arial" w:hAnsi="Arial" w:cs="Arial"/>
          <w:b/>
          <w:sz w:val="23"/>
          <w:szCs w:val="23"/>
          <w:lang w:val="es-ES"/>
        </w:rPr>
        <w:t>no puede acreditarse una transgresión al artículo 134 constitucional, sin existir una puesta en peligro o violación al principio rector de la equidad en la contienda.</w:t>
      </w:r>
      <w:r w:rsidR="004338BA">
        <w:rPr>
          <w:rFonts w:ascii="Arial" w:hAnsi="Arial" w:cs="Arial"/>
          <w:bCs/>
          <w:sz w:val="23"/>
          <w:szCs w:val="23"/>
          <w:lang w:val="es-ES"/>
        </w:rPr>
        <w:t xml:space="preserve"> De tal suerte </w:t>
      </w:r>
      <w:r w:rsidR="00B05A95">
        <w:rPr>
          <w:rFonts w:ascii="Arial" w:hAnsi="Arial" w:cs="Arial"/>
          <w:bCs/>
          <w:sz w:val="23"/>
          <w:szCs w:val="23"/>
          <w:lang w:val="es-ES"/>
        </w:rPr>
        <w:t>que,</w:t>
      </w:r>
      <w:r w:rsidR="004338BA">
        <w:rPr>
          <w:rFonts w:ascii="Arial" w:hAnsi="Arial" w:cs="Arial"/>
          <w:bCs/>
          <w:sz w:val="23"/>
          <w:szCs w:val="23"/>
          <w:lang w:val="es-ES"/>
        </w:rPr>
        <w:t xml:space="preserve"> al haber comprobado una transgresión al referido precepto constitucional, lo correcto era encuadrar dicha </w:t>
      </w:r>
      <w:r w:rsidR="00003473">
        <w:rPr>
          <w:rFonts w:ascii="Arial" w:hAnsi="Arial" w:cs="Arial"/>
          <w:bCs/>
          <w:sz w:val="23"/>
          <w:szCs w:val="23"/>
          <w:lang w:val="es-ES"/>
        </w:rPr>
        <w:t>infracción en las fracciones III y IV del artículo 248 de la ley electoral local</w:t>
      </w:r>
      <w:r w:rsidR="000608C4">
        <w:rPr>
          <w:rFonts w:ascii="Arial" w:hAnsi="Arial" w:cs="Arial"/>
          <w:bCs/>
          <w:sz w:val="23"/>
          <w:szCs w:val="23"/>
          <w:lang w:val="es-ES"/>
        </w:rPr>
        <w:t xml:space="preserve"> y 89 de la Constitución local</w:t>
      </w:r>
      <w:r w:rsidR="003A74FC">
        <w:rPr>
          <w:rFonts w:ascii="Arial" w:hAnsi="Arial" w:cs="Arial"/>
          <w:bCs/>
          <w:sz w:val="23"/>
          <w:szCs w:val="23"/>
          <w:lang w:val="es-ES"/>
        </w:rPr>
        <w:t xml:space="preserve">, o bien, </w:t>
      </w:r>
      <w:r w:rsidR="004C631D">
        <w:rPr>
          <w:rFonts w:ascii="Arial" w:hAnsi="Arial" w:cs="Arial"/>
          <w:bCs/>
          <w:sz w:val="23"/>
          <w:szCs w:val="23"/>
          <w:lang w:val="es-ES"/>
        </w:rPr>
        <w:t xml:space="preserve">al faltar tal elemento, no era dable actualizar la infracción. </w:t>
      </w:r>
      <w:r w:rsidR="003A74FC">
        <w:rPr>
          <w:rFonts w:ascii="Arial" w:hAnsi="Arial" w:cs="Arial"/>
          <w:bCs/>
          <w:sz w:val="23"/>
          <w:szCs w:val="23"/>
          <w:lang w:val="es-ES"/>
        </w:rPr>
        <w:t xml:space="preserve"> </w:t>
      </w:r>
    </w:p>
    <w:p w14:paraId="6857D8A3" w14:textId="77777777" w:rsidR="00E842A2" w:rsidRPr="00DE4949" w:rsidRDefault="00E842A2" w:rsidP="00E842A2">
      <w:pPr>
        <w:spacing w:line="360" w:lineRule="auto"/>
        <w:jc w:val="both"/>
        <w:rPr>
          <w:rFonts w:ascii="Arial" w:hAnsi="Arial" w:cs="Arial"/>
          <w:bCs/>
          <w:sz w:val="23"/>
          <w:szCs w:val="23"/>
          <w:lang w:val="es-ES"/>
        </w:rPr>
      </w:pPr>
    </w:p>
    <w:p w14:paraId="0D1EC760" w14:textId="19E96F4C" w:rsidR="00E842A2" w:rsidRDefault="00E842A2" w:rsidP="00E842A2">
      <w:pPr>
        <w:spacing w:line="360" w:lineRule="auto"/>
        <w:jc w:val="both"/>
        <w:rPr>
          <w:rFonts w:ascii="Arial" w:hAnsi="Arial" w:cs="Arial"/>
          <w:bCs/>
          <w:sz w:val="23"/>
          <w:szCs w:val="23"/>
          <w:lang w:val="es-ES"/>
        </w:rPr>
      </w:pPr>
      <w:r w:rsidRPr="00DE4949">
        <w:rPr>
          <w:rFonts w:ascii="Arial" w:hAnsi="Arial" w:cs="Arial"/>
          <w:bCs/>
          <w:sz w:val="23"/>
          <w:szCs w:val="23"/>
          <w:lang w:val="es-ES"/>
        </w:rPr>
        <w:lastRenderedPageBreak/>
        <w:t xml:space="preserve">En consecuencia, este Tribunal considera que el Consejo General recayó en una </w:t>
      </w:r>
      <w:r w:rsidRPr="00DE4949">
        <w:rPr>
          <w:rFonts w:ascii="Arial" w:hAnsi="Arial" w:cs="Arial"/>
          <w:b/>
          <w:sz w:val="23"/>
          <w:szCs w:val="23"/>
          <w:lang w:val="es-ES"/>
        </w:rPr>
        <w:t>indebida fundamentación,</w:t>
      </w:r>
      <w:r w:rsidRPr="00DE4949">
        <w:rPr>
          <w:rFonts w:ascii="Arial" w:hAnsi="Arial" w:cs="Arial"/>
          <w:bCs/>
          <w:sz w:val="23"/>
          <w:szCs w:val="23"/>
          <w:lang w:val="es-ES"/>
        </w:rPr>
        <w:t xml:space="preserve"> </w:t>
      </w:r>
      <w:r w:rsidR="00305CFF">
        <w:rPr>
          <w:rFonts w:ascii="Arial" w:hAnsi="Arial" w:cs="Arial"/>
          <w:bCs/>
          <w:sz w:val="23"/>
          <w:szCs w:val="23"/>
          <w:lang w:val="es-ES"/>
        </w:rPr>
        <w:t xml:space="preserve">en cuanto a la transgresión acreditada al artículo 134 Constitucional, </w:t>
      </w:r>
      <w:r w:rsidRPr="00DE4949">
        <w:rPr>
          <w:rFonts w:ascii="Arial" w:hAnsi="Arial" w:cs="Arial"/>
          <w:bCs/>
          <w:sz w:val="23"/>
          <w:szCs w:val="23"/>
          <w:lang w:val="es-ES"/>
        </w:rPr>
        <w:t>al no establecer todos y cada uno de los preceptos que, una vez acreditada</w:t>
      </w:r>
      <w:r w:rsidR="0010128F">
        <w:rPr>
          <w:rFonts w:ascii="Arial" w:hAnsi="Arial" w:cs="Arial"/>
          <w:bCs/>
          <w:sz w:val="23"/>
          <w:szCs w:val="23"/>
          <w:lang w:val="es-ES"/>
        </w:rPr>
        <w:t>s</w:t>
      </w:r>
      <w:r w:rsidRPr="00DE4949">
        <w:rPr>
          <w:rFonts w:ascii="Arial" w:hAnsi="Arial" w:cs="Arial"/>
          <w:bCs/>
          <w:sz w:val="23"/>
          <w:szCs w:val="23"/>
          <w:lang w:val="es-ES"/>
        </w:rPr>
        <w:t xml:space="preserve"> a </w:t>
      </w:r>
      <w:r w:rsidR="00634250" w:rsidRPr="00DE4949">
        <w:rPr>
          <w:rFonts w:ascii="Arial" w:hAnsi="Arial" w:cs="Arial"/>
          <w:bCs/>
          <w:sz w:val="23"/>
          <w:szCs w:val="23"/>
          <w:lang w:val="es-ES"/>
        </w:rPr>
        <w:t>las infracciones</w:t>
      </w:r>
      <w:r w:rsidRPr="00DE4949">
        <w:rPr>
          <w:rFonts w:ascii="Arial" w:hAnsi="Arial" w:cs="Arial"/>
          <w:bCs/>
          <w:sz w:val="23"/>
          <w:szCs w:val="23"/>
          <w:lang w:val="es-ES"/>
        </w:rPr>
        <w:t>, se estaban transgrediendo</w:t>
      </w:r>
      <w:r w:rsidR="000608C4">
        <w:rPr>
          <w:rFonts w:ascii="Arial" w:hAnsi="Arial" w:cs="Arial"/>
          <w:bCs/>
          <w:sz w:val="23"/>
          <w:szCs w:val="23"/>
          <w:lang w:val="es-ES"/>
        </w:rPr>
        <w:t>.</w:t>
      </w:r>
    </w:p>
    <w:p w14:paraId="70D35F66" w14:textId="77777777" w:rsidR="00E842A2" w:rsidRDefault="00E842A2" w:rsidP="00E842A2">
      <w:pPr>
        <w:spacing w:line="360" w:lineRule="auto"/>
        <w:jc w:val="both"/>
        <w:rPr>
          <w:rFonts w:ascii="Arial" w:hAnsi="Arial" w:cs="Arial"/>
          <w:bCs/>
          <w:sz w:val="23"/>
          <w:szCs w:val="23"/>
          <w:lang w:val="es-ES"/>
        </w:rPr>
      </w:pPr>
    </w:p>
    <w:p w14:paraId="4DCA4D29" w14:textId="61ADEF6B" w:rsidR="00E842A2" w:rsidRDefault="00E842A2" w:rsidP="00E842A2">
      <w:pPr>
        <w:spacing w:line="360" w:lineRule="auto"/>
        <w:jc w:val="both"/>
        <w:rPr>
          <w:rFonts w:ascii="Arial" w:hAnsi="Arial" w:cs="Arial"/>
          <w:bCs/>
          <w:sz w:val="23"/>
          <w:szCs w:val="23"/>
        </w:rPr>
      </w:pPr>
      <w:r>
        <w:rPr>
          <w:rFonts w:ascii="Arial" w:hAnsi="Arial" w:cs="Arial"/>
          <w:bCs/>
          <w:sz w:val="23"/>
          <w:szCs w:val="23"/>
          <w:lang w:val="es-ES"/>
        </w:rPr>
        <w:t>Lo que antecede, en el entendido que</w:t>
      </w:r>
      <w:r w:rsidRPr="00FD39D8">
        <w:rPr>
          <w:rFonts w:ascii="Arial" w:hAnsi="Arial" w:cs="Arial"/>
          <w:bCs/>
          <w:sz w:val="23"/>
          <w:szCs w:val="23"/>
        </w:rPr>
        <w:t>, es criterio reiterado que la imposición de las sanciones en materia electoral, es una manifestación del derecho punitivo del Estado (</w:t>
      </w:r>
      <w:r w:rsidRPr="00FD39D8">
        <w:rPr>
          <w:rFonts w:ascii="Arial" w:hAnsi="Arial" w:cs="Arial"/>
          <w:bCs/>
          <w:i/>
          <w:iCs/>
          <w:sz w:val="23"/>
          <w:szCs w:val="23"/>
        </w:rPr>
        <w:t>ius puniendi</w:t>
      </w:r>
      <w:r w:rsidRPr="00FD39D8">
        <w:rPr>
          <w:rFonts w:ascii="Arial" w:hAnsi="Arial" w:cs="Arial"/>
          <w:bCs/>
          <w:sz w:val="23"/>
          <w:szCs w:val="23"/>
        </w:rPr>
        <w:t>), de ahí que cualquier sanción, tal como afirma el impetrante, así sea de naturaleza administrativa, debe encontrarse prevista legalmente</w:t>
      </w:r>
      <w:r>
        <w:rPr>
          <w:rFonts w:ascii="Arial" w:hAnsi="Arial" w:cs="Arial"/>
          <w:bCs/>
          <w:sz w:val="23"/>
          <w:szCs w:val="23"/>
        </w:rPr>
        <w:t>, y para llegar a ella, se requiere necesariamente, que la conducta denunciada y acreditada, encuadre en un tipo previsto en ley, y que la autoridad motive de manera suficiente su transgresión.</w:t>
      </w:r>
      <w:r>
        <w:rPr>
          <w:rStyle w:val="Refdenotaalpie"/>
          <w:rFonts w:ascii="Arial" w:eastAsiaTheme="minorEastAsia" w:hAnsi="Arial" w:cs="Arial"/>
          <w:bCs/>
          <w:sz w:val="23"/>
          <w:szCs w:val="23"/>
        </w:rPr>
        <w:footnoteReference w:id="16"/>
      </w:r>
    </w:p>
    <w:p w14:paraId="68C6D46E" w14:textId="77777777" w:rsidR="006C64E5" w:rsidRPr="00DE4949" w:rsidRDefault="006C64E5" w:rsidP="00E842A2">
      <w:pPr>
        <w:spacing w:line="360" w:lineRule="auto"/>
        <w:jc w:val="both"/>
        <w:rPr>
          <w:rFonts w:ascii="Arial" w:hAnsi="Arial" w:cs="Arial"/>
          <w:bCs/>
          <w:sz w:val="23"/>
          <w:szCs w:val="23"/>
          <w:lang w:val="es-ES"/>
        </w:rPr>
      </w:pPr>
    </w:p>
    <w:p w14:paraId="259ACBA6" w14:textId="0DDD172D" w:rsidR="00E842A2" w:rsidRDefault="00E842A2" w:rsidP="00E842A2">
      <w:pPr>
        <w:spacing w:line="360" w:lineRule="auto"/>
        <w:jc w:val="both"/>
        <w:rPr>
          <w:rFonts w:ascii="Arial" w:hAnsi="Arial" w:cs="Arial"/>
          <w:bCs/>
          <w:sz w:val="23"/>
          <w:szCs w:val="23"/>
          <w:lang w:val="es-ES"/>
        </w:rPr>
      </w:pPr>
      <w:r w:rsidRPr="00DE4949">
        <w:rPr>
          <w:rFonts w:ascii="Arial" w:hAnsi="Arial" w:cs="Arial"/>
          <w:bCs/>
          <w:sz w:val="23"/>
          <w:szCs w:val="23"/>
          <w:lang w:val="es-ES"/>
        </w:rPr>
        <w:t xml:space="preserve">Lo anterior, no representa un simple error de forma, ya que, al momento de la valoración, la autoridad resolutora pudo haber </w:t>
      </w:r>
      <w:r>
        <w:rPr>
          <w:rFonts w:ascii="Arial" w:hAnsi="Arial" w:cs="Arial"/>
          <w:bCs/>
          <w:sz w:val="23"/>
          <w:szCs w:val="23"/>
          <w:lang w:val="es-ES"/>
        </w:rPr>
        <w:t>razonado de</w:t>
      </w:r>
      <w:r w:rsidRPr="00DE4949">
        <w:rPr>
          <w:rFonts w:ascii="Arial" w:hAnsi="Arial" w:cs="Arial"/>
          <w:bCs/>
          <w:sz w:val="23"/>
          <w:szCs w:val="23"/>
          <w:lang w:val="es-ES"/>
        </w:rPr>
        <w:t xml:space="preserve"> manera distinta la graduación de la falta, así como la individualización de su sanción -en el ámbito de su </w:t>
      </w:r>
      <w:r w:rsidRPr="00DE4949">
        <w:rPr>
          <w:rFonts w:ascii="Arial" w:hAnsi="Arial" w:cs="Arial"/>
          <w:bCs/>
          <w:i/>
          <w:iCs/>
          <w:sz w:val="23"/>
          <w:szCs w:val="23"/>
          <w:lang w:val="es-ES"/>
        </w:rPr>
        <w:t>facultad discrecional</w:t>
      </w:r>
      <w:r w:rsidRPr="00DE4949">
        <w:rPr>
          <w:rFonts w:ascii="Arial" w:hAnsi="Arial" w:cs="Arial"/>
          <w:bCs/>
          <w:sz w:val="23"/>
          <w:szCs w:val="23"/>
          <w:lang w:val="es-ES"/>
        </w:rPr>
        <w:t xml:space="preserve">-, al contar con todo el universo de preceptos jurídicos transgredidos, como pudo ser la </w:t>
      </w:r>
      <w:r>
        <w:rPr>
          <w:rFonts w:ascii="Arial" w:hAnsi="Arial" w:cs="Arial"/>
          <w:bCs/>
          <w:sz w:val="23"/>
          <w:szCs w:val="23"/>
          <w:lang w:val="es-ES"/>
        </w:rPr>
        <w:t>violaci</w:t>
      </w:r>
      <w:r w:rsidRPr="00DE4949">
        <w:rPr>
          <w:rFonts w:ascii="Arial" w:hAnsi="Arial" w:cs="Arial"/>
          <w:bCs/>
          <w:sz w:val="23"/>
          <w:szCs w:val="23"/>
          <w:lang w:val="es-ES"/>
        </w:rPr>
        <w:t xml:space="preserve">ón al principio de equidad en la contienda o su puesta en peligro, tal y como lo establece la fracción III del multirreferido </w:t>
      </w:r>
      <w:r w:rsidR="00945DCB" w:rsidRPr="00DE4949">
        <w:rPr>
          <w:rFonts w:ascii="Arial" w:hAnsi="Arial" w:cs="Arial"/>
          <w:bCs/>
          <w:sz w:val="23"/>
          <w:szCs w:val="23"/>
          <w:lang w:val="es-ES"/>
        </w:rPr>
        <w:t>artículo</w:t>
      </w:r>
      <w:r w:rsidRPr="00DE4949">
        <w:rPr>
          <w:rFonts w:ascii="Arial" w:hAnsi="Arial" w:cs="Arial"/>
          <w:bCs/>
          <w:sz w:val="23"/>
          <w:szCs w:val="23"/>
          <w:lang w:val="es-ES"/>
        </w:rPr>
        <w:t xml:space="preserve"> del Código Electoral.</w:t>
      </w:r>
    </w:p>
    <w:p w14:paraId="75CEE147" w14:textId="77777777" w:rsidR="00277158" w:rsidRPr="00DE4949" w:rsidRDefault="00277158" w:rsidP="00E842A2">
      <w:pPr>
        <w:spacing w:line="360" w:lineRule="auto"/>
        <w:jc w:val="both"/>
        <w:rPr>
          <w:rFonts w:ascii="Arial" w:hAnsi="Arial" w:cs="Arial"/>
          <w:bCs/>
          <w:sz w:val="23"/>
          <w:szCs w:val="23"/>
          <w:lang w:val="es-ES"/>
        </w:rPr>
      </w:pPr>
    </w:p>
    <w:p w14:paraId="0B902DF3" w14:textId="07751611" w:rsidR="006C64E5" w:rsidRDefault="006C64E5" w:rsidP="006C64E5">
      <w:pPr>
        <w:spacing w:line="360" w:lineRule="auto"/>
        <w:jc w:val="both"/>
        <w:rPr>
          <w:rFonts w:ascii="Arial" w:hAnsi="Arial" w:cs="Arial"/>
          <w:bCs/>
          <w:sz w:val="23"/>
          <w:szCs w:val="23"/>
          <w:lang w:val="es-ES"/>
        </w:rPr>
      </w:pPr>
      <w:r w:rsidRPr="00DE4949">
        <w:rPr>
          <w:rFonts w:ascii="Arial" w:hAnsi="Arial" w:cs="Arial"/>
          <w:bCs/>
          <w:sz w:val="23"/>
          <w:szCs w:val="23"/>
          <w:lang w:val="es-ES"/>
        </w:rPr>
        <w:t xml:space="preserve">Por consecuencia, se determina parcialmente </w:t>
      </w:r>
      <w:r w:rsidRPr="00DE4949">
        <w:rPr>
          <w:rFonts w:ascii="Arial" w:hAnsi="Arial" w:cs="Arial"/>
          <w:b/>
          <w:sz w:val="23"/>
          <w:szCs w:val="23"/>
          <w:lang w:val="es-ES"/>
        </w:rPr>
        <w:t>fundado</w:t>
      </w:r>
      <w:r w:rsidRPr="00DE4949">
        <w:rPr>
          <w:rFonts w:ascii="Arial" w:hAnsi="Arial" w:cs="Arial"/>
          <w:bCs/>
          <w:sz w:val="23"/>
          <w:szCs w:val="23"/>
          <w:lang w:val="es-ES"/>
        </w:rPr>
        <w:t xml:space="preserve"> el agravio del actor, en cuanto a que, si bien no se establecieron la totalidad de los fundamentos jurídicos</w:t>
      </w:r>
      <w:r w:rsidR="00892A85">
        <w:rPr>
          <w:rFonts w:ascii="Arial" w:hAnsi="Arial" w:cs="Arial"/>
          <w:bCs/>
          <w:sz w:val="23"/>
          <w:szCs w:val="23"/>
          <w:lang w:val="es-ES"/>
        </w:rPr>
        <w:t xml:space="preserve"> y su motivación</w:t>
      </w:r>
      <w:r w:rsidRPr="00DE4949">
        <w:rPr>
          <w:rFonts w:ascii="Arial" w:hAnsi="Arial" w:cs="Arial"/>
          <w:bCs/>
          <w:sz w:val="23"/>
          <w:szCs w:val="23"/>
          <w:lang w:val="es-ES"/>
        </w:rPr>
        <w:t xml:space="preserve"> en la resolución impugnada, la fracción VII,</w:t>
      </w:r>
      <w:r w:rsidR="005D031D">
        <w:rPr>
          <w:rFonts w:ascii="Arial" w:hAnsi="Arial" w:cs="Arial"/>
          <w:bCs/>
          <w:sz w:val="23"/>
          <w:szCs w:val="23"/>
          <w:lang w:val="es-ES"/>
        </w:rPr>
        <w:t xml:space="preserve"> en relación al artículo 158 del Código Electoral y 242, párrafo 5 de la LGIPE,</w:t>
      </w:r>
      <w:r w:rsidRPr="00DE4949">
        <w:rPr>
          <w:rFonts w:ascii="Arial" w:hAnsi="Arial" w:cs="Arial"/>
          <w:bCs/>
          <w:sz w:val="23"/>
          <w:szCs w:val="23"/>
          <w:lang w:val="es-ES"/>
        </w:rPr>
        <w:t xml:space="preserve"> servida</w:t>
      </w:r>
      <w:r w:rsidR="00F1218D">
        <w:rPr>
          <w:rFonts w:ascii="Arial" w:hAnsi="Arial" w:cs="Arial"/>
          <w:bCs/>
          <w:sz w:val="23"/>
          <w:szCs w:val="23"/>
          <w:lang w:val="es-ES"/>
        </w:rPr>
        <w:t>s</w:t>
      </w:r>
      <w:r w:rsidRPr="00DE4949">
        <w:rPr>
          <w:rFonts w:ascii="Arial" w:hAnsi="Arial" w:cs="Arial"/>
          <w:bCs/>
          <w:sz w:val="23"/>
          <w:szCs w:val="23"/>
          <w:lang w:val="es-ES"/>
        </w:rPr>
        <w:t xml:space="preserve"> como base de la sanción</w:t>
      </w:r>
      <w:r>
        <w:rPr>
          <w:rFonts w:ascii="Arial" w:hAnsi="Arial" w:cs="Arial"/>
          <w:bCs/>
          <w:sz w:val="23"/>
          <w:szCs w:val="23"/>
          <w:lang w:val="es-ES"/>
        </w:rPr>
        <w:t xml:space="preserve"> de la temporalidad excedida para fijar </w:t>
      </w:r>
      <w:r w:rsidR="005D031D">
        <w:rPr>
          <w:rFonts w:ascii="Arial" w:hAnsi="Arial" w:cs="Arial"/>
          <w:bCs/>
          <w:sz w:val="23"/>
          <w:szCs w:val="23"/>
          <w:lang w:val="es-ES"/>
        </w:rPr>
        <w:t>publicidad</w:t>
      </w:r>
      <w:r>
        <w:rPr>
          <w:rFonts w:ascii="Arial" w:hAnsi="Arial" w:cs="Arial"/>
          <w:bCs/>
          <w:sz w:val="23"/>
          <w:szCs w:val="23"/>
          <w:lang w:val="es-ES"/>
        </w:rPr>
        <w:t xml:space="preserve"> r</w:t>
      </w:r>
      <w:r w:rsidR="00F1218D">
        <w:rPr>
          <w:rFonts w:ascii="Arial" w:hAnsi="Arial" w:cs="Arial"/>
          <w:bCs/>
          <w:sz w:val="23"/>
          <w:szCs w:val="23"/>
          <w:lang w:val="es-ES"/>
        </w:rPr>
        <w:t>espectiva</w:t>
      </w:r>
      <w:r>
        <w:rPr>
          <w:rFonts w:ascii="Arial" w:hAnsi="Arial" w:cs="Arial"/>
          <w:bCs/>
          <w:sz w:val="23"/>
          <w:szCs w:val="23"/>
          <w:lang w:val="es-ES"/>
        </w:rPr>
        <w:t xml:space="preserve"> al </w:t>
      </w:r>
      <w:r w:rsidR="005D031D">
        <w:rPr>
          <w:rFonts w:ascii="Arial" w:hAnsi="Arial" w:cs="Arial"/>
          <w:bCs/>
          <w:sz w:val="23"/>
          <w:szCs w:val="23"/>
          <w:lang w:val="es-ES"/>
        </w:rPr>
        <w:t>informe</w:t>
      </w:r>
      <w:r>
        <w:rPr>
          <w:rFonts w:ascii="Arial" w:hAnsi="Arial" w:cs="Arial"/>
          <w:bCs/>
          <w:sz w:val="23"/>
          <w:szCs w:val="23"/>
          <w:lang w:val="es-ES"/>
        </w:rPr>
        <w:t xml:space="preserve"> de</w:t>
      </w:r>
      <w:r w:rsidR="005D031D">
        <w:rPr>
          <w:rFonts w:ascii="Arial" w:hAnsi="Arial" w:cs="Arial"/>
          <w:bCs/>
          <w:sz w:val="23"/>
          <w:szCs w:val="23"/>
          <w:lang w:val="es-ES"/>
        </w:rPr>
        <w:t xml:space="preserve"> </w:t>
      </w:r>
      <w:r>
        <w:rPr>
          <w:rFonts w:ascii="Arial" w:hAnsi="Arial" w:cs="Arial"/>
          <w:bCs/>
          <w:sz w:val="23"/>
          <w:szCs w:val="23"/>
          <w:lang w:val="es-ES"/>
        </w:rPr>
        <w:t>labores</w:t>
      </w:r>
      <w:r w:rsidRPr="00DE4949">
        <w:rPr>
          <w:rFonts w:ascii="Arial" w:hAnsi="Arial" w:cs="Arial"/>
          <w:bCs/>
          <w:sz w:val="23"/>
          <w:szCs w:val="23"/>
          <w:lang w:val="es-ES"/>
        </w:rPr>
        <w:t>, no resulta incorrecta.</w:t>
      </w:r>
    </w:p>
    <w:p w14:paraId="0BEF11C5" w14:textId="6D897AF2" w:rsidR="00277158" w:rsidRDefault="00277158" w:rsidP="006C64E5">
      <w:pPr>
        <w:spacing w:line="360" w:lineRule="auto"/>
        <w:jc w:val="both"/>
        <w:rPr>
          <w:rFonts w:ascii="Arial" w:hAnsi="Arial" w:cs="Arial"/>
          <w:bCs/>
          <w:sz w:val="23"/>
          <w:szCs w:val="23"/>
          <w:lang w:val="es-ES"/>
        </w:rPr>
      </w:pPr>
    </w:p>
    <w:p w14:paraId="67DD0F81" w14:textId="33110C6F" w:rsidR="006F1E1C" w:rsidRPr="00A608BF" w:rsidRDefault="006F1E1C" w:rsidP="006F1E1C">
      <w:pPr>
        <w:spacing w:line="360" w:lineRule="auto"/>
        <w:jc w:val="both"/>
        <w:rPr>
          <w:rFonts w:ascii="Arial" w:hAnsi="Arial" w:cs="Arial"/>
          <w:b/>
          <w:bCs/>
          <w:sz w:val="23"/>
          <w:szCs w:val="23"/>
        </w:rPr>
      </w:pPr>
      <w:r w:rsidRPr="00A608BF">
        <w:rPr>
          <w:rFonts w:ascii="Arial" w:hAnsi="Arial" w:cs="Arial"/>
          <w:b/>
          <w:bCs/>
          <w:sz w:val="23"/>
          <w:szCs w:val="23"/>
        </w:rPr>
        <w:t>7.</w:t>
      </w:r>
      <w:r w:rsidR="00277158">
        <w:rPr>
          <w:rFonts w:ascii="Arial" w:hAnsi="Arial" w:cs="Arial"/>
          <w:b/>
          <w:bCs/>
          <w:sz w:val="23"/>
          <w:szCs w:val="23"/>
        </w:rPr>
        <w:t>5</w:t>
      </w:r>
      <w:r w:rsidRPr="00A608BF">
        <w:rPr>
          <w:rFonts w:ascii="Arial" w:hAnsi="Arial" w:cs="Arial"/>
          <w:b/>
          <w:bCs/>
          <w:sz w:val="23"/>
          <w:szCs w:val="23"/>
        </w:rPr>
        <w:t>. Prueba no admitida.</w:t>
      </w:r>
    </w:p>
    <w:p w14:paraId="26A8BBEE" w14:textId="77777777" w:rsidR="006F1E1C" w:rsidRDefault="006F1E1C" w:rsidP="006F1E1C">
      <w:pPr>
        <w:spacing w:line="360" w:lineRule="auto"/>
        <w:jc w:val="both"/>
        <w:rPr>
          <w:rFonts w:ascii="Arial" w:hAnsi="Arial" w:cs="Arial"/>
          <w:sz w:val="23"/>
          <w:szCs w:val="23"/>
        </w:rPr>
      </w:pPr>
    </w:p>
    <w:p w14:paraId="323E5ACD" w14:textId="425E9FF0" w:rsidR="006F1E1C" w:rsidRDefault="001568BB" w:rsidP="006F1E1C">
      <w:pPr>
        <w:spacing w:line="360" w:lineRule="auto"/>
        <w:jc w:val="both"/>
        <w:rPr>
          <w:rFonts w:ascii="Arial" w:hAnsi="Arial" w:cs="Arial"/>
          <w:sz w:val="23"/>
          <w:szCs w:val="23"/>
        </w:rPr>
      </w:pPr>
      <w:r>
        <w:rPr>
          <w:rFonts w:ascii="Arial" w:hAnsi="Arial" w:cs="Arial"/>
          <w:sz w:val="23"/>
          <w:szCs w:val="23"/>
        </w:rPr>
        <w:t>El</w:t>
      </w:r>
      <w:r w:rsidR="006F1E1C">
        <w:rPr>
          <w:rFonts w:ascii="Arial" w:hAnsi="Arial" w:cs="Arial"/>
          <w:sz w:val="23"/>
          <w:szCs w:val="23"/>
        </w:rPr>
        <w:t xml:space="preserve"> accionante, alega en su escrito de demanda, que ofreció una prueba que de manera ilegal no le fue admitida, consistente en </w:t>
      </w:r>
      <w:r w:rsidR="006F1E1C" w:rsidRPr="00CC53D2">
        <w:rPr>
          <w:rFonts w:ascii="Arial" w:hAnsi="Arial" w:cs="Arial"/>
          <w:i/>
          <w:iCs/>
          <w:sz w:val="23"/>
          <w:szCs w:val="23"/>
        </w:rPr>
        <w:t>“... solicito a este secretario ejecutivo requiera al ayuntamiento de Aguascalientes para que d</w:t>
      </w:r>
      <w:r w:rsidR="006F1E1C">
        <w:rPr>
          <w:rFonts w:ascii="Arial" w:hAnsi="Arial" w:cs="Arial"/>
          <w:i/>
          <w:iCs/>
          <w:sz w:val="23"/>
          <w:szCs w:val="23"/>
        </w:rPr>
        <w:t>é</w:t>
      </w:r>
      <w:r w:rsidR="006F1E1C" w:rsidRPr="00CC53D2">
        <w:rPr>
          <w:rFonts w:ascii="Arial" w:hAnsi="Arial" w:cs="Arial"/>
          <w:i/>
          <w:iCs/>
          <w:sz w:val="23"/>
          <w:szCs w:val="23"/>
        </w:rPr>
        <w:t xml:space="preserve"> cont</w:t>
      </w:r>
      <w:r w:rsidR="006F1E1C">
        <w:rPr>
          <w:rFonts w:ascii="Arial" w:hAnsi="Arial" w:cs="Arial"/>
          <w:i/>
          <w:iCs/>
          <w:sz w:val="23"/>
          <w:szCs w:val="23"/>
        </w:rPr>
        <w:t>es</w:t>
      </w:r>
      <w:r w:rsidR="006F1E1C" w:rsidRPr="00CC53D2">
        <w:rPr>
          <w:rFonts w:ascii="Arial" w:hAnsi="Arial" w:cs="Arial"/>
          <w:i/>
          <w:iCs/>
          <w:sz w:val="23"/>
          <w:szCs w:val="23"/>
        </w:rPr>
        <w:t>tación al o</w:t>
      </w:r>
      <w:r w:rsidR="006F1E1C">
        <w:rPr>
          <w:rFonts w:ascii="Arial" w:hAnsi="Arial" w:cs="Arial"/>
          <w:i/>
          <w:iCs/>
          <w:sz w:val="23"/>
          <w:szCs w:val="23"/>
        </w:rPr>
        <w:t>fi</w:t>
      </w:r>
      <w:r w:rsidR="006F1E1C" w:rsidRPr="00CC53D2">
        <w:rPr>
          <w:rFonts w:ascii="Arial" w:hAnsi="Arial" w:cs="Arial"/>
          <w:i/>
          <w:iCs/>
          <w:sz w:val="23"/>
          <w:szCs w:val="23"/>
        </w:rPr>
        <w:t>cio que</w:t>
      </w:r>
      <w:r w:rsidR="006F1E1C">
        <w:rPr>
          <w:rFonts w:ascii="Arial" w:hAnsi="Arial" w:cs="Arial"/>
          <w:i/>
          <w:iCs/>
          <w:sz w:val="23"/>
          <w:szCs w:val="23"/>
        </w:rPr>
        <w:t xml:space="preserve"> he</w:t>
      </w:r>
      <w:r w:rsidR="006F1E1C" w:rsidRPr="00CC53D2">
        <w:rPr>
          <w:rFonts w:ascii="Arial" w:hAnsi="Arial" w:cs="Arial"/>
          <w:i/>
          <w:iCs/>
          <w:sz w:val="23"/>
          <w:szCs w:val="23"/>
        </w:rPr>
        <w:t xml:space="preserve"> presentado y del cual anexo acuse”.</w:t>
      </w:r>
      <w:r w:rsidR="006F1E1C">
        <w:rPr>
          <w:rFonts w:ascii="Arial" w:hAnsi="Arial" w:cs="Arial"/>
          <w:sz w:val="23"/>
          <w:szCs w:val="23"/>
        </w:rPr>
        <w:t xml:space="preserve"> </w:t>
      </w:r>
    </w:p>
    <w:p w14:paraId="1D2E2CF0" w14:textId="77777777" w:rsidR="006F1E1C" w:rsidRDefault="006F1E1C" w:rsidP="006F1E1C">
      <w:pPr>
        <w:spacing w:line="360" w:lineRule="auto"/>
        <w:jc w:val="both"/>
        <w:rPr>
          <w:rFonts w:ascii="Arial" w:hAnsi="Arial" w:cs="Arial"/>
          <w:sz w:val="23"/>
          <w:szCs w:val="23"/>
        </w:rPr>
      </w:pPr>
    </w:p>
    <w:p w14:paraId="0F7EAB16" w14:textId="2BE2A851" w:rsidR="006F1E1C" w:rsidRDefault="006F1E1C" w:rsidP="006F1E1C">
      <w:pPr>
        <w:spacing w:line="360" w:lineRule="auto"/>
        <w:jc w:val="both"/>
        <w:rPr>
          <w:rFonts w:ascii="Arial" w:hAnsi="Arial" w:cs="Arial"/>
          <w:sz w:val="23"/>
          <w:szCs w:val="23"/>
        </w:rPr>
      </w:pPr>
      <w:r>
        <w:rPr>
          <w:rFonts w:ascii="Arial" w:hAnsi="Arial" w:cs="Arial"/>
          <w:sz w:val="23"/>
          <w:szCs w:val="23"/>
        </w:rPr>
        <w:t>No obstante, es pertinente señalar, que no le asiste la razón</w:t>
      </w:r>
      <w:r w:rsidR="001568BB">
        <w:rPr>
          <w:rFonts w:ascii="Arial" w:hAnsi="Arial" w:cs="Arial"/>
          <w:sz w:val="23"/>
          <w:szCs w:val="23"/>
        </w:rPr>
        <w:t xml:space="preserve"> al</w:t>
      </w:r>
      <w:r>
        <w:rPr>
          <w:rFonts w:ascii="Arial" w:hAnsi="Arial" w:cs="Arial"/>
          <w:sz w:val="23"/>
          <w:szCs w:val="23"/>
        </w:rPr>
        <w:t xml:space="preserve"> impugnante, </w:t>
      </w:r>
      <w:r w:rsidR="00AE0C1F">
        <w:rPr>
          <w:rFonts w:ascii="Arial" w:hAnsi="Arial" w:cs="Arial"/>
          <w:sz w:val="23"/>
          <w:szCs w:val="23"/>
        </w:rPr>
        <w:t xml:space="preserve">puesto </w:t>
      </w:r>
      <w:r>
        <w:rPr>
          <w:rFonts w:ascii="Arial" w:hAnsi="Arial" w:cs="Arial"/>
          <w:sz w:val="23"/>
          <w:szCs w:val="23"/>
        </w:rPr>
        <w:t>que la decisión de la autoridad responsable, se encuentra</w:t>
      </w:r>
      <w:r w:rsidR="00AE0C1F">
        <w:rPr>
          <w:rFonts w:ascii="Arial" w:hAnsi="Arial" w:cs="Arial"/>
          <w:sz w:val="23"/>
          <w:szCs w:val="23"/>
        </w:rPr>
        <w:t xml:space="preserve"> debidamente</w:t>
      </w:r>
      <w:r>
        <w:rPr>
          <w:rFonts w:ascii="Arial" w:hAnsi="Arial" w:cs="Arial"/>
          <w:sz w:val="23"/>
          <w:szCs w:val="23"/>
        </w:rPr>
        <w:t xml:space="preserve"> fundada en los artículos 36, 69 y 259 del Código Electoral, así como en el párrafo segundo del Reglamento de Quejas y Denuncias del Instituto.</w:t>
      </w:r>
    </w:p>
    <w:p w14:paraId="097631CE" w14:textId="77777777" w:rsidR="006F1E1C" w:rsidRDefault="006F1E1C" w:rsidP="006F1E1C">
      <w:pPr>
        <w:spacing w:line="360" w:lineRule="auto"/>
        <w:jc w:val="both"/>
        <w:rPr>
          <w:rFonts w:ascii="Arial" w:hAnsi="Arial" w:cs="Arial"/>
          <w:sz w:val="23"/>
          <w:szCs w:val="23"/>
        </w:rPr>
      </w:pPr>
    </w:p>
    <w:p w14:paraId="166151E7" w14:textId="77777777" w:rsidR="006F1E1C" w:rsidRPr="00623F6B" w:rsidRDefault="006F1E1C" w:rsidP="006F1E1C">
      <w:pPr>
        <w:spacing w:line="276" w:lineRule="auto"/>
        <w:ind w:firstLine="708"/>
        <w:jc w:val="both"/>
        <w:rPr>
          <w:rFonts w:ascii="Arial" w:hAnsi="Arial" w:cs="Arial"/>
          <w:i/>
          <w:iCs/>
        </w:rPr>
      </w:pPr>
      <w:r w:rsidRPr="00623F6B">
        <w:rPr>
          <w:rFonts w:ascii="Arial" w:hAnsi="Arial" w:cs="Arial"/>
          <w:i/>
          <w:iCs/>
        </w:rPr>
        <w:t xml:space="preserve">Código Electoral: </w:t>
      </w:r>
    </w:p>
    <w:p w14:paraId="2E8FC8E3" w14:textId="77777777" w:rsidR="006F1E1C" w:rsidRPr="00623F6B" w:rsidRDefault="006F1E1C" w:rsidP="006F1E1C">
      <w:pPr>
        <w:spacing w:line="276" w:lineRule="auto"/>
        <w:ind w:firstLine="708"/>
        <w:jc w:val="both"/>
        <w:rPr>
          <w:rFonts w:ascii="Arial" w:hAnsi="Arial" w:cs="Arial"/>
          <w:i/>
          <w:iCs/>
        </w:rPr>
      </w:pPr>
    </w:p>
    <w:p w14:paraId="5D1A6842" w14:textId="77777777" w:rsidR="006F1E1C" w:rsidRPr="00623F6B" w:rsidRDefault="006F1E1C" w:rsidP="006F1E1C">
      <w:pPr>
        <w:spacing w:line="276" w:lineRule="auto"/>
        <w:ind w:left="708"/>
        <w:jc w:val="both"/>
        <w:rPr>
          <w:rFonts w:ascii="Arial" w:hAnsi="Arial" w:cs="Arial"/>
          <w:i/>
          <w:iCs/>
        </w:rPr>
      </w:pPr>
      <w:r w:rsidRPr="00623F6B">
        <w:rPr>
          <w:rFonts w:ascii="Arial" w:hAnsi="Arial" w:cs="Arial"/>
          <w:i/>
          <w:iCs/>
        </w:rPr>
        <w:t xml:space="preserve">ARTÍCULO 259.- Cualquier persona podrá presentar quejas o denuncias por presuntas violaciones a la normatividad electoral ante la Secretaría Ejecutiva; las personas morales lo harán por medio de sus </w:t>
      </w:r>
      <w:r w:rsidRPr="00623F6B">
        <w:rPr>
          <w:rFonts w:ascii="Arial" w:hAnsi="Arial" w:cs="Arial"/>
          <w:i/>
          <w:iCs/>
        </w:rPr>
        <w:lastRenderedPageBreak/>
        <w:t>legítimos representantes, en términos de la legislación aplicable, y las personas físicas lo harán por su propio derecho.</w:t>
      </w:r>
    </w:p>
    <w:p w14:paraId="591E83DE" w14:textId="77777777" w:rsidR="006F1E1C" w:rsidRPr="00623F6B" w:rsidRDefault="006F1E1C" w:rsidP="006F1E1C">
      <w:pPr>
        <w:spacing w:line="276" w:lineRule="auto"/>
        <w:ind w:left="708"/>
        <w:jc w:val="both"/>
        <w:rPr>
          <w:rFonts w:ascii="Arial" w:hAnsi="Arial" w:cs="Arial"/>
          <w:i/>
          <w:iCs/>
        </w:rPr>
      </w:pPr>
      <w:r w:rsidRPr="00623F6B">
        <w:rPr>
          <w:rFonts w:ascii="Arial" w:hAnsi="Arial" w:cs="Arial"/>
          <w:i/>
          <w:iCs/>
        </w:rPr>
        <w:t>[...]</w:t>
      </w:r>
    </w:p>
    <w:p w14:paraId="02B5B7F7" w14:textId="77777777" w:rsidR="006F1E1C" w:rsidRPr="00623F6B" w:rsidRDefault="006F1E1C" w:rsidP="006F1E1C">
      <w:pPr>
        <w:spacing w:line="276" w:lineRule="auto"/>
        <w:ind w:left="708"/>
        <w:jc w:val="both"/>
        <w:rPr>
          <w:rFonts w:ascii="Arial" w:hAnsi="Arial" w:cs="Arial"/>
          <w:i/>
          <w:iCs/>
        </w:rPr>
      </w:pPr>
      <w:r w:rsidRPr="00623F6B">
        <w:rPr>
          <w:rFonts w:ascii="Arial" w:hAnsi="Arial" w:cs="Arial"/>
          <w:i/>
          <w:iCs/>
        </w:rPr>
        <w:t>V. Ofrecer y aportar las pruebas con que cuente; o en su caso, mencionar las que habrán de requerirse, cuando el promotor acredite que oportunamente las solicitó por escrito al órgano competente, y no le hubieren sido entregadas. El denunciante deberá relacionar las pruebas con cada uno de los hechos, y</w:t>
      </w:r>
    </w:p>
    <w:p w14:paraId="105F29D1" w14:textId="77777777" w:rsidR="006F1E1C" w:rsidRPr="00623F6B" w:rsidRDefault="006F1E1C" w:rsidP="006F1E1C">
      <w:pPr>
        <w:spacing w:line="276" w:lineRule="auto"/>
        <w:ind w:left="708"/>
        <w:jc w:val="both"/>
        <w:rPr>
          <w:rFonts w:ascii="Arial" w:hAnsi="Arial" w:cs="Arial"/>
          <w:i/>
          <w:iCs/>
        </w:rPr>
      </w:pPr>
      <w:r w:rsidRPr="00623F6B">
        <w:rPr>
          <w:rFonts w:ascii="Arial" w:hAnsi="Arial" w:cs="Arial"/>
          <w:i/>
          <w:iCs/>
        </w:rPr>
        <w:t>[...]</w:t>
      </w:r>
    </w:p>
    <w:p w14:paraId="2DD3FB6A" w14:textId="77777777" w:rsidR="006F1E1C" w:rsidRPr="00623F6B" w:rsidRDefault="006F1E1C" w:rsidP="006F1E1C">
      <w:pPr>
        <w:spacing w:line="276" w:lineRule="auto"/>
        <w:ind w:left="708"/>
        <w:jc w:val="both"/>
        <w:rPr>
          <w:rFonts w:ascii="Arial" w:hAnsi="Arial" w:cs="Arial"/>
          <w:i/>
          <w:iCs/>
        </w:rPr>
      </w:pPr>
    </w:p>
    <w:p w14:paraId="3860DCBD" w14:textId="77777777" w:rsidR="006F1E1C" w:rsidRPr="00623F6B" w:rsidRDefault="006F1E1C" w:rsidP="006F1E1C">
      <w:pPr>
        <w:spacing w:line="276" w:lineRule="auto"/>
        <w:ind w:left="708"/>
        <w:jc w:val="both"/>
        <w:rPr>
          <w:rFonts w:ascii="Arial" w:hAnsi="Arial" w:cs="Arial"/>
          <w:i/>
          <w:iCs/>
        </w:rPr>
      </w:pPr>
      <w:r w:rsidRPr="00623F6B">
        <w:rPr>
          <w:rFonts w:ascii="Arial" w:hAnsi="Arial" w:cs="Arial"/>
          <w:i/>
          <w:iCs/>
        </w:rPr>
        <w:t>Reglamento de Quejas y Denuncias:</w:t>
      </w:r>
    </w:p>
    <w:p w14:paraId="77010038" w14:textId="77777777" w:rsidR="006F1E1C" w:rsidRPr="00623F6B" w:rsidRDefault="006F1E1C" w:rsidP="006F1E1C">
      <w:pPr>
        <w:spacing w:line="276" w:lineRule="auto"/>
        <w:jc w:val="both"/>
        <w:rPr>
          <w:rFonts w:ascii="Arial" w:hAnsi="Arial" w:cs="Arial"/>
          <w:i/>
          <w:iCs/>
          <w:sz w:val="23"/>
          <w:szCs w:val="23"/>
        </w:rPr>
      </w:pPr>
    </w:p>
    <w:p w14:paraId="7C726212" w14:textId="77777777" w:rsidR="006F1E1C" w:rsidRPr="00623F6B" w:rsidRDefault="006F1E1C" w:rsidP="006F1E1C">
      <w:pPr>
        <w:spacing w:line="276" w:lineRule="auto"/>
        <w:ind w:left="708"/>
        <w:jc w:val="both"/>
        <w:rPr>
          <w:rFonts w:ascii="Arial" w:hAnsi="Arial" w:cs="Arial"/>
          <w:i/>
          <w:iCs/>
        </w:rPr>
      </w:pPr>
      <w:r w:rsidRPr="00623F6B">
        <w:rPr>
          <w:rFonts w:ascii="Arial" w:hAnsi="Arial" w:cs="Arial"/>
          <w:i/>
          <w:iCs/>
        </w:rPr>
        <w:t xml:space="preserve">Artículo 36. 1. En caso de que se ofrezcan pruebas que no obren en poder de las partes, se procederá de la siguiente manera: </w:t>
      </w:r>
    </w:p>
    <w:p w14:paraId="4B2944F3" w14:textId="77777777" w:rsidR="006F1E1C" w:rsidRPr="00623F6B" w:rsidRDefault="006F1E1C" w:rsidP="006F1E1C">
      <w:pPr>
        <w:spacing w:line="276" w:lineRule="auto"/>
        <w:ind w:left="708"/>
        <w:jc w:val="both"/>
        <w:rPr>
          <w:rFonts w:ascii="Arial" w:hAnsi="Arial" w:cs="Arial"/>
          <w:i/>
          <w:iCs/>
        </w:rPr>
      </w:pPr>
      <w:r w:rsidRPr="00623F6B">
        <w:rPr>
          <w:rFonts w:ascii="Arial" w:hAnsi="Arial" w:cs="Arial"/>
          <w:i/>
          <w:iCs/>
        </w:rPr>
        <w:t>[...]</w:t>
      </w:r>
    </w:p>
    <w:p w14:paraId="0946F439" w14:textId="77777777" w:rsidR="006F1E1C" w:rsidRPr="00623F6B" w:rsidRDefault="006F1E1C" w:rsidP="006F1E1C">
      <w:pPr>
        <w:spacing w:line="276" w:lineRule="auto"/>
        <w:ind w:left="708"/>
        <w:jc w:val="both"/>
        <w:rPr>
          <w:rFonts w:ascii="Arial" w:hAnsi="Arial" w:cs="Arial"/>
          <w:i/>
          <w:iCs/>
        </w:rPr>
      </w:pPr>
      <w:r w:rsidRPr="00623F6B">
        <w:rPr>
          <w:rFonts w:ascii="Arial" w:hAnsi="Arial" w:cs="Arial"/>
          <w:i/>
          <w:iCs/>
        </w:rPr>
        <w:t>II. En caso de que los elementos de prueba obren en poder de autoridades federales, estatales, municipales, Partidos Políticos, Coaliciones, Aspirantes, Candidatos, o personas físicas o morales, la Secretaría Ejecutiva o la Secretaría Técnica Distrital podrá solicitarles que remitan los elementos de prueba. Lo anterior se realizará siempre y cuando las partes demuestren que habiéndolas solicitado por escrito y oportunamente no les fueron proporcionadas; entendiéndose por solicitud oportuna aquella petición por escrito que se realizare al menos veinticuatro horas antes de presentar la queja o denuncia, contestación a la misma, o en su caso, las pruebas supervenientes.</w:t>
      </w:r>
    </w:p>
    <w:p w14:paraId="0213EF4D" w14:textId="77777777" w:rsidR="006F1E1C" w:rsidRPr="00623F6B" w:rsidRDefault="006F1E1C" w:rsidP="006F1E1C">
      <w:pPr>
        <w:spacing w:line="276" w:lineRule="auto"/>
        <w:ind w:left="708"/>
        <w:jc w:val="both"/>
        <w:rPr>
          <w:rFonts w:ascii="Arial" w:hAnsi="Arial" w:cs="Arial"/>
          <w:i/>
          <w:iCs/>
          <w:sz w:val="23"/>
          <w:szCs w:val="23"/>
        </w:rPr>
      </w:pPr>
      <w:r w:rsidRPr="00623F6B">
        <w:rPr>
          <w:rFonts w:ascii="Arial" w:hAnsi="Arial" w:cs="Arial"/>
          <w:i/>
          <w:iCs/>
        </w:rPr>
        <w:t>[...]</w:t>
      </w:r>
    </w:p>
    <w:p w14:paraId="51D0001D" w14:textId="77777777" w:rsidR="006F1E1C" w:rsidRPr="00623F6B" w:rsidRDefault="006F1E1C" w:rsidP="006F1E1C">
      <w:pPr>
        <w:spacing w:line="276" w:lineRule="auto"/>
        <w:ind w:left="708"/>
        <w:jc w:val="both"/>
        <w:rPr>
          <w:rFonts w:ascii="Arial" w:hAnsi="Arial" w:cs="Arial"/>
          <w:i/>
          <w:iCs/>
          <w:sz w:val="23"/>
          <w:szCs w:val="23"/>
        </w:rPr>
      </w:pPr>
    </w:p>
    <w:p w14:paraId="33A139A5" w14:textId="77777777" w:rsidR="006F1E1C" w:rsidRPr="00623F6B" w:rsidRDefault="006F1E1C" w:rsidP="006F1E1C">
      <w:pPr>
        <w:spacing w:line="276" w:lineRule="auto"/>
        <w:ind w:left="708"/>
        <w:jc w:val="both"/>
        <w:rPr>
          <w:rFonts w:ascii="Arial" w:hAnsi="Arial" w:cs="Arial"/>
          <w:i/>
          <w:iCs/>
        </w:rPr>
      </w:pPr>
      <w:r w:rsidRPr="00623F6B">
        <w:rPr>
          <w:rFonts w:ascii="Arial" w:hAnsi="Arial" w:cs="Arial"/>
          <w:i/>
          <w:iCs/>
        </w:rPr>
        <w:t>Artículo 68.</w:t>
      </w:r>
    </w:p>
    <w:p w14:paraId="4B2D4901" w14:textId="77777777" w:rsidR="006F1E1C" w:rsidRPr="00623F6B" w:rsidRDefault="006F1E1C" w:rsidP="006F1E1C">
      <w:pPr>
        <w:spacing w:line="276" w:lineRule="auto"/>
        <w:ind w:left="708"/>
        <w:jc w:val="both"/>
        <w:rPr>
          <w:rFonts w:ascii="Arial" w:hAnsi="Arial" w:cs="Arial"/>
          <w:i/>
          <w:iCs/>
        </w:rPr>
      </w:pPr>
      <w:r w:rsidRPr="00623F6B">
        <w:rPr>
          <w:rFonts w:ascii="Arial" w:hAnsi="Arial" w:cs="Arial"/>
          <w:i/>
          <w:iCs/>
        </w:rPr>
        <w:t>1. La queja o denuncia será presentada por escrito y deberá cumplir con los siguientes requisitos:</w:t>
      </w:r>
    </w:p>
    <w:p w14:paraId="235691F1" w14:textId="77777777" w:rsidR="006F1E1C" w:rsidRPr="00623F6B" w:rsidRDefault="006F1E1C" w:rsidP="006F1E1C">
      <w:pPr>
        <w:spacing w:line="276" w:lineRule="auto"/>
        <w:ind w:left="708"/>
        <w:jc w:val="both"/>
        <w:rPr>
          <w:rFonts w:ascii="Arial" w:hAnsi="Arial" w:cs="Arial"/>
          <w:i/>
          <w:iCs/>
        </w:rPr>
      </w:pPr>
      <w:r w:rsidRPr="00623F6B">
        <w:rPr>
          <w:rFonts w:ascii="Arial" w:hAnsi="Arial" w:cs="Arial"/>
          <w:i/>
          <w:iCs/>
        </w:rPr>
        <w:t>[...]</w:t>
      </w:r>
    </w:p>
    <w:p w14:paraId="4B299794" w14:textId="77777777" w:rsidR="006F1E1C" w:rsidRPr="00623F6B" w:rsidRDefault="006F1E1C" w:rsidP="006F1E1C">
      <w:pPr>
        <w:spacing w:line="276" w:lineRule="auto"/>
        <w:ind w:left="708"/>
        <w:jc w:val="both"/>
        <w:rPr>
          <w:rFonts w:ascii="Arial" w:hAnsi="Arial" w:cs="Arial"/>
          <w:i/>
          <w:iCs/>
        </w:rPr>
      </w:pPr>
      <w:r w:rsidRPr="00623F6B">
        <w:rPr>
          <w:rFonts w:ascii="Arial" w:hAnsi="Arial" w:cs="Arial"/>
          <w:i/>
          <w:iCs/>
        </w:rPr>
        <w:t>V. Ofrecer y aportar las pruebas con que cuente o, en su caso, mencionar las que habrán de requerirse, cuando el promovente acredite que oportunamente las solicitó por escrito al órgano competente y no le hubieren sido entregadas. El denunciante deberá relacionar las pruebas con cada uno de los hechos; y</w:t>
      </w:r>
    </w:p>
    <w:p w14:paraId="15A8D81E" w14:textId="77777777" w:rsidR="006F1E1C" w:rsidRPr="00623F6B" w:rsidRDefault="006F1E1C" w:rsidP="006F1E1C">
      <w:pPr>
        <w:spacing w:line="276" w:lineRule="auto"/>
        <w:ind w:left="708"/>
        <w:jc w:val="both"/>
        <w:rPr>
          <w:rFonts w:ascii="Arial" w:hAnsi="Arial" w:cs="Arial"/>
          <w:i/>
          <w:iCs/>
          <w:sz w:val="23"/>
          <w:szCs w:val="23"/>
        </w:rPr>
      </w:pPr>
      <w:r w:rsidRPr="00623F6B">
        <w:rPr>
          <w:rFonts w:ascii="Arial" w:hAnsi="Arial" w:cs="Arial"/>
          <w:i/>
          <w:iCs/>
        </w:rPr>
        <w:t>[...]</w:t>
      </w:r>
    </w:p>
    <w:p w14:paraId="0977B817" w14:textId="77777777" w:rsidR="006F1E1C" w:rsidRDefault="006F1E1C" w:rsidP="006F1E1C">
      <w:pPr>
        <w:spacing w:line="360" w:lineRule="auto"/>
        <w:jc w:val="both"/>
        <w:rPr>
          <w:rFonts w:ascii="Arial" w:hAnsi="Arial" w:cs="Arial"/>
          <w:b/>
          <w:sz w:val="23"/>
          <w:szCs w:val="23"/>
          <w:lang w:val="es-ES"/>
        </w:rPr>
      </w:pPr>
    </w:p>
    <w:p w14:paraId="50DDFEE1" w14:textId="7588355B" w:rsidR="006F1E1C" w:rsidRPr="00590DCA" w:rsidRDefault="006F1E1C" w:rsidP="006F1E1C">
      <w:pPr>
        <w:spacing w:line="360" w:lineRule="auto"/>
        <w:jc w:val="both"/>
        <w:rPr>
          <w:rFonts w:ascii="Arial" w:hAnsi="Arial" w:cs="Arial"/>
          <w:bCs/>
          <w:sz w:val="23"/>
          <w:szCs w:val="23"/>
          <w:lang w:val="es-ES"/>
        </w:rPr>
      </w:pPr>
      <w:r w:rsidRPr="00590DCA">
        <w:rPr>
          <w:rFonts w:ascii="Arial" w:hAnsi="Arial" w:cs="Arial"/>
          <w:bCs/>
          <w:sz w:val="23"/>
          <w:szCs w:val="23"/>
          <w:lang w:val="es-ES"/>
        </w:rPr>
        <w:t xml:space="preserve">Luego entonces, </w:t>
      </w:r>
      <w:r>
        <w:rPr>
          <w:rFonts w:ascii="Arial" w:hAnsi="Arial" w:cs="Arial"/>
          <w:bCs/>
          <w:sz w:val="23"/>
          <w:szCs w:val="23"/>
          <w:lang w:val="es-ES"/>
        </w:rPr>
        <w:t xml:space="preserve">del cúmulo probatorio se advierte, que </w:t>
      </w:r>
      <w:r w:rsidRPr="00590DCA">
        <w:rPr>
          <w:rFonts w:ascii="Arial" w:hAnsi="Arial" w:cs="Arial"/>
          <w:bCs/>
          <w:sz w:val="23"/>
          <w:szCs w:val="23"/>
          <w:lang w:val="es-ES"/>
        </w:rPr>
        <w:t>la fecha de recepción del acuse en análisis es del nueve de octubre a las nueve horas con cuarenta minutos, interponiendo la denuncia el mismo día, a las once treinta y cinco horas, siendo notorio el in</w:t>
      </w:r>
      <w:r>
        <w:rPr>
          <w:rFonts w:ascii="Arial" w:hAnsi="Arial" w:cs="Arial"/>
          <w:bCs/>
          <w:sz w:val="23"/>
          <w:szCs w:val="23"/>
          <w:lang w:val="es-ES"/>
        </w:rPr>
        <w:t>cumpli</w:t>
      </w:r>
      <w:r w:rsidRPr="00590DCA">
        <w:rPr>
          <w:rFonts w:ascii="Arial" w:hAnsi="Arial" w:cs="Arial"/>
          <w:bCs/>
          <w:sz w:val="23"/>
          <w:szCs w:val="23"/>
          <w:lang w:val="es-ES"/>
        </w:rPr>
        <w:t xml:space="preserve">miento establecido </w:t>
      </w:r>
      <w:r>
        <w:rPr>
          <w:rFonts w:ascii="Arial" w:hAnsi="Arial" w:cs="Arial"/>
          <w:bCs/>
          <w:sz w:val="23"/>
          <w:szCs w:val="23"/>
          <w:lang w:val="es-ES"/>
        </w:rPr>
        <w:t>por</w:t>
      </w:r>
      <w:r w:rsidRPr="00590DCA">
        <w:rPr>
          <w:rFonts w:ascii="Arial" w:hAnsi="Arial" w:cs="Arial"/>
          <w:bCs/>
          <w:sz w:val="23"/>
          <w:szCs w:val="23"/>
          <w:lang w:val="es-ES"/>
        </w:rPr>
        <w:t xml:space="preserve"> el artículo 36, fracción segunda del reglamento de Quejas y Denuncias del Instituto, </w:t>
      </w:r>
      <w:r w:rsidR="00DD5D59">
        <w:rPr>
          <w:rFonts w:ascii="Arial" w:hAnsi="Arial" w:cs="Arial"/>
          <w:bCs/>
          <w:sz w:val="23"/>
          <w:szCs w:val="23"/>
          <w:lang w:val="es-ES"/>
        </w:rPr>
        <w:t>que reglamenta</w:t>
      </w:r>
      <w:r w:rsidR="00CE0187">
        <w:rPr>
          <w:rFonts w:ascii="Arial" w:hAnsi="Arial" w:cs="Arial"/>
          <w:bCs/>
          <w:sz w:val="23"/>
          <w:szCs w:val="23"/>
          <w:lang w:val="es-ES"/>
        </w:rPr>
        <w:t xml:space="preserve"> que,</w:t>
      </w:r>
      <w:r w:rsidR="00DD5D59">
        <w:rPr>
          <w:rFonts w:ascii="Arial" w:hAnsi="Arial" w:cs="Arial"/>
          <w:bCs/>
          <w:sz w:val="23"/>
          <w:szCs w:val="23"/>
          <w:lang w:val="es-ES"/>
        </w:rPr>
        <w:t xml:space="preserve"> el ofrecimiento de</w:t>
      </w:r>
      <w:r w:rsidRPr="00590DCA">
        <w:rPr>
          <w:rFonts w:ascii="Arial" w:hAnsi="Arial" w:cs="Arial"/>
          <w:bCs/>
          <w:sz w:val="23"/>
          <w:szCs w:val="23"/>
        </w:rPr>
        <w:t xml:space="preserve"> pruebas que no obren en poder de las partes, </w:t>
      </w:r>
      <w:r w:rsidR="00DD5D59">
        <w:rPr>
          <w:rFonts w:ascii="Arial" w:hAnsi="Arial" w:cs="Arial"/>
          <w:bCs/>
          <w:sz w:val="23"/>
          <w:szCs w:val="23"/>
        </w:rPr>
        <w:t>donde proce</w:t>
      </w:r>
      <w:r w:rsidR="00CE0187">
        <w:rPr>
          <w:rFonts w:ascii="Arial" w:hAnsi="Arial" w:cs="Arial"/>
          <w:bCs/>
          <w:sz w:val="23"/>
          <w:szCs w:val="23"/>
        </w:rPr>
        <w:t>da</w:t>
      </w:r>
      <w:r w:rsidRPr="00590DCA">
        <w:rPr>
          <w:rFonts w:ascii="Arial" w:hAnsi="Arial" w:cs="Arial"/>
          <w:bCs/>
          <w:sz w:val="23"/>
          <w:szCs w:val="23"/>
        </w:rPr>
        <w:t xml:space="preserve"> solicitarle al </w:t>
      </w:r>
      <w:r>
        <w:rPr>
          <w:rFonts w:ascii="Arial" w:hAnsi="Arial" w:cs="Arial"/>
          <w:bCs/>
          <w:sz w:val="23"/>
          <w:szCs w:val="23"/>
        </w:rPr>
        <w:t>I</w:t>
      </w:r>
      <w:r w:rsidRPr="00590DCA">
        <w:rPr>
          <w:rFonts w:ascii="Arial" w:hAnsi="Arial" w:cs="Arial"/>
          <w:bCs/>
          <w:sz w:val="23"/>
          <w:szCs w:val="23"/>
        </w:rPr>
        <w:t>nstituto</w:t>
      </w:r>
      <w:r>
        <w:rPr>
          <w:rFonts w:ascii="Arial" w:hAnsi="Arial" w:cs="Arial"/>
          <w:bCs/>
          <w:sz w:val="23"/>
          <w:szCs w:val="23"/>
        </w:rPr>
        <w:t xml:space="preserve"> que</w:t>
      </w:r>
      <w:r w:rsidRPr="00590DCA">
        <w:rPr>
          <w:rFonts w:ascii="Arial" w:hAnsi="Arial" w:cs="Arial"/>
          <w:bCs/>
          <w:sz w:val="23"/>
          <w:szCs w:val="23"/>
        </w:rPr>
        <w:t xml:space="preserve"> las recabe, se realizará siempre y cuando las partes demuestren que habiéndolas solicitado por escrito y oportunamente no les fueron proporcionadas; entendiéndose por solicitud oportuna aquella petición por escrito que se realizare al menos </w:t>
      </w:r>
      <w:r w:rsidRPr="00DD5D59">
        <w:rPr>
          <w:rFonts w:ascii="Arial" w:hAnsi="Arial" w:cs="Arial"/>
          <w:bCs/>
          <w:i/>
          <w:iCs/>
          <w:sz w:val="23"/>
          <w:szCs w:val="23"/>
        </w:rPr>
        <w:t>veinticuatro horas</w:t>
      </w:r>
      <w:r w:rsidRPr="00590DCA">
        <w:rPr>
          <w:rFonts w:ascii="Arial" w:hAnsi="Arial" w:cs="Arial"/>
          <w:bCs/>
          <w:sz w:val="23"/>
          <w:szCs w:val="23"/>
        </w:rPr>
        <w:t xml:space="preserve"> antes de presentar la queja o denuncia</w:t>
      </w:r>
      <w:r w:rsidR="007A4671">
        <w:rPr>
          <w:rFonts w:ascii="Arial" w:hAnsi="Arial" w:cs="Arial"/>
          <w:bCs/>
          <w:sz w:val="23"/>
          <w:szCs w:val="23"/>
        </w:rPr>
        <w:t>, lo que en la especie no se cumple.</w:t>
      </w:r>
    </w:p>
    <w:p w14:paraId="6F87E43D" w14:textId="77777777" w:rsidR="006F1E1C" w:rsidRDefault="006F1E1C" w:rsidP="006F1E1C">
      <w:pPr>
        <w:spacing w:line="360" w:lineRule="auto"/>
        <w:jc w:val="both"/>
        <w:rPr>
          <w:rFonts w:ascii="Arial" w:hAnsi="Arial" w:cs="Arial"/>
          <w:b/>
          <w:sz w:val="23"/>
          <w:szCs w:val="23"/>
          <w:lang w:val="es-ES"/>
        </w:rPr>
      </w:pPr>
    </w:p>
    <w:p w14:paraId="4B4BE495" w14:textId="5EE77120" w:rsidR="006F1E1C" w:rsidRDefault="006F1E1C" w:rsidP="006F1E1C">
      <w:pPr>
        <w:spacing w:line="360" w:lineRule="auto"/>
        <w:jc w:val="both"/>
        <w:rPr>
          <w:rFonts w:ascii="Arial" w:hAnsi="Arial" w:cs="Arial"/>
          <w:bCs/>
          <w:sz w:val="23"/>
          <w:szCs w:val="23"/>
          <w:lang w:val="es-ES"/>
        </w:rPr>
      </w:pPr>
      <w:r w:rsidRPr="00767C02">
        <w:rPr>
          <w:rFonts w:ascii="Arial" w:hAnsi="Arial" w:cs="Arial"/>
          <w:bCs/>
          <w:sz w:val="23"/>
          <w:szCs w:val="23"/>
          <w:lang w:val="es-ES"/>
        </w:rPr>
        <w:t xml:space="preserve">En tal sentido, es </w:t>
      </w:r>
      <w:r w:rsidRPr="00767C02">
        <w:rPr>
          <w:rFonts w:ascii="Arial" w:hAnsi="Arial" w:cs="Arial"/>
          <w:b/>
          <w:sz w:val="23"/>
          <w:szCs w:val="23"/>
          <w:lang w:val="es-ES"/>
        </w:rPr>
        <w:t>infundado</w:t>
      </w:r>
      <w:r w:rsidRPr="00767C02">
        <w:rPr>
          <w:rFonts w:ascii="Arial" w:hAnsi="Arial" w:cs="Arial"/>
          <w:bCs/>
          <w:sz w:val="23"/>
          <w:szCs w:val="23"/>
          <w:lang w:val="es-ES"/>
        </w:rPr>
        <w:t xml:space="preserve"> el agravio hecho valer por l</w:t>
      </w:r>
      <w:r>
        <w:rPr>
          <w:rFonts w:ascii="Arial" w:hAnsi="Arial" w:cs="Arial"/>
          <w:bCs/>
          <w:sz w:val="23"/>
          <w:szCs w:val="23"/>
          <w:lang w:val="es-ES"/>
        </w:rPr>
        <w:t>a</w:t>
      </w:r>
      <w:r w:rsidRPr="00767C02">
        <w:rPr>
          <w:rFonts w:ascii="Arial" w:hAnsi="Arial" w:cs="Arial"/>
          <w:bCs/>
          <w:sz w:val="23"/>
          <w:szCs w:val="23"/>
          <w:lang w:val="es-ES"/>
        </w:rPr>
        <w:t xml:space="preserve"> promovente</w:t>
      </w:r>
      <w:r>
        <w:rPr>
          <w:rFonts w:ascii="Arial" w:hAnsi="Arial" w:cs="Arial"/>
          <w:bCs/>
          <w:sz w:val="23"/>
          <w:szCs w:val="23"/>
          <w:lang w:val="es-ES"/>
        </w:rPr>
        <w:t>, al encontrarse debidamente fundadas y con una motivación correcta, las razones de la negativa de admisión de la prueba</w:t>
      </w:r>
      <w:r w:rsidR="007A4671">
        <w:rPr>
          <w:rFonts w:ascii="Arial" w:hAnsi="Arial" w:cs="Arial"/>
          <w:bCs/>
          <w:sz w:val="23"/>
          <w:szCs w:val="23"/>
          <w:lang w:val="es-ES"/>
        </w:rPr>
        <w:t xml:space="preserve"> documental en vía de informe</w:t>
      </w:r>
      <w:r>
        <w:rPr>
          <w:rFonts w:ascii="Arial" w:hAnsi="Arial" w:cs="Arial"/>
          <w:bCs/>
          <w:sz w:val="23"/>
          <w:szCs w:val="23"/>
          <w:lang w:val="es-ES"/>
        </w:rPr>
        <w:t xml:space="preserve">, aunado a </w:t>
      </w:r>
      <w:r w:rsidR="004E1038">
        <w:rPr>
          <w:rFonts w:ascii="Arial" w:hAnsi="Arial" w:cs="Arial"/>
          <w:bCs/>
          <w:sz w:val="23"/>
          <w:szCs w:val="23"/>
          <w:lang w:val="es-ES"/>
        </w:rPr>
        <w:t>que,</w:t>
      </w:r>
      <w:r>
        <w:rPr>
          <w:rFonts w:ascii="Arial" w:hAnsi="Arial" w:cs="Arial"/>
          <w:bCs/>
          <w:sz w:val="23"/>
          <w:szCs w:val="23"/>
          <w:lang w:val="es-ES"/>
        </w:rPr>
        <w:t xml:space="preserve"> </w:t>
      </w:r>
      <w:r w:rsidR="004E1038">
        <w:rPr>
          <w:rFonts w:ascii="Arial" w:hAnsi="Arial" w:cs="Arial"/>
          <w:bCs/>
          <w:sz w:val="23"/>
          <w:szCs w:val="23"/>
          <w:lang w:val="es-ES"/>
        </w:rPr>
        <w:t xml:space="preserve">al haberse negado la admisión de la prueba en cita, </w:t>
      </w:r>
      <w:r>
        <w:rPr>
          <w:rFonts w:ascii="Arial" w:hAnsi="Arial" w:cs="Arial"/>
          <w:bCs/>
          <w:sz w:val="23"/>
          <w:szCs w:val="23"/>
          <w:lang w:val="es-ES"/>
        </w:rPr>
        <w:t>el momento procesal oportuno para impugnar</w:t>
      </w:r>
      <w:r w:rsidR="004E1038">
        <w:rPr>
          <w:rFonts w:ascii="Arial" w:hAnsi="Arial" w:cs="Arial"/>
          <w:bCs/>
          <w:sz w:val="23"/>
          <w:szCs w:val="23"/>
          <w:lang w:val="es-ES"/>
        </w:rPr>
        <w:t xml:space="preserve"> el acto,</w:t>
      </w:r>
      <w:r>
        <w:rPr>
          <w:rFonts w:ascii="Arial" w:hAnsi="Arial" w:cs="Arial"/>
          <w:bCs/>
          <w:sz w:val="23"/>
          <w:szCs w:val="23"/>
          <w:lang w:val="es-ES"/>
        </w:rPr>
        <w:t xml:space="preserve"> transcurrió del 20 al 23 de octubre de 2020.</w:t>
      </w:r>
    </w:p>
    <w:p w14:paraId="6FEBB755" w14:textId="40E5287F" w:rsidR="00AB5E29" w:rsidRDefault="00AB5E29" w:rsidP="006F1E1C">
      <w:pPr>
        <w:spacing w:line="360" w:lineRule="auto"/>
        <w:jc w:val="both"/>
        <w:rPr>
          <w:rFonts w:ascii="Arial" w:hAnsi="Arial" w:cs="Arial"/>
          <w:bCs/>
          <w:sz w:val="23"/>
          <w:szCs w:val="23"/>
          <w:lang w:val="es-ES"/>
        </w:rPr>
      </w:pPr>
    </w:p>
    <w:p w14:paraId="324F6A47" w14:textId="77777777" w:rsidR="00AB5E29" w:rsidRDefault="00AB5E29" w:rsidP="006F1E1C">
      <w:pPr>
        <w:spacing w:line="360" w:lineRule="auto"/>
        <w:jc w:val="both"/>
        <w:rPr>
          <w:rFonts w:ascii="Arial" w:hAnsi="Arial" w:cs="Arial"/>
          <w:bCs/>
          <w:sz w:val="23"/>
          <w:szCs w:val="23"/>
          <w:lang w:val="es-ES"/>
        </w:rPr>
      </w:pPr>
    </w:p>
    <w:p w14:paraId="16341A2E" w14:textId="77777777" w:rsidR="006F1E1C" w:rsidRPr="00DE4949" w:rsidRDefault="006F1E1C" w:rsidP="006C64E5">
      <w:pPr>
        <w:spacing w:line="360" w:lineRule="auto"/>
        <w:jc w:val="both"/>
        <w:rPr>
          <w:rFonts w:ascii="Arial" w:hAnsi="Arial" w:cs="Arial"/>
          <w:bCs/>
          <w:sz w:val="23"/>
          <w:szCs w:val="23"/>
          <w:lang w:val="es-ES"/>
        </w:rPr>
      </w:pPr>
    </w:p>
    <w:p w14:paraId="3C074984" w14:textId="3DB8BC4A" w:rsidR="00E842A2" w:rsidRPr="00DD361F" w:rsidRDefault="00E842A2" w:rsidP="00E842A2">
      <w:pPr>
        <w:spacing w:line="360" w:lineRule="auto"/>
        <w:jc w:val="both"/>
        <w:rPr>
          <w:rFonts w:ascii="Arial" w:hAnsi="Arial" w:cs="Arial"/>
          <w:b/>
          <w:sz w:val="23"/>
          <w:szCs w:val="23"/>
          <w:lang w:val="es-ES"/>
        </w:rPr>
      </w:pPr>
      <w:r w:rsidRPr="00DD361F">
        <w:rPr>
          <w:rFonts w:ascii="Arial" w:hAnsi="Arial" w:cs="Arial"/>
          <w:b/>
          <w:sz w:val="23"/>
          <w:szCs w:val="23"/>
          <w:lang w:val="es-ES"/>
        </w:rPr>
        <w:lastRenderedPageBreak/>
        <w:t>7.</w:t>
      </w:r>
      <w:r w:rsidR="00277158" w:rsidRPr="00DD361F">
        <w:rPr>
          <w:rFonts w:ascii="Arial" w:hAnsi="Arial" w:cs="Arial"/>
          <w:b/>
          <w:sz w:val="23"/>
          <w:szCs w:val="23"/>
          <w:lang w:val="es-ES"/>
        </w:rPr>
        <w:t>6</w:t>
      </w:r>
      <w:r w:rsidRPr="00DD361F">
        <w:rPr>
          <w:rFonts w:ascii="Arial" w:hAnsi="Arial" w:cs="Arial"/>
          <w:b/>
          <w:sz w:val="23"/>
          <w:szCs w:val="23"/>
          <w:lang w:val="es-ES"/>
        </w:rPr>
        <w:t>. Exhaustividad.</w:t>
      </w:r>
    </w:p>
    <w:p w14:paraId="7E9C16E7" w14:textId="77777777" w:rsidR="00E842A2" w:rsidRPr="00DD361F" w:rsidRDefault="00E842A2" w:rsidP="00E842A2">
      <w:pPr>
        <w:spacing w:line="360" w:lineRule="auto"/>
        <w:jc w:val="both"/>
        <w:rPr>
          <w:rFonts w:ascii="Arial" w:hAnsi="Arial" w:cs="Arial"/>
          <w:b/>
          <w:sz w:val="23"/>
          <w:szCs w:val="23"/>
          <w:lang w:val="es-ES"/>
        </w:rPr>
      </w:pPr>
    </w:p>
    <w:p w14:paraId="4527A6D6" w14:textId="52D2E615" w:rsidR="00E842A2" w:rsidRPr="00DD361F" w:rsidRDefault="00E842A2" w:rsidP="00E842A2">
      <w:pPr>
        <w:spacing w:line="360" w:lineRule="auto"/>
        <w:jc w:val="both"/>
        <w:rPr>
          <w:rFonts w:ascii="Arial" w:hAnsi="Arial" w:cs="Arial"/>
          <w:sz w:val="23"/>
          <w:szCs w:val="23"/>
        </w:rPr>
      </w:pPr>
      <w:r w:rsidRPr="00DD361F">
        <w:rPr>
          <w:rFonts w:ascii="Arial" w:hAnsi="Arial" w:cs="Arial"/>
          <w:sz w:val="23"/>
          <w:szCs w:val="23"/>
        </w:rPr>
        <w:t>En la demanda, la parte actora señala que el IEE determinó ilegalmente que no existió uso indebido de recursos públicos y que no fueron empleados espacios reservados por el H. Ayuntamiento de Aguascalientes para la colocación de la publicidad</w:t>
      </w:r>
      <w:r w:rsidR="008E3486">
        <w:rPr>
          <w:rFonts w:ascii="Arial" w:hAnsi="Arial" w:cs="Arial"/>
          <w:sz w:val="23"/>
          <w:szCs w:val="23"/>
        </w:rPr>
        <w:t xml:space="preserve"> denunciada</w:t>
      </w:r>
      <w:r w:rsidRPr="00DD361F">
        <w:rPr>
          <w:rFonts w:ascii="Arial" w:hAnsi="Arial" w:cs="Arial"/>
          <w:sz w:val="23"/>
          <w:szCs w:val="23"/>
        </w:rPr>
        <w:t xml:space="preserve"> del Diputado Luis Enrique García López.</w:t>
      </w:r>
    </w:p>
    <w:p w14:paraId="1D383098" w14:textId="77777777" w:rsidR="00E842A2" w:rsidRPr="00DD361F" w:rsidRDefault="00E842A2" w:rsidP="00E842A2">
      <w:pPr>
        <w:spacing w:line="360" w:lineRule="auto"/>
        <w:jc w:val="both"/>
        <w:rPr>
          <w:rFonts w:ascii="Arial" w:hAnsi="Arial" w:cs="Arial"/>
          <w:sz w:val="23"/>
          <w:szCs w:val="23"/>
        </w:rPr>
      </w:pPr>
    </w:p>
    <w:p w14:paraId="0FACEA53" w14:textId="45AD2BEF" w:rsidR="00E842A2" w:rsidRPr="00DD361F" w:rsidRDefault="00E842A2" w:rsidP="00E842A2">
      <w:pPr>
        <w:spacing w:line="360" w:lineRule="auto"/>
        <w:jc w:val="both"/>
        <w:rPr>
          <w:rFonts w:ascii="Arial" w:hAnsi="Arial" w:cs="Arial"/>
          <w:sz w:val="23"/>
          <w:szCs w:val="23"/>
        </w:rPr>
      </w:pPr>
      <w:r w:rsidRPr="00DD361F">
        <w:rPr>
          <w:rFonts w:ascii="Arial" w:hAnsi="Arial" w:cs="Arial"/>
          <w:sz w:val="23"/>
          <w:szCs w:val="23"/>
        </w:rPr>
        <w:t xml:space="preserve">Además, apunta que </w:t>
      </w:r>
      <w:r w:rsidR="008E3486">
        <w:rPr>
          <w:rFonts w:ascii="Arial" w:hAnsi="Arial" w:cs="Arial"/>
          <w:sz w:val="23"/>
          <w:szCs w:val="23"/>
        </w:rPr>
        <w:t xml:space="preserve">aunque </w:t>
      </w:r>
      <w:r w:rsidRPr="00DD361F">
        <w:rPr>
          <w:rFonts w:ascii="Arial" w:hAnsi="Arial" w:cs="Arial"/>
          <w:sz w:val="23"/>
          <w:szCs w:val="23"/>
        </w:rPr>
        <w:t>se aportaron contratos privados</w:t>
      </w:r>
      <w:r w:rsidR="008E3486">
        <w:rPr>
          <w:rFonts w:ascii="Arial" w:hAnsi="Arial" w:cs="Arial"/>
          <w:sz w:val="23"/>
          <w:szCs w:val="23"/>
        </w:rPr>
        <w:t xml:space="preserve"> para </w:t>
      </w:r>
      <w:r w:rsidR="00B072A0">
        <w:rPr>
          <w:rFonts w:ascii="Arial" w:hAnsi="Arial" w:cs="Arial"/>
          <w:sz w:val="23"/>
          <w:szCs w:val="23"/>
        </w:rPr>
        <w:t>acreditar</w:t>
      </w:r>
      <w:r w:rsidR="008E3486">
        <w:rPr>
          <w:rFonts w:ascii="Arial" w:hAnsi="Arial" w:cs="Arial"/>
          <w:sz w:val="23"/>
          <w:szCs w:val="23"/>
        </w:rPr>
        <w:t xml:space="preserve"> </w:t>
      </w:r>
      <w:r w:rsidR="00B072A0">
        <w:rPr>
          <w:rFonts w:ascii="Arial" w:hAnsi="Arial" w:cs="Arial"/>
          <w:sz w:val="23"/>
          <w:szCs w:val="23"/>
        </w:rPr>
        <w:t>los</w:t>
      </w:r>
      <w:r w:rsidR="008E3486">
        <w:rPr>
          <w:rFonts w:ascii="Arial" w:hAnsi="Arial" w:cs="Arial"/>
          <w:sz w:val="23"/>
          <w:szCs w:val="23"/>
        </w:rPr>
        <w:t xml:space="preserve"> </w:t>
      </w:r>
      <w:r w:rsidR="00B072A0">
        <w:rPr>
          <w:rFonts w:ascii="Arial" w:hAnsi="Arial" w:cs="Arial"/>
          <w:sz w:val="23"/>
          <w:szCs w:val="23"/>
        </w:rPr>
        <w:t>espacios</w:t>
      </w:r>
      <w:r w:rsidR="008E3486">
        <w:rPr>
          <w:rFonts w:ascii="Arial" w:hAnsi="Arial" w:cs="Arial"/>
          <w:sz w:val="23"/>
          <w:szCs w:val="23"/>
        </w:rPr>
        <w:t xml:space="preserve"> </w:t>
      </w:r>
      <w:r w:rsidR="00B072A0">
        <w:rPr>
          <w:rFonts w:ascii="Arial" w:hAnsi="Arial" w:cs="Arial"/>
          <w:sz w:val="23"/>
          <w:szCs w:val="23"/>
        </w:rPr>
        <w:t>convenidos</w:t>
      </w:r>
      <w:r w:rsidR="008E3486">
        <w:rPr>
          <w:rFonts w:ascii="Arial" w:hAnsi="Arial" w:cs="Arial"/>
          <w:sz w:val="23"/>
          <w:szCs w:val="23"/>
        </w:rPr>
        <w:t xml:space="preserve"> entre el denunciado y la</w:t>
      </w:r>
      <w:r w:rsidR="00B072A0">
        <w:rPr>
          <w:rFonts w:ascii="Arial" w:hAnsi="Arial" w:cs="Arial"/>
          <w:sz w:val="23"/>
          <w:szCs w:val="23"/>
        </w:rPr>
        <w:t xml:space="preserve"> respectiva</w:t>
      </w:r>
      <w:r w:rsidR="008E3486">
        <w:rPr>
          <w:rFonts w:ascii="Arial" w:hAnsi="Arial" w:cs="Arial"/>
          <w:sz w:val="23"/>
          <w:szCs w:val="23"/>
        </w:rPr>
        <w:t xml:space="preserve"> empresa</w:t>
      </w:r>
      <w:r w:rsidR="00B072A0">
        <w:rPr>
          <w:rFonts w:ascii="Arial" w:hAnsi="Arial" w:cs="Arial"/>
          <w:sz w:val="23"/>
          <w:szCs w:val="23"/>
        </w:rPr>
        <w:t xml:space="preserve">, éstos </w:t>
      </w:r>
      <w:r w:rsidRPr="00DD361F">
        <w:rPr>
          <w:rFonts w:ascii="Arial" w:hAnsi="Arial" w:cs="Arial"/>
          <w:sz w:val="23"/>
          <w:szCs w:val="23"/>
        </w:rPr>
        <w:t>carecen de fecha cierta, y pueden ser de fácil confección con fines fraudulentos, por lo que el IEE debió</w:t>
      </w:r>
      <w:r w:rsidR="001C7D42" w:rsidRPr="00DD361F">
        <w:rPr>
          <w:rFonts w:ascii="Arial" w:hAnsi="Arial" w:cs="Arial"/>
          <w:sz w:val="23"/>
          <w:szCs w:val="23"/>
        </w:rPr>
        <w:t xml:space="preserve"> de requerir los contratos al H. Ayuntamiento de Aguascalientes para corroborar la negativa del Síndico Procurador de haber utilizado recurso p</w:t>
      </w:r>
      <w:r w:rsidR="002B5E5C" w:rsidRPr="00DD361F">
        <w:rPr>
          <w:rFonts w:ascii="Arial" w:hAnsi="Arial" w:cs="Arial"/>
          <w:sz w:val="23"/>
          <w:szCs w:val="23"/>
        </w:rPr>
        <w:t>ú</w:t>
      </w:r>
      <w:r w:rsidR="001C7D42" w:rsidRPr="00DD361F">
        <w:rPr>
          <w:rFonts w:ascii="Arial" w:hAnsi="Arial" w:cs="Arial"/>
          <w:sz w:val="23"/>
          <w:szCs w:val="23"/>
        </w:rPr>
        <w:t>blico en beneficio del denunciado, o bien,</w:t>
      </w:r>
      <w:r w:rsidRPr="00DD361F">
        <w:rPr>
          <w:rFonts w:ascii="Arial" w:hAnsi="Arial" w:cs="Arial"/>
          <w:sz w:val="23"/>
          <w:szCs w:val="23"/>
        </w:rPr>
        <w:t xml:space="preserve"> analizar las facturas de dichos servicios, así como las transferencias, cheques o cualquier método de pago en donde se reflejara el origen del dinero y su destino; debiendo ser su origen de cuentas propias del denunciado.</w:t>
      </w:r>
    </w:p>
    <w:p w14:paraId="77A620FB" w14:textId="77777777" w:rsidR="00E842A2" w:rsidRPr="00DD361F" w:rsidRDefault="00E842A2" w:rsidP="00E842A2">
      <w:pPr>
        <w:spacing w:line="360" w:lineRule="auto"/>
        <w:jc w:val="both"/>
        <w:rPr>
          <w:rFonts w:ascii="Arial" w:hAnsi="Arial" w:cs="Arial"/>
          <w:sz w:val="23"/>
          <w:szCs w:val="23"/>
        </w:rPr>
      </w:pPr>
    </w:p>
    <w:p w14:paraId="3B4C2B2E" w14:textId="77777777" w:rsidR="00E842A2" w:rsidRPr="00DD361F" w:rsidRDefault="00E842A2" w:rsidP="00E842A2">
      <w:pPr>
        <w:spacing w:line="360" w:lineRule="auto"/>
        <w:jc w:val="both"/>
        <w:rPr>
          <w:rFonts w:ascii="Arial" w:hAnsi="Arial" w:cs="Arial"/>
          <w:sz w:val="23"/>
          <w:szCs w:val="23"/>
        </w:rPr>
      </w:pPr>
      <w:r w:rsidRPr="00DD361F">
        <w:rPr>
          <w:rFonts w:ascii="Arial" w:hAnsi="Arial" w:cs="Arial"/>
          <w:sz w:val="23"/>
          <w:szCs w:val="23"/>
        </w:rPr>
        <w:t>De lo anterior, es menester señalar que efectivamente la autoridad responsable, en plenitud de facultades, cuenta con la oportunidad de realizar el análisis y valoración respectiva de los elementos de prueba, sin que se encuentre limitada a solicitar el auxilio y colaboración de las autoridades competentes en materias distintas a la electoral, esto con el objeto de contar con los elementos de certeza necesarios.</w:t>
      </w:r>
    </w:p>
    <w:p w14:paraId="7421500F" w14:textId="77777777" w:rsidR="00E842A2" w:rsidRPr="00DD361F" w:rsidRDefault="00E842A2" w:rsidP="00E842A2">
      <w:pPr>
        <w:spacing w:line="360" w:lineRule="auto"/>
        <w:jc w:val="both"/>
        <w:rPr>
          <w:rFonts w:ascii="Arial" w:hAnsi="Arial" w:cs="Arial"/>
          <w:sz w:val="23"/>
          <w:szCs w:val="23"/>
        </w:rPr>
      </w:pPr>
    </w:p>
    <w:p w14:paraId="3D09532C" w14:textId="77777777" w:rsidR="00E842A2" w:rsidRPr="00DD361F" w:rsidRDefault="00E842A2" w:rsidP="00E842A2">
      <w:pPr>
        <w:spacing w:line="360" w:lineRule="auto"/>
        <w:jc w:val="both"/>
        <w:rPr>
          <w:rFonts w:ascii="Arial" w:hAnsi="Arial" w:cs="Arial"/>
          <w:sz w:val="23"/>
          <w:szCs w:val="23"/>
        </w:rPr>
      </w:pPr>
      <w:r w:rsidRPr="00DD361F">
        <w:rPr>
          <w:rFonts w:ascii="Arial" w:hAnsi="Arial" w:cs="Arial"/>
          <w:sz w:val="23"/>
          <w:szCs w:val="23"/>
        </w:rPr>
        <w:t xml:space="preserve">En tal sentido la Sala Superior ha sustentado que la vigilancia en la aplicación de los recursos públicos correspondiente a las autoridades electorales, se realiza mediante actividades preventivas, normativas, de vigilancia, de control operativo y, en última instancia, de investigación. </w:t>
      </w:r>
    </w:p>
    <w:p w14:paraId="29C8A56A" w14:textId="77777777" w:rsidR="00E842A2" w:rsidRPr="00DD361F" w:rsidRDefault="00E842A2" w:rsidP="00E842A2">
      <w:pPr>
        <w:spacing w:line="360" w:lineRule="auto"/>
        <w:jc w:val="both"/>
        <w:rPr>
          <w:rFonts w:ascii="Arial" w:hAnsi="Arial" w:cs="Arial"/>
          <w:sz w:val="23"/>
          <w:szCs w:val="23"/>
        </w:rPr>
      </w:pPr>
    </w:p>
    <w:p w14:paraId="117E929A" w14:textId="15287CD6" w:rsidR="00E842A2" w:rsidRPr="00DD361F" w:rsidRDefault="00E842A2" w:rsidP="00E842A2">
      <w:pPr>
        <w:spacing w:line="360" w:lineRule="auto"/>
        <w:jc w:val="both"/>
        <w:rPr>
          <w:rFonts w:ascii="Arial" w:hAnsi="Arial" w:cs="Arial"/>
          <w:sz w:val="23"/>
          <w:szCs w:val="23"/>
        </w:rPr>
      </w:pPr>
      <w:r w:rsidRPr="00DD361F">
        <w:rPr>
          <w:rFonts w:ascii="Arial" w:hAnsi="Arial" w:cs="Arial"/>
          <w:sz w:val="23"/>
          <w:szCs w:val="23"/>
        </w:rPr>
        <w:t>Es decir, para que el marco normativo y constitucional sea eficaz, se requiere de instituciones facultadas y, a su vez, dotadas de autonomía, profesionalismo e independencia</w:t>
      </w:r>
      <w:r w:rsidR="00D71302">
        <w:rPr>
          <w:rFonts w:ascii="Arial" w:hAnsi="Arial" w:cs="Arial"/>
          <w:sz w:val="23"/>
          <w:szCs w:val="23"/>
        </w:rPr>
        <w:t xml:space="preserve">, </w:t>
      </w:r>
      <w:r w:rsidRPr="00DD361F">
        <w:rPr>
          <w:rFonts w:ascii="Arial" w:hAnsi="Arial" w:cs="Arial"/>
          <w:sz w:val="23"/>
          <w:szCs w:val="23"/>
        </w:rPr>
        <w:t>hagan cumplir las regulaciones político-financieras, vigil</w:t>
      </w:r>
      <w:r w:rsidR="00D71302">
        <w:rPr>
          <w:rFonts w:ascii="Arial" w:hAnsi="Arial" w:cs="Arial"/>
          <w:sz w:val="23"/>
          <w:szCs w:val="23"/>
        </w:rPr>
        <w:t>en</w:t>
      </w:r>
      <w:r w:rsidRPr="00DD361F">
        <w:rPr>
          <w:rFonts w:ascii="Arial" w:hAnsi="Arial" w:cs="Arial"/>
          <w:sz w:val="23"/>
          <w:szCs w:val="23"/>
        </w:rPr>
        <w:t xml:space="preserve"> el cumplimiento de esas normas, investig</w:t>
      </w:r>
      <w:r w:rsidR="00D71302">
        <w:rPr>
          <w:rFonts w:ascii="Arial" w:hAnsi="Arial" w:cs="Arial"/>
          <w:sz w:val="23"/>
          <w:szCs w:val="23"/>
        </w:rPr>
        <w:t>uen</w:t>
      </w:r>
      <w:r w:rsidRPr="00DD361F">
        <w:rPr>
          <w:rFonts w:ascii="Arial" w:hAnsi="Arial" w:cs="Arial"/>
          <w:sz w:val="23"/>
          <w:szCs w:val="23"/>
        </w:rPr>
        <w:t xml:space="preserve"> con exhaustividad posibles irregularidades, así como aplicar las sanciones que pudieran corresponder.</w:t>
      </w:r>
      <w:r w:rsidRPr="00DD361F">
        <w:rPr>
          <w:rStyle w:val="Refdenotaalpie"/>
          <w:rFonts w:ascii="Arial" w:eastAsiaTheme="minorEastAsia" w:hAnsi="Arial" w:cs="Arial"/>
          <w:sz w:val="23"/>
          <w:szCs w:val="23"/>
        </w:rPr>
        <w:footnoteReference w:id="17"/>
      </w:r>
    </w:p>
    <w:p w14:paraId="3FCACF2C" w14:textId="77777777" w:rsidR="00E842A2" w:rsidRPr="00DD361F" w:rsidRDefault="00E842A2" w:rsidP="00E842A2">
      <w:pPr>
        <w:spacing w:line="360" w:lineRule="auto"/>
        <w:jc w:val="both"/>
        <w:rPr>
          <w:rFonts w:ascii="Arial" w:hAnsi="Arial" w:cs="Arial"/>
          <w:sz w:val="23"/>
          <w:szCs w:val="23"/>
        </w:rPr>
      </w:pPr>
    </w:p>
    <w:p w14:paraId="627AB1C9" w14:textId="3AADEC71" w:rsidR="00E842A2" w:rsidRPr="00DD361F" w:rsidRDefault="00E842A2" w:rsidP="00E842A2">
      <w:pPr>
        <w:spacing w:line="360" w:lineRule="auto"/>
        <w:jc w:val="both"/>
        <w:rPr>
          <w:rFonts w:ascii="Arial" w:hAnsi="Arial" w:cs="Arial"/>
          <w:sz w:val="23"/>
          <w:szCs w:val="23"/>
        </w:rPr>
      </w:pPr>
      <w:r w:rsidRPr="00DD361F">
        <w:rPr>
          <w:rFonts w:ascii="Arial" w:hAnsi="Arial" w:cs="Arial"/>
          <w:sz w:val="23"/>
          <w:szCs w:val="23"/>
        </w:rPr>
        <w:t>De esta manera, en el asunto concreto, la autoridad no tiene por acredita</w:t>
      </w:r>
      <w:r w:rsidR="00391E67">
        <w:rPr>
          <w:rFonts w:ascii="Arial" w:hAnsi="Arial" w:cs="Arial"/>
          <w:sz w:val="23"/>
          <w:szCs w:val="23"/>
        </w:rPr>
        <w:t>da</w:t>
      </w:r>
      <w:r w:rsidRPr="00DD361F">
        <w:rPr>
          <w:rFonts w:ascii="Arial" w:hAnsi="Arial" w:cs="Arial"/>
          <w:sz w:val="23"/>
          <w:szCs w:val="23"/>
        </w:rPr>
        <w:t xml:space="preserve"> la utilización de recursos públicos y espacios procedentes del Ayuntamiento de Aguascalientes a favor del diputado denunciado, basando su decisión</w:t>
      </w:r>
      <w:r w:rsidR="00596DC8" w:rsidRPr="00DD361F">
        <w:rPr>
          <w:rFonts w:ascii="Arial" w:hAnsi="Arial" w:cs="Arial"/>
          <w:sz w:val="23"/>
          <w:szCs w:val="23"/>
        </w:rPr>
        <w:t xml:space="preserve"> </w:t>
      </w:r>
      <w:r w:rsidRPr="00DD361F">
        <w:rPr>
          <w:rFonts w:ascii="Arial" w:hAnsi="Arial" w:cs="Arial"/>
          <w:sz w:val="23"/>
          <w:szCs w:val="23"/>
        </w:rPr>
        <w:t>en documentales privadas</w:t>
      </w:r>
      <w:r w:rsidRPr="00DD361F">
        <w:rPr>
          <w:rStyle w:val="Refdenotaalpie"/>
          <w:rFonts w:ascii="Arial" w:eastAsiaTheme="minorEastAsia" w:hAnsi="Arial" w:cs="Arial"/>
          <w:sz w:val="23"/>
          <w:szCs w:val="23"/>
        </w:rPr>
        <w:footnoteReference w:id="18"/>
      </w:r>
      <w:r w:rsidRPr="00DD361F">
        <w:rPr>
          <w:rFonts w:ascii="Arial" w:hAnsi="Arial" w:cs="Arial"/>
          <w:sz w:val="23"/>
          <w:szCs w:val="23"/>
        </w:rPr>
        <w:t>y en la negativa del Síndico Procurador del H. Ayuntamiento de Aguascalientes, al indicar que</w:t>
      </w:r>
      <w:r w:rsidR="00BC0EDE">
        <w:rPr>
          <w:rFonts w:ascii="Arial" w:hAnsi="Arial" w:cs="Arial"/>
          <w:sz w:val="23"/>
          <w:szCs w:val="23"/>
        </w:rPr>
        <w:t>; “</w:t>
      </w:r>
      <w:r w:rsidR="00734BD7">
        <w:rPr>
          <w:rFonts w:ascii="Arial" w:hAnsi="Arial" w:cs="Arial"/>
          <w:sz w:val="23"/>
          <w:szCs w:val="23"/>
        </w:rPr>
        <w:t>se trata de una mera presunción del quejoso sin sustento alguno, aseveraci</w:t>
      </w:r>
      <w:r w:rsidR="007426BB">
        <w:rPr>
          <w:rFonts w:ascii="Arial" w:hAnsi="Arial" w:cs="Arial"/>
          <w:sz w:val="23"/>
          <w:szCs w:val="23"/>
        </w:rPr>
        <w:t>o</w:t>
      </w:r>
      <w:r w:rsidR="00734BD7">
        <w:rPr>
          <w:rFonts w:ascii="Arial" w:hAnsi="Arial" w:cs="Arial"/>
          <w:sz w:val="23"/>
          <w:szCs w:val="23"/>
        </w:rPr>
        <w:t>n</w:t>
      </w:r>
      <w:r w:rsidR="007426BB">
        <w:rPr>
          <w:rFonts w:ascii="Arial" w:hAnsi="Arial" w:cs="Arial"/>
          <w:sz w:val="23"/>
          <w:szCs w:val="23"/>
        </w:rPr>
        <w:t>es</w:t>
      </w:r>
      <w:r w:rsidR="00734BD7">
        <w:rPr>
          <w:rFonts w:ascii="Arial" w:hAnsi="Arial" w:cs="Arial"/>
          <w:sz w:val="23"/>
          <w:szCs w:val="23"/>
        </w:rPr>
        <w:t xml:space="preserve"> vertidas de manera subjetiva que no se encuentran corroboradas con prueba alguna, mismas que se niegan </w:t>
      </w:r>
      <w:r w:rsidR="00F6238B">
        <w:rPr>
          <w:rFonts w:ascii="Arial" w:hAnsi="Arial" w:cs="Arial"/>
          <w:sz w:val="23"/>
          <w:szCs w:val="23"/>
        </w:rPr>
        <w:t xml:space="preserve">categóricamente”, lo </w:t>
      </w:r>
      <w:r w:rsidR="00F6238B">
        <w:rPr>
          <w:rFonts w:ascii="Arial" w:hAnsi="Arial" w:cs="Arial"/>
          <w:sz w:val="23"/>
          <w:szCs w:val="23"/>
        </w:rPr>
        <w:lastRenderedPageBreak/>
        <w:t>anterior en relación a la utilización del</w:t>
      </w:r>
      <w:r w:rsidRPr="00DD361F">
        <w:rPr>
          <w:rFonts w:ascii="Arial" w:hAnsi="Arial" w:cs="Arial"/>
          <w:sz w:val="23"/>
          <w:szCs w:val="23"/>
        </w:rPr>
        <w:t xml:space="preserve"> recurso público para posicionar a </w:t>
      </w:r>
      <w:r w:rsidR="00D71302">
        <w:rPr>
          <w:rFonts w:ascii="Arial" w:hAnsi="Arial" w:cs="Arial"/>
          <w:sz w:val="23"/>
          <w:szCs w:val="23"/>
        </w:rPr>
        <w:t>al</w:t>
      </w:r>
      <w:r w:rsidRPr="00DD361F">
        <w:rPr>
          <w:rFonts w:ascii="Arial" w:hAnsi="Arial" w:cs="Arial"/>
          <w:sz w:val="23"/>
          <w:szCs w:val="23"/>
        </w:rPr>
        <w:t>gún funcionario</w:t>
      </w:r>
      <w:r w:rsidR="00F6238B">
        <w:rPr>
          <w:rFonts w:ascii="Arial" w:hAnsi="Arial" w:cs="Arial"/>
          <w:sz w:val="23"/>
          <w:szCs w:val="23"/>
        </w:rPr>
        <w:t xml:space="preserve"> por parte del Ayuntamiento en cita</w:t>
      </w:r>
      <w:r w:rsidRPr="00DD361F">
        <w:rPr>
          <w:rFonts w:ascii="Arial" w:hAnsi="Arial" w:cs="Arial"/>
          <w:sz w:val="23"/>
          <w:szCs w:val="23"/>
        </w:rPr>
        <w:t>.</w:t>
      </w:r>
    </w:p>
    <w:p w14:paraId="18034DF4" w14:textId="77777777" w:rsidR="00E842A2" w:rsidRPr="00DD361F" w:rsidRDefault="00E842A2" w:rsidP="00E842A2">
      <w:pPr>
        <w:spacing w:line="360" w:lineRule="auto"/>
        <w:jc w:val="both"/>
        <w:rPr>
          <w:rFonts w:ascii="Arial" w:hAnsi="Arial" w:cs="Arial"/>
          <w:sz w:val="23"/>
          <w:szCs w:val="23"/>
        </w:rPr>
      </w:pPr>
    </w:p>
    <w:p w14:paraId="51D24CA0" w14:textId="0C7FF51C" w:rsidR="00E842A2" w:rsidRPr="00DD361F" w:rsidRDefault="00E842A2" w:rsidP="00E842A2">
      <w:pPr>
        <w:spacing w:line="360" w:lineRule="auto"/>
        <w:jc w:val="both"/>
        <w:rPr>
          <w:rFonts w:ascii="Arial" w:hAnsi="Arial" w:cs="Arial"/>
          <w:sz w:val="23"/>
          <w:szCs w:val="23"/>
        </w:rPr>
      </w:pPr>
      <w:r w:rsidRPr="00DD361F">
        <w:rPr>
          <w:rFonts w:ascii="Arial" w:hAnsi="Arial" w:cs="Arial"/>
          <w:sz w:val="23"/>
          <w:szCs w:val="23"/>
        </w:rPr>
        <w:t xml:space="preserve">Así, este Tribunal advierte que, </w:t>
      </w:r>
      <w:r w:rsidR="007426BB">
        <w:rPr>
          <w:rFonts w:ascii="Arial" w:hAnsi="Arial" w:cs="Arial"/>
          <w:sz w:val="23"/>
          <w:szCs w:val="23"/>
        </w:rPr>
        <w:t>el estudio</w:t>
      </w:r>
      <w:r w:rsidRPr="00DD361F">
        <w:rPr>
          <w:rFonts w:ascii="Arial" w:hAnsi="Arial" w:cs="Arial"/>
          <w:sz w:val="23"/>
          <w:szCs w:val="23"/>
        </w:rPr>
        <w:t xml:space="preserve"> efectuad</w:t>
      </w:r>
      <w:r w:rsidR="007426BB">
        <w:rPr>
          <w:rFonts w:ascii="Arial" w:hAnsi="Arial" w:cs="Arial"/>
          <w:sz w:val="23"/>
          <w:szCs w:val="23"/>
        </w:rPr>
        <w:t>o</w:t>
      </w:r>
      <w:r w:rsidRPr="00DD361F">
        <w:rPr>
          <w:rFonts w:ascii="Arial" w:hAnsi="Arial" w:cs="Arial"/>
          <w:sz w:val="23"/>
          <w:szCs w:val="23"/>
        </w:rPr>
        <w:t xml:space="preserve"> por la autoridad responsable es insuficiente, ya que debió agotar las líneas de investigación existentes e indagar de manera integral, </w:t>
      </w:r>
      <w:r w:rsidR="00596DC8" w:rsidRPr="00DD361F">
        <w:rPr>
          <w:rFonts w:ascii="Arial" w:hAnsi="Arial" w:cs="Arial"/>
          <w:sz w:val="23"/>
          <w:szCs w:val="23"/>
        </w:rPr>
        <w:t xml:space="preserve">ordenando </w:t>
      </w:r>
      <w:r w:rsidRPr="00DD361F">
        <w:rPr>
          <w:rFonts w:ascii="Arial" w:hAnsi="Arial" w:cs="Arial"/>
          <w:sz w:val="23"/>
          <w:szCs w:val="23"/>
        </w:rPr>
        <w:t xml:space="preserve">mayores diligencias, como pudo ser, tal y como lo indica el promovente, allegarse de los contratos del Ayuntamiento respecto de los espacios contratados para la publicidad en cuestión, en donde se pudiera sustentar la negativa del referido Síndico, es decir el IEE se encontraba en condiciones de requerir mayores elementos de convicción, en virtud de que los informes aportados por las entidades denunciadas contenían inconsistencias considerables. </w:t>
      </w:r>
    </w:p>
    <w:p w14:paraId="0D25D95C" w14:textId="00104E9B" w:rsidR="00D10C96" w:rsidRPr="00DD361F" w:rsidRDefault="00D10C96" w:rsidP="00E842A2">
      <w:pPr>
        <w:spacing w:line="360" w:lineRule="auto"/>
        <w:jc w:val="both"/>
        <w:rPr>
          <w:rFonts w:ascii="Arial" w:hAnsi="Arial" w:cs="Arial"/>
          <w:sz w:val="23"/>
          <w:szCs w:val="23"/>
        </w:rPr>
      </w:pPr>
    </w:p>
    <w:p w14:paraId="24C7F466" w14:textId="296823F2" w:rsidR="000C576C" w:rsidRPr="00DD361F" w:rsidRDefault="00D10C96" w:rsidP="00BE66AC">
      <w:pPr>
        <w:spacing w:line="360" w:lineRule="auto"/>
        <w:jc w:val="both"/>
        <w:rPr>
          <w:rFonts w:ascii="Arial" w:hAnsi="Arial" w:cs="Arial"/>
          <w:sz w:val="23"/>
          <w:szCs w:val="23"/>
        </w:rPr>
      </w:pPr>
      <w:r w:rsidRPr="00DD361F">
        <w:rPr>
          <w:rFonts w:ascii="Arial" w:hAnsi="Arial" w:cs="Arial"/>
          <w:sz w:val="23"/>
          <w:szCs w:val="23"/>
        </w:rPr>
        <w:t xml:space="preserve">Por lo que, la autoridad responsable, a efecto de generar certeza indubitable para determinar si existió o no </w:t>
      </w:r>
      <w:r w:rsidR="000C576C" w:rsidRPr="00DD361F">
        <w:rPr>
          <w:rFonts w:ascii="Arial" w:hAnsi="Arial" w:cs="Arial"/>
          <w:sz w:val="23"/>
          <w:szCs w:val="23"/>
        </w:rPr>
        <w:t>utilización</w:t>
      </w:r>
      <w:r w:rsidRPr="00DD361F">
        <w:rPr>
          <w:rFonts w:ascii="Arial" w:hAnsi="Arial" w:cs="Arial"/>
          <w:sz w:val="23"/>
          <w:szCs w:val="23"/>
        </w:rPr>
        <w:t xml:space="preserve"> de recursos públicos por parte del H. Ayuntamiento de Aguascalientes en beneficio del servidor público denunciado, debió</w:t>
      </w:r>
      <w:r w:rsidR="00F37B43">
        <w:rPr>
          <w:rFonts w:ascii="Arial" w:hAnsi="Arial" w:cs="Arial"/>
          <w:sz w:val="23"/>
          <w:szCs w:val="23"/>
        </w:rPr>
        <w:t xml:space="preserve"> al menos, r</w:t>
      </w:r>
      <w:r w:rsidRPr="00DD361F">
        <w:rPr>
          <w:rFonts w:ascii="Arial" w:hAnsi="Arial" w:cs="Arial"/>
          <w:sz w:val="23"/>
          <w:szCs w:val="23"/>
        </w:rPr>
        <w:t>equerir los contratos celebrados entre el H</w:t>
      </w:r>
      <w:r w:rsidR="001F2415">
        <w:rPr>
          <w:rFonts w:ascii="Arial" w:hAnsi="Arial" w:cs="Arial"/>
          <w:sz w:val="23"/>
          <w:szCs w:val="23"/>
        </w:rPr>
        <w:t>.</w:t>
      </w:r>
      <w:r w:rsidRPr="00DD361F">
        <w:rPr>
          <w:rFonts w:ascii="Arial" w:hAnsi="Arial" w:cs="Arial"/>
          <w:sz w:val="23"/>
          <w:szCs w:val="23"/>
        </w:rPr>
        <w:t xml:space="preserve"> Ayuntamiento</w:t>
      </w:r>
      <w:r w:rsidR="001F2415">
        <w:rPr>
          <w:rFonts w:ascii="Arial" w:hAnsi="Arial" w:cs="Arial"/>
          <w:sz w:val="23"/>
          <w:szCs w:val="23"/>
        </w:rPr>
        <w:t xml:space="preserve"> de Aguascalientes</w:t>
      </w:r>
      <w:r w:rsidRPr="00DD361F">
        <w:rPr>
          <w:rFonts w:ascii="Arial" w:hAnsi="Arial" w:cs="Arial"/>
          <w:sz w:val="23"/>
          <w:szCs w:val="23"/>
        </w:rPr>
        <w:t xml:space="preserve"> y la </w:t>
      </w:r>
      <w:r w:rsidR="005B56A9">
        <w:rPr>
          <w:rFonts w:ascii="Arial" w:hAnsi="Arial" w:cs="Arial"/>
          <w:sz w:val="23"/>
          <w:szCs w:val="23"/>
        </w:rPr>
        <w:t>persona física y/o moral que proporcionó los servicios public</w:t>
      </w:r>
      <w:r w:rsidR="00A55A1A">
        <w:rPr>
          <w:rFonts w:ascii="Arial" w:hAnsi="Arial" w:cs="Arial"/>
          <w:sz w:val="23"/>
          <w:szCs w:val="23"/>
        </w:rPr>
        <w:t>itar</w:t>
      </w:r>
      <w:r w:rsidR="005B56A9">
        <w:rPr>
          <w:rFonts w:ascii="Arial" w:hAnsi="Arial" w:cs="Arial"/>
          <w:sz w:val="23"/>
          <w:szCs w:val="23"/>
        </w:rPr>
        <w:t>ios</w:t>
      </w:r>
      <w:r w:rsidRPr="00DD361F">
        <w:rPr>
          <w:rFonts w:ascii="Arial" w:hAnsi="Arial" w:cs="Arial"/>
          <w:sz w:val="23"/>
          <w:szCs w:val="23"/>
        </w:rPr>
        <w:t xml:space="preserve"> </w:t>
      </w:r>
      <w:r w:rsidR="00AB7996" w:rsidRPr="00DD361F">
        <w:rPr>
          <w:rFonts w:ascii="Arial" w:hAnsi="Arial" w:cs="Arial"/>
          <w:sz w:val="23"/>
          <w:szCs w:val="23"/>
        </w:rPr>
        <w:t>correspondiente</w:t>
      </w:r>
      <w:r w:rsidR="00AB7996">
        <w:rPr>
          <w:rFonts w:ascii="Arial" w:hAnsi="Arial" w:cs="Arial"/>
          <w:sz w:val="23"/>
          <w:szCs w:val="23"/>
        </w:rPr>
        <w:t>s</w:t>
      </w:r>
      <w:r w:rsidR="00AB7996" w:rsidRPr="00DD361F">
        <w:rPr>
          <w:rFonts w:ascii="Arial" w:hAnsi="Arial" w:cs="Arial"/>
          <w:sz w:val="23"/>
          <w:szCs w:val="23"/>
        </w:rPr>
        <w:t>, a</w:t>
      </w:r>
      <w:r w:rsidR="000C576C" w:rsidRPr="00DD361F">
        <w:rPr>
          <w:rFonts w:ascii="Arial" w:hAnsi="Arial" w:cs="Arial"/>
          <w:sz w:val="23"/>
          <w:szCs w:val="23"/>
        </w:rPr>
        <w:t xml:space="preserve"> efecto de corroborar si fueron adquiridos por la referida autoridad, en los tiempos que se llev</w:t>
      </w:r>
      <w:r w:rsidR="005B56A9">
        <w:rPr>
          <w:rFonts w:ascii="Arial" w:hAnsi="Arial" w:cs="Arial"/>
          <w:sz w:val="23"/>
          <w:szCs w:val="23"/>
        </w:rPr>
        <w:t>ó</w:t>
      </w:r>
      <w:r w:rsidR="000C576C" w:rsidRPr="00DD361F">
        <w:rPr>
          <w:rFonts w:ascii="Arial" w:hAnsi="Arial" w:cs="Arial"/>
          <w:sz w:val="23"/>
          <w:szCs w:val="23"/>
        </w:rPr>
        <w:t xml:space="preserve"> a cabo la publicidad del informe del diputado denunciad</w:t>
      </w:r>
      <w:r w:rsidR="00BE66AC">
        <w:rPr>
          <w:rFonts w:ascii="Arial" w:hAnsi="Arial" w:cs="Arial"/>
          <w:sz w:val="23"/>
          <w:szCs w:val="23"/>
        </w:rPr>
        <w:t>o.</w:t>
      </w:r>
    </w:p>
    <w:p w14:paraId="219F2E95" w14:textId="72CACA1D" w:rsidR="00F72558" w:rsidRPr="00DD361F" w:rsidRDefault="00F72558" w:rsidP="00DD361F">
      <w:pPr>
        <w:spacing w:line="360" w:lineRule="auto"/>
        <w:jc w:val="both"/>
        <w:rPr>
          <w:rFonts w:ascii="Arial" w:hAnsi="Arial" w:cs="Arial"/>
          <w:sz w:val="23"/>
          <w:szCs w:val="23"/>
        </w:rPr>
      </w:pPr>
    </w:p>
    <w:p w14:paraId="13AC3C5C" w14:textId="5AAA4524" w:rsidR="00F72558" w:rsidRPr="00DD361F" w:rsidRDefault="00DA6A64" w:rsidP="00DD361F">
      <w:pPr>
        <w:spacing w:line="360" w:lineRule="auto"/>
        <w:jc w:val="both"/>
        <w:rPr>
          <w:rFonts w:ascii="Arial" w:hAnsi="Arial" w:cs="Arial"/>
          <w:sz w:val="23"/>
          <w:szCs w:val="23"/>
        </w:rPr>
      </w:pPr>
      <w:r w:rsidRPr="00DD361F">
        <w:rPr>
          <w:rFonts w:ascii="Arial" w:hAnsi="Arial" w:cs="Arial"/>
          <w:sz w:val="23"/>
          <w:szCs w:val="23"/>
        </w:rPr>
        <w:t>Esto es así, dado que</w:t>
      </w:r>
      <w:r w:rsidR="00F72558" w:rsidRPr="00DD361F">
        <w:rPr>
          <w:rFonts w:ascii="Arial" w:hAnsi="Arial" w:cs="Arial"/>
          <w:sz w:val="23"/>
          <w:szCs w:val="23"/>
        </w:rPr>
        <w:t xml:space="preserve"> la simple negativa de los hechos por parte del Síndico Procurador concatenada con los contratos privados aportados por el servidor público denunciado, </w:t>
      </w:r>
      <w:r w:rsidR="00894DB7">
        <w:rPr>
          <w:rFonts w:ascii="Arial" w:hAnsi="Arial" w:cs="Arial"/>
          <w:sz w:val="23"/>
          <w:szCs w:val="23"/>
        </w:rPr>
        <w:t xml:space="preserve">son insuficientes para generar certeza de lo establecido en su escrito de contestación mediante el que atiende el emplazamiento de </w:t>
      </w:r>
      <w:r w:rsidR="00765331">
        <w:rPr>
          <w:rFonts w:ascii="Arial" w:hAnsi="Arial" w:cs="Arial"/>
          <w:sz w:val="23"/>
          <w:szCs w:val="23"/>
        </w:rPr>
        <w:t xml:space="preserve">la denuncia. </w:t>
      </w:r>
    </w:p>
    <w:p w14:paraId="4F12C5E7" w14:textId="1E3F0071" w:rsidR="007B74A2" w:rsidRPr="00DD361F" w:rsidRDefault="007B74A2" w:rsidP="00DD361F">
      <w:pPr>
        <w:spacing w:line="360" w:lineRule="auto"/>
        <w:jc w:val="both"/>
        <w:rPr>
          <w:rFonts w:ascii="Arial" w:hAnsi="Arial" w:cs="Arial"/>
          <w:sz w:val="23"/>
          <w:szCs w:val="23"/>
        </w:rPr>
      </w:pPr>
    </w:p>
    <w:p w14:paraId="7200BA80" w14:textId="2B950F2B" w:rsidR="007B74A2" w:rsidRPr="00DD361F" w:rsidRDefault="007B74A2" w:rsidP="00DD361F">
      <w:pPr>
        <w:spacing w:line="360" w:lineRule="auto"/>
        <w:jc w:val="both"/>
        <w:rPr>
          <w:rFonts w:ascii="Arial" w:hAnsi="Arial" w:cs="Arial"/>
          <w:sz w:val="23"/>
          <w:szCs w:val="23"/>
        </w:rPr>
      </w:pPr>
      <w:r w:rsidRPr="00DD361F">
        <w:rPr>
          <w:rFonts w:ascii="Arial" w:hAnsi="Arial" w:cs="Arial"/>
          <w:sz w:val="23"/>
          <w:szCs w:val="23"/>
        </w:rPr>
        <w:t xml:space="preserve">Ahora bien, es preciso señalar que la obligación del Instituto Electoral de requerir los contratos </w:t>
      </w:r>
      <w:r w:rsidR="00765331">
        <w:rPr>
          <w:rFonts w:ascii="Arial" w:hAnsi="Arial" w:cs="Arial"/>
          <w:sz w:val="23"/>
          <w:szCs w:val="23"/>
        </w:rPr>
        <w:t>del H. Ayuntamiento</w:t>
      </w:r>
      <w:r w:rsidRPr="00DD361F">
        <w:rPr>
          <w:rFonts w:ascii="Arial" w:hAnsi="Arial" w:cs="Arial"/>
          <w:sz w:val="23"/>
          <w:szCs w:val="23"/>
        </w:rPr>
        <w:t>,</w:t>
      </w:r>
      <w:r w:rsidR="00692B47" w:rsidRPr="00DD361F">
        <w:rPr>
          <w:rFonts w:ascii="Arial" w:hAnsi="Arial" w:cs="Arial"/>
          <w:sz w:val="23"/>
          <w:szCs w:val="23"/>
        </w:rPr>
        <w:t xml:space="preserve"> de ninguna manera se contrapone con el análisis efectuado en el capítulo anterior, puesto que, si bien</w:t>
      </w:r>
      <w:r w:rsidR="00A06CA2">
        <w:rPr>
          <w:rFonts w:ascii="Arial" w:hAnsi="Arial" w:cs="Arial"/>
          <w:sz w:val="23"/>
          <w:szCs w:val="23"/>
        </w:rPr>
        <w:t xml:space="preserve"> la autoridad responsable</w:t>
      </w:r>
      <w:r w:rsidR="00692B47" w:rsidRPr="00DD361F">
        <w:rPr>
          <w:rFonts w:ascii="Arial" w:hAnsi="Arial" w:cs="Arial"/>
          <w:sz w:val="23"/>
          <w:szCs w:val="23"/>
        </w:rPr>
        <w:t xml:space="preserve"> actuó apegado a derecho al no admitir la prueba documental en </w:t>
      </w:r>
      <w:r w:rsidR="00DD361F" w:rsidRPr="00DD361F">
        <w:rPr>
          <w:rFonts w:ascii="Arial" w:hAnsi="Arial" w:cs="Arial"/>
          <w:sz w:val="23"/>
          <w:szCs w:val="23"/>
        </w:rPr>
        <w:t>vía</w:t>
      </w:r>
      <w:r w:rsidR="00692B47" w:rsidRPr="00DD361F">
        <w:rPr>
          <w:rFonts w:ascii="Arial" w:hAnsi="Arial" w:cs="Arial"/>
          <w:sz w:val="23"/>
          <w:szCs w:val="23"/>
        </w:rPr>
        <w:t xml:space="preserve"> de informe -</w:t>
      </w:r>
      <w:r w:rsidR="00692B47" w:rsidRPr="00A06CA2">
        <w:rPr>
          <w:rFonts w:ascii="Arial" w:hAnsi="Arial" w:cs="Arial"/>
          <w:i/>
          <w:iCs/>
          <w:sz w:val="23"/>
          <w:szCs w:val="23"/>
        </w:rPr>
        <w:t>por las razones expuestas en la sentencia</w:t>
      </w:r>
      <w:r w:rsidR="00692B47" w:rsidRPr="00DD361F">
        <w:rPr>
          <w:rFonts w:ascii="Arial" w:hAnsi="Arial" w:cs="Arial"/>
          <w:sz w:val="23"/>
          <w:szCs w:val="23"/>
        </w:rPr>
        <w:t xml:space="preserve">-, lo cierto es que esta obligación nace </w:t>
      </w:r>
      <w:r w:rsidR="000F1F74" w:rsidRPr="00DD361F">
        <w:rPr>
          <w:rFonts w:ascii="Arial" w:hAnsi="Arial" w:cs="Arial"/>
          <w:sz w:val="23"/>
          <w:szCs w:val="23"/>
        </w:rPr>
        <w:t xml:space="preserve">como diligencia de mejor proveer, dada la </w:t>
      </w:r>
      <w:r w:rsidR="00DD361F" w:rsidRPr="00DD361F">
        <w:rPr>
          <w:rFonts w:ascii="Arial" w:hAnsi="Arial" w:cs="Arial"/>
          <w:sz w:val="23"/>
          <w:szCs w:val="23"/>
        </w:rPr>
        <w:t>imperfección</w:t>
      </w:r>
      <w:r w:rsidR="000F1F74" w:rsidRPr="00DD361F">
        <w:rPr>
          <w:rFonts w:ascii="Arial" w:hAnsi="Arial" w:cs="Arial"/>
          <w:sz w:val="23"/>
          <w:szCs w:val="23"/>
        </w:rPr>
        <w:t xml:space="preserve"> de las pruebas </w:t>
      </w:r>
      <w:r w:rsidR="00A06CA2">
        <w:rPr>
          <w:rFonts w:ascii="Arial" w:hAnsi="Arial" w:cs="Arial"/>
          <w:sz w:val="23"/>
          <w:szCs w:val="23"/>
        </w:rPr>
        <w:t xml:space="preserve">requeridas y </w:t>
      </w:r>
      <w:r w:rsidR="000F1F74" w:rsidRPr="00DD361F">
        <w:rPr>
          <w:rFonts w:ascii="Arial" w:hAnsi="Arial" w:cs="Arial"/>
          <w:sz w:val="23"/>
          <w:szCs w:val="23"/>
        </w:rPr>
        <w:t xml:space="preserve">aportadas por los </w:t>
      </w:r>
      <w:r w:rsidR="00DD361F" w:rsidRPr="00DD361F">
        <w:rPr>
          <w:rFonts w:ascii="Arial" w:hAnsi="Arial" w:cs="Arial"/>
          <w:sz w:val="23"/>
          <w:szCs w:val="23"/>
        </w:rPr>
        <w:t>denunciados</w:t>
      </w:r>
      <w:r w:rsidR="00C50FFE">
        <w:rPr>
          <w:rFonts w:ascii="Arial" w:hAnsi="Arial" w:cs="Arial"/>
          <w:sz w:val="23"/>
          <w:szCs w:val="23"/>
        </w:rPr>
        <w:t>, no como prueba aportada por el entonces denunciante.</w:t>
      </w:r>
    </w:p>
    <w:p w14:paraId="12748B3F" w14:textId="1C0E9A48" w:rsidR="000F1F74" w:rsidRPr="00DD361F" w:rsidRDefault="000F1F74" w:rsidP="00DD361F">
      <w:pPr>
        <w:spacing w:line="360" w:lineRule="auto"/>
        <w:jc w:val="both"/>
        <w:rPr>
          <w:rFonts w:ascii="Arial" w:hAnsi="Arial" w:cs="Arial"/>
          <w:sz w:val="23"/>
          <w:szCs w:val="23"/>
        </w:rPr>
      </w:pPr>
    </w:p>
    <w:p w14:paraId="6F5FC279" w14:textId="7D0557C5" w:rsidR="000F1F74" w:rsidRPr="00DD361F" w:rsidRDefault="000F1F74" w:rsidP="00DD361F">
      <w:pPr>
        <w:spacing w:line="360" w:lineRule="auto"/>
        <w:jc w:val="both"/>
        <w:rPr>
          <w:rFonts w:ascii="Arial" w:hAnsi="Arial" w:cs="Arial"/>
          <w:sz w:val="23"/>
          <w:szCs w:val="23"/>
        </w:rPr>
      </w:pPr>
      <w:r w:rsidRPr="00DD361F">
        <w:rPr>
          <w:rFonts w:ascii="Arial" w:hAnsi="Arial" w:cs="Arial"/>
          <w:sz w:val="23"/>
          <w:szCs w:val="23"/>
        </w:rPr>
        <w:t xml:space="preserve">Lo anterior, </w:t>
      </w:r>
      <w:r w:rsidR="00A140EA">
        <w:rPr>
          <w:rFonts w:ascii="Arial" w:hAnsi="Arial" w:cs="Arial"/>
          <w:sz w:val="23"/>
          <w:szCs w:val="23"/>
        </w:rPr>
        <w:t>en razón de que</w:t>
      </w:r>
      <w:r w:rsidRPr="00DD361F">
        <w:rPr>
          <w:rFonts w:ascii="Arial" w:hAnsi="Arial" w:cs="Arial"/>
          <w:sz w:val="23"/>
          <w:szCs w:val="23"/>
        </w:rPr>
        <w:t xml:space="preserve"> la simple negativa </w:t>
      </w:r>
      <w:r w:rsidR="00C557E1">
        <w:rPr>
          <w:rFonts w:ascii="Arial" w:hAnsi="Arial" w:cs="Arial"/>
          <w:sz w:val="23"/>
          <w:szCs w:val="23"/>
        </w:rPr>
        <w:t>del Síndico Procurador,</w:t>
      </w:r>
      <w:r w:rsidRPr="00DD361F">
        <w:rPr>
          <w:rFonts w:ascii="Arial" w:hAnsi="Arial" w:cs="Arial"/>
          <w:sz w:val="23"/>
          <w:szCs w:val="23"/>
        </w:rPr>
        <w:t xml:space="preserve"> no </w:t>
      </w:r>
      <w:r w:rsidR="00A140EA">
        <w:rPr>
          <w:rFonts w:ascii="Arial" w:hAnsi="Arial" w:cs="Arial"/>
          <w:sz w:val="23"/>
          <w:szCs w:val="23"/>
        </w:rPr>
        <w:t>es suficiente para generar certeza de lo que informa</w:t>
      </w:r>
      <w:r w:rsidRPr="00DD361F">
        <w:rPr>
          <w:rFonts w:ascii="Arial" w:hAnsi="Arial" w:cs="Arial"/>
          <w:sz w:val="23"/>
          <w:szCs w:val="23"/>
        </w:rPr>
        <w:t>, sino que es necesario que</w:t>
      </w:r>
      <w:r w:rsidR="00A140EA">
        <w:rPr>
          <w:rFonts w:ascii="Arial" w:hAnsi="Arial" w:cs="Arial"/>
          <w:sz w:val="23"/>
          <w:szCs w:val="23"/>
        </w:rPr>
        <w:t xml:space="preserve"> la misma este soportada con </w:t>
      </w:r>
      <w:r w:rsidR="000C57DF">
        <w:rPr>
          <w:rFonts w:ascii="Arial" w:hAnsi="Arial" w:cs="Arial"/>
          <w:sz w:val="23"/>
          <w:szCs w:val="23"/>
        </w:rPr>
        <w:t>algún</w:t>
      </w:r>
      <w:r w:rsidR="00A140EA">
        <w:rPr>
          <w:rFonts w:ascii="Arial" w:hAnsi="Arial" w:cs="Arial"/>
          <w:sz w:val="23"/>
          <w:szCs w:val="23"/>
        </w:rPr>
        <w:t xml:space="preserve"> otro medio de prueba</w:t>
      </w:r>
      <w:r w:rsidR="00C504E9">
        <w:rPr>
          <w:rFonts w:ascii="Arial" w:hAnsi="Arial" w:cs="Arial"/>
          <w:sz w:val="23"/>
          <w:szCs w:val="23"/>
        </w:rPr>
        <w:t>.</w:t>
      </w:r>
    </w:p>
    <w:p w14:paraId="77417022" w14:textId="47B47E0A" w:rsidR="000F1F74" w:rsidRPr="00DD361F" w:rsidRDefault="000F1F74" w:rsidP="00F72558">
      <w:pPr>
        <w:jc w:val="both"/>
        <w:rPr>
          <w:rFonts w:ascii="Arial" w:hAnsi="Arial" w:cs="Arial"/>
          <w:sz w:val="24"/>
          <w:szCs w:val="24"/>
        </w:rPr>
      </w:pPr>
    </w:p>
    <w:p w14:paraId="25574ECC" w14:textId="1D0DF1F0" w:rsidR="00E842A2" w:rsidRDefault="001B7229" w:rsidP="00E842A2">
      <w:pPr>
        <w:spacing w:line="360" w:lineRule="auto"/>
        <w:jc w:val="both"/>
        <w:rPr>
          <w:rFonts w:ascii="Arial" w:hAnsi="Arial" w:cs="Arial"/>
          <w:sz w:val="23"/>
          <w:szCs w:val="23"/>
        </w:rPr>
      </w:pPr>
      <w:r>
        <w:rPr>
          <w:rFonts w:ascii="Arial" w:hAnsi="Arial" w:cs="Arial"/>
          <w:sz w:val="23"/>
          <w:szCs w:val="23"/>
        </w:rPr>
        <w:t>Aunado a ello,</w:t>
      </w:r>
      <w:r w:rsidR="00E842A2" w:rsidRPr="00DD361F">
        <w:rPr>
          <w:rFonts w:ascii="Arial" w:hAnsi="Arial" w:cs="Arial"/>
          <w:sz w:val="23"/>
          <w:szCs w:val="23"/>
        </w:rPr>
        <w:t xml:space="preserve"> las documentales privadas referentes a </w:t>
      </w:r>
      <w:r w:rsidR="00860784">
        <w:rPr>
          <w:rFonts w:ascii="Arial" w:hAnsi="Arial" w:cs="Arial"/>
          <w:sz w:val="23"/>
          <w:szCs w:val="23"/>
        </w:rPr>
        <w:t>la</w:t>
      </w:r>
      <w:r w:rsidR="00E842A2" w:rsidRPr="00DD361F">
        <w:rPr>
          <w:rFonts w:ascii="Arial" w:hAnsi="Arial" w:cs="Arial"/>
          <w:sz w:val="23"/>
          <w:szCs w:val="23"/>
        </w:rPr>
        <w:t xml:space="preserve"> contratación de espacios</w:t>
      </w:r>
      <w:r w:rsidR="000C57DF">
        <w:rPr>
          <w:rFonts w:ascii="Arial" w:hAnsi="Arial" w:cs="Arial"/>
          <w:sz w:val="23"/>
          <w:szCs w:val="23"/>
        </w:rPr>
        <w:t xml:space="preserve"> y </w:t>
      </w:r>
      <w:r w:rsidR="00E842A2" w:rsidRPr="00DD361F">
        <w:rPr>
          <w:rFonts w:ascii="Arial" w:hAnsi="Arial" w:cs="Arial"/>
          <w:sz w:val="23"/>
          <w:szCs w:val="23"/>
        </w:rPr>
        <w:t xml:space="preserve">la factura aportada por el denunciado, generada por la empresa </w:t>
      </w:r>
      <w:proofErr w:type="spellStart"/>
      <w:r w:rsidR="00E842A2" w:rsidRPr="00DD361F">
        <w:rPr>
          <w:rFonts w:ascii="Arial" w:hAnsi="Arial" w:cs="Arial"/>
          <w:sz w:val="23"/>
          <w:szCs w:val="23"/>
        </w:rPr>
        <w:t>Medialog</w:t>
      </w:r>
      <w:proofErr w:type="spellEnd"/>
      <w:r w:rsidR="00E842A2" w:rsidRPr="00DD361F">
        <w:rPr>
          <w:rFonts w:ascii="Arial" w:hAnsi="Arial" w:cs="Arial"/>
          <w:sz w:val="23"/>
          <w:szCs w:val="23"/>
        </w:rPr>
        <w:t xml:space="preserve"> México S.A. de C. V., son solamente indicios que requieren de mayores elementos para causar certeza en las autoridades, dado que el emisor de la factura no aparece en los contratos privados, por lo cual, se necesitan mayores elementos para corroborar el origen y destino del recurso.</w:t>
      </w:r>
    </w:p>
    <w:p w14:paraId="3B074321" w14:textId="77777777" w:rsidR="00964EDC" w:rsidRPr="00DD361F" w:rsidRDefault="00964EDC" w:rsidP="00E842A2">
      <w:pPr>
        <w:spacing w:line="360" w:lineRule="auto"/>
        <w:jc w:val="both"/>
        <w:rPr>
          <w:rFonts w:ascii="Arial" w:hAnsi="Arial" w:cs="Arial"/>
          <w:sz w:val="23"/>
          <w:szCs w:val="23"/>
        </w:rPr>
      </w:pPr>
    </w:p>
    <w:p w14:paraId="625D6B92" w14:textId="26B421C1" w:rsidR="00E842A2" w:rsidRPr="00DD361F" w:rsidRDefault="00E842A2" w:rsidP="00E842A2">
      <w:pPr>
        <w:spacing w:line="360" w:lineRule="auto"/>
        <w:jc w:val="both"/>
        <w:rPr>
          <w:rFonts w:ascii="Arial" w:hAnsi="Arial" w:cs="Arial"/>
          <w:sz w:val="23"/>
          <w:szCs w:val="23"/>
        </w:rPr>
      </w:pPr>
      <w:r w:rsidRPr="00DD361F">
        <w:rPr>
          <w:rFonts w:ascii="Arial" w:hAnsi="Arial" w:cs="Arial"/>
          <w:sz w:val="23"/>
          <w:szCs w:val="23"/>
        </w:rPr>
        <w:lastRenderedPageBreak/>
        <w:t xml:space="preserve">A saber, la responsable debió ejercer sus atribuciones y allegarse de más elementos probatorios, </w:t>
      </w:r>
      <w:r w:rsidR="00F8006A" w:rsidRPr="00DD361F">
        <w:rPr>
          <w:rFonts w:ascii="Arial" w:hAnsi="Arial" w:cs="Arial"/>
          <w:sz w:val="23"/>
          <w:szCs w:val="23"/>
        </w:rPr>
        <w:t>puesto que,</w:t>
      </w:r>
      <w:r w:rsidRPr="00DD361F">
        <w:rPr>
          <w:rFonts w:ascii="Arial" w:hAnsi="Arial" w:cs="Arial"/>
          <w:sz w:val="23"/>
          <w:szCs w:val="23"/>
        </w:rPr>
        <w:t xml:space="preserve"> al no encontrarse el promovente en posibilidad de aportarlos, ser</w:t>
      </w:r>
      <w:r w:rsidR="00860784">
        <w:rPr>
          <w:rFonts w:ascii="Arial" w:hAnsi="Arial" w:cs="Arial"/>
          <w:sz w:val="23"/>
          <w:szCs w:val="23"/>
        </w:rPr>
        <w:t>í</w:t>
      </w:r>
      <w:r w:rsidRPr="00DD361F">
        <w:rPr>
          <w:rFonts w:ascii="Arial" w:hAnsi="Arial" w:cs="Arial"/>
          <w:sz w:val="23"/>
          <w:szCs w:val="23"/>
        </w:rPr>
        <w:t>a imponer una carga probatoria excesiva directa al promovente, toda vez que, existen indicios suficientes para agotar una investigación que es facultad de la autoridad y que queda fuera del alcance del ciudadano.</w:t>
      </w:r>
    </w:p>
    <w:p w14:paraId="34F4AB6A" w14:textId="77777777" w:rsidR="00E842A2" w:rsidRPr="00DD361F" w:rsidRDefault="00E842A2" w:rsidP="00E842A2">
      <w:pPr>
        <w:spacing w:line="360" w:lineRule="auto"/>
        <w:jc w:val="both"/>
        <w:rPr>
          <w:rFonts w:ascii="Arial" w:hAnsi="Arial" w:cs="Arial"/>
          <w:sz w:val="23"/>
          <w:szCs w:val="23"/>
        </w:rPr>
      </w:pPr>
    </w:p>
    <w:p w14:paraId="2960C026" w14:textId="7020E60E" w:rsidR="00E842A2" w:rsidRPr="00DD361F" w:rsidRDefault="00E842A2" w:rsidP="00E842A2">
      <w:pPr>
        <w:spacing w:line="360" w:lineRule="auto"/>
        <w:jc w:val="both"/>
        <w:rPr>
          <w:rFonts w:ascii="Arial" w:hAnsi="Arial" w:cs="Arial"/>
          <w:sz w:val="23"/>
          <w:szCs w:val="23"/>
        </w:rPr>
      </w:pPr>
      <w:r w:rsidRPr="00DD361F">
        <w:rPr>
          <w:rFonts w:ascii="Arial" w:hAnsi="Arial" w:cs="Arial"/>
          <w:sz w:val="23"/>
          <w:szCs w:val="23"/>
        </w:rPr>
        <w:t>Ahora, es de precisar que las documentales necesarias para cotejar, son constancias que las autoridades a solicitud de la ciudadanía pueden exhibir a través de una consulta que atienda el derecho constitucional de petición, o bien, una solicitud de acceso a la información pública mediante las plataformas de transparencia, eso atendiendo que inicialmente se le imputa al quejoso la carga de presentar las pruebas en las que respalde los actos denunciados.</w:t>
      </w:r>
    </w:p>
    <w:p w14:paraId="7FB845F2" w14:textId="77777777" w:rsidR="00E842A2" w:rsidRPr="00DD361F" w:rsidRDefault="00E842A2" w:rsidP="00E842A2">
      <w:pPr>
        <w:spacing w:line="360" w:lineRule="auto"/>
        <w:jc w:val="both"/>
        <w:rPr>
          <w:rFonts w:ascii="Arial" w:hAnsi="Arial" w:cs="Arial"/>
          <w:sz w:val="23"/>
          <w:szCs w:val="23"/>
        </w:rPr>
      </w:pPr>
    </w:p>
    <w:p w14:paraId="5B605471" w14:textId="48A9D91A" w:rsidR="00E842A2" w:rsidRPr="00DD361F" w:rsidRDefault="00E842A2" w:rsidP="00E842A2">
      <w:pPr>
        <w:spacing w:line="360" w:lineRule="auto"/>
        <w:jc w:val="both"/>
        <w:rPr>
          <w:rFonts w:ascii="Arial" w:hAnsi="Arial" w:cs="Arial"/>
          <w:sz w:val="23"/>
          <w:szCs w:val="23"/>
        </w:rPr>
      </w:pPr>
      <w:r w:rsidRPr="00DD361F">
        <w:rPr>
          <w:rFonts w:ascii="Arial" w:hAnsi="Arial" w:cs="Arial"/>
          <w:sz w:val="23"/>
          <w:szCs w:val="23"/>
        </w:rPr>
        <w:t>No obstante, -</w:t>
      </w:r>
      <w:r w:rsidRPr="00DD361F">
        <w:rPr>
          <w:rFonts w:ascii="Arial" w:hAnsi="Arial" w:cs="Arial"/>
          <w:i/>
          <w:iCs/>
          <w:sz w:val="23"/>
          <w:szCs w:val="23"/>
        </w:rPr>
        <w:t xml:space="preserve">como ha sido </w:t>
      </w:r>
      <w:r w:rsidR="00595BD7" w:rsidRPr="00DD361F">
        <w:rPr>
          <w:rFonts w:ascii="Arial" w:hAnsi="Arial" w:cs="Arial"/>
          <w:i/>
          <w:iCs/>
          <w:sz w:val="23"/>
          <w:szCs w:val="23"/>
        </w:rPr>
        <w:t>precisa</w:t>
      </w:r>
      <w:r w:rsidRPr="00DD361F">
        <w:rPr>
          <w:rFonts w:ascii="Arial" w:hAnsi="Arial" w:cs="Arial"/>
          <w:i/>
          <w:iCs/>
          <w:sz w:val="23"/>
          <w:szCs w:val="23"/>
        </w:rPr>
        <w:t>do</w:t>
      </w:r>
      <w:r w:rsidRPr="00DD361F">
        <w:rPr>
          <w:rFonts w:ascii="Arial" w:hAnsi="Arial" w:cs="Arial"/>
          <w:sz w:val="23"/>
          <w:szCs w:val="23"/>
        </w:rPr>
        <w:t>-</w:t>
      </w:r>
      <w:r w:rsidR="00595BD7" w:rsidRPr="00DD361F">
        <w:rPr>
          <w:rFonts w:ascii="Arial" w:hAnsi="Arial" w:cs="Arial"/>
          <w:sz w:val="23"/>
          <w:szCs w:val="23"/>
        </w:rPr>
        <w:t xml:space="preserve">, exigirle ese aporte de pruebas al denunciante, </w:t>
      </w:r>
      <w:r w:rsidRPr="00DD361F">
        <w:rPr>
          <w:rFonts w:ascii="Arial" w:hAnsi="Arial" w:cs="Arial"/>
          <w:sz w:val="23"/>
          <w:szCs w:val="23"/>
        </w:rPr>
        <w:t>ser</w:t>
      </w:r>
      <w:r w:rsidR="00595BD7" w:rsidRPr="00DD361F">
        <w:rPr>
          <w:rFonts w:ascii="Arial" w:hAnsi="Arial" w:cs="Arial"/>
          <w:sz w:val="23"/>
          <w:szCs w:val="23"/>
        </w:rPr>
        <w:t>í</w:t>
      </w:r>
      <w:r w:rsidRPr="00DD361F">
        <w:rPr>
          <w:rFonts w:ascii="Arial" w:hAnsi="Arial" w:cs="Arial"/>
          <w:sz w:val="23"/>
          <w:szCs w:val="23"/>
        </w:rPr>
        <w:t xml:space="preserve">a imponerle una atribución desmesurada, ya que por la temporalidad que se emplee para atender su pedimento, puede dilatar aún más el acceso a la justicia, por lo que, con el simple hecho de existir indicios e inconsistencias en el caudal probatorio que se analiza, y atendiendo la facultad investigadora, la autoridad responsable debió advertir las omisiones o deficiencias en los contratos y factura, y ordenar la realización de las multicitadas diligencias para mejor proveer. </w:t>
      </w:r>
    </w:p>
    <w:p w14:paraId="4CA38BB3" w14:textId="39332F77" w:rsidR="00F8006A" w:rsidRPr="00DD361F" w:rsidRDefault="00F8006A" w:rsidP="00E842A2">
      <w:pPr>
        <w:spacing w:line="360" w:lineRule="auto"/>
        <w:jc w:val="both"/>
        <w:rPr>
          <w:rFonts w:ascii="Arial" w:hAnsi="Arial" w:cs="Arial"/>
          <w:sz w:val="23"/>
          <w:szCs w:val="23"/>
        </w:rPr>
      </w:pPr>
    </w:p>
    <w:p w14:paraId="6A3C8E27" w14:textId="331C259F" w:rsidR="00E842A2" w:rsidRDefault="00E842A2" w:rsidP="00E842A2">
      <w:pPr>
        <w:spacing w:line="360" w:lineRule="auto"/>
        <w:jc w:val="both"/>
        <w:rPr>
          <w:rFonts w:ascii="Arial" w:hAnsi="Arial" w:cs="Arial"/>
          <w:sz w:val="23"/>
          <w:szCs w:val="23"/>
        </w:rPr>
      </w:pPr>
      <w:r w:rsidRPr="00DD361F">
        <w:rPr>
          <w:rFonts w:ascii="Arial" w:hAnsi="Arial" w:cs="Arial"/>
          <w:sz w:val="23"/>
          <w:szCs w:val="23"/>
        </w:rPr>
        <w:t>En efecto, teniendo en consideración que la autoridad instructora de los procedimientos sancionadores cuenta con amplias facultades de investigación, lo conducente es que se reponga la investigación</w:t>
      </w:r>
      <w:r w:rsidR="008819D2" w:rsidRPr="00DD361F">
        <w:rPr>
          <w:rFonts w:ascii="Arial" w:hAnsi="Arial" w:cs="Arial"/>
          <w:sz w:val="23"/>
          <w:szCs w:val="23"/>
        </w:rPr>
        <w:t xml:space="preserve"> referente a la </w:t>
      </w:r>
      <w:r w:rsidR="00DD361F" w:rsidRPr="00DD361F">
        <w:rPr>
          <w:rFonts w:ascii="Arial" w:hAnsi="Arial" w:cs="Arial"/>
          <w:sz w:val="23"/>
          <w:szCs w:val="23"/>
        </w:rPr>
        <w:t>utilización</w:t>
      </w:r>
      <w:r w:rsidR="008819D2" w:rsidRPr="00DD361F">
        <w:rPr>
          <w:rFonts w:ascii="Arial" w:hAnsi="Arial" w:cs="Arial"/>
          <w:sz w:val="23"/>
          <w:szCs w:val="23"/>
        </w:rPr>
        <w:t xml:space="preserve"> de recursos públicos por parte del Ayuntamiento de Aguascalientes en beneficio del diputado denunciado</w:t>
      </w:r>
      <w:r w:rsidRPr="00DD361F">
        <w:rPr>
          <w:rFonts w:ascii="Arial" w:hAnsi="Arial" w:cs="Arial"/>
          <w:sz w:val="23"/>
          <w:szCs w:val="23"/>
        </w:rPr>
        <w:t xml:space="preserve">, </w:t>
      </w:r>
      <w:r w:rsidR="00DD361F" w:rsidRPr="00DD361F">
        <w:rPr>
          <w:rFonts w:ascii="Arial" w:hAnsi="Arial" w:cs="Arial"/>
          <w:sz w:val="23"/>
          <w:szCs w:val="23"/>
        </w:rPr>
        <w:t>realizando una investigación c</w:t>
      </w:r>
      <w:r w:rsidRPr="00DD361F">
        <w:rPr>
          <w:rFonts w:ascii="Arial" w:hAnsi="Arial" w:cs="Arial"/>
          <w:sz w:val="23"/>
          <w:szCs w:val="23"/>
        </w:rPr>
        <w:t>ompleta y efectiva que garantice el pleno respeto de los principios de exhaustividad y certeza jurídica.</w:t>
      </w:r>
      <w:r w:rsidRPr="00DD361F">
        <w:rPr>
          <w:rStyle w:val="Refdenotaalpie"/>
          <w:rFonts w:ascii="Arial" w:eastAsiaTheme="minorEastAsia" w:hAnsi="Arial" w:cs="Arial"/>
          <w:sz w:val="23"/>
          <w:szCs w:val="23"/>
        </w:rPr>
        <w:footnoteReference w:id="19"/>
      </w:r>
    </w:p>
    <w:p w14:paraId="30265725" w14:textId="77777777" w:rsidR="00E842A2" w:rsidRPr="00A608BF" w:rsidRDefault="00E842A2" w:rsidP="00E842A2">
      <w:pPr>
        <w:spacing w:line="360" w:lineRule="auto"/>
        <w:jc w:val="both"/>
        <w:rPr>
          <w:rFonts w:ascii="Arial" w:hAnsi="Arial" w:cs="Arial"/>
          <w:b/>
          <w:bCs/>
          <w:sz w:val="23"/>
          <w:szCs w:val="23"/>
        </w:rPr>
      </w:pPr>
    </w:p>
    <w:p w14:paraId="74FBC7F2" w14:textId="5C829B7D" w:rsidR="00E842A2" w:rsidRDefault="000F3E33" w:rsidP="00E842A2">
      <w:pPr>
        <w:spacing w:line="360" w:lineRule="auto"/>
        <w:jc w:val="both"/>
        <w:rPr>
          <w:rFonts w:ascii="Arial" w:hAnsi="Arial" w:cs="Arial"/>
          <w:b/>
          <w:sz w:val="23"/>
          <w:szCs w:val="23"/>
          <w:lang w:val="es-ES"/>
        </w:rPr>
      </w:pPr>
      <w:r>
        <w:rPr>
          <w:rFonts w:ascii="Arial" w:hAnsi="Arial" w:cs="Arial"/>
          <w:b/>
          <w:sz w:val="23"/>
          <w:szCs w:val="23"/>
          <w:lang w:val="es-ES"/>
        </w:rPr>
        <w:t>8</w:t>
      </w:r>
      <w:r w:rsidR="00733AFF">
        <w:rPr>
          <w:rFonts w:ascii="Arial" w:hAnsi="Arial" w:cs="Arial"/>
          <w:b/>
          <w:sz w:val="23"/>
          <w:szCs w:val="23"/>
          <w:lang w:val="es-ES"/>
        </w:rPr>
        <w:t xml:space="preserve">. </w:t>
      </w:r>
      <w:r w:rsidRPr="000942D1">
        <w:rPr>
          <w:rFonts w:ascii="Arial" w:hAnsi="Arial" w:cs="Arial"/>
          <w:b/>
          <w:sz w:val="23"/>
          <w:szCs w:val="23"/>
          <w:lang w:val="es-ES"/>
        </w:rPr>
        <w:t>SUFICIENCIA PARA REVOCAR.</w:t>
      </w:r>
    </w:p>
    <w:p w14:paraId="55AF4D9C" w14:textId="41413CF4" w:rsidR="000942D1" w:rsidRDefault="000942D1" w:rsidP="00E842A2">
      <w:pPr>
        <w:spacing w:line="360" w:lineRule="auto"/>
        <w:jc w:val="both"/>
        <w:rPr>
          <w:rFonts w:ascii="Arial" w:hAnsi="Arial" w:cs="Arial"/>
          <w:b/>
          <w:sz w:val="23"/>
          <w:szCs w:val="23"/>
          <w:lang w:val="es-ES"/>
        </w:rPr>
      </w:pPr>
    </w:p>
    <w:p w14:paraId="36AFDB08" w14:textId="5A5BFD23" w:rsidR="00CF22B1" w:rsidRPr="001A1CF9" w:rsidRDefault="00F42098" w:rsidP="00E842A2">
      <w:pPr>
        <w:spacing w:line="360" w:lineRule="auto"/>
        <w:jc w:val="both"/>
        <w:rPr>
          <w:rFonts w:ascii="Arial" w:hAnsi="Arial" w:cs="Arial"/>
          <w:sz w:val="23"/>
          <w:szCs w:val="23"/>
        </w:rPr>
      </w:pPr>
      <w:r w:rsidRPr="003E5A08">
        <w:rPr>
          <w:rFonts w:ascii="Arial" w:hAnsi="Arial" w:cs="Arial"/>
          <w:bCs/>
          <w:sz w:val="23"/>
          <w:szCs w:val="23"/>
          <w:lang w:val="es-ES"/>
        </w:rPr>
        <w:t xml:space="preserve">Tras las consideraciones </w:t>
      </w:r>
      <w:r w:rsidR="000942D1" w:rsidRPr="003E5A08">
        <w:rPr>
          <w:rFonts w:ascii="Arial" w:hAnsi="Arial" w:cs="Arial"/>
          <w:bCs/>
          <w:sz w:val="23"/>
          <w:szCs w:val="23"/>
          <w:lang w:val="es-ES"/>
        </w:rPr>
        <w:t>vertid</w:t>
      </w:r>
      <w:r w:rsidRPr="003E5A08">
        <w:rPr>
          <w:rFonts w:ascii="Arial" w:hAnsi="Arial" w:cs="Arial"/>
          <w:bCs/>
          <w:sz w:val="23"/>
          <w:szCs w:val="23"/>
          <w:lang w:val="es-ES"/>
        </w:rPr>
        <w:t>a</w:t>
      </w:r>
      <w:r w:rsidR="000942D1" w:rsidRPr="003E5A08">
        <w:rPr>
          <w:rFonts w:ascii="Arial" w:hAnsi="Arial" w:cs="Arial"/>
          <w:bCs/>
          <w:sz w:val="23"/>
          <w:szCs w:val="23"/>
          <w:lang w:val="es-ES"/>
        </w:rPr>
        <w:t>s</w:t>
      </w:r>
      <w:r w:rsidRPr="003E5A08">
        <w:rPr>
          <w:rFonts w:ascii="Arial" w:hAnsi="Arial" w:cs="Arial"/>
          <w:bCs/>
          <w:sz w:val="23"/>
          <w:szCs w:val="23"/>
          <w:lang w:val="es-ES"/>
        </w:rPr>
        <w:t>,</w:t>
      </w:r>
      <w:r w:rsidR="000942D1" w:rsidRPr="003E5A08">
        <w:rPr>
          <w:rFonts w:ascii="Arial" w:hAnsi="Arial" w:cs="Arial"/>
          <w:bCs/>
          <w:sz w:val="23"/>
          <w:szCs w:val="23"/>
          <w:lang w:val="es-ES"/>
        </w:rPr>
        <w:t xml:space="preserve"> </w:t>
      </w:r>
      <w:r w:rsidRPr="003E5A08">
        <w:rPr>
          <w:rFonts w:ascii="Arial" w:hAnsi="Arial" w:cs="Arial"/>
          <w:bCs/>
          <w:sz w:val="23"/>
          <w:szCs w:val="23"/>
        </w:rPr>
        <w:t xml:space="preserve">resulta innecesario estudiar el resto de los agravios, ya que el resultado de los anteriores es suficiente para </w:t>
      </w:r>
      <w:r w:rsidRPr="00964EDC">
        <w:rPr>
          <w:rFonts w:ascii="Arial" w:hAnsi="Arial" w:cs="Arial"/>
          <w:b/>
          <w:sz w:val="23"/>
          <w:szCs w:val="23"/>
        </w:rPr>
        <w:t>revocar</w:t>
      </w:r>
      <w:r w:rsidRPr="003E5A08">
        <w:rPr>
          <w:rFonts w:ascii="Arial" w:hAnsi="Arial" w:cs="Arial"/>
          <w:bCs/>
          <w:sz w:val="23"/>
          <w:szCs w:val="23"/>
        </w:rPr>
        <w:t xml:space="preserve"> la resolución impugnada.</w:t>
      </w:r>
      <w:r w:rsidR="003E5A08">
        <w:rPr>
          <w:rFonts w:ascii="Arial" w:hAnsi="Arial" w:cs="Arial"/>
          <w:bCs/>
          <w:sz w:val="23"/>
          <w:szCs w:val="23"/>
        </w:rPr>
        <w:t xml:space="preserve"> </w:t>
      </w:r>
      <w:r w:rsidR="00CF22B1" w:rsidRPr="001A1CF9">
        <w:rPr>
          <w:rFonts w:ascii="Arial" w:hAnsi="Arial" w:cs="Arial"/>
          <w:sz w:val="23"/>
          <w:szCs w:val="23"/>
        </w:rPr>
        <w:t>Son orientadores los criterios VI.2o.A. J/9 y XVII.1o.8 A, que a continuación se trascribe, respectivamente:</w:t>
      </w:r>
    </w:p>
    <w:p w14:paraId="4F15D743" w14:textId="13EFF358" w:rsidR="00CF22B1" w:rsidRPr="001A1CF9" w:rsidRDefault="00CF22B1" w:rsidP="00E842A2">
      <w:pPr>
        <w:spacing w:line="360" w:lineRule="auto"/>
        <w:jc w:val="both"/>
        <w:rPr>
          <w:rFonts w:ascii="Arial" w:hAnsi="Arial" w:cs="Arial"/>
          <w:sz w:val="23"/>
          <w:szCs w:val="23"/>
        </w:rPr>
      </w:pPr>
    </w:p>
    <w:p w14:paraId="3719FBE1" w14:textId="6C249921" w:rsidR="00CF22B1" w:rsidRPr="00AB5E29" w:rsidRDefault="00CF22B1" w:rsidP="003E5A08">
      <w:pPr>
        <w:spacing w:line="360" w:lineRule="auto"/>
        <w:ind w:left="1416"/>
        <w:jc w:val="both"/>
        <w:rPr>
          <w:rFonts w:ascii="Arial" w:hAnsi="Arial" w:cs="Arial"/>
          <w:i/>
          <w:iCs/>
        </w:rPr>
      </w:pPr>
      <w:r w:rsidRPr="00AB5E29">
        <w:rPr>
          <w:rFonts w:ascii="Arial" w:hAnsi="Arial" w:cs="Arial"/>
          <w:b/>
          <w:bCs/>
          <w:i/>
          <w:iCs/>
        </w:rPr>
        <w:t xml:space="preserve">“AGRAVIOS EN LA REVISIÓN FISCAL. </w:t>
      </w:r>
      <w:r w:rsidR="001A1CF9" w:rsidRPr="00AB5E29">
        <w:rPr>
          <w:rFonts w:ascii="Arial" w:hAnsi="Arial" w:cs="Arial"/>
          <w:b/>
          <w:bCs/>
          <w:i/>
          <w:iCs/>
        </w:rPr>
        <w:t>CUANDO</w:t>
      </w:r>
      <w:r w:rsidRPr="00AB5E29">
        <w:rPr>
          <w:rFonts w:ascii="Arial" w:hAnsi="Arial" w:cs="Arial"/>
          <w:b/>
          <w:bCs/>
          <w:i/>
          <w:iCs/>
        </w:rPr>
        <w:t xml:space="preserve"> SU ESTUDIO ES INNECESARIO.</w:t>
      </w:r>
      <w:r w:rsidRPr="00AB5E29">
        <w:rPr>
          <w:rFonts w:ascii="Arial" w:hAnsi="Arial" w:cs="Arial"/>
          <w:i/>
          <w:iCs/>
        </w:rPr>
        <w:t xml:space="preserve"> Si del análisis de uno de los agravios se advierte que éste es fundado y suficiente para revocar la sentencia dictada por la Sala a quo, es innecesario que en la ejecutoria correspondiente se analicen los restantes agravios que se hicieron valer en el escrito de revisión, pues ello a nada </w:t>
      </w:r>
      <w:r w:rsidRPr="00AB5E29">
        <w:rPr>
          <w:rFonts w:ascii="Arial" w:hAnsi="Arial" w:cs="Arial"/>
          <w:i/>
          <w:iCs/>
        </w:rPr>
        <w:lastRenderedPageBreak/>
        <w:t>práctico conduciría si de cualquier manera el fallo recurrido ha de quedar insubsistente en virtud del agravio que resultó fundado.”</w:t>
      </w:r>
      <w:r w:rsidRPr="00AB5E29">
        <w:rPr>
          <w:rStyle w:val="Refdenotaalpie"/>
          <w:rFonts w:ascii="Arial" w:hAnsi="Arial" w:cs="Arial"/>
          <w:i/>
          <w:iCs/>
        </w:rPr>
        <w:footnoteReference w:id="20"/>
      </w:r>
    </w:p>
    <w:p w14:paraId="1C2055BE" w14:textId="77777777" w:rsidR="00CF22B1" w:rsidRPr="00AB5E29" w:rsidRDefault="00CF22B1" w:rsidP="003E5A08">
      <w:pPr>
        <w:spacing w:line="360" w:lineRule="auto"/>
        <w:ind w:left="1416"/>
        <w:jc w:val="both"/>
        <w:rPr>
          <w:rFonts w:ascii="Arial" w:hAnsi="Arial" w:cs="Arial"/>
          <w:i/>
          <w:iCs/>
        </w:rPr>
      </w:pPr>
    </w:p>
    <w:p w14:paraId="77572DD0" w14:textId="23ED38AA" w:rsidR="00CF22B1" w:rsidRPr="00AB5E29" w:rsidRDefault="00CF22B1" w:rsidP="003E5A08">
      <w:pPr>
        <w:spacing w:line="360" w:lineRule="auto"/>
        <w:ind w:left="1416"/>
        <w:jc w:val="both"/>
        <w:rPr>
          <w:rFonts w:ascii="Arial" w:hAnsi="Arial" w:cs="Arial"/>
          <w:sz w:val="22"/>
          <w:szCs w:val="22"/>
        </w:rPr>
      </w:pPr>
      <w:r w:rsidRPr="00AB5E29">
        <w:rPr>
          <w:rFonts w:ascii="Arial" w:hAnsi="Arial" w:cs="Arial"/>
          <w:b/>
          <w:bCs/>
          <w:i/>
          <w:iCs/>
        </w:rPr>
        <w:t xml:space="preserve">“AGRAVIOS EN LA REVISIÓN FISCAL. SI EL EXAMEN DE UNO DE ELLOS TRAE COMO CONSECUENCIA DEJAR SIN EFECTOS LA RESOLUCIÓN COMBATIDA, ES INNECESARIO HACER EL ESTUDIO DE LOS DEMÁS. </w:t>
      </w:r>
      <w:r w:rsidRPr="00AB5E29">
        <w:rPr>
          <w:rFonts w:ascii="Arial" w:hAnsi="Arial" w:cs="Arial"/>
          <w:i/>
          <w:iCs/>
        </w:rPr>
        <w:t>Si el tribunal de amparo llega a la conclusión de que la Sala responsable omitió el estudio de una causal de improcedencia que hizo valer la autoridad administrativa al contestar la demanda de nulidad promovida en su contra, infringiendo lo dispuesto por el artículo 237 del Código Fiscal de la Federación, lo que trae como consecuencia que quede sin efecto la resolución controvertida, es innecesario hacer el estudio de los demás agravios expresados por la autoridad recurrente que tienden al fondo de la cuestión propuesta, porque los mismos serán objeto del estudio que realice la autoridad responsable, una vez que se haya pronunciado respecto a la cuestión omitida, al emitir el nuevo fallo en cumplimiento de la ejecutoria, ya que de hacerlo, la potestad federal se sustituiría a la responsable, siendo que dicho análisis corresponde a la misma al haber reasumido jurisdicción.”</w:t>
      </w:r>
      <w:r w:rsidR="001A1CF9" w:rsidRPr="00AB5E29">
        <w:rPr>
          <w:rStyle w:val="Refdenotaalpie"/>
          <w:rFonts w:ascii="Arial" w:hAnsi="Arial" w:cs="Arial"/>
          <w:i/>
          <w:iCs/>
        </w:rPr>
        <w:footnoteReference w:id="21"/>
      </w:r>
    </w:p>
    <w:p w14:paraId="600FBDCC" w14:textId="56F13684" w:rsidR="00CF22B1" w:rsidRDefault="00CF22B1" w:rsidP="00E842A2">
      <w:pPr>
        <w:spacing w:line="360" w:lineRule="auto"/>
        <w:jc w:val="both"/>
      </w:pPr>
    </w:p>
    <w:p w14:paraId="7EC54602" w14:textId="4994516F" w:rsidR="00CF22B1" w:rsidRPr="00B350BD" w:rsidRDefault="003E5A08" w:rsidP="00E842A2">
      <w:pPr>
        <w:spacing w:line="360" w:lineRule="auto"/>
        <w:jc w:val="both"/>
        <w:rPr>
          <w:rFonts w:ascii="Arial" w:hAnsi="Arial" w:cs="Arial"/>
          <w:bCs/>
          <w:sz w:val="23"/>
          <w:szCs w:val="23"/>
        </w:rPr>
      </w:pPr>
      <w:r w:rsidRPr="00B350BD">
        <w:rPr>
          <w:rFonts w:ascii="Arial" w:hAnsi="Arial" w:cs="Arial"/>
          <w:bCs/>
          <w:sz w:val="23"/>
          <w:szCs w:val="23"/>
        </w:rPr>
        <w:t>Lo anterior es así, dado que la autoridad responsable deberá realizar un correcto análisis de l</w:t>
      </w:r>
      <w:r w:rsidR="00501994" w:rsidRPr="00B350BD">
        <w:rPr>
          <w:rFonts w:ascii="Arial" w:hAnsi="Arial" w:cs="Arial"/>
          <w:bCs/>
          <w:sz w:val="23"/>
          <w:szCs w:val="23"/>
        </w:rPr>
        <w:t>os hechos denunciados, puesto que, el promovente logró acreditar que existió en la resolución impugnada lo siguiente:</w:t>
      </w:r>
    </w:p>
    <w:p w14:paraId="5A04DAED" w14:textId="074F9A81" w:rsidR="00501994" w:rsidRPr="00B350BD" w:rsidRDefault="00501994" w:rsidP="00E842A2">
      <w:pPr>
        <w:spacing w:line="360" w:lineRule="auto"/>
        <w:jc w:val="both"/>
        <w:rPr>
          <w:rFonts w:ascii="Arial" w:hAnsi="Arial" w:cs="Arial"/>
          <w:bCs/>
          <w:sz w:val="23"/>
          <w:szCs w:val="23"/>
        </w:rPr>
      </w:pPr>
    </w:p>
    <w:p w14:paraId="13E709A1" w14:textId="27B0510D" w:rsidR="00501994" w:rsidRPr="00B350BD" w:rsidRDefault="000F291C" w:rsidP="00501994">
      <w:pPr>
        <w:pStyle w:val="Prrafodelista"/>
        <w:numPr>
          <w:ilvl w:val="0"/>
          <w:numId w:val="33"/>
        </w:numPr>
        <w:spacing w:line="360" w:lineRule="auto"/>
        <w:jc w:val="both"/>
        <w:rPr>
          <w:rFonts w:ascii="Arial" w:hAnsi="Arial" w:cs="Arial"/>
          <w:bCs/>
          <w:sz w:val="23"/>
          <w:szCs w:val="23"/>
        </w:rPr>
      </w:pPr>
      <w:r w:rsidRPr="00B350BD">
        <w:rPr>
          <w:rFonts w:ascii="Arial" w:hAnsi="Arial" w:cs="Arial"/>
          <w:bCs/>
          <w:sz w:val="23"/>
          <w:szCs w:val="23"/>
        </w:rPr>
        <w:t>Contradicción</w:t>
      </w:r>
      <w:r w:rsidR="00501994" w:rsidRPr="00B350BD">
        <w:rPr>
          <w:rFonts w:ascii="Arial" w:hAnsi="Arial" w:cs="Arial"/>
          <w:bCs/>
          <w:sz w:val="23"/>
          <w:szCs w:val="23"/>
        </w:rPr>
        <w:t xml:space="preserve"> en la </w:t>
      </w:r>
      <w:r w:rsidR="00DD18CC">
        <w:rPr>
          <w:rFonts w:ascii="Arial" w:hAnsi="Arial" w:cs="Arial"/>
          <w:bCs/>
          <w:sz w:val="23"/>
          <w:szCs w:val="23"/>
        </w:rPr>
        <w:t>resolución impugnada</w:t>
      </w:r>
      <w:r w:rsidR="00501994" w:rsidRPr="00B350BD">
        <w:rPr>
          <w:rFonts w:ascii="Arial" w:hAnsi="Arial" w:cs="Arial"/>
          <w:bCs/>
          <w:sz w:val="23"/>
          <w:szCs w:val="23"/>
        </w:rPr>
        <w:t>, al acreditar</w:t>
      </w:r>
      <w:r w:rsidR="00DD18CC">
        <w:rPr>
          <w:rFonts w:ascii="Arial" w:hAnsi="Arial" w:cs="Arial"/>
          <w:bCs/>
          <w:sz w:val="23"/>
          <w:szCs w:val="23"/>
        </w:rPr>
        <w:t>se</w:t>
      </w:r>
      <w:r w:rsidR="00501994" w:rsidRPr="00B350BD">
        <w:rPr>
          <w:rFonts w:ascii="Arial" w:hAnsi="Arial" w:cs="Arial"/>
          <w:bCs/>
          <w:sz w:val="23"/>
          <w:szCs w:val="23"/>
        </w:rPr>
        <w:t xml:space="preserve"> por un lado la transgresión al artículo 134 </w:t>
      </w:r>
      <w:r w:rsidRPr="00B350BD">
        <w:rPr>
          <w:rFonts w:ascii="Arial" w:hAnsi="Arial" w:cs="Arial"/>
          <w:bCs/>
          <w:sz w:val="23"/>
          <w:szCs w:val="23"/>
        </w:rPr>
        <w:t>constitucional</w:t>
      </w:r>
      <w:r w:rsidR="00501994" w:rsidRPr="00B350BD">
        <w:rPr>
          <w:rFonts w:ascii="Arial" w:hAnsi="Arial" w:cs="Arial"/>
          <w:bCs/>
          <w:sz w:val="23"/>
          <w:szCs w:val="23"/>
        </w:rPr>
        <w:t>, pero no así la violación o puesta en peligro de un pri</w:t>
      </w:r>
      <w:r w:rsidR="00B350BD" w:rsidRPr="00B350BD">
        <w:rPr>
          <w:rFonts w:ascii="Arial" w:hAnsi="Arial" w:cs="Arial"/>
          <w:bCs/>
          <w:sz w:val="23"/>
          <w:szCs w:val="23"/>
        </w:rPr>
        <w:t>n</w:t>
      </w:r>
      <w:r w:rsidR="00501994" w:rsidRPr="00B350BD">
        <w:rPr>
          <w:rFonts w:ascii="Arial" w:hAnsi="Arial" w:cs="Arial"/>
          <w:bCs/>
          <w:sz w:val="23"/>
          <w:szCs w:val="23"/>
        </w:rPr>
        <w:t>ci</w:t>
      </w:r>
      <w:r w:rsidRPr="00B350BD">
        <w:rPr>
          <w:rFonts w:ascii="Arial" w:hAnsi="Arial" w:cs="Arial"/>
          <w:bCs/>
          <w:sz w:val="23"/>
          <w:szCs w:val="23"/>
        </w:rPr>
        <w:t>pi</w:t>
      </w:r>
      <w:r w:rsidR="00501994" w:rsidRPr="00B350BD">
        <w:rPr>
          <w:rFonts w:ascii="Arial" w:hAnsi="Arial" w:cs="Arial"/>
          <w:bCs/>
          <w:sz w:val="23"/>
          <w:szCs w:val="23"/>
        </w:rPr>
        <w:t>o rector.</w:t>
      </w:r>
    </w:p>
    <w:p w14:paraId="15300844" w14:textId="662ECF31" w:rsidR="00501994" w:rsidRPr="00B350BD" w:rsidRDefault="00501994" w:rsidP="00501994">
      <w:pPr>
        <w:pStyle w:val="Prrafodelista"/>
        <w:numPr>
          <w:ilvl w:val="0"/>
          <w:numId w:val="33"/>
        </w:numPr>
        <w:spacing w:line="360" w:lineRule="auto"/>
        <w:jc w:val="both"/>
        <w:rPr>
          <w:rFonts w:ascii="Arial" w:hAnsi="Arial" w:cs="Arial"/>
          <w:bCs/>
          <w:sz w:val="23"/>
          <w:szCs w:val="23"/>
        </w:rPr>
      </w:pPr>
      <w:r w:rsidRPr="00B350BD">
        <w:rPr>
          <w:rFonts w:ascii="Arial" w:hAnsi="Arial" w:cs="Arial"/>
          <w:bCs/>
          <w:sz w:val="23"/>
          <w:szCs w:val="23"/>
        </w:rPr>
        <w:t xml:space="preserve">La indebida fundamentación </w:t>
      </w:r>
      <w:r w:rsidR="000F291C" w:rsidRPr="00B350BD">
        <w:rPr>
          <w:rFonts w:ascii="Arial" w:hAnsi="Arial" w:cs="Arial"/>
          <w:bCs/>
          <w:sz w:val="23"/>
          <w:szCs w:val="23"/>
        </w:rPr>
        <w:t>de la sentencia, pues</w:t>
      </w:r>
      <w:r w:rsidR="00DD18CC">
        <w:rPr>
          <w:rFonts w:ascii="Arial" w:hAnsi="Arial" w:cs="Arial"/>
          <w:bCs/>
          <w:sz w:val="23"/>
          <w:szCs w:val="23"/>
        </w:rPr>
        <w:t>to</w:t>
      </w:r>
      <w:r w:rsidR="000F291C" w:rsidRPr="00B350BD">
        <w:rPr>
          <w:rFonts w:ascii="Arial" w:hAnsi="Arial" w:cs="Arial"/>
          <w:bCs/>
          <w:sz w:val="23"/>
          <w:szCs w:val="23"/>
        </w:rPr>
        <w:t xml:space="preserve"> que, a pesar de acreditar la </w:t>
      </w:r>
      <w:r w:rsidR="00B350BD" w:rsidRPr="00B350BD">
        <w:rPr>
          <w:rFonts w:ascii="Arial" w:hAnsi="Arial" w:cs="Arial"/>
          <w:bCs/>
          <w:sz w:val="23"/>
          <w:szCs w:val="23"/>
        </w:rPr>
        <w:t>infracción</w:t>
      </w:r>
      <w:r w:rsidR="000F291C" w:rsidRPr="00B350BD">
        <w:rPr>
          <w:rFonts w:ascii="Arial" w:hAnsi="Arial" w:cs="Arial"/>
          <w:bCs/>
          <w:sz w:val="23"/>
          <w:szCs w:val="23"/>
        </w:rPr>
        <w:t xml:space="preserve"> consistente en propagan personalizada, no se funda en la fracción III y IV del artículo 248 del Código Electoral.</w:t>
      </w:r>
    </w:p>
    <w:p w14:paraId="493B6E14" w14:textId="3ABEEC4F" w:rsidR="00B350BD" w:rsidRPr="00B350BD" w:rsidRDefault="00B350BD" w:rsidP="00501994">
      <w:pPr>
        <w:pStyle w:val="Prrafodelista"/>
        <w:numPr>
          <w:ilvl w:val="0"/>
          <w:numId w:val="33"/>
        </w:numPr>
        <w:spacing w:line="360" w:lineRule="auto"/>
        <w:jc w:val="both"/>
        <w:rPr>
          <w:rFonts w:ascii="Arial" w:hAnsi="Arial" w:cs="Arial"/>
          <w:bCs/>
          <w:sz w:val="23"/>
          <w:szCs w:val="23"/>
        </w:rPr>
      </w:pPr>
      <w:r w:rsidRPr="00B350BD">
        <w:rPr>
          <w:rFonts w:ascii="Arial" w:hAnsi="Arial" w:cs="Arial"/>
          <w:bCs/>
          <w:sz w:val="23"/>
          <w:szCs w:val="23"/>
        </w:rPr>
        <w:t>La falta de exhaustividad en la investigación de la autoridad responsable, al no allegarse de los elementos suficientes para están en posibilidad de resolver legalmente el asunto.</w:t>
      </w:r>
    </w:p>
    <w:p w14:paraId="0E11A6A3" w14:textId="670F36FC" w:rsidR="00F42098" w:rsidRDefault="00F42098" w:rsidP="00E842A2">
      <w:pPr>
        <w:spacing w:line="360" w:lineRule="auto"/>
        <w:jc w:val="both"/>
        <w:rPr>
          <w:rFonts w:ascii="Arial" w:hAnsi="Arial" w:cs="Arial"/>
          <w:bCs/>
          <w:sz w:val="23"/>
          <w:szCs w:val="23"/>
          <w:lang w:val="es-ES"/>
        </w:rPr>
      </w:pPr>
    </w:p>
    <w:p w14:paraId="4DBD4E0B" w14:textId="20A712A5" w:rsidR="007E51D7" w:rsidRDefault="007E51D7" w:rsidP="00E842A2">
      <w:pPr>
        <w:spacing w:line="360" w:lineRule="auto"/>
        <w:jc w:val="both"/>
        <w:rPr>
          <w:rFonts w:ascii="Arial" w:hAnsi="Arial" w:cs="Arial"/>
          <w:bCs/>
          <w:sz w:val="23"/>
          <w:szCs w:val="23"/>
          <w:lang w:val="es-ES"/>
        </w:rPr>
      </w:pPr>
      <w:r>
        <w:rPr>
          <w:rFonts w:ascii="Arial" w:hAnsi="Arial" w:cs="Arial"/>
          <w:bCs/>
          <w:sz w:val="23"/>
          <w:szCs w:val="23"/>
          <w:lang w:val="es-ES"/>
        </w:rPr>
        <w:t>Consecuentemente, es procedente revocar la resolución impugnada, para los efectos que en el capítulo subsecuente se precisan.</w:t>
      </w:r>
    </w:p>
    <w:p w14:paraId="44830C9F" w14:textId="38ADC06B" w:rsidR="00964EDC" w:rsidRDefault="00964EDC" w:rsidP="00E842A2">
      <w:pPr>
        <w:spacing w:line="360" w:lineRule="auto"/>
        <w:jc w:val="both"/>
        <w:rPr>
          <w:rFonts w:ascii="Arial" w:hAnsi="Arial" w:cs="Arial"/>
          <w:bCs/>
          <w:sz w:val="23"/>
          <w:szCs w:val="23"/>
          <w:lang w:val="es-ES"/>
        </w:rPr>
      </w:pPr>
    </w:p>
    <w:p w14:paraId="240BFBBA" w14:textId="77777777" w:rsidR="00AB5E29" w:rsidRDefault="00AB5E29" w:rsidP="00E842A2">
      <w:pPr>
        <w:spacing w:line="360" w:lineRule="auto"/>
        <w:jc w:val="both"/>
        <w:rPr>
          <w:rFonts w:ascii="Arial" w:hAnsi="Arial" w:cs="Arial"/>
          <w:b/>
          <w:sz w:val="23"/>
          <w:szCs w:val="23"/>
          <w:lang w:val="es-ES"/>
        </w:rPr>
      </w:pPr>
    </w:p>
    <w:p w14:paraId="4BE3C0F3" w14:textId="2BACECFA" w:rsidR="00E842A2" w:rsidRPr="00DE4949" w:rsidRDefault="000F3E33" w:rsidP="00E842A2">
      <w:pPr>
        <w:spacing w:line="360" w:lineRule="auto"/>
        <w:jc w:val="both"/>
        <w:rPr>
          <w:rFonts w:ascii="Arial" w:hAnsi="Arial" w:cs="Arial"/>
          <w:b/>
          <w:sz w:val="23"/>
          <w:szCs w:val="23"/>
          <w:lang w:val="es-ES"/>
        </w:rPr>
      </w:pPr>
      <w:r>
        <w:rPr>
          <w:rFonts w:ascii="Arial" w:hAnsi="Arial" w:cs="Arial"/>
          <w:b/>
          <w:sz w:val="23"/>
          <w:szCs w:val="23"/>
          <w:lang w:val="es-ES"/>
        </w:rPr>
        <w:t>9</w:t>
      </w:r>
      <w:r w:rsidR="00E842A2" w:rsidRPr="00DE4949">
        <w:rPr>
          <w:rFonts w:ascii="Arial" w:hAnsi="Arial" w:cs="Arial"/>
          <w:b/>
          <w:sz w:val="23"/>
          <w:szCs w:val="23"/>
          <w:lang w:val="es-ES"/>
        </w:rPr>
        <w:t>. EFECTOS.</w:t>
      </w:r>
    </w:p>
    <w:p w14:paraId="7B6E084F" w14:textId="77777777" w:rsidR="00E842A2" w:rsidRPr="00DE4949" w:rsidRDefault="00E842A2" w:rsidP="00E842A2">
      <w:pPr>
        <w:spacing w:line="360" w:lineRule="auto"/>
        <w:jc w:val="both"/>
        <w:rPr>
          <w:rFonts w:ascii="Arial" w:hAnsi="Arial" w:cs="Arial"/>
          <w:b/>
          <w:sz w:val="23"/>
          <w:szCs w:val="23"/>
          <w:lang w:val="es-ES"/>
        </w:rPr>
      </w:pPr>
    </w:p>
    <w:p w14:paraId="4741BD54" w14:textId="561BF7F5" w:rsidR="00E842A2" w:rsidRDefault="00E842A2" w:rsidP="00E842A2">
      <w:pPr>
        <w:spacing w:line="360" w:lineRule="auto"/>
        <w:jc w:val="both"/>
        <w:rPr>
          <w:rFonts w:ascii="Arial" w:hAnsi="Arial" w:cs="Arial"/>
          <w:bCs/>
          <w:sz w:val="23"/>
          <w:szCs w:val="23"/>
          <w:lang w:val="es-ES"/>
        </w:rPr>
      </w:pPr>
      <w:r w:rsidRPr="00DE4949">
        <w:rPr>
          <w:rFonts w:ascii="Arial" w:hAnsi="Arial" w:cs="Arial"/>
          <w:bCs/>
          <w:sz w:val="23"/>
          <w:szCs w:val="23"/>
          <w:lang w:val="es-ES"/>
        </w:rPr>
        <w:t xml:space="preserve">Como consecuencia de lo anterior, </w:t>
      </w:r>
      <w:r w:rsidRPr="00DE4949">
        <w:rPr>
          <w:rFonts w:ascii="Arial" w:hAnsi="Arial" w:cs="Arial"/>
          <w:b/>
          <w:sz w:val="23"/>
          <w:szCs w:val="23"/>
          <w:lang w:val="es-ES"/>
        </w:rPr>
        <w:t>se revoca la resolución impugnada</w:t>
      </w:r>
      <w:r w:rsidRPr="00DE4949">
        <w:rPr>
          <w:rFonts w:ascii="Arial" w:hAnsi="Arial" w:cs="Arial"/>
          <w:bCs/>
          <w:sz w:val="23"/>
          <w:szCs w:val="23"/>
          <w:lang w:val="es-ES"/>
        </w:rPr>
        <w:t xml:space="preserve">, para que el Consejo General en un término de </w:t>
      </w:r>
      <w:r w:rsidRPr="008E19F4">
        <w:rPr>
          <w:rFonts w:ascii="Arial" w:hAnsi="Arial" w:cs="Arial"/>
          <w:bCs/>
          <w:sz w:val="23"/>
          <w:szCs w:val="23"/>
          <w:u w:val="single"/>
          <w:lang w:val="es-ES"/>
        </w:rPr>
        <w:t>diez días</w:t>
      </w:r>
      <w:r w:rsidRPr="00DE4949">
        <w:rPr>
          <w:rFonts w:ascii="Arial" w:hAnsi="Arial" w:cs="Arial"/>
          <w:bCs/>
          <w:sz w:val="23"/>
          <w:szCs w:val="23"/>
          <w:lang w:val="es-ES"/>
        </w:rPr>
        <w:t xml:space="preserve"> contados a partir de que se notifique la presente sentencia, emita una nueva, en la que observe lo siguiente:</w:t>
      </w:r>
    </w:p>
    <w:p w14:paraId="0A046420" w14:textId="6581C53D" w:rsidR="00E03EC5" w:rsidRDefault="00E03EC5" w:rsidP="00E842A2">
      <w:pPr>
        <w:spacing w:line="360" w:lineRule="auto"/>
        <w:jc w:val="both"/>
        <w:rPr>
          <w:rFonts w:ascii="Arial" w:hAnsi="Arial" w:cs="Arial"/>
          <w:bCs/>
          <w:sz w:val="23"/>
          <w:szCs w:val="23"/>
          <w:lang w:val="es-ES"/>
        </w:rPr>
      </w:pPr>
    </w:p>
    <w:p w14:paraId="37FC0B48" w14:textId="18F0274D" w:rsidR="00E842A2" w:rsidRDefault="00E842A2" w:rsidP="00CC0180">
      <w:pPr>
        <w:pStyle w:val="Prrafodelista"/>
        <w:numPr>
          <w:ilvl w:val="0"/>
          <w:numId w:val="32"/>
        </w:numPr>
        <w:spacing w:line="360" w:lineRule="auto"/>
        <w:jc w:val="both"/>
        <w:rPr>
          <w:rFonts w:ascii="Arial" w:hAnsi="Arial" w:cs="Arial"/>
          <w:bCs/>
          <w:sz w:val="23"/>
          <w:szCs w:val="23"/>
          <w:lang w:val="es-ES"/>
        </w:rPr>
      </w:pPr>
      <w:r w:rsidRPr="00964EDC">
        <w:rPr>
          <w:rFonts w:ascii="Arial" w:hAnsi="Arial" w:cs="Arial"/>
          <w:bCs/>
          <w:sz w:val="23"/>
          <w:szCs w:val="23"/>
          <w:lang w:val="es-ES"/>
        </w:rPr>
        <w:lastRenderedPageBreak/>
        <w:t>Analice de manera</w:t>
      </w:r>
      <w:r w:rsidRPr="00964EDC">
        <w:rPr>
          <w:rFonts w:ascii="Arial" w:hAnsi="Arial" w:cs="Arial"/>
          <w:b/>
          <w:sz w:val="23"/>
          <w:szCs w:val="23"/>
          <w:lang w:val="es-ES"/>
        </w:rPr>
        <w:t xml:space="preserve"> individual</w:t>
      </w:r>
      <w:r w:rsidRPr="00964EDC">
        <w:rPr>
          <w:rFonts w:ascii="Arial" w:hAnsi="Arial" w:cs="Arial"/>
          <w:bCs/>
          <w:sz w:val="23"/>
          <w:szCs w:val="23"/>
          <w:lang w:val="es-ES"/>
        </w:rPr>
        <w:t>, cada hecho denunciado existente, partiendo de los elementos personal, objetivo y temporal.</w:t>
      </w:r>
      <w:r w:rsidRPr="00DE4949">
        <w:rPr>
          <w:rStyle w:val="Refdenotaalpie"/>
          <w:rFonts w:ascii="Arial" w:eastAsiaTheme="minorEastAsia" w:hAnsi="Arial" w:cs="Arial"/>
          <w:bCs/>
          <w:sz w:val="23"/>
          <w:szCs w:val="23"/>
          <w:lang w:val="es-ES"/>
        </w:rPr>
        <w:footnoteReference w:id="22"/>
      </w:r>
      <w:r w:rsidRPr="00964EDC">
        <w:rPr>
          <w:rFonts w:ascii="Arial" w:hAnsi="Arial" w:cs="Arial"/>
          <w:bCs/>
          <w:sz w:val="23"/>
          <w:szCs w:val="23"/>
          <w:lang w:val="es-ES"/>
        </w:rPr>
        <w:t xml:space="preserve"> </w:t>
      </w:r>
    </w:p>
    <w:p w14:paraId="50206227" w14:textId="77777777" w:rsidR="00964EDC" w:rsidRPr="00964EDC" w:rsidRDefault="00964EDC" w:rsidP="00964EDC">
      <w:pPr>
        <w:pStyle w:val="Prrafodelista"/>
        <w:spacing w:line="360" w:lineRule="auto"/>
        <w:jc w:val="both"/>
        <w:rPr>
          <w:rFonts w:ascii="Arial" w:hAnsi="Arial" w:cs="Arial"/>
          <w:bCs/>
          <w:sz w:val="23"/>
          <w:szCs w:val="23"/>
          <w:lang w:val="es-ES"/>
        </w:rPr>
      </w:pPr>
    </w:p>
    <w:p w14:paraId="5B49ADA2" w14:textId="3A63E521" w:rsidR="00E842A2" w:rsidRDefault="00E842A2" w:rsidP="00E842A2">
      <w:pPr>
        <w:pStyle w:val="Prrafodelista"/>
        <w:numPr>
          <w:ilvl w:val="0"/>
          <w:numId w:val="32"/>
        </w:numPr>
        <w:spacing w:line="360" w:lineRule="auto"/>
        <w:jc w:val="both"/>
        <w:rPr>
          <w:rFonts w:ascii="Arial" w:hAnsi="Arial" w:cs="Arial"/>
          <w:bCs/>
          <w:sz w:val="23"/>
          <w:szCs w:val="23"/>
          <w:lang w:val="es-ES"/>
        </w:rPr>
      </w:pPr>
      <w:r>
        <w:rPr>
          <w:rFonts w:ascii="Arial" w:hAnsi="Arial" w:cs="Arial"/>
          <w:bCs/>
          <w:sz w:val="23"/>
          <w:szCs w:val="23"/>
          <w:lang w:val="es-ES"/>
        </w:rPr>
        <w:t>Estudie</w:t>
      </w:r>
      <w:r w:rsidRPr="00DE4949">
        <w:rPr>
          <w:rFonts w:ascii="Arial" w:hAnsi="Arial" w:cs="Arial"/>
          <w:bCs/>
          <w:sz w:val="23"/>
          <w:szCs w:val="23"/>
          <w:lang w:val="es-ES"/>
        </w:rPr>
        <w:t xml:space="preserve"> los hechos denunciados, </w:t>
      </w:r>
      <w:r w:rsidR="005A1469">
        <w:rPr>
          <w:rFonts w:ascii="Arial" w:hAnsi="Arial" w:cs="Arial"/>
          <w:bCs/>
          <w:sz w:val="23"/>
          <w:szCs w:val="23"/>
          <w:lang w:val="es-ES"/>
        </w:rPr>
        <w:t xml:space="preserve">en el </w:t>
      </w:r>
      <w:r w:rsidR="00102398">
        <w:rPr>
          <w:rFonts w:ascii="Arial" w:hAnsi="Arial" w:cs="Arial"/>
          <w:bCs/>
          <w:sz w:val="23"/>
          <w:szCs w:val="23"/>
          <w:lang w:val="es-ES"/>
        </w:rPr>
        <w:t>entendido</w:t>
      </w:r>
      <w:r w:rsidRPr="00DE4949">
        <w:rPr>
          <w:rFonts w:ascii="Arial" w:hAnsi="Arial" w:cs="Arial"/>
          <w:bCs/>
          <w:sz w:val="23"/>
          <w:szCs w:val="23"/>
          <w:lang w:val="es-ES"/>
        </w:rPr>
        <w:t xml:space="preserve"> de que para actualizar infracciones al artículo 134 Constitucional, debe necesariamente existir una puesta en peligro o transgresión de principios rectores como imparcialidad y equidad</w:t>
      </w:r>
      <w:r>
        <w:rPr>
          <w:rFonts w:ascii="Arial" w:hAnsi="Arial" w:cs="Arial"/>
          <w:bCs/>
          <w:sz w:val="23"/>
          <w:szCs w:val="23"/>
          <w:lang w:val="es-ES"/>
        </w:rPr>
        <w:t xml:space="preserve">, en tal sentido, si determina que no se acredita violación a precepto rector alguno, no puede </w:t>
      </w:r>
      <w:r w:rsidR="005A1469">
        <w:rPr>
          <w:rFonts w:ascii="Arial" w:hAnsi="Arial" w:cs="Arial"/>
          <w:bCs/>
          <w:sz w:val="23"/>
          <w:szCs w:val="23"/>
          <w:lang w:val="es-ES"/>
        </w:rPr>
        <w:t>resolve</w:t>
      </w:r>
      <w:r>
        <w:rPr>
          <w:rFonts w:ascii="Arial" w:hAnsi="Arial" w:cs="Arial"/>
          <w:bCs/>
          <w:sz w:val="23"/>
          <w:szCs w:val="23"/>
          <w:lang w:val="es-ES"/>
        </w:rPr>
        <w:t xml:space="preserve">r que exista una violación al 134 Constitucional. </w:t>
      </w:r>
    </w:p>
    <w:p w14:paraId="2559F470" w14:textId="77777777" w:rsidR="00830B89" w:rsidRPr="00DE4949" w:rsidRDefault="00830B89" w:rsidP="00830B89">
      <w:pPr>
        <w:pStyle w:val="Prrafodelista"/>
        <w:spacing w:line="360" w:lineRule="auto"/>
        <w:jc w:val="both"/>
        <w:rPr>
          <w:rFonts w:ascii="Arial" w:hAnsi="Arial" w:cs="Arial"/>
          <w:bCs/>
          <w:sz w:val="23"/>
          <w:szCs w:val="23"/>
          <w:lang w:val="es-ES"/>
        </w:rPr>
      </w:pPr>
    </w:p>
    <w:p w14:paraId="34970FF2" w14:textId="73F2353D" w:rsidR="00E842A2" w:rsidRDefault="00E03EC5" w:rsidP="00E842A2">
      <w:pPr>
        <w:pStyle w:val="Prrafodelista"/>
        <w:numPr>
          <w:ilvl w:val="0"/>
          <w:numId w:val="32"/>
        </w:numPr>
        <w:spacing w:line="360" w:lineRule="auto"/>
        <w:jc w:val="both"/>
        <w:rPr>
          <w:rFonts w:ascii="Arial" w:hAnsi="Arial" w:cs="Arial"/>
          <w:bCs/>
          <w:sz w:val="23"/>
          <w:szCs w:val="23"/>
          <w:lang w:val="es-ES"/>
        </w:rPr>
      </w:pPr>
      <w:r>
        <w:rPr>
          <w:rFonts w:ascii="Arial" w:hAnsi="Arial" w:cs="Arial"/>
          <w:bCs/>
          <w:sz w:val="23"/>
          <w:szCs w:val="23"/>
          <w:lang w:val="es-ES"/>
        </w:rPr>
        <w:t>R</w:t>
      </w:r>
      <w:r w:rsidR="00E842A2" w:rsidRPr="00F23824">
        <w:rPr>
          <w:rFonts w:ascii="Arial" w:hAnsi="Arial" w:cs="Arial"/>
          <w:bCs/>
          <w:sz w:val="23"/>
          <w:szCs w:val="23"/>
          <w:lang w:val="es-ES"/>
        </w:rPr>
        <w:t>ecabar mayores elementos probatorios,</w:t>
      </w:r>
      <w:r w:rsidR="009A766E">
        <w:rPr>
          <w:rStyle w:val="Refdenotaalpie"/>
          <w:rFonts w:ascii="Arial" w:hAnsi="Arial" w:cs="Arial"/>
          <w:bCs/>
          <w:sz w:val="23"/>
          <w:szCs w:val="23"/>
          <w:lang w:val="es-ES"/>
        </w:rPr>
        <w:footnoteReference w:id="23"/>
      </w:r>
      <w:r w:rsidR="009A766E">
        <w:rPr>
          <w:rFonts w:ascii="Arial" w:hAnsi="Arial" w:cs="Arial"/>
          <w:bCs/>
          <w:sz w:val="23"/>
          <w:szCs w:val="23"/>
          <w:lang w:val="es-ES"/>
        </w:rPr>
        <w:t xml:space="preserve"> para estar en posibilidad de determinar la utilización o no de recursos públicos del H. Ayuntamiento de Aguascalientes, en favor del servidor público denunciado.</w:t>
      </w:r>
      <w:r w:rsidR="008969F3">
        <w:rPr>
          <w:rFonts w:ascii="Arial" w:hAnsi="Arial" w:cs="Arial"/>
          <w:bCs/>
          <w:sz w:val="23"/>
          <w:szCs w:val="23"/>
          <w:lang w:val="es-ES"/>
        </w:rPr>
        <w:t xml:space="preserve"> </w:t>
      </w:r>
    </w:p>
    <w:p w14:paraId="1CF2491B" w14:textId="77777777" w:rsidR="00830B89" w:rsidRPr="00DD361F" w:rsidRDefault="00830B89" w:rsidP="00830B89">
      <w:pPr>
        <w:pStyle w:val="Prrafodelista"/>
        <w:spacing w:line="360" w:lineRule="auto"/>
        <w:ind w:left="1080"/>
        <w:jc w:val="both"/>
        <w:rPr>
          <w:rFonts w:ascii="Arial" w:hAnsi="Arial" w:cs="Arial"/>
          <w:sz w:val="23"/>
          <w:szCs w:val="23"/>
        </w:rPr>
      </w:pPr>
    </w:p>
    <w:p w14:paraId="224B8691" w14:textId="3D6D6561" w:rsidR="00E842A2" w:rsidRDefault="00870B58" w:rsidP="00E842A2">
      <w:pPr>
        <w:pStyle w:val="Prrafodelista"/>
        <w:numPr>
          <w:ilvl w:val="0"/>
          <w:numId w:val="32"/>
        </w:numPr>
        <w:spacing w:line="360" w:lineRule="auto"/>
        <w:jc w:val="both"/>
        <w:rPr>
          <w:rFonts w:ascii="Arial" w:hAnsi="Arial" w:cs="Arial"/>
          <w:bCs/>
          <w:sz w:val="23"/>
          <w:szCs w:val="23"/>
          <w:lang w:val="es-ES"/>
        </w:rPr>
      </w:pPr>
      <w:r>
        <w:rPr>
          <w:rFonts w:ascii="Arial" w:hAnsi="Arial" w:cs="Arial"/>
          <w:bCs/>
          <w:sz w:val="23"/>
          <w:szCs w:val="23"/>
          <w:lang w:val="es-ES"/>
        </w:rPr>
        <w:t>Analice, si existen</w:t>
      </w:r>
      <w:r w:rsidR="001B0FC9">
        <w:rPr>
          <w:rFonts w:ascii="Arial" w:hAnsi="Arial" w:cs="Arial"/>
          <w:bCs/>
          <w:sz w:val="23"/>
          <w:szCs w:val="23"/>
          <w:lang w:val="es-ES"/>
        </w:rPr>
        <w:t xml:space="preserve"> elementos suficientes para acreditar </w:t>
      </w:r>
      <w:r w:rsidR="00B7178E">
        <w:rPr>
          <w:rFonts w:ascii="Arial" w:hAnsi="Arial" w:cs="Arial"/>
          <w:bCs/>
          <w:sz w:val="23"/>
          <w:szCs w:val="23"/>
          <w:lang w:val="es-ES"/>
        </w:rPr>
        <w:t>una</w:t>
      </w:r>
      <w:r w:rsidR="001B0FC9">
        <w:rPr>
          <w:rFonts w:ascii="Arial" w:hAnsi="Arial" w:cs="Arial"/>
          <w:bCs/>
          <w:sz w:val="23"/>
          <w:szCs w:val="23"/>
          <w:lang w:val="es-ES"/>
        </w:rPr>
        <w:t xml:space="preserve"> transgresión a la fracción VII del artículo 248 del Código Electoral, en relación al 158 del mismo ordenamiento y 252, párrafo 5, de la LGIPE,</w:t>
      </w:r>
      <w:r w:rsidR="006E24C7">
        <w:rPr>
          <w:rFonts w:ascii="Arial" w:hAnsi="Arial" w:cs="Arial"/>
          <w:bCs/>
          <w:sz w:val="23"/>
          <w:szCs w:val="23"/>
          <w:lang w:val="es-ES"/>
        </w:rPr>
        <w:t xml:space="preserve"> </w:t>
      </w:r>
      <w:r w:rsidR="00025D92">
        <w:rPr>
          <w:rFonts w:ascii="Arial" w:hAnsi="Arial" w:cs="Arial"/>
          <w:bCs/>
          <w:sz w:val="23"/>
          <w:szCs w:val="23"/>
          <w:lang w:val="es-ES"/>
        </w:rPr>
        <w:t xml:space="preserve">por la fijación de publicidad del informe de actividades que exceda los plazos legales, </w:t>
      </w:r>
      <w:r w:rsidR="006E24C7">
        <w:rPr>
          <w:rFonts w:ascii="Arial" w:hAnsi="Arial" w:cs="Arial"/>
          <w:bCs/>
          <w:sz w:val="23"/>
          <w:szCs w:val="23"/>
          <w:lang w:val="es-ES"/>
        </w:rPr>
        <w:t xml:space="preserve">dado que como lo razona el promovente, los contratos privados no son prueba suficiente para </w:t>
      </w:r>
      <w:r w:rsidR="00496C87">
        <w:rPr>
          <w:rFonts w:ascii="Arial" w:hAnsi="Arial" w:cs="Arial"/>
          <w:bCs/>
          <w:sz w:val="23"/>
          <w:szCs w:val="23"/>
          <w:lang w:val="es-ES"/>
        </w:rPr>
        <w:t>resolve</w:t>
      </w:r>
      <w:r w:rsidR="006E24C7">
        <w:rPr>
          <w:rFonts w:ascii="Arial" w:hAnsi="Arial" w:cs="Arial"/>
          <w:bCs/>
          <w:sz w:val="23"/>
          <w:szCs w:val="23"/>
          <w:lang w:val="es-ES"/>
        </w:rPr>
        <w:t>r la existencia o no, de un acto</w:t>
      </w:r>
      <w:r w:rsidR="00496C87">
        <w:rPr>
          <w:rFonts w:ascii="Arial" w:hAnsi="Arial" w:cs="Arial"/>
          <w:bCs/>
          <w:sz w:val="23"/>
          <w:szCs w:val="23"/>
          <w:lang w:val="es-ES"/>
        </w:rPr>
        <w:t xml:space="preserve"> determinado.</w:t>
      </w:r>
    </w:p>
    <w:p w14:paraId="7DFAD270" w14:textId="77777777" w:rsidR="00830B89" w:rsidRPr="00F23824" w:rsidRDefault="00830B89" w:rsidP="00830B89">
      <w:pPr>
        <w:pStyle w:val="Prrafodelista"/>
        <w:spacing w:line="360" w:lineRule="auto"/>
        <w:jc w:val="both"/>
        <w:rPr>
          <w:rFonts w:ascii="Arial" w:hAnsi="Arial" w:cs="Arial"/>
          <w:bCs/>
          <w:sz w:val="23"/>
          <w:szCs w:val="23"/>
          <w:lang w:val="es-ES"/>
        </w:rPr>
      </w:pPr>
    </w:p>
    <w:p w14:paraId="7A560EA9" w14:textId="3B51D044" w:rsidR="00496C87" w:rsidRDefault="00E842A2" w:rsidP="00E842A2">
      <w:pPr>
        <w:pStyle w:val="Prrafodelista"/>
        <w:numPr>
          <w:ilvl w:val="0"/>
          <w:numId w:val="32"/>
        </w:numPr>
        <w:spacing w:line="360" w:lineRule="auto"/>
        <w:jc w:val="both"/>
        <w:rPr>
          <w:rFonts w:ascii="Arial" w:hAnsi="Arial" w:cs="Arial"/>
          <w:bCs/>
          <w:sz w:val="23"/>
          <w:szCs w:val="23"/>
          <w:lang w:val="es-ES"/>
        </w:rPr>
      </w:pPr>
      <w:r w:rsidRPr="00F23824">
        <w:rPr>
          <w:rFonts w:ascii="Arial" w:hAnsi="Arial" w:cs="Arial"/>
          <w:bCs/>
          <w:sz w:val="23"/>
          <w:szCs w:val="23"/>
          <w:lang w:val="es-ES"/>
        </w:rPr>
        <w:t>En caso de acreditar la o las infracciones</w:t>
      </w:r>
      <w:r w:rsidR="00496C87">
        <w:rPr>
          <w:rFonts w:ascii="Arial" w:hAnsi="Arial" w:cs="Arial"/>
          <w:bCs/>
          <w:sz w:val="23"/>
          <w:szCs w:val="23"/>
          <w:lang w:val="es-ES"/>
        </w:rPr>
        <w:t xml:space="preserve"> relativas a propaganda </w:t>
      </w:r>
      <w:r w:rsidR="00940C7D">
        <w:rPr>
          <w:rFonts w:ascii="Arial" w:hAnsi="Arial" w:cs="Arial"/>
          <w:bCs/>
          <w:sz w:val="23"/>
          <w:szCs w:val="23"/>
          <w:lang w:val="es-ES"/>
        </w:rPr>
        <w:t>personalizada</w:t>
      </w:r>
      <w:r w:rsidR="00496C87">
        <w:rPr>
          <w:rFonts w:ascii="Arial" w:hAnsi="Arial" w:cs="Arial"/>
          <w:bCs/>
          <w:sz w:val="23"/>
          <w:szCs w:val="23"/>
          <w:lang w:val="es-ES"/>
        </w:rPr>
        <w:t xml:space="preserve"> y/o indebida utilización de recurso público, </w:t>
      </w:r>
      <w:r w:rsidR="00496C87" w:rsidRPr="00F23824">
        <w:rPr>
          <w:rFonts w:ascii="Arial" w:hAnsi="Arial" w:cs="Arial"/>
          <w:bCs/>
          <w:sz w:val="23"/>
          <w:szCs w:val="23"/>
          <w:lang w:val="es-ES"/>
        </w:rPr>
        <w:t xml:space="preserve">éstas deben </w:t>
      </w:r>
      <w:r w:rsidR="00496C87">
        <w:rPr>
          <w:rFonts w:ascii="Arial" w:hAnsi="Arial" w:cs="Arial"/>
          <w:bCs/>
          <w:sz w:val="23"/>
          <w:szCs w:val="23"/>
          <w:lang w:val="es-ES"/>
        </w:rPr>
        <w:t>fundarse</w:t>
      </w:r>
      <w:r w:rsidR="00496C87" w:rsidRPr="00F23824">
        <w:rPr>
          <w:rFonts w:ascii="Arial" w:hAnsi="Arial" w:cs="Arial"/>
          <w:bCs/>
          <w:sz w:val="23"/>
          <w:szCs w:val="23"/>
          <w:lang w:val="es-ES"/>
        </w:rPr>
        <w:t xml:space="preserve"> en el artículo 248, fracciones III</w:t>
      </w:r>
      <w:r w:rsidR="00496C87">
        <w:rPr>
          <w:rFonts w:ascii="Arial" w:hAnsi="Arial" w:cs="Arial"/>
          <w:bCs/>
          <w:sz w:val="23"/>
          <w:szCs w:val="23"/>
          <w:lang w:val="es-ES"/>
        </w:rPr>
        <w:t xml:space="preserve"> y IV</w:t>
      </w:r>
      <w:r w:rsidR="009F6A0C">
        <w:rPr>
          <w:rFonts w:ascii="Arial" w:hAnsi="Arial" w:cs="Arial"/>
          <w:bCs/>
          <w:sz w:val="23"/>
          <w:szCs w:val="23"/>
          <w:lang w:val="es-ES"/>
        </w:rPr>
        <w:t xml:space="preserve"> del Código Electoral</w:t>
      </w:r>
      <w:r w:rsidR="00940C7D">
        <w:rPr>
          <w:rFonts w:ascii="Arial" w:hAnsi="Arial" w:cs="Arial"/>
          <w:bCs/>
          <w:sz w:val="23"/>
          <w:szCs w:val="23"/>
          <w:lang w:val="es-ES"/>
        </w:rPr>
        <w:t xml:space="preserve">, así como en el </w:t>
      </w:r>
      <w:r w:rsidR="0017421C">
        <w:rPr>
          <w:rFonts w:ascii="Arial" w:hAnsi="Arial" w:cs="Arial"/>
          <w:bCs/>
          <w:sz w:val="23"/>
          <w:szCs w:val="23"/>
          <w:lang w:val="es-ES"/>
        </w:rPr>
        <w:t>artículo</w:t>
      </w:r>
      <w:r w:rsidR="00940C7D">
        <w:rPr>
          <w:rFonts w:ascii="Arial" w:hAnsi="Arial" w:cs="Arial"/>
          <w:bCs/>
          <w:sz w:val="23"/>
          <w:szCs w:val="23"/>
          <w:lang w:val="es-ES"/>
        </w:rPr>
        <w:t xml:space="preserve"> 89 de la Constitución local y 134, párrafo séptimo y octavo de la Federal.</w:t>
      </w:r>
    </w:p>
    <w:p w14:paraId="73BE92BC" w14:textId="77777777" w:rsidR="00830B89" w:rsidRPr="00830B89" w:rsidRDefault="00830B89" w:rsidP="00830B89">
      <w:pPr>
        <w:pStyle w:val="Prrafodelista"/>
        <w:rPr>
          <w:rFonts w:ascii="Arial" w:hAnsi="Arial" w:cs="Arial"/>
          <w:bCs/>
          <w:sz w:val="23"/>
          <w:szCs w:val="23"/>
          <w:lang w:val="es-ES"/>
        </w:rPr>
      </w:pPr>
    </w:p>
    <w:p w14:paraId="6D060170" w14:textId="77292E5F" w:rsidR="00940C7D" w:rsidRDefault="00940C7D" w:rsidP="00E842A2">
      <w:pPr>
        <w:pStyle w:val="Prrafodelista"/>
        <w:numPr>
          <w:ilvl w:val="0"/>
          <w:numId w:val="32"/>
        </w:numPr>
        <w:spacing w:line="360" w:lineRule="auto"/>
        <w:jc w:val="both"/>
        <w:rPr>
          <w:rFonts w:ascii="Arial" w:hAnsi="Arial" w:cs="Arial"/>
          <w:bCs/>
          <w:sz w:val="23"/>
          <w:szCs w:val="23"/>
          <w:lang w:val="es-ES"/>
        </w:rPr>
      </w:pPr>
      <w:r>
        <w:rPr>
          <w:rFonts w:ascii="Arial" w:hAnsi="Arial" w:cs="Arial"/>
          <w:bCs/>
          <w:sz w:val="23"/>
          <w:szCs w:val="23"/>
          <w:lang w:val="es-ES"/>
        </w:rPr>
        <w:t xml:space="preserve">En el supuesto de acreditarse las infracciones </w:t>
      </w:r>
      <w:r w:rsidR="00D3337C">
        <w:rPr>
          <w:rFonts w:ascii="Arial" w:hAnsi="Arial" w:cs="Arial"/>
          <w:bCs/>
          <w:sz w:val="23"/>
          <w:szCs w:val="23"/>
          <w:lang w:val="es-ES"/>
        </w:rPr>
        <w:t>consistentes</w:t>
      </w:r>
      <w:r>
        <w:rPr>
          <w:rFonts w:ascii="Arial" w:hAnsi="Arial" w:cs="Arial"/>
          <w:bCs/>
          <w:sz w:val="23"/>
          <w:szCs w:val="23"/>
          <w:lang w:val="es-ES"/>
        </w:rPr>
        <w:t xml:space="preserve"> </w:t>
      </w:r>
      <w:r w:rsidR="00D3337C">
        <w:rPr>
          <w:rFonts w:ascii="Arial" w:hAnsi="Arial" w:cs="Arial"/>
          <w:bCs/>
          <w:sz w:val="23"/>
          <w:szCs w:val="23"/>
          <w:lang w:val="es-ES"/>
        </w:rPr>
        <w:t>en la fijación de publicidad del informe de actividades, en un lapso prohibido al exceder los tiempos permitidos para ello</w:t>
      </w:r>
      <w:r w:rsidR="008E67ED">
        <w:rPr>
          <w:rFonts w:ascii="Arial" w:hAnsi="Arial" w:cs="Arial"/>
          <w:bCs/>
          <w:sz w:val="23"/>
          <w:szCs w:val="23"/>
          <w:lang w:val="es-ES"/>
        </w:rPr>
        <w:t>, deberán fundarse en el artículo 248, fracción séptima, en relación al 158 del mismo ordenamiento y 252, párrafo 5, de la LGIPE</w:t>
      </w:r>
      <w:r w:rsidR="00D0532D">
        <w:rPr>
          <w:rFonts w:ascii="Arial" w:hAnsi="Arial" w:cs="Arial"/>
          <w:bCs/>
          <w:sz w:val="23"/>
          <w:szCs w:val="23"/>
          <w:lang w:val="es-ES"/>
        </w:rPr>
        <w:t>.</w:t>
      </w:r>
    </w:p>
    <w:p w14:paraId="45D038C8" w14:textId="77777777" w:rsidR="00830B89" w:rsidRPr="00830B89" w:rsidRDefault="00830B89" w:rsidP="00830B89">
      <w:pPr>
        <w:pStyle w:val="Prrafodelista"/>
        <w:rPr>
          <w:rFonts w:ascii="Arial" w:hAnsi="Arial" w:cs="Arial"/>
          <w:bCs/>
          <w:sz w:val="23"/>
          <w:szCs w:val="23"/>
          <w:lang w:val="es-ES"/>
        </w:rPr>
      </w:pPr>
    </w:p>
    <w:p w14:paraId="4A6C2EC7" w14:textId="48168B2F" w:rsidR="0084019A" w:rsidRDefault="00D0532D" w:rsidP="00E842A2">
      <w:pPr>
        <w:pStyle w:val="Prrafodelista"/>
        <w:numPr>
          <w:ilvl w:val="0"/>
          <w:numId w:val="32"/>
        </w:numPr>
        <w:spacing w:line="360" w:lineRule="auto"/>
        <w:jc w:val="both"/>
        <w:rPr>
          <w:rFonts w:ascii="Arial" w:hAnsi="Arial" w:cs="Arial"/>
          <w:bCs/>
          <w:sz w:val="23"/>
          <w:szCs w:val="23"/>
          <w:lang w:val="es-ES"/>
        </w:rPr>
      </w:pPr>
      <w:r>
        <w:rPr>
          <w:rFonts w:ascii="Arial" w:hAnsi="Arial" w:cs="Arial"/>
          <w:bCs/>
          <w:sz w:val="23"/>
          <w:szCs w:val="23"/>
          <w:lang w:val="es-ES"/>
        </w:rPr>
        <w:t xml:space="preserve">De </w:t>
      </w:r>
      <w:r w:rsidR="0084019A">
        <w:rPr>
          <w:rFonts w:ascii="Arial" w:hAnsi="Arial" w:cs="Arial"/>
          <w:bCs/>
          <w:sz w:val="23"/>
          <w:szCs w:val="23"/>
          <w:lang w:val="es-ES"/>
        </w:rPr>
        <w:t xml:space="preserve">acreditarse una o más infracciones, </w:t>
      </w:r>
      <w:r w:rsidR="00102398">
        <w:rPr>
          <w:rFonts w:ascii="Arial" w:hAnsi="Arial" w:cs="Arial"/>
          <w:bCs/>
          <w:sz w:val="23"/>
          <w:szCs w:val="23"/>
          <w:lang w:val="es-ES"/>
        </w:rPr>
        <w:t>precederá</w:t>
      </w:r>
      <w:r w:rsidR="00E842A2" w:rsidRPr="00F23824">
        <w:rPr>
          <w:rFonts w:ascii="Arial" w:hAnsi="Arial" w:cs="Arial"/>
          <w:bCs/>
          <w:sz w:val="23"/>
          <w:szCs w:val="23"/>
          <w:lang w:val="es-ES"/>
        </w:rPr>
        <w:t xml:space="preserve"> </w:t>
      </w:r>
      <w:r w:rsidR="00470D99">
        <w:rPr>
          <w:rFonts w:ascii="Arial" w:hAnsi="Arial" w:cs="Arial"/>
          <w:bCs/>
          <w:sz w:val="23"/>
          <w:szCs w:val="23"/>
          <w:lang w:val="es-ES"/>
        </w:rPr>
        <w:t>calificarla(s), debiendo analizar lo siguiente:</w:t>
      </w:r>
    </w:p>
    <w:p w14:paraId="3181FE23" w14:textId="77777777" w:rsidR="00470D99" w:rsidRDefault="00470D99" w:rsidP="00470D99">
      <w:pPr>
        <w:pStyle w:val="Prrafodelista"/>
        <w:spacing w:line="360" w:lineRule="auto"/>
        <w:jc w:val="both"/>
        <w:rPr>
          <w:rFonts w:ascii="Arial" w:hAnsi="Arial" w:cs="Arial"/>
          <w:bCs/>
          <w:sz w:val="23"/>
          <w:szCs w:val="23"/>
          <w:lang w:val="es-ES"/>
        </w:rPr>
      </w:pPr>
    </w:p>
    <w:p w14:paraId="7D98056A" w14:textId="4DF0B2EC" w:rsidR="00470D99" w:rsidRDefault="00470D99" w:rsidP="007A7D43">
      <w:pPr>
        <w:pStyle w:val="Prrafodelista"/>
        <w:spacing w:line="360" w:lineRule="auto"/>
        <w:ind w:left="993" w:hanging="284"/>
        <w:jc w:val="both"/>
        <w:rPr>
          <w:rFonts w:ascii="Arial" w:hAnsi="Arial" w:cs="Arial"/>
          <w:bCs/>
          <w:sz w:val="23"/>
          <w:szCs w:val="23"/>
          <w:lang w:val="es-ES"/>
        </w:rPr>
      </w:pPr>
      <w:r w:rsidRPr="00470D99">
        <w:rPr>
          <w:rFonts w:ascii="Arial" w:hAnsi="Arial" w:cs="Arial"/>
          <w:bCs/>
          <w:sz w:val="23"/>
          <w:szCs w:val="23"/>
          <w:lang w:val="es-ES"/>
        </w:rPr>
        <w:t>a)</w:t>
      </w:r>
      <w:r w:rsidR="00B746E8">
        <w:rPr>
          <w:rFonts w:ascii="Arial" w:hAnsi="Arial" w:cs="Arial"/>
          <w:bCs/>
          <w:sz w:val="23"/>
          <w:szCs w:val="23"/>
          <w:lang w:val="es-ES"/>
        </w:rPr>
        <w:tab/>
      </w:r>
      <w:r w:rsidRPr="00470D99">
        <w:rPr>
          <w:rFonts w:ascii="Arial" w:hAnsi="Arial" w:cs="Arial"/>
          <w:bCs/>
          <w:sz w:val="23"/>
          <w:szCs w:val="23"/>
          <w:lang w:val="es-ES"/>
        </w:rPr>
        <w:t>La importancia de la norma transgredida, señalando los preceptos o valores que se trastocaron o se vieron amenazados y la importancia de esa norma dentro del sistema electoral.</w:t>
      </w:r>
    </w:p>
    <w:p w14:paraId="28A8C110" w14:textId="61372C38" w:rsidR="00CC4B91" w:rsidRDefault="00CC4B91" w:rsidP="007A7D43">
      <w:pPr>
        <w:pStyle w:val="Prrafodelista"/>
        <w:spacing w:line="360" w:lineRule="auto"/>
        <w:ind w:left="993" w:hanging="284"/>
        <w:jc w:val="both"/>
        <w:rPr>
          <w:rFonts w:ascii="Arial" w:hAnsi="Arial" w:cs="Arial"/>
          <w:bCs/>
          <w:sz w:val="23"/>
          <w:szCs w:val="23"/>
          <w:lang w:val="es-ES"/>
        </w:rPr>
      </w:pPr>
      <w:r>
        <w:rPr>
          <w:rFonts w:ascii="Arial" w:hAnsi="Arial" w:cs="Arial"/>
          <w:bCs/>
          <w:sz w:val="23"/>
          <w:szCs w:val="23"/>
          <w:lang w:val="es-ES"/>
        </w:rPr>
        <w:t>b)</w:t>
      </w:r>
      <w:r w:rsidR="00B746E8">
        <w:rPr>
          <w:rFonts w:ascii="Arial" w:hAnsi="Arial" w:cs="Arial"/>
          <w:bCs/>
          <w:sz w:val="23"/>
          <w:szCs w:val="23"/>
          <w:lang w:val="es-ES"/>
        </w:rPr>
        <w:tab/>
      </w:r>
      <w:r>
        <w:rPr>
          <w:rFonts w:ascii="Arial" w:hAnsi="Arial" w:cs="Arial"/>
          <w:bCs/>
          <w:sz w:val="23"/>
          <w:szCs w:val="23"/>
          <w:lang w:val="es-ES"/>
        </w:rPr>
        <w:t xml:space="preserve">La calidad y grado de </w:t>
      </w:r>
      <w:r w:rsidR="00B746E8">
        <w:rPr>
          <w:rFonts w:ascii="Arial" w:hAnsi="Arial" w:cs="Arial"/>
          <w:bCs/>
          <w:sz w:val="23"/>
          <w:szCs w:val="23"/>
          <w:lang w:val="es-ES"/>
        </w:rPr>
        <w:t>responsabilidad</w:t>
      </w:r>
      <w:r>
        <w:rPr>
          <w:rFonts w:ascii="Arial" w:hAnsi="Arial" w:cs="Arial"/>
          <w:bCs/>
          <w:sz w:val="23"/>
          <w:szCs w:val="23"/>
          <w:lang w:val="es-ES"/>
        </w:rPr>
        <w:t xml:space="preserve"> </w:t>
      </w:r>
      <w:r w:rsidR="00B746E8">
        <w:rPr>
          <w:rFonts w:ascii="Arial" w:hAnsi="Arial" w:cs="Arial"/>
          <w:bCs/>
          <w:sz w:val="23"/>
          <w:szCs w:val="23"/>
          <w:lang w:val="es-ES"/>
        </w:rPr>
        <w:t>del servidor público denunciado.</w:t>
      </w:r>
    </w:p>
    <w:p w14:paraId="500BA3B4" w14:textId="33EA3375" w:rsidR="00470D99" w:rsidRPr="00470D99" w:rsidRDefault="006D0844" w:rsidP="007A7D43">
      <w:pPr>
        <w:pStyle w:val="Prrafodelista"/>
        <w:spacing w:line="360" w:lineRule="auto"/>
        <w:ind w:left="993" w:hanging="284"/>
        <w:jc w:val="both"/>
        <w:rPr>
          <w:rFonts w:ascii="Arial" w:hAnsi="Arial" w:cs="Arial"/>
          <w:bCs/>
          <w:sz w:val="23"/>
          <w:szCs w:val="23"/>
          <w:lang w:val="es-ES"/>
        </w:rPr>
      </w:pPr>
      <w:r>
        <w:rPr>
          <w:rFonts w:ascii="Arial" w:hAnsi="Arial" w:cs="Arial"/>
          <w:bCs/>
          <w:sz w:val="23"/>
          <w:szCs w:val="23"/>
          <w:lang w:val="es-ES"/>
        </w:rPr>
        <w:t>c</w:t>
      </w:r>
      <w:r w:rsidR="00470D99" w:rsidRPr="00470D99">
        <w:rPr>
          <w:rFonts w:ascii="Arial" w:hAnsi="Arial" w:cs="Arial"/>
          <w:bCs/>
          <w:sz w:val="23"/>
          <w:szCs w:val="23"/>
          <w:lang w:val="es-ES"/>
        </w:rPr>
        <w:t>)</w:t>
      </w:r>
      <w:r w:rsidR="00B746E8">
        <w:rPr>
          <w:rFonts w:ascii="Arial" w:hAnsi="Arial" w:cs="Arial"/>
          <w:bCs/>
          <w:sz w:val="23"/>
          <w:szCs w:val="23"/>
          <w:lang w:val="es-ES"/>
        </w:rPr>
        <w:tab/>
      </w:r>
      <w:r w:rsidR="00470D99" w:rsidRPr="00470D99">
        <w:rPr>
          <w:rFonts w:ascii="Arial" w:hAnsi="Arial" w:cs="Arial"/>
          <w:bCs/>
          <w:sz w:val="23"/>
          <w:szCs w:val="23"/>
          <w:lang w:val="es-ES"/>
        </w:rPr>
        <w:t>Los efectos que produce la transgresión, los fines, bienes y valores jurídicos tutelados por la norma (puesta en peligro o resultado).</w:t>
      </w:r>
    </w:p>
    <w:p w14:paraId="71CECEC8" w14:textId="2EC2CBF2" w:rsidR="00470D99" w:rsidRPr="00470D99" w:rsidRDefault="006D0844" w:rsidP="007A7D43">
      <w:pPr>
        <w:pStyle w:val="Prrafodelista"/>
        <w:spacing w:line="360" w:lineRule="auto"/>
        <w:ind w:left="993" w:hanging="284"/>
        <w:jc w:val="both"/>
        <w:rPr>
          <w:rFonts w:ascii="Arial" w:hAnsi="Arial" w:cs="Arial"/>
          <w:bCs/>
          <w:sz w:val="23"/>
          <w:szCs w:val="23"/>
          <w:lang w:val="es-ES"/>
        </w:rPr>
      </w:pPr>
      <w:r>
        <w:rPr>
          <w:rFonts w:ascii="Arial" w:hAnsi="Arial" w:cs="Arial"/>
          <w:bCs/>
          <w:sz w:val="23"/>
          <w:szCs w:val="23"/>
          <w:lang w:val="es-ES"/>
        </w:rPr>
        <w:lastRenderedPageBreak/>
        <w:t>d</w:t>
      </w:r>
      <w:r w:rsidR="00470D99" w:rsidRPr="00470D99">
        <w:rPr>
          <w:rFonts w:ascii="Arial" w:hAnsi="Arial" w:cs="Arial"/>
          <w:bCs/>
          <w:sz w:val="23"/>
          <w:szCs w:val="23"/>
          <w:lang w:val="es-ES"/>
        </w:rPr>
        <w:t xml:space="preserve">) </w:t>
      </w:r>
      <w:r w:rsidR="00B746E8">
        <w:rPr>
          <w:rFonts w:ascii="Arial" w:hAnsi="Arial" w:cs="Arial"/>
          <w:bCs/>
          <w:sz w:val="23"/>
          <w:szCs w:val="23"/>
          <w:lang w:val="es-ES"/>
        </w:rPr>
        <w:tab/>
      </w:r>
      <w:r w:rsidR="00470D99" w:rsidRPr="00470D99">
        <w:rPr>
          <w:rFonts w:ascii="Arial" w:hAnsi="Arial" w:cs="Arial"/>
          <w:bCs/>
          <w:sz w:val="23"/>
          <w:szCs w:val="23"/>
          <w:lang w:val="es-ES"/>
        </w:rPr>
        <w:t>El tipo de infracción y la comisión intencional o culposa de la falta, análisis que atañe verificar si el responsable fijó su voluntad para el fin o efecto producido, o bien, pudo prever su resultado.</w:t>
      </w:r>
    </w:p>
    <w:p w14:paraId="7ED7BA33" w14:textId="43EBA5E1" w:rsidR="009D26A6" w:rsidRPr="009D26A6" w:rsidRDefault="006D0844" w:rsidP="007A7D43">
      <w:pPr>
        <w:pStyle w:val="Prrafodelista"/>
        <w:spacing w:line="360" w:lineRule="auto"/>
        <w:ind w:left="993" w:hanging="284"/>
        <w:jc w:val="both"/>
        <w:rPr>
          <w:rFonts w:ascii="Arial" w:hAnsi="Arial" w:cs="Arial"/>
          <w:bCs/>
          <w:sz w:val="23"/>
          <w:szCs w:val="23"/>
          <w:lang w:val="es-ES"/>
        </w:rPr>
      </w:pPr>
      <w:r>
        <w:rPr>
          <w:rFonts w:ascii="Arial" w:hAnsi="Arial" w:cs="Arial"/>
          <w:bCs/>
          <w:sz w:val="23"/>
          <w:szCs w:val="23"/>
          <w:lang w:val="es-ES"/>
        </w:rPr>
        <w:t>e</w:t>
      </w:r>
      <w:r w:rsidR="00470D99" w:rsidRPr="00470D99">
        <w:rPr>
          <w:rFonts w:ascii="Arial" w:hAnsi="Arial" w:cs="Arial"/>
          <w:bCs/>
          <w:sz w:val="23"/>
          <w:szCs w:val="23"/>
          <w:lang w:val="es-ES"/>
        </w:rPr>
        <w:t>)</w:t>
      </w:r>
      <w:r w:rsidR="00B746E8">
        <w:rPr>
          <w:rFonts w:ascii="Arial" w:hAnsi="Arial" w:cs="Arial"/>
          <w:bCs/>
          <w:sz w:val="23"/>
          <w:szCs w:val="23"/>
          <w:lang w:val="es-ES"/>
        </w:rPr>
        <w:t xml:space="preserve"> </w:t>
      </w:r>
      <w:r w:rsidR="00B746E8">
        <w:rPr>
          <w:rFonts w:ascii="Arial" w:hAnsi="Arial" w:cs="Arial"/>
          <w:bCs/>
          <w:sz w:val="23"/>
          <w:szCs w:val="23"/>
          <w:lang w:val="es-ES"/>
        </w:rPr>
        <w:tab/>
      </w:r>
      <w:r w:rsidR="00470D99" w:rsidRPr="00470D99">
        <w:rPr>
          <w:rFonts w:ascii="Arial" w:hAnsi="Arial" w:cs="Arial"/>
          <w:bCs/>
          <w:sz w:val="23"/>
          <w:szCs w:val="23"/>
          <w:lang w:val="es-ES"/>
        </w:rPr>
        <w:t>Si existió singularidad o pluralidad de las faltas cometidas, así como si la conducta fue reiterada.</w:t>
      </w:r>
    </w:p>
    <w:p w14:paraId="021083D5" w14:textId="4E9E3627" w:rsidR="009F169D" w:rsidRDefault="009F169D" w:rsidP="00470D99">
      <w:pPr>
        <w:pStyle w:val="Prrafodelista"/>
        <w:spacing w:line="360" w:lineRule="auto"/>
        <w:jc w:val="both"/>
        <w:rPr>
          <w:rFonts w:ascii="Arial" w:hAnsi="Arial" w:cs="Arial"/>
          <w:bCs/>
          <w:sz w:val="23"/>
          <w:szCs w:val="23"/>
          <w:lang w:val="es-ES"/>
        </w:rPr>
      </w:pPr>
    </w:p>
    <w:p w14:paraId="25463BCC" w14:textId="4D000CC6" w:rsidR="00E842A2" w:rsidRPr="004D3311" w:rsidRDefault="009F169D" w:rsidP="004D3311">
      <w:pPr>
        <w:spacing w:line="360" w:lineRule="auto"/>
        <w:ind w:left="709"/>
        <w:jc w:val="both"/>
        <w:rPr>
          <w:rFonts w:ascii="Arial" w:hAnsi="Arial" w:cs="Arial"/>
          <w:bCs/>
          <w:sz w:val="23"/>
          <w:szCs w:val="23"/>
          <w:lang w:val="es-ES"/>
        </w:rPr>
      </w:pPr>
      <w:r w:rsidRPr="004D3311">
        <w:rPr>
          <w:rFonts w:ascii="Arial" w:hAnsi="Arial" w:cs="Arial"/>
          <w:bCs/>
          <w:sz w:val="23"/>
          <w:szCs w:val="23"/>
          <w:lang w:val="es-ES"/>
        </w:rPr>
        <w:t>Lo anterior, para que la responsable esté en aptitud de calificar la infracción (es) actualizada con el grado de: levísima, leve o grave, en el entendido de que este último supuesto puede calificarse a su vez como de gravedad: ordinaria, especial o mayor.</w:t>
      </w:r>
      <w:r w:rsidR="008E19F4">
        <w:rPr>
          <w:rFonts w:ascii="Arial" w:hAnsi="Arial" w:cs="Arial"/>
          <w:bCs/>
          <w:sz w:val="23"/>
          <w:szCs w:val="23"/>
          <w:lang w:val="es-ES"/>
        </w:rPr>
        <w:t xml:space="preserve"> </w:t>
      </w:r>
      <w:r w:rsidR="00855F57" w:rsidRPr="004D3311">
        <w:rPr>
          <w:rFonts w:ascii="Arial" w:hAnsi="Arial" w:cs="Arial"/>
          <w:bCs/>
          <w:sz w:val="23"/>
          <w:szCs w:val="23"/>
          <w:lang w:val="es-ES"/>
        </w:rPr>
        <w:t xml:space="preserve">Siendo que, para determinar la sanción, </w:t>
      </w:r>
      <w:r w:rsidR="004D3311" w:rsidRPr="008E19F4">
        <w:rPr>
          <w:rFonts w:ascii="Arial" w:hAnsi="Arial" w:cs="Arial"/>
          <w:b/>
          <w:sz w:val="23"/>
          <w:szCs w:val="23"/>
          <w:lang w:val="es-ES"/>
        </w:rPr>
        <w:t>deberá</w:t>
      </w:r>
      <w:r w:rsidR="00855F57" w:rsidRPr="008E19F4">
        <w:rPr>
          <w:rFonts w:ascii="Arial" w:hAnsi="Arial" w:cs="Arial"/>
          <w:b/>
          <w:sz w:val="23"/>
          <w:szCs w:val="23"/>
          <w:lang w:val="es-ES"/>
        </w:rPr>
        <w:t xml:space="preserve"> basarse en los parámetros establecidos en</w:t>
      </w:r>
      <w:r w:rsidR="004D3311" w:rsidRPr="008E19F4">
        <w:rPr>
          <w:rFonts w:ascii="Arial" w:hAnsi="Arial" w:cs="Arial"/>
          <w:b/>
          <w:sz w:val="23"/>
          <w:szCs w:val="23"/>
          <w:lang w:val="es-ES"/>
        </w:rPr>
        <w:t xml:space="preserve"> el</w:t>
      </w:r>
      <w:r w:rsidR="00E842A2" w:rsidRPr="008E19F4">
        <w:rPr>
          <w:rFonts w:ascii="Arial" w:hAnsi="Arial" w:cs="Arial"/>
          <w:b/>
          <w:sz w:val="23"/>
          <w:szCs w:val="23"/>
          <w:lang w:val="es-ES"/>
        </w:rPr>
        <w:t xml:space="preserve"> párrafo tercero del artículo 248 del Código Electoral.</w:t>
      </w:r>
    </w:p>
    <w:p w14:paraId="1270B915" w14:textId="77777777" w:rsidR="00E842A2" w:rsidRDefault="00E842A2" w:rsidP="004D3311">
      <w:pPr>
        <w:spacing w:line="360" w:lineRule="auto"/>
        <w:ind w:left="709"/>
        <w:jc w:val="both"/>
        <w:rPr>
          <w:rFonts w:ascii="Arial" w:hAnsi="Arial" w:cs="Arial"/>
          <w:bCs/>
          <w:sz w:val="23"/>
          <w:szCs w:val="23"/>
          <w:lang w:val="es-ES"/>
        </w:rPr>
      </w:pPr>
    </w:p>
    <w:p w14:paraId="003CFA43" w14:textId="27536004" w:rsidR="00E842A2" w:rsidRPr="004D3311" w:rsidRDefault="00E842A2" w:rsidP="004D3311">
      <w:pPr>
        <w:pStyle w:val="Prrafodelista"/>
        <w:numPr>
          <w:ilvl w:val="0"/>
          <w:numId w:val="32"/>
        </w:numPr>
        <w:spacing w:line="360" w:lineRule="auto"/>
        <w:jc w:val="both"/>
        <w:rPr>
          <w:rFonts w:ascii="Arial" w:hAnsi="Arial" w:cs="Arial"/>
          <w:sz w:val="23"/>
          <w:szCs w:val="23"/>
        </w:rPr>
      </w:pPr>
      <w:r w:rsidRPr="004D3311">
        <w:rPr>
          <w:rFonts w:ascii="Arial" w:hAnsi="Arial" w:cs="Arial"/>
          <w:sz w:val="23"/>
          <w:szCs w:val="23"/>
        </w:rPr>
        <w:t xml:space="preserve">Se requiere al Secretario Ejecutivo del Consejo General que, una vez cumplida el presente efecto de la resolución, informe de manera inmediata a este Tribunal por vía electrónica a la cuenta </w:t>
      </w:r>
      <w:r w:rsidRPr="004D3311">
        <w:rPr>
          <w:rFonts w:ascii="Arial" w:hAnsi="Arial" w:cs="Arial"/>
          <w:i/>
          <w:iCs/>
          <w:sz w:val="23"/>
          <w:szCs w:val="23"/>
          <w:u w:val="single"/>
        </w:rPr>
        <w:t>cumplimientos@teeags.mx</w:t>
      </w:r>
      <w:r w:rsidRPr="004D3311">
        <w:rPr>
          <w:rFonts w:ascii="Arial" w:hAnsi="Arial" w:cs="Arial"/>
          <w:sz w:val="23"/>
          <w:szCs w:val="23"/>
        </w:rPr>
        <w:t xml:space="preserve"> y dentro de las veinticuatro horas siguientes a ello, deberá remitir copia certificada de las constancias que lo acreditan.</w:t>
      </w:r>
    </w:p>
    <w:p w14:paraId="3E59942A" w14:textId="2DE45D3C" w:rsidR="00E842A2" w:rsidRDefault="00E842A2" w:rsidP="00E842A2">
      <w:pPr>
        <w:spacing w:line="360" w:lineRule="auto"/>
        <w:jc w:val="both"/>
        <w:rPr>
          <w:rFonts w:ascii="Arial" w:hAnsi="Arial" w:cs="Arial"/>
          <w:bCs/>
          <w:sz w:val="23"/>
          <w:szCs w:val="23"/>
          <w:lang w:val="es-ES"/>
        </w:rPr>
      </w:pPr>
    </w:p>
    <w:p w14:paraId="0D95E619" w14:textId="3CA115E7" w:rsidR="00E842A2" w:rsidRPr="00DE4949" w:rsidRDefault="00E842A2" w:rsidP="00E842A2">
      <w:pPr>
        <w:spacing w:line="360" w:lineRule="auto"/>
        <w:jc w:val="both"/>
        <w:rPr>
          <w:rFonts w:ascii="Arial" w:hAnsi="Arial" w:cs="Arial"/>
          <w:b/>
          <w:bCs/>
          <w:sz w:val="23"/>
          <w:szCs w:val="23"/>
        </w:rPr>
      </w:pPr>
      <w:r w:rsidRPr="00DE4949">
        <w:rPr>
          <w:rFonts w:ascii="Arial" w:hAnsi="Arial" w:cs="Arial"/>
          <w:b/>
          <w:bCs/>
          <w:sz w:val="23"/>
          <w:szCs w:val="23"/>
        </w:rPr>
        <w:t>10. RESOLUTIVOS.</w:t>
      </w:r>
    </w:p>
    <w:p w14:paraId="4AA9044E" w14:textId="77777777" w:rsidR="00E842A2" w:rsidRPr="00DE4949" w:rsidRDefault="00E842A2" w:rsidP="00E842A2">
      <w:pPr>
        <w:spacing w:line="360" w:lineRule="auto"/>
        <w:jc w:val="both"/>
        <w:rPr>
          <w:rFonts w:ascii="Arial" w:hAnsi="Arial" w:cs="Arial"/>
          <w:sz w:val="23"/>
          <w:szCs w:val="23"/>
        </w:rPr>
      </w:pPr>
    </w:p>
    <w:p w14:paraId="5116F927" w14:textId="77777777" w:rsidR="00E842A2" w:rsidRPr="00DE4949" w:rsidRDefault="00E842A2" w:rsidP="00E842A2">
      <w:pPr>
        <w:spacing w:line="360" w:lineRule="auto"/>
        <w:jc w:val="both"/>
        <w:rPr>
          <w:rFonts w:ascii="Arial" w:hAnsi="Arial" w:cs="Arial"/>
          <w:b/>
          <w:bCs/>
          <w:sz w:val="23"/>
          <w:szCs w:val="23"/>
        </w:rPr>
      </w:pPr>
      <w:r w:rsidRPr="00DE4949">
        <w:rPr>
          <w:rFonts w:ascii="Arial" w:hAnsi="Arial" w:cs="Arial"/>
          <w:b/>
          <w:bCs/>
          <w:sz w:val="23"/>
          <w:szCs w:val="23"/>
        </w:rPr>
        <w:t xml:space="preserve">PRIMERO. - </w:t>
      </w:r>
      <w:r w:rsidRPr="00DE4949">
        <w:rPr>
          <w:rFonts w:ascii="Arial" w:hAnsi="Arial" w:cs="Arial"/>
          <w:sz w:val="23"/>
          <w:szCs w:val="23"/>
        </w:rPr>
        <w:t>Se revoca la resolución impugnada.</w:t>
      </w:r>
    </w:p>
    <w:p w14:paraId="79613EAE" w14:textId="77777777" w:rsidR="00E842A2" w:rsidRPr="00DE4949" w:rsidRDefault="00E842A2" w:rsidP="00E842A2">
      <w:pPr>
        <w:spacing w:line="360" w:lineRule="auto"/>
        <w:jc w:val="both"/>
        <w:rPr>
          <w:rFonts w:ascii="Arial" w:hAnsi="Arial" w:cs="Arial"/>
          <w:b/>
          <w:bCs/>
          <w:sz w:val="23"/>
          <w:szCs w:val="23"/>
        </w:rPr>
      </w:pPr>
    </w:p>
    <w:p w14:paraId="22AEA089" w14:textId="77777777" w:rsidR="00E842A2" w:rsidRPr="00DE4949" w:rsidRDefault="00E842A2" w:rsidP="00E842A2">
      <w:pPr>
        <w:spacing w:line="360" w:lineRule="auto"/>
        <w:jc w:val="both"/>
        <w:rPr>
          <w:rFonts w:ascii="Arial" w:hAnsi="Arial" w:cs="Arial"/>
          <w:sz w:val="23"/>
          <w:szCs w:val="23"/>
        </w:rPr>
      </w:pPr>
      <w:r w:rsidRPr="00DE4949">
        <w:rPr>
          <w:rFonts w:ascii="Arial" w:hAnsi="Arial" w:cs="Arial"/>
          <w:b/>
          <w:bCs/>
          <w:sz w:val="23"/>
          <w:szCs w:val="23"/>
        </w:rPr>
        <w:t xml:space="preserve">SEGUNDO. - </w:t>
      </w:r>
      <w:r w:rsidRPr="00DE4949">
        <w:rPr>
          <w:rFonts w:ascii="Arial" w:hAnsi="Arial" w:cs="Arial"/>
          <w:sz w:val="23"/>
          <w:szCs w:val="23"/>
        </w:rPr>
        <w:t>Procédase conforme al capítulo de Efectos.</w:t>
      </w:r>
    </w:p>
    <w:p w14:paraId="20515D0C" w14:textId="77777777" w:rsidR="00E842A2" w:rsidRPr="00DE4949" w:rsidRDefault="00E842A2" w:rsidP="00E842A2">
      <w:pPr>
        <w:spacing w:line="360" w:lineRule="auto"/>
        <w:jc w:val="both"/>
        <w:rPr>
          <w:rFonts w:ascii="Arial" w:hAnsi="Arial" w:cs="Arial"/>
          <w:sz w:val="23"/>
          <w:szCs w:val="23"/>
        </w:rPr>
      </w:pPr>
    </w:p>
    <w:p w14:paraId="6C6B4E74" w14:textId="77777777" w:rsidR="00E842A2" w:rsidRPr="00DE4949" w:rsidRDefault="00E842A2" w:rsidP="00E842A2">
      <w:pPr>
        <w:spacing w:line="360" w:lineRule="auto"/>
        <w:jc w:val="both"/>
        <w:rPr>
          <w:rFonts w:ascii="Arial" w:hAnsi="Arial" w:cs="Arial"/>
          <w:sz w:val="23"/>
          <w:szCs w:val="23"/>
        </w:rPr>
      </w:pPr>
      <w:r w:rsidRPr="00DE4949">
        <w:rPr>
          <w:rFonts w:ascii="Arial" w:hAnsi="Arial" w:cs="Arial"/>
          <w:sz w:val="23"/>
          <w:szCs w:val="23"/>
        </w:rPr>
        <w:t xml:space="preserve">En su oportunidad, archívese el expediente como asunto total y definitivamente concluido. </w:t>
      </w:r>
    </w:p>
    <w:p w14:paraId="6BADA1B6" w14:textId="77777777" w:rsidR="00E842A2" w:rsidRPr="00DE4949" w:rsidRDefault="00E842A2" w:rsidP="00E842A2">
      <w:pPr>
        <w:spacing w:line="360" w:lineRule="auto"/>
        <w:jc w:val="both"/>
        <w:rPr>
          <w:rFonts w:ascii="Arial" w:hAnsi="Arial" w:cs="Arial"/>
          <w:sz w:val="23"/>
          <w:szCs w:val="23"/>
        </w:rPr>
      </w:pPr>
    </w:p>
    <w:p w14:paraId="7F21C0C5" w14:textId="37986467" w:rsidR="00E842A2" w:rsidRDefault="00E842A2" w:rsidP="00E842A2">
      <w:pPr>
        <w:spacing w:line="360" w:lineRule="auto"/>
        <w:jc w:val="both"/>
        <w:rPr>
          <w:rFonts w:ascii="Arial" w:hAnsi="Arial" w:cs="Arial"/>
          <w:sz w:val="23"/>
          <w:szCs w:val="23"/>
        </w:rPr>
      </w:pPr>
      <w:r w:rsidRPr="00DE4949">
        <w:rPr>
          <w:rFonts w:ascii="Arial" w:hAnsi="Arial" w:cs="Arial"/>
          <w:sz w:val="23"/>
          <w:szCs w:val="23"/>
        </w:rPr>
        <w:t>Así lo resolvió el Pleno del Tribunal Electoral del Estado de Aguascalientes, por unanimidad</w:t>
      </w:r>
      <w:r w:rsidRPr="00DE4949">
        <w:rPr>
          <w:rFonts w:ascii="Arial" w:hAnsi="Arial" w:cs="Arial"/>
          <w:b/>
          <w:sz w:val="23"/>
          <w:szCs w:val="23"/>
        </w:rPr>
        <w:t xml:space="preserve"> </w:t>
      </w:r>
      <w:r w:rsidRPr="00DE4949">
        <w:rPr>
          <w:rFonts w:ascii="Arial" w:hAnsi="Arial" w:cs="Arial"/>
          <w:sz w:val="23"/>
          <w:szCs w:val="23"/>
        </w:rPr>
        <w:t>de votos de la Magistrada y Magistrados que lo integran, ante la Secretaria General de Acuerdos, quien autoriza y da fe.</w:t>
      </w:r>
    </w:p>
    <w:p w14:paraId="6C509B15" w14:textId="77777777" w:rsidR="008E19F4" w:rsidRPr="00DE4949" w:rsidRDefault="008E19F4" w:rsidP="00E842A2">
      <w:pPr>
        <w:spacing w:line="360" w:lineRule="auto"/>
        <w:jc w:val="both"/>
        <w:rPr>
          <w:rFonts w:ascii="Arial" w:hAnsi="Arial" w:cs="Arial"/>
          <w:sz w:val="23"/>
          <w:szCs w:val="23"/>
        </w:rPr>
      </w:pPr>
    </w:p>
    <w:tbl>
      <w:tblPr>
        <w:tblW w:w="9065" w:type="dxa"/>
        <w:tblBorders>
          <w:top w:val="nil"/>
          <w:left w:val="nil"/>
          <w:bottom w:val="nil"/>
          <w:right w:val="nil"/>
          <w:insideH w:val="nil"/>
          <w:insideV w:val="nil"/>
        </w:tblBorders>
        <w:tblLayout w:type="fixed"/>
        <w:tblLook w:val="0400" w:firstRow="0" w:lastRow="0" w:firstColumn="0" w:lastColumn="0" w:noHBand="0" w:noVBand="1"/>
      </w:tblPr>
      <w:tblGrid>
        <w:gridCol w:w="4528"/>
        <w:gridCol w:w="4537"/>
      </w:tblGrid>
      <w:tr w:rsidR="00E842A2" w:rsidRPr="00DE4949" w14:paraId="5B2244AC" w14:textId="77777777" w:rsidTr="005F0F8C">
        <w:trPr>
          <w:trHeight w:val="1761"/>
        </w:trPr>
        <w:tc>
          <w:tcPr>
            <w:tcW w:w="9065" w:type="dxa"/>
            <w:gridSpan w:val="2"/>
          </w:tcPr>
          <w:p w14:paraId="436141EB" w14:textId="35EFF9FA" w:rsidR="00E842A2" w:rsidRPr="00DE4949" w:rsidRDefault="00E842A2" w:rsidP="00DD361F">
            <w:pPr>
              <w:pBdr>
                <w:top w:val="nil"/>
                <w:left w:val="nil"/>
                <w:bottom w:val="nil"/>
                <w:right w:val="nil"/>
                <w:between w:val="nil"/>
              </w:pBdr>
              <w:spacing w:line="360" w:lineRule="auto"/>
              <w:jc w:val="center"/>
              <w:rPr>
                <w:rFonts w:ascii="Arial" w:eastAsia="Arial Nova" w:hAnsi="Arial" w:cs="Arial"/>
                <w:b/>
                <w:color w:val="000000"/>
                <w:sz w:val="23"/>
                <w:szCs w:val="23"/>
              </w:rPr>
            </w:pPr>
            <w:r w:rsidRPr="00DE4949">
              <w:rPr>
                <w:rFonts w:ascii="Arial" w:eastAsia="Arial Nova" w:hAnsi="Arial" w:cs="Arial"/>
                <w:b/>
                <w:color w:val="000000"/>
                <w:sz w:val="23"/>
                <w:szCs w:val="23"/>
              </w:rPr>
              <w:t>MAGISTRADA PRESIDENTA</w:t>
            </w:r>
          </w:p>
          <w:p w14:paraId="052ABF13" w14:textId="76A86249" w:rsidR="00E842A2" w:rsidRPr="00DE4949" w:rsidRDefault="00E842A2" w:rsidP="00DD361F">
            <w:pPr>
              <w:pBdr>
                <w:top w:val="nil"/>
                <w:left w:val="nil"/>
                <w:bottom w:val="nil"/>
                <w:right w:val="nil"/>
                <w:between w:val="nil"/>
              </w:pBdr>
              <w:spacing w:line="360" w:lineRule="auto"/>
              <w:jc w:val="center"/>
              <w:rPr>
                <w:rFonts w:ascii="Arial" w:eastAsia="Arial Nova" w:hAnsi="Arial" w:cs="Arial"/>
                <w:b/>
                <w:color w:val="000000"/>
                <w:sz w:val="23"/>
                <w:szCs w:val="23"/>
              </w:rPr>
            </w:pPr>
          </w:p>
          <w:p w14:paraId="53F0E231" w14:textId="389479E2" w:rsidR="00E842A2" w:rsidRPr="00DE4949" w:rsidRDefault="00E842A2" w:rsidP="00DD361F">
            <w:pPr>
              <w:pBdr>
                <w:top w:val="nil"/>
                <w:left w:val="nil"/>
                <w:bottom w:val="nil"/>
                <w:right w:val="nil"/>
                <w:between w:val="nil"/>
              </w:pBdr>
              <w:spacing w:line="360" w:lineRule="auto"/>
              <w:jc w:val="center"/>
              <w:rPr>
                <w:rFonts w:ascii="Arial" w:eastAsia="Arial Nova" w:hAnsi="Arial" w:cs="Arial"/>
                <w:b/>
                <w:color w:val="000000"/>
                <w:sz w:val="23"/>
                <w:szCs w:val="23"/>
              </w:rPr>
            </w:pPr>
            <w:r w:rsidRPr="00DE4949">
              <w:rPr>
                <w:rFonts w:ascii="Arial" w:eastAsia="Arial Nova" w:hAnsi="Arial" w:cs="Arial"/>
                <w:b/>
                <w:color w:val="000000"/>
                <w:sz w:val="23"/>
                <w:szCs w:val="23"/>
              </w:rPr>
              <w:t>CLAUDIA ELOISA DÍAZ DE LEÓN GONZÁLEZ</w:t>
            </w:r>
          </w:p>
        </w:tc>
      </w:tr>
      <w:tr w:rsidR="00E842A2" w:rsidRPr="00DE4949" w14:paraId="02F95B8B" w14:textId="77777777" w:rsidTr="005F0F8C">
        <w:trPr>
          <w:trHeight w:val="1630"/>
        </w:trPr>
        <w:tc>
          <w:tcPr>
            <w:tcW w:w="4528" w:type="dxa"/>
          </w:tcPr>
          <w:p w14:paraId="4CB15047" w14:textId="1C90537C" w:rsidR="00E842A2" w:rsidRPr="00DE4949" w:rsidRDefault="00E842A2" w:rsidP="00DD361F">
            <w:pPr>
              <w:pBdr>
                <w:top w:val="nil"/>
                <w:left w:val="nil"/>
                <w:bottom w:val="nil"/>
                <w:right w:val="nil"/>
                <w:between w:val="nil"/>
              </w:pBdr>
              <w:spacing w:line="360" w:lineRule="auto"/>
              <w:jc w:val="center"/>
              <w:rPr>
                <w:rFonts w:ascii="Arial" w:eastAsia="Arial Nova" w:hAnsi="Arial" w:cs="Arial"/>
                <w:b/>
                <w:color w:val="000000"/>
                <w:sz w:val="23"/>
                <w:szCs w:val="23"/>
              </w:rPr>
            </w:pPr>
            <w:r w:rsidRPr="00DE4949">
              <w:rPr>
                <w:rFonts w:ascii="Arial" w:eastAsia="Arial Nova" w:hAnsi="Arial" w:cs="Arial"/>
                <w:b/>
                <w:color w:val="000000"/>
                <w:sz w:val="23"/>
                <w:szCs w:val="23"/>
              </w:rPr>
              <w:t>MAGISTRADA</w:t>
            </w:r>
          </w:p>
          <w:p w14:paraId="49618CCF" w14:textId="5B6346B2" w:rsidR="00E842A2" w:rsidRPr="00DE4949" w:rsidRDefault="00E842A2" w:rsidP="00DD361F">
            <w:pPr>
              <w:pBdr>
                <w:top w:val="nil"/>
                <w:left w:val="nil"/>
                <w:bottom w:val="nil"/>
                <w:right w:val="nil"/>
                <w:between w:val="nil"/>
              </w:pBdr>
              <w:spacing w:line="360" w:lineRule="auto"/>
              <w:jc w:val="center"/>
              <w:rPr>
                <w:rFonts w:ascii="Arial" w:eastAsia="Arial Nova" w:hAnsi="Arial" w:cs="Arial"/>
                <w:b/>
                <w:color w:val="000000"/>
                <w:sz w:val="23"/>
                <w:szCs w:val="23"/>
              </w:rPr>
            </w:pPr>
          </w:p>
          <w:p w14:paraId="3DD5367E" w14:textId="76AC4655" w:rsidR="008E19F4" w:rsidRDefault="00E842A2" w:rsidP="00DD361F">
            <w:pPr>
              <w:pBdr>
                <w:top w:val="nil"/>
                <w:left w:val="nil"/>
                <w:bottom w:val="nil"/>
                <w:right w:val="nil"/>
                <w:between w:val="nil"/>
              </w:pBdr>
              <w:spacing w:line="360" w:lineRule="auto"/>
              <w:jc w:val="center"/>
              <w:rPr>
                <w:rFonts w:ascii="Arial" w:eastAsia="Arial Nova" w:hAnsi="Arial" w:cs="Arial"/>
                <w:b/>
                <w:color w:val="000000"/>
                <w:sz w:val="23"/>
                <w:szCs w:val="23"/>
              </w:rPr>
            </w:pPr>
            <w:r w:rsidRPr="00DE4949">
              <w:rPr>
                <w:rFonts w:ascii="Arial" w:eastAsia="Arial Nova" w:hAnsi="Arial" w:cs="Arial"/>
                <w:b/>
                <w:color w:val="000000"/>
                <w:sz w:val="23"/>
                <w:szCs w:val="23"/>
              </w:rPr>
              <w:t>LAURA HORTEN</w:t>
            </w:r>
            <w:r w:rsidR="00EF7D98">
              <w:rPr>
                <w:rFonts w:ascii="Arial" w:eastAsia="Arial Nova" w:hAnsi="Arial" w:cs="Arial"/>
                <w:b/>
                <w:color w:val="000000"/>
                <w:sz w:val="23"/>
                <w:szCs w:val="23"/>
              </w:rPr>
              <w:t>S</w:t>
            </w:r>
            <w:r w:rsidRPr="00DE4949">
              <w:rPr>
                <w:rFonts w:ascii="Arial" w:eastAsia="Arial Nova" w:hAnsi="Arial" w:cs="Arial"/>
                <w:b/>
                <w:color w:val="000000"/>
                <w:sz w:val="23"/>
                <w:szCs w:val="23"/>
              </w:rPr>
              <w:t xml:space="preserve">IA </w:t>
            </w:r>
          </w:p>
          <w:p w14:paraId="3E63B2F2" w14:textId="15F6F301" w:rsidR="00E842A2" w:rsidRPr="00DE4949" w:rsidRDefault="00E842A2" w:rsidP="00DD361F">
            <w:pPr>
              <w:pBdr>
                <w:top w:val="nil"/>
                <w:left w:val="nil"/>
                <w:bottom w:val="nil"/>
                <w:right w:val="nil"/>
                <w:between w:val="nil"/>
              </w:pBdr>
              <w:spacing w:line="360" w:lineRule="auto"/>
              <w:jc w:val="center"/>
              <w:rPr>
                <w:rFonts w:ascii="Arial" w:eastAsia="Arial Nova" w:hAnsi="Arial" w:cs="Arial"/>
                <w:b/>
                <w:color w:val="000000"/>
                <w:sz w:val="23"/>
                <w:szCs w:val="23"/>
              </w:rPr>
            </w:pPr>
            <w:r w:rsidRPr="00DE4949">
              <w:rPr>
                <w:rFonts w:ascii="Arial" w:eastAsia="Arial Nova" w:hAnsi="Arial" w:cs="Arial"/>
                <w:b/>
                <w:color w:val="000000"/>
                <w:sz w:val="23"/>
                <w:szCs w:val="23"/>
              </w:rPr>
              <w:t xml:space="preserve">LLAMAS HERNÁNDEZ </w:t>
            </w:r>
          </w:p>
        </w:tc>
        <w:tc>
          <w:tcPr>
            <w:tcW w:w="4536" w:type="dxa"/>
          </w:tcPr>
          <w:p w14:paraId="11D4CE46" w14:textId="6F9FA257" w:rsidR="00E842A2" w:rsidRPr="00DE4949" w:rsidRDefault="00E842A2" w:rsidP="00DD361F">
            <w:pPr>
              <w:pBdr>
                <w:top w:val="nil"/>
                <w:left w:val="nil"/>
                <w:bottom w:val="nil"/>
                <w:right w:val="nil"/>
                <w:between w:val="nil"/>
              </w:pBdr>
              <w:spacing w:line="360" w:lineRule="auto"/>
              <w:jc w:val="center"/>
              <w:rPr>
                <w:rFonts w:ascii="Arial" w:eastAsia="Arial Nova" w:hAnsi="Arial" w:cs="Arial"/>
                <w:b/>
                <w:color w:val="000000"/>
                <w:sz w:val="23"/>
                <w:szCs w:val="23"/>
              </w:rPr>
            </w:pPr>
            <w:r w:rsidRPr="00DE4949">
              <w:rPr>
                <w:rFonts w:ascii="Arial" w:eastAsia="Arial Nova" w:hAnsi="Arial" w:cs="Arial"/>
                <w:b/>
                <w:color w:val="000000"/>
                <w:sz w:val="23"/>
                <w:szCs w:val="23"/>
              </w:rPr>
              <w:t>MAGISTRADO</w:t>
            </w:r>
          </w:p>
          <w:p w14:paraId="2BFA1D89" w14:textId="6F35E996" w:rsidR="00E842A2" w:rsidRPr="00DE4949" w:rsidRDefault="00E842A2" w:rsidP="00DD361F">
            <w:pPr>
              <w:pBdr>
                <w:top w:val="nil"/>
                <w:left w:val="nil"/>
                <w:bottom w:val="nil"/>
                <w:right w:val="nil"/>
                <w:between w:val="nil"/>
              </w:pBdr>
              <w:spacing w:line="360" w:lineRule="auto"/>
              <w:jc w:val="center"/>
              <w:rPr>
                <w:rFonts w:ascii="Arial" w:eastAsia="Arial Nova" w:hAnsi="Arial" w:cs="Arial"/>
                <w:b/>
                <w:color w:val="000000"/>
                <w:sz w:val="23"/>
                <w:szCs w:val="23"/>
              </w:rPr>
            </w:pPr>
          </w:p>
          <w:p w14:paraId="3A662C03" w14:textId="77777777" w:rsidR="00E842A2" w:rsidRPr="00DE4949" w:rsidRDefault="00E842A2" w:rsidP="00DD361F">
            <w:pPr>
              <w:pBdr>
                <w:top w:val="nil"/>
                <w:left w:val="nil"/>
                <w:bottom w:val="nil"/>
                <w:right w:val="nil"/>
                <w:between w:val="nil"/>
              </w:pBdr>
              <w:spacing w:line="360" w:lineRule="auto"/>
              <w:jc w:val="center"/>
              <w:rPr>
                <w:rFonts w:ascii="Arial" w:eastAsia="Arial Nova" w:hAnsi="Arial" w:cs="Arial"/>
                <w:b/>
                <w:color w:val="000000"/>
                <w:sz w:val="23"/>
                <w:szCs w:val="23"/>
              </w:rPr>
            </w:pPr>
            <w:r w:rsidRPr="00DE4949">
              <w:rPr>
                <w:rFonts w:ascii="Arial" w:eastAsia="Arial Nova" w:hAnsi="Arial" w:cs="Arial"/>
                <w:b/>
                <w:color w:val="000000"/>
                <w:sz w:val="23"/>
                <w:szCs w:val="23"/>
              </w:rPr>
              <w:t xml:space="preserve">HÉCTOR SALVADOR </w:t>
            </w:r>
          </w:p>
          <w:p w14:paraId="7CB33B5D" w14:textId="77777777" w:rsidR="00E842A2" w:rsidRPr="00DE4949" w:rsidRDefault="00E842A2" w:rsidP="00DD361F">
            <w:pPr>
              <w:pBdr>
                <w:top w:val="nil"/>
                <w:left w:val="nil"/>
                <w:bottom w:val="nil"/>
                <w:right w:val="nil"/>
                <w:between w:val="nil"/>
              </w:pBdr>
              <w:spacing w:line="360" w:lineRule="auto"/>
              <w:jc w:val="center"/>
              <w:rPr>
                <w:rFonts w:ascii="Arial" w:eastAsia="Arial Nova" w:hAnsi="Arial" w:cs="Arial"/>
                <w:b/>
                <w:color w:val="000000"/>
                <w:sz w:val="23"/>
                <w:szCs w:val="23"/>
              </w:rPr>
            </w:pPr>
            <w:r w:rsidRPr="00DE4949">
              <w:rPr>
                <w:rFonts w:ascii="Arial" w:eastAsia="Arial Nova" w:hAnsi="Arial" w:cs="Arial"/>
                <w:b/>
                <w:color w:val="000000"/>
                <w:sz w:val="23"/>
                <w:szCs w:val="23"/>
              </w:rPr>
              <w:t>HERNÁNDEZ GALLEGOS</w:t>
            </w:r>
          </w:p>
        </w:tc>
      </w:tr>
      <w:tr w:rsidR="00E842A2" w:rsidRPr="00DE4949" w14:paraId="4FA27F55" w14:textId="77777777" w:rsidTr="005F0F8C">
        <w:trPr>
          <w:trHeight w:val="1310"/>
        </w:trPr>
        <w:tc>
          <w:tcPr>
            <w:tcW w:w="9065" w:type="dxa"/>
            <w:gridSpan w:val="2"/>
          </w:tcPr>
          <w:p w14:paraId="45DFC36C" w14:textId="5CE6C723" w:rsidR="00E842A2" w:rsidRPr="00DE4949" w:rsidRDefault="00E842A2" w:rsidP="00DD361F">
            <w:pPr>
              <w:pBdr>
                <w:top w:val="nil"/>
                <w:left w:val="nil"/>
                <w:bottom w:val="nil"/>
                <w:right w:val="nil"/>
                <w:between w:val="nil"/>
              </w:pBdr>
              <w:spacing w:line="360" w:lineRule="auto"/>
              <w:jc w:val="center"/>
              <w:rPr>
                <w:rFonts w:ascii="Arial" w:eastAsia="Arial Nova" w:hAnsi="Arial" w:cs="Arial"/>
                <w:b/>
                <w:color w:val="000000"/>
                <w:sz w:val="23"/>
                <w:szCs w:val="23"/>
              </w:rPr>
            </w:pPr>
            <w:r w:rsidRPr="00DE4949">
              <w:rPr>
                <w:rFonts w:ascii="Arial" w:eastAsia="Arial Nova" w:hAnsi="Arial" w:cs="Arial"/>
                <w:b/>
                <w:color w:val="000000"/>
                <w:sz w:val="23"/>
                <w:szCs w:val="23"/>
              </w:rPr>
              <w:t xml:space="preserve">SECRETARÍA DE ACUERDOS </w:t>
            </w:r>
          </w:p>
          <w:p w14:paraId="3458D61C" w14:textId="42A410FA" w:rsidR="00E842A2" w:rsidRPr="00DE4949" w:rsidRDefault="00E842A2" w:rsidP="00DD361F">
            <w:pPr>
              <w:pBdr>
                <w:top w:val="nil"/>
                <w:left w:val="nil"/>
                <w:bottom w:val="nil"/>
                <w:right w:val="nil"/>
                <w:between w:val="nil"/>
              </w:pBdr>
              <w:spacing w:line="360" w:lineRule="auto"/>
              <w:jc w:val="center"/>
              <w:rPr>
                <w:rFonts w:ascii="Arial" w:eastAsia="Arial Nova" w:hAnsi="Arial" w:cs="Arial"/>
                <w:b/>
                <w:color w:val="000000"/>
                <w:sz w:val="23"/>
                <w:szCs w:val="23"/>
              </w:rPr>
            </w:pPr>
          </w:p>
          <w:p w14:paraId="4F1ABBC6" w14:textId="77777777" w:rsidR="00E842A2" w:rsidRPr="00DE4949" w:rsidRDefault="00E842A2" w:rsidP="00DD361F">
            <w:pPr>
              <w:pBdr>
                <w:top w:val="nil"/>
                <w:left w:val="nil"/>
                <w:bottom w:val="nil"/>
                <w:right w:val="nil"/>
                <w:between w:val="nil"/>
              </w:pBdr>
              <w:spacing w:line="360" w:lineRule="auto"/>
              <w:jc w:val="center"/>
              <w:rPr>
                <w:rFonts w:ascii="Arial" w:eastAsia="Arial Nova" w:hAnsi="Arial" w:cs="Arial"/>
                <w:b/>
                <w:color w:val="000000"/>
                <w:sz w:val="23"/>
                <w:szCs w:val="23"/>
              </w:rPr>
            </w:pPr>
            <w:r w:rsidRPr="00DE4949">
              <w:rPr>
                <w:rFonts w:ascii="Arial" w:eastAsia="Arial Nova" w:hAnsi="Arial" w:cs="Arial"/>
                <w:b/>
                <w:color w:val="000000"/>
                <w:sz w:val="23"/>
                <w:szCs w:val="23"/>
              </w:rPr>
              <w:t>JESÚS OCIEL BAENA SAUCEDO</w:t>
            </w:r>
          </w:p>
        </w:tc>
      </w:tr>
    </w:tbl>
    <w:p w14:paraId="1DDC3BBC" w14:textId="77777777" w:rsidR="00BE2DB7" w:rsidRDefault="00BE2DB7" w:rsidP="005F0F8C"/>
    <w:sectPr w:rsidR="00BE2DB7" w:rsidSect="00DD361F">
      <w:headerReference w:type="even" r:id="rId8"/>
      <w:headerReference w:type="default" r:id="rId9"/>
      <w:footerReference w:type="even" r:id="rId10"/>
      <w:footerReference w:type="default" r:id="rId11"/>
      <w:headerReference w:type="first" r:id="rId12"/>
      <w:footerReference w:type="first" r:id="rId13"/>
      <w:pgSz w:w="12240" w:h="20160" w:code="5"/>
      <w:pgMar w:top="2552"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4F600F" w14:textId="77777777" w:rsidR="00D917AC" w:rsidRDefault="00D917AC" w:rsidP="00E842A2">
      <w:r>
        <w:separator/>
      </w:r>
    </w:p>
  </w:endnote>
  <w:endnote w:type="continuationSeparator" w:id="0">
    <w:p w14:paraId="7AF263C2" w14:textId="77777777" w:rsidR="00D917AC" w:rsidRDefault="00D917AC" w:rsidP="00E84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ova">
    <w:altName w:val="Arial Nova"/>
    <w:charset w:val="00"/>
    <w:family w:val="swiss"/>
    <w:pitch w:val="variable"/>
    <w:sig w:usb0="2000028F" w:usb1="00000002" w:usb2="00000000" w:usb3="00000000" w:csb0="0000019F"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6FF452" w14:textId="77777777" w:rsidR="00DD361F" w:rsidRDefault="00DD361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2CD588" w14:textId="77777777" w:rsidR="00DD361F" w:rsidRDefault="00DD361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46BCBD" w14:textId="77777777" w:rsidR="00DD361F" w:rsidRDefault="00DD361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64CE84" w14:textId="77777777" w:rsidR="00D917AC" w:rsidRDefault="00D917AC" w:rsidP="00E842A2">
      <w:r>
        <w:separator/>
      </w:r>
    </w:p>
  </w:footnote>
  <w:footnote w:type="continuationSeparator" w:id="0">
    <w:p w14:paraId="41582AB6" w14:textId="77777777" w:rsidR="00D917AC" w:rsidRDefault="00D917AC" w:rsidP="00E842A2">
      <w:r>
        <w:continuationSeparator/>
      </w:r>
    </w:p>
  </w:footnote>
  <w:footnote w:id="1">
    <w:p w14:paraId="1AA78590" w14:textId="77777777" w:rsidR="00DD361F" w:rsidRPr="00C625C7" w:rsidRDefault="00DD361F" w:rsidP="00E842A2">
      <w:pPr>
        <w:pStyle w:val="Textonotapie"/>
        <w:jc w:val="both"/>
        <w:rPr>
          <w:rFonts w:ascii="Arial" w:hAnsi="Arial" w:cs="Arial"/>
        </w:rPr>
      </w:pPr>
      <w:r w:rsidRPr="00C625C7">
        <w:rPr>
          <w:rStyle w:val="Refdenotaalpie"/>
          <w:rFonts w:ascii="Arial" w:hAnsi="Arial" w:cs="Arial"/>
        </w:rPr>
        <w:footnoteRef/>
      </w:r>
      <w:r w:rsidRPr="00C625C7">
        <w:rPr>
          <w:rFonts w:ascii="Arial" w:hAnsi="Arial" w:cs="Arial"/>
        </w:rPr>
        <w:t xml:space="preserve"> SM-JE-080/2020.</w:t>
      </w:r>
    </w:p>
  </w:footnote>
  <w:footnote w:id="2">
    <w:p w14:paraId="27BBA0B2" w14:textId="77777777" w:rsidR="00DD361F" w:rsidRPr="00C625C7" w:rsidRDefault="00DD361F" w:rsidP="00E842A2">
      <w:pPr>
        <w:pBdr>
          <w:top w:val="nil"/>
          <w:left w:val="nil"/>
          <w:bottom w:val="nil"/>
          <w:right w:val="nil"/>
          <w:between w:val="nil"/>
        </w:pBdr>
        <w:jc w:val="both"/>
        <w:rPr>
          <w:rFonts w:ascii="Arial" w:eastAsia="Arial Nova" w:hAnsi="Arial" w:cs="Arial"/>
          <w:color w:val="000000"/>
        </w:rPr>
      </w:pPr>
      <w:r w:rsidRPr="00C625C7">
        <w:rPr>
          <w:rFonts w:ascii="Arial" w:hAnsi="Arial" w:cs="Arial"/>
          <w:vertAlign w:val="superscript"/>
        </w:rPr>
        <w:footnoteRef/>
      </w:r>
      <w:r w:rsidRPr="00C625C7">
        <w:rPr>
          <w:rFonts w:ascii="Arial" w:eastAsia="Arial Nova" w:hAnsi="Arial" w:cs="Arial"/>
          <w:color w:val="000000"/>
        </w:rPr>
        <w:t xml:space="preserve"> Criterio que sostuvo la Sala Regional en los juicios SM-JRC-118/2018 y SM-JRC125/2018</w:t>
      </w:r>
    </w:p>
  </w:footnote>
  <w:footnote w:id="3">
    <w:p w14:paraId="64109169" w14:textId="77777777" w:rsidR="00DD361F" w:rsidRDefault="00DD361F" w:rsidP="00E842A2">
      <w:pPr>
        <w:pBdr>
          <w:top w:val="nil"/>
          <w:left w:val="nil"/>
          <w:bottom w:val="nil"/>
          <w:right w:val="nil"/>
          <w:between w:val="nil"/>
        </w:pBdr>
        <w:jc w:val="both"/>
        <w:rPr>
          <w:rFonts w:ascii="Arial Nova" w:eastAsia="Arial Nova" w:hAnsi="Arial Nova" w:cs="Arial Nova"/>
          <w:color w:val="000000"/>
          <w:sz w:val="16"/>
          <w:szCs w:val="16"/>
        </w:rPr>
      </w:pPr>
      <w:r w:rsidRPr="00C625C7">
        <w:rPr>
          <w:rFonts w:ascii="Arial" w:hAnsi="Arial" w:cs="Arial"/>
          <w:vertAlign w:val="superscript"/>
        </w:rPr>
        <w:footnoteRef/>
      </w:r>
      <w:r w:rsidRPr="00C625C7">
        <w:rPr>
          <w:rFonts w:ascii="Arial" w:eastAsia="Arial Nova" w:hAnsi="Arial" w:cs="Arial"/>
          <w:color w:val="000000"/>
        </w:rPr>
        <w:t xml:space="preserve"> Jurisprudencia 12/2015, de rubro: PROPAGANDA PERSONALIZADA DE LOS SERVIDORES PÚBLICOS. ELEMENTOS PARA IDENTIFICARLA,</w:t>
      </w:r>
    </w:p>
  </w:footnote>
  <w:footnote w:id="4">
    <w:p w14:paraId="6AA748F0" w14:textId="77777777" w:rsidR="00DD361F" w:rsidRDefault="00DD361F" w:rsidP="00E842A2">
      <w:pPr>
        <w:pBdr>
          <w:top w:val="nil"/>
          <w:left w:val="nil"/>
          <w:bottom w:val="nil"/>
          <w:right w:val="nil"/>
          <w:between w:val="nil"/>
        </w:pBdr>
        <w:jc w:val="both"/>
        <w:rPr>
          <w:rFonts w:ascii="Arial Nova" w:eastAsia="Arial Nova" w:hAnsi="Arial Nova" w:cs="Arial Nova"/>
          <w:color w:val="000000"/>
          <w:sz w:val="16"/>
          <w:szCs w:val="16"/>
        </w:rPr>
      </w:pPr>
      <w:r>
        <w:rPr>
          <w:vertAlign w:val="superscript"/>
        </w:rPr>
        <w:footnoteRef/>
      </w:r>
      <w:r>
        <w:rPr>
          <w:rFonts w:ascii="Arial Nova" w:eastAsia="Arial Nova" w:hAnsi="Arial Nova" w:cs="Arial Nova"/>
          <w:color w:val="000000"/>
          <w:sz w:val="16"/>
          <w:szCs w:val="16"/>
        </w:rPr>
        <w:t xml:space="preserve"> Criterio de Sala Superior en la sentencia SUP-RAP-410/2015</w:t>
      </w:r>
    </w:p>
  </w:footnote>
  <w:footnote w:id="5">
    <w:p w14:paraId="2EA614FA" w14:textId="77777777" w:rsidR="00DD361F" w:rsidRDefault="00DD361F" w:rsidP="00E842A2">
      <w:pPr>
        <w:pBdr>
          <w:top w:val="nil"/>
          <w:left w:val="nil"/>
          <w:bottom w:val="nil"/>
          <w:right w:val="nil"/>
          <w:between w:val="nil"/>
        </w:pBdr>
        <w:jc w:val="both"/>
        <w:rPr>
          <w:rFonts w:ascii="Arial Nova" w:eastAsia="Arial Nova" w:hAnsi="Arial Nova" w:cs="Arial Nova"/>
          <w:color w:val="000000"/>
          <w:sz w:val="16"/>
          <w:szCs w:val="16"/>
        </w:rPr>
      </w:pPr>
      <w:r>
        <w:rPr>
          <w:vertAlign w:val="superscript"/>
        </w:rPr>
        <w:footnoteRef/>
      </w:r>
      <w:r>
        <w:rPr>
          <w:rFonts w:ascii="Arial Nova" w:eastAsia="Arial Nova" w:hAnsi="Arial Nova" w:cs="Arial Nova"/>
          <w:color w:val="000000"/>
          <w:sz w:val="16"/>
          <w:szCs w:val="16"/>
        </w:rPr>
        <w:t xml:space="preserve"> Criterio de Sala Superior en los recursos SUP-REP-156/2016 y SUP-REP-17/2018</w:t>
      </w:r>
    </w:p>
  </w:footnote>
  <w:footnote w:id="6">
    <w:p w14:paraId="00012549" w14:textId="77777777" w:rsidR="00DD361F" w:rsidRDefault="00DD361F" w:rsidP="000B6482">
      <w:pPr>
        <w:pStyle w:val="Textonotapie"/>
        <w:jc w:val="both"/>
      </w:pPr>
      <w:r>
        <w:rPr>
          <w:rStyle w:val="Refdenotaalpie"/>
        </w:rPr>
        <w:footnoteRef/>
      </w:r>
      <w:r>
        <w:t xml:space="preserve"> CULPA IN VIGILANDO. LOS PARTIDOS POLÍTICOS NO SON RESPONSABLES POR LAS CONDUCTAS DE SUS MILITANTES CUANDO ACTÚAN EN SU CALIDAD DE SERVIDORES PÚBLICOS.</w:t>
      </w:r>
    </w:p>
  </w:footnote>
  <w:footnote w:id="7">
    <w:p w14:paraId="47000051" w14:textId="77777777" w:rsidR="00DD361F" w:rsidRDefault="00DD361F" w:rsidP="000B6482">
      <w:pPr>
        <w:pStyle w:val="Textonotapie"/>
        <w:jc w:val="both"/>
      </w:pPr>
      <w:r>
        <w:rPr>
          <w:rStyle w:val="Refdenotaalpie"/>
        </w:rPr>
        <w:footnoteRef/>
      </w:r>
      <w:r>
        <w:t xml:space="preserve"> SUP-RAP-87/2009</w:t>
      </w:r>
    </w:p>
  </w:footnote>
  <w:footnote w:id="8">
    <w:p w14:paraId="6618F000" w14:textId="77777777" w:rsidR="00DD361F" w:rsidRDefault="00DD361F" w:rsidP="000B6482">
      <w:pPr>
        <w:pStyle w:val="Textonotapie"/>
        <w:jc w:val="both"/>
      </w:pPr>
      <w:r>
        <w:rPr>
          <w:rStyle w:val="Refdenotaalpie"/>
        </w:rPr>
        <w:footnoteRef/>
      </w:r>
      <w:r>
        <w:t xml:space="preserve"> </w:t>
      </w:r>
      <w:r w:rsidRPr="0049668C">
        <w:t>SUP-RAP-24, 26, 27 y 32/2011.</w:t>
      </w:r>
    </w:p>
  </w:footnote>
  <w:footnote w:id="9">
    <w:p w14:paraId="65BC3020" w14:textId="77777777" w:rsidR="00DD361F" w:rsidRDefault="00DD361F" w:rsidP="00277158">
      <w:pPr>
        <w:pStyle w:val="Textonotapie"/>
      </w:pPr>
      <w:r>
        <w:rPr>
          <w:rStyle w:val="Refdenotaalpie"/>
        </w:rPr>
        <w:footnoteRef/>
      </w:r>
      <w:r>
        <w:t xml:space="preserve"> SUP-RAP-176/2010.</w:t>
      </w:r>
    </w:p>
  </w:footnote>
  <w:footnote w:id="10">
    <w:p w14:paraId="7F8F2CB0" w14:textId="77777777" w:rsidR="00DD361F" w:rsidRPr="001A1CF9" w:rsidRDefault="00DD361F" w:rsidP="00277158">
      <w:pPr>
        <w:pStyle w:val="Textonotapie"/>
        <w:rPr>
          <w:rFonts w:ascii="Arial" w:hAnsi="Arial" w:cs="Arial"/>
        </w:rPr>
      </w:pPr>
      <w:r w:rsidRPr="001A1CF9">
        <w:rPr>
          <w:rStyle w:val="Refdenotaalpie"/>
          <w:rFonts w:ascii="Arial" w:hAnsi="Arial" w:cs="Arial"/>
        </w:rPr>
        <w:footnoteRef/>
      </w:r>
      <w:r w:rsidRPr="001A1CF9">
        <w:rPr>
          <w:rFonts w:ascii="Arial" w:hAnsi="Arial" w:cs="Arial"/>
        </w:rPr>
        <w:t xml:space="preserve"> SUP-RAP-105/2011.</w:t>
      </w:r>
    </w:p>
  </w:footnote>
  <w:footnote w:id="11">
    <w:p w14:paraId="3C465B6E" w14:textId="100F586C" w:rsidR="00DD361F" w:rsidRPr="0079320F" w:rsidRDefault="00DD361F" w:rsidP="001F33DF">
      <w:pPr>
        <w:pStyle w:val="Textonotapie"/>
        <w:jc w:val="both"/>
        <w:rPr>
          <w:rFonts w:ascii="Arial" w:hAnsi="Arial" w:cs="Arial"/>
        </w:rPr>
      </w:pPr>
      <w:r w:rsidRPr="0079320F">
        <w:rPr>
          <w:rStyle w:val="Refdenotaalpie"/>
          <w:rFonts w:ascii="Arial" w:hAnsi="Arial" w:cs="Arial"/>
        </w:rPr>
        <w:footnoteRef/>
      </w:r>
      <w:r w:rsidRPr="0079320F">
        <w:rPr>
          <w:rFonts w:ascii="Arial" w:hAnsi="Arial" w:cs="Arial"/>
        </w:rPr>
        <w:t xml:space="preserve"> Quinta Época. </w:t>
      </w:r>
      <w:r w:rsidRPr="0079320F">
        <w:rPr>
          <w:rFonts w:ascii="Arial" w:hAnsi="Arial" w:cs="Arial"/>
          <w:i/>
          <w:iCs/>
        </w:rPr>
        <w:t>Gaceta de Jurisprudencia y Tesis en materia electoral</w:t>
      </w:r>
      <w:r w:rsidRPr="0079320F">
        <w:rPr>
          <w:rFonts w:ascii="Arial" w:hAnsi="Arial" w:cs="Arial"/>
        </w:rPr>
        <w:t>, Tribunal Electoral del Poder Judicial de la Federación</w:t>
      </w:r>
      <w:r w:rsidRPr="0079320F">
        <w:rPr>
          <w:rFonts w:ascii="Arial" w:hAnsi="Arial" w:cs="Arial"/>
          <w:i/>
          <w:iCs/>
        </w:rPr>
        <w:t>, </w:t>
      </w:r>
      <w:r w:rsidRPr="0079320F">
        <w:rPr>
          <w:rFonts w:ascii="Arial" w:hAnsi="Arial" w:cs="Arial"/>
        </w:rPr>
        <w:t>Año 8, Número 16, 2015, páginas 28 y 29.</w:t>
      </w:r>
    </w:p>
  </w:footnote>
  <w:footnote w:id="12">
    <w:p w14:paraId="347F82FA" w14:textId="77777777" w:rsidR="00DD361F" w:rsidRPr="0079320F" w:rsidRDefault="00DD361F" w:rsidP="001F33DF">
      <w:pPr>
        <w:pStyle w:val="Textonotapie"/>
        <w:jc w:val="both"/>
        <w:rPr>
          <w:rFonts w:ascii="Arial" w:hAnsi="Arial" w:cs="Arial"/>
        </w:rPr>
      </w:pPr>
      <w:r w:rsidRPr="0079320F">
        <w:rPr>
          <w:rStyle w:val="Refdenotaalpie"/>
          <w:rFonts w:ascii="Arial" w:hAnsi="Arial" w:cs="Arial"/>
        </w:rPr>
        <w:footnoteRef/>
      </w:r>
      <w:r w:rsidRPr="0079320F">
        <w:rPr>
          <w:rFonts w:ascii="Arial" w:hAnsi="Arial" w:cs="Arial"/>
        </w:rPr>
        <w:t xml:space="preserve"> SM-JE-080/2020.  </w:t>
      </w:r>
    </w:p>
  </w:footnote>
  <w:footnote w:id="13">
    <w:p w14:paraId="1AD08797" w14:textId="77777777" w:rsidR="00DD361F" w:rsidRPr="004211D3" w:rsidRDefault="00DD361F" w:rsidP="001F33DF">
      <w:pPr>
        <w:pStyle w:val="Textonotapie"/>
        <w:jc w:val="both"/>
        <w:rPr>
          <w:rFonts w:ascii="Arial" w:hAnsi="Arial" w:cs="Arial"/>
        </w:rPr>
      </w:pPr>
      <w:r w:rsidRPr="0079320F">
        <w:rPr>
          <w:rStyle w:val="Refdenotaalpie"/>
          <w:rFonts w:ascii="Arial" w:hAnsi="Arial" w:cs="Arial"/>
        </w:rPr>
        <w:footnoteRef/>
      </w:r>
      <w:r w:rsidRPr="0079320F">
        <w:rPr>
          <w:rFonts w:ascii="Arial" w:hAnsi="Arial" w:cs="Arial"/>
        </w:rPr>
        <w:t xml:space="preserve"> Adoptado durante la 97ª Sesión Plenaria de la Comisión de Venecia (2013), CDLAD (2013)033. Consultable en: </w:t>
      </w:r>
      <w:hyperlink r:id="rId1" w:history="1">
        <w:r w:rsidRPr="0079320F">
          <w:rPr>
            <w:rStyle w:val="Hipervnculo"/>
            <w:rFonts w:ascii="Arial" w:hAnsi="Arial" w:cs="Arial"/>
          </w:rPr>
          <w:t>https://bit.ly/2uPtiqr</w:t>
        </w:r>
      </w:hyperlink>
      <w:r w:rsidRPr="0079320F">
        <w:rPr>
          <w:rFonts w:ascii="Arial" w:hAnsi="Arial" w:cs="Arial"/>
        </w:rPr>
        <w:t>.</w:t>
      </w:r>
      <w:r w:rsidRPr="004211D3">
        <w:rPr>
          <w:rFonts w:ascii="Arial" w:hAnsi="Arial" w:cs="Arial"/>
        </w:rPr>
        <w:t xml:space="preserve">  </w:t>
      </w:r>
    </w:p>
  </w:footnote>
  <w:footnote w:id="14">
    <w:p w14:paraId="4CEE6C5E" w14:textId="77777777" w:rsidR="00DD361F" w:rsidRPr="004211D3" w:rsidRDefault="00DD361F" w:rsidP="00E842A2">
      <w:pPr>
        <w:pStyle w:val="NormalWeb"/>
        <w:shd w:val="clear" w:color="auto" w:fill="FFFFFF"/>
        <w:jc w:val="both"/>
        <w:rPr>
          <w:rFonts w:ascii="Arial" w:hAnsi="Arial" w:cs="Arial"/>
          <w:color w:val="000000"/>
          <w:sz w:val="18"/>
          <w:szCs w:val="18"/>
        </w:rPr>
      </w:pPr>
      <w:r w:rsidRPr="004211D3">
        <w:rPr>
          <w:rStyle w:val="Refdenotaalpie"/>
          <w:rFonts w:ascii="Arial" w:eastAsiaTheme="minorEastAsia" w:hAnsi="Arial" w:cs="Arial"/>
        </w:rPr>
        <w:footnoteRef/>
      </w:r>
      <w:r>
        <w:rPr>
          <w:rFonts w:ascii="Arial" w:hAnsi="Arial" w:cs="Arial"/>
          <w:color w:val="1A1A1A"/>
          <w:sz w:val="18"/>
          <w:szCs w:val="18"/>
        </w:rPr>
        <w:t xml:space="preserve"> </w:t>
      </w:r>
      <w:r w:rsidRPr="004211D3">
        <w:rPr>
          <w:rFonts w:ascii="Arial" w:hAnsi="Arial" w:cs="Arial"/>
          <w:color w:val="1A1A1A"/>
          <w:sz w:val="18"/>
          <w:szCs w:val="18"/>
        </w:rPr>
        <w:t xml:space="preserve">Jurisprudencia 28/2009. </w:t>
      </w:r>
      <w:r w:rsidRPr="004211D3">
        <w:rPr>
          <w:rFonts w:ascii="Arial" w:hAnsi="Arial" w:cs="Arial"/>
          <w:color w:val="000000"/>
          <w:sz w:val="18"/>
          <w:szCs w:val="18"/>
        </w:rPr>
        <w:t>CONGRUENCIA EXTERNA E INTERNA. SE DEBE CUMPLIR EN TODA SENTENCIA. El artículo 17 de la Constitución Política de los Estados Unidos Mexicanos prevé que toda decisión de los órganos encargados de impartir justicia, debe ser pronta, completa e imparcial, y en los plazos y términos que fijen las leyes. Estas exigencias suponen, entre otros requisitos, la congruencia que debe caracterizar toda resolución, así como la exposición concreta y precisa de la fundamentación y motivación correspondiente. La congruencia externa, como principio rector de toda sentencia, consiste en la plena coincidencia que debe existir entre lo resuelto, en un juicio o recurso, con la litis planteada por las partes, en la demanda respectiva y en el acto o resolución objeto de impugnación, sin omitir o introducir aspectos ajenos a la controversia. La congruencia interna exige que en la sentencia no se contengan consideraciones contrarias entre sí o con los puntos resolutivos. Por tanto, si el órgano jurisdiccional, al resolver un juicio o recurso electoral, introduce elementos ajenos a la controversia o resuelve más allá, o deja de resolver sobre lo planteado o decide algo distinto, incurre en el vicio de incongruencia de la sentencia, que la torna contraria a Derecho.</w:t>
      </w:r>
    </w:p>
    <w:p w14:paraId="71C03B0C" w14:textId="77777777" w:rsidR="00DD361F" w:rsidRDefault="00DD361F" w:rsidP="00E842A2">
      <w:pPr>
        <w:pStyle w:val="Ttulo1"/>
        <w:shd w:val="clear" w:color="auto" w:fill="FFFFFF"/>
        <w:spacing w:after="180"/>
        <w:rPr>
          <w:rFonts w:ascii="Open Sans" w:hAnsi="Open Sans" w:cs="Open Sans"/>
          <w:color w:val="1A1A1A"/>
        </w:rPr>
      </w:pPr>
    </w:p>
    <w:p w14:paraId="76A62096" w14:textId="77777777" w:rsidR="00DD361F" w:rsidRPr="006D3B09" w:rsidRDefault="00DD361F" w:rsidP="00E842A2">
      <w:pPr>
        <w:pStyle w:val="Textonotapie"/>
        <w:jc w:val="both"/>
        <w:rPr>
          <w:rFonts w:ascii="Arial" w:hAnsi="Arial" w:cs="Arial"/>
        </w:rPr>
      </w:pPr>
    </w:p>
  </w:footnote>
  <w:footnote w:id="15">
    <w:p w14:paraId="5E3D039D" w14:textId="77777777" w:rsidR="00DD361F" w:rsidRDefault="00DD361F" w:rsidP="00E842A2">
      <w:pPr>
        <w:pStyle w:val="Textonotapie"/>
        <w:jc w:val="both"/>
      </w:pPr>
      <w:r w:rsidRPr="006D3B09">
        <w:rPr>
          <w:rStyle w:val="Refdenotaalpie"/>
          <w:rFonts w:ascii="Arial" w:hAnsi="Arial" w:cs="Arial"/>
        </w:rPr>
        <w:footnoteRef/>
      </w:r>
      <w:r w:rsidRPr="006D3B09">
        <w:rPr>
          <w:rFonts w:ascii="Arial" w:hAnsi="Arial" w:cs="Arial"/>
        </w:rPr>
        <w:t xml:space="preserve"> Época: Novena Época, Registro: 170307; Instancia: Tribunales Colegiados de Circuito; Tipo de Tesis: Jurisprudencia; Fuente: Semanario Judicial de la Federación y su Gaceta; Tomo XXVII, febrero de 2008; Materia(s): Común; Tesis: I.3o.C. J/47; Página: 1964.</w:t>
      </w:r>
    </w:p>
  </w:footnote>
  <w:footnote w:id="16">
    <w:p w14:paraId="289D662E" w14:textId="77777777" w:rsidR="00DD361F" w:rsidRDefault="00DD361F" w:rsidP="00E842A2">
      <w:pPr>
        <w:pStyle w:val="Textonotapie"/>
        <w:jc w:val="both"/>
      </w:pPr>
      <w:r w:rsidRPr="001C16D2">
        <w:rPr>
          <w:rStyle w:val="Refdenotaalpie"/>
          <w:rFonts w:ascii="Arial" w:hAnsi="Arial" w:cs="Arial"/>
        </w:rPr>
        <w:footnoteRef/>
      </w:r>
      <w:r w:rsidRPr="001C16D2">
        <w:rPr>
          <w:rFonts w:ascii="Arial" w:hAnsi="Arial" w:cs="Arial"/>
        </w:rPr>
        <w:t xml:space="preserve"> Esta exigencia se conoce como el principio de </w:t>
      </w:r>
      <w:r w:rsidRPr="001C16D2">
        <w:rPr>
          <w:rFonts w:ascii="Arial" w:hAnsi="Arial" w:cs="Arial"/>
          <w:b/>
          <w:bCs/>
        </w:rPr>
        <w:t>exacta aplicación de la ley</w:t>
      </w:r>
      <w:r w:rsidRPr="001C16D2">
        <w:rPr>
          <w:rFonts w:ascii="Arial" w:hAnsi="Arial" w:cs="Arial"/>
        </w:rPr>
        <w:t>, mismo que encuentra su fundamento en lo dispuesto por el artículo 14, párrafo tercero de la Constitución Política de los Estados Unidos Mexicanos.</w:t>
      </w:r>
    </w:p>
  </w:footnote>
  <w:footnote w:id="17">
    <w:p w14:paraId="3965BC84" w14:textId="77777777" w:rsidR="00DD361F" w:rsidRDefault="00DD361F" w:rsidP="00E842A2">
      <w:pPr>
        <w:pStyle w:val="Textonotapie"/>
      </w:pPr>
      <w:r>
        <w:rPr>
          <w:rStyle w:val="Refdenotaalpie"/>
        </w:rPr>
        <w:footnoteRef/>
      </w:r>
      <w:r>
        <w:t xml:space="preserve"> SUP-RAP-209/2018 y acumulado. </w:t>
      </w:r>
    </w:p>
  </w:footnote>
  <w:footnote w:id="18">
    <w:p w14:paraId="0EFDEA93" w14:textId="77777777" w:rsidR="00DD361F" w:rsidRDefault="00DD361F" w:rsidP="00E842A2">
      <w:pPr>
        <w:pStyle w:val="Textonotapie"/>
      </w:pPr>
      <w:r>
        <w:rPr>
          <w:rStyle w:val="Refdenotaalpie"/>
        </w:rPr>
        <w:footnoteRef/>
      </w:r>
      <w:r>
        <w:t xml:space="preserve"> Contratos aportados por el denunciado.</w:t>
      </w:r>
    </w:p>
  </w:footnote>
  <w:footnote w:id="19">
    <w:p w14:paraId="3E1CBBFB" w14:textId="77777777" w:rsidR="00DD361F" w:rsidRDefault="00DD361F" w:rsidP="009E1166">
      <w:pPr>
        <w:pStyle w:val="Textonotapie"/>
        <w:jc w:val="both"/>
      </w:pPr>
      <w:r>
        <w:rPr>
          <w:rStyle w:val="Refdenotaalpie"/>
        </w:rPr>
        <w:footnoteRef/>
      </w:r>
      <w:r>
        <w:t xml:space="preserve"> DILIGENCIAS PARA MEJOR PROVEER. PROCEDE REALIZARLAS CUANDO EN AUTOS NO EXISTAN ELEMENTOS SUFICIENTES PARA RESOLVER”. Justicia Electoral. Revista del Tribunal Electoral del Poder Judicial de la Federación. Suplemento 1, Año 1997, páginas 20 y 21.</w:t>
      </w:r>
    </w:p>
  </w:footnote>
  <w:footnote w:id="20">
    <w:p w14:paraId="5ADA1999" w14:textId="75B8603A" w:rsidR="00DD361F" w:rsidRPr="001A1CF9" w:rsidRDefault="00DD361F" w:rsidP="001A1CF9">
      <w:pPr>
        <w:pStyle w:val="Textonotapie"/>
        <w:jc w:val="both"/>
        <w:rPr>
          <w:rFonts w:ascii="Arial" w:hAnsi="Arial" w:cs="Arial"/>
        </w:rPr>
      </w:pPr>
      <w:r w:rsidRPr="001A1CF9">
        <w:rPr>
          <w:rStyle w:val="Refdenotaalpie"/>
          <w:rFonts w:ascii="Arial" w:hAnsi="Arial" w:cs="Arial"/>
        </w:rPr>
        <w:footnoteRef/>
      </w:r>
      <w:r w:rsidRPr="001A1CF9">
        <w:rPr>
          <w:rFonts w:ascii="Arial" w:hAnsi="Arial" w:cs="Arial"/>
        </w:rPr>
        <w:t xml:space="preserve"> Semanario Judicial de la Federación y su Gaceta. Tomo XXIII, enero de 2006, página 2147, y número de registro digital en el sistema de compilación 176398.</w:t>
      </w:r>
    </w:p>
  </w:footnote>
  <w:footnote w:id="21">
    <w:p w14:paraId="5EA38AB4" w14:textId="2A25C83C" w:rsidR="00DD361F" w:rsidRPr="001A1CF9" w:rsidRDefault="00DD361F" w:rsidP="001A1CF9">
      <w:pPr>
        <w:pStyle w:val="Textonotapie"/>
        <w:jc w:val="both"/>
        <w:rPr>
          <w:rFonts w:ascii="Arial" w:hAnsi="Arial" w:cs="Arial"/>
        </w:rPr>
      </w:pPr>
      <w:r w:rsidRPr="001A1CF9">
        <w:rPr>
          <w:rStyle w:val="Refdenotaalpie"/>
          <w:rFonts w:ascii="Arial" w:hAnsi="Arial" w:cs="Arial"/>
        </w:rPr>
        <w:footnoteRef/>
      </w:r>
      <w:r w:rsidRPr="001A1CF9">
        <w:rPr>
          <w:rFonts w:ascii="Arial" w:hAnsi="Arial" w:cs="Arial"/>
        </w:rPr>
        <w:t xml:space="preserve"> Semanario Judicial de la Federación y su Gaceta. Tomo XV, marzo de 2002, página 1285, y número de registro digital en el sistema de compilación 187634.</w:t>
      </w:r>
    </w:p>
  </w:footnote>
  <w:footnote w:id="22">
    <w:p w14:paraId="4F46275B" w14:textId="77777777" w:rsidR="00DD361F" w:rsidRDefault="00DD361F" w:rsidP="009E1166">
      <w:pPr>
        <w:pStyle w:val="Textonotapie"/>
        <w:jc w:val="both"/>
      </w:pPr>
      <w:r>
        <w:rPr>
          <w:rStyle w:val="Refdenotaalpie"/>
        </w:rPr>
        <w:footnoteRef/>
      </w:r>
      <w:r>
        <w:t xml:space="preserve"> Entiéndase que no puede analizarle en el elemento temporal, varios hechos denunciados.</w:t>
      </w:r>
    </w:p>
  </w:footnote>
  <w:footnote w:id="23">
    <w:p w14:paraId="604B0251" w14:textId="1AEF4A30" w:rsidR="00DD361F" w:rsidRDefault="00DD361F" w:rsidP="009E1166">
      <w:pPr>
        <w:pStyle w:val="Textonotapie"/>
        <w:jc w:val="both"/>
      </w:pPr>
      <w:r>
        <w:rPr>
          <w:rStyle w:val="Refdenotaalpie"/>
        </w:rPr>
        <w:footnoteRef/>
      </w:r>
      <w:r>
        <w:t xml:space="preserve"> Contratos de renta de espacios publicitarios por parte del H. Ayuntamiento</w:t>
      </w:r>
      <w:r w:rsidR="0017421C">
        <w:t>,</w:t>
      </w:r>
      <w:r w:rsidR="002C2431">
        <w:t xml:space="preserve"> y</w:t>
      </w:r>
      <w:r w:rsidR="0017421C">
        <w:t>/o</w:t>
      </w:r>
      <w:r w:rsidR="002C2431">
        <w:t xml:space="preserve"> cualquier otro que consideren pertinente</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A9721" w14:textId="09919A40" w:rsidR="00DD361F" w:rsidRDefault="0047283E">
    <w:pPr>
      <w:pStyle w:val="Encabezado"/>
    </w:pPr>
    <w:r>
      <w:rPr>
        <w:noProof/>
      </w:rPr>
      <w:pict w14:anchorId="6687FA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4266376" o:spid="_x0000_s2050" type="#_x0000_t136" style="position:absolute;margin-left:0;margin-top:0;width:591.9pt;height:91.05pt;rotation:315;z-index:-251652096;mso-position-horizontal:center;mso-position-horizontal-relative:margin;mso-position-vertical:center;mso-position-vertical-relative:margin" o:allowincell="f" fillcolor="silver" stroked="f">
          <v:fill opacity=".5"/>
          <v:textpath style="font-family:&quot;Times New Roman&quot;;font-size:1pt" string="Para consulta"/>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9D3DB8" w14:textId="32C32FE5" w:rsidR="00DD361F" w:rsidRDefault="0047283E">
    <w:pPr>
      <w:spacing w:line="200" w:lineRule="exact"/>
    </w:pPr>
    <w:r>
      <w:rPr>
        <w:noProof/>
      </w:rPr>
      <w:pict w14:anchorId="7E698F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4266377" o:spid="_x0000_s2051" type="#_x0000_t136" style="position:absolute;margin-left:0;margin-top:0;width:591.9pt;height:91.05pt;rotation:315;z-index:-251650048;mso-position-horizontal:center;mso-position-horizontal-relative:margin;mso-position-vertical:center;mso-position-vertical-relative:margin" o:allowincell="f" fillcolor="silver" stroked="f">
          <v:fill opacity=".5"/>
          <v:textpath style="font-family:&quot;Times New Roman&quot;;font-size:1pt" string="Para consulta"/>
        </v:shape>
      </w:pict>
    </w:r>
    <w:sdt>
      <w:sdtPr>
        <w:id w:val="6255722"/>
        <w:docPartObj>
          <w:docPartGallery w:val="Page Numbers (Margins)"/>
          <w:docPartUnique/>
        </w:docPartObj>
      </w:sdtPr>
      <w:sdtEndPr/>
      <w:sdtContent>
        <w:r w:rsidR="00DD361F">
          <w:rPr>
            <w:noProof/>
            <w:lang w:eastAsia="es-MX"/>
          </w:rPr>
          <mc:AlternateContent>
            <mc:Choice Requires="wps">
              <w:drawing>
                <wp:anchor distT="0" distB="0" distL="114300" distR="114300" simplePos="0" relativeHeight="251660288" behindDoc="0" locked="0" layoutInCell="0" allowOverlap="1" wp14:anchorId="4ECA59FB" wp14:editId="43EADEE8">
                  <wp:simplePos x="0" y="0"/>
                  <wp:positionH relativeFrom="rightMargin">
                    <wp:align>right</wp:align>
                  </wp:positionH>
                  <wp:positionV relativeFrom="margin">
                    <wp:align>center</wp:align>
                  </wp:positionV>
                  <wp:extent cx="727710" cy="329565"/>
                  <wp:effectExtent l="0" t="0" r="0" b="381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60BAA1" w14:textId="77777777" w:rsidR="00DD361F" w:rsidRDefault="00DD361F">
                              <w:pPr>
                                <w:pBdr>
                                  <w:bottom w:val="single" w:sz="4" w:space="1" w:color="auto"/>
                                </w:pBdr>
                              </w:pPr>
                              <w:r>
                                <w:fldChar w:fldCharType="begin"/>
                              </w:r>
                              <w:r>
                                <w:instrText>PAGE   \* MERGEFORMAT</w:instrText>
                              </w:r>
                              <w:r>
                                <w:fldChar w:fldCharType="separate"/>
                              </w:r>
                              <w:r w:rsidRPr="00981165">
                                <w:rPr>
                                  <w:noProof/>
                                  <w:lang w:val="es-ES"/>
                                </w:rPr>
                                <w:t>10</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4ECA59FB" id="Rectángulo 4" o:spid="_x0000_s1026" style="position:absolute;margin-left:6.1pt;margin-top:0;width:57.3pt;height:25.95pt;z-index:251660288;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" o:allowincell="f" stroked="f">
                  <v:textbox>
                    <w:txbxContent>
                      <w:p w14:paraId="5160BAA1" w14:textId="77777777" w:rsidR="00DD361F" w:rsidRDefault="00DD361F">
                        <w:pPr>
                          <w:pBdr>
                            <w:bottom w:val="single" w:sz="4" w:space="1" w:color="auto"/>
                          </w:pBdr>
                        </w:pPr>
                        <w:r>
                          <w:fldChar w:fldCharType="begin"/>
                        </w:r>
                        <w:r>
                          <w:instrText>PAGE   \* MERGEFORMAT</w:instrText>
                        </w:r>
                        <w:r>
                          <w:fldChar w:fldCharType="separate"/>
                        </w:r>
                        <w:r w:rsidRPr="00981165">
                          <w:rPr>
                            <w:noProof/>
                            <w:lang w:val="es-ES"/>
                          </w:rPr>
                          <w:t>10</w:t>
                        </w:r>
                        <w:r>
                          <w:fldChar w:fldCharType="end"/>
                        </w:r>
                      </w:p>
                    </w:txbxContent>
                  </v:textbox>
                  <w10:wrap anchorx="margin" anchory="margin"/>
                </v:rect>
              </w:pict>
            </mc:Fallback>
          </mc:AlternateContent>
        </w:r>
      </w:sdtContent>
    </w:sdt>
    <w:r w:rsidR="00DD361F">
      <w:rPr>
        <w:noProof/>
        <w:lang w:eastAsia="es-MX"/>
      </w:rPr>
      <w:drawing>
        <wp:anchor distT="0" distB="0" distL="114300" distR="114300" simplePos="0" relativeHeight="251659264" behindDoc="1" locked="0" layoutInCell="1" allowOverlap="1" wp14:anchorId="24763343" wp14:editId="65996808">
          <wp:simplePos x="0" y="0"/>
          <wp:positionH relativeFrom="page">
            <wp:posOffset>708660</wp:posOffset>
          </wp:positionH>
          <wp:positionV relativeFrom="page">
            <wp:posOffset>174625</wp:posOffset>
          </wp:positionV>
          <wp:extent cx="1179830" cy="1404620"/>
          <wp:effectExtent l="0" t="0" r="1270" b="508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9830" cy="140462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F4594" w14:textId="6CD6309E" w:rsidR="00DD361F" w:rsidRDefault="0047283E">
    <w:pPr>
      <w:pStyle w:val="Encabezado"/>
    </w:pPr>
    <w:r>
      <w:rPr>
        <w:noProof/>
      </w:rPr>
      <w:pict w14:anchorId="79E54D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4266375" o:spid="_x0000_s2049" type="#_x0000_t136" style="position:absolute;margin-left:0;margin-top:0;width:591.9pt;height:91.05pt;rotation:315;z-index:-251654144;mso-position-horizontal:center;mso-position-horizontal-relative:margin;mso-position-vertical:center;mso-position-vertical-relative:margin" o:allowincell="f" fillcolor="silver" stroked="f">
          <v:fill opacity=".5"/>
          <v:textpath style="font-family:&quot;Times New Roman&quot;;font-size:1pt" string="Para consulta"/>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C28C0"/>
    <w:multiLevelType w:val="hybridMultilevel"/>
    <w:tmpl w:val="10EEE6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DF13C7"/>
    <w:multiLevelType w:val="hybridMultilevel"/>
    <w:tmpl w:val="F0FCA17A"/>
    <w:lvl w:ilvl="0" w:tplc="E3780F72">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5652A1F"/>
    <w:multiLevelType w:val="hybridMultilevel"/>
    <w:tmpl w:val="C700CC7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64E1747"/>
    <w:multiLevelType w:val="hybridMultilevel"/>
    <w:tmpl w:val="5D0CEC1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6523665"/>
    <w:multiLevelType w:val="hybridMultilevel"/>
    <w:tmpl w:val="6DEEBEC0"/>
    <w:lvl w:ilvl="0" w:tplc="AE825670">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6D708F4"/>
    <w:multiLevelType w:val="hybridMultilevel"/>
    <w:tmpl w:val="BEAA1748"/>
    <w:lvl w:ilvl="0" w:tplc="18F489A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9A23613"/>
    <w:multiLevelType w:val="hybridMultilevel"/>
    <w:tmpl w:val="44D61F0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A970361"/>
    <w:multiLevelType w:val="hybridMultilevel"/>
    <w:tmpl w:val="2E5A7E96"/>
    <w:lvl w:ilvl="0" w:tplc="C2C46390">
      <w:start w:val="1"/>
      <w:numFmt w:val="decimal"/>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DC90BB2"/>
    <w:multiLevelType w:val="hybridMultilevel"/>
    <w:tmpl w:val="E0CEBE08"/>
    <w:lvl w:ilvl="0" w:tplc="7A3AA1F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A544C5"/>
    <w:multiLevelType w:val="hybridMultilevel"/>
    <w:tmpl w:val="64CC71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8FF36C2"/>
    <w:multiLevelType w:val="hybridMultilevel"/>
    <w:tmpl w:val="C3147C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28B718F"/>
    <w:multiLevelType w:val="hybridMultilevel"/>
    <w:tmpl w:val="1100814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3DE3A85"/>
    <w:multiLevelType w:val="hybridMultilevel"/>
    <w:tmpl w:val="C102EB6E"/>
    <w:lvl w:ilvl="0" w:tplc="080A0019">
      <w:start w:val="1"/>
      <w:numFmt w:val="lowerLetter"/>
      <w:lvlText w:val="%1."/>
      <w:lvlJc w:val="left"/>
      <w:pPr>
        <w:ind w:left="720" w:hanging="360"/>
      </w:pPr>
    </w:lvl>
    <w:lvl w:ilvl="1" w:tplc="8626DABC">
      <w:start w:val="1"/>
      <w:numFmt w:val="lowerLetter"/>
      <w:lvlText w:val="%2."/>
      <w:lvlJc w:val="left"/>
      <w:pPr>
        <w:ind w:left="1440" w:hanging="360"/>
      </w:pPr>
      <w:rPr>
        <w:b/>
        <w:bCs/>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A496E35"/>
    <w:multiLevelType w:val="hybridMultilevel"/>
    <w:tmpl w:val="FF1452A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50382D"/>
    <w:multiLevelType w:val="multilevel"/>
    <w:tmpl w:val="080A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F4712C"/>
    <w:multiLevelType w:val="hybridMultilevel"/>
    <w:tmpl w:val="BF304DB4"/>
    <w:lvl w:ilvl="0" w:tplc="080A000F">
      <w:start w:val="1"/>
      <w:numFmt w:val="decimal"/>
      <w:lvlText w:val="%1."/>
      <w:lvlJc w:val="left"/>
      <w:pPr>
        <w:ind w:left="720" w:hanging="360"/>
      </w:pPr>
      <w:rPr>
        <w:rFonts w:ascii="Times New Roman" w:hAnsi="Times New Roman" w:cs="Times New Roman"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393377"/>
    <w:multiLevelType w:val="hybridMultilevel"/>
    <w:tmpl w:val="3B048A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5D9789B"/>
    <w:multiLevelType w:val="hybridMultilevel"/>
    <w:tmpl w:val="9D788390"/>
    <w:lvl w:ilvl="0" w:tplc="A0E03080">
      <w:start w:val="1"/>
      <w:numFmt w:val="lowerRoman"/>
      <w:lvlText w:val="%1)"/>
      <w:lvlJc w:val="left"/>
      <w:pPr>
        <w:ind w:left="720" w:hanging="360"/>
      </w:pPr>
      <w:rPr>
        <w:rFonts w:ascii="Arial" w:eastAsia="Times New Roman"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6E3712A"/>
    <w:multiLevelType w:val="multilevel"/>
    <w:tmpl w:val="60287D66"/>
    <w:lvl w:ilvl="0">
      <w:start w:val="1"/>
      <w:numFmt w:val="upperRoman"/>
      <w:lvlText w:val="%1."/>
      <w:lvlJc w:val="left"/>
      <w:pPr>
        <w:ind w:left="1080" w:hanging="720"/>
      </w:pPr>
      <w:rPr>
        <w:rFonts w:hint="default"/>
        <w:b/>
      </w:rPr>
    </w:lvl>
    <w:lvl w:ilvl="1">
      <w:start w:val="7"/>
      <w:numFmt w:val="decimal"/>
      <w:isLgl/>
      <w:lvlText w:val="%1.%2."/>
      <w:lvlJc w:val="left"/>
      <w:pPr>
        <w:ind w:left="1100" w:hanging="39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7A04152"/>
    <w:multiLevelType w:val="hybridMultilevel"/>
    <w:tmpl w:val="F26CD586"/>
    <w:lvl w:ilvl="0" w:tplc="DE30503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37A45EB8"/>
    <w:multiLevelType w:val="hybridMultilevel"/>
    <w:tmpl w:val="0588AE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C3D42DB"/>
    <w:multiLevelType w:val="hybridMultilevel"/>
    <w:tmpl w:val="29B67F0C"/>
    <w:lvl w:ilvl="0" w:tplc="F61ACF3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0C4607C"/>
    <w:multiLevelType w:val="hybridMultilevel"/>
    <w:tmpl w:val="A33493D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3170674"/>
    <w:multiLevelType w:val="hybridMultilevel"/>
    <w:tmpl w:val="7C4A97BA"/>
    <w:lvl w:ilvl="0" w:tplc="267A6D60">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4" w15:restartNumberingAfterBreak="0">
    <w:nsid w:val="545D40D6"/>
    <w:multiLevelType w:val="multilevel"/>
    <w:tmpl w:val="92FC6302"/>
    <w:lvl w:ilvl="0">
      <w:start w:val="8"/>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595C62FC"/>
    <w:multiLevelType w:val="hybridMultilevel"/>
    <w:tmpl w:val="6C8A68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9A84083"/>
    <w:multiLevelType w:val="hybridMultilevel"/>
    <w:tmpl w:val="FF5AAF2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A831D67"/>
    <w:multiLevelType w:val="hybridMultilevel"/>
    <w:tmpl w:val="F72CE8EE"/>
    <w:lvl w:ilvl="0" w:tplc="6D32940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FBD0DE2"/>
    <w:multiLevelType w:val="hybridMultilevel"/>
    <w:tmpl w:val="5792E08E"/>
    <w:lvl w:ilvl="0" w:tplc="483ECB58">
      <w:start w:val="1"/>
      <w:numFmt w:val="decimal"/>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8764CE7"/>
    <w:multiLevelType w:val="hybridMultilevel"/>
    <w:tmpl w:val="72163456"/>
    <w:lvl w:ilvl="0" w:tplc="022CB80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EA32BB9"/>
    <w:multiLevelType w:val="hybridMultilevel"/>
    <w:tmpl w:val="219A93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EFE5110"/>
    <w:multiLevelType w:val="multilevel"/>
    <w:tmpl w:val="45AC27C0"/>
    <w:lvl w:ilvl="0">
      <w:start w:val="1"/>
      <w:numFmt w:val="decimal"/>
      <w:lvlText w:val="%1"/>
      <w:lvlJc w:val="left"/>
      <w:pPr>
        <w:ind w:left="360" w:hanging="360"/>
      </w:pPr>
      <w:rPr>
        <w:rFonts w:eastAsia="Arial" w:hint="default"/>
        <w:b/>
      </w:rPr>
    </w:lvl>
    <w:lvl w:ilvl="1">
      <w:start w:val="3"/>
      <w:numFmt w:val="decimal"/>
      <w:lvlText w:val="%1.%2"/>
      <w:lvlJc w:val="left"/>
      <w:pPr>
        <w:ind w:left="360" w:hanging="360"/>
      </w:pPr>
      <w:rPr>
        <w:rFonts w:eastAsia="Arial" w:hint="default"/>
        <w:b/>
      </w:rPr>
    </w:lvl>
    <w:lvl w:ilvl="2">
      <w:start w:val="1"/>
      <w:numFmt w:val="decimal"/>
      <w:lvlText w:val="%1.%2.%3"/>
      <w:lvlJc w:val="left"/>
      <w:pPr>
        <w:ind w:left="720" w:hanging="720"/>
      </w:pPr>
      <w:rPr>
        <w:rFonts w:eastAsia="Arial" w:hint="default"/>
        <w:b/>
      </w:rPr>
    </w:lvl>
    <w:lvl w:ilvl="3">
      <w:start w:val="1"/>
      <w:numFmt w:val="decimal"/>
      <w:lvlText w:val="%1.%2.%3.%4"/>
      <w:lvlJc w:val="left"/>
      <w:pPr>
        <w:ind w:left="1080" w:hanging="1080"/>
      </w:pPr>
      <w:rPr>
        <w:rFonts w:eastAsia="Arial" w:hint="default"/>
        <w:b/>
      </w:rPr>
    </w:lvl>
    <w:lvl w:ilvl="4">
      <w:start w:val="1"/>
      <w:numFmt w:val="decimal"/>
      <w:lvlText w:val="%1.%2.%3.%4.%5"/>
      <w:lvlJc w:val="left"/>
      <w:pPr>
        <w:ind w:left="1080" w:hanging="1080"/>
      </w:pPr>
      <w:rPr>
        <w:rFonts w:eastAsia="Arial" w:hint="default"/>
        <w:b/>
      </w:rPr>
    </w:lvl>
    <w:lvl w:ilvl="5">
      <w:start w:val="1"/>
      <w:numFmt w:val="decimal"/>
      <w:lvlText w:val="%1.%2.%3.%4.%5.%6"/>
      <w:lvlJc w:val="left"/>
      <w:pPr>
        <w:ind w:left="1440" w:hanging="1440"/>
      </w:pPr>
      <w:rPr>
        <w:rFonts w:eastAsia="Arial" w:hint="default"/>
        <w:b/>
      </w:rPr>
    </w:lvl>
    <w:lvl w:ilvl="6">
      <w:start w:val="1"/>
      <w:numFmt w:val="decimal"/>
      <w:lvlText w:val="%1.%2.%3.%4.%5.%6.%7"/>
      <w:lvlJc w:val="left"/>
      <w:pPr>
        <w:ind w:left="1440" w:hanging="1440"/>
      </w:pPr>
      <w:rPr>
        <w:rFonts w:eastAsia="Arial" w:hint="default"/>
        <w:b/>
      </w:rPr>
    </w:lvl>
    <w:lvl w:ilvl="7">
      <w:start w:val="1"/>
      <w:numFmt w:val="decimal"/>
      <w:lvlText w:val="%1.%2.%3.%4.%5.%6.%7.%8"/>
      <w:lvlJc w:val="left"/>
      <w:pPr>
        <w:ind w:left="1800" w:hanging="1800"/>
      </w:pPr>
      <w:rPr>
        <w:rFonts w:eastAsia="Arial" w:hint="default"/>
        <w:b/>
      </w:rPr>
    </w:lvl>
    <w:lvl w:ilvl="8">
      <w:start w:val="1"/>
      <w:numFmt w:val="decimal"/>
      <w:lvlText w:val="%1.%2.%3.%4.%5.%6.%7.%8.%9"/>
      <w:lvlJc w:val="left"/>
      <w:pPr>
        <w:ind w:left="1800" w:hanging="1800"/>
      </w:pPr>
      <w:rPr>
        <w:rFonts w:eastAsia="Arial" w:hint="default"/>
        <w:b/>
      </w:rPr>
    </w:lvl>
  </w:abstractNum>
  <w:abstractNum w:abstractNumId="32" w15:restartNumberingAfterBreak="0">
    <w:nsid w:val="72877CCF"/>
    <w:multiLevelType w:val="hybridMultilevel"/>
    <w:tmpl w:val="3C480A78"/>
    <w:lvl w:ilvl="0" w:tplc="E7BEE18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80E044C"/>
    <w:multiLevelType w:val="hybridMultilevel"/>
    <w:tmpl w:val="F45405A8"/>
    <w:lvl w:ilvl="0" w:tplc="25EE752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A2D6F01"/>
    <w:multiLevelType w:val="hybridMultilevel"/>
    <w:tmpl w:val="B740B08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D126FE0"/>
    <w:multiLevelType w:val="hybridMultilevel"/>
    <w:tmpl w:val="6FE88E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8"/>
  </w:num>
  <w:num w:numId="2">
    <w:abstractNumId w:val="1"/>
  </w:num>
  <w:num w:numId="3">
    <w:abstractNumId w:val="16"/>
  </w:num>
  <w:num w:numId="4">
    <w:abstractNumId w:val="30"/>
  </w:num>
  <w:num w:numId="5">
    <w:abstractNumId w:val="0"/>
  </w:num>
  <w:num w:numId="6">
    <w:abstractNumId w:val="35"/>
  </w:num>
  <w:num w:numId="7">
    <w:abstractNumId w:val="10"/>
  </w:num>
  <w:num w:numId="8">
    <w:abstractNumId w:val="25"/>
  </w:num>
  <w:num w:numId="9">
    <w:abstractNumId w:val="31"/>
  </w:num>
  <w:num w:numId="10">
    <w:abstractNumId w:val="24"/>
  </w:num>
  <w:num w:numId="11">
    <w:abstractNumId w:val="14"/>
  </w:num>
  <w:num w:numId="12">
    <w:abstractNumId w:val="34"/>
  </w:num>
  <w:num w:numId="13">
    <w:abstractNumId w:val="23"/>
  </w:num>
  <w:num w:numId="14">
    <w:abstractNumId w:val="27"/>
  </w:num>
  <w:num w:numId="15">
    <w:abstractNumId w:val="22"/>
  </w:num>
  <w:num w:numId="16">
    <w:abstractNumId w:val="12"/>
  </w:num>
  <w:num w:numId="17">
    <w:abstractNumId w:val="32"/>
  </w:num>
  <w:num w:numId="18">
    <w:abstractNumId w:val="9"/>
  </w:num>
  <w:num w:numId="19">
    <w:abstractNumId w:val="15"/>
  </w:num>
  <w:num w:numId="20">
    <w:abstractNumId w:val="2"/>
  </w:num>
  <w:num w:numId="21">
    <w:abstractNumId w:val="29"/>
  </w:num>
  <w:num w:numId="22">
    <w:abstractNumId w:val="21"/>
  </w:num>
  <w:num w:numId="23">
    <w:abstractNumId w:val="3"/>
  </w:num>
  <w:num w:numId="24">
    <w:abstractNumId w:val="8"/>
  </w:num>
  <w:num w:numId="25">
    <w:abstractNumId w:val="7"/>
  </w:num>
  <w:num w:numId="26">
    <w:abstractNumId w:val="13"/>
  </w:num>
  <w:num w:numId="27">
    <w:abstractNumId w:val="11"/>
  </w:num>
  <w:num w:numId="28">
    <w:abstractNumId w:val="17"/>
  </w:num>
  <w:num w:numId="29">
    <w:abstractNumId w:val="6"/>
  </w:num>
  <w:num w:numId="30">
    <w:abstractNumId w:val="33"/>
  </w:num>
  <w:num w:numId="31">
    <w:abstractNumId w:val="5"/>
  </w:num>
  <w:num w:numId="32">
    <w:abstractNumId w:val="28"/>
  </w:num>
  <w:num w:numId="33">
    <w:abstractNumId w:val="26"/>
  </w:num>
  <w:num w:numId="34">
    <w:abstractNumId w:val="20"/>
  </w:num>
  <w:num w:numId="35">
    <w:abstractNumId w:val="4"/>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2A2"/>
    <w:rsid w:val="00003473"/>
    <w:rsid w:val="00011912"/>
    <w:rsid w:val="00024729"/>
    <w:rsid w:val="00025D92"/>
    <w:rsid w:val="00041F17"/>
    <w:rsid w:val="00041F61"/>
    <w:rsid w:val="000608C4"/>
    <w:rsid w:val="000942D1"/>
    <w:rsid w:val="000B6482"/>
    <w:rsid w:val="000B7A9D"/>
    <w:rsid w:val="000C576C"/>
    <w:rsid w:val="000C57DF"/>
    <w:rsid w:val="000D0174"/>
    <w:rsid w:val="000F1F74"/>
    <w:rsid w:val="000F291C"/>
    <w:rsid w:val="000F3E33"/>
    <w:rsid w:val="0010128F"/>
    <w:rsid w:val="00102398"/>
    <w:rsid w:val="001112D1"/>
    <w:rsid w:val="00143FD7"/>
    <w:rsid w:val="001568BB"/>
    <w:rsid w:val="0017421C"/>
    <w:rsid w:val="00183B09"/>
    <w:rsid w:val="001A1CF9"/>
    <w:rsid w:val="001A4495"/>
    <w:rsid w:val="001B0FC9"/>
    <w:rsid w:val="001B27B8"/>
    <w:rsid w:val="001B7229"/>
    <w:rsid w:val="001C12EA"/>
    <w:rsid w:val="001C7D42"/>
    <w:rsid w:val="001F2415"/>
    <w:rsid w:val="001F33DF"/>
    <w:rsid w:val="00221E6A"/>
    <w:rsid w:val="002572C4"/>
    <w:rsid w:val="00277158"/>
    <w:rsid w:val="00296C7F"/>
    <w:rsid w:val="002B3D21"/>
    <w:rsid w:val="002B3E40"/>
    <w:rsid w:val="002B5E5C"/>
    <w:rsid w:val="002B79D7"/>
    <w:rsid w:val="002C2431"/>
    <w:rsid w:val="00305CFF"/>
    <w:rsid w:val="0032644F"/>
    <w:rsid w:val="00337EE0"/>
    <w:rsid w:val="00341F71"/>
    <w:rsid w:val="003467B1"/>
    <w:rsid w:val="00355ABD"/>
    <w:rsid w:val="00391E67"/>
    <w:rsid w:val="003A74FC"/>
    <w:rsid w:val="003C41B6"/>
    <w:rsid w:val="003E5A08"/>
    <w:rsid w:val="003F6062"/>
    <w:rsid w:val="00425C5E"/>
    <w:rsid w:val="004338BA"/>
    <w:rsid w:val="00443A84"/>
    <w:rsid w:val="00470D99"/>
    <w:rsid w:val="0047283E"/>
    <w:rsid w:val="00483C3B"/>
    <w:rsid w:val="00496C87"/>
    <w:rsid w:val="004C631D"/>
    <w:rsid w:val="004D3311"/>
    <w:rsid w:val="004E1038"/>
    <w:rsid w:val="00501994"/>
    <w:rsid w:val="005104CB"/>
    <w:rsid w:val="00552A82"/>
    <w:rsid w:val="0055785D"/>
    <w:rsid w:val="005657CF"/>
    <w:rsid w:val="00595BD7"/>
    <w:rsid w:val="00596DC8"/>
    <w:rsid w:val="005A1469"/>
    <w:rsid w:val="005B04D8"/>
    <w:rsid w:val="005B56A9"/>
    <w:rsid w:val="005C2951"/>
    <w:rsid w:val="005D031D"/>
    <w:rsid w:val="005F0F8C"/>
    <w:rsid w:val="00602A55"/>
    <w:rsid w:val="00634250"/>
    <w:rsid w:val="0063570E"/>
    <w:rsid w:val="00647F47"/>
    <w:rsid w:val="00687CB4"/>
    <w:rsid w:val="00692B47"/>
    <w:rsid w:val="006A6F0D"/>
    <w:rsid w:val="006C64E5"/>
    <w:rsid w:val="006D0844"/>
    <w:rsid w:val="006E24C7"/>
    <w:rsid w:val="006F1E1C"/>
    <w:rsid w:val="00733AFF"/>
    <w:rsid w:val="00734BD7"/>
    <w:rsid w:val="007426BB"/>
    <w:rsid w:val="00763257"/>
    <w:rsid w:val="00765331"/>
    <w:rsid w:val="00791DB6"/>
    <w:rsid w:val="0079320F"/>
    <w:rsid w:val="007A4671"/>
    <w:rsid w:val="007A7D43"/>
    <w:rsid w:val="007B74A2"/>
    <w:rsid w:val="007E0308"/>
    <w:rsid w:val="007E51D7"/>
    <w:rsid w:val="00830B89"/>
    <w:rsid w:val="008344C6"/>
    <w:rsid w:val="0084019A"/>
    <w:rsid w:val="00855F57"/>
    <w:rsid w:val="00860784"/>
    <w:rsid w:val="00870B58"/>
    <w:rsid w:val="008819D2"/>
    <w:rsid w:val="0088700F"/>
    <w:rsid w:val="00892A85"/>
    <w:rsid w:val="00894DB7"/>
    <w:rsid w:val="008969F3"/>
    <w:rsid w:val="008D4A98"/>
    <w:rsid w:val="008D63BE"/>
    <w:rsid w:val="008E19F4"/>
    <w:rsid w:val="008E3486"/>
    <w:rsid w:val="008E67ED"/>
    <w:rsid w:val="009101EB"/>
    <w:rsid w:val="00927A02"/>
    <w:rsid w:val="00940C7D"/>
    <w:rsid w:val="00945DCB"/>
    <w:rsid w:val="00957A64"/>
    <w:rsid w:val="00964EDC"/>
    <w:rsid w:val="009A4819"/>
    <w:rsid w:val="009A766E"/>
    <w:rsid w:val="009D26A6"/>
    <w:rsid w:val="009E1166"/>
    <w:rsid w:val="009E712A"/>
    <w:rsid w:val="009F169D"/>
    <w:rsid w:val="009F6A0C"/>
    <w:rsid w:val="00A037D0"/>
    <w:rsid w:val="00A06CA2"/>
    <w:rsid w:val="00A11F5B"/>
    <w:rsid w:val="00A140EA"/>
    <w:rsid w:val="00A14AEF"/>
    <w:rsid w:val="00A55A1A"/>
    <w:rsid w:val="00AB5E29"/>
    <w:rsid w:val="00AB7996"/>
    <w:rsid w:val="00AC2225"/>
    <w:rsid w:val="00AC65C9"/>
    <w:rsid w:val="00AE0C1F"/>
    <w:rsid w:val="00AE45B4"/>
    <w:rsid w:val="00AE65C2"/>
    <w:rsid w:val="00B05A95"/>
    <w:rsid w:val="00B072A0"/>
    <w:rsid w:val="00B27A05"/>
    <w:rsid w:val="00B350BD"/>
    <w:rsid w:val="00B7178E"/>
    <w:rsid w:val="00B746E8"/>
    <w:rsid w:val="00B803AA"/>
    <w:rsid w:val="00BC0EDE"/>
    <w:rsid w:val="00BC7923"/>
    <w:rsid w:val="00BE2DB7"/>
    <w:rsid w:val="00BE44E5"/>
    <w:rsid w:val="00BE498A"/>
    <w:rsid w:val="00BE66AC"/>
    <w:rsid w:val="00C3534A"/>
    <w:rsid w:val="00C504E9"/>
    <w:rsid w:val="00C50FFE"/>
    <w:rsid w:val="00C557E1"/>
    <w:rsid w:val="00C8570A"/>
    <w:rsid w:val="00C93AE5"/>
    <w:rsid w:val="00CA2CEE"/>
    <w:rsid w:val="00CC2AEA"/>
    <w:rsid w:val="00CC4B91"/>
    <w:rsid w:val="00CC73C6"/>
    <w:rsid w:val="00CD4218"/>
    <w:rsid w:val="00CE0187"/>
    <w:rsid w:val="00CF22B1"/>
    <w:rsid w:val="00D00DE8"/>
    <w:rsid w:val="00D0532D"/>
    <w:rsid w:val="00D10C96"/>
    <w:rsid w:val="00D3337C"/>
    <w:rsid w:val="00D36C2D"/>
    <w:rsid w:val="00D71302"/>
    <w:rsid w:val="00D72F69"/>
    <w:rsid w:val="00D917AC"/>
    <w:rsid w:val="00DA6A64"/>
    <w:rsid w:val="00DD18CC"/>
    <w:rsid w:val="00DD361F"/>
    <w:rsid w:val="00DD5D59"/>
    <w:rsid w:val="00E03EC5"/>
    <w:rsid w:val="00E105E3"/>
    <w:rsid w:val="00E47780"/>
    <w:rsid w:val="00E50F81"/>
    <w:rsid w:val="00E55B05"/>
    <w:rsid w:val="00E70FB1"/>
    <w:rsid w:val="00E842A2"/>
    <w:rsid w:val="00EF7D98"/>
    <w:rsid w:val="00F1218D"/>
    <w:rsid w:val="00F37B43"/>
    <w:rsid w:val="00F42098"/>
    <w:rsid w:val="00F57239"/>
    <w:rsid w:val="00F6238B"/>
    <w:rsid w:val="00F72558"/>
    <w:rsid w:val="00F8006A"/>
    <w:rsid w:val="00F870C9"/>
    <w:rsid w:val="00F9089D"/>
    <w:rsid w:val="00FC41A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C3A29B4"/>
  <w15:chartTrackingRefBased/>
  <w15:docId w15:val="{947E5B9F-19CC-4A26-84A0-22958705C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2A2"/>
    <w:pPr>
      <w:spacing w:after="0" w:line="240" w:lineRule="auto"/>
    </w:pPr>
    <w:rPr>
      <w:rFonts w:ascii="Times New Roman" w:eastAsia="Times New Roman" w:hAnsi="Times New Roman" w:cs="Times New Roman"/>
      <w:sz w:val="20"/>
      <w:szCs w:val="20"/>
    </w:rPr>
  </w:style>
  <w:style w:type="paragraph" w:styleId="Ttulo1">
    <w:name w:val="heading 1"/>
    <w:basedOn w:val="Normal"/>
    <w:next w:val="Normal"/>
    <w:link w:val="Ttulo1Car"/>
    <w:uiPriority w:val="9"/>
    <w:qFormat/>
    <w:rsid w:val="00E842A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6">
    <w:name w:val="heading 6"/>
    <w:basedOn w:val="Normal"/>
    <w:next w:val="Normal"/>
    <w:link w:val="Ttulo6Car"/>
    <w:uiPriority w:val="9"/>
    <w:semiHidden/>
    <w:unhideWhenUsed/>
    <w:qFormat/>
    <w:rsid w:val="00E842A2"/>
    <w:pPr>
      <w:keepNext/>
      <w:keepLines/>
      <w:spacing w:before="40"/>
      <w:outlineLvl w:val="5"/>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842A2"/>
    <w:rPr>
      <w:rFonts w:asciiTheme="majorHAnsi" w:eastAsiaTheme="majorEastAsia" w:hAnsiTheme="majorHAnsi" w:cstheme="majorBidi"/>
      <w:color w:val="2F5496" w:themeColor="accent1" w:themeShade="BF"/>
      <w:sz w:val="32"/>
      <w:szCs w:val="32"/>
    </w:rPr>
  </w:style>
  <w:style w:type="character" w:customStyle="1" w:styleId="Ttulo6Car">
    <w:name w:val="Título 6 Car"/>
    <w:basedOn w:val="Fuentedeprrafopredeter"/>
    <w:link w:val="Ttulo6"/>
    <w:uiPriority w:val="9"/>
    <w:semiHidden/>
    <w:rsid w:val="00E842A2"/>
    <w:rPr>
      <w:rFonts w:asciiTheme="majorHAnsi" w:eastAsiaTheme="majorEastAsia" w:hAnsiTheme="majorHAnsi" w:cstheme="majorBidi"/>
      <w:color w:val="1F3763" w:themeColor="accent1" w:themeShade="7F"/>
      <w:sz w:val="20"/>
      <w:szCs w:val="20"/>
    </w:rPr>
  </w:style>
  <w:style w:type="paragraph" w:styleId="Encabezado">
    <w:name w:val="header"/>
    <w:basedOn w:val="Normal"/>
    <w:link w:val="EncabezadoCar"/>
    <w:uiPriority w:val="99"/>
    <w:unhideWhenUsed/>
    <w:rsid w:val="00E842A2"/>
    <w:pPr>
      <w:tabs>
        <w:tab w:val="center" w:pos="4419"/>
        <w:tab w:val="right" w:pos="8838"/>
      </w:tabs>
    </w:pPr>
  </w:style>
  <w:style w:type="character" w:customStyle="1" w:styleId="EncabezadoCar">
    <w:name w:val="Encabezado Car"/>
    <w:basedOn w:val="Fuentedeprrafopredeter"/>
    <w:link w:val="Encabezado"/>
    <w:uiPriority w:val="99"/>
    <w:rsid w:val="00E842A2"/>
    <w:rPr>
      <w:rFonts w:ascii="Times New Roman" w:eastAsia="Times New Roman" w:hAnsi="Times New Roman" w:cs="Times New Roman"/>
      <w:sz w:val="20"/>
      <w:szCs w:val="20"/>
    </w:rPr>
  </w:style>
  <w:style w:type="paragraph" w:styleId="Piedepgina">
    <w:name w:val="footer"/>
    <w:basedOn w:val="Normal"/>
    <w:link w:val="PiedepginaCar"/>
    <w:uiPriority w:val="99"/>
    <w:unhideWhenUsed/>
    <w:rsid w:val="00E842A2"/>
    <w:pPr>
      <w:tabs>
        <w:tab w:val="center" w:pos="4419"/>
        <w:tab w:val="right" w:pos="8838"/>
      </w:tabs>
    </w:pPr>
  </w:style>
  <w:style w:type="character" w:customStyle="1" w:styleId="PiedepginaCar">
    <w:name w:val="Pie de página Car"/>
    <w:basedOn w:val="Fuentedeprrafopredeter"/>
    <w:link w:val="Piedepgina"/>
    <w:uiPriority w:val="99"/>
    <w:rsid w:val="00E842A2"/>
    <w:rPr>
      <w:rFonts w:ascii="Times New Roman" w:eastAsia="Times New Roman" w:hAnsi="Times New Roman" w:cs="Times New Roman"/>
      <w:sz w:val="20"/>
      <w:szCs w:val="20"/>
    </w:rPr>
  </w:style>
  <w:style w:type="paragraph" w:styleId="Sinespaciado">
    <w:name w:val="No Spacing"/>
    <w:uiPriority w:val="1"/>
    <w:qFormat/>
    <w:rsid w:val="00E842A2"/>
    <w:pPr>
      <w:spacing w:after="0" w:line="240" w:lineRule="auto"/>
    </w:pPr>
    <w:rPr>
      <w:rFonts w:ascii="Times New Roman" w:eastAsia="Times New Roman" w:hAnsi="Times New Roman" w:cs="Times New Roman"/>
      <w:sz w:val="20"/>
      <w:szCs w:val="20"/>
      <w:lang w:val="en-US"/>
    </w:rPr>
  </w:style>
  <w:style w:type="paragraph" w:styleId="Prrafodelista">
    <w:name w:val="List Paragraph"/>
    <w:aliases w:val="CNBV Parrafo1,Párrafo de lista1,Cita texto,Parrafo 1,Lista multicolor - Énfasis 11,Lista vistosa - Énfasis 11,Cuadrícula media 1 - Énfasis 21,List Paragraph-Thesis,Footnote"/>
    <w:basedOn w:val="Normal"/>
    <w:link w:val="PrrafodelistaCar"/>
    <w:uiPriority w:val="34"/>
    <w:qFormat/>
    <w:rsid w:val="00E842A2"/>
    <w:pPr>
      <w:ind w:left="720"/>
      <w:contextualSpacing/>
    </w:pPr>
  </w:style>
  <w:style w:type="paragraph" w:styleId="TtuloTDC">
    <w:name w:val="TOC Heading"/>
    <w:basedOn w:val="Ttulo1"/>
    <w:next w:val="Normal"/>
    <w:uiPriority w:val="39"/>
    <w:unhideWhenUsed/>
    <w:qFormat/>
    <w:rsid w:val="00E842A2"/>
    <w:pPr>
      <w:spacing w:line="259" w:lineRule="auto"/>
      <w:outlineLvl w:val="9"/>
    </w:pPr>
    <w:rPr>
      <w:lang w:eastAsia="es-MX"/>
    </w:rPr>
  </w:style>
  <w:style w:type="character" w:styleId="Textoennegrita">
    <w:name w:val="Strong"/>
    <w:basedOn w:val="Fuentedeprrafopredeter"/>
    <w:uiPriority w:val="22"/>
    <w:qFormat/>
    <w:rsid w:val="00E842A2"/>
    <w:rPr>
      <w:b/>
      <w:bCs/>
    </w:rPr>
  </w:style>
  <w:style w:type="character" w:styleId="Hipervnculo">
    <w:name w:val="Hyperlink"/>
    <w:basedOn w:val="Fuentedeprrafopredeter"/>
    <w:uiPriority w:val="99"/>
    <w:unhideWhenUsed/>
    <w:rsid w:val="00E842A2"/>
    <w:rPr>
      <w:color w:val="0563C1" w:themeColor="hyperlink"/>
      <w:u w:val="single"/>
    </w:rPr>
  </w:style>
  <w:style w:type="paragraph" w:styleId="Textonotapie">
    <w:name w:val="footnote text"/>
    <w:aliases w:val="FA Fu,Footnote reference,Footnote Text Char Char Char Char Char,Footnote Text Char Char Char Char,Footnote Text Char Char Char Char Car,Footnote Text Char Char Char,Footnote Text Cha,FA Fußnotentext,FA Fuﬂnotentext,Footnote Text Char Char"/>
    <w:basedOn w:val="Normal"/>
    <w:link w:val="TextonotapieCar"/>
    <w:uiPriority w:val="99"/>
    <w:unhideWhenUsed/>
    <w:qFormat/>
    <w:rsid w:val="00E842A2"/>
    <w:rPr>
      <w:rFonts w:asciiTheme="minorHAnsi" w:eastAsiaTheme="minorEastAsia" w:hAnsiTheme="minorHAnsi" w:cstheme="minorBidi"/>
      <w:lang w:eastAsia="es-MX"/>
    </w:rPr>
  </w:style>
  <w:style w:type="character" w:customStyle="1" w:styleId="TextonotapieCar">
    <w:name w:val="Texto nota pie Car"/>
    <w:aliases w:val="FA Fu Car,Footnote reference Car,Footnote Text Char Char Char Char Char Car,Footnote Text Char Char Char Char Car1,Footnote Text Char Char Char Char Car Car,Footnote Text Char Char Char Car,Footnote Text Cha Car,FA Fußnotentext Car"/>
    <w:basedOn w:val="Fuentedeprrafopredeter"/>
    <w:link w:val="Textonotapie"/>
    <w:uiPriority w:val="99"/>
    <w:qFormat/>
    <w:rsid w:val="00E842A2"/>
    <w:rPr>
      <w:rFonts w:eastAsiaTheme="minorEastAsia"/>
      <w:sz w:val="20"/>
      <w:szCs w:val="20"/>
      <w:lang w:eastAsia="es-MX"/>
    </w:rPr>
  </w:style>
  <w:style w:type="character" w:styleId="Refdenotaalpie">
    <w:name w:val="footnote reference"/>
    <w:aliases w:val="Footnotes refss,Texto de nota al pie,Appel note de bas de page,Footnote number,referencia nota al pie,BVI fnr,f,4_G,16 Point,Superscript 6 Point,Texto nota al pie,Footnote Reference Char3,Footnote Reference Char1 Char,julio,ftre"/>
    <w:basedOn w:val="Fuentedeprrafopredeter"/>
    <w:link w:val="4GChar"/>
    <w:uiPriority w:val="99"/>
    <w:unhideWhenUsed/>
    <w:qFormat/>
    <w:rsid w:val="00E842A2"/>
    <w:rPr>
      <w:vertAlign w:val="superscript"/>
    </w:rPr>
  </w:style>
  <w:style w:type="paragraph" w:styleId="NormalWeb">
    <w:name w:val="Normal (Web)"/>
    <w:aliases w:val="Normal (Web) Car1,Normal (Web) Car Car,Normal (Web) Car1 Car Car,Normal (Web) Car Car Car Car,Car Car Car Car,Car Car Car,Car Car,Normal (Web) Car Car Car Car Car Car,Normal (Web) Car Car Car Car Car Car Car Car Car Car,Car,Car Car Car C"/>
    <w:basedOn w:val="Normal"/>
    <w:link w:val="NormalWebCar"/>
    <w:uiPriority w:val="99"/>
    <w:unhideWhenUsed/>
    <w:qFormat/>
    <w:rsid w:val="00E842A2"/>
    <w:pPr>
      <w:spacing w:before="100" w:beforeAutospacing="1" w:after="100" w:afterAutospacing="1"/>
    </w:pPr>
    <w:rPr>
      <w:sz w:val="24"/>
      <w:szCs w:val="24"/>
      <w:lang w:eastAsia="es-MX"/>
    </w:rPr>
  </w:style>
  <w:style w:type="table" w:styleId="Tablaconcuadrcula4-nfasis2">
    <w:name w:val="Grid Table 4 Accent 2"/>
    <w:basedOn w:val="Tablanormal"/>
    <w:uiPriority w:val="49"/>
    <w:rsid w:val="00E842A2"/>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TextonotaalfinalCar">
    <w:name w:val="Texto nota al final Car"/>
    <w:basedOn w:val="Fuentedeprrafopredeter"/>
    <w:link w:val="Textonotaalfinal"/>
    <w:uiPriority w:val="99"/>
    <w:semiHidden/>
    <w:rsid w:val="00E842A2"/>
    <w:rPr>
      <w:rFonts w:ascii="Times New Roman" w:eastAsia="Times New Roman" w:hAnsi="Times New Roman" w:cs="Times New Roman"/>
      <w:sz w:val="20"/>
      <w:szCs w:val="20"/>
      <w:lang w:val="en-US"/>
    </w:rPr>
  </w:style>
  <w:style w:type="paragraph" w:styleId="Textonotaalfinal">
    <w:name w:val="endnote text"/>
    <w:basedOn w:val="Normal"/>
    <w:link w:val="TextonotaalfinalCar"/>
    <w:uiPriority w:val="99"/>
    <w:semiHidden/>
    <w:unhideWhenUsed/>
    <w:rsid w:val="00E842A2"/>
    <w:rPr>
      <w:lang w:val="en-US"/>
    </w:rPr>
  </w:style>
  <w:style w:type="character" w:customStyle="1" w:styleId="TextonotaalfinalCar1">
    <w:name w:val="Texto nota al final Car1"/>
    <w:basedOn w:val="Fuentedeprrafopredeter"/>
    <w:uiPriority w:val="99"/>
    <w:semiHidden/>
    <w:rsid w:val="00E842A2"/>
    <w:rPr>
      <w:rFonts w:ascii="Times New Roman" w:eastAsia="Times New Roman" w:hAnsi="Times New Roman" w:cs="Times New Roman"/>
      <w:sz w:val="20"/>
      <w:szCs w:val="20"/>
    </w:rPr>
  </w:style>
  <w:style w:type="character" w:customStyle="1" w:styleId="TextodegloboCar">
    <w:name w:val="Texto de globo Car"/>
    <w:basedOn w:val="Fuentedeprrafopredeter"/>
    <w:link w:val="Textodeglobo"/>
    <w:uiPriority w:val="99"/>
    <w:semiHidden/>
    <w:rsid w:val="00E842A2"/>
    <w:rPr>
      <w:rFonts w:ascii="Segoe UI" w:eastAsia="Times New Roman" w:hAnsi="Segoe UI" w:cs="Segoe UI"/>
      <w:sz w:val="18"/>
      <w:szCs w:val="18"/>
      <w:lang w:val="en-US"/>
    </w:rPr>
  </w:style>
  <w:style w:type="paragraph" w:styleId="Textodeglobo">
    <w:name w:val="Balloon Text"/>
    <w:basedOn w:val="Normal"/>
    <w:link w:val="TextodegloboCar"/>
    <w:uiPriority w:val="99"/>
    <w:semiHidden/>
    <w:unhideWhenUsed/>
    <w:rsid w:val="00E842A2"/>
    <w:rPr>
      <w:rFonts w:ascii="Segoe UI" w:hAnsi="Segoe UI" w:cs="Segoe UI"/>
      <w:sz w:val="18"/>
      <w:szCs w:val="18"/>
      <w:lang w:val="en-US"/>
    </w:rPr>
  </w:style>
  <w:style w:type="character" w:customStyle="1" w:styleId="TextodegloboCar1">
    <w:name w:val="Texto de globo Car1"/>
    <w:basedOn w:val="Fuentedeprrafopredeter"/>
    <w:uiPriority w:val="99"/>
    <w:semiHidden/>
    <w:rsid w:val="00E842A2"/>
    <w:rPr>
      <w:rFonts w:ascii="Segoe UI" w:eastAsia="Times New Roman" w:hAnsi="Segoe UI" w:cs="Segoe UI"/>
      <w:sz w:val="18"/>
      <w:szCs w:val="18"/>
    </w:rPr>
  </w:style>
  <w:style w:type="character" w:styleId="Nmerodepgina">
    <w:name w:val="page number"/>
    <w:basedOn w:val="Fuentedeprrafopredeter"/>
    <w:uiPriority w:val="99"/>
    <w:unhideWhenUsed/>
    <w:rsid w:val="00E842A2"/>
  </w:style>
  <w:style w:type="character" w:customStyle="1" w:styleId="lbl-encabezado-negro">
    <w:name w:val="lbl-encabezado-negro"/>
    <w:basedOn w:val="Fuentedeprrafopredeter"/>
    <w:rsid w:val="00E842A2"/>
  </w:style>
  <w:style w:type="character" w:styleId="nfasis">
    <w:name w:val="Emphasis"/>
    <w:basedOn w:val="Fuentedeprrafopredeter"/>
    <w:uiPriority w:val="20"/>
    <w:qFormat/>
    <w:rsid w:val="00E842A2"/>
    <w:rPr>
      <w:i/>
      <w:iCs/>
    </w:rPr>
  </w:style>
  <w:style w:type="paragraph" w:styleId="Ttulo">
    <w:name w:val="Title"/>
    <w:basedOn w:val="Normal"/>
    <w:next w:val="Normal"/>
    <w:link w:val="TtuloCar"/>
    <w:uiPriority w:val="10"/>
    <w:qFormat/>
    <w:rsid w:val="00E842A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842A2"/>
    <w:rPr>
      <w:rFonts w:asciiTheme="majorHAnsi" w:eastAsiaTheme="majorEastAsia" w:hAnsiTheme="majorHAnsi" w:cstheme="majorBidi"/>
      <w:spacing w:val="-10"/>
      <w:kern w:val="28"/>
      <w:sz w:val="56"/>
      <w:szCs w:val="56"/>
    </w:rPr>
  </w:style>
  <w:style w:type="character" w:customStyle="1" w:styleId="Mencinsinresolver1">
    <w:name w:val="Mención sin resolver1"/>
    <w:basedOn w:val="Fuentedeprrafopredeter"/>
    <w:uiPriority w:val="99"/>
    <w:semiHidden/>
    <w:unhideWhenUsed/>
    <w:rsid w:val="00E842A2"/>
    <w:rPr>
      <w:color w:val="605E5C"/>
      <w:shd w:val="clear" w:color="auto" w:fill="E1DFDD"/>
    </w:rPr>
  </w:style>
  <w:style w:type="character" w:styleId="Refdenotaalfinal">
    <w:name w:val="endnote reference"/>
    <w:basedOn w:val="Fuentedeprrafopredeter"/>
    <w:uiPriority w:val="99"/>
    <w:semiHidden/>
    <w:unhideWhenUsed/>
    <w:rsid w:val="00E842A2"/>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E842A2"/>
    <w:pPr>
      <w:jc w:val="both"/>
    </w:pPr>
    <w:rPr>
      <w:rFonts w:asciiTheme="minorHAnsi" w:eastAsiaTheme="minorHAnsi" w:hAnsiTheme="minorHAnsi" w:cstheme="minorBidi"/>
      <w:sz w:val="22"/>
      <w:szCs w:val="22"/>
      <w:vertAlign w:val="superscript"/>
    </w:rPr>
  </w:style>
  <w:style w:type="character" w:customStyle="1" w:styleId="NormalWebCar">
    <w:name w:val="Normal (Web) Car"/>
    <w:aliases w:val="Normal (Web) Car1 Car,Normal (Web) Car Car Car,Normal (Web) Car1 Car Car Car,Normal (Web) Car Car Car Car Car,Car Car Car Car Car,Car Car Car Car1,Car Car Car1,Normal (Web) Car Car Car Car Car Car Car,Car Car1,Car Car Car C Car"/>
    <w:basedOn w:val="Fuentedeprrafopredeter"/>
    <w:link w:val="NormalWeb"/>
    <w:uiPriority w:val="99"/>
    <w:rsid w:val="00E842A2"/>
    <w:rPr>
      <w:rFonts w:ascii="Times New Roman" w:eastAsia="Times New Roman" w:hAnsi="Times New Roman" w:cs="Times New Roman"/>
      <w:sz w:val="24"/>
      <w:szCs w:val="24"/>
      <w:lang w:eastAsia="es-MX"/>
    </w:rPr>
  </w:style>
  <w:style w:type="table" w:styleId="Tablaconcuadrcula">
    <w:name w:val="Table Grid"/>
    <w:basedOn w:val="Tablanormal"/>
    <w:uiPriority w:val="39"/>
    <w:rsid w:val="00E84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3">
    <w:name w:val="Grid Table 4 Accent 3"/>
    <w:basedOn w:val="Tablanormal"/>
    <w:uiPriority w:val="49"/>
    <w:rsid w:val="00E842A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cuadrcula4">
    <w:name w:val="Grid Table 4"/>
    <w:basedOn w:val="Tablanormal"/>
    <w:uiPriority w:val="49"/>
    <w:rsid w:val="00E842A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6concolores-nfasis3">
    <w:name w:val="Grid Table 6 Colorful Accent 3"/>
    <w:basedOn w:val="Tablanormal"/>
    <w:uiPriority w:val="51"/>
    <w:rsid w:val="00E842A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3">
    <w:name w:val="List Table 2 Accent 3"/>
    <w:basedOn w:val="Tablanormal"/>
    <w:uiPriority w:val="47"/>
    <w:rsid w:val="00E842A2"/>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3-nfasis3">
    <w:name w:val="List Table 3 Accent 3"/>
    <w:basedOn w:val="Tablanormal"/>
    <w:uiPriority w:val="48"/>
    <w:rsid w:val="00E842A2"/>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ladelista3">
    <w:name w:val="List Table 3"/>
    <w:basedOn w:val="Tablanormal"/>
    <w:uiPriority w:val="48"/>
    <w:rsid w:val="00E842A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concuadrcula2-nfasis3">
    <w:name w:val="Grid Table 2 Accent 3"/>
    <w:basedOn w:val="Tablanormal"/>
    <w:uiPriority w:val="47"/>
    <w:rsid w:val="00E842A2"/>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6concolores">
    <w:name w:val="Grid Table 6 Colorful"/>
    <w:basedOn w:val="Tablanormal"/>
    <w:uiPriority w:val="51"/>
    <w:rsid w:val="00E842A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extoindependiente">
    <w:name w:val="Body Text"/>
    <w:basedOn w:val="Normal"/>
    <w:link w:val="TextoindependienteCar"/>
    <w:uiPriority w:val="1"/>
    <w:qFormat/>
    <w:rsid w:val="00E842A2"/>
    <w:pPr>
      <w:widowControl w:val="0"/>
      <w:autoSpaceDE w:val="0"/>
      <w:autoSpaceDN w:val="0"/>
    </w:pPr>
    <w:rPr>
      <w:rFonts w:ascii="Arial" w:eastAsia="Arial" w:hAnsi="Arial" w:cs="Arial"/>
      <w:sz w:val="28"/>
      <w:szCs w:val="28"/>
      <w:lang w:val="en-US"/>
    </w:rPr>
  </w:style>
  <w:style w:type="character" w:customStyle="1" w:styleId="TextoindependienteCar">
    <w:name w:val="Texto independiente Car"/>
    <w:basedOn w:val="Fuentedeprrafopredeter"/>
    <w:link w:val="Textoindependiente"/>
    <w:uiPriority w:val="1"/>
    <w:rsid w:val="00E842A2"/>
    <w:rPr>
      <w:rFonts w:ascii="Arial" w:eastAsia="Arial" w:hAnsi="Arial" w:cs="Arial"/>
      <w:sz w:val="28"/>
      <w:szCs w:val="28"/>
      <w:lang w:val="en-US"/>
    </w:rPr>
  </w:style>
  <w:style w:type="paragraph" w:customStyle="1" w:styleId="Default">
    <w:name w:val="Default"/>
    <w:rsid w:val="00E842A2"/>
    <w:pPr>
      <w:autoSpaceDE w:val="0"/>
      <w:autoSpaceDN w:val="0"/>
      <w:adjustRightInd w:val="0"/>
      <w:spacing w:after="0" w:line="240" w:lineRule="auto"/>
    </w:pPr>
    <w:rPr>
      <w:rFonts w:ascii="Calibri" w:hAnsi="Calibri" w:cs="Calibri"/>
      <w:color w:val="000000"/>
      <w:sz w:val="24"/>
      <w:szCs w:val="24"/>
    </w:rPr>
  </w:style>
  <w:style w:type="character" w:customStyle="1" w:styleId="PrrafodelistaCar">
    <w:name w:val="Párrafo de lista Car"/>
    <w:aliases w:val="CNBV Parrafo1 Car,Párrafo de lista1 Car,Cita texto Car,Parrafo 1 Car,Lista multicolor - Énfasis 11 Car,Lista vistosa - Énfasis 11 Car,Cuadrícula media 1 - Énfasis 21 Car,List Paragraph-Thesis Car,Footnote Car"/>
    <w:link w:val="Prrafodelista"/>
    <w:uiPriority w:val="34"/>
    <w:locked/>
    <w:rsid w:val="00E842A2"/>
    <w:rPr>
      <w:rFonts w:ascii="Times New Roman" w:eastAsia="Times New Roman" w:hAnsi="Times New Roman" w:cs="Times New Roman"/>
      <w:sz w:val="20"/>
      <w:szCs w:val="20"/>
    </w:rPr>
  </w:style>
  <w:style w:type="character" w:styleId="Refdecomentario">
    <w:name w:val="annotation reference"/>
    <w:basedOn w:val="Fuentedeprrafopredeter"/>
    <w:uiPriority w:val="99"/>
    <w:semiHidden/>
    <w:unhideWhenUsed/>
    <w:rsid w:val="00E842A2"/>
    <w:rPr>
      <w:sz w:val="16"/>
      <w:szCs w:val="16"/>
    </w:rPr>
  </w:style>
  <w:style w:type="paragraph" w:styleId="Textocomentario">
    <w:name w:val="annotation text"/>
    <w:basedOn w:val="Normal"/>
    <w:link w:val="TextocomentarioCar"/>
    <w:uiPriority w:val="99"/>
    <w:semiHidden/>
    <w:unhideWhenUsed/>
    <w:rsid w:val="00E842A2"/>
  </w:style>
  <w:style w:type="character" w:customStyle="1" w:styleId="TextocomentarioCar">
    <w:name w:val="Texto comentario Car"/>
    <w:basedOn w:val="Fuentedeprrafopredeter"/>
    <w:link w:val="Textocomentario"/>
    <w:uiPriority w:val="99"/>
    <w:semiHidden/>
    <w:rsid w:val="00E842A2"/>
    <w:rPr>
      <w:rFonts w:ascii="Times New Roman" w:eastAsia="Times New Roman" w:hAnsi="Times New Roman"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E842A2"/>
    <w:rPr>
      <w:b/>
      <w:bCs/>
    </w:rPr>
  </w:style>
  <w:style w:type="character" w:customStyle="1" w:styleId="AsuntodelcomentarioCar">
    <w:name w:val="Asunto del comentario Car"/>
    <w:basedOn w:val="TextocomentarioCar"/>
    <w:link w:val="Asuntodelcomentario"/>
    <w:uiPriority w:val="99"/>
    <w:semiHidden/>
    <w:rsid w:val="00E842A2"/>
    <w:rPr>
      <w:rFonts w:ascii="Times New Roman" w:eastAsia="Times New Roman" w:hAnsi="Times New Roman" w:cs="Times New Roman"/>
      <w:b/>
      <w:bCs/>
      <w:sz w:val="20"/>
      <w:szCs w:val="20"/>
    </w:rPr>
  </w:style>
  <w:style w:type="paragraph" w:customStyle="1" w:styleId="Estilo">
    <w:name w:val="Estilo"/>
    <w:basedOn w:val="Sinespaciado"/>
    <w:link w:val="EstiloCar"/>
    <w:qFormat/>
    <w:rsid w:val="00E842A2"/>
    <w:pPr>
      <w:jc w:val="both"/>
    </w:pPr>
    <w:rPr>
      <w:rFonts w:ascii="Arial" w:eastAsiaTheme="minorHAnsi" w:hAnsi="Arial" w:cstheme="minorBidi"/>
      <w:sz w:val="24"/>
      <w:szCs w:val="22"/>
      <w:lang w:val="es-MX"/>
    </w:rPr>
  </w:style>
  <w:style w:type="character" w:customStyle="1" w:styleId="EstiloCar">
    <w:name w:val="Estilo Car"/>
    <w:basedOn w:val="Fuentedeprrafopredeter"/>
    <w:link w:val="Estilo"/>
    <w:rsid w:val="00E842A2"/>
    <w:rPr>
      <w:rFonts w:ascii="Arial" w:hAnsi="Arial"/>
      <w:sz w:val="24"/>
    </w:rPr>
  </w:style>
  <w:style w:type="character" w:styleId="Mencinsinresolver">
    <w:name w:val="Unresolved Mention"/>
    <w:basedOn w:val="Fuentedeprrafopredeter"/>
    <w:uiPriority w:val="99"/>
    <w:semiHidden/>
    <w:unhideWhenUsed/>
    <w:rsid w:val="00E842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4408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bit.ly/2uPtiq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48636-90D1-45F7-84E2-FA599F56D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8325</Words>
  <Characters>45792</Characters>
  <Application>Microsoft Office Word</Application>
  <DocSecurity>0</DocSecurity>
  <Lines>381</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3</dc:creator>
  <cp:keywords/>
  <dc:description/>
  <cp:lastModifiedBy>Secretario Gral</cp:lastModifiedBy>
  <cp:revision>2</cp:revision>
  <cp:lastPrinted>2021-01-20T21:04:00Z</cp:lastPrinted>
  <dcterms:created xsi:type="dcterms:W3CDTF">2021-01-20T21:23:00Z</dcterms:created>
  <dcterms:modified xsi:type="dcterms:W3CDTF">2021-01-20T21:23:00Z</dcterms:modified>
</cp:coreProperties>
</file>