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B1D4B" w14:textId="4D913F46" w:rsidR="00E72376" w:rsidRPr="00960358" w:rsidRDefault="00E561D5" w:rsidP="005B6D1D">
      <w:pPr>
        <w:spacing w:after="0" w:line="240" w:lineRule="auto"/>
        <w:ind w:left="4253"/>
        <w:jc w:val="both"/>
        <w:rPr>
          <w:rFonts w:ascii="Arial Nova Light" w:eastAsia="Arial Nova" w:hAnsi="Arial Nova Light" w:cs="Arial Nova"/>
          <w:b/>
          <w:sz w:val="24"/>
          <w:szCs w:val="24"/>
        </w:rPr>
      </w:pPr>
      <w:r w:rsidRPr="00960358">
        <w:rPr>
          <w:rFonts w:ascii="Arial Nova Light" w:eastAsia="Arial Nova" w:hAnsi="Arial Nova Light" w:cs="Arial Nova"/>
          <w:b/>
          <w:sz w:val="24"/>
          <w:szCs w:val="24"/>
        </w:rPr>
        <w:t>RECURSO DE</w:t>
      </w:r>
      <w:r w:rsidR="00D50773" w:rsidRPr="00960358">
        <w:rPr>
          <w:rFonts w:ascii="Arial Nova Light" w:eastAsia="Arial Nova" w:hAnsi="Arial Nova Light" w:cs="Arial Nova"/>
          <w:b/>
          <w:sz w:val="24"/>
          <w:szCs w:val="24"/>
        </w:rPr>
        <w:t xml:space="preserve"> APELACIÓN.</w:t>
      </w:r>
    </w:p>
    <w:p w14:paraId="640FC0C1" w14:textId="77777777" w:rsidR="00E72376" w:rsidRPr="00960358" w:rsidRDefault="00E72376" w:rsidP="005B6D1D">
      <w:pPr>
        <w:spacing w:after="0" w:line="240" w:lineRule="auto"/>
        <w:ind w:left="4253"/>
        <w:jc w:val="both"/>
        <w:rPr>
          <w:rFonts w:ascii="Arial Nova Light" w:eastAsia="Arial Nova" w:hAnsi="Arial Nova Light" w:cs="Arial Nova"/>
          <w:b/>
          <w:sz w:val="24"/>
          <w:szCs w:val="24"/>
        </w:rPr>
      </w:pPr>
    </w:p>
    <w:p w14:paraId="4B62855A" w14:textId="730798CE" w:rsidR="00E72376" w:rsidRPr="00960358" w:rsidRDefault="004A58C6" w:rsidP="005B6D1D">
      <w:pPr>
        <w:spacing w:after="0" w:line="240" w:lineRule="auto"/>
        <w:ind w:left="4253"/>
        <w:jc w:val="both"/>
        <w:rPr>
          <w:rFonts w:ascii="Arial Nova Light" w:eastAsia="Arial Nova" w:hAnsi="Arial Nova Light" w:cs="Arial Nova"/>
          <w:sz w:val="24"/>
          <w:szCs w:val="24"/>
        </w:rPr>
      </w:pPr>
      <w:r w:rsidRPr="00960358">
        <w:rPr>
          <w:rFonts w:ascii="Arial Nova Light" w:eastAsia="Arial Nova" w:hAnsi="Arial Nova Light" w:cs="Arial Nova"/>
          <w:b/>
          <w:sz w:val="24"/>
          <w:szCs w:val="24"/>
        </w:rPr>
        <w:t xml:space="preserve">EXPEDIENTE: </w:t>
      </w:r>
      <w:r w:rsidRPr="00A24884">
        <w:rPr>
          <w:rFonts w:ascii="Arial Nova Light" w:eastAsia="Arial Nova" w:hAnsi="Arial Nova Light" w:cs="Arial Nova"/>
          <w:sz w:val="24"/>
          <w:szCs w:val="24"/>
        </w:rPr>
        <w:t>TEEA-</w:t>
      </w:r>
      <w:r w:rsidR="00E561D5" w:rsidRPr="00A24884">
        <w:rPr>
          <w:rFonts w:ascii="Arial Nova Light" w:eastAsia="Arial Nova" w:hAnsi="Arial Nova Light" w:cs="Arial Nova"/>
          <w:sz w:val="24"/>
          <w:szCs w:val="24"/>
        </w:rPr>
        <w:t>RAP</w:t>
      </w:r>
      <w:r w:rsidRPr="00A24884">
        <w:rPr>
          <w:rFonts w:ascii="Arial Nova Light" w:eastAsia="Arial Nova" w:hAnsi="Arial Nova Light" w:cs="Arial Nova"/>
          <w:sz w:val="24"/>
          <w:szCs w:val="24"/>
        </w:rPr>
        <w:t>-</w:t>
      </w:r>
      <w:r w:rsidR="0006278D" w:rsidRPr="00A24884">
        <w:rPr>
          <w:rFonts w:ascii="Arial Nova Light" w:eastAsia="Arial Nova" w:hAnsi="Arial Nova Light" w:cs="Arial Nova"/>
          <w:sz w:val="24"/>
          <w:szCs w:val="24"/>
        </w:rPr>
        <w:t>031</w:t>
      </w:r>
      <w:r w:rsidRPr="00A24884">
        <w:rPr>
          <w:rFonts w:ascii="Arial Nova Light" w:eastAsia="Arial Nova" w:hAnsi="Arial Nova Light" w:cs="Arial Nova"/>
          <w:sz w:val="24"/>
          <w:szCs w:val="24"/>
        </w:rPr>
        <w:t>/202</w:t>
      </w:r>
      <w:r w:rsidR="00B64C1E" w:rsidRPr="00A24884">
        <w:rPr>
          <w:rFonts w:ascii="Arial Nova Light" w:eastAsia="Arial Nova" w:hAnsi="Arial Nova Light" w:cs="Arial Nova"/>
          <w:sz w:val="24"/>
          <w:szCs w:val="24"/>
        </w:rPr>
        <w:t>1</w:t>
      </w:r>
      <w:r w:rsidRPr="00A24884">
        <w:rPr>
          <w:rFonts w:ascii="Arial Nova Light" w:eastAsia="Arial Nova" w:hAnsi="Arial Nova Light" w:cs="Arial Nova"/>
          <w:sz w:val="24"/>
          <w:szCs w:val="24"/>
        </w:rPr>
        <w:t>.</w:t>
      </w:r>
      <w:r w:rsidRPr="00960358">
        <w:rPr>
          <w:rFonts w:ascii="Arial Nova Light" w:eastAsia="Arial Nova" w:hAnsi="Arial Nova Light" w:cs="Arial Nova"/>
          <w:sz w:val="24"/>
          <w:szCs w:val="24"/>
        </w:rPr>
        <w:t xml:space="preserve"> </w:t>
      </w:r>
    </w:p>
    <w:p w14:paraId="1DA2B459" w14:textId="77777777" w:rsidR="00E72376" w:rsidRPr="00960358" w:rsidRDefault="00E72376" w:rsidP="005B6D1D">
      <w:pPr>
        <w:spacing w:after="0" w:line="240" w:lineRule="auto"/>
        <w:ind w:left="4253"/>
        <w:jc w:val="both"/>
        <w:rPr>
          <w:rFonts w:ascii="Arial Nova Light" w:eastAsia="Arial Nova" w:hAnsi="Arial Nova Light" w:cs="Arial Nova"/>
          <w:sz w:val="24"/>
          <w:szCs w:val="24"/>
        </w:rPr>
      </w:pPr>
    </w:p>
    <w:p w14:paraId="0579F7BF" w14:textId="3F5E34A8" w:rsidR="00E72376" w:rsidRPr="00960358" w:rsidRDefault="004A58C6" w:rsidP="005B6D1D">
      <w:pPr>
        <w:spacing w:after="0" w:line="240" w:lineRule="auto"/>
        <w:ind w:left="4253"/>
        <w:jc w:val="both"/>
        <w:rPr>
          <w:rFonts w:ascii="Arial Nova Light" w:eastAsia="Arial Nova" w:hAnsi="Arial Nova Light" w:cs="Arial Nova"/>
          <w:sz w:val="24"/>
          <w:szCs w:val="24"/>
        </w:rPr>
      </w:pPr>
      <w:r w:rsidRPr="00960358">
        <w:rPr>
          <w:rFonts w:ascii="Arial Nova Light" w:eastAsia="Arial Nova" w:hAnsi="Arial Nova Light" w:cs="Arial Nova"/>
          <w:b/>
          <w:sz w:val="24"/>
          <w:szCs w:val="24"/>
        </w:rPr>
        <w:t xml:space="preserve">PROMOVENTE: </w:t>
      </w:r>
      <w:r w:rsidR="00E561D5" w:rsidRPr="00960358">
        <w:rPr>
          <w:rFonts w:ascii="Arial Nova Light" w:eastAsia="Arial Nova" w:hAnsi="Arial Nova Light" w:cs="Arial Nova"/>
          <w:sz w:val="24"/>
          <w:szCs w:val="24"/>
        </w:rPr>
        <w:t xml:space="preserve">C. </w:t>
      </w:r>
      <w:r w:rsidR="004A019E" w:rsidRPr="00960358">
        <w:rPr>
          <w:rFonts w:ascii="Arial Nova Light" w:eastAsia="Arial Nova" w:hAnsi="Arial Nova Light" w:cs="Arial Nova"/>
          <w:sz w:val="24"/>
          <w:szCs w:val="24"/>
        </w:rPr>
        <w:t xml:space="preserve">Ma. Del Carmen Ramírez Zúñiga </w:t>
      </w:r>
      <w:r w:rsidR="00B64C1E" w:rsidRPr="00960358">
        <w:rPr>
          <w:rFonts w:ascii="Arial Nova Light" w:eastAsia="Arial Nova" w:hAnsi="Arial Nova Light" w:cs="Arial Nova"/>
          <w:sz w:val="24"/>
          <w:szCs w:val="24"/>
        </w:rPr>
        <w:t>representante propietari</w:t>
      </w:r>
      <w:r w:rsidR="005816AD" w:rsidRPr="00960358">
        <w:rPr>
          <w:rFonts w:ascii="Arial Nova Light" w:eastAsia="Arial Nova" w:hAnsi="Arial Nova Light" w:cs="Arial Nova"/>
          <w:sz w:val="24"/>
          <w:szCs w:val="24"/>
        </w:rPr>
        <w:t>a</w:t>
      </w:r>
      <w:r w:rsidR="00B64C1E" w:rsidRPr="00960358">
        <w:rPr>
          <w:rFonts w:ascii="Arial Nova Light" w:eastAsia="Arial Nova" w:hAnsi="Arial Nova Light" w:cs="Arial Nova"/>
          <w:sz w:val="24"/>
          <w:szCs w:val="24"/>
        </w:rPr>
        <w:t xml:space="preserve"> del </w:t>
      </w:r>
      <w:r w:rsidR="004A019E" w:rsidRPr="00960358">
        <w:rPr>
          <w:rFonts w:ascii="Arial Nova Light" w:eastAsia="Arial Nova" w:hAnsi="Arial Nova Light" w:cs="Arial Nova"/>
          <w:sz w:val="24"/>
          <w:szCs w:val="24"/>
        </w:rPr>
        <w:t>partido político Redes Sociales Progresistas</w:t>
      </w:r>
      <w:r w:rsidR="005816AD" w:rsidRPr="00960358">
        <w:rPr>
          <w:rFonts w:ascii="Arial Nova Light" w:eastAsia="Arial Nova" w:hAnsi="Arial Nova Light" w:cs="Arial Nova"/>
          <w:sz w:val="24"/>
          <w:szCs w:val="24"/>
        </w:rPr>
        <w:t xml:space="preserve"> ante el Consejo General del Instituto Estatal Electoral. </w:t>
      </w:r>
    </w:p>
    <w:p w14:paraId="1C16D931" w14:textId="77777777" w:rsidR="005816AD" w:rsidRPr="00960358" w:rsidRDefault="005816AD" w:rsidP="005B6D1D">
      <w:pPr>
        <w:spacing w:after="0" w:line="240" w:lineRule="auto"/>
        <w:ind w:left="4253"/>
        <w:jc w:val="both"/>
        <w:rPr>
          <w:rFonts w:ascii="Arial Nova Light" w:eastAsia="Arial Nova" w:hAnsi="Arial Nova Light" w:cs="Arial Nova"/>
          <w:sz w:val="24"/>
          <w:szCs w:val="24"/>
        </w:rPr>
      </w:pPr>
    </w:p>
    <w:p w14:paraId="33221BF3" w14:textId="52109F1C" w:rsidR="00E72376" w:rsidRPr="00960358" w:rsidRDefault="004A58C6" w:rsidP="005B6D1D">
      <w:pPr>
        <w:spacing w:after="0" w:line="240" w:lineRule="auto"/>
        <w:ind w:left="4253"/>
        <w:jc w:val="both"/>
        <w:rPr>
          <w:rFonts w:ascii="Arial Nova Light" w:eastAsia="Arial Nova" w:hAnsi="Arial Nova Light" w:cs="Arial Nova"/>
          <w:sz w:val="24"/>
          <w:szCs w:val="24"/>
        </w:rPr>
      </w:pPr>
      <w:r w:rsidRPr="00960358">
        <w:rPr>
          <w:rFonts w:ascii="Arial Nova Light" w:eastAsia="Arial Nova" w:hAnsi="Arial Nova Light" w:cs="Arial Nova"/>
          <w:b/>
          <w:sz w:val="24"/>
          <w:szCs w:val="24"/>
        </w:rPr>
        <w:t xml:space="preserve">AUTORIDAD RESPONSABLE: </w:t>
      </w:r>
      <w:r w:rsidR="00E561D5" w:rsidRPr="00960358">
        <w:rPr>
          <w:rFonts w:ascii="Arial Nova Light" w:eastAsia="Arial Nova" w:hAnsi="Arial Nova Light" w:cs="Arial Nova"/>
          <w:sz w:val="24"/>
          <w:szCs w:val="24"/>
        </w:rPr>
        <w:t>Consejo General del Instituto Estatal Electoral de Aguascalientes.</w:t>
      </w:r>
    </w:p>
    <w:p w14:paraId="3E9710A5" w14:textId="77777777" w:rsidR="00E72376" w:rsidRPr="00960358" w:rsidRDefault="00E72376" w:rsidP="005B6D1D">
      <w:pPr>
        <w:spacing w:after="0" w:line="240" w:lineRule="auto"/>
        <w:ind w:left="4253"/>
        <w:jc w:val="both"/>
        <w:rPr>
          <w:rFonts w:ascii="Arial Nova Light" w:eastAsia="Arial Nova" w:hAnsi="Arial Nova Light" w:cs="Arial Nova"/>
          <w:b/>
          <w:sz w:val="24"/>
          <w:szCs w:val="24"/>
        </w:rPr>
      </w:pPr>
    </w:p>
    <w:p w14:paraId="44665BD7" w14:textId="77777777" w:rsidR="00E72376" w:rsidRPr="00960358" w:rsidRDefault="004A58C6" w:rsidP="005B6D1D">
      <w:pPr>
        <w:spacing w:after="0" w:line="360" w:lineRule="auto"/>
        <w:ind w:left="4253"/>
        <w:jc w:val="both"/>
        <w:rPr>
          <w:rFonts w:ascii="Arial Nova Light" w:eastAsia="Arial Nova" w:hAnsi="Arial Nova Light" w:cs="Arial Nova"/>
          <w:sz w:val="24"/>
          <w:szCs w:val="24"/>
        </w:rPr>
      </w:pPr>
      <w:r w:rsidRPr="00960358">
        <w:rPr>
          <w:rFonts w:ascii="Arial Nova Light" w:eastAsia="Arial Nova" w:hAnsi="Arial Nova Light" w:cs="Arial Nova"/>
          <w:b/>
          <w:sz w:val="24"/>
          <w:szCs w:val="24"/>
        </w:rPr>
        <w:t xml:space="preserve">MAGISTRADA PONENTE: </w:t>
      </w:r>
      <w:r w:rsidRPr="00960358">
        <w:rPr>
          <w:rFonts w:ascii="Arial Nova Light" w:eastAsia="Arial Nova" w:hAnsi="Arial Nova Light" w:cs="Arial Nova"/>
          <w:sz w:val="24"/>
          <w:szCs w:val="24"/>
        </w:rPr>
        <w:t xml:space="preserve">Claudia Eloisa Díaz de León González.  </w:t>
      </w:r>
    </w:p>
    <w:p w14:paraId="25DE0F0A" w14:textId="77777777" w:rsidR="00E72376" w:rsidRPr="00960358" w:rsidRDefault="00E72376" w:rsidP="005B6D1D">
      <w:pPr>
        <w:spacing w:after="0" w:line="240" w:lineRule="auto"/>
        <w:ind w:left="4253"/>
        <w:jc w:val="both"/>
        <w:rPr>
          <w:rFonts w:ascii="Arial Nova Light" w:eastAsia="Arial Nova" w:hAnsi="Arial Nova Light" w:cs="Arial Nova"/>
          <w:b/>
          <w:sz w:val="24"/>
          <w:szCs w:val="24"/>
        </w:rPr>
      </w:pPr>
    </w:p>
    <w:p w14:paraId="52F3B47E" w14:textId="60276C27" w:rsidR="00E72376" w:rsidRPr="00960358" w:rsidRDefault="004A58C6" w:rsidP="005B6D1D">
      <w:pPr>
        <w:spacing w:after="0" w:line="240" w:lineRule="auto"/>
        <w:ind w:left="4253"/>
        <w:jc w:val="both"/>
        <w:rPr>
          <w:rFonts w:ascii="Arial Nova Light" w:eastAsia="Arial Nova" w:hAnsi="Arial Nova Light" w:cs="Arial Nova"/>
          <w:sz w:val="24"/>
          <w:szCs w:val="24"/>
        </w:rPr>
      </w:pPr>
      <w:r w:rsidRPr="00960358">
        <w:rPr>
          <w:rFonts w:ascii="Arial Nova Light" w:eastAsia="Arial Nova" w:hAnsi="Arial Nova Light" w:cs="Arial Nova"/>
          <w:b/>
          <w:sz w:val="24"/>
          <w:szCs w:val="24"/>
        </w:rPr>
        <w:t>SECRETARIO DE ESTUDIO</w:t>
      </w:r>
      <w:r w:rsidR="00B571EA" w:rsidRPr="00960358">
        <w:rPr>
          <w:rStyle w:val="Refdenotaalpie"/>
          <w:rFonts w:ascii="Arial Nova Light" w:eastAsia="Arial Nova" w:hAnsi="Arial Nova Light" w:cs="Arial Nova"/>
          <w:b/>
          <w:sz w:val="24"/>
          <w:szCs w:val="24"/>
        </w:rPr>
        <w:footnoteReference w:id="1"/>
      </w:r>
      <w:r w:rsidRPr="00960358">
        <w:rPr>
          <w:rFonts w:ascii="Arial Nova Light" w:eastAsia="Arial Nova" w:hAnsi="Arial Nova Light" w:cs="Arial Nova"/>
          <w:b/>
          <w:sz w:val="24"/>
          <w:szCs w:val="24"/>
        </w:rPr>
        <w:t xml:space="preserve">: </w:t>
      </w:r>
      <w:r w:rsidRPr="00960358">
        <w:rPr>
          <w:rFonts w:ascii="Arial Nova Light" w:eastAsia="Arial Nova" w:hAnsi="Arial Nova Light" w:cs="Arial Nova"/>
          <w:sz w:val="24"/>
          <w:szCs w:val="24"/>
        </w:rPr>
        <w:t xml:space="preserve">Néstor Enrique Rivera López. </w:t>
      </w:r>
    </w:p>
    <w:p w14:paraId="6A603903" w14:textId="77777777" w:rsidR="00E72376" w:rsidRPr="00960358" w:rsidRDefault="00E72376">
      <w:pPr>
        <w:pBdr>
          <w:top w:val="nil"/>
          <w:left w:val="nil"/>
          <w:bottom w:val="nil"/>
          <w:right w:val="nil"/>
          <w:between w:val="nil"/>
        </w:pBdr>
        <w:spacing w:after="0" w:line="360" w:lineRule="auto"/>
        <w:ind w:firstLine="708"/>
        <w:jc w:val="both"/>
        <w:rPr>
          <w:rFonts w:ascii="Arial Nova Light" w:eastAsia="Arial Nova" w:hAnsi="Arial Nova Light" w:cs="Arial Nova"/>
          <w:color w:val="000000"/>
          <w:sz w:val="24"/>
          <w:szCs w:val="24"/>
        </w:rPr>
      </w:pPr>
      <w:bookmarkStart w:id="0" w:name="_gjdgxs" w:colFirst="0" w:colLast="0"/>
      <w:bookmarkEnd w:id="0"/>
    </w:p>
    <w:p w14:paraId="08780FDF" w14:textId="2E58D8D9" w:rsidR="00E72376" w:rsidRPr="00960358" w:rsidRDefault="004A58C6" w:rsidP="007E21AF">
      <w:pPr>
        <w:pBdr>
          <w:top w:val="nil"/>
          <w:left w:val="nil"/>
          <w:bottom w:val="nil"/>
          <w:right w:val="nil"/>
          <w:between w:val="nil"/>
        </w:pBdr>
        <w:spacing w:after="0" w:line="360" w:lineRule="auto"/>
        <w:ind w:firstLine="708"/>
        <w:jc w:val="right"/>
        <w:rPr>
          <w:rFonts w:ascii="Arial Nova Light" w:eastAsia="Arial Nova" w:hAnsi="Arial Nova Light" w:cs="Arial Nova"/>
          <w:color w:val="000000"/>
          <w:sz w:val="24"/>
          <w:szCs w:val="24"/>
        </w:rPr>
      </w:pPr>
      <w:r w:rsidRPr="00960358">
        <w:rPr>
          <w:rFonts w:ascii="Arial Nova Light" w:eastAsia="Arial Nova" w:hAnsi="Arial Nova Light" w:cs="Arial Nova"/>
          <w:color w:val="000000"/>
          <w:sz w:val="24"/>
          <w:szCs w:val="24"/>
        </w:rPr>
        <w:t>Aguascalientes, Aguascalientes</w:t>
      </w:r>
      <w:r w:rsidRPr="00A24884">
        <w:rPr>
          <w:rFonts w:ascii="Arial Nova Light" w:eastAsia="Arial Nova" w:hAnsi="Arial Nova Light" w:cs="Arial Nova"/>
          <w:color w:val="000000"/>
          <w:sz w:val="24"/>
          <w:szCs w:val="24"/>
        </w:rPr>
        <w:t xml:space="preserve">, </w:t>
      </w:r>
      <w:r w:rsidR="004A019E" w:rsidRPr="00A24884">
        <w:rPr>
          <w:rFonts w:ascii="Arial Nova Light" w:eastAsia="Arial Nova" w:hAnsi="Arial Nova Light" w:cs="Arial Nova"/>
          <w:color w:val="000000"/>
          <w:sz w:val="24"/>
          <w:szCs w:val="24"/>
        </w:rPr>
        <w:t xml:space="preserve">a </w:t>
      </w:r>
      <w:r w:rsidR="005816AD" w:rsidRPr="00A24884">
        <w:rPr>
          <w:rFonts w:ascii="Arial Nova Light" w:eastAsia="Arial Nova" w:hAnsi="Arial Nova Light" w:cs="Arial Nova"/>
          <w:color w:val="000000"/>
          <w:sz w:val="24"/>
          <w:szCs w:val="24"/>
        </w:rPr>
        <w:t>cuatro</w:t>
      </w:r>
      <w:r w:rsidR="004A019E" w:rsidRPr="00A24884">
        <w:rPr>
          <w:rFonts w:ascii="Arial Nova Light" w:eastAsia="Arial Nova" w:hAnsi="Arial Nova Light" w:cs="Arial Nova"/>
          <w:color w:val="000000"/>
          <w:sz w:val="24"/>
          <w:szCs w:val="24"/>
        </w:rPr>
        <w:t xml:space="preserve"> de junio </w:t>
      </w:r>
      <w:r w:rsidRPr="00A24884">
        <w:rPr>
          <w:rFonts w:ascii="Arial Nova Light" w:eastAsia="Arial Nova" w:hAnsi="Arial Nova Light" w:cs="Arial Nova"/>
          <w:color w:val="000000"/>
          <w:sz w:val="24"/>
          <w:szCs w:val="24"/>
        </w:rPr>
        <w:t>de dos mil vein</w:t>
      </w:r>
      <w:r w:rsidR="00B64C1E" w:rsidRPr="00A24884">
        <w:rPr>
          <w:rFonts w:ascii="Arial Nova Light" w:eastAsia="Arial Nova" w:hAnsi="Arial Nova Light" w:cs="Arial Nova"/>
          <w:color w:val="000000"/>
          <w:sz w:val="24"/>
          <w:szCs w:val="24"/>
        </w:rPr>
        <w:t>tiuno</w:t>
      </w:r>
      <w:r w:rsidRPr="00A24884">
        <w:rPr>
          <w:rFonts w:ascii="Arial Nova Light" w:eastAsia="Arial Nova" w:hAnsi="Arial Nova Light" w:cs="Arial Nova"/>
          <w:color w:val="000000"/>
          <w:sz w:val="24"/>
          <w:szCs w:val="24"/>
        </w:rPr>
        <w:t>.</w:t>
      </w:r>
    </w:p>
    <w:p w14:paraId="01058115" w14:textId="77777777" w:rsidR="00E72376" w:rsidRPr="00960358" w:rsidRDefault="00E72376" w:rsidP="007E21AF">
      <w:pPr>
        <w:pBdr>
          <w:top w:val="nil"/>
          <w:left w:val="nil"/>
          <w:bottom w:val="nil"/>
          <w:right w:val="nil"/>
          <w:between w:val="nil"/>
        </w:pBdr>
        <w:spacing w:after="0" w:line="360" w:lineRule="auto"/>
        <w:jc w:val="both"/>
        <w:rPr>
          <w:rFonts w:ascii="Arial Nova Light" w:eastAsia="Arial Nova" w:hAnsi="Arial Nova Light" w:cs="Arial Nova"/>
          <w:color w:val="000000"/>
          <w:sz w:val="24"/>
          <w:szCs w:val="24"/>
        </w:rPr>
      </w:pPr>
    </w:p>
    <w:p w14:paraId="66A37AF6" w14:textId="4F399A3E" w:rsidR="00E72376" w:rsidRPr="00960358" w:rsidRDefault="00E561D5" w:rsidP="007E21AF">
      <w:pPr>
        <w:pBdr>
          <w:top w:val="nil"/>
          <w:left w:val="nil"/>
          <w:bottom w:val="nil"/>
          <w:right w:val="nil"/>
          <w:between w:val="nil"/>
        </w:pBdr>
        <w:spacing w:after="0" w:line="360" w:lineRule="auto"/>
        <w:jc w:val="both"/>
        <w:rPr>
          <w:rFonts w:ascii="Arial Nova Light" w:eastAsia="Arial Nova" w:hAnsi="Arial Nova Light" w:cs="Arial Nova"/>
          <w:bCs/>
          <w:color w:val="000000"/>
          <w:sz w:val="24"/>
          <w:szCs w:val="24"/>
        </w:rPr>
      </w:pPr>
      <w:r w:rsidRPr="00960358">
        <w:rPr>
          <w:rFonts w:ascii="Arial Nova Light" w:eastAsia="Arial Nova" w:hAnsi="Arial Nova Light" w:cs="Arial Nova"/>
          <w:b/>
          <w:color w:val="000000"/>
          <w:sz w:val="24"/>
          <w:szCs w:val="24"/>
        </w:rPr>
        <w:t>Sentencia</w:t>
      </w:r>
      <w:r w:rsidR="004A58C6" w:rsidRPr="00960358">
        <w:rPr>
          <w:rFonts w:ascii="Arial Nova Light" w:eastAsia="Arial Nova" w:hAnsi="Arial Nova Light" w:cs="Arial Nova"/>
          <w:b/>
          <w:color w:val="000000"/>
          <w:sz w:val="24"/>
          <w:szCs w:val="24"/>
        </w:rPr>
        <w:t xml:space="preserve"> </w:t>
      </w:r>
      <w:r w:rsidR="004A58C6" w:rsidRPr="00960358">
        <w:rPr>
          <w:rFonts w:ascii="Arial Nova Light" w:eastAsia="Arial Nova" w:hAnsi="Arial Nova Light" w:cs="Arial Nova"/>
          <w:color w:val="000000"/>
          <w:sz w:val="24"/>
          <w:szCs w:val="24"/>
        </w:rPr>
        <w:t xml:space="preserve">que </w:t>
      </w:r>
      <w:r w:rsidR="00B64C1E" w:rsidRPr="00960358">
        <w:rPr>
          <w:rFonts w:ascii="Arial Nova Light" w:eastAsia="Arial Nova" w:hAnsi="Arial Nova Light" w:cs="Arial Nova"/>
          <w:b/>
          <w:color w:val="000000"/>
          <w:sz w:val="24"/>
          <w:szCs w:val="24"/>
        </w:rPr>
        <w:t>definitiva</w:t>
      </w:r>
      <w:r w:rsidR="00B64C1E" w:rsidRPr="00960358">
        <w:rPr>
          <w:rFonts w:ascii="Arial Nova Light" w:eastAsia="Arial Nova" w:hAnsi="Arial Nova Light" w:cs="Arial Nova"/>
          <w:bCs/>
          <w:color w:val="000000"/>
          <w:sz w:val="24"/>
          <w:szCs w:val="24"/>
        </w:rPr>
        <w:t xml:space="preserve">, por la que se </w:t>
      </w:r>
      <w:r w:rsidR="005B6D1D" w:rsidRPr="00960358">
        <w:rPr>
          <w:rFonts w:ascii="Arial Nova Light" w:eastAsia="Arial Nova" w:hAnsi="Arial Nova Light" w:cs="Arial Nova"/>
          <w:bCs/>
          <w:color w:val="000000"/>
          <w:sz w:val="24"/>
          <w:szCs w:val="24"/>
        </w:rPr>
        <w:t>confirma</w:t>
      </w:r>
      <w:r w:rsidR="00B64C1E" w:rsidRPr="00960358">
        <w:rPr>
          <w:rFonts w:ascii="Arial Nova Light" w:eastAsia="Arial Nova" w:hAnsi="Arial Nova Light" w:cs="Arial Nova"/>
          <w:bCs/>
          <w:color w:val="000000"/>
          <w:sz w:val="24"/>
          <w:szCs w:val="24"/>
        </w:rPr>
        <w:t xml:space="preserve"> el acuerdo CG-</w:t>
      </w:r>
      <w:r w:rsidR="004A019E" w:rsidRPr="00960358">
        <w:rPr>
          <w:rFonts w:ascii="Arial Nova Light" w:eastAsia="Arial Nova" w:hAnsi="Arial Nova Light" w:cs="Arial Nova"/>
          <w:bCs/>
          <w:color w:val="000000"/>
          <w:sz w:val="24"/>
          <w:szCs w:val="24"/>
        </w:rPr>
        <w:t>R-59</w:t>
      </w:r>
      <w:r w:rsidR="00B64C1E" w:rsidRPr="00960358">
        <w:rPr>
          <w:rFonts w:ascii="Arial Nova Light" w:eastAsia="Arial Nova" w:hAnsi="Arial Nova Light" w:cs="Arial Nova"/>
          <w:bCs/>
          <w:color w:val="000000"/>
          <w:sz w:val="24"/>
          <w:szCs w:val="24"/>
        </w:rPr>
        <w:t>/21, en lo que fue materia de impugnación, dictad</w:t>
      </w:r>
      <w:r w:rsidR="0027221A" w:rsidRPr="00960358">
        <w:rPr>
          <w:rFonts w:ascii="Arial Nova Light" w:eastAsia="Arial Nova" w:hAnsi="Arial Nova Light" w:cs="Arial Nova"/>
          <w:bCs/>
          <w:color w:val="000000"/>
          <w:sz w:val="24"/>
          <w:szCs w:val="24"/>
        </w:rPr>
        <w:t>o</w:t>
      </w:r>
      <w:r w:rsidR="00B64C1E" w:rsidRPr="00960358">
        <w:rPr>
          <w:rFonts w:ascii="Arial Nova Light" w:eastAsia="Arial Nova" w:hAnsi="Arial Nova Light" w:cs="Arial Nova"/>
          <w:bCs/>
          <w:color w:val="000000"/>
          <w:sz w:val="24"/>
          <w:szCs w:val="24"/>
        </w:rPr>
        <w:t xml:space="preserve"> por el Consejo General del Instituto Estatal Electoral de Aguascalientes.</w:t>
      </w:r>
    </w:p>
    <w:p w14:paraId="1DAD0B0C" w14:textId="0E950AAA" w:rsidR="00E561D5" w:rsidRPr="00960358" w:rsidRDefault="00D524B9" w:rsidP="007E21AF">
      <w:pPr>
        <w:pBdr>
          <w:top w:val="nil"/>
          <w:left w:val="nil"/>
          <w:bottom w:val="nil"/>
          <w:right w:val="nil"/>
          <w:between w:val="nil"/>
        </w:pBdr>
        <w:spacing w:after="0" w:line="360" w:lineRule="auto"/>
        <w:jc w:val="center"/>
        <w:rPr>
          <w:rFonts w:ascii="Arial Nova Light" w:eastAsia="Arial Nova" w:hAnsi="Arial Nova Light" w:cs="Arial Nova"/>
          <w:b/>
          <w:color w:val="000000"/>
          <w:sz w:val="24"/>
          <w:szCs w:val="24"/>
        </w:rPr>
      </w:pPr>
      <w:r w:rsidRPr="00960358">
        <w:rPr>
          <w:rFonts w:ascii="Arial Nova Light" w:eastAsia="Arial Nova" w:hAnsi="Arial Nova Light" w:cs="Arial Nova"/>
          <w:b/>
          <w:color w:val="000000"/>
          <w:sz w:val="24"/>
          <w:szCs w:val="24"/>
        </w:rPr>
        <w:t>GLOSARIO</w:t>
      </w:r>
    </w:p>
    <w:tbl>
      <w:tblPr>
        <w:tblStyle w:val="a"/>
        <w:tblpPr w:leftFromText="141" w:rightFromText="141" w:vertAnchor="text" w:horzAnchor="margin" w:tblpXSpec="center" w:tblpY="435"/>
        <w:tblW w:w="7329" w:type="dxa"/>
        <w:tblInd w:w="0" w:type="dxa"/>
        <w:tblLayout w:type="fixed"/>
        <w:tblLook w:val="0400" w:firstRow="0" w:lastRow="0" w:firstColumn="0" w:lastColumn="0" w:noHBand="0" w:noVBand="1"/>
      </w:tblPr>
      <w:tblGrid>
        <w:gridCol w:w="2290"/>
        <w:gridCol w:w="5039"/>
      </w:tblGrid>
      <w:tr w:rsidR="008C2049" w:rsidRPr="00314855" w14:paraId="700FF2AD" w14:textId="77777777" w:rsidTr="00D524B9">
        <w:trPr>
          <w:trHeight w:val="243"/>
        </w:trPr>
        <w:tc>
          <w:tcPr>
            <w:tcW w:w="2290" w:type="dxa"/>
          </w:tcPr>
          <w:p w14:paraId="6EBD15D9" w14:textId="1DA6598F" w:rsidR="008C2049" w:rsidRPr="00314855" w:rsidRDefault="00EB5B1C" w:rsidP="00B571EA">
            <w:pPr>
              <w:pBdr>
                <w:top w:val="nil"/>
                <w:left w:val="nil"/>
                <w:bottom w:val="nil"/>
                <w:right w:val="nil"/>
                <w:between w:val="nil"/>
              </w:pBdr>
              <w:spacing w:line="360" w:lineRule="auto"/>
              <w:jc w:val="right"/>
              <w:rPr>
                <w:rFonts w:ascii="Arial Nova Light" w:eastAsia="Arial Nova" w:hAnsi="Arial Nova Light" w:cs="Arial Nova"/>
                <w:b/>
                <w:color w:val="000000"/>
                <w:sz w:val="18"/>
                <w:szCs w:val="18"/>
              </w:rPr>
            </w:pPr>
            <w:r w:rsidRPr="00314855">
              <w:rPr>
                <w:rFonts w:ascii="Arial Nova Light" w:eastAsia="Arial Nova" w:hAnsi="Arial Nova Light" w:cs="Arial Nova"/>
                <w:b/>
                <w:color w:val="000000"/>
                <w:sz w:val="18"/>
                <w:szCs w:val="18"/>
              </w:rPr>
              <w:t>RSP:</w:t>
            </w:r>
          </w:p>
        </w:tc>
        <w:tc>
          <w:tcPr>
            <w:tcW w:w="5039" w:type="dxa"/>
          </w:tcPr>
          <w:p w14:paraId="66FC171F" w14:textId="5F09D2D1" w:rsidR="008C2049" w:rsidRPr="00314855" w:rsidRDefault="00EB5B1C" w:rsidP="008C2049">
            <w:pPr>
              <w:pBdr>
                <w:top w:val="nil"/>
                <w:left w:val="nil"/>
                <w:bottom w:val="nil"/>
                <w:right w:val="nil"/>
                <w:between w:val="nil"/>
              </w:pBdr>
              <w:spacing w:line="360" w:lineRule="auto"/>
              <w:jc w:val="both"/>
              <w:rPr>
                <w:rFonts w:ascii="Arial Nova Light" w:eastAsia="Arial Nova" w:hAnsi="Arial Nova Light" w:cs="Arial Nova"/>
                <w:color w:val="000000"/>
                <w:sz w:val="18"/>
                <w:szCs w:val="18"/>
              </w:rPr>
            </w:pPr>
            <w:r w:rsidRPr="00314855">
              <w:rPr>
                <w:rFonts w:ascii="Arial Nova Light" w:eastAsia="Arial Nova" w:hAnsi="Arial Nova Light" w:cs="Arial Nova"/>
                <w:sz w:val="18"/>
                <w:szCs w:val="18"/>
              </w:rPr>
              <w:t xml:space="preserve">Partido </w:t>
            </w:r>
            <w:r w:rsidR="00A24884">
              <w:rPr>
                <w:rFonts w:ascii="Arial Nova Light" w:eastAsia="Arial Nova" w:hAnsi="Arial Nova Light" w:cs="Arial Nova"/>
                <w:sz w:val="18"/>
                <w:szCs w:val="18"/>
              </w:rPr>
              <w:t>P</w:t>
            </w:r>
            <w:r w:rsidRPr="00314855">
              <w:rPr>
                <w:rFonts w:ascii="Arial Nova Light" w:eastAsia="Arial Nova" w:hAnsi="Arial Nova Light" w:cs="Arial Nova"/>
                <w:sz w:val="18"/>
                <w:szCs w:val="18"/>
              </w:rPr>
              <w:t>olítico Redes Sociales Progresistas.</w:t>
            </w:r>
          </w:p>
        </w:tc>
      </w:tr>
      <w:tr w:rsidR="008C2049" w:rsidRPr="00314855" w14:paraId="18E698BD" w14:textId="77777777" w:rsidTr="00D524B9">
        <w:trPr>
          <w:trHeight w:val="757"/>
        </w:trPr>
        <w:tc>
          <w:tcPr>
            <w:tcW w:w="2290" w:type="dxa"/>
          </w:tcPr>
          <w:p w14:paraId="2EDDBEB3" w14:textId="77777777" w:rsidR="008C2049" w:rsidRPr="00314855" w:rsidRDefault="008C2049" w:rsidP="00B571EA">
            <w:pPr>
              <w:pBdr>
                <w:top w:val="nil"/>
                <w:left w:val="nil"/>
                <w:bottom w:val="nil"/>
                <w:right w:val="nil"/>
                <w:between w:val="nil"/>
              </w:pBdr>
              <w:spacing w:line="360" w:lineRule="auto"/>
              <w:jc w:val="right"/>
              <w:rPr>
                <w:rFonts w:ascii="Arial Nova Light" w:eastAsia="Arial Nova" w:hAnsi="Arial Nova Light" w:cs="Arial Nova"/>
                <w:b/>
                <w:color w:val="000000"/>
                <w:sz w:val="18"/>
                <w:szCs w:val="18"/>
              </w:rPr>
            </w:pPr>
            <w:r w:rsidRPr="00314855">
              <w:rPr>
                <w:rFonts w:ascii="Arial Nova Light" w:eastAsia="Arial Nova" w:hAnsi="Arial Nova Light" w:cs="Arial Nova"/>
                <w:b/>
                <w:color w:val="000000"/>
                <w:sz w:val="18"/>
                <w:szCs w:val="18"/>
              </w:rPr>
              <w:t>Autoridad Responsable:</w:t>
            </w:r>
          </w:p>
        </w:tc>
        <w:tc>
          <w:tcPr>
            <w:tcW w:w="5039" w:type="dxa"/>
          </w:tcPr>
          <w:p w14:paraId="1E1B505C" w14:textId="20152F0B" w:rsidR="008C2049" w:rsidRPr="00314855" w:rsidRDefault="008C2049" w:rsidP="008C2049">
            <w:pPr>
              <w:pBdr>
                <w:top w:val="nil"/>
                <w:left w:val="nil"/>
                <w:bottom w:val="nil"/>
                <w:right w:val="nil"/>
                <w:between w:val="nil"/>
              </w:pBdr>
              <w:spacing w:line="360" w:lineRule="auto"/>
              <w:jc w:val="both"/>
              <w:rPr>
                <w:rFonts w:ascii="Arial Nova Light" w:eastAsia="Arial Nova" w:hAnsi="Arial Nova Light" w:cs="Arial Nova"/>
                <w:color w:val="000000"/>
                <w:sz w:val="18"/>
                <w:szCs w:val="18"/>
              </w:rPr>
            </w:pPr>
            <w:r w:rsidRPr="00314855">
              <w:rPr>
                <w:rFonts w:ascii="Arial Nova Light" w:eastAsia="Arial Nova" w:hAnsi="Arial Nova Light" w:cs="Arial Nova"/>
                <w:color w:val="000000"/>
                <w:sz w:val="18"/>
                <w:szCs w:val="18"/>
              </w:rPr>
              <w:t>Consejo General del Instituto Estatal Electoral de Aguascalientes.</w:t>
            </w:r>
          </w:p>
        </w:tc>
      </w:tr>
      <w:tr w:rsidR="008C2049" w:rsidRPr="00314855" w14:paraId="636D2C21" w14:textId="77777777" w:rsidTr="00D524B9">
        <w:trPr>
          <w:trHeight w:val="243"/>
        </w:trPr>
        <w:tc>
          <w:tcPr>
            <w:tcW w:w="2290" w:type="dxa"/>
          </w:tcPr>
          <w:p w14:paraId="617E50CB" w14:textId="2B5E8D92" w:rsidR="008C2049" w:rsidRPr="00314855" w:rsidRDefault="008C2049" w:rsidP="00B571EA">
            <w:pPr>
              <w:pBdr>
                <w:top w:val="nil"/>
                <w:left w:val="nil"/>
                <w:bottom w:val="nil"/>
                <w:right w:val="nil"/>
                <w:between w:val="nil"/>
              </w:pBdr>
              <w:spacing w:line="360" w:lineRule="auto"/>
              <w:jc w:val="right"/>
              <w:rPr>
                <w:rFonts w:ascii="Arial Nova Light" w:eastAsia="Arial Nova" w:hAnsi="Arial Nova Light" w:cs="Arial Nova"/>
                <w:b/>
                <w:color w:val="000000"/>
                <w:sz w:val="18"/>
                <w:szCs w:val="18"/>
              </w:rPr>
            </w:pPr>
            <w:r w:rsidRPr="00314855">
              <w:rPr>
                <w:rFonts w:ascii="Arial Nova Light" w:eastAsia="Arial Nova" w:hAnsi="Arial Nova Light" w:cs="Arial Nova"/>
                <w:b/>
                <w:color w:val="000000"/>
                <w:sz w:val="18"/>
                <w:szCs w:val="18"/>
              </w:rPr>
              <w:t xml:space="preserve">Tribunal: </w:t>
            </w:r>
          </w:p>
        </w:tc>
        <w:tc>
          <w:tcPr>
            <w:tcW w:w="5039" w:type="dxa"/>
          </w:tcPr>
          <w:p w14:paraId="45EE562F" w14:textId="77777777" w:rsidR="008C2049" w:rsidRPr="00314855" w:rsidRDefault="008C2049" w:rsidP="008C2049">
            <w:pPr>
              <w:pBdr>
                <w:top w:val="nil"/>
                <w:left w:val="nil"/>
                <w:bottom w:val="nil"/>
                <w:right w:val="nil"/>
                <w:between w:val="nil"/>
              </w:pBdr>
              <w:spacing w:line="360" w:lineRule="auto"/>
              <w:jc w:val="both"/>
              <w:rPr>
                <w:rFonts w:ascii="Arial Nova Light" w:eastAsia="Arial Nova" w:hAnsi="Arial Nova Light" w:cs="Arial Nova"/>
                <w:color w:val="000000"/>
                <w:sz w:val="18"/>
                <w:szCs w:val="18"/>
              </w:rPr>
            </w:pPr>
            <w:r w:rsidRPr="00314855">
              <w:rPr>
                <w:rFonts w:ascii="Arial Nova Light" w:eastAsia="Arial Nova" w:hAnsi="Arial Nova Light" w:cs="Arial Nova"/>
                <w:color w:val="000000"/>
                <w:sz w:val="18"/>
                <w:szCs w:val="18"/>
              </w:rPr>
              <w:t xml:space="preserve">Tribunal Electoral del Estado de Aguascalientes. </w:t>
            </w:r>
          </w:p>
        </w:tc>
      </w:tr>
      <w:tr w:rsidR="008C2049" w:rsidRPr="00314855" w14:paraId="5F1E431C" w14:textId="77777777" w:rsidTr="00D524B9">
        <w:trPr>
          <w:trHeight w:val="54"/>
        </w:trPr>
        <w:tc>
          <w:tcPr>
            <w:tcW w:w="2290" w:type="dxa"/>
          </w:tcPr>
          <w:p w14:paraId="6E42CCC5" w14:textId="77777777" w:rsidR="008C2049" w:rsidRPr="00314855" w:rsidRDefault="008C2049" w:rsidP="00B571EA">
            <w:pPr>
              <w:pBdr>
                <w:top w:val="nil"/>
                <w:left w:val="nil"/>
                <w:bottom w:val="nil"/>
                <w:right w:val="nil"/>
                <w:between w:val="nil"/>
              </w:pBdr>
              <w:spacing w:line="360" w:lineRule="auto"/>
              <w:ind w:left="-384"/>
              <w:jc w:val="right"/>
              <w:rPr>
                <w:rFonts w:ascii="Arial Nova Light" w:eastAsia="Arial Nova" w:hAnsi="Arial Nova Light" w:cs="Arial Nova"/>
                <w:b/>
                <w:color w:val="000000"/>
                <w:sz w:val="18"/>
                <w:szCs w:val="18"/>
              </w:rPr>
            </w:pPr>
            <w:r w:rsidRPr="00314855">
              <w:rPr>
                <w:rFonts w:ascii="Arial Nova Light" w:eastAsia="Arial Nova" w:hAnsi="Arial Nova Light" w:cs="Arial Nova"/>
                <w:b/>
                <w:color w:val="000000"/>
                <w:sz w:val="18"/>
                <w:szCs w:val="18"/>
              </w:rPr>
              <w:t>Sala Superior:</w:t>
            </w:r>
          </w:p>
        </w:tc>
        <w:tc>
          <w:tcPr>
            <w:tcW w:w="5039" w:type="dxa"/>
          </w:tcPr>
          <w:p w14:paraId="13B69928" w14:textId="67BA7756" w:rsidR="008C2049" w:rsidRPr="00314855" w:rsidRDefault="008C2049" w:rsidP="008C2049">
            <w:pPr>
              <w:pBdr>
                <w:top w:val="nil"/>
                <w:left w:val="nil"/>
                <w:bottom w:val="nil"/>
                <w:right w:val="nil"/>
                <w:between w:val="nil"/>
              </w:pBdr>
              <w:spacing w:line="360" w:lineRule="auto"/>
              <w:jc w:val="both"/>
              <w:rPr>
                <w:rFonts w:ascii="Arial Nova Light" w:eastAsia="Arial Nova" w:hAnsi="Arial Nova Light" w:cs="Arial Nova"/>
                <w:color w:val="000000"/>
                <w:sz w:val="18"/>
                <w:szCs w:val="18"/>
              </w:rPr>
            </w:pPr>
            <w:r w:rsidRPr="00314855">
              <w:rPr>
                <w:rFonts w:ascii="Arial Nova Light" w:eastAsia="Arial Nova" w:hAnsi="Arial Nova Light" w:cs="Arial Nova"/>
                <w:color w:val="000000"/>
                <w:sz w:val="18"/>
                <w:szCs w:val="18"/>
              </w:rPr>
              <w:t>Sala Superior del Tribunal Electoral del Poder Judicial de la Federación.</w:t>
            </w:r>
          </w:p>
        </w:tc>
      </w:tr>
      <w:tr w:rsidR="00A270FF" w:rsidRPr="00314855" w14:paraId="1BB45F08" w14:textId="77777777" w:rsidTr="00D524B9">
        <w:trPr>
          <w:trHeight w:val="54"/>
        </w:trPr>
        <w:tc>
          <w:tcPr>
            <w:tcW w:w="2290" w:type="dxa"/>
          </w:tcPr>
          <w:p w14:paraId="4AED29EA" w14:textId="49D8382E" w:rsidR="00A270FF" w:rsidRPr="00314855" w:rsidRDefault="00A270FF" w:rsidP="00B571EA">
            <w:pPr>
              <w:pBdr>
                <w:top w:val="nil"/>
                <w:left w:val="nil"/>
                <w:bottom w:val="nil"/>
                <w:right w:val="nil"/>
                <w:between w:val="nil"/>
              </w:pBdr>
              <w:spacing w:line="360" w:lineRule="auto"/>
              <w:ind w:left="-384"/>
              <w:jc w:val="right"/>
              <w:rPr>
                <w:rFonts w:ascii="Arial Nova Light" w:eastAsia="Arial Nova" w:hAnsi="Arial Nova Light" w:cs="Arial Nova"/>
                <w:b/>
                <w:color w:val="000000"/>
                <w:sz w:val="18"/>
                <w:szCs w:val="18"/>
              </w:rPr>
            </w:pPr>
            <w:r w:rsidRPr="00314855">
              <w:rPr>
                <w:rFonts w:ascii="Arial Nova Light" w:eastAsia="Arial Nova" w:hAnsi="Arial Nova Light" w:cs="Arial Nova"/>
                <w:b/>
                <w:color w:val="000000"/>
                <w:sz w:val="18"/>
                <w:szCs w:val="18"/>
              </w:rPr>
              <w:t>TEPJF:</w:t>
            </w:r>
          </w:p>
        </w:tc>
        <w:tc>
          <w:tcPr>
            <w:tcW w:w="5039" w:type="dxa"/>
          </w:tcPr>
          <w:p w14:paraId="076DD5EB" w14:textId="11A317A7" w:rsidR="00A270FF" w:rsidRPr="00314855" w:rsidRDefault="00A270FF" w:rsidP="008C2049">
            <w:pPr>
              <w:pBdr>
                <w:top w:val="nil"/>
                <w:left w:val="nil"/>
                <w:bottom w:val="nil"/>
                <w:right w:val="nil"/>
                <w:between w:val="nil"/>
              </w:pBdr>
              <w:spacing w:line="360" w:lineRule="auto"/>
              <w:jc w:val="both"/>
              <w:rPr>
                <w:rFonts w:ascii="Arial Nova Light" w:eastAsia="Arial Nova" w:hAnsi="Arial Nova Light" w:cs="Arial Nova"/>
                <w:color w:val="000000"/>
                <w:sz w:val="18"/>
                <w:szCs w:val="18"/>
              </w:rPr>
            </w:pPr>
            <w:r w:rsidRPr="00314855">
              <w:rPr>
                <w:rFonts w:ascii="Arial Nova Light" w:eastAsia="Arial Nova" w:hAnsi="Arial Nova Light" w:cs="Arial Nova"/>
                <w:color w:val="000000"/>
                <w:sz w:val="18"/>
                <w:szCs w:val="18"/>
              </w:rPr>
              <w:t>Tribunal Electoral del Poder Judicial de la Federación.</w:t>
            </w:r>
          </w:p>
        </w:tc>
      </w:tr>
      <w:tr w:rsidR="00B64C1E" w:rsidRPr="00314855" w14:paraId="28AD23E0" w14:textId="77777777" w:rsidTr="00D524B9">
        <w:trPr>
          <w:trHeight w:val="54"/>
        </w:trPr>
        <w:tc>
          <w:tcPr>
            <w:tcW w:w="2290" w:type="dxa"/>
          </w:tcPr>
          <w:p w14:paraId="527BB2F2" w14:textId="29037B59" w:rsidR="00B64C1E" w:rsidRPr="00314855" w:rsidRDefault="00B64C1E" w:rsidP="00B571EA">
            <w:pPr>
              <w:pBdr>
                <w:top w:val="nil"/>
                <w:left w:val="nil"/>
                <w:bottom w:val="nil"/>
                <w:right w:val="nil"/>
                <w:between w:val="nil"/>
              </w:pBdr>
              <w:spacing w:line="360" w:lineRule="auto"/>
              <w:ind w:left="-384"/>
              <w:jc w:val="right"/>
              <w:rPr>
                <w:rFonts w:ascii="Arial Nova Light" w:eastAsia="Arial Nova" w:hAnsi="Arial Nova Light" w:cs="Arial Nova"/>
                <w:b/>
                <w:color w:val="000000"/>
                <w:sz w:val="18"/>
                <w:szCs w:val="18"/>
              </w:rPr>
            </w:pPr>
            <w:r w:rsidRPr="00314855">
              <w:rPr>
                <w:rFonts w:ascii="Arial Nova Light" w:eastAsia="Arial Nova" w:hAnsi="Arial Nova Light" w:cs="Arial Nova"/>
                <w:b/>
                <w:color w:val="000000"/>
                <w:sz w:val="18"/>
                <w:szCs w:val="18"/>
              </w:rPr>
              <w:t>IEE:</w:t>
            </w:r>
          </w:p>
        </w:tc>
        <w:tc>
          <w:tcPr>
            <w:tcW w:w="5039" w:type="dxa"/>
          </w:tcPr>
          <w:p w14:paraId="6E8CBFF6" w14:textId="1C4B641E" w:rsidR="00B64C1E" w:rsidRPr="00314855" w:rsidRDefault="00B64C1E" w:rsidP="008C2049">
            <w:pPr>
              <w:pBdr>
                <w:top w:val="nil"/>
                <w:left w:val="nil"/>
                <w:bottom w:val="nil"/>
                <w:right w:val="nil"/>
                <w:between w:val="nil"/>
              </w:pBdr>
              <w:spacing w:line="360" w:lineRule="auto"/>
              <w:jc w:val="both"/>
              <w:rPr>
                <w:rFonts w:ascii="Arial Nova Light" w:eastAsia="Arial Nova" w:hAnsi="Arial Nova Light" w:cs="Arial Nova"/>
                <w:color w:val="000000"/>
                <w:sz w:val="18"/>
                <w:szCs w:val="18"/>
              </w:rPr>
            </w:pPr>
            <w:r w:rsidRPr="00314855">
              <w:rPr>
                <w:rFonts w:ascii="Arial Nova Light" w:eastAsia="Arial Nova" w:hAnsi="Arial Nova Light" w:cs="Arial Nova"/>
                <w:color w:val="000000"/>
                <w:sz w:val="18"/>
                <w:szCs w:val="18"/>
              </w:rPr>
              <w:t>Instituto Estatal Electoral de Aguascalientes.</w:t>
            </w:r>
          </w:p>
        </w:tc>
      </w:tr>
      <w:tr w:rsidR="008C2049" w:rsidRPr="00314855" w14:paraId="4C63E418" w14:textId="77777777" w:rsidTr="00D524B9">
        <w:trPr>
          <w:trHeight w:val="197"/>
        </w:trPr>
        <w:tc>
          <w:tcPr>
            <w:tcW w:w="2290" w:type="dxa"/>
          </w:tcPr>
          <w:p w14:paraId="27017020" w14:textId="2CD6F1A8" w:rsidR="008C2049" w:rsidRPr="00314855" w:rsidRDefault="00B64C1E" w:rsidP="00B571EA">
            <w:pPr>
              <w:pBdr>
                <w:top w:val="nil"/>
                <w:left w:val="nil"/>
                <w:bottom w:val="nil"/>
                <w:right w:val="nil"/>
                <w:between w:val="nil"/>
              </w:pBdr>
              <w:spacing w:line="360" w:lineRule="auto"/>
              <w:jc w:val="right"/>
              <w:rPr>
                <w:rFonts w:ascii="Arial Nova Light" w:eastAsia="Arial Nova" w:hAnsi="Arial Nova Light" w:cs="Arial Nova"/>
                <w:b/>
                <w:color w:val="000000"/>
                <w:sz w:val="18"/>
                <w:szCs w:val="18"/>
              </w:rPr>
            </w:pPr>
            <w:r w:rsidRPr="00314855">
              <w:rPr>
                <w:rFonts w:ascii="Arial Nova Light" w:eastAsia="Arial Nova" w:hAnsi="Arial Nova Light" w:cs="Arial Nova"/>
                <w:b/>
                <w:color w:val="000000"/>
                <w:sz w:val="18"/>
                <w:szCs w:val="18"/>
              </w:rPr>
              <w:t>CG</w:t>
            </w:r>
            <w:r w:rsidR="008C2049" w:rsidRPr="00314855">
              <w:rPr>
                <w:rFonts w:ascii="Arial Nova Light" w:eastAsia="Arial Nova" w:hAnsi="Arial Nova Light" w:cs="Arial Nova"/>
                <w:b/>
                <w:color w:val="000000"/>
                <w:sz w:val="18"/>
                <w:szCs w:val="18"/>
              </w:rPr>
              <w:t>:</w:t>
            </w:r>
          </w:p>
        </w:tc>
        <w:tc>
          <w:tcPr>
            <w:tcW w:w="5039" w:type="dxa"/>
          </w:tcPr>
          <w:p w14:paraId="7D374520" w14:textId="50519876" w:rsidR="008C2049" w:rsidRPr="00314855" w:rsidRDefault="00B64C1E" w:rsidP="008C2049">
            <w:pPr>
              <w:pBdr>
                <w:top w:val="nil"/>
                <w:left w:val="nil"/>
                <w:bottom w:val="nil"/>
                <w:right w:val="nil"/>
                <w:between w:val="nil"/>
              </w:pBdr>
              <w:spacing w:line="360" w:lineRule="auto"/>
              <w:jc w:val="both"/>
              <w:rPr>
                <w:rFonts w:ascii="Arial Nova Light" w:eastAsia="Arial Nova" w:hAnsi="Arial Nova Light" w:cs="Arial Nova"/>
                <w:color w:val="000000"/>
                <w:sz w:val="18"/>
                <w:szCs w:val="18"/>
              </w:rPr>
            </w:pPr>
            <w:r w:rsidRPr="00314855">
              <w:rPr>
                <w:rFonts w:ascii="Arial Nova Light" w:eastAsia="Arial Nova" w:hAnsi="Arial Nova Light" w:cs="Arial Nova"/>
                <w:color w:val="000000"/>
                <w:sz w:val="18"/>
                <w:szCs w:val="18"/>
              </w:rPr>
              <w:t>Consejo General</w:t>
            </w:r>
            <w:r w:rsidR="005525E2" w:rsidRPr="00314855">
              <w:rPr>
                <w:rFonts w:ascii="Arial Nova Light" w:eastAsia="Arial Nova" w:hAnsi="Arial Nova Light" w:cs="Arial Nova"/>
                <w:color w:val="000000"/>
                <w:sz w:val="18"/>
                <w:szCs w:val="18"/>
              </w:rPr>
              <w:t xml:space="preserve"> del IEE</w:t>
            </w:r>
            <w:r w:rsidR="008C2049" w:rsidRPr="00314855">
              <w:rPr>
                <w:rFonts w:ascii="Arial Nova Light" w:eastAsia="Arial Nova" w:hAnsi="Arial Nova Light" w:cs="Arial Nova"/>
                <w:color w:val="000000"/>
                <w:sz w:val="18"/>
                <w:szCs w:val="18"/>
              </w:rPr>
              <w:t>.</w:t>
            </w:r>
          </w:p>
        </w:tc>
      </w:tr>
      <w:tr w:rsidR="00D524B9" w:rsidRPr="00314855" w14:paraId="0491D337" w14:textId="77777777" w:rsidTr="00D524B9">
        <w:trPr>
          <w:trHeight w:val="197"/>
        </w:trPr>
        <w:tc>
          <w:tcPr>
            <w:tcW w:w="2290" w:type="dxa"/>
          </w:tcPr>
          <w:p w14:paraId="1433C18B" w14:textId="7DCC2335" w:rsidR="00D524B9" w:rsidRPr="00314855" w:rsidRDefault="00D524B9" w:rsidP="00B571EA">
            <w:pPr>
              <w:pBdr>
                <w:top w:val="nil"/>
                <w:left w:val="nil"/>
                <w:bottom w:val="nil"/>
                <w:right w:val="nil"/>
                <w:between w:val="nil"/>
              </w:pBdr>
              <w:spacing w:line="360" w:lineRule="auto"/>
              <w:jc w:val="right"/>
              <w:rPr>
                <w:rFonts w:ascii="Arial Nova Light" w:eastAsia="Arial Nova" w:hAnsi="Arial Nova Light" w:cs="Arial Nova"/>
                <w:b/>
                <w:color w:val="000000"/>
                <w:sz w:val="18"/>
                <w:szCs w:val="18"/>
              </w:rPr>
            </w:pPr>
            <w:r w:rsidRPr="00314855">
              <w:rPr>
                <w:rFonts w:ascii="Arial Nova Light" w:eastAsia="Arial Nova" w:hAnsi="Arial Nova Light" w:cs="Arial Nova"/>
                <w:b/>
                <w:color w:val="000000"/>
                <w:sz w:val="18"/>
                <w:szCs w:val="18"/>
              </w:rPr>
              <w:t>Acuerdo CG-</w:t>
            </w:r>
            <w:r w:rsidR="004A019E" w:rsidRPr="00314855">
              <w:rPr>
                <w:rFonts w:ascii="Arial Nova Light" w:eastAsia="Arial Nova" w:hAnsi="Arial Nova Light" w:cs="Arial Nova"/>
                <w:b/>
                <w:color w:val="000000"/>
                <w:sz w:val="18"/>
                <w:szCs w:val="18"/>
              </w:rPr>
              <w:t>R</w:t>
            </w:r>
            <w:r w:rsidRPr="00314855">
              <w:rPr>
                <w:rFonts w:ascii="Arial Nova Light" w:eastAsia="Arial Nova" w:hAnsi="Arial Nova Light" w:cs="Arial Nova"/>
                <w:b/>
                <w:color w:val="000000"/>
                <w:sz w:val="18"/>
                <w:szCs w:val="18"/>
              </w:rPr>
              <w:t>-</w:t>
            </w:r>
            <w:r w:rsidR="004A019E" w:rsidRPr="00314855">
              <w:rPr>
                <w:rFonts w:ascii="Arial Nova Light" w:eastAsia="Arial Nova" w:hAnsi="Arial Nova Light" w:cs="Arial Nova"/>
                <w:b/>
                <w:color w:val="000000"/>
                <w:sz w:val="18"/>
                <w:szCs w:val="18"/>
              </w:rPr>
              <w:t>59</w:t>
            </w:r>
            <w:r w:rsidRPr="00314855">
              <w:rPr>
                <w:rFonts w:ascii="Arial Nova Light" w:eastAsia="Arial Nova" w:hAnsi="Arial Nova Light" w:cs="Arial Nova"/>
                <w:b/>
                <w:color w:val="000000"/>
                <w:sz w:val="18"/>
                <w:szCs w:val="18"/>
              </w:rPr>
              <w:t>/21:</w:t>
            </w:r>
          </w:p>
        </w:tc>
        <w:tc>
          <w:tcPr>
            <w:tcW w:w="5039" w:type="dxa"/>
          </w:tcPr>
          <w:p w14:paraId="2094B934" w14:textId="743D7415" w:rsidR="00D524B9" w:rsidRPr="00314855" w:rsidRDefault="00D524B9" w:rsidP="008C2049">
            <w:pPr>
              <w:pBdr>
                <w:top w:val="nil"/>
                <w:left w:val="nil"/>
                <w:bottom w:val="nil"/>
                <w:right w:val="nil"/>
                <w:between w:val="nil"/>
              </w:pBdr>
              <w:spacing w:line="360" w:lineRule="auto"/>
              <w:jc w:val="both"/>
              <w:rPr>
                <w:rFonts w:ascii="Arial Nova Light" w:eastAsia="Arial Nova" w:hAnsi="Arial Nova Light" w:cs="Arial Nova"/>
                <w:color w:val="000000"/>
                <w:sz w:val="18"/>
                <w:szCs w:val="18"/>
              </w:rPr>
            </w:pPr>
            <w:r w:rsidRPr="00314855">
              <w:rPr>
                <w:rFonts w:ascii="Arial Nova Light" w:eastAsia="Arial Nova" w:hAnsi="Arial Nova Light" w:cs="Arial Nova"/>
                <w:bCs/>
                <w:color w:val="000000"/>
                <w:sz w:val="18"/>
                <w:szCs w:val="18"/>
              </w:rPr>
              <w:t xml:space="preserve">Acuerdo mediante </w:t>
            </w:r>
            <w:r w:rsidR="004A019E" w:rsidRPr="00314855">
              <w:rPr>
                <w:rFonts w:ascii="Arial Nova Light" w:eastAsia="Arial Nova" w:hAnsi="Arial Nova Light" w:cs="Arial Nova"/>
                <w:bCs/>
                <w:color w:val="000000"/>
                <w:sz w:val="18"/>
                <w:szCs w:val="18"/>
              </w:rPr>
              <w:t xml:space="preserve">la cual determina la procedencia de la solicitud de las sustituciones dentro de las fórmulas de las candidaturas a la Primera Regiduría suplente y la Segunda Regiduría </w:t>
            </w:r>
            <w:r w:rsidR="00322629" w:rsidRPr="00314855">
              <w:rPr>
                <w:rFonts w:ascii="Arial Nova Light" w:eastAsia="Arial Nova" w:hAnsi="Arial Nova Light" w:cs="Arial Nova"/>
                <w:bCs/>
                <w:color w:val="000000"/>
                <w:sz w:val="18"/>
                <w:szCs w:val="18"/>
              </w:rPr>
              <w:t>Propietaria por</w:t>
            </w:r>
            <w:r w:rsidR="004A019E" w:rsidRPr="00314855">
              <w:rPr>
                <w:rFonts w:ascii="Arial Nova Light" w:eastAsia="Arial Nova" w:hAnsi="Arial Nova Light" w:cs="Arial Nova"/>
                <w:bCs/>
                <w:color w:val="000000"/>
                <w:sz w:val="18"/>
                <w:szCs w:val="18"/>
              </w:rPr>
              <w:t xml:space="preserve"> el principio de representación proporcional del Ayuntamiento de Aguascalientes, por el partido político nacional denominado “Redes Sociales Progresistas”</w:t>
            </w:r>
            <w:r w:rsidR="00322629" w:rsidRPr="00314855">
              <w:rPr>
                <w:rFonts w:ascii="Arial Nova Light" w:eastAsia="Arial Nova" w:hAnsi="Arial Nova Light" w:cs="Arial Nova"/>
                <w:bCs/>
                <w:color w:val="000000"/>
                <w:sz w:val="18"/>
                <w:szCs w:val="18"/>
              </w:rPr>
              <w:t>.</w:t>
            </w:r>
          </w:p>
        </w:tc>
      </w:tr>
      <w:tr w:rsidR="008C2049" w:rsidRPr="00314855" w14:paraId="0B4C8F6A" w14:textId="77777777" w:rsidTr="00D524B9">
        <w:trPr>
          <w:trHeight w:val="243"/>
        </w:trPr>
        <w:tc>
          <w:tcPr>
            <w:tcW w:w="2290" w:type="dxa"/>
          </w:tcPr>
          <w:p w14:paraId="2F325625" w14:textId="77777777" w:rsidR="008C2049" w:rsidRPr="00314855" w:rsidRDefault="008C2049" w:rsidP="00B571EA">
            <w:pPr>
              <w:pBdr>
                <w:top w:val="nil"/>
                <w:left w:val="nil"/>
                <w:bottom w:val="nil"/>
                <w:right w:val="nil"/>
                <w:between w:val="nil"/>
              </w:pBdr>
              <w:spacing w:line="360" w:lineRule="auto"/>
              <w:jc w:val="right"/>
              <w:rPr>
                <w:rFonts w:ascii="Arial Nova Light" w:eastAsia="Arial Nova" w:hAnsi="Arial Nova Light" w:cs="Arial Nova"/>
                <w:b/>
                <w:color w:val="000000"/>
                <w:sz w:val="18"/>
                <w:szCs w:val="18"/>
              </w:rPr>
            </w:pPr>
            <w:r w:rsidRPr="00314855">
              <w:rPr>
                <w:rFonts w:ascii="Arial Nova Light" w:eastAsia="Arial Nova" w:hAnsi="Arial Nova Light" w:cs="Arial Nova"/>
                <w:b/>
                <w:color w:val="000000"/>
                <w:sz w:val="18"/>
                <w:szCs w:val="18"/>
              </w:rPr>
              <w:t>Código Electoral:</w:t>
            </w:r>
          </w:p>
        </w:tc>
        <w:tc>
          <w:tcPr>
            <w:tcW w:w="5039" w:type="dxa"/>
          </w:tcPr>
          <w:p w14:paraId="391F92B9" w14:textId="77777777" w:rsidR="008C2049" w:rsidRPr="00314855" w:rsidRDefault="008C2049" w:rsidP="008C2049">
            <w:pPr>
              <w:pBdr>
                <w:top w:val="nil"/>
                <w:left w:val="nil"/>
                <w:bottom w:val="nil"/>
                <w:right w:val="nil"/>
                <w:between w:val="nil"/>
              </w:pBdr>
              <w:spacing w:line="360" w:lineRule="auto"/>
              <w:jc w:val="both"/>
              <w:rPr>
                <w:rFonts w:ascii="Arial Nova Light" w:eastAsia="Arial Nova" w:hAnsi="Arial Nova Light" w:cs="Arial Nova"/>
                <w:color w:val="000000"/>
                <w:sz w:val="18"/>
                <w:szCs w:val="18"/>
              </w:rPr>
            </w:pPr>
            <w:r w:rsidRPr="00314855">
              <w:rPr>
                <w:rFonts w:ascii="Arial Nova Light" w:eastAsia="Arial Nova" w:hAnsi="Arial Nova Light" w:cs="Arial Nova"/>
                <w:color w:val="000000"/>
                <w:sz w:val="18"/>
                <w:szCs w:val="18"/>
              </w:rPr>
              <w:t>Código Electoral del Estado de Aguascalientes.</w:t>
            </w:r>
          </w:p>
        </w:tc>
      </w:tr>
      <w:tr w:rsidR="008C2049" w:rsidRPr="00314855" w14:paraId="1200A7EF" w14:textId="77777777" w:rsidTr="00D524B9">
        <w:trPr>
          <w:trHeight w:val="500"/>
        </w:trPr>
        <w:tc>
          <w:tcPr>
            <w:tcW w:w="2290" w:type="dxa"/>
          </w:tcPr>
          <w:p w14:paraId="13267E92" w14:textId="19916FE6" w:rsidR="008C2049" w:rsidRPr="00314855" w:rsidRDefault="00B64C1E" w:rsidP="00B571EA">
            <w:pPr>
              <w:pBdr>
                <w:top w:val="nil"/>
                <w:left w:val="nil"/>
                <w:bottom w:val="nil"/>
                <w:right w:val="nil"/>
                <w:between w:val="nil"/>
              </w:pBdr>
              <w:spacing w:line="360" w:lineRule="auto"/>
              <w:jc w:val="right"/>
              <w:rPr>
                <w:rFonts w:ascii="Arial Nova Light" w:eastAsia="Arial Nova" w:hAnsi="Arial Nova Light" w:cs="Arial Nova"/>
                <w:b/>
                <w:color w:val="000000"/>
                <w:sz w:val="18"/>
                <w:szCs w:val="18"/>
              </w:rPr>
            </w:pPr>
            <w:r w:rsidRPr="00314855">
              <w:rPr>
                <w:rFonts w:ascii="Arial Nova Light" w:eastAsia="Arial Nova" w:hAnsi="Arial Nova Light" w:cs="Arial Nova"/>
                <w:b/>
                <w:color w:val="000000"/>
                <w:sz w:val="18"/>
                <w:szCs w:val="18"/>
              </w:rPr>
              <w:t>Constitución Federal</w:t>
            </w:r>
            <w:r w:rsidR="008C2049" w:rsidRPr="00314855">
              <w:rPr>
                <w:rFonts w:ascii="Arial Nova Light" w:eastAsia="Arial Nova" w:hAnsi="Arial Nova Light" w:cs="Arial Nova"/>
                <w:b/>
                <w:color w:val="000000"/>
                <w:sz w:val="18"/>
                <w:szCs w:val="18"/>
              </w:rPr>
              <w:t>:</w:t>
            </w:r>
          </w:p>
        </w:tc>
        <w:tc>
          <w:tcPr>
            <w:tcW w:w="5039" w:type="dxa"/>
          </w:tcPr>
          <w:p w14:paraId="46D26F32" w14:textId="4635C669" w:rsidR="008C2049" w:rsidRPr="00314855" w:rsidRDefault="00B64C1E" w:rsidP="008C2049">
            <w:pPr>
              <w:pBdr>
                <w:top w:val="nil"/>
                <w:left w:val="nil"/>
                <w:bottom w:val="nil"/>
                <w:right w:val="nil"/>
                <w:between w:val="nil"/>
              </w:pBdr>
              <w:spacing w:line="360" w:lineRule="auto"/>
              <w:jc w:val="both"/>
              <w:rPr>
                <w:rFonts w:ascii="Arial Nova Light" w:eastAsia="Arial Nova" w:hAnsi="Arial Nova Light" w:cs="Arial Nova"/>
                <w:color w:val="000000"/>
                <w:sz w:val="18"/>
                <w:szCs w:val="18"/>
              </w:rPr>
            </w:pPr>
            <w:r w:rsidRPr="00314855">
              <w:rPr>
                <w:rFonts w:ascii="Arial Nova Light" w:eastAsia="Arial Nova" w:hAnsi="Arial Nova Light" w:cs="Arial Nova"/>
                <w:color w:val="000000"/>
                <w:sz w:val="18"/>
                <w:szCs w:val="18"/>
              </w:rPr>
              <w:t>Constitución de los Estados Unidos Mexicanos.</w:t>
            </w:r>
          </w:p>
        </w:tc>
      </w:tr>
      <w:tr w:rsidR="008C2049" w:rsidRPr="00314855" w14:paraId="2C63824F" w14:textId="77777777" w:rsidTr="00D524B9">
        <w:trPr>
          <w:trHeight w:val="500"/>
        </w:trPr>
        <w:tc>
          <w:tcPr>
            <w:tcW w:w="2290" w:type="dxa"/>
          </w:tcPr>
          <w:p w14:paraId="3E373C57" w14:textId="622A03D3" w:rsidR="008C2049" w:rsidRPr="00314855" w:rsidRDefault="00B64C1E" w:rsidP="00B571EA">
            <w:pPr>
              <w:pBdr>
                <w:top w:val="nil"/>
                <w:left w:val="nil"/>
                <w:bottom w:val="nil"/>
                <w:right w:val="nil"/>
                <w:between w:val="nil"/>
              </w:pBdr>
              <w:spacing w:line="360" w:lineRule="auto"/>
              <w:jc w:val="right"/>
              <w:rPr>
                <w:rFonts w:ascii="Arial Nova Light" w:eastAsia="Arial Nova" w:hAnsi="Arial Nova Light" w:cs="Arial Nova"/>
                <w:b/>
                <w:color w:val="000000"/>
                <w:sz w:val="18"/>
                <w:szCs w:val="18"/>
              </w:rPr>
            </w:pPr>
            <w:r w:rsidRPr="00314855">
              <w:rPr>
                <w:rFonts w:ascii="Arial Nova Light" w:eastAsia="Arial Nova" w:hAnsi="Arial Nova Light" w:cs="Arial Nova"/>
                <w:b/>
                <w:color w:val="000000"/>
                <w:sz w:val="18"/>
                <w:szCs w:val="18"/>
              </w:rPr>
              <w:lastRenderedPageBreak/>
              <w:t>LGPP</w:t>
            </w:r>
            <w:r w:rsidR="008C2049" w:rsidRPr="00314855">
              <w:rPr>
                <w:rFonts w:ascii="Arial Nova Light" w:eastAsia="Arial Nova" w:hAnsi="Arial Nova Light" w:cs="Arial Nova"/>
                <w:b/>
                <w:color w:val="000000"/>
                <w:sz w:val="18"/>
                <w:szCs w:val="18"/>
              </w:rPr>
              <w:t>:</w:t>
            </w:r>
          </w:p>
        </w:tc>
        <w:tc>
          <w:tcPr>
            <w:tcW w:w="5039" w:type="dxa"/>
          </w:tcPr>
          <w:p w14:paraId="68129824" w14:textId="402958D3" w:rsidR="008C2049" w:rsidRPr="00314855" w:rsidRDefault="008C2049" w:rsidP="008C2049">
            <w:pPr>
              <w:pBdr>
                <w:top w:val="nil"/>
                <w:left w:val="nil"/>
                <w:bottom w:val="nil"/>
                <w:right w:val="nil"/>
                <w:between w:val="nil"/>
              </w:pBdr>
              <w:spacing w:line="360" w:lineRule="auto"/>
              <w:jc w:val="both"/>
              <w:rPr>
                <w:rFonts w:ascii="Arial Nova Light" w:eastAsia="Arial Nova" w:hAnsi="Arial Nova Light" w:cs="Arial Nova"/>
                <w:color w:val="000000"/>
                <w:sz w:val="18"/>
                <w:szCs w:val="18"/>
              </w:rPr>
            </w:pPr>
            <w:r w:rsidRPr="00314855">
              <w:rPr>
                <w:rFonts w:ascii="Arial Nova Light" w:eastAsia="Arial Nova" w:hAnsi="Arial Nova Light" w:cs="Arial Nova"/>
                <w:color w:val="000000"/>
                <w:sz w:val="18"/>
                <w:szCs w:val="18"/>
              </w:rPr>
              <w:t xml:space="preserve">Ley </w:t>
            </w:r>
            <w:r w:rsidR="00B64C1E" w:rsidRPr="00314855">
              <w:rPr>
                <w:rFonts w:ascii="Arial Nova Light" w:eastAsia="Arial Nova" w:hAnsi="Arial Nova Light" w:cs="Arial Nova"/>
                <w:color w:val="000000"/>
                <w:sz w:val="18"/>
                <w:szCs w:val="18"/>
              </w:rPr>
              <w:t>General de Partidos Políticos</w:t>
            </w:r>
            <w:r w:rsidRPr="00314855">
              <w:rPr>
                <w:rFonts w:ascii="Arial Nova Light" w:eastAsia="Arial Nova" w:hAnsi="Arial Nova Light" w:cs="Arial Nova"/>
                <w:color w:val="000000"/>
                <w:sz w:val="18"/>
                <w:szCs w:val="18"/>
              </w:rPr>
              <w:t>.</w:t>
            </w:r>
          </w:p>
        </w:tc>
      </w:tr>
      <w:tr w:rsidR="008C2049" w:rsidRPr="00314855" w14:paraId="6606C502" w14:textId="77777777" w:rsidTr="00D524B9">
        <w:trPr>
          <w:trHeight w:val="243"/>
        </w:trPr>
        <w:tc>
          <w:tcPr>
            <w:tcW w:w="2290" w:type="dxa"/>
          </w:tcPr>
          <w:p w14:paraId="008AD364" w14:textId="0653AA5C" w:rsidR="008C2049" w:rsidRPr="00314855" w:rsidRDefault="00B64C1E" w:rsidP="00B571EA">
            <w:pPr>
              <w:pBdr>
                <w:top w:val="nil"/>
                <w:left w:val="nil"/>
                <w:bottom w:val="nil"/>
                <w:right w:val="nil"/>
                <w:between w:val="nil"/>
              </w:pBdr>
              <w:spacing w:line="360" w:lineRule="auto"/>
              <w:jc w:val="right"/>
              <w:rPr>
                <w:rFonts w:ascii="Arial Nova Light" w:eastAsia="Arial Nova" w:hAnsi="Arial Nova Light" w:cs="Arial Nova"/>
                <w:b/>
                <w:color w:val="000000"/>
                <w:sz w:val="18"/>
                <w:szCs w:val="18"/>
              </w:rPr>
            </w:pPr>
            <w:r w:rsidRPr="00314855">
              <w:rPr>
                <w:rFonts w:ascii="Arial Nova Light" w:eastAsia="Arial Nova" w:hAnsi="Arial Nova Light" w:cs="Arial Nova"/>
                <w:b/>
                <w:color w:val="000000"/>
                <w:sz w:val="18"/>
                <w:szCs w:val="18"/>
              </w:rPr>
              <w:t>LGIPE</w:t>
            </w:r>
            <w:r w:rsidR="008C2049" w:rsidRPr="00314855">
              <w:rPr>
                <w:rFonts w:ascii="Arial Nova Light" w:eastAsia="Arial Nova" w:hAnsi="Arial Nova Light" w:cs="Arial Nova"/>
                <w:b/>
                <w:color w:val="000000"/>
                <w:sz w:val="18"/>
                <w:szCs w:val="18"/>
              </w:rPr>
              <w:t>:</w:t>
            </w:r>
          </w:p>
        </w:tc>
        <w:tc>
          <w:tcPr>
            <w:tcW w:w="5039" w:type="dxa"/>
          </w:tcPr>
          <w:p w14:paraId="68DC49C4" w14:textId="7D2DA6D6" w:rsidR="008C2049" w:rsidRPr="00314855" w:rsidRDefault="00B64C1E" w:rsidP="008C2049">
            <w:pPr>
              <w:pBdr>
                <w:top w:val="nil"/>
                <w:left w:val="nil"/>
                <w:bottom w:val="nil"/>
                <w:right w:val="nil"/>
                <w:between w:val="nil"/>
              </w:pBdr>
              <w:tabs>
                <w:tab w:val="left" w:pos="284"/>
              </w:tabs>
              <w:spacing w:line="360" w:lineRule="auto"/>
              <w:jc w:val="both"/>
              <w:rPr>
                <w:rFonts w:ascii="Arial Nova Light" w:eastAsia="Arial Nova" w:hAnsi="Arial Nova Light" w:cs="Arial Nova"/>
                <w:color w:val="000000"/>
                <w:sz w:val="18"/>
                <w:szCs w:val="18"/>
              </w:rPr>
            </w:pPr>
            <w:r w:rsidRPr="00314855">
              <w:rPr>
                <w:rFonts w:ascii="Arial Nova Light" w:eastAsia="Arial Nova" w:hAnsi="Arial Nova Light" w:cs="Arial Nova"/>
                <w:color w:val="000000"/>
                <w:sz w:val="18"/>
                <w:szCs w:val="18"/>
              </w:rPr>
              <w:t>Ley General de Instituciones y Procedimientos Electorales</w:t>
            </w:r>
            <w:r w:rsidR="008C2049" w:rsidRPr="00314855">
              <w:rPr>
                <w:rFonts w:ascii="Arial Nova Light" w:eastAsia="Arial Nova" w:hAnsi="Arial Nova Light" w:cs="Arial Nova"/>
                <w:color w:val="000000"/>
                <w:sz w:val="18"/>
                <w:szCs w:val="18"/>
              </w:rPr>
              <w:t>.</w:t>
            </w:r>
          </w:p>
        </w:tc>
      </w:tr>
      <w:tr w:rsidR="00793E93" w:rsidRPr="00314855" w14:paraId="00FECD74" w14:textId="77777777" w:rsidTr="00D524B9">
        <w:trPr>
          <w:trHeight w:val="243"/>
        </w:trPr>
        <w:tc>
          <w:tcPr>
            <w:tcW w:w="2290" w:type="dxa"/>
          </w:tcPr>
          <w:p w14:paraId="28B50230" w14:textId="77777777" w:rsidR="00793E93" w:rsidRPr="00314855" w:rsidRDefault="00793E93" w:rsidP="008C2049">
            <w:pPr>
              <w:pBdr>
                <w:top w:val="nil"/>
                <w:left w:val="nil"/>
                <w:bottom w:val="nil"/>
                <w:right w:val="nil"/>
                <w:between w:val="nil"/>
              </w:pBdr>
              <w:spacing w:line="360" w:lineRule="auto"/>
              <w:jc w:val="right"/>
              <w:rPr>
                <w:rFonts w:ascii="Arial Nova Light" w:eastAsia="Arial Nova" w:hAnsi="Arial Nova Light" w:cs="Arial Nova"/>
                <w:b/>
                <w:color w:val="000000"/>
                <w:sz w:val="18"/>
                <w:szCs w:val="18"/>
              </w:rPr>
            </w:pPr>
          </w:p>
        </w:tc>
        <w:tc>
          <w:tcPr>
            <w:tcW w:w="5039" w:type="dxa"/>
          </w:tcPr>
          <w:p w14:paraId="4321C13B" w14:textId="77777777" w:rsidR="00793E93" w:rsidRPr="00314855" w:rsidRDefault="00793E93" w:rsidP="008C2049">
            <w:pPr>
              <w:pBdr>
                <w:top w:val="nil"/>
                <w:left w:val="nil"/>
                <w:bottom w:val="nil"/>
                <w:right w:val="nil"/>
                <w:between w:val="nil"/>
              </w:pBdr>
              <w:tabs>
                <w:tab w:val="left" w:pos="284"/>
              </w:tabs>
              <w:spacing w:line="360" w:lineRule="auto"/>
              <w:jc w:val="both"/>
              <w:rPr>
                <w:rFonts w:ascii="Arial Nova Light" w:eastAsia="Arial Nova" w:hAnsi="Arial Nova Light" w:cs="Arial Nova"/>
                <w:color w:val="000000"/>
                <w:sz w:val="18"/>
                <w:szCs w:val="18"/>
              </w:rPr>
            </w:pPr>
          </w:p>
        </w:tc>
      </w:tr>
    </w:tbl>
    <w:p w14:paraId="0D7300E5" w14:textId="4F524D5F" w:rsidR="008C2049" w:rsidRPr="00960358" w:rsidRDefault="008C2049" w:rsidP="00D524B9">
      <w:pPr>
        <w:pBdr>
          <w:top w:val="nil"/>
          <w:left w:val="nil"/>
          <w:bottom w:val="nil"/>
          <w:right w:val="nil"/>
          <w:between w:val="nil"/>
        </w:pBdr>
        <w:spacing w:after="0" w:line="360" w:lineRule="auto"/>
        <w:rPr>
          <w:rFonts w:ascii="Arial Nova Light" w:eastAsia="Arial Nova" w:hAnsi="Arial Nova Light" w:cs="Arial Nova"/>
          <w:b/>
          <w:color w:val="000000"/>
          <w:sz w:val="24"/>
          <w:szCs w:val="24"/>
        </w:rPr>
      </w:pPr>
    </w:p>
    <w:p w14:paraId="6CE43CDE" w14:textId="0B000098" w:rsidR="008C2049" w:rsidRPr="00960358" w:rsidRDefault="008C2049" w:rsidP="007E21AF">
      <w:pPr>
        <w:pBdr>
          <w:top w:val="nil"/>
          <w:left w:val="nil"/>
          <w:bottom w:val="nil"/>
          <w:right w:val="nil"/>
          <w:between w:val="nil"/>
        </w:pBdr>
        <w:tabs>
          <w:tab w:val="left" w:pos="0"/>
        </w:tabs>
        <w:spacing w:after="0" w:line="360" w:lineRule="auto"/>
        <w:jc w:val="both"/>
        <w:rPr>
          <w:rFonts w:ascii="Arial Nova Light" w:eastAsia="Arial Nova" w:hAnsi="Arial Nova Light" w:cs="Arial Nova"/>
          <w:b/>
          <w:color w:val="000000"/>
          <w:sz w:val="24"/>
          <w:szCs w:val="24"/>
        </w:rPr>
      </w:pPr>
    </w:p>
    <w:p w14:paraId="1A238915" w14:textId="604EB781" w:rsidR="008C2049" w:rsidRPr="00960358" w:rsidRDefault="008C2049" w:rsidP="007E21AF">
      <w:pPr>
        <w:pBdr>
          <w:top w:val="nil"/>
          <w:left w:val="nil"/>
          <w:bottom w:val="nil"/>
          <w:right w:val="nil"/>
          <w:between w:val="nil"/>
        </w:pBdr>
        <w:tabs>
          <w:tab w:val="left" w:pos="0"/>
        </w:tabs>
        <w:spacing w:after="0" w:line="360" w:lineRule="auto"/>
        <w:jc w:val="both"/>
        <w:rPr>
          <w:rFonts w:ascii="Arial Nova Light" w:eastAsia="Arial Nova" w:hAnsi="Arial Nova Light" w:cs="Arial Nova"/>
          <w:b/>
          <w:color w:val="000000"/>
          <w:sz w:val="24"/>
          <w:szCs w:val="24"/>
        </w:rPr>
      </w:pPr>
    </w:p>
    <w:p w14:paraId="46E2B7A4" w14:textId="02ABD803" w:rsidR="008C2049" w:rsidRPr="00960358" w:rsidRDefault="008C2049" w:rsidP="007E21AF">
      <w:pPr>
        <w:pBdr>
          <w:top w:val="nil"/>
          <w:left w:val="nil"/>
          <w:bottom w:val="nil"/>
          <w:right w:val="nil"/>
          <w:between w:val="nil"/>
        </w:pBdr>
        <w:tabs>
          <w:tab w:val="left" w:pos="0"/>
        </w:tabs>
        <w:spacing w:after="0" w:line="360" w:lineRule="auto"/>
        <w:jc w:val="both"/>
        <w:rPr>
          <w:rFonts w:ascii="Arial Nova Light" w:eastAsia="Arial Nova" w:hAnsi="Arial Nova Light" w:cs="Arial Nova"/>
          <w:b/>
          <w:color w:val="000000"/>
          <w:sz w:val="24"/>
          <w:szCs w:val="24"/>
        </w:rPr>
      </w:pPr>
    </w:p>
    <w:p w14:paraId="3CC14C15" w14:textId="0D25F02E" w:rsidR="007E21AF" w:rsidRPr="00960358" w:rsidRDefault="004A58C6" w:rsidP="00D42418">
      <w:pPr>
        <w:pStyle w:val="Prrafodelista"/>
        <w:numPr>
          <w:ilvl w:val="0"/>
          <w:numId w:val="3"/>
        </w:numPr>
        <w:pBdr>
          <w:top w:val="nil"/>
          <w:left w:val="nil"/>
          <w:bottom w:val="nil"/>
          <w:right w:val="nil"/>
          <w:between w:val="nil"/>
        </w:pBdr>
        <w:tabs>
          <w:tab w:val="left" w:pos="0"/>
        </w:tabs>
        <w:spacing w:after="0" w:line="360" w:lineRule="auto"/>
        <w:ind w:left="0" w:firstLine="0"/>
        <w:jc w:val="both"/>
        <w:rPr>
          <w:rFonts w:ascii="Arial Nova Light" w:eastAsia="Arial Nova" w:hAnsi="Arial Nova Light" w:cs="Arial Nova"/>
          <w:color w:val="000000"/>
          <w:sz w:val="24"/>
          <w:szCs w:val="24"/>
        </w:rPr>
      </w:pPr>
      <w:r w:rsidRPr="00960358">
        <w:rPr>
          <w:rFonts w:ascii="Arial Nova Light" w:eastAsia="Arial Nova" w:hAnsi="Arial Nova Light" w:cs="Arial Nova"/>
          <w:b/>
          <w:color w:val="000000"/>
          <w:sz w:val="24"/>
          <w:szCs w:val="24"/>
        </w:rPr>
        <w:t xml:space="preserve">ANTECEDENTES. </w:t>
      </w:r>
      <w:r w:rsidR="007E21AF" w:rsidRPr="00960358">
        <w:rPr>
          <w:rFonts w:ascii="Arial Nova Light" w:eastAsia="Arial Nova" w:hAnsi="Arial Nova Light" w:cs="Arial Nova"/>
          <w:color w:val="000000"/>
          <w:sz w:val="24"/>
          <w:szCs w:val="24"/>
        </w:rPr>
        <w:t>L</w:t>
      </w:r>
      <w:r w:rsidRPr="00960358">
        <w:rPr>
          <w:rFonts w:ascii="Arial Nova Light" w:eastAsia="Arial Nova" w:hAnsi="Arial Nova Light" w:cs="Arial Nova"/>
          <w:color w:val="000000"/>
          <w:sz w:val="24"/>
          <w:szCs w:val="24"/>
        </w:rPr>
        <w:t>os hechos ocurrieron en 202</w:t>
      </w:r>
      <w:r w:rsidR="00D524B9" w:rsidRPr="00960358">
        <w:rPr>
          <w:rFonts w:ascii="Arial Nova Light" w:eastAsia="Arial Nova" w:hAnsi="Arial Nova Light" w:cs="Arial Nova"/>
          <w:color w:val="000000"/>
          <w:sz w:val="24"/>
          <w:szCs w:val="24"/>
        </w:rPr>
        <w:t>1</w:t>
      </w:r>
      <w:r w:rsidRPr="00960358">
        <w:rPr>
          <w:rFonts w:ascii="Arial Nova Light" w:eastAsia="Arial Nova" w:hAnsi="Arial Nova Light" w:cs="Arial Nova"/>
          <w:color w:val="000000"/>
          <w:sz w:val="24"/>
          <w:szCs w:val="24"/>
        </w:rPr>
        <w:t xml:space="preserve">, salvo precisión diversa. </w:t>
      </w:r>
    </w:p>
    <w:p w14:paraId="387C0F01" w14:textId="77777777" w:rsidR="008C2049" w:rsidRPr="00960358" w:rsidRDefault="008C2049" w:rsidP="00D42418">
      <w:pPr>
        <w:pStyle w:val="Prrafodelista"/>
        <w:pBdr>
          <w:top w:val="nil"/>
          <w:left w:val="nil"/>
          <w:bottom w:val="nil"/>
          <w:right w:val="nil"/>
          <w:between w:val="nil"/>
        </w:pBdr>
        <w:tabs>
          <w:tab w:val="left" w:pos="0"/>
        </w:tabs>
        <w:spacing w:after="0" w:line="360" w:lineRule="auto"/>
        <w:ind w:left="284"/>
        <w:jc w:val="both"/>
        <w:rPr>
          <w:rFonts w:ascii="Arial Nova Light" w:eastAsia="Arial Nova" w:hAnsi="Arial Nova Light" w:cs="Arial Nova"/>
          <w:color w:val="000000"/>
          <w:sz w:val="24"/>
          <w:szCs w:val="24"/>
        </w:rPr>
      </w:pPr>
    </w:p>
    <w:p w14:paraId="423A04FE" w14:textId="1ABA5328" w:rsidR="00D524B9" w:rsidRPr="00960358" w:rsidRDefault="00D524B9" w:rsidP="00D42418">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eastAsia="Arial Nova" w:hAnsi="Arial Nova Light" w:cs="Arial Nova"/>
          <w:bCs/>
          <w:color w:val="000000" w:themeColor="text1"/>
          <w:sz w:val="24"/>
          <w:szCs w:val="24"/>
        </w:rPr>
      </w:pPr>
      <w:r w:rsidRPr="00960358">
        <w:rPr>
          <w:rFonts w:ascii="Arial Nova Light" w:eastAsia="Arial Nova" w:hAnsi="Arial Nova Light" w:cs="Arial Nova"/>
          <w:b/>
          <w:color w:val="000000" w:themeColor="text1"/>
          <w:sz w:val="24"/>
          <w:szCs w:val="24"/>
        </w:rPr>
        <w:t>Inicio del Proceso Electoral</w:t>
      </w:r>
      <w:r w:rsidR="00413FEF" w:rsidRPr="00960358">
        <w:rPr>
          <w:rFonts w:ascii="Arial Nova Light" w:eastAsia="Arial Nova" w:hAnsi="Arial Nova Light" w:cs="Arial Nova"/>
          <w:b/>
          <w:color w:val="000000" w:themeColor="text1"/>
          <w:sz w:val="24"/>
          <w:szCs w:val="24"/>
        </w:rPr>
        <w:t>.</w:t>
      </w:r>
      <w:r w:rsidR="007E21AF" w:rsidRPr="00960358">
        <w:rPr>
          <w:rFonts w:ascii="Arial Nova Light" w:eastAsia="Arial Nova" w:hAnsi="Arial Nova Light" w:cs="Arial Nova"/>
          <w:b/>
          <w:color w:val="000000" w:themeColor="text1"/>
          <w:sz w:val="24"/>
          <w:szCs w:val="24"/>
        </w:rPr>
        <w:t xml:space="preserve"> </w:t>
      </w:r>
      <w:r w:rsidRPr="00960358">
        <w:rPr>
          <w:rFonts w:ascii="Arial Nova Light" w:eastAsia="Arial Nova" w:hAnsi="Arial Nova Light" w:cs="Arial Nova"/>
          <w:bCs/>
          <w:color w:val="000000" w:themeColor="text1"/>
          <w:sz w:val="24"/>
          <w:szCs w:val="24"/>
        </w:rPr>
        <w:t>El día tres de noviembre del año dos mil veinte, en sesión extraordinaria del Consejo General del Instituto Estatal Electoral se realizó la declaratoria del inicio del Proceso Electoral Concurrente Ordinario 2020-2021 en el estado de Aguascalientes, para la renovación del Congreso del Estado y de los once Ayuntamientos que conforman la entidad.</w:t>
      </w:r>
    </w:p>
    <w:p w14:paraId="18848B5D" w14:textId="150E315A" w:rsidR="00D524B9" w:rsidRPr="00960358" w:rsidRDefault="00D524B9" w:rsidP="00D42418">
      <w:pPr>
        <w:pStyle w:val="Prrafodelista"/>
        <w:spacing w:line="360" w:lineRule="auto"/>
        <w:ind w:left="0"/>
        <w:rPr>
          <w:rFonts w:ascii="Arial Nova Light" w:hAnsi="Arial Nova Light" w:cs="Arial"/>
          <w:b/>
          <w:sz w:val="24"/>
          <w:szCs w:val="24"/>
        </w:rPr>
      </w:pPr>
    </w:p>
    <w:p w14:paraId="3724ACE3" w14:textId="562A9ED3" w:rsidR="000B5975" w:rsidRPr="00844993" w:rsidRDefault="000B5975" w:rsidP="00844993">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Cs/>
          <w:sz w:val="24"/>
          <w:szCs w:val="24"/>
        </w:rPr>
      </w:pPr>
      <w:r w:rsidRPr="00960358">
        <w:rPr>
          <w:rFonts w:ascii="Arial Nova Light" w:hAnsi="Arial Nova Light" w:cs="Arial"/>
          <w:b/>
          <w:sz w:val="24"/>
          <w:szCs w:val="24"/>
        </w:rPr>
        <w:t xml:space="preserve">Registro de candidaturas por parte de Redes Sociales Progresistas. </w:t>
      </w:r>
      <w:r w:rsidRPr="00960358">
        <w:rPr>
          <w:rFonts w:ascii="Arial Nova Light" w:hAnsi="Arial Nova Light" w:cs="Arial"/>
          <w:bCs/>
          <w:sz w:val="24"/>
          <w:szCs w:val="24"/>
        </w:rPr>
        <w:t xml:space="preserve">En fecha veinte de marzo, el partido Redes Sociales Progresistas </w:t>
      </w:r>
      <w:r w:rsidR="00844993">
        <w:rPr>
          <w:rFonts w:ascii="Arial Nova Light" w:hAnsi="Arial Nova Light" w:cs="Arial"/>
          <w:bCs/>
          <w:sz w:val="24"/>
          <w:szCs w:val="24"/>
        </w:rPr>
        <w:t>presentó</w:t>
      </w:r>
      <w:r w:rsidRPr="00844993">
        <w:rPr>
          <w:rFonts w:ascii="Arial Nova Light" w:hAnsi="Arial Nova Light" w:cs="Arial"/>
          <w:bCs/>
          <w:sz w:val="24"/>
          <w:szCs w:val="24"/>
        </w:rPr>
        <w:t xml:space="preserve"> ante el IEE de Aguascalientes, la solicitud de registro de las listas de candidaturas para el Ayuntamiento de Aguascalientes, por el principio de representación proporcional.</w:t>
      </w:r>
    </w:p>
    <w:p w14:paraId="72CFD757" w14:textId="77777777" w:rsidR="000B5975" w:rsidRPr="00960358" w:rsidRDefault="000B5975" w:rsidP="000B5975">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Cs/>
          <w:sz w:val="24"/>
          <w:szCs w:val="24"/>
        </w:rPr>
      </w:pPr>
    </w:p>
    <w:p w14:paraId="269EAED9" w14:textId="22A50F4F" w:rsidR="00793E93" w:rsidRPr="00960358" w:rsidRDefault="000B5975" w:rsidP="000B5975">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Cs/>
          <w:sz w:val="24"/>
          <w:szCs w:val="24"/>
        </w:rPr>
      </w:pPr>
      <w:r w:rsidRPr="00960358">
        <w:rPr>
          <w:rFonts w:ascii="Arial Nova Light" w:hAnsi="Arial Nova Light" w:cs="Arial"/>
          <w:b/>
          <w:sz w:val="24"/>
          <w:szCs w:val="24"/>
        </w:rPr>
        <w:t xml:space="preserve">Modificación de cuotas. </w:t>
      </w:r>
      <w:r w:rsidRPr="00960358">
        <w:rPr>
          <w:rFonts w:ascii="Arial Nova Light" w:hAnsi="Arial Nova Light" w:cs="Arial"/>
          <w:bCs/>
          <w:sz w:val="24"/>
          <w:szCs w:val="24"/>
        </w:rPr>
        <w:t xml:space="preserve">En fecha veintiuno de marzo, en sesión extraordinaria, el Consejo General del IEE de Aguascalientes, emitió el </w:t>
      </w:r>
      <w:r w:rsidR="00B15D00" w:rsidRPr="00960358">
        <w:rPr>
          <w:rFonts w:ascii="Arial Nova Light" w:hAnsi="Arial Nova Light" w:cs="Arial"/>
          <w:bCs/>
          <w:sz w:val="24"/>
          <w:szCs w:val="24"/>
        </w:rPr>
        <w:t>acuerdo con</w:t>
      </w:r>
      <w:r w:rsidRPr="00960358">
        <w:rPr>
          <w:rFonts w:ascii="Arial Nova Light" w:hAnsi="Arial Nova Light" w:cs="Arial"/>
          <w:bCs/>
          <w:sz w:val="24"/>
          <w:szCs w:val="24"/>
        </w:rPr>
        <w:t xml:space="preserve"> clave alfanumérica CG-A-30/2021</w:t>
      </w:r>
      <w:r w:rsidR="00793E93" w:rsidRPr="00960358">
        <w:rPr>
          <w:rFonts w:ascii="Arial Nova Light" w:hAnsi="Arial Nova Light" w:cs="Arial"/>
          <w:bCs/>
          <w:sz w:val="24"/>
          <w:szCs w:val="24"/>
        </w:rPr>
        <w:t xml:space="preserve"> denominado: “ACUERDO DEL CONSEJO GENERAL DEL INSTITUTO ESTATAL ELECTORAL </w:t>
      </w:r>
      <w:r w:rsidRPr="00960358">
        <w:rPr>
          <w:rFonts w:ascii="Arial Nova Light" w:hAnsi="Arial Nova Light" w:cs="Arial"/>
          <w:bCs/>
          <w:sz w:val="24"/>
          <w:szCs w:val="24"/>
        </w:rPr>
        <w:t xml:space="preserve"> </w:t>
      </w:r>
      <w:r w:rsidR="00B15D00" w:rsidRPr="00960358">
        <w:rPr>
          <w:rFonts w:ascii="Arial Nova Light" w:hAnsi="Arial Nova Light" w:cs="Arial"/>
          <w:bCs/>
          <w:sz w:val="24"/>
          <w:szCs w:val="24"/>
        </w:rPr>
        <w:t xml:space="preserve">mediante el cual </w:t>
      </w:r>
      <w:r w:rsidR="00793E93" w:rsidRPr="00960358">
        <w:rPr>
          <w:rFonts w:ascii="Arial Nova Light" w:hAnsi="Arial Nova Light" w:cs="Arial"/>
          <w:bCs/>
          <w:i/>
          <w:iCs/>
          <w:sz w:val="24"/>
          <w:szCs w:val="24"/>
        </w:rPr>
        <w:t>SE MODIFICAN LOS LINEAMIENTOS QUE CONTIENEN LAS CUOTAS A FAVOR DE LA COMUNIDAD LGBTIQ+ Y LAS QUE PRESENTAN ALGUNA DISCAPACIDAD PARA EL PRESENTE PROCESO ELECTORAL, EN CUMPLIMIENTO A LA SENTENCIA DICTADA POR LA SALA REGIONAL MONTERREY DEL TPEJF EN EL EXPEDIENTE IDENTIFICADO CON LA CLAVE SM-JDC-121/2021 Y ACUMULADO”</w:t>
      </w:r>
      <w:r w:rsidR="00EB5B1C" w:rsidRPr="00960358">
        <w:rPr>
          <w:rFonts w:ascii="Arial Nova Light" w:hAnsi="Arial Nova Light" w:cs="Arial"/>
          <w:bCs/>
          <w:i/>
          <w:iCs/>
          <w:sz w:val="24"/>
          <w:szCs w:val="24"/>
        </w:rPr>
        <w:t>.</w:t>
      </w:r>
    </w:p>
    <w:p w14:paraId="31491B13" w14:textId="77777777" w:rsidR="00EB5B1C" w:rsidRPr="00960358" w:rsidRDefault="00EB5B1C" w:rsidP="00EB5B1C">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Cs/>
          <w:sz w:val="24"/>
          <w:szCs w:val="24"/>
        </w:rPr>
      </w:pPr>
    </w:p>
    <w:p w14:paraId="07D63518" w14:textId="2A08E7DA" w:rsidR="00C307AC" w:rsidRDefault="00C307AC" w:rsidP="00C307AC">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Cs/>
          <w:sz w:val="24"/>
          <w:szCs w:val="24"/>
        </w:rPr>
      </w:pPr>
      <w:r w:rsidRPr="00960358">
        <w:rPr>
          <w:rFonts w:ascii="Arial Nova Light" w:hAnsi="Arial Nova Light" w:cs="Arial"/>
          <w:b/>
          <w:sz w:val="24"/>
          <w:szCs w:val="24"/>
        </w:rPr>
        <w:t>Resolución</w:t>
      </w:r>
      <w:r w:rsidR="00793E93" w:rsidRPr="00960358">
        <w:rPr>
          <w:rFonts w:ascii="Arial Nova Light" w:hAnsi="Arial Nova Light" w:cs="Arial"/>
          <w:b/>
          <w:sz w:val="24"/>
          <w:szCs w:val="24"/>
        </w:rPr>
        <w:t xml:space="preserve"> que aprueba las solicitudes de registro de candidaturas. </w:t>
      </w:r>
      <w:r w:rsidR="00793E93" w:rsidRPr="00960358">
        <w:rPr>
          <w:rFonts w:ascii="Arial Nova Light" w:hAnsi="Arial Nova Light" w:cs="Arial"/>
          <w:bCs/>
          <w:sz w:val="24"/>
          <w:szCs w:val="24"/>
        </w:rPr>
        <w:t xml:space="preserve">En fecha </w:t>
      </w:r>
      <w:r w:rsidRPr="00960358">
        <w:rPr>
          <w:rFonts w:ascii="Arial Nova Light" w:hAnsi="Arial Nova Light" w:cs="Arial"/>
          <w:bCs/>
          <w:sz w:val="24"/>
          <w:szCs w:val="24"/>
        </w:rPr>
        <w:t>treinta y uno de marzo, en sesión extraordinaria especial, el Consejo General de IEE de Aguascalientes aprobó la denominada: “RESOLUCIÓN MEDIANTE EL CUAL SE ATIENDEN LAS SOLICITUDES DE REGISTRO DE CANDIDATURAS DEL PARTIDO POLÍTICO DENOMINADO “REDES SOCIALISTAS PROGRESISTAS”. LOS CARGOS DE DIPUTACIONES Y REGIDURÍAS, AMBOS POR EL PRINCIPIO DE REPRESENTACIÓN PROPORCIONAL, DENTRO DEL PROCESO ELECTORAL CONCURRENTE ORDINARIO 2020-2021”.</w:t>
      </w:r>
    </w:p>
    <w:p w14:paraId="32B358A8" w14:textId="77777777" w:rsidR="00844993" w:rsidRPr="00960358" w:rsidRDefault="00844993" w:rsidP="00844993">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Cs/>
          <w:sz w:val="24"/>
          <w:szCs w:val="24"/>
        </w:rPr>
      </w:pPr>
    </w:p>
    <w:p w14:paraId="26F3B62A" w14:textId="77777777" w:rsidR="00C307AC" w:rsidRPr="00960358" w:rsidRDefault="00C307AC" w:rsidP="00C307AC">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Cs/>
          <w:sz w:val="24"/>
          <w:szCs w:val="24"/>
        </w:rPr>
      </w:pPr>
    </w:p>
    <w:p w14:paraId="76CD9729" w14:textId="10970DA5" w:rsidR="00C307AC" w:rsidRPr="00960358" w:rsidRDefault="00C307AC" w:rsidP="00C307AC">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Cs/>
          <w:sz w:val="24"/>
          <w:szCs w:val="24"/>
        </w:rPr>
      </w:pPr>
      <w:r w:rsidRPr="00960358">
        <w:rPr>
          <w:rFonts w:ascii="Arial Nova Light" w:hAnsi="Arial Nova Light" w:cs="Arial"/>
          <w:b/>
          <w:sz w:val="24"/>
          <w:szCs w:val="24"/>
        </w:rPr>
        <w:lastRenderedPageBreak/>
        <w:t>Solicitud de sustitución de candidaturas.</w:t>
      </w:r>
      <w:r w:rsidRPr="00960358">
        <w:rPr>
          <w:rFonts w:ascii="Arial Nova Light" w:hAnsi="Arial Nova Light" w:cs="Arial"/>
          <w:bCs/>
          <w:sz w:val="24"/>
          <w:szCs w:val="24"/>
        </w:rPr>
        <w:t xml:space="preserve"> El primero de abril, el presidente de la Comisión Ejecutiva Estatal presentó ante el IEE, la solicitud de sustitución de la candidatura para el cargo de Primer Regidor propietario por el principio de representación proporcional de esta ciudad, acompañado de la renuncia del candidato.</w:t>
      </w:r>
    </w:p>
    <w:p w14:paraId="0DF32034" w14:textId="77777777" w:rsidR="008A5C6A" w:rsidRPr="00960358" w:rsidRDefault="008A5C6A" w:rsidP="008A5C6A">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Cs/>
          <w:sz w:val="24"/>
          <w:szCs w:val="24"/>
        </w:rPr>
      </w:pPr>
    </w:p>
    <w:p w14:paraId="0A49B73F" w14:textId="5CA07099" w:rsidR="009E18F7" w:rsidRPr="00960358" w:rsidRDefault="00C307AC" w:rsidP="009E18F7">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Cs/>
          <w:sz w:val="24"/>
          <w:szCs w:val="24"/>
        </w:rPr>
      </w:pPr>
      <w:r w:rsidRPr="00960358">
        <w:rPr>
          <w:rFonts w:ascii="Arial Nova Light" w:hAnsi="Arial Nova Light" w:cs="Arial"/>
          <w:b/>
          <w:sz w:val="24"/>
          <w:szCs w:val="24"/>
        </w:rPr>
        <w:t>Resolución respecto a la solicitud de sustitución.</w:t>
      </w:r>
      <w:r w:rsidRPr="00960358">
        <w:rPr>
          <w:rFonts w:ascii="Arial Nova Light" w:hAnsi="Arial Nova Light" w:cs="Arial"/>
          <w:bCs/>
          <w:sz w:val="24"/>
          <w:szCs w:val="24"/>
        </w:rPr>
        <w:t xml:space="preserve"> En fecha seis de abril, el Consejo General del IEE</w:t>
      </w:r>
      <w:r w:rsidR="009E18F7" w:rsidRPr="00960358">
        <w:rPr>
          <w:rFonts w:ascii="Arial Nova Light" w:hAnsi="Arial Nova Light" w:cs="Arial"/>
          <w:bCs/>
          <w:sz w:val="24"/>
          <w:szCs w:val="24"/>
        </w:rPr>
        <w:t>, aprobó la resolución identificada con clave alfanumérica CG-R-35/21 denominada “RESOLUCIÓN MEDIANTEN LA CUAL SE ATIENDE LA SOLICITUD DE SUSTITUCIÓN DE CANDIDATURA DE LA LISTA DE REGIDURÍAS POR EL PRINCIPIODE REPRESENTACIÓN PROPORCIONAL DEL AYUNTAMIENTO DE AGUASCALIENTES, PRESENTADA POR EL PARTIDO POLÍTICO DENOMINADO REDES SOCIALES PROGRESISTAS, DENTRO DEL PROCESO ELECTORAL CONCURRENTE ORDINARIO 2020-2021”.</w:t>
      </w:r>
    </w:p>
    <w:p w14:paraId="105F9895" w14:textId="77777777" w:rsidR="00EB5B1C" w:rsidRPr="00960358" w:rsidRDefault="00EB5B1C" w:rsidP="00EB5B1C">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Cs/>
          <w:sz w:val="24"/>
          <w:szCs w:val="24"/>
        </w:rPr>
      </w:pPr>
    </w:p>
    <w:p w14:paraId="68CE491A" w14:textId="5E605A65" w:rsidR="00EB5B1C" w:rsidRPr="00960358" w:rsidRDefault="009E18F7" w:rsidP="00EB5B1C">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Cs/>
          <w:sz w:val="24"/>
          <w:szCs w:val="24"/>
        </w:rPr>
      </w:pPr>
      <w:r w:rsidRPr="00960358">
        <w:rPr>
          <w:rFonts w:ascii="Arial Nova Light" w:hAnsi="Arial Nova Light" w:cs="Arial"/>
          <w:b/>
          <w:sz w:val="24"/>
          <w:szCs w:val="24"/>
        </w:rPr>
        <w:t>Renuncia presentada y ratificada.</w:t>
      </w:r>
      <w:r w:rsidRPr="00960358">
        <w:rPr>
          <w:rFonts w:ascii="Arial Nova Light" w:hAnsi="Arial Nova Light" w:cs="Arial"/>
          <w:bCs/>
          <w:sz w:val="24"/>
          <w:szCs w:val="24"/>
        </w:rPr>
        <w:t xml:space="preserve"> En fecha veintidós de abril, el C. German Alejandro Arciniega Muñoz, </w:t>
      </w:r>
      <w:r w:rsidR="00EB5B1C" w:rsidRPr="00960358">
        <w:rPr>
          <w:rFonts w:ascii="Arial Nova Light" w:hAnsi="Arial Nova Light" w:cs="Arial"/>
          <w:bCs/>
          <w:sz w:val="24"/>
          <w:szCs w:val="24"/>
        </w:rPr>
        <w:t>se presentó</w:t>
      </w:r>
      <w:r w:rsidRPr="00960358">
        <w:rPr>
          <w:rFonts w:ascii="Arial Nova Light" w:hAnsi="Arial Nova Light" w:cs="Arial"/>
          <w:bCs/>
          <w:sz w:val="24"/>
          <w:szCs w:val="24"/>
        </w:rPr>
        <w:t xml:space="preserve"> ante la Presidencia de la Comisión Ejecutiva Estatal de RSP, manifestando su renuncia</w:t>
      </w:r>
      <w:r w:rsidR="00EB5B1C" w:rsidRPr="00960358">
        <w:rPr>
          <w:rFonts w:ascii="Arial Nova Light" w:hAnsi="Arial Nova Light" w:cs="Arial"/>
          <w:bCs/>
          <w:sz w:val="24"/>
          <w:szCs w:val="24"/>
        </w:rPr>
        <w:t xml:space="preserve"> en su calidad de propietario</w:t>
      </w:r>
      <w:r w:rsidRPr="00960358">
        <w:rPr>
          <w:rFonts w:ascii="Arial Nova Light" w:hAnsi="Arial Nova Light" w:cs="Arial"/>
          <w:bCs/>
          <w:sz w:val="24"/>
          <w:szCs w:val="24"/>
        </w:rPr>
        <w:t xml:space="preserve"> a las candidaturas a </w:t>
      </w:r>
      <w:r w:rsidR="00EB5B1C" w:rsidRPr="00960358">
        <w:rPr>
          <w:rFonts w:ascii="Arial Nova Light" w:hAnsi="Arial Nova Light" w:cs="Arial"/>
          <w:bCs/>
          <w:sz w:val="24"/>
          <w:szCs w:val="24"/>
        </w:rPr>
        <w:t>la Presidencia</w:t>
      </w:r>
      <w:r w:rsidRPr="00960358">
        <w:rPr>
          <w:rFonts w:ascii="Arial Nova Light" w:hAnsi="Arial Nova Light" w:cs="Arial"/>
          <w:bCs/>
          <w:sz w:val="24"/>
          <w:szCs w:val="24"/>
        </w:rPr>
        <w:t xml:space="preserve"> Municipal y Primera </w:t>
      </w:r>
      <w:r w:rsidR="00EB5B1C" w:rsidRPr="00960358">
        <w:rPr>
          <w:rFonts w:ascii="Arial Nova Light" w:hAnsi="Arial Nova Light" w:cs="Arial"/>
          <w:bCs/>
          <w:sz w:val="24"/>
          <w:szCs w:val="24"/>
        </w:rPr>
        <w:t>Regiduría por</w:t>
      </w:r>
      <w:r w:rsidRPr="00960358">
        <w:rPr>
          <w:rFonts w:ascii="Arial Nova Light" w:hAnsi="Arial Nova Light" w:cs="Arial"/>
          <w:bCs/>
          <w:sz w:val="24"/>
          <w:szCs w:val="24"/>
        </w:rPr>
        <w:t xml:space="preserve"> el principio de representación proporcional,</w:t>
      </w:r>
      <w:r w:rsidR="00EB5B1C" w:rsidRPr="00960358">
        <w:rPr>
          <w:rFonts w:ascii="Arial Nova Light" w:hAnsi="Arial Nova Light" w:cs="Arial"/>
          <w:bCs/>
          <w:sz w:val="24"/>
          <w:szCs w:val="24"/>
        </w:rPr>
        <w:t xml:space="preserve"> enseguida en la misma fecha ratificó su renuncia.</w:t>
      </w:r>
    </w:p>
    <w:p w14:paraId="7B494055" w14:textId="77777777" w:rsidR="00EB5B1C" w:rsidRPr="00960358" w:rsidRDefault="00EB5B1C" w:rsidP="00EB5B1C">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Cs/>
          <w:sz w:val="24"/>
          <w:szCs w:val="24"/>
        </w:rPr>
      </w:pPr>
    </w:p>
    <w:p w14:paraId="7934F173" w14:textId="22B353EF" w:rsidR="00D953E1" w:rsidRPr="00960358" w:rsidRDefault="00EB5B1C" w:rsidP="008542A2">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
          <w:i/>
          <w:iCs/>
          <w:sz w:val="24"/>
          <w:szCs w:val="24"/>
        </w:rPr>
      </w:pPr>
      <w:r w:rsidRPr="00960358">
        <w:rPr>
          <w:rFonts w:ascii="Arial Nova Light" w:hAnsi="Arial Nova Light" w:cs="Arial"/>
          <w:b/>
          <w:sz w:val="24"/>
          <w:szCs w:val="24"/>
        </w:rPr>
        <w:t>Declaraciones públicas en medios digitales de comunicación.</w:t>
      </w:r>
      <w:r w:rsidRPr="00960358">
        <w:rPr>
          <w:rFonts w:ascii="Arial Nova Light" w:hAnsi="Arial Nova Light" w:cs="Arial"/>
          <w:bCs/>
          <w:sz w:val="24"/>
          <w:szCs w:val="24"/>
        </w:rPr>
        <w:t xml:space="preserve"> En fecha veintiséis de abril, la página de Facebook de nombre Metropolitano Aguascalientes, aparece una nota relativa a la renuncia presentada por el C. German Alejandro Arciniega Muñoz a los cargos postulados.</w:t>
      </w:r>
    </w:p>
    <w:p w14:paraId="54A7CF44" w14:textId="77777777" w:rsidR="00616E1A" w:rsidRPr="00960358" w:rsidRDefault="00616E1A" w:rsidP="00616E1A">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
          <w:i/>
          <w:iCs/>
          <w:sz w:val="24"/>
          <w:szCs w:val="24"/>
        </w:rPr>
      </w:pPr>
    </w:p>
    <w:p w14:paraId="2E510432" w14:textId="42E7AD86" w:rsidR="00616E1A" w:rsidRPr="00960358" w:rsidRDefault="00F512E5" w:rsidP="00616E1A">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
          <w:i/>
          <w:iCs/>
          <w:sz w:val="24"/>
          <w:szCs w:val="24"/>
        </w:rPr>
      </w:pPr>
      <w:r w:rsidRPr="00960358">
        <w:rPr>
          <w:rFonts w:ascii="Arial Nova Light" w:hAnsi="Arial Nova Light" w:cs="Arial"/>
          <w:b/>
          <w:sz w:val="24"/>
          <w:szCs w:val="24"/>
        </w:rPr>
        <w:t>Escrito presentado por el C.</w:t>
      </w:r>
      <w:r w:rsidRPr="00960358">
        <w:rPr>
          <w:rFonts w:ascii="Arial Nova Light" w:hAnsi="Arial Nova Light" w:cs="Arial"/>
          <w:b/>
          <w:i/>
          <w:iCs/>
          <w:sz w:val="24"/>
          <w:szCs w:val="24"/>
        </w:rPr>
        <w:t xml:space="preserve"> </w:t>
      </w:r>
      <w:r w:rsidRPr="00960358">
        <w:rPr>
          <w:rFonts w:ascii="Arial Nova Light" w:hAnsi="Arial Nova Light" w:cs="Arial"/>
          <w:b/>
          <w:sz w:val="24"/>
          <w:szCs w:val="24"/>
        </w:rPr>
        <w:t xml:space="preserve">Germán Alejandro Arciniega Muñoz ante el IEE. </w:t>
      </w:r>
      <w:r w:rsidRPr="00960358">
        <w:rPr>
          <w:rFonts w:ascii="Arial Nova Light" w:hAnsi="Arial Nova Light" w:cs="Arial"/>
          <w:bCs/>
          <w:sz w:val="24"/>
          <w:szCs w:val="24"/>
        </w:rPr>
        <w:t>El treinta de abril, el</w:t>
      </w:r>
      <w:r w:rsidR="007A3BF4" w:rsidRPr="00960358">
        <w:rPr>
          <w:rFonts w:ascii="Arial Nova Light" w:hAnsi="Arial Nova Light" w:cs="Arial"/>
          <w:bCs/>
          <w:sz w:val="24"/>
          <w:szCs w:val="24"/>
        </w:rPr>
        <w:t xml:space="preserve"> C. Germán Alejandro Arciniega Muñoz, presentó en la oficialía de partes del IEE, un escrito mediante el cual manifestó que “no es ni será de mi interés declinar mi candidatura”.</w:t>
      </w:r>
    </w:p>
    <w:p w14:paraId="4CF8D4A1" w14:textId="77777777" w:rsidR="00F26B3C" w:rsidRPr="00960358" w:rsidRDefault="00F26B3C" w:rsidP="00F26B3C">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
          <w:i/>
          <w:iCs/>
          <w:sz w:val="24"/>
          <w:szCs w:val="24"/>
        </w:rPr>
      </w:pPr>
    </w:p>
    <w:p w14:paraId="485C6F59" w14:textId="436CC63F" w:rsidR="004469A1" w:rsidRPr="00960358" w:rsidRDefault="00616E1A" w:rsidP="007B1F2D">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Cs/>
          <w:sz w:val="24"/>
          <w:szCs w:val="24"/>
        </w:rPr>
      </w:pPr>
      <w:r w:rsidRPr="00960358">
        <w:rPr>
          <w:rFonts w:ascii="Arial Nova Light" w:hAnsi="Arial Nova Light" w:cs="Arial"/>
          <w:b/>
          <w:sz w:val="24"/>
          <w:szCs w:val="24"/>
        </w:rPr>
        <w:t>Solicitudes de sustitución.</w:t>
      </w:r>
      <w:r w:rsidRPr="00960358">
        <w:rPr>
          <w:rFonts w:ascii="Arial Nova Light" w:hAnsi="Arial Nova Light" w:cs="Arial"/>
          <w:sz w:val="24"/>
          <w:szCs w:val="24"/>
        </w:rPr>
        <w:t xml:space="preserve"> El primero de mayo, </w:t>
      </w:r>
      <w:r w:rsidR="00844993">
        <w:rPr>
          <w:rFonts w:ascii="Arial Nova Light" w:hAnsi="Arial Nova Light" w:cs="Arial"/>
          <w:sz w:val="24"/>
          <w:szCs w:val="24"/>
        </w:rPr>
        <w:t xml:space="preserve">RSP </w:t>
      </w:r>
      <w:r w:rsidRPr="00960358">
        <w:rPr>
          <w:rFonts w:ascii="Arial Nova Light" w:hAnsi="Arial Nova Light" w:cs="Arial"/>
          <w:sz w:val="24"/>
          <w:szCs w:val="24"/>
        </w:rPr>
        <w:t xml:space="preserve">presentó ante el </w:t>
      </w:r>
      <w:r w:rsidRPr="00960358">
        <w:rPr>
          <w:rFonts w:ascii="Arial Nova Light" w:hAnsi="Arial Nova Light" w:cs="Arial"/>
          <w:b/>
          <w:bCs/>
          <w:sz w:val="24"/>
          <w:szCs w:val="24"/>
        </w:rPr>
        <w:t>Consejo Municipal Electoral de Aguascalientes</w:t>
      </w:r>
      <w:r w:rsidRPr="00960358">
        <w:rPr>
          <w:rFonts w:ascii="Arial Nova Light" w:hAnsi="Arial Nova Light" w:cs="Arial"/>
          <w:sz w:val="24"/>
          <w:szCs w:val="24"/>
        </w:rPr>
        <w:t>, la renuncia del ciudadano German Alejandro Arciniega Muñoz</w:t>
      </w:r>
      <w:r w:rsidR="00F26B3C" w:rsidRPr="00960358">
        <w:rPr>
          <w:rFonts w:ascii="Arial Nova Light" w:hAnsi="Arial Nova Light" w:cs="Arial"/>
          <w:sz w:val="24"/>
          <w:szCs w:val="24"/>
        </w:rPr>
        <w:t xml:space="preserve">. </w:t>
      </w:r>
      <w:r w:rsidR="004469A1" w:rsidRPr="00960358">
        <w:rPr>
          <w:rFonts w:ascii="Arial Nova Light" w:hAnsi="Arial Nova Light" w:cs="Arial"/>
          <w:sz w:val="24"/>
          <w:szCs w:val="24"/>
        </w:rPr>
        <w:t xml:space="preserve"> </w:t>
      </w:r>
    </w:p>
    <w:p w14:paraId="1A0B3B0A" w14:textId="77777777" w:rsidR="004469A1" w:rsidRPr="00960358" w:rsidRDefault="004469A1" w:rsidP="004469A1">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Cs/>
          <w:sz w:val="24"/>
          <w:szCs w:val="24"/>
        </w:rPr>
      </w:pPr>
    </w:p>
    <w:p w14:paraId="7F5735AB" w14:textId="267C7A96" w:rsidR="004469A1" w:rsidRPr="00960358" w:rsidRDefault="004469A1" w:rsidP="004469A1">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Cs/>
          <w:sz w:val="24"/>
          <w:szCs w:val="24"/>
        </w:rPr>
      </w:pPr>
      <w:r w:rsidRPr="00960358">
        <w:rPr>
          <w:rFonts w:ascii="Arial Nova Light" w:hAnsi="Arial Nova Light" w:cs="Arial"/>
          <w:bCs/>
          <w:sz w:val="24"/>
          <w:szCs w:val="24"/>
        </w:rPr>
        <w:t xml:space="preserve">En la misma fecha, </w:t>
      </w:r>
      <w:r w:rsidR="00844993">
        <w:rPr>
          <w:rFonts w:ascii="Arial Nova Light" w:hAnsi="Arial Nova Light" w:cs="Arial"/>
          <w:bCs/>
          <w:sz w:val="24"/>
          <w:szCs w:val="24"/>
        </w:rPr>
        <w:t xml:space="preserve">el referido partido </w:t>
      </w:r>
      <w:r w:rsidRPr="00960358">
        <w:rPr>
          <w:rFonts w:ascii="Arial Nova Light" w:hAnsi="Arial Nova Light" w:cs="Arial"/>
          <w:bCs/>
          <w:sz w:val="24"/>
          <w:szCs w:val="24"/>
        </w:rPr>
        <w:t xml:space="preserve">presentó solicitud </w:t>
      </w:r>
      <w:r w:rsidRPr="00960358">
        <w:rPr>
          <w:rFonts w:ascii="Arial Nova Light" w:hAnsi="Arial Nova Light" w:cs="Arial"/>
          <w:b/>
          <w:sz w:val="24"/>
          <w:szCs w:val="24"/>
        </w:rPr>
        <w:t>ante el CG</w:t>
      </w:r>
      <w:r w:rsidRPr="00960358">
        <w:rPr>
          <w:rFonts w:ascii="Arial Nova Light" w:hAnsi="Arial Nova Light" w:cs="Arial"/>
          <w:bCs/>
          <w:sz w:val="24"/>
          <w:szCs w:val="24"/>
        </w:rPr>
        <w:t xml:space="preserve">, </w:t>
      </w:r>
      <w:r w:rsidR="00844993">
        <w:rPr>
          <w:rFonts w:ascii="Arial Nova Light" w:hAnsi="Arial Nova Light" w:cs="Arial"/>
          <w:bCs/>
          <w:sz w:val="24"/>
          <w:szCs w:val="24"/>
        </w:rPr>
        <w:t xml:space="preserve">para </w:t>
      </w:r>
      <w:r w:rsidRPr="00960358">
        <w:rPr>
          <w:rFonts w:ascii="Arial Nova Light" w:hAnsi="Arial Nova Light" w:cs="Arial"/>
          <w:bCs/>
          <w:sz w:val="24"/>
          <w:szCs w:val="24"/>
        </w:rPr>
        <w:t>la sustitución de</w:t>
      </w:r>
      <w:r w:rsidR="004B2634">
        <w:rPr>
          <w:rFonts w:ascii="Arial Nova Light" w:hAnsi="Arial Nova Light" w:cs="Arial"/>
          <w:bCs/>
          <w:sz w:val="24"/>
          <w:szCs w:val="24"/>
        </w:rPr>
        <w:t xml:space="preserve"> diversos </w:t>
      </w:r>
      <w:r w:rsidRPr="00960358">
        <w:rPr>
          <w:rFonts w:ascii="Arial Nova Light" w:hAnsi="Arial Nova Light" w:cs="Arial"/>
          <w:bCs/>
          <w:sz w:val="24"/>
          <w:szCs w:val="24"/>
        </w:rPr>
        <w:t>candidato</w:t>
      </w:r>
      <w:r w:rsidR="004B2634">
        <w:rPr>
          <w:rFonts w:ascii="Arial Nova Light" w:hAnsi="Arial Nova Light" w:cs="Arial"/>
          <w:bCs/>
          <w:sz w:val="24"/>
          <w:szCs w:val="24"/>
        </w:rPr>
        <w:t>s</w:t>
      </w:r>
      <w:r w:rsidRPr="00960358">
        <w:rPr>
          <w:rFonts w:ascii="Arial Nova Light" w:hAnsi="Arial Nova Light" w:cs="Arial"/>
          <w:bCs/>
          <w:sz w:val="24"/>
          <w:szCs w:val="24"/>
        </w:rPr>
        <w:t xml:space="preserve"> a la primera</w:t>
      </w:r>
      <w:r w:rsidR="004B2634">
        <w:rPr>
          <w:rFonts w:ascii="Arial Nova Light" w:hAnsi="Arial Nova Light" w:cs="Arial"/>
          <w:bCs/>
          <w:sz w:val="24"/>
          <w:szCs w:val="24"/>
        </w:rPr>
        <w:t xml:space="preserve"> y segunda</w:t>
      </w:r>
      <w:r w:rsidRPr="00960358">
        <w:rPr>
          <w:rFonts w:ascii="Arial Nova Light" w:hAnsi="Arial Nova Light" w:cs="Arial"/>
          <w:bCs/>
          <w:sz w:val="24"/>
          <w:szCs w:val="24"/>
        </w:rPr>
        <w:t xml:space="preserve"> regiduría</w:t>
      </w:r>
      <w:r w:rsidR="004B2634">
        <w:rPr>
          <w:rFonts w:ascii="Arial Nova Light" w:hAnsi="Arial Nova Light" w:cs="Arial"/>
          <w:bCs/>
          <w:sz w:val="24"/>
          <w:szCs w:val="24"/>
        </w:rPr>
        <w:t xml:space="preserve"> del Ayuntamiento de Aguascalientes, </w:t>
      </w:r>
      <w:r w:rsidRPr="00960358">
        <w:rPr>
          <w:rFonts w:ascii="Arial Nova Light" w:hAnsi="Arial Nova Light" w:cs="Arial"/>
          <w:bCs/>
          <w:sz w:val="24"/>
          <w:szCs w:val="24"/>
        </w:rPr>
        <w:t xml:space="preserve">por el principio de Representación Proporcional. </w:t>
      </w:r>
    </w:p>
    <w:p w14:paraId="776BE381" w14:textId="28FC26F8" w:rsidR="004469A1" w:rsidRPr="00960358" w:rsidRDefault="004469A1" w:rsidP="004469A1">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Cs/>
          <w:sz w:val="24"/>
          <w:szCs w:val="24"/>
        </w:rPr>
      </w:pPr>
    </w:p>
    <w:p w14:paraId="6707E1E6" w14:textId="4E9F456E" w:rsidR="00F235EA" w:rsidRPr="00960358" w:rsidRDefault="004469A1" w:rsidP="00F235EA">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Cs/>
          <w:i/>
          <w:iCs/>
          <w:sz w:val="24"/>
          <w:szCs w:val="24"/>
        </w:rPr>
      </w:pPr>
      <w:r w:rsidRPr="00960358">
        <w:rPr>
          <w:rFonts w:ascii="Arial Nova Light" w:hAnsi="Arial Nova Light" w:cs="Arial"/>
          <w:b/>
          <w:sz w:val="24"/>
          <w:szCs w:val="24"/>
        </w:rPr>
        <w:t xml:space="preserve"> </w:t>
      </w:r>
      <w:r w:rsidR="00F26B3C" w:rsidRPr="00960358">
        <w:rPr>
          <w:rFonts w:ascii="Arial Nova Light" w:hAnsi="Arial Nova Light" w:cs="Arial"/>
          <w:b/>
          <w:bCs/>
          <w:sz w:val="24"/>
          <w:szCs w:val="24"/>
        </w:rPr>
        <w:t>Solicitud de ratificación ante el Instituto local y respuesta.</w:t>
      </w:r>
      <w:r w:rsidR="00F26B3C" w:rsidRPr="00960358">
        <w:rPr>
          <w:rFonts w:ascii="Arial Nova Light" w:hAnsi="Arial Nova Light" w:cs="Arial"/>
          <w:sz w:val="24"/>
          <w:szCs w:val="24"/>
        </w:rPr>
        <w:t xml:space="preserve"> El </w:t>
      </w:r>
      <w:r w:rsidRPr="00960358">
        <w:rPr>
          <w:rFonts w:ascii="Arial Nova Light" w:hAnsi="Arial Nova Light" w:cs="Arial"/>
          <w:sz w:val="24"/>
          <w:szCs w:val="24"/>
        </w:rPr>
        <w:t>diez</w:t>
      </w:r>
      <w:r w:rsidR="00F26B3C" w:rsidRPr="00960358">
        <w:rPr>
          <w:rFonts w:ascii="Arial Nova Light" w:hAnsi="Arial Nova Light" w:cs="Arial"/>
          <w:sz w:val="24"/>
          <w:szCs w:val="24"/>
        </w:rPr>
        <w:t xml:space="preserve"> de mayo, el </w:t>
      </w:r>
      <w:proofErr w:type="gramStart"/>
      <w:r w:rsidR="00844993">
        <w:rPr>
          <w:rFonts w:ascii="Arial Nova Light" w:hAnsi="Arial Nova Light" w:cs="Arial"/>
          <w:sz w:val="24"/>
          <w:szCs w:val="24"/>
        </w:rPr>
        <w:t>S</w:t>
      </w:r>
      <w:r w:rsidR="00596442" w:rsidRPr="00960358">
        <w:rPr>
          <w:rFonts w:ascii="Arial Nova Light" w:hAnsi="Arial Nova Light" w:cs="Arial"/>
          <w:sz w:val="24"/>
          <w:szCs w:val="24"/>
        </w:rPr>
        <w:t xml:space="preserve">ecretario </w:t>
      </w:r>
      <w:r w:rsidR="00844993">
        <w:rPr>
          <w:rFonts w:ascii="Arial Nova Light" w:hAnsi="Arial Nova Light" w:cs="Arial"/>
          <w:sz w:val="24"/>
          <w:szCs w:val="24"/>
        </w:rPr>
        <w:t>E</w:t>
      </w:r>
      <w:r w:rsidR="00596442" w:rsidRPr="00960358">
        <w:rPr>
          <w:rFonts w:ascii="Arial Nova Light" w:hAnsi="Arial Nova Light" w:cs="Arial"/>
          <w:sz w:val="24"/>
          <w:szCs w:val="24"/>
        </w:rPr>
        <w:t>jecutivo</w:t>
      </w:r>
      <w:proofErr w:type="gramEnd"/>
      <w:r w:rsidR="00F26B3C" w:rsidRPr="00960358">
        <w:rPr>
          <w:rFonts w:ascii="Arial Nova Light" w:hAnsi="Arial Nova Light" w:cs="Arial"/>
          <w:sz w:val="24"/>
          <w:szCs w:val="24"/>
        </w:rPr>
        <w:t xml:space="preserve"> del Instituto local</w:t>
      </w:r>
      <w:r w:rsidR="00844993">
        <w:rPr>
          <w:rFonts w:ascii="Arial Nova Light" w:hAnsi="Arial Nova Light" w:cs="Arial"/>
          <w:sz w:val="24"/>
          <w:szCs w:val="24"/>
        </w:rPr>
        <w:t xml:space="preserve">, </w:t>
      </w:r>
      <w:r w:rsidR="00F26B3C" w:rsidRPr="00960358">
        <w:rPr>
          <w:rFonts w:ascii="Arial Nova Light" w:hAnsi="Arial Nova Light" w:cs="Arial"/>
          <w:b/>
          <w:bCs/>
          <w:sz w:val="24"/>
          <w:szCs w:val="24"/>
        </w:rPr>
        <w:t>requirió</w:t>
      </w:r>
      <w:r w:rsidR="00F26B3C" w:rsidRPr="00960358">
        <w:rPr>
          <w:rFonts w:ascii="Arial Nova Light" w:hAnsi="Arial Nova Light" w:cs="Arial"/>
          <w:sz w:val="24"/>
          <w:szCs w:val="24"/>
        </w:rPr>
        <w:t xml:space="preserve"> al ciudadano German Alejandro Arciniega Muñoz, con el propósito de que ratificara la supuesta renuncia que había presentado</w:t>
      </w:r>
      <w:r w:rsidR="00844993">
        <w:rPr>
          <w:rFonts w:ascii="Arial Nova Light" w:hAnsi="Arial Nova Light" w:cs="Arial"/>
          <w:sz w:val="24"/>
          <w:szCs w:val="24"/>
        </w:rPr>
        <w:t xml:space="preserve"> </w:t>
      </w:r>
      <w:r w:rsidR="00DB0DF5">
        <w:rPr>
          <w:rFonts w:ascii="Arial Nova Light" w:hAnsi="Arial Nova Light" w:cs="Arial"/>
          <w:sz w:val="24"/>
          <w:szCs w:val="24"/>
        </w:rPr>
        <w:t>RSP</w:t>
      </w:r>
      <w:r w:rsidR="00F26B3C" w:rsidRPr="00960358">
        <w:rPr>
          <w:rFonts w:ascii="Arial Nova Light" w:hAnsi="Arial Nova Light" w:cs="Arial"/>
          <w:sz w:val="24"/>
          <w:szCs w:val="24"/>
        </w:rPr>
        <w:t xml:space="preserve">, con el propósito de que el partido político estuviera en posibilidad de realizar los procesos de </w:t>
      </w:r>
      <w:r w:rsidR="00DB0DF5">
        <w:rPr>
          <w:rFonts w:ascii="Arial Nova Light" w:hAnsi="Arial Nova Light" w:cs="Arial"/>
          <w:sz w:val="24"/>
          <w:szCs w:val="24"/>
        </w:rPr>
        <w:t>su</w:t>
      </w:r>
      <w:r w:rsidR="00F26B3C" w:rsidRPr="00960358">
        <w:rPr>
          <w:rFonts w:ascii="Arial Nova Light" w:hAnsi="Arial Nova Light" w:cs="Arial"/>
          <w:sz w:val="24"/>
          <w:szCs w:val="24"/>
        </w:rPr>
        <w:t xml:space="preserve">stitución correspondientes. El </w:t>
      </w:r>
      <w:r w:rsidR="008870C9">
        <w:rPr>
          <w:rFonts w:ascii="Arial Nova Light" w:hAnsi="Arial Nova Light" w:cs="Arial"/>
          <w:sz w:val="24"/>
          <w:szCs w:val="24"/>
        </w:rPr>
        <w:t>doce</w:t>
      </w:r>
      <w:r w:rsidR="00F26B3C" w:rsidRPr="00960358">
        <w:rPr>
          <w:rFonts w:ascii="Arial Nova Light" w:hAnsi="Arial Nova Light" w:cs="Arial"/>
          <w:sz w:val="24"/>
          <w:szCs w:val="24"/>
        </w:rPr>
        <w:t xml:space="preserve"> siguiente, el referido ciudadano compareció ante la autoridad administrativa a fin de </w:t>
      </w:r>
      <w:r w:rsidR="00F26B3C" w:rsidRPr="00960358">
        <w:rPr>
          <w:rFonts w:ascii="Arial Nova Light" w:hAnsi="Arial Nova Light" w:cs="Arial"/>
          <w:b/>
          <w:bCs/>
          <w:sz w:val="24"/>
          <w:szCs w:val="24"/>
          <w:u w:val="single"/>
        </w:rPr>
        <w:t>informar que no era de su interés renunciar a ninguna de las candidaturas</w:t>
      </w:r>
      <w:r w:rsidR="00F26B3C" w:rsidRPr="00960358">
        <w:rPr>
          <w:rFonts w:ascii="Arial Nova Light" w:hAnsi="Arial Nova Light" w:cs="Arial"/>
          <w:sz w:val="24"/>
          <w:szCs w:val="24"/>
        </w:rPr>
        <w:t xml:space="preserve"> en cuestión. </w:t>
      </w:r>
    </w:p>
    <w:p w14:paraId="17A49E99" w14:textId="77777777" w:rsidR="00F235EA" w:rsidRPr="00960358" w:rsidRDefault="00F235EA" w:rsidP="00F235EA">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Cs/>
          <w:i/>
          <w:iCs/>
          <w:sz w:val="24"/>
          <w:szCs w:val="24"/>
        </w:rPr>
      </w:pPr>
    </w:p>
    <w:p w14:paraId="7B8E0271" w14:textId="7B295C1D" w:rsidR="00F235EA" w:rsidRPr="00960358" w:rsidRDefault="00F235EA" w:rsidP="00F235EA">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Cs/>
          <w:i/>
          <w:iCs/>
          <w:sz w:val="24"/>
          <w:szCs w:val="24"/>
        </w:rPr>
      </w:pPr>
      <w:r w:rsidRPr="00960358">
        <w:rPr>
          <w:rFonts w:ascii="Arial Nova Light" w:hAnsi="Arial Nova Light" w:cs="Arial"/>
          <w:b/>
          <w:bCs/>
          <w:sz w:val="24"/>
          <w:szCs w:val="24"/>
        </w:rPr>
        <w:t>Negativa de sustitución</w:t>
      </w:r>
      <w:r w:rsidR="00596442" w:rsidRPr="00960358">
        <w:rPr>
          <w:rFonts w:ascii="Arial Nova Light" w:hAnsi="Arial Nova Light" w:cs="Arial"/>
          <w:b/>
          <w:bCs/>
          <w:sz w:val="24"/>
          <w:szCs w:val="24"/>
        </w:rPr>
        <w:t xml:space="preserve"> a la candidatura por la presidencia municipal</w:t>
      </w:r>
      <w:r w:rsidRPr="00960358">
        <w:rPr>
          <w:rFonts w:ascii="Arial Nova Light" w:hAnsi="Arial Nova Light" w:cs="Arial"/>
          <w:sz w:val="24"/>
          <w:szCs w:val="24"/>
        </w:rPr>
        <w:t xml:space="preserve">. El </w:t>
      </w:r>
      <w:r w:rsidR="00596442" w:rsidRPr="00960358">
        <w:rPr>
          <w:rFonts w:ascii="Arial Nova Light" w:hAnsi="Arial Nova Light" w:cs="Arial"/>
          <w:sz w:val="24"/>
          <w:szCs w:val="24"/>
        </w:rPr>
        <w:t>catorce</w:t>
      </w:r>
      <w:r w:rsidRPr="00960358">
        <w:rPr>
          <w:rFonts w:ascii="Arial Nova Light" w:hAnsi="Arial Nova Light" w:cs="Arial"/>
          <w:sz w:val="24"/>
          <w:szCs w:val="24"/>
        </w:rPr>
        <w:t xml:space="preserve"> de mayo, el Consejo Municipal emitió la resolución en la cual negó la </w:t>
      </w:r>
      <w:r w:rsidR="00DB0DF5" w:rsidRPr="00960358">
        <w:rPr>
          <w:rFonts w:ascii="Arial Nova Light" w:hAnsi="Arial Nova Light" w:cs="Arial"/>
          <w:sz w:val="24"/>
          <w:szCs w:val="24"/>
        </w:rPr>
        <w:t>sustitución</w:t>
      </w:r>
      <w:r w:rsidRPr="00960358">
        <w:rPr>
          <w:rFonts w:ascii="Arial Nova Light" w:hAnsi="Arial Nova Light" w:cs="Arial"/>
          <w:sz w:val="24"/>
          <w:szCs w:val="24"/>
        </w:rPr>
        <w:t xml:space="preserve"> presentada por tal partido político, al considerar básicamente que no se cumplió con los supuestos previsto en el artículo 155 del Código Electoral, que exigen la renuncia de la candidatura que se pretende sustituir. Esto, al sostener que </w:t>
      </w:r>
      <w:r w:rsidR="00DB0DF5">
        <w:rPr>
          <w:rFonts w:ascii="Arial Nova Light" w:hAnsi="Arial Nova Light" w:cs="Arial"/>
          <w:sz w:val="24"/>
          <w:szCs w:val="24"/>
        </w:rPr>
        <w:t xml:space="preserve">el candidato </w:t>
      </w:r>
      <w:r w:rsidRPr="00960358">
        <w:rPr>
          <w:rFonts w:ascii="Arial Nova Light" w:hAnsi="Arial Nova Light" w:cs="Arial"/>
          <w:sz w:val="24"/>
          <w:szCs w:val="24"/>
        </w:rPr>
        <w:t xml:space="preserve">compareció ante el Instituto local </w:t>
      </w:r>
      <w:r w:rsidR="00DB0DF5">
        <w:rPr>
          <w:rFonts w:ascii="Arial Nova Light" w:hAnsi="Arial Nova Light" w:cs="Arial"/>
          <w:sz w:val="24"/>
          <w:szCs w:val="24"/>
        </w:rPr>
        <w:t xml:space="preserve">y manifestó que </w:t>
      </w:r>
      <w:r w:rsidRPr="00960358">
        <w:rPr>
          <w:rFonts w:ascii="Arial Nova Light" w:hAnsi="Arial Nova Light" w:cs="Arial"/>
          <w:sz w:val="24"/>
          <w:szCs w:val="24"/>
        </w:rPr>
        <w:t xml:space="preserve">no era su deseo renunciar a tales candidaturas. </w:t>
      </w:r>
    </w:p>
    <w:p w14:paraId="770481EF" w14:textId="77777777" w:rsidR="00596442" w:rsidRPr="00960358" w:rsidRDefault="00596442" w:rsidP="00596442">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Cs/>
          <w:i/>
          <w:iCs/>
          <w:sz w:val="24"/>
          <w:szCs w:val="24"/>
        </w:rPr>
      </w:pPr>
    </w:p>
    <w:p w14:paraId="48EE517F" w14:textId="074AD9D3" w:rsidR="00F26B3C" w:rsidRPr="00960358" w:rsidRDefault="00596442" w:rsidP="00492F24">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
          <w:i/>
          <w:iCs/>
          <w:sz w:val="24"/>
          <w:szCs w:val="24"/>
        </w:rPr>
      </w:pPr>
      <w:r w:rsidRPr="00960358">
        <w:rPr>
          <w:rFonts w:ascii="Arial Nova Light" w:hAnsi="Arial Nova Light" w:cs="Arial"/>
          <w:b/>
          <w:sz w:val="24"/>
          <w:szCs w:val="24"/>
        </w:rPr>
        <w:t xml:space="preserve">Recurso de Apelación. </w:t>
      </w:r>
      <w:r w:rsidRPr="00960358">
        <w:rPr>
          <w:rFonts w:ascii="Arial Nova Light" w:hAnsi="Arial Nova Light" w:cs="Arial"/>
          <w:bCs/>
          <w:sz w:val="24"/>
          <w:szCs w:val="24"/>
        </w:rPr>
        <w:t xml:space="preserve">El </w:t>
      </w:r>
      <w:r w:rsidR="00202447" w:rsidRPr="00960358">
        <w:rPr>
          <w:rFonts w:ascii="Arial Nova Light" w:hAnsi="Arial Nova Light" w:cs="Arial"/>
          <w:bCs/>
          <w:sz w:val="24"/>
          <w:szCs w:val="24"/>
        </w:rPr>
        <w:t xml:space="preserve">veinticinco de mayo, este Tribunal, </w:t>
      </w:r>
      <w:r w:rsidR="00C65699" w:rsidRPr="00960358">
        <w:rPr>
          <w:rFonts w:ascii="Arial Nova Light" w:hAnsi="Arial Nova Light" w:cs="Arial"/>
          <w:bCs/>
          <w:sz w:val="24"/>
          <w:szCs w:val="24"/>
        </w:rPr>
        <w:t xml:space="preserve">mediante la sentencia TEEA-RAP-026/2021, </w:t>
      </w:r>
      <w:r w:rsidR="00202447" w:rsidRPr="00960358">
        <w:rPr>
          <w:rFonts w:ascii="Arial Nova Light" w:hAnsi="Arial Nova Light" w:cs="Arial"/>
          <w:b/>
          <w:bCs/>
          <w:sz w:val="24"/>
          <w:szCs w:val="24"/>
        </w:rPr>
        <w:t>confirmó</w:t>
      </w:r>
      <w:r w:rsidR="00202447" w:rsidRPr="00960358">
        <w:rPr>
          <w:rFonts w:ascii="Arial Nova Light" w:hAnsi="Arial Nova Light" w:cs="Arial"/>
          <w:sz w:val="24"/>
          <w:szCs w:val="24"/>
        </w:rPr>
        <w:t xml:space="preserve"> la resolución (CME-AGS-R-14/21) del Consejo Municipal de Aguascalientes, que determinó negar la solicitud de </w:t>
      </w:r>
      <w:r w:rsidR="00DB0DF5">
        <w:rPr>
          <w:rFonts w:ascii="Arial Nova Light" w:hAnsi="Arial Nova Light" w:cs="Arial"/>
          <w:sz w:val="24"/>
          <w:szCs w:val="24"/>
        </w:rPr>
        <w:t xml:space="preserve">la </w:t>
      </w:r>
      <w:r w:rsidR="00DB0DF5" w:rsidRPr="00960358">
        <w:rPr>
          <w:rFonts w:ascii="Arial Nova Light" w:hAnsi="Arial Nova Light" w:cs="Arial"/>
          <w:sz w:val="24"/>
          <w:szCs w:val="24"/>
        </w:rPr>
        <w:t>sustitución</w:t>
      </w:r>
      <w:r w:rsidR="00202447" w:rsidRPr="00960358">
        <w:rPr>
          <w:rFonts w:ascii="Arial Nova Light" w:hAnsi="Arial Nova Light" w:cs="Arial"/>
          <w:sz w:val="24"/>
          <w:szCs w:val="24"/>
        </w:rPr>
        <w:t xml:space="preserve"> presentada por el </w:t>
      </w:r>
      <w:r w:rsidR="00DB0DF5">
        <w:rPr>
          <w:rFonts w:ascii="Arial Nova Light" w:hAnsi="Arial Nova Light" w:cs="Arial"/>
          <w:sz w:val="24"/>
          <w:szCs w:val="24"/>
        </w:rPr>
        <w:t>partido RSP.</w:t>
      </w:r>
    </w:p>
    <w:p w14:paraId="55061D42" w14:textId="77777777" w:rsidR="00206A21" w:rsidRPr="00960358" w:rsidRDefault="00206A21" w:rsidP="00206A21">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
          <w:i/>
          <w:iCs/>
          <w:sz w:val="24"/>
          <w:szCs w:val="24"/>
        </w:rPr>
      </w:pPr>
    </w:p>
    <w:p w14:paraId="21A93788" w14:textId="669D4C49" w:rsidR="007E063D" w:rsidRPr="00960358" w:rsidRDefault="007E063D" w:rsidP="00492F24">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
          <w:i/>
          <w:iCs/>
          <w:sz w:val="24"/>
          <w:szCs w:val="24"/>
        </w:rPr>
      </w:pPr>
      <w:r w:rsidRPr="00960358">
        <w:rPr>
          <w:rFonts w:ascii="Arial Nova Light" w:hAnsi="Arial Nova Light" w:cs="Arial"/>
          <w:b/>
          <w:sz w:val="24"/>
          <w:szCs w:val="24"/>
        </w:rPr>
        <w:t xml:space="preserve">Resolución CG-R-59/21. </w:t>
      </w:r>
      <w:r w:rsidRPr="00960358">
        <w:rPr>
          <w:rFonts w:ascii="Arial Nova Light" w:hAnsi="Arial Nova Light" w:cs="Arial"/>
          <w:bCs/>
          <w:sz w:val="24"/>
          <w:szCs w:val="24"/>
        </w:rPr>
        <w:t>El día veintisiete de mayo, el CG emitió resolución mediante la cual determinó la procedencia de la solicitud de sustituciones dentro de la</w:t>
      </w:r>
      <w:r w:rsidR="00206A21" w:rsidRPr="00960358">
        <w:rPr>
          <w:rFonts w:ascii="Arial Nova Light" w:hAnsi="Arial Nova Light" w:cs="Arial"/>
          <w:bCs/>
          <w:sz w:val="24"/>
          <w:szCs w:val="24"/>
        </w:rPr>
        <w:t xml:space="preserve">s fórmulas de las candidaturas a la Primera Regiduría Suplente y la Segunda Regiduría Propietaria por el principio de Representación Proporcional. </w:t>
      </w:r>
    </w:p>
    <w:p w14:paraId="3B846828" w14:textId="5198C47C" w:rsidR="00206A21" w:rsidRPr="00960358" w:rsidRDefault="00206A21" w:rsidP="00206A21">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
          <w:i/>
          <w:iCs/>
          <w:sz w:val="24"/>
          <w:szCs w:val="24"/>
        </w:rPr>
      </w:pPr>
      <w:r w:rsidRPr="00960358">
        <w:rPr>
          <w:rFonts w:ascii="Arial Nova Light" w:hAnsi="Arial Nova Light" w:cs="Arial"/>
          <w:b/>
          <w:sz w:val="24"/>
          <w:szCs w:val="24"/>
        </w:rPr>
        <w:t xml:space="preserve"> </w:t>
      </w:r>
    </w:p>
    <w:p w14:paraId="0383DCF9" w14:textId="5D932B40" w:rsidR="00071A18" w:rsidRPr="00DB0DF5" w:rsidRDefault="00C54711" w:rsidP="00071A18">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
          <w:i/>
          <w:iCs/>
          <w:sz w:val="24"/>
          <w:szCs w:val="24"/>
        </w:rPr>
      </w:pPr>
      <w:r w:rsidRPr="00960358">
        <w:rPr>
          <w:rFonts w:ascii="Arial Nova Light" w:hAnsi="Arial Nova Light" w:cs="Arial"/>
          <w:b/>
          <w:sz w:val="24"/>
          <w:szCs w:val="24"/>
        </w:rPr>
        <w:t xml:space="preserve">Presentación de Recurso de Apelación. </w:t>
      </w:r>
      <w:r w:rsidRPr="00960358">
        <w:rPr>
          <w:rFonts w:ascii="Arial Nova Light" w:hAnsi="Arial Nova Light" w:cs="Arial"/>
          <w:bCs/>
          <w:sz w:val="24"/>
          <w:szCs w:val="24"/>
        </w:rPr>
        <w:t xml:space="preserve">El treinta y uno de mayo, la promovente, presentó Recurso de Apelación por considerar </w:t>
      </w:r>
      <w:r w:rsidR="00071A18" w:rsidRPr="00960358">
        <w:rPr>
          <w:rFonts w:ascii="Arial Nova Light" w:hAnsi="Arial Nova Light" w:cs="Arial"/>
          <w:bCs/>
          <w:sz w:val="24"/>
          <w:szCs w:val="24"/>
        </w:rPr>
        <w:t xml:space="preserve">que la resolución que impugna no atiende la totalidad de sustituciones solicitadas. </w:t>
      </w:r>
    </w:p>
    <w:p w14:paraId="71EF130C" w14:textId="77777777" w:rsidR="00DB0DF5" w:rsidRPr="008870C9" w:rsidRDefault="00DB0DF5" w:rsidP="00DB0DF5">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
          <w:i/>
          <w:iCs/>
          <w:sz w:val="24"/>
          <w:szCs w:val="24"/>
        </w:rPr>
      </w:pPr>
    </w:p>
    <w:p w14:paraId="21C51B56" w14:textId="011084EA" w:rsidR="00D953E1" w:rsidRPr="00960358" w:rsidRDefault="00202447" w:rsidP="00ED5284">
      <w:pPr>
        <w:pStyle w:val="Prrafodelista"/>
        <w:numPr>
          <w:ilvl w:val="1"/>
          <w:numId w:val="3"/>
        </w:numPr>
        <w:pBdr>
          <w:top w:val="nil"/>
          <w:left w:val="nil"/>
          <w:bottom w:val="nil"/>
          <w:right w:val="nil"/>
          <w:between w:val="nil"/>
        </w:pBdr>
        <w:tabs>
          <w:tab w:val="left" w:pos="0"/>
          <w:tab w:val="left" w:pos="567"/>
        </w:tabs>
        <w:spacing w:after="0" w:line="360" w:lineRule="auto"/>
        <w:ind w:left="0" w:firstLine="0"/>
        <w:jc w:val="both"/>
        <w:rPr>
          <w:rFonts w:ascii="Arial Nova Light" w:hAnsi="Arial Nova Light" w:cs="Arial"/>
          <w:b/>
          <w:sz w:val="24"/>
          <w:szCs w:val="24"/>
        </w:rPr>
      </w:pPr>
      <w:r w:rsidRPr="00960358">
        <w:rPr>
          <w:rFonts w:ascii="Arial Nova Light" w:hAnsi="Arial Nova Light" w:cs="Arial"/>
          <w:b/>
          <w:sz w:val="24"/>
          <w:szCs w:val="24"/>
        </w:rPr>
        <w:t xml:space="preserve">Resolución de Sala Regional Monterrey. </w:t>
      </w:r>
      <w:r w:rsidRPr="00960358">
        <w:rPr>
          <w:rFonts w:ascii="Arial Nova Light" w:hAnsi="Arial Nova Light" w:cs="Arial"/>
          <w:bCs/>
          <w:sz w:val="24"/>
          <w:szCs w:val="24"/>
        </w:rPr>
        <w:t xml:space="preserve">El día tres de junio, la Sala Regional Monterrey, confirmó la resolución </w:t>
      </w:r>
      <w:r w:rsidR="00C65699" w:rsidRPr="00960358">
        <w:rPr>
          <w:rFonts w:ascii="Arial Nova Light" w:hAnsi="Arial Nova Light" w:cs="Arial"/>
          <w:bCs/>
          <w:sz w:val="24"/>
          <w:szCs w:val="24"/>
        </w:rPr>
        <w:t xml:space="preserve">referida en el punto </w:t>
      </w:r>
      <w:r w:rsidR="00BD1449" w:rsidRPr="00960358">
        <w:rPr>
          <w:rFonts w:ascii="Arial Nova Light" w:hAnsi="Arial Nova Light" w:cs="Arial"/>
          <w:b/>
          <w:sz w:val="24"/>
          <w:szCs w:val="24"/>
        </w:rPr>
        <w:t>1.13</w:t>
      </w:r>
      <w:r w:rsidR="007D7CF3">
        <w:rPr>
          <w:rFonts w:ascii="Arial Nova Light" w:hAnsi="Arial Nova Light" w:cs="Arial"/>
          <w:b/>
          <w:sz w:val="24"/>
          <w:szCs w:val="24"/>
        </w:rPr>
        <w:t xml:space="preserve">, </w:t>
      </w:r>
      <w:r w:rsidR="007D7CF3" w:rsidRPr="007D7CF3">
        <w:rPr>
          <w:rFonts w:ascii="Arial Nova Light" w:hAnsi="Arial Nova Light" w:cs="Arial"/>
          <w:bCs/>
          <w:sz w:val="24"/>
          <w:szCs w:val="24"/>
        </w:rPr>
        <w:t xml:space="preserve">misma </w:t>
      </w:r>
      <w:r w:rsidR="007D7CF3">
        <w:rPr>
          <w:rFonts w:ascii="Arial Nova Light" w:hAnsi="Arial Nova Light" w:cs="Arial"/>
          <w:bCs/>
          <w:sz w:val="24"/>
          <w:szCs w:val="24"/>
        </w:rPr>
        <w:t xml:space="preserve">que deja firme </w:t>
      </w:r>
      <w:r w:rsidR="007D7CF3" w:rsidRPr="00960358">
        <w:rPr>
          <w:rFonts w:ascii="Arial Nova Light" w:hAnsi="Arial Nova Light" w:cs="Arial"/>
          <w:sz w:val="24"/>
          <w:szCs w:val="24"/>
        </w:rPr>
        <w:t xml:space="preserve">resolución </w:t>
      </w:r>
      <w:r w:rsidR="007D7CF3">
        <w:rPr>
          <w:rFonts w:ascii="Arial Nova Light" w:hAnsi="Arial Nova Light" w:cs="Arial"/>
          <w:sz w:val="24"/>
          <w:szCs w:val="24"/>
        </w:rPr>
        <w:t>(</w:t>
      </w:r>
      <w:r w:rsidR="007D7CF3" w:rsidRPr="00960358">
        <w:rPr>
          <w:rFonts w:ascii="Arial Nova Light" w:hAnsi="Arial Nova Light" w:cs="Arial"/>
          <w:sz w:val="24"/>
          <w:szCs w:val="24"/>
        </w:rPr>
        <w:t>CME-AGS-R-14/21) del Consejo Municipal</w:t>
      </w:r>
      <w:r w:rsidR="007D7CF3">
        <w:rPr>
          <w:rFonts w:ascii="Arial Nova Light" w:hAnsi="Arial Nova Light" w:cs="Arial"/>
          <w:sz w:val="24"/>
          <w:szCs w:val="24"/>
        </w:rPr>
        <w:t xml:space="preserve"> Electoral</w:t>
      </w:r>
      <w:r w:rsidR="007D7CF3" w:rsidRPr="00960358">
        <w:rPr>
          <w:rFonts w:ascii="Arial Nova Light" w:hAnsi="Arial Nova Light" w:cs="Arial"/>
          <w:sz w:val="24"/>
          <w:szCs w:val="24"/>
        </w:rPr>
        <w:t xml:space="preserve"> de Aguascalientes</w:t>
      </w:r>
      <w:r w:rsidR="007D7CF3">
        <w:rPr>
          <w:rFonts w:ascii="Arial Nova Light" w:hAnsi="Arial Nova Light" w:cs="Arial"/>
          <w:sz w:val="24"/>
          <w:szCs w:val="24"/>
        </w:rPr>
        <w:t>.</w:t>
      </w:r>
    </w:p>
    <w:p w14:paraId="57AEB4B5" w14:textId="77777777" w:rsidR="00C65699" w:rsidRPr="00960358" w:rsidRDefault="00C65699" w:rsidP="00C65699">
      <w:pPr>
        <w:pStyle w:val="Prrafodelista"/>
        <w:pBdr>
          <w:top w:val="nil"/>
          <w:left w:val="nil"/>
          <w:bottom w:val="nil"/>
          <w:right w:val="nil"/>
          <w:between w:val="nil"/>
        </w:pBdr>
        <w:tabs>
          <w:tab w:val="left" w:pos="0"/>
          <w:tab w:val="left" w:pos="567"/>
        </w:tabs>
        <w:spacing w:after="0" w:line="360" w:lineRule="auto"/>
        <w:ind w:left="0"/>
        <w:jc w:val="both"/>
        <w:rPr>
          <w:rFonts w:ascii="Arial Nova Light" w:hAnsi="Arial Nova Light" w:cs="Arial"/>
          <w:b/>
          <w:sz w:val="24"/>
          <w:szCs w:val="24"/>
        </w:rPr>
      </w:pPr>
    </w:p>
    <w:p w14:paraId="7955149F" w14:textId="63FEF2CA" w:rsidR="009440C9" w:rsidRPr="00960358" w:rsidRDefault="00DC16BA" w:rsidP="00D42418">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
          <w:sz w:val="24"/>
          <w:szCs w:val="24"/>
        </w:rPr>
      </w:pPr>
      <w:r w:rsidRPr="00960358">
        <w:rPr>
          <w:rFonts w:ascii="Arial Nova Light" w:hAnsi="Arial Nova Light" w:cs="Arial"/>
          <w:b/>
          <w:sz w:val="24"/>
          <w:szCs w:val="24"/>
        </w:rPr>
        <w:t>Recepción y turno de recurso de apelación</w:t>
      </w:r>
      <w:r w:rsidR="007E21AF" w:rsidRPr="00960358">
        <w:rPr>
          <w:rFonts w:ascii="Arial Nova Light" w:hAnsi="Arial Nova Light" w:cs="Arial"/>
          <w:b/>
          <w:sz w:val="24"/>
          <w:szCs w:val="24"/>
        </w:rPr>
        <w:t xml:space="preserve">. </w:t>
      </w:r>
      <w:r w:rsidRPr="00960358">
        <w:rPr>
          <w:rFonts w:ascii="Arial Nova Light" w:hAnsi="Arial Nova Light" w:cs="Arial"/>
          <w:bCs/>
          <w:sz w:val="24"/>
          <w:szCs w:val="24"/>
        </w:rPr>
        <w:t xml:space="preserve">El día </w:t>
      </w:r>
      <w:r w:rsidR="00342A58" w:rsidRPr="00960358">
        <w:rPr>
          <w:rFonts w:ascii="Arial Nova Light" w:hAnsi="Arial Nova Light" w:cs="Arial"/>
          <w:bCs/>
          <w:sz w:val="24"/>
          <w:szCs w:val="24"/>
        </w:rPr>
        <w:t>cuatro de junio</w:t>
      </w:r>
      <w:r w:rsidR="009440C9" w:rsidRPr="00960358">
        <w:rPr>
          <w:rFonts w:ascii="Arial Nova Light" w:hAnsi="Arial Nova Light" w:cs="Arial"/>
          <w:bCs/>
          <w:sz w:val="24"/>
          <w:szCs w:val="24"/>
        </w:rPr>
        <w:t xml:space="preserve">, </w:t>
      </w:r>
      <w:r w:rsidR="007E21AF" w:rsidRPr="00960358">
        <w:rPr>
          <w:rFonts w:ascii="Arial Nova Light" w:hAnsi="Arial Nova Light" w:cs="Arial"/>
          <w:bCs/>
          <w:sz w:val="24"/>
          <w:szCs w:val="24"/>
        </w:rPr>
        <w:t xml:space="preserve">se recibió en este Tribunal el expediente relativo al Recurso de Apelación que nos ocupa, y por acuerdo </w:t>
      </w:r>
      <w:r w:rsidR="007E21AF" w:rsidRPr="00960358">
        <w:rPr>
          <w:rFonts w:ascii="Arial Nova Light" w:hAnsi="Arial Nova Light" w:cs="Arial"/>
          <w:bCs/>
          <w:sz w:val="24"/>
          <w:szCs w:val="24"/>
        </w:rPr>
        <w:lastRenderedPageBreak/>
        <w:t>de Presidencia del Tribunal Electoral, se turnó a la ponencia a cargo de la Magistrada Claudia Eloisa Díaz de León González.</w:t>
      </w:r>
    </w:p>
    <w:p w14:paraId="2DB60C75" w14:textId="77777777" w:rsidR="009440C9" w:rsidRPr="00960358" w:rsidRDefault="009440C9" w:rsidP="00D42418">
      <w:pPr>
        <w:pBdr>
          <w:top w:val="nil"/>
          <w:left w:val="nil"/>
          <w:bottom w:val="nil"/>
          <w:right w:val="nil"/>
          <w:between w:val="nil"/>
        </w:pBdr>
        <w:tabs>
          <w:tab w:val="left" w:pos="0"/>
        </w:tabs>
        <w:spacing w:after="0" w:line="360" w:lineRule="auto"/>
        <w:jc w:val="both"/>
        <w:rPr>
          <w:rFonts w:ascii="Arial Nova Light" w:hAnsi="Arial Nova Light" w:cs="Arial"/>
          <w:b/>
          <w:sz w:val="24"/>
          <w:szCs w:val="24"/>
        </w:rPr>
      </w:pPr>
    </w:p>
    <w:p w14:paraId="1E91B61C" w14:textId="6616E3F7" w:rsidR="007E21AF" w:rsidRPr="00960358" w:rsidRDefault="007E21AF" w:rsidP="00D42418">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Light" w:hAnsi="Arial Nova Light" w:cs="Arial"/>
          <w:b/>
          <w:sz w:val="24"/>
          <w:szCs w:val="24"/>
        </w:rPr>
      </w:pPr>
      <w:r w:rsidRPr="00960358">
        <w:rPr>
          <w:rFonts w:ascii="Arial Nova Light" w:hAnsi="Arial Nova Light" w:cs="Arial"/>
          <w:b/>
          <w:sz w:val="24"/>
          <w:szCs w:val="24"/>
        </w:rPr>
        <w:t>Radicación, admisión y cierre de instrucción.</w:t>
      </w:r>
      <w:r w:rsidRPr="00960358">
        <w:rPr>
          <w:rFonts w:ascii="Arial Nova Light" w:hAnsi="Arial Nova Light" w:cs="Arial"/>
          <w:sz w:val="24"/>
          <w:szCs w:val="24"/>
        </w:rPr>
        <w:t xml:space="preserve"> En su oportunidad, la Magistrada instructora, radicó el expediente, admitió el juicio, declaró cerrada la instrucción y ordenó formular el proyecto de sentencia correspondiente.</w:t>
      </w:r>
    </w:p>
    <w:p w14:paraId="17346CED" w14:textId="77777777" w:rsidR="00B251E5" w:rsidRPr="00960358" w:rsidRDefault="00B251E5" w:rsidP="00D42418">
      <w:pPr>
        <w:pStyle w:val="Prrafodelista"/>
        <w:pBdr>
          <w:top w:val="nil"/>
          <w:left w:val="nil"/>
          <w:bottom w:val="nil"/>
          <w:right w:val="nil"/>
          <w:between w:val="nil"/>
        </w:pBdr>
        <w:tabs>
          <w:tab w:val="left" w:pos="0"/>
        </w:tabs>
        <w:spacing w:after="0" w:line="360" w:lineRule="auto"/>
        <w:ind w:left="420"/>
        <w:jc w:val="both"/>
        <w:rPr>
          <w:rFonts w:ascii="Arial Nova Light" w:hAnsi="Arial Nova Light" w:cs="Arial"/>
          <w:b/>
          <w:sz w:val="24"/>
          <w:szCs w:val="24"/>
        </w:rPr>
      </w:pPr>
    </w:p>
    <w:p w14:paraId="2734FE56" w14:textId="30C552CE" w:rsidR="00D50773" w:rsidRPr="00960358" w:rsidRDefault="004A58C6" w:rsidP="009D2C5B">
      <w:pPr>
        <w:pStyle w:val="Prrafodelista"/>
        <w:numPr>
          <w:ilvl w:val="0"/>
          <w:numId w:val="3"/>
        </w:numPr>
        <w:pBdr>
          <w:top w:val="nil"/>
          <w:left w:val="nil"/>
          <w:bottom w:val="nil"/>
          <w:right w:val="nil"/>
          <w:between w:val="nil"/>
        </w:pBdr>
        <w:tabs>
          <w:tab w:val="left" w:pos="0"/>
        </w:tabs>
        <w:spacing w:before="280" w:after="0" w:line="360" w:lineRule="auto"/>
        <w:ind w:left="0" w:firstLine="0"/>
        <w:jc w:val="both"/>
        <w:rPr>
          <w:rFonts w:ascii="Arial Nova Light" w:eastAsia="Arial Nova" w:hAnsi="Arial Nova Light" w:cs="Arial Nova"/>
          <w:b/>
          <w:color w:val="000000"/>
          <w:sz w:val="24"/>
          <w:szCs w:val="24"/>
        </w:rPr>
      </w:pPr>
      <w:bookmarkStart w:id="1" w:name="_30j0zll" w:colFirst="0" w:colLast="0"/>
      <w:bookmarkEnd w:id="1"/>
      <w:r w:rsidRPr="00960358">
        <w:rPr>
          <w:rFonts w:ascii="Arial Nova Light" w:eastAsia="Arial Nova" w:hAnsi="Arial Nova Light" w:cs="Arial Nova"/>
          <w:b/>
          <w:color w:val="000000"/>
          <w:sz w:val="24"/>
          <w:szCs w:val="24"/>
        </w:rPr>
        <w:t xml:space="preserve">COMPETENCIA. </w:t>
      </w:r>
      <w:r w:rsidR="003C562A" w:rsidRPr="00960358">
        <w:rPr>
          <w:rFonts w:ascii="Arial Nova Light" w:eastAsia="Arial Nova" w:hAnsi="Arial Nova Light" w:cs="Arial Nova"/>
          <w:bCs/>
          <w:color w:val="000000"/>
          <w:sz w:val="24"/>
          <w:szCs w:val="24"/>
        </w:rPr>
        <w:t>Este Tribunal es competente para conocer y resolver el presente recurso, porque se trata de un medio de impugnación promovido por un partido político a través de su representante, en contra de un acto atribuido a la autoridad administrativa que tuvo como objetivo aprobar las sustituciones de candidaturas solicitadas, en respuesta a dos renuncias. Lo anterior, de conformidad con los artículos 297, fracción II, 335, fracción II, 336 y 337 del Código Electoral.</w:t>
      </w:r>
    </w:p>
    <w:p w14:paraId="643DDAE3" w14:textId="77777777" w:rsidR="003C562A" w:rsidRPr="00960358" w:rsidRDefault="003C562A" w:rsidP="003C562A">
      <w:pPr>
        <w:pStyle w:val="Prrafodelista"/>
        <w:pBdr>
          <w:top w:val="nil"/>
          <w:left w:val="nil"/>
          <w:bottom w:val="nil"/>
          <w:right w:val="nil"/>
          <w:between w:val="nil"/>
        </w:pBdr>
        <w:tabs>
          <w:tab w:val="left" w:pos="0"/>
        </w:tabs>
        <w:spacing w:before="280" w:after="0" w:line="360" w:lineRule="auto"/>
        <w:ind w:left="0"/>
        <w:jc w:val="both"/>
        <w:rPr>
          <w:rFonts w:ascii="Arial Nova Light" w:eastAsia="Arial Nova" w:hAnsi="Arial Nova Light" w:cs="Arial Nova"/>
          <w:b/>
          <w:color w:val="000000"/>
          <w:sz w:val="24"/>
          <w:szCs w:val="24"/>
        </w:rPr>
      </w:pPr>
    </w:p>
    <w:p w14:paraId="005FA8F0" w14:textId="26BB694F" w:rsidR="00D50773" w:rsidRPr="00960358" w:rsidRDefault="004A58C6" w:rsidP="00D42418">
      <w:pPr>
        <w:pStyle w:val="Prrafodelista"/>
        <w:numPr>
          <w:ilvl w:val="0"/>
          <w:numId w:val="3"/>
        </w:numPr>
        <w:pBdr>
          <w:top w:val="nil"/>
          <w:left w:val="nil"/>
          <w:bottom w:val="nil"/>
          <w:right w:val="nil"/>
          <w:between w:val="nil"/>
        </w:pBdr>
        <w:tabs>
          <w:tab w:val="left" w:pos="0"/>
        </w:tabs>
        <w:spacing w:before="280" w:after="0" w:line="360" w:lineRule="auto"/>
        <w:ind w:left="0" w:firstLine="0"/>
        <w:jc w:val="both"/>
        <w:rPr>
          <w:rFonts w:ascii="Arial Nova Light" w:hAnsi="Arial Nova Light" w:cs="Arial"/>
          <w:sz w:val="24"/>
          <w:szCs w:val="24"/>
        </w:rPr>
      </w:pPr>
      <w:r w:rsidRPr="00960358">
        <w:rPr>
          <w:rFonts w:ascii="Arial Nova Light" w:eastAsia="Arial Nova" w:hAnsi="Arial Nova Light" w:cs="Arial Nova"/>
          <w:b/>
          <w:color w:val="000000"/>
          <w:sz w:val="24"/>
          <w:szCs w:val="24"/>
        </w:rPr>
        <w:t xml:space="preserve">PROCEDENCIA. </w:t>
      </w:r>
      <w:r w:rsidRPr="00960358">
        <w:rPr>
          <w:rFonts w:ascii="Arial Nova Light" w:eastAsia="Arial Nova" w:hAnsi="Arial Nova Light" w:cs="Arial Nova"/>
          <w:color w:val="000000"/>
          <w:sz w:val="24"/>
          <w:szCs w:val="24"/>
        </w:rPr>
        <w:t xml:space="preserve"> </w:t>
      </w:r>
      <w:r w:rsidR="00D50773" w:rsidRPr="00960358">
        <w:rPr>
          <w:rFonts w:ascii="Arial Nova Light" w:hAnsi="Arial Nova Light" w:cs="Arial"/>
          <w:bCs/>
          <w:sz w:val="24"/>
          <w:szCs w:val="24"/>
        </w:rPr>
        <w:t>El</w:t>
      </w:r>
      <w:r w:rsidR="00D50773" w:rsidRPr="00960358">
        <w:rPr>
          <w:rFonts w:ascii="Arial Nova Light" w:hAnsi="Arial Nova Light" w:cs="Arial"/>
          <w:sz w:val="24"/>
          <w:szCs w:val="24"/>
        </w:rPr>
        <w:t xml:space="preserve"> Recurso de Apelación cumple con los requisitos de procedencia previstos en el artículo 302 del Código Electoral:</w:t>
      </w:r>
    </w:p>
    <w:p w14:paraId="04AD1559" w14:textId="77777777" w:rsidR="00D50773" w:rsidRPr="00960358" w:rsidRDefault="00D50773" w:rsidP="00D42418">
      <w:pPr>
        <w:pStyle w:val="Prrafodelista"/>
        <w:pBdr>
          <w:top w:val="nil"/>
          <w:left w:val="nil"/>
          <w:bottom w:val="nil"/>
          <w:right w:val="nil"/>
          <w:between w:val="nil"/>
        </w:pBdr>
        <w:tabs>
          <w:tab w:val="left" w:pos="0"/>
          <w:tab w:val="left" w:pos="4495"/>
        </w:tabs>
        <w:spacing w:before="280" w:after="0" w:line="360" w:lineRule="auto"/>
        <w:ind w:left="0"/>
        <w:jc w:val="both"/>
        <w:rPr>
          <w:rFonts w:ascii="Arial Nova Light" w:hAnsi="Arial Nova Light" w:cs="Arial"/>
          <w:sz w:val="24"/>
          <w:szCs w:val="24"/>
        </w:rPr>
      </w:pPr>
    </w:p>
    <w:p w14:paraId="224F006D" w14:textId="37A9B3D6" w:rsidR="00342A58" w:rsidRPr="00960358" w:rsidRDefault="0068703F" w:rsidP="00342A58">
      <w:pPr>
        <w:spacing w:line="360" w:lineRule="auto"/>
        <w:jc w:val="both"/>
        <w:rPr>
          <w:rFonts w:ascii="Arial Nova Light" w:hAnsi="Arial Nova Light" w:cs="Arial"/>
          <w:b/>
          <w:bCs/>
          <w:sz w:val="24"/>
          <w:szCs w:val="24"/>
        </w:rPr>
      </w:pPr>
      <w:r w:rsidRPr="00960358">
        <w:rPr>
          <w:rFonts w:ascii="Arial Nova Light" w:hAnsi="Arial Nova Light" w:cs="Arial"/>
          <w:b/>
          <w:bCs/>
          <w:sz w:val="24"/>
          <w:szCs w:val="24"/>
        </w:rPr>
        <w:t xml:space="preserve">1. </w:t>
      </w:r>
      <w:r w:rsidR="00342A58" w:rsidRPr="00960358">
        <w:rPr>
          <w:rFonts w:ascii="Arial Nova Light" w:hAnsi="Arial Nova Light" w:cs="Arial"/>
          <w:b/>
          <w:bCs/>
          <w:sz w:val="24"/>
          <w:szCs w:val="24"/>
        </w:rPr>
        <w:t xml:space="preserve">Forma. </w:t>
      </w:r>
      <w:r w:rsidR="00342A58" w:rsidRPr="00960358">
        <w:rPr>
          <w:rFonts w:ascii="Arial Nova Light" w:hAnsi="Arial Nova Light" w:cs="Arial"/>
          <w:sz w:val="24"/>
          <w:szCs w:val="24"/>
        </w:rPr>
        <w:t xml:space="preserve">La demanda cumple el presente requisito porque: </w:t>
      </w:r>
      <w:r w:rsidR="00342A58" w:rsidRPr="00960358">
        <w:rPr>
          <w:rFonts w:ascii="Arial Nova Light" w:hAnsi="Arial Nova Light" w:cs="Arial"/>
          <w:b/>
          <w:bCs/>
          <w:i/>
          <w:iCs/>
          <w:sz w:val="24"/>
          <w:szCs w:val="24"/>
        </w:rPr>
        <w:t>a)</w:t>
      </w:r>
      <w:r w:rsidR="00342A58" w:rsidRPr="00960358">
        <w:rPr>
          <w:rFonts w:ascii="Arial Nova Light" w:hAnsi="Arial Nova Light" w:cs="Arial"/>
          <w:b/>
          <w:bCs/>
          <w:sz w:val="24"/>
          <w:szCs w:val="24"/>
        </w:rPr>
        <w:t xml:space="preserve"> </w:t>
      </w:r>
      <w:r w:rsidR="00342A58" w:rsidRPr="00960358">
        <w:rPr>
          <w:rFonts w:ascii="Arial Nova Light" w:hAnsi="Arial Nova Light" w:cs="Arial"/>
          <w:sz w:val="24"/>
          <w:szCs w:val="24"/>
        </w:rPr>
        <w:t xml:space="preserve">fue presentada por escrito ante la autoridad responsable, </w:t>
      </w:r>
      <w:r w:rsidR="00342A58" w:rsidRPr="00960358">
        <w:rPr>
          <w:rFonts w:ascii="Arial Nova Light" w:hAnsi="Arial Nova Light" w:cs="Arial"/>
          <w:b/>
          <w:bCs/>
          <w:i/>
          <w:iCs/>
          <w:sz w:val="24"/>
          <w:szCs w:val="24"/>
        </w:rPr>
        <w:t>b)</w:t>
      </w:r>
      <w:r w:rsidR="00342A58" w:rsidRPr="00960358">
        <w:rPr>
          <w:rFonts w:ascii="Arial Nova Light" w:hAnsi="Arial Nova Light" w:cs="Arial"/>
          <w:sz w:val="24"/>
          <w:szCs w:val="24"/>
        </w:rPr>
        <w:t xml:space="preserve"> en ella se hace constar el nombre del recurrente, </w:t>
      </w:r>
      <w:r w:rsidR="00342A58" w:rsidRPr="00960358">
        <w:rPr>
          <w:rFonts w:ascii="Arial Nova Light" w:hAnsi="Arial Nova Light" w:cs="Arial"/>
          <w:b/>
          <w:bCs/>
          <w:i/>
          <w:iCs/>
          <w:sz w:val="24"/>
          <w:szCs w:val="24"/>
        </w:rPr>
        <w:t>c)</w:t>
      </w:r>
      <w:r w:rsidR="00342A58" w:rsidRPr="00960358">
        <w:rPr>
          <w:rFonts w:ascii="Arial Nova Light" w:hAnsi="Arial Nova Light" w:cs="Arial"/>
          <w:sz w:val="24"/>
          <w:szCs w:val="24"/>
        </w:rPr>
        <w:t xml:space="preserve"> se identifica el acto impugnado y; </w:t>
      </w:r>
      <w:r w:rsidR="00342A58" w:rsidRPr="00960358">
        <w:rPr>
          <w:rFonts w:ascii="Arial Nova Light" w:hAnsi="Arial Nova Light" w:cs="Arial"/>
          <w:b/>
          <w:bCs/>
          <w:i/>
          <w:iCs/>
          <w:sz w:val="24"/>
          <w:szCs w:val="24"/>
        </w:rPr>
        <w:t>d)</w:t>
      </w:r>
      <w:r w:rsidR="00342A58" w:rsidRPr="00960358">
        <w:rPr>
          <w:rFonts w:ascii="Arial Nova Light" w:hAnsi="Arial Nova Light" w:cs="Arial"/>
          <w:sz w:val="24"/>
          <w:szCs w:val="24"/>
        </w:rPr>
        <w:t xml:space="preserve"> se enuncian los hechos y agravios en los que basa su impugnación, así como los preceptos presuntamente violados.</w:t>
      </w:r>
      <w:r w:rsidR="00342A58" w:rsidRPr="00960358">
        <w:rPr>
          <w:rFonts w:ascii="Arial Nova Light" w:hAnsi="Arial Nova Light" w:cs="Arial"/>
          <w:b/>
          <w:bCs/>
          <w:sz w:val="24"/>
          <w:szCs w:val="24"/>
        </w:rPr>
        <w:t xml:space="preserve"> </w:t>
      </w:r>
    </w:p>
    <w:p w14:paraId="4BD02073" w14:textId="77777777" w:rsidR="00342A58" w:rsidRPr="00960358" w:rsidRDefault="00342A58" w:rsidP="00342A58">
      <w:pPr>
        <w:pStyle w:val="Sinespaciado"/>
        <w:rPr>
          <w:rFonts w:ascii="Arial Nova Light" w:hAnsi="Arial Nova Light"/>
          <w:sz w:val="24"/>
          <w:szCs w:val="24"/>
        </w:rPr>
      </w:pPr>
    </w:p>
    <w:p w14:paraId="0A79C73A" w14:textId="1C96F2CD" w:rsidR="00342A58" w:rsidRPr="00960358" w:rsidRDefault="00342A58" w:rsidP="00342A58">
      <w:pPr>
        <w:spacing w:line="360" w:lineRule="auto"/>
        <w:jc w:val="both"/>
        <w:rPr>
          <w:rFonts w:ascii="Arial Nova Light" w:hAnsi="Arial Nova Light" w:cs="Arial"/>
          <w:sz w:val="24"/>
          <w:szCs w:val="24"/>
        </w:rPr>
      </w:pPr>
      <w:r w:rsidRPr="00960358">
        <w:rPr>
          <w:rFonts w:ascii="Arial Nova Light" w:hAnsi="Arial Nova Light" w:cs="Arial"/>
          <w:b/>
          <w:bCs/>
          <w:sz w:val="24"/>
          <w:szCs w:val="24"/>
        </w:rPr>
        <w:t xml:space="preserve">2. Oportunidad. </w:t>
      </w:r>
      <w:r w:rsidRPr="00960358">
        <w:rPr>
          <w:rFonts w:ascii="Arial Nova Light" w:hAnsi="Arial Nova Light" w:cs="Arial"/>
          <w:sz w:val="24"/>
          <w:szCs w:val="24"/>
        </w:rPr>
        <w:t xml:space="preserve">La demanda fue presentada en tiempo y forma, ya que se interpuso el </w:t>
      </w:r>
      <w:r w:rsidR="0068703F" w:rsidRPr="00960358">
        <w:rPr>
          <w:rFonts w:ascii="Arial Nova Light" w:hAnsi="Arial Nova Light" w:cs="Arial"/>
          <w:sz w:val="24"/>
          <w:szCs w:val="24"/>
        </w:rPr>
        <w:t>31</w:t>
      </w:r>
      <w:r w:rsidRPr="00960358">
        <w:rPr>
          <w:rFonts w:ascii="Arial Nova Light" w:hAnsi="Arial Nova Light" w:cs="Arial"/>
          <w:sz w:val="24"/>
          <w:szCs w:val="24"/>
        </w:rPr>
        <w:t xml:space="preserve"> de mayo y el acto impugnado se emitió el </w:t>
      </w:r>
      <w:r w:rsidR="0068703F" w:rsidRPr="00960358">
        <w:rPr>
          <w:rFonts w:ascii="Arial Nova Light" w:hAnsi="Arial Nova Light" w:cs="Arial"/>
          <w:sz w:val="24"/>
          <w:szCs w:val="24"/>
        </w:rPr>
        <w:t>27</w:t>
      </w:r>
      <w:r w:rsidRPr="00960358">
        <w:rPr>
          <w:rFonts w:ascii="Arial Nova Light" w:hAnsi="Arial Nova Light" w:cs="Arial"/>
          <w:sz w:val="24"/>
          <w:szCs w:val="24"/>
        </w:rPr>
        <w:t xml:space="preserve"> de mayo y, se le notificó el mismo día, por tanto, fue promovido dentro del plazo de 4 días.</w:t>
      </w:r>
    </w:p>
    <w:p w14:paraId="7CDCC1AD" w14:textId="77777777" w:rsidR="00342A58" w:rsidRPr="00960358" w:rsidRDefault="00342A58" w:rsidP="00342A58">
      <w:pPr>
        <w:pStyle w:val="Sinespaciado"/>
        <w:rPr>
          <w:rFonts w:ascii="Arial Nova Light" w:hAnsi="Arial Nova Light"/>
          <w:sz w:val="24"/>
          <w:szCs w:val="24"/>
        </w:rPr>
      </w:pPr>
    </w:p>
    <w:p w14:paraId="3BFF003C" w14:textId="75750213" w:rsidR="00342A58" w:rsidRPr="00960358" w:rsidRDefault="00342A58" w:rsidP="00342A58">
      <w:pPr>
        <w:spacing w:line="360" w:lineRule="auto"/>
        <w:jc w:val="both"/>
        <w:rPr>
          <w:rFonts w:ascii="Arial Nova Light" w:hAnsi="Arial Nova Light" w:cs="Arial"/>
          <w:sz w:val="24"/>
          <w:szCs w:val="24"/>
        </w:rPr>
      </w:pPr>
      <w:r w:rsidRPr="00960358">
        <w:rPr>
          <w:rFonts w:ascii="Arial Nova Light" w:hAnsi="Arial Nova Light" w:cs="Arial"/>
          <w:b/>
          <w:bCs/>
          <w:sz w:val="24"/>
          <w:szCs w:val="24"/>
        </w:rPr>
        <w:t xml:space="preserve">3. Legitimación y personería. </w:t>
      </w:r>
      <w:r w:rsidRPr="00960358">
        <w:rPr>
          <w:rFonts w:ascii="Arial Nova Light" w:hAnsi="Arial Nova Light" w:cs="Arial"/>
          <w:sz w:val="24"/>
          <w:szCs w:val="24"/>
        </w:rPr>
        <w:t xml:space="preserve">El recurso de inconformidad fue promovido por </w:t>
      </w:r>
      <w:r w:rsidR="0068703F" w:rsidRPr="00960358">
        <w:rPr>
          <w:rFonts w:ascii="Arial Nova Light" w:hAnsi="Arial Nova Light" w:cs="Arial"/>
          <w:sz w:val="24"/>
          <w:szCs w:val="24"/>
        </w:rPr>
        <w:t>la Ciudadana María del Carmen Ramírez Zúñiga</w:t>
      </w:r>
      <w:r w:rsidRPr="00960358">
        <w:rPr>
          <w:rFonts w:ascii="Arial Nova Light" w:hAnsi="Arial Nova Light" w:cs="Arial"/>
          <w:sz w:val="24"/>
          <w:szCs w:val="24"/>
          <w:lang w:val="es-ES_tradnl"/>
        </w:rPr>
        <w:t xml:space="preserve">, </w:t>
      </w:r>
      <w:r w:rsidRPr="00960358">
        <w:rPr>
          <w:rFonts w:ascii="Arial Nova Light" w:hAnsi="Arial Nova Light" w:cs="Arial"/>
          <w:sz w:val="24"/>
          <w:szCs w:val="24"/>
        </w:rPr>
        <w:t>en su calidad de representante de propietario del partido Redes Sociales Progresistas, carácter que es reconocido por la autoridad responsable.</w:t>
      </w:r>
    </w:p>
    <w:p w14:paraId="40B8D756" w14:textId="77777777" w:rsidR="00342A58" w:rsidRPr="00960358" w:rsidRDefault="00342A58" w:rsidP="00342A58">
      <w:pPr>
        <w:pStyle w:val="Sinespaciado"/>
        <w:rPr>
          <w:rFonts w:ascii="Arial Nova Light" w:hAnsi="Arial Nova Light"/>
          <w:sz w:val="24"/>
          <w:szCs w:val="24"/>
        </w:rPr>
      </w:pPr>
    </w:p>
    <w:p w14:paraId="65B5D823" w14:textId="4C84127E" w:rsidR="0068703F" w:rsidRPr="00960358" w:rsidRDefault="00342A58" w:rsidP="0068703F">
      <w:pPr>
        <w:spacing w:line="360" w:lineRule="auto"/>
        <w:jc w:val="both"/>
        <w:rPr>
          <w:rFonts w:ascii="Arial Nova Light" w:hAnsi="Arial Nova Light" w:cs="Arial"/>
          <w:sz w:val="24"/>
          <w:szCs w:val="24"/>
        </w:rPr>
      </w:pPr>
      <w:r w:rsidRPr="00960358">
        <w:rPr>
          <w:rFonts w:ascii="Arial Nova Light" w:hAnsi="Arial Nova Light" w:cs="Arial"/>
          <w:b/>
          <w:bCs/>
          <w:sz w:val="24"/>
          <w:szCs w:val="24"/>
        </w:rPr>
        <w:t xml:space="preserve">4. Interés jurídico. </w:t>
      </w:r>
      <w:r w:rsidRPr="00960358">
        <w:rPr>
          <w:rFonts w:ascii="Arial Nova Light" w:hAnsi="Arial Nova Light" w:cs="Arial"/>
          <w:sz w:val="24"/>
          <w:szCs w:val="24"/>
        </w:rPr>
        <w:t xml:space="preserve">Se cumple con tal requisito, porque el partido actor, en su calidad de entidad de interés público afirma una vulneración a diversos preceptos legales, dado que el Consejo </w:t>
      </w:r>
      <w:r w:rsidR="00D45594" w:rsidRPr="00960358">
        <w:rPr>
          <w:rFonts w:ascii="Arial Nova Light" w:hAnsi="Arial Nova Light" w:cs="Arial"/>
          <w:sz w:val="24"/>
          <w:szCs w:val="24"/>
        </w:rPr>
        <w:t>General</w:t>
      </w:r>
      <w:r w:rsidRPr="00960358">
        <w:rPr>
          <w:rFonts w:ascii="Arial Nova Light" w:hAnsi="Arial Nova Light" w:cs="Arial"/>
          <w:sz w:val="24"/>
          <w:szCs w:val="24"/>
        </w:rPr>
        <w:t xml:space="preserve"> emitió la resolución </w:t>
      </w:r>
      <w:r w:rsidR="00826072" w:rsidRPr="00960358">
        <w:rPr>
          <w:rFonts w:ascii="Arial Nova Light" w:hAnsi="Arial Nova Light" w:cs="Arial"/>
          <w:sz w:val="24"/>
          <w:szCs w:val="24"/>
        </w:rPr>
        <w:t xml:space="preserve">en la que, a su parecer, no atendió la solicitud de sustitución de la candidatura a la </w:t>
      </w:r>
      <w:r w:rsidR="00C26918" w:rsidRPr="00960358">
        <w:rPr>
          <w:rFonts w:ascii="Arial Nova Light" w:hAnsi="Arial Nova Light" w:cs="Arial"/>
          <w:b/>
          <w:bCs/>
          <w:sz w:val="24"/>
          <w:szCs w:val="24"/>
        </w:rPr>
        <w:t>primera</w:t>
      </w:r>
      <w:r w:rsidR="00826072" w:rsidRPr="00960358">
        <w:rPr>
          <w:rFonts w:ascii="Arial Nova Light" w:hAnsi="Arial Nova Light" w:cs="Arial"/>
          <w:b/>
          <w:bCs/>
          <w:sz w:val="24"/>
          <w:szCs w:val="24"/>
        </w:rPr>
        <w:t xml:space="preserve"> </w:t>
      </w:r>
      <w:r w:rsidR="00C26918" w:rsidRPr="00960358">
        <w:rPr>
          <w:rFonts w:ascii="Arial Nova Light" w:hAnsi="Arial Nova Light" w:cs="Arial"/>
          <w:b/>
          <w:bCs/>
          <w:sz w:val="24"/>
          <w:szCs w:val="24"/>
        </w:rPr>
        <w:t>regiduría por el principio de representación proporcional</w:t>
      </w:r>
      <w:r w:rsidR="00826072" w:rsidRPr="00960358">
        <w:rPr>
          <w:rFonts w:ascii="Arial Nova Light" w:hAnsi="Arial Nova Light" w:cs="Arial"/>
          <w:b/>
          <w:bCs/>
          <w:sz w:val="24"/>
          <w:szCs w:val="24"/>
        </w:rPr>
        <w:t xml:space="preserve">, </w:t>
      </w:r>
      <w:r w:rsidRPr="00960358">
        <w:rPr>
          <w:rFonts w:ascii="Arial Nova Light" w:hAnsi="Arial Nova Light" w:cs="Arial"/>
          <w:sz w:val="24"/>
          <w:szCs w:val="24"/>
        </w:rPr>
        <w:t xml:space="preserve">ante una supuesta </w:t>
      </w:r>
      <w:r w:rsidR="00826072" w:rsidRPr="00960358">
        <w:rPr>
          <w:rFonts w:ascii="Arial Nova Light" w:hAnsi="Arial Nova Light" w:cs="Arial"/>
          <w:sz w:val="24"/>
          <w:szCs w:val="24"/>
        </w:rPr>
        <w:t>renuncia.</w:t>
      </w:r>
    </w:p>
    <w:p w14:paraId="3EF9BC81" w14:textId="57011454" w:rsidR="009377F2" w:rsidRPr="00960358" w:rsidRDefault="0068703F" w:rsidP="0068703F">
      <w:pPr>
        <w:spacing w:line="360" w:lineRule="auto"/>
        <w:jc w:val="both"/>
        <w:rPr>
          <w:rFonts w:ascii="Arial Nova Light" w:hAnsi="Arial Nova Light" w:cs="Arial"/>
          <w:sz w:val="24"/>
          <w:szCs w:val="24"/>
        </w:rPr>
      </w:pPr>
      <w:r w:rsidRPr="00960358">
        <w:rPr>
          <w:rFonts w:ascii="Arial Nova Light" w:hAnsi="Arial Nova Light" w:cs="Arial"/>
          <w:b/>
          <w:bCs/>
          <w:sz w:val="24"/>
          <w:szCs w:val="24"/>
        </w:rPr>
        <w:lastRenderedPageBreak/>
        <w:t>5.</w:t>
      </w:r>
      <w:r w:rsidRPr="00960358">
        <w:rPr>
          <w:rFonts w:ascii="Arial Nova Light" w:hAnsi="Arial Nova Light" w:cs="Arial"/>
          <w:b/>
          <w:sz w:val="24"/>
          <w:szCs w:val="24"/>
        </w:rPr>
        <w:t xml:space="preserve"> </w:t>
      </w:r>
      <w:r w:rsidR="00D50773" w:rsidRPr="00960358">
        <w:rPr>
          <w:rFonts w:ascii="Arial Nova Light" w:hAnsi="Arial Nova Light" w:cs="Arial"/>
          <w:b/>
          <w:sz w:val="24"/>
          <w:szCs w:val="24"/>
        </w:rPr>
        <w:t xml:space="preserve">Definitividad. </w:t>
      </w:r>
      <w:r w:rsidR="00D50773" w:rsidRPr="00960358">
        <w:rPr>
          <w:rFonts w:ascii="Arial Nova Light" w:hAnsi="Arial Nova Light" w:cs="Arial"/>
          <w:sz w:val="24"/>
          <w:szCs w:val="24"/>
        </w:rPr>
        <w:t>Se colma tal requisito ya que, dentro del Código Electoral no se prevé medio de impugnación diverso por el que previamente se pueda combatir el acto que se impugna.</w:t>
      </w:r>
    </w:p>
    <w:p w14:paraId="79EB1A14" w14:textId="08433FDB" w:rsidR="009377F2" w:rsidRPr="00960358" w:rsidRDefault="009377F2" w:rsidP="00D42418">
      <w:pPr>
        <w:pStyle w:val="NormalWeb"/>
        <w:numPr>
          <w:ilvl w:val="0"/>
          <w:numId w:val="3"/>
        </w:numPr>
        <w:tabs>
          <w:tab w:val="center" w:pos="567"/>
          <w:tab w:val="right" w:pos="8838"/>
        </w:tabs>
        <w:spacing w:before="0" w:beforeAutospacing="0" w:after="0" w:afterAutospacing="0" w:line="360" w:lineRule="auto"/>
        <w:ind w:left="0" w:firstLine="0"/>
        <w:contextualSpacing/>
        <w:jc w:val="both"/>
        <w:rPr>
          <w:rFonts w:ascii="Arial Nova Light" w:hAnsi="Arial Nova Light" w:cs="Arial"/>
          <w:b/>
          <w:bCs/>
        </w:rPr>
      </w:pPr>
      <w:r w:rsidRPr="00960358">
        <w:rPr>
          <w:rFonts w:ascii="Arial Nova Light" w:hAnsi="Arial Nova Light" w:cs="Arial"/>
        </w:rPr>
        <w:t xml:space="preserve"> </w:t>
      </w:r>
      <w:r w:rsidRPr="00960358">
        <w:rPr>
          <w:rFonts w:ascii="Arial Nova Light" w:hAnsi="Arial Nova Light" w:cs="Arial"/>
          <w:b/>
          <w:bCs/>
        </w:rPr>
        <w:t xml:space="preserve">TERCEROS INTERESADOS. </w:t>
      </w:r>
      <w:r w:rsidRPr="00960358">
        <w:rPr>
          <w:rFonts w:ascii="Arial Nova Light" w:hAnsi="Arial Nova Light" w:cs="Arial"/>
        </w:rPr>
        <w:t xml:space="preserve">De las constancias que obran en autos, no se advierte </w:t>
      </w:r>
      <w:r w:rsidR="004A1BF1" w:rsidRPr="00960358">
        <w:rPr>
          <w:rFonts w:ascii="Arial Nova Light" w:hAnsi="Arial Nova Light" w:cs="Arial"/>
        </w:rPr>
        <w:t>comparecencia</w:t>
      </w:r>
      <w:r w:rsidRPr="00960358">
        <w:rPr>
          <w:rFonts w:ascii="Arial Nova Light" w:hAnsi="Arial Nova Light" w:cs="Arial"/>
        </w:rPr>
        <w:t xml:space="preserve"> de tercero interesado alguno.</w:t>
      </w:r>
    </w:p>
    <w:p w14:paraId="42D4DC04" w14:textId="77777777" w:rsidR="00690264" w:rsidRPr="00960358" w:rsidRDefault="00690264" w:rsidP="00D42418">
      <w:pPr>
        <w:pStyle w:val="NormalWeb"/>
        <w:tabs>
          <w:tab w:val="center" w:pos="567"/>
          <w:tab w:val="right" w:pos="8838"/>
        </w:tabs>
        <w:spacing w:before="0" w:beforeAutospacing="0" w:after="0" w:afterAutospacing="0" w:line="360" w:lineRule="auto"/>
        <w:contextualSpacing/>
        <w:jc w:val="both"/>
        <w:rPr>
          <w:rFonts w:ascii="Arial Nova Light" w:hAnsi="Arial Nova Light" w:cs="Arial"/>
          <w:b/>
          <w:bCs/>
        </w:rPr>
      </w:pPr>
    </w:p>
    <w:p w14:paraId="2BB5957E" w14:textId="6D8F969C" w:rsidR="00B37D29" w:rsidRPr="00960358" w:rsidRDefault="009377F2" w:rsidP="00D42418">
      <w:pPr>
        <w:pStyle w:val="Prrafodelista"/>
        <w:numPr>
          <w:ilvl w:val="0"/>
          <w:numId w:val="3"/>
        </w:numPr>
        <w:pBdr>
          <w:top w:val="nil"/>
          <w:left w:val="nil"/>
          <w:bottom w:val="nil"/>
          <w:right w:val="nil"/>
          <w:between w:val="nil"/>
        </w:pBdr>
        <w:tabs>
          <w:tab w:val="left" w:pos="567"/>
        </w:tabs>
        <w:spacing w:after="0" w:line="360" w:lineRule="auto"/>
        <w:ind w:left="0" w:firstLine="0"/>
        <w:jc w:val="both"/>
        <w:rPr>
          <w:rFonts w:ascii="Arial Nova Light" w:eastAsia="Arial Nova" w:hAnsi="Arial Nova Light" w:cs="Arial Nova"/>
          <w:color w:val="000000"/>
          <w:sz w:val="24"/>
          <w:szCs w:val="24"/>
        </w:rPr>
      </w:pPr>
      <w:r w:rsidRPr="00960358">
        <w:rPr>
          <w:rFonts w:ascii="Arial Nova Light" w:hAnsi="Arial Nova Light" w:cs="Arial"/>
          <w:b/>
          <w:bCs/>
          <w:sz w:val="24"/>
          <w:szCs w:val="24"/>
        </w:rPr>
        <w:t>AGRAVIOS</w:t>
      </w:r>
      <w:r w:rsidR="00B37D29" w:rsidRPr="00960358">
        <w:rPr>
          <w:rFonts w:ascii="Arial Nova Light" w:hAnsi="Arial Nova Light" w:cs="Arial"/>
          <w:b/>
          <w:bCs/>
          <w:sz w:val="24"/>
          <w:szCs w:val="24"/>
        </w:rPr>
        <w:t>.</w:t>
      </w:r>
      <w:r w:rsidR="00B37D29" w:rsidRPr="00960358">
        <w:rPr>
          <w:rFonts w:ascii="Arial Nova Light" w:eastAsia="Arial Nova" w:hAnsi="Arial Nova Light" w:cs="Arial Nova"/>
          <w:b/>
          <w:color w:val="000000"/>
          <w:sz w:val="24"/>
          <w:szCs w:val="24"/>
        </w:rPr>
        <w:t xml:space="preserve">   </w:t>
      </w:r>
      <w:r w:rsidR="00B37D29" w:rsidRPr="00960358">
        <w:rPr>
          <w:rFonts w:ascii="Arial Nova Light" w:eastAsia="Arial Nova" w:hAnsi="Arial Nova Light" w:cs="Arial Nova"/>
          <w:color w:val="000000"/>
          <w:sz w:val="24"/>
          <w:szCs w:val="24"/>
        </w:rPr>
        <w:t xml:space="preserve">A fin de señalar los agravios que hace valer </w:t>
      </w:r>
      <w:r w:rsidR="00CB62AA" w:rsidRPr="00960358">
        <w:rPr>
          <w:rFonts w:ascii="Arial Nova Light" w:eastAsia="Arial Nova" w:hAnsi="Arial Nova Light" w:cs="Arial Nova"/>
          <w:color w:val="000000"/>
          <w:sz w:val="24"/>
          <w:szCs w:val="24"/>
        </w:rPr>
        <w:t>la</w:t>
      </w:r>
      <w:r w:rsidR="00B37D29" w:rsidRPr="00960358">
        <w:rPr>
          <w:rFonts w:ascii="Arial Nova Light" w:eastAsia="Arial Nova" w:hAnsi="Arial Nova Light" w:cs="Arial Nova"/>
          <w:color w:val="000000"/>
          <w:sz w:val="24"/>
          <w:szCs w:val="24"/>
        </w:rPr>
        <w:t xml:space="preserve"> promovente, se hace una síntesis de los mismos, sin que ello constituya una transgresión a los principios de congruencia y exhaustividad, pues tales principios se satisfacen cuando se precisan los puntos sujetos a debate derivados de la demanda o del escrito de expresión de agravios, y se les da respuesta, la cual debe estar vinculada y corresponder a los planteamientos de legalidad o constitucionalidad efectivamente planteados en el pliego correspondiente, sin introducir aspectos distintos a los que conforman la litis.</w:t>
      </w:r>
    </w:p>
    <w:p w14:paraId="7034DD36" w14:textId="77777777" w:rsidR="00B37D29" w:rsidRPr="00960358" w:rsidRDefault="00B37D29" w:rsidP="00D42418">
      <w:pPr>
        <w:pBdr>
          <w:top w:val="nil"/>
          <w:left w:val="nil"/>
          <w:bottom w:val="nil"/>
          <w:right w:val="nil"/>
          <w:between w:val="nil"/>
        </w:pBdr>
        <w:tabs>
          <w:tab w:val="left" w:pos="567"/>
        </w:tabs>
        <w:spacing w:after="0" w:line="360" w:lineRule="auto"/>
        <w:jc w:val="both"/>
        <w:rPr>
          <w:rFonts w:ascii="Arial Nova Light" w:eastAsia="Arial Nova" w:hAnsi="Arial Nova Light" w:cs="Arial Nova"/>
          <w:color w:val="000000"/>
          <w:sz w:val="24"/>
          <w:szCs w:val="24"/>
        </w:rPr>
      </w:pPr>
    </w:p>
    <w:p w14:paraId="371743AC" w14:textId="3C6188E3" w:rsidR="00B37D29" w:rsidRPr="00960358" w:rsidRDefault="00B37D29" w:rsidP="00D42418">
      <w:pPr>
        <w:pBdr>
          <w:top w:val="nil"/>
          <w:left w:val="nil"/>
          <w:bottom w:val="nil"/>
          <w:right w:val="nil"/>
          <w:between w:val="nil"/>
        </w:pBdr>
        <w:tabs>
          <w:tab w:val="left" w:pos="0"/>
        </w:tabs>
        <w:spacing w:after="0" w:line="360" w:lineRule="auto"/>
        <w:jc w:val="both"/>
        <w:rPr>
          <w:rFonts w:ascii="Arial Nova Light" w:eastAsia="Arial Nova" w:hAnsi="Arial Nova Light" w:cs="Arial Nova"/>
          <w:b/>
          <w:color w:val="000000"/>
          <w:sz w:val="24"/>
          <w:szCs w:val="24"/>
        </w:rPr>
      </w:pPr>
      <w:r w:rsidRPr="00960358">
        <w:rPr>
          <w:rFonts w:ascii="Arial Nova Light" w:eastAsia="Arial Nova" w:hAnsi="Arial Nova Light" w:cs="Arial Nova"/>
          <w:color w:val="000000"/>
          <w:sz w:val="24"/>
          <w:szCs w:val="24"/>
        </w:rPr>
        <w:t xml:space="preserve">En ese sentido, es importante retomar lo que ha determinado la Sala de la SCJN en cuanto a la transcripción de los mismos, jurisprudencia número 2ª./J.58/2010, de rubro: </w:t>
      </w:r>
      <w:r w:rsidRPr="00960358">
        <w:rPr>
          <w:rFonts w:ascii="Arial Nova Light" w:eastAsia="Arial Nova" w:hAnsi="Arial Nova Light" w:cs="Arial Nova"/>
          <w:b/>
          <w:color w:val="000000"/>
          <w:sz w:val="24"/>
          <w:szCs w:val="24"/>
        </w:rPr>
        <w:t>CONCEPTOS DE VIOLACIÓN O AGRAVIOS. PARA CUMPLIR CON LOS PRINCIPIOS DE CONGRUENCIA Y EXHAUSTIVIDAD EN LAS SENTENCIAS DE AMPARO ES INNECESARIA SU TRANSCRIPCIÓN</w:t>
      </w:r>
      <w:r w:rsidRPr="00960358">
        <w:rPr>
          <w:rFonts w:ascii="Arial Nova Light" w:eastAsia="Arial Nova" w:hAnsi="Arial Nova Light" w:cs="Arial Nova"/>
          <w:b/>
          <w:color w:val="000000"/>
          <w:sz w:val="24"/>
          <w:szCs w:val="24"/>
          <w:vertAlign w:val="superscript"/>
        </w:rPr>
        <w:footnoteReference w:id="2"/>
      </w:r>
      <w:r w:rsidRPr="00960358">
        <w:rPr>
          <w:rFonts w:ascii="Arial Nova Light" w:eastAsia="Arial Nova" w:hAnsi="Arial Nova Light" w:cs="Arial Nova"/>
          <w:b/>
          <w:color w:val="000000"/>
          <w:sz w:val="24"/>
          <w:szCs w:val="24"/>
        </w:rPr>
        <w:t xml:space="preserve">. </w:t>
      </w:r>
    </w:p>
    <w:p w14:paraId="04CD4FC0" w14:textId="53791FB6" w:rsidR="00890635" w:rsidRPr="00960358" w:rsidRDefault="00890635" w:rsidP="00D42418">
      <w:pPr>
        <w:pBdr>
          <w:top w:val="nil"/>
          <w:left w:val="nil"/>
          <w:bottom w:val="nil"/>
          <w:right w:val="nil"/>
          <w:between w:val="nil"/>
        </w:pBdr>
        <w:tabs>
          <w:tab w:val="left" w:pos="0"/>
        </w:tabs>
        <w:spacing w:after="0" w:line="360" w:lineRule="auto"/>
        <w:jc w:val="both"/>
        <w:rPr>
          <w:rFonts w:ascii="Arial Nova Light" w:eastAsia="Arial Nova" w:hAnsi="Arial Nova Light" w:cs="Arial Nova"/>
          <w:b/>
          <w:color w:val="000000"/>
          <w:sz w:val="24"/>
          <w:szCs w:val="24"/>
        </w:rPr>
      </w:pPr>
    </w:p>
    <w:p w14:paraId="535105A4" w14:textId="17A2110C" w:rsidR="00393094" w:rsidRPr="00960358" w:rsidRDefault="00890635" w:rsidP="00D42418">
      <w:pPr>
        <w:pBdr>
          <w:top w:val="nil"/>
          <w:left w:val="nil"/>
          <w:bottom w:val="nil"/>
          <w:right w:val="nil"/>
          <w:between w:val="nil"/>
        </w:pBdr>
        <w:tabs>
          <w:tab w:val="left" w:pos="0"/>
        </w:tabs>
        <w:spacing w:after="0" w:line="360" w:lineRule="auto"/>
        <w:jc w:val="both"/>
        <w:rPr>
          <w:rFonts w:ascii="Arial Nova Light" w:eastAsia="Arial Nova" w:hAnsi="Arial Nova Light" w:cs="Arial Nova"/>
          <w:bCs/>
          <w:color w:val="000000"/>
          <w:sz w:val="24"/>
          <w:szCs w:val="24"/>
        </w:rPr>
      </w:pPr>
      <w:r w:rsidRPr="00960358">
        <w:rPr>
          <w:rFonts w:ascii="Arial Nova Light" w:eastAsia="Arial Nova" w:hAnsi="Arial Nova Light" w:cs="Arial Nova"/>
          <w:bCs/>
          <w:color w:val="000000"/>
          <w:sz w:val="24"/>
          <w:szCs w:val="24"/>
        </w:rPr>
        <w:t xml:space="preserve">Bajo ese entendimiento, el promovente </w:t>
      </w:r>
      <w:r w:rsidR="00EB7D20" w:rsidRPr="00960358">
        <w:rPr>
          <w:rFonts w:ascii="Arial Nova Light" w:eastAsia="Arial Nova" w:hAnsi="Arial Nova Light" w:cs="Arial Nova"/>
          <w:bCs/>
          <w:color w:val="000000"/>
          <w:sz w:val="24"/>
          <w:szCs w:val="24"/>
        </w:rPr>
        <w:t xml:space="preserve">se inconforma </w:t>
      </w:r>
      <w:r w:rsidR="00CB62AA" w:rsidRPr="00960358">
        <w:rPr>
          <w:rFonts w:ascii="Arial Nova Light" w:eastAsia="Arial Nova" w:hAnsi="Arial Nova Light" w:cs="Arial Nova"/>
          <w:bCs/>
          <w:color w:val="000000"/>
          <w:sz w:val="24"/>
          <w:szCs w:val="24"/>
        </w:rPr>
        <w:t>de la resolución</w:t>
      </w:r>
      <w:r w:rsidR="00EB7D20" w:rsidRPr="00960358">
        <w:rPr>
          <w:rFonts w:ascii="Arial Nova Light" w:eastAsia="Arial Nova" w:hAnsi="Arial Nova Light" w:cs="Arial Nova"/>
          <w:bCs/>
          <w:color w:val="000000"/>
          <w:sz w:val="24"/>
          <w:szCs w:val="24"/>
        </w:rPr>
        <w:t xml:space="preserve"> CG-</w:t>
      </w:r>
      <w:r w:rsidR="00CB62AA" w:rsidRPr="00960358">
        <w:rPr>
          <w:rFonts w:ascii="Arial Nova Light" w:eastAsia="Arial Nova" w:hAnsi="Arial Nova Light" w:cs="Arial Nova"/>
          <w:bCs/>
          <w:color w:val="000000"/>
          <w:sz w:val="24"/>
          <w:szCs w:val="24"/>
        </w:rPr>
        <w:t>R</w:t>
      </w:r>
      <w:r w:rsidR="00EB7D20" w:rsidRPr="00960358">
        <w:rPr>
          <w:rFonts w:ascii="Arial Nova Light" w:eastAsia="Arial Nova" w:hAnsi="Arial Nova Light" w:cs="Arial Nova"/>
          <w:bCs/>
          <w:color w:val="000000"/>
          <w:sz w:val="24"/>
          <w:szCs w:val="24"/>
        </w:rPr>
        <w:t>-</w:t>
      </w:r>
      <w:r w:rsidR="00CB62AA" w:rsidRPr="00960358">
        <w:rPr>
          <w:rFonts w:ascii="Arial Nova Light" w:eastAsia="Arial Nova" w:hAnsi="Arial Nova Light" w:cs="Arial Nova"/>
          <w:bCs/>
          <w:color w:val="000000"/>
          <w:sz w:val="24"/>
          <w:szCs w:val="24"/>
        </w:rPr>
        <w:t>59</w:t>
      </w:r>
      <w:r w:rsidR="00EB7D20" w:rsidRPr="00960358">
        <w:rPr>
          <w:rFonts w:ascii="Arial Nova Light" w:eastAsia="Arial Nova" w:hAnsi="Arial Nova Light" w:cs="Arial Nova"/>
          <w:bCs/>
          <w:color w:val="000000"/>
          <w:sz w:val="24"/>
          <w:szCs w:val="24"/>
        </w:rPr>
        <w:t xml:space="preserve">/21, dictado por el CG, </w:t>
      </w:r>
      <w:r w:rsidR="00CB62AA" w:rsidRPr="00960358">
        <w:rPr>
          <w:rFonts w:ascii="Arial Nova Light" w:eastAsia="Arial Nova" w:hAnsi="Arial Nova Light" w:cs="Arial Nova"/>
          <w:bCs/>
          <w:color w:val="000000"/>
          <w:sz w:val="24"/>
          <w:szCs w:val="24"/>
        </w:rPr>
        <w:t>señalando que, a su consideración, la actuación de la Autoridad Responsable fue parcial</w:t>
      </w:r>
      <w:r w:rsidR="00393094" w:rsidRPr="00960358">
        <w:rPr>
          <w:rFonts w:ascii="Arial Nova Light" w:eastAsia="Arial Nova" w:hAnsi="Arial Nova Light" w:cs="Arial Nova"/>
          <w:bCs/>
          <w:color w:val="000000"/>
          <w:sz w:val="24"/>
          <w:szCs w:val="24"/>
        </w:rPr>
        <w:t xml:space="preserve">. </w:t>
      </w:r>
    </w:p>
    <w:p w14:paraId="3F74C304" w14:textId="77777777" w:rsidR="00393094" w:rsidRPr="00960358" w:rsidRDefault="00393094" w:rsidP="00D42418">
      <w:pPr>
        <w:pBdr>
          <w:top w:val="nil"/>
          <w:left w:val="nil"/>
          <w:bottom w:val="nil"/>
          <w:right w:val="nil"/>
          <w:between w:val="nil"/>
        </w:pBdr>
        <w:tabs>
          <w:tab w:val="left" w:pos="0"/>
        </w:tabs>
        <w:spacing w:after="0" w:line="360" w:lineRule="auto"/>
        <w:jc w:val="both"/>
        <w:rPr>
          <w:rFonts w:ascii="Arial Nova Light" w:eastAsia="Arial Nova" w:hAnsi="Arial Nova Light" w:cs="Arial Nova"/>
          <w:bCs/>
          <w:color w:val="000000"/>
          <w:sz w:val="24"/>
          <w:szCs w:val="24"/>
        </w:rPr>
      </w:pPr>
    </w:p>
    <w:p w14:paraId="1EEDC3EB" w14:textId="77777777" w:rsidR="00C26918" w:rsidRPr="00960358" w:rsidRDefault="00393094" w:rsidP="00D42418">
      <w:pPr>
        <w:pBdr>
          <w:top w:val="nil"/>
          <w:left w:val="nil"/>
          <w:bottom w:val="nil"/>
          <w:right w:val="nil"/>
          <w:between w:val="nil"/>
        </w:pBdr>
        <w:tabs>
          <w:tab w:val="left" w:pos="0"/>
        </w:tabs>
        <w:spacing w:after="0" w:line="360" w:lineRule="auto"/>
        <w:jc w:val="both"/>
        <w:rPr>
          <w:rFonts w:ascii="Arial Nova Light" w:eastAsia="Arial Nova" w:hAnsi="Arial Nova Light" w:cs="Arial Nova"/>
          <w:bCs/>
          <w:color w:val="000000"/>
          <w:sz w:val="24"/>
          <w:szCs w:val="24"/>
        </w:rPr>
      </w:pPr>
      <w:r w:rsidRPr="00960358">
        <w:rPr>
          <w:rFonts w:ascii="Arial Nova Light" w:eastAsia="Arial Nova" w:hAnsi="Arial Nova Light" w:cs="Arial Nova"/>
          <w:bCs/>
          <w:color w:val="000000"/>
          <w:sz w:val="24"/>
          <w:szCs w:val="24"/>
        </w:rPr>
        <w:t>Lo anterior</w:t>
      </w:r>
      <w:r w:rsidR="00CB62AA" w:rsidRPr="00960358">
        <w:rPr>
          <w:rFonts w:ascii="Arial Nova Light" w:eastAsia="Arial Nova" w:hAnsi="Arial Nova Light" w:cs="Arial Nova"/>
          <w:bCs/>
          <w:color w:val="000000"/>
          <w:sz w:val="24"/>
          <w:szCs w:val="24"/>
        </w:rPr>
        <w:t xml:space="preserve">, en virtud de que se atendieron dos solicitudes de sustitución, dejando de pronunciarse en cuanto a la presunta solicitud por renuncia del candidato postulado para la </w:t>
      </w:r>
      <w:r w:rsidR="00C26918" w:rsidRPr="00960358">
        <w:rPr>
          <w:rFonts w:ascii="Arial Nova Light" w:eastAsia="Arial Nova" w:hAnsi="Arial Nova Light" w:cs="Arial Nova"/>
          <w:bCs/>
          <w:color w:val="000000"/>
          <w:sz w:val="24"/>
          <w:szCs w:val="24"/>
        </w:rPr>
        <w:t>primera regiduría por el principio de representación proporcional</w:t>
      </w:r>
      <w:r w:rsidR="00CB62AA" w:rsidRPr="00960358">
        <w:rPr>
          <w:rFonts w:ascii="Arial Nova Light" w:eastAsia="Arial Nova" w:hAnsi="Arial Nova Light" w:cs="Arial Nova"/>
          <w:bCs/>
          <w:color w:val="000000"/>
          <w:sz w:val="24"/>
          <w:szCs w:val="24"/>
        </w:rPr>
        <w:t>.</w:t>
      </w:r>
    </w:p>
    <w:p w14:paraId="696ED70D" w14:textId="77777777" w:rsidR="00C26918" w:rsidRPr="00960358" w:rsidRDefault="00C26918" w:rsidP="00D42418">
      <w:pPr>
        <w:pBdr>
          <w:top w:val="nil"/>
          <w:left w:val="nil"/>
          <w:bottom w:val="nil"/>
          <w:right w:val="nil"/>
          <w:between w:val="nil"/>
        </w:pBdr>
        <w:tabs>
          <w:tab w:val="left" w:pos="0"/>
        </w:tabs>
        <w:spacing w:after="0" w:line="360" w:lineRule="auto"/>
        <w:jc w:val="both"/>
        <w:rPr>
          <w:rFonts w:ascii="Arial Nova Light" w:eastAsia="Arial Nova" w:hAnsi="Arial Nova Light" w:cs="Arial Nova"/>
          <w:bCs/>
          <w:color w:val="000000"/>
          <w:sz w:val="24"/>
          <w:szCs w:val="24"/>
        </w:rPr>
      </w:pPr>
    </w:p>
    <w:p w14:paraId="215761DB" w14:textId="560B8AE3" w:rsidR="00960358" w:rsidRPr="00960358" w:rsidRDefault="00C26918" w:rsidP="00D42418">
      <w:pPr>
        <w:pBdr>
          <w:top w:val="nil"/>
          <w:left w:val="nil"/>
          <w:bottom w:val="nil"/>
          <w:right w:val="nil"/>
          <w:between w:val="nil"/>
        </w:pBdr>
        <w:tabs>
          <w:tab w:val="left" w:pos="0"/>
        </w:tabs>
        <w:spacing w:after="0" w:line="360" w:lineRule="auto"/>
        <w:jc w:val="both"/>
        <w:rPr>
          <w:rFonts w:ascii="Arial Nova Light" w:eastAsia="Arial Nova" w:hAnsi="Arial Nova Light" w:cs="Arial Nova"/>
          <w:bCs/>
          <w:color w:val="000000"/>
          <w:sz w:val="24"/>
          <w:szCs w:val="24"/>
        </w:rPr>
      </w:pPr>
      <w:r w:rsidRPr="00960358">
        <w:rPr>
          <w:rFonts w:ascii="Arial Nova Light" w:eastAsia="Arial Nova" w:hAnsi="Arial Nova Light" w:cs="Arial Nova"/>
          <w:bCs/>
          <w:color w:val="000000"/>
          <w:sz w:val="24"/>
          <w:szCs w:val="24"/>
        </w:rPr>
        <w:t xml:space="preserve">En ese sentido, se duele señalando que el </w:t>
      </w:r>
      <w:proofErr w:type="gramStart"/>
      <w:r w:rsidR="007D7CF3">
        <w:rPr>
          <w:rFonts w:ascii="Arial Nova Light" w:eastAsia="Arial Nova" w:hAnsi="Arial Nova Light" w:cs="Arial Nova"/>
          <w:bCs/>
          <w:color w:val="000000"/>
          <w:sz w:val="24"/>
          <w:szCs w:val="24"/>
        </w:rPr>
        <w:t>Se</w:t>
      </w:r>
      <w:r w:rsidR="00960358" w:rsidRPr="00960358">
        <w:rPr>
          <w:rFonts w:ascii="Arial Nova Light" w:eastAsia="Arial Nova" w:hAnsi="Arial Nova Light" w:cs="Arial Nova"/>
          <w:bCs/>
          <w:color w:val="000000"/>
          <w:sz w:val="24"/>
          <w:szCs w:val="24"/>
        </w:rPr>
        <w:t xml:space="preserve">cretario </w:t>
      </w:r>
      <w:r w:rsidR="007D7CF3">
        <w:rPr>
          <w:rFonts w:ascii="Arial Nova Light" w:eastAsia="Arial Nova" w:hAnsi="Arial Nova Light" w:cs="Arial Nova"/>
          <w:bCs/>
          <w:color w:val="000000"/>
          <w:sz w:val="24"/>
          <w:szCs w:val="24"/>
        </w:rPr>
        <w:t>E</w:t>
      </w:r>
      <w:r w:rsidR="00960358" w:rsidRPr="00960358">
        <w:rPr>
          <w:rFonts w:ascii="Arial Nova Light" w:eastAsia="Arial Nova" w:hAnsi="Arial Nova Light" w:cs="Arial Nova"/>
          <w:bCs/>
          <w:color w:val="000000"/>
          <w:sz w:val="24"/>
          <w:szCs w:val="24"/>
        </w:rPr>
        <w:t>jecutivo</w:t>
      </w:r>
      <w:proofErr w:type="gramEnd"/>
      <w:r w:rsidR="0062138F" w:rsidRPr="00960358">
        <w:rPr>
          <w:rFonts w:ascii="Arial Nova Light" w:eastAsia="Arial Nova" w:hAnsi="Arial Nova Light" w:cs="Arial Nova"/>
          <w:bCs/>
          <w:color w:val="000000"/>
          <w:sz w:val="24"/>
          <w:szCs w:val="24"/>
        </w:rPr>
        <w:t xml:space="preserve"> del CG, al requerir la ratificación del candidato que presuntamente renunció a la candidatura, vulneró la autorregulación de la vida interna del partido impugnante</w:t>
      </w:r>
      <w:r w:rsidR="00960358" w:rsidRPr="00960358">
        <w:rPr>
          <w:rFonts w:ascii="Arial Nova Light" w:eastAsia="Arial Nova" w:hAnsi="Arial Nova Light" w:cs="Arial Nova"/>
          <w:bCs/>
          <w:color w:val="000000"/>
          <w:sz w:val="24"/>
          <w:szCs w:val="24"/>
        </w:rPr>
        <w:t xml:space="preserve">, y que, por tanto, el resultado de tal actuación de la responsable concluyó con la no acreditación de la renuncia. </w:t>
      </w:r>
    </w:p>
    <w:p w14:paraId="4E2B66CF" w14:textId="77777777" w:rsidR="00960358" w:rsidRPr="00960358" w:rsidRDefault="00960358" w:rsidP="00D42418">
      <w:pPr>
        <w:pBdr>
          <w:top w:val="nil"/>
          <w:left w:val="nil"/>
          <w:bottom w:val="nil"/>
          <w:right w:val="nil"/>
          <w:between w:val="nil"/>
        </w:pBdr>
        <w:tabs>
          <w:tab w:val="left" w:pos="0"/>
        </w:tabs>
        <w:spacing w:after="0" w:line="360" w:lineRule="auto"/>
        <w:jc w:val="both"/>
        <w:rPr>
          <w:rFonts w:ascii="Arial Nova Light" w:eastAsia="Arial Nova" w:hAnsi="Arial Nova Light" w:cs="Arial Nova"/>
          <w:bCs/>
          <w:color w:val="000000"/>
          <w:sz w:val="24"/>
          <w:szCs w:val="24"/>
        </w:rPr>
      </w:pPr>
    </w:p>
    <w:p w14:paraId="33F44156" w14:textId="77777777" w:rsidR="00960358" w:rsidRPr="00960358" w:rsidRDefault="00CB62AA" w:rsidP="00960358">
      <w:pPr>
        <w:pStyle w:val="Ttulo1"/>
        <w:numPr>
          <w:ilvl w:val="0"/>
          <w:numId w:val="26"/>
        </w:numPr>
        <w:spacing w:before="0" w:after="0"/>
        <w:ind w:left="426" w:hanging="426"/>
        <w:contextualSpacing/>
        <w:rPr>
          <w:rFonts w:ascii="Arial Nova Light" w:eastAsia="Times New Roman" w:hAnsi="Arial Nova Light" w:cs="Arial"/>
          <w:caps/>
          <w:sz w:val="24"/>
          <w:szCs w:val="24"/>
        </w:rPr>
      </w:pPr>
      <w:r w:rsidRPr="00960358">
        <w:rPr>
          <w:rFonts w:ascii="Arial Nova Light" w:eastAsia="Arial Nova" w:hAnsi="Arial Nova Light" w:cs="Arial Nova"/>
          <w:bCs/>
          <w:color w:val="000000"/>
          <w:sz w:val="24"/>
          <w:szCs w:val="24"/>
        </w:rPr>
        <w:lastRenderedPageBreak/>
        <w:t xml:space="preserve"> </w:t>
      </w:r>
      <w:bookmarkStart w:id="2" w:name="_Toc68626921"/>
      <w:r w:rsidR="00960358" w:rsidRPr="00960358">
        <w:rPr>
          <w:rFonts w:ascii="Arial Nova Light" w:eastAsia="Times New Roman" w:hAnsi="Arial Nova Light" w:cs="Arial"/>
          <w:sz w:val="24"/>
          <w:szCs w:val="24"/>
        </w:rPr>
        <w:t>Estudio de fondo</w:t>
      </w:r>
      <w:bookmarkEnd w:id="2"/>
    </w:p>
    <w:p w14:paraId="634FC865" w14:textId="09F54CB0" w:rsidR="00960358" w:rsidRPr="00960358" w:rsidRDefault="00960358" w:rsidP="00960358">
      <w:pPr>
        <w:pStyle w:val="Ttulo1"/>
        <w:spacing w:before="0" w:after="0"/>
        <w:rPr>
          <w:rFonts w:ascii="Arial Nova Light" w:hAnsi="Arial Nova Light" w:cs="Arial"/>
          <w:b w:val="0"/>
          <w:bCs/>
          <w:sz w:val="24"/>
          <w:szCs w:val="24"/>
        </w:rPr>
      </w:pPr>
      <w:bookmarkStart w:id="3" w:name="_Toc68626922"/>
      <w:bookmarkStart w:id="4" w:name="_Hlk25085812"/>
      <w:r w:rsidRPr="00960358">
        <w:rPr>
          <w:rFonts w:ascii="Arial Nova Light" w:hAnsi="Arial Nova Light" w:cs="Arial"/>
          <w:sz w:val="24"/>
          <w:szCs w:val="24"/>
        </w:rPr>
        <w:t>Definición de la materia de la controversia</w:t>
      </w:r>
      <w:bookmarkEnd w:id="3"/>
      <w:r w:rsidRPr="00960358">
        <w:rPr>
          <w:rFonts w:ascii="Arial Nova Light" w:hAnsi="Arial Nova Light" w:cs="Arial"/>
          <w:sz w:val="24"/>
          <w:szCs w:val="24"/>
        </w:rPr>
        <w:t xml:space="preserve"> </w:t>
      </w:r>
    </w:p>
    <w:p w14:paraId="06C7AD9A" w14:textId="77777777" w:rsidR="00960358" w:rsidRPr="00960358" w:rsidRDefault="00960358" w:rsidP="00960358">
      <w:pPr>
        <w:pStyle w:val="Sinespaciado"/>
        <w:rPr>
          <w:rFonts w:ascii="Arial Nova Light" w:hAnsi="Arial Nova Light"/>
          <w:sz w:val="24"/>
          <w:szCs w:val="24"/>
        </w:rPr>
      </w:pPr>
    </w:p>
    <w:p w14:paraId="2EAC15F6" w14:textId="62C9868D" w:rsidR="00D93F77" w:rsidRDefault="00960358" w:rsidP="00960358">
      <w:pPr>
        <w:spacing w:line="360" w:lineRule="auto"/>
        <w:jc w:val="both"/>
        <w:rPr>
          <w:rFonts w:ascii="Arial Nova Light" w:hAnsi="Arial Nova Light" w:cs="Arial"/>
          <w:sz w:val="24"/>
          <w:szCs w:val="24"/>
        </w:rPr>
      </w:pPr>
      <w:r w:rsidRPr="00960358">
        <w:rPr>
          <w:rFonts w:ascii="Arial Nova Light" w:hAnsi="Arial Nova Light" w:cs="Arial"/>
          <w:b/>
          <w:bCs/>
          <w:sz w:val="24"/>
          <w:szCs w:val="24"/>
        </w:rPr>
        <w:t>a. Resolución impugnada.</w:t>
      </w:r>
      <w:r w:rsidRPr="00960358">
        <w:rPr>
          <w:rFonts w:ascii="Arial Nova Light" w:hAnsi="Arial Nova Light" w:cs="Arial"/>
          <w:sz w:val="24"/>
          <w:szCs w:val="24"/>
        </w:rPr>
        <w:t xml:space="preserve"> El Consejo </w:t>
      </w:r>
      <w:r w:rsidR="00C279E1">
        <w:rPr>
          <w:rFonts w:ascii="Arial Nova Light" w:hAnsi="Arial Nova Light" w:cs="Arial"/>
          <w:sz w:val="24"/>
          <w:szCs w:val="24"/>
        </w:rPr>
        <w:t>General</w:t>
      </w:r>
      <w:r w:rsidRPr="00960358">
        <w:rPr>
          <w:rFonts w:ascii="Arial Nova Light" w:hAnsi="Arial Nova Light" w:cs="Arial"/>
          <w:sz w:val="24"/>
          <w:szCs w:val="24"/>
        </w:rPr>
        <w:t xml:space="preserve"> emitió la resolución en la cual atendió la solicitud de sustitución de candidaturas que presentó </w:t>
      </w:r>
      <w:r w:rsidR="008870C9">
        <w:rPr>
          <w:rFonts w:ascii="Arial Nova Light" w:hAnsi="Arial Nova Light" w:cs="Arial"/>
          <w:sz w:val="24"/>
          <w:szCs w:val="24"/>
        </w:rPr>
        <w:t>la</w:t>
      </w:r>
      <w:r w:rsidR="008870C9" w:rsidRPr="00960358">
        <w:rPr>
          <w:rFonts w:ascii="Arial Nova Light" w:hAnsi="Arial Nova Light" w:cs="Arial"/>
          <w:sz w:val="24"/>
          <w:szCs w:val="24"/>
        </w:rPr>
        <w:t xml:space="preserve"> actora</w:t>
      </w:r>
      <w:r w:rsidRPr="00960358">
        <w:rPr>
          <w:rFonts w:ascii="Arial Nova Light" w:hAnsi="Arial Nova Light" w:cs="Arial"/>
          <w:sz w:val="24"/>
          <w:szCs w:val="24"/>
        </w:rPr>
        <w:t xml:space="preserve">, en </w:t>
      </w:r>
      <w:r w:rsidR="00C279E1">
        <w:rPr>
          <w:rFonts w:ascii="Arial Nova Light" w:hAnsi="Arial Nova Light" w:cs="Arial"/>
          <w:sz w:val="24"/>
          <w:szCs w:val="24"/>
        </w:rPr>
        <w:t>la que determinó que eran procedentes las solicitudes en cuanto a las siguientes candidaturas</w:t>
      </w:r>
      <w:r w:rsidR="00D93F77">
        <w:rPr>
          <w:rFonts w:ascii="Arial Nova Light" w:hAnsi="Arial Nova Light" w:cs="Arial"/>
          <w:sz w:val="24"/>
          <w:szCs w:val="24"/>
        </w:rPr>
        <w:t xml:space="preserve">: </w:t>
      </w:r>
    </w:p>
    <w:tbl>
      <w:tblPr>
        <w:tblStyle w:val="Tablaconcuadrcula"/>
        <w:tblW w:w="0" w:type="auto"/>
        <w:tblLook w:val="04A0" w:firstRow="1" w:lastRow="0" w:firstColumn="1" w:lastColumn="0" w:noHBand="0" w:noVBand="1"/>
      </w:tblPr>
      <w:tblGrid>
        <w:gridCol w:w="1838"/>
        <w:gridCol w:w="1843"/>
        <w:gridCol w:w="2693"/>
        <w:gridCol w:w="2688"/>
      </w:tblGrid>
      <w:tr w:rsidR="008870C9" w:rsidRPr="00A00AEC" w14:paraId="3C4FE611" w14:textId="2A42EF6B" w:rsidTr="004716F1">
        <w:tc>
          <w:tcPr>
            <w:tcW w:w="1838" w:type="dxa"/>
            <w:shd w:val="clear" w:color="auto" w:fill="D9D9D9" w:themeFill="background1" w:themeFillShade="D9"/>
          </w:tcPr>
          <w:p w14:paraId="25B02FF6" w14:textId="4397BC4C" w:rsidR="008870C9" w:rsidRPr="00A00AEC" w:rsidRDefault="008870C9" w:rsidP="00960358">
            <w:pPr>
              <w:spacing w:line="360" w:lineRule="auto"/>
              <w:jc w:val="both"/>
              <w:rPr>
                <w:rFonts w:ascii="Arial Nova Light" w:hAnsi="Arial Nova Light" w:cs="Arial"/>
                <w:b/>
                <w:bCs/>
                <w:sz w:val="20"/>
                <w:szCs w:val="20"/>
              </w:rPr>
            </w:pPr>
            <w:r w:rsidRPr="00A00AEC">
              <w:rPr>
                <w:rFonts w:ascii="Arial Nova Light" w:hAnsi="Arial Nova Light" w:cs="Arial"/>
                <w:b/>
                <w:bCs/>
                <w:sz w:val="20"/>
                <w:szCs w:val="20"/>
              </w:rPr>
              <w:t>Municipio</w:t>
            </w:r>
          </w:p>
        </w:tc>
        <w:tc>
          <w:tcPr>
            <w:tcW w:w="1843" w:type="dxa"/>
            <w:shd w:val="clear" w:color="auto" w:fill="D9D9D9" w:themeFill="background1" w:themeFillShade="D9"/>
          </w:tcPr>
          <w:p w14:paraId="732CB6B9" w14:textId="1CC1D9CE" w:rsidR="008870C9" w:rsidRPr="00A00AEC" w:rsidRDefault="008870C9" w:rsidP="00960358">
            <w:pPr>
              <w:spacing w:line="360" w:lineRule="auto"/>
              <w:jc w:val="both"/>
              <w:rPr>
                <w:rFonts w:ascii="Arial Nova Light" w:hAnsi="Arial Nova Light" w:cs="Arial"/>
                <w:b/>
                <w:bCs/>
                <w:sz w:val="20"/>
                <w:szCs w:val="20"/>
              </w:rPr>
            </w:pPr>
            <w:r w:rsidRPr="00A00AEC">
              <w:rPr>
                <w:rFonts w:ascii="Arial Nova Light" w:hAnsi="Arial Nova Light" w:cs="Arial"/>
                <w:b/>
                <w:bCs/>
                <w:sz w:val="20"/>
                <w:szCs w:val="20"/>
              </w:rPr>
              <w:t>Cargo</w:t>
            </w:r>
          </w:p>
        </w:tc>
        <w:tc>
          <w:tcPr>
            <w:tcW w:w="2693" w:type="dxa"/>
            <w:shd w:val="clear" w:color="auto" w:fill="D9D9D9" w:themeFill="background1" w:themeFillShade="D9"/>
          </w:tcPr>
          <w:p w14:paraId="156AC68E" w14:textId="0AD5CBDA" w:rsidR="008870C9" w:rsidRPr="00A00AEC" w:rsidRDefault="008870C9" w:rsidP="00960358">
            <w:pPr>
              <w:spacing w:line="360" w:lineRule="auto"/>
              <w:jc w:val="both"/>
              <w:rPr>
                <w:rFonts w:ascii="Arial Nova Light" w:hAnsi="Arial Nova Light" w:cs="Arial"/>
                <w:b/>
                <w:bCs/>
                <w:sz w:val="20"/>
                <w:szCs w:val="20"/>
              </w:rPr>
            </w:pPr>
            <w:r w:rsidRPr="00A00AEC">
              <w:rPr>
                <w:rFonts w:ascii="Arial Nova Light" w:hAnsi="Arial Nova Light" w:cs="Arial"/>
                <w:b/>
                <w:bCs/>
                <w:sz w:val="20"/>
                <w:szCs w:val="20"/>
              </w:rPr>
              <w:t xml:space="preserve">Candidato </w:t>
            </w:r>
            <w:r w:rsidR="004716F1" w:rsidRPr="00A00AEC">
              <w:rPr>
                <w:rFonts w:ascii="Arial Nova Light" w:hAnsi="Arial Nova Light" w:cs="Arial"/>
                <w:b/>
                <w:bCs/>
                <w:sz w:val="20"/>
                <w:szCs w:val="20"/>
              </w:rPr>
              <w:t>que renuncia</w:t>
            </w:r>
          </w:p>
        </w:tc>
        <w:tc>
          <w:tcPr>
            <w:tcW w:w="2688" w:type="dxa"/>
            <w:shd w:val="clear" w:color="auto" w:fill="D9D9D9" w:themeFill="background1" w:themeFillShade="D9"/>
          </w:tcPr>
          <w:p w14:paraId="64E79E7B" w14:textId="7F8043E5" w:rsidR="008870C9" w:rsidRPr="00A00AEC" w:rsidRDefault="008870C9" w:rsidP="00960358">
            <w:pPr>
              <w:spacing w:line="360" w:lineRule="auto"/>
              <w:jc w:val="both"/>
              <w:rPr>
                <w:rFonts w:ascii="Arial Nova Light" w:hAnsi="Arial Nova Light" w:cs="Arial"/>
                <w:b/>
                <w:bCs/>
                <w:sz w:val="20"/>
                <w:szCs w:val="20"/>
              </w:rPr>
            </w:pPr>
            <w:r w:rsidRPr="00A00AEC">
              <w:rPr>
                <w:rFonts w:ascii="Arial Nova Light" w:hAnsi="Arial Nova Light" w:cs="Arial"/>
                <w:b/>
                <w:bCs/>
                <w:sz w:val="20"/>
                <w:szCs w:val="20"/>
              </w:rPr>
              <w:t xml:space="preserve">Candidato </w:t>
            </w:r>
            <w:r w:rsidR="004716F1" w:rsidRPr="00A00AEC">
              <w:rPr>
                <w:rFonts w:ascii="Arial Nova Light" w:hAnsi="Arial Nova Light" w:cs="Arial"/>
                <w:b/>
                <w:bCs/>
                <w:sz w:val="20"/>
                <w:szCs w:val="20"/>
              </w:rPr>
              <w:t>que sustituye</w:t>
            </w:r>
          </w:p>
        </w:tc>
      </w:tr>
      <w:tr w:rsidR="004A7F28" w:rsidRPr="00A00AEC" w14:paraId="25355E01" w14:textId="24B7C0E2" w:rsidTr="004716F1">
        <w:tc>
          <w:tcPr>
            <w:tcW w:w="1838" w:type="dxa"/>
            <w:vMerge w:val="restart"/>
          </w:tcPr>
          <w:p w14:paraId="75C41781" w14:textId="77777777" w:rsidR="004A7F28" w:rsidRDefault="004A7F28" w:rsidP="004A7F28">
            <w:pPr>
              <w:spacing w:line="360" w:lineRule="auto"/>
              <w:jc w:val="center"/>
              <w:rPr>
                <w:rFonts w:ascii="Arial Nova Light" w:hAnsi="Arial Nova Light" w:cs="Arial"/>
                <w:sz w:val="20"/>
                <w:szCs w:val="20"/>
              </w:rPr>
            </w:pPr>
          </w:p>
          <w:p w14:paraId="6039E1A8" w14:textId="7EC6A86B" w:rsidR="004A7F28" w:rsidRPr="00A00AEC" w:rsidRDefault="004A7F28" w:rsidP="004A7F28">
            <w:pPr>
              <w:spacing w:line="360" w:lineRule="auto"/>
              <w:jc w:val="center"/>
              <w:rPr>
                <w:rFonts w:ascii="Arial Nova Light" w:hAnsi="Arial Nova Light" w:cs="Arial"/>
                <w:sz w:val="20"/>
                <w:szCs w:val="20"/>
              </w:rPr>
            </w:pPr>
            <w:r w:rsidRPr="00A00AEC">
              <w:rPr>
                <w:rFonts w:ascii="Arial Nova Light" w:hAnsi="Arial Nova Light" w:cs="Arial"/>
                <w:sz w:val="20"/>
                <w:szCs w:val="20"/>
              </w:rPr>
              <w:t>Aguascalientes</w:t>
            </w:r>
          </w:p>
        </w:tc>
        <w:tc>
          <w:tcPr>
            <w:tcW w:w="1843" w:type="dxa"/>
          </w:tcPr>
          <w:p w14:paraId="2792CED0" w14:textId="55CFB79D" w:rsidR="004A7F28" w:rsidRPr="00A00AEC" w:rsidRDefault="004A7F28" w:rsidP="004A7F28">
            <w:pPr>
              <w:spacing w:line="360" w:lineRule="auto"/>
              <w:rPr>
                <w:rFonts w:ascii="Arial Nova Light" w:hAnsi="Arial Nova Light" w:cs="Arial"/>
                <w:sz w:val="20"/>
                <w:szCs w:val="20"/>
              </w:rPr>
            </w:pPr>
            <w:r w:rsidRPr="00A00AEC">
              <w:rPr>
                <w:rFonts w:ascii="Arial Nova Light" w:hAnsi="Arial Nova Light" w:cs="Arial"/>
                <w:sz w:val="20"/>
                <w:szCs w:val="20"/>
              </w:rPr>
              <w:t>1ª Regiduría</w:t>
            </w:r>
            <w:r w:rsidR="007D7CF3">
              <w:rPr>
                <w:rFonts w:ascii="Arial Nova Light" w:hAnsi="Arial Nova Light" w:cs="Arial"/>
                <w:sz w:val="20"/>
                <w:szCs w:val="20"/>
              </w:rPr>
              <w:t xml:space="preserve"> suplente.</w:t>
            </w:r>
          </w:p>
        </w:tc>
        <w:tc>
          <w:tcPr>
            <w:tcW w:w="2693" w:type="dxa"/>
          </w:tcPr>
          <w:p w14:paraId="4614C0CD" w14:textId="6E5D267B" w:rsidR="004A7F28" w:rsidRPr="00A00AEC" w:rsidRDefault="004A7F28" w:rsidP="00314855">
            <w:pPr>
              <w:spacing w:line="360" w:lineRule="auto"/>
              <w:jc w:val="both"/>
              <w:rPr>
                <w:rFonts w:ascii="Arial Nova Light" w:hAnsi="Arial Nova Light" w:cs="Arial"/>
                <w:sz w:val="20"/>
                <w:szCs w:val="20"/>
              </w:rPr>
            </w:pPr>
            <w:r w:rsidRPr="00A00AEC">
              <w:rPr>
                <w:rFonts w:ascii="Arial Nova Light" w:hAnsi="Arial Nova Light" w:cs="Arial"/>
                <w:sz w:val="20"/>
                <w:szCs w:val="20"/>
              </w:rPr>
              <w:t>Suplente: Alonso Ruiz García</w:t>
            </w:r>
          </w:p>
        </w:tc>
        <w:tc>
          <w:tcPr>
            <w:tcW w:w="2688" w:type="dxa"/>
          </w:tcPr>
          <w:p w14:paraId="386F5CAB" w14:textId="5D80886A" w:rsidR="004A7F28" w:rsidRPr="00A00AEC" w:rsidRDefault="004A7F28" w:rsidP="00314855">
            <w:pPr>
              <w:spacing w:line="360" w:lineRule="auto"/>
              <w:jc w:val="both"/>
              <w:rPr>
                <w:rFonts w:ascii="Arial Nova Light" w:hAnsi="Arial Nova Light" w:cs="Arial"/>
                <w:sz w:val="20"/>
                <w:szCs w:val="20"/>
              </w:rPr>
            </w:pPr>
            <w:r w:rsidRPr="00A00AEC">
              <w:rPr>
                <w:rFonts w:ascii="Arial Nova Light" w:hAnsi="Arial Nova Light" w:cs="Arial"/>
                <w:sz w:val="20"/>
                <w:szCs w:val="20"/>
              </w:rPr>
              <w:t>PABLO ISRAEL RODRÍGUEZ RAMÍREZ</w:t>
            </w:r>
          </w:p>
        </w:tc>
      </w:tr>
      <w:tr w:rsidR="004A7F28" w:rsidRPr="00A00AEC" w14:paraId="07E331CB" w14:textId="2342D94D" w:rsidTr="004716F1">
        <w:tc>
          <w:tcPr>
            <w:tcW w:w="1838" w:type="dxa"/>
            <w:vMerge/>
          </w:tcPr>
          <w:p w14:paraId="727E6D63" w14:textId="77777777" w:rsidR="004A7F28" w:rsidRPr="00A00AEC" w:rsidRDefault="004A7F28" w:rsidP="00314855">
            <w:pPr>
              <w:spacing w:line="360" w:lineRule="auto"/>
              <w:jc w:val="both"/>
              <w:rPr>
                <w:rFonts w:ascii="Arial Nova Light" w:hAnsi="Arial Nova Light" w:cs="Arial"/>
                <w:sz w:val="20"/>
                <w:szCs w:val="20"/>
              </w:rPr>
            </w:pPr>
          </w:p>
        </w:tc>
        <w:tc>
          <w:tcPr>
            <w:tcW w:w="1843" w:type="dxa"/>
          </w:tcPr>
          <w:p w14:paraId="77377289" w14:textId="69DE02C9" w:rsidR="004A7F28" w:rsidRPr="00A00AEC" w:rsidRDefault="004A7F28" w:rsidP="00314855">
            <w:pPr>
              <w:spacing w:line="360" w:lineRule="auto"/>
              <w:jc w:val="both"/>
              <w:rPr>
                <w:rFonts w:ascii="Arial Nova Light" w:hAnsi="Arial Nova Light" w:cs="Arial"/>
                <w:sz w:val="20"/>
                <w:szCs w:val="20"/>
              </w:rPr>
            </w:pPr>
            <w:r w:rsidRPr="00A00AEC">
              <w:rPr>
                <w:rFonts w:ascii="Arial Nova Light" w:hAnsi="Arial Nova Light" w:cs="Arial"/>
                <w:sz w:val="20"/>
                <w:szCs w:val="20"/>
              </w:rPr>
              <w:t>2ª Regiduría</w:t>
            </w:r>
            <w:r w:rsidR="007D7CF3">
              <w:rPr>
                <w:rFonts w:ascii="Arial Nova Light" w:hAnsi="Arial Nova Light" w:cs="Arial"/>
                <w:sz w:val="20"/>
                <w:szCs w:val="20"/>
              </w:rPr>
              <w:t xml:space="preserve"> propietaria.</w:t>
            </w:r>
          </w:p>
        </w:tc>
        <w:tc>
          <w:tcPr>
            <w:tcW w:w="2693" w:type="dxa"/>
          </w:tcPr>
          <w:p w14:paraId="2531F07A" w14:textId="6EA38771" w:rsidR="004A7F28" w:rsidRPr="00A00AEC" w:rsidRDefault="004A7F28" w:rsidP="00314855">
            <w:pPr>
              <w:spacing w:line="360" w:lineRule="auto"/>
              <w:jc w:val="both"/>
              <w:rPr>
                <w:rFonts w:ascii="Arial Nova Light" w:hAnsi="Arial Nova Light" w:cs="Arial"/>
                <w:sz w:val="20"/>
                <w:szCs w:val="20"/>
              </w:rPr>
            </w:pPr>
            <w:r w:rsidRPr="00A00AEC">
              <w:rPr>
                <w:rFonts w:ascii="Arial Nova Light" w:hAnsi="Arial Nova Light" w:cs="Arial"/>
                <w:sz w:val="20"/>
                <w:szCs w:val="20"/>
              </w:rPr>
              <w:t>Propietaria: Juana María Espitia López</w:t>
            </w:r>
          </w:p>
        </w:tc>
        <w:tc>
          <w:tcPr>
            <w:tcW w:w="2688" w:type="dxa"/>
          </w:tcPr>
          <w:p w14:paraId="569715E5" w14:textId="04D6F018" w:rsidR="004A7F28" w:rsidRPr="00A00AEC" w:rsidRDefault="004A7F28" w:rsidP="00314855">
            <w:pPr>
              <w:spacing w:line="360" w:lineRule="auto"/>
              <w:jc w:val="both"/>
              <w:rPr>
                <w:rFonts w:ascii="Arial Nova Light" w:hAnsi="Arial Nova Light" w:cs="Arial"/>
                <w:sz w:val="20"/>
                <w:szCs w:val="20"/>
              </w:rPr>
            </w:pPr>
            <w:r w:rsidRPr="00A00AEC">
              <w:rPr>
                <w:rFonts w:ascii="Arial Nova Light" w:hAnsi="Arial Nova Light" w:cs="Arial"/>
                <w:sz w:val="20"/>
                <w:szCs w:val="20"/>
              </w:rPr>
              <w:t xml:space="preserve">ALBA LUZ VELOZ HERNÁNDEZ. </w:t>
            </w:r>
          </w:p>
        </w:tc>
      </w:tr>
    </w:tbl>
    <w:p w14:paraId="323088F8" w14:textId="77777777" w:rsidR="00A00AEC" w:rsidRDefault="00A00AEC" w:rsidP="00960358">
      <w:pPr>
        <w:spacing w:line="360" w:lineRule="auto"/>
        <w:jc w:val="both"/>
        <w:rPr>
          <w:rFonts w:ascii="Arial Nova Light" w:hAnsi="Arial Nova Light" w:cs="Arial"/>
          <w:sz w:val="24"/>
          <w:szCs w:val="24"/>
        </w:rPr>
      </w:pPr>
    </w:p>
    <w:p w14:paraId="355B976E" w14:textId="40E527B1" w:rsidR="00960358" w:rsidRPr="00960358" w:rsidRDefault="0024155D" w:rsidP="00960358">
      <w:pPr>
        <w:spacing w:line="360" w:lineRule="auto"/>
        <w:jc w:val="both"/>
        <w:rPr>
          <w:rFonts w:ascii="Arial Nova Light" w:hAnsi="Arial Nova Light" w:cs="Arial"/>
          <w:sz w:val="24"/>
          <w:szCs w:val="24"/>
        </w:rPr>
      </w:pPr>
      <w:r>
        <w:rPr>
          <w:rFonts w:ascii="Arial Nova Light" w:hAnsi="Arial Nova Light" w:cs="Arial"/>
          <w:sz w:val="24"/>
          <w:szCs w:val="24"/>
        </w:rPr>
        <w:t xml:space="preserve">De ahí, la promovente considera que tales sustituciones fueron correctas, sin </w:t>
      </w:r>
      <w:r w:rsidR="004716F1">
        <w:rPr>
          <w:rFonts w:ascii="Arial Nova Light" w:hAnsi="Arial Nova Light" w:cs="Arial"/>
          <w:sz w:val="24"/>
          <w:szCs w:val="24"/>
        </w:rPr>
        <w:t>embargo,</w:t>
      </w:r>
      <w:r>
        <w:rPr>
          <w:rFonts w:ascii="Arial Nova Light" w:hAnsi="Arial Nova Light" w:cs="Arial"/>
          <w:sz w:val="24"/>
          <w:szCs w:val="24"/>
        </w:rPr>
        <w:t xml:space="preserve"> señala que el </w:t>
      </w:r>
      <w:r w:rsidR="00A95369">
        <w:rPr>
          <w:rFonts w:ascii="Arial Nova Light" w:hAnsi="Arial Nova Light" w:cs="Arial"/>
          <w:sz w:val="24"/>
          <w:szCs w:val="24"/>
        </w:rPr>
        <w:t xml:space="preserve">CG, negó la sustitución del candidato a la 1ª Regiduría Propietario, </w:t>
      </w:r>
      <w:r w:rsidR="00960358" w:rsidRPr="00960358">
        <w:rPr>
          <w:rFonts w:ascii="Arial Nova Light" w:hAnsi="Arial Nova Light" w:cs="Arial"/>
          <w:sz w:val="24"/>
          <w:szCs w:val="24"/>
        </w:rPr>
        <w:t>al considerar que no se cumplió con los supuestos previstos en las fracciones II, III y IV, del artículo 155 del Código Electoral, que exigen la renuncia de la candidatura que se pretende sustituir</w:t>
      </w:r>
      <w:r w:rsidR="00960358" w:rsidRPr="00960358">
        <w:rPr>
          <w:rStyle w:val="Refdenotaalpie"/>
          <w:rFonts w:ascii="Arial Nova Light" w:hAnsi="Arial Nova Light" w:cs="Arial"/>
          <w:sz w:val="24"/>
          <w:szCs w:val="24"/>
        </w:rPr>
        <w:footnoteReference w:id="3"/>
      </w:r>
      <w:r w:rsidR="00960358" w:rsidRPr="00960358">
        <w:rPr>
          <w:rFonts w:ascii="Arial Nova Light" w:hAnsi="Arial Nova Light" w:cs="Arial"/>
          <w:sz w:val="24"/>
          <w:szCs w:val="24"/>
        </w:rPr>
        <w:t xml:space="preserve">. </w:t>
      </w:r>
    </w:p>
    <w:p w14:paraId="7BC79ACA" w14:textId="01274F46" w:rsidR="00960358" w:rsidRPr="00960358" w:rsidRDefault="00960358" w:rsidP="00960358">
      <w:pPr>
        <w:spacing w:line="360" w:lineRule="auto"/>
        <w:jc w:val="both"/>
        <w:rPr>
          <w:rFonts w:ascii="Arial Nova Light" w:hAnsi="Arial Nova Light" w:cs="Arial"/>
          <w:sz w:val="24"/>
          <w:szCs w:val="24"/>
        </w:rPr>
      </w:pPr>
      <w:r w:rsidRPr="00960358">
        <w:rPr>
          <w:rFonts w:ascii="Arial Nova Light" w:hAnsi="Arial Nova Light" w:cs="Arial"/>
          <w:sz w:val="24"/>
          <w:szCs w:val="24"/>
        </w:rPr>
        <w:t>Lo anterior se originó a par</w:t>
      </w:r>
      <w:r w:rsidR="004A7F28">
        <w:rPr>
          <w:rFonts w:ascii="Arial Nova Light" w:hAnsi="Arial Nova Light" w:cs="Arial"/>
          <w:sz w:val="24"/>
          <w:szCs w:val="24"/>
        </w:rPr>
        <w:t>t</w:t>
      </w:r>
      <w:r w:rsidRPr="00960358">
        <w:rPr>
          <w:rFonts w:ascii="Arial Nova Light" w:hAnsi="Arial Nova Light" w:cs="Arial"/>
          <w:sz w:val="24"/>
          <w:szCs w:val="24"/>
        </w:rPr>
        <w:t xml:space="preserve">ir de la </w:t>
      </w:r>
      <w:r w:rsidRPr="00960358">
        <w:rPr>
          <w:rFonts w:ascii="Arial Nova Light" w:hAnsi="Arial Nova Light" w:cs="Arial"/>
          <w:b/>
          <w:bCs/>
          <w:sz w:val="24"/>
          <w:szCs w:val="24"/>
        </w:rPr>
        <w:t>existencia de dos documentos que generaban discrepancia</w:t>
      </w:r>
      <w:r w:rsidRPr="00960358">
        <w:rPr>
          <w:rFonts w:ascii="Arial Nova Light" w:hAnsi="Arial Nova Light" w:cs="Arial"/>
          <w:sz w:val="24"/>
          <w:szCs w:val="24"/>
        </w:rPr>
        <w:t xml:space="preserve"> en cuento a la </w:t>
      </w:r>
      <w:r w:rsidRPr="00960358">
        <w:rPr>
          <w:rFonts w:ascii="Arial Nova Light" w:hAnsi="Arial Nova Light" w:cs="Arial"/>
          <w:b/>
          <w:bCs/>
          <w:sz w:val="24"/>
          <w:szCs w:val="24"/>
        </w:rPr>
        <w:t>voluntad del ciudadano</w:t>
      </w:r>
      <w:r w:rsidRPr="00960358">
        <w:rPr>
          <w:rFonts w:ascii="Arial Nova Light" w:hAnsi="Arial Nova Light" w:cs="Arial"/>
          <w:sz w:val="24"/>
          <w:szCs w:val="24"/>
        </w:rPr>
        <w:t xml:space="preserve"> cuestionado, de </w:t>
      </w:r>
      <w:r w:rsidRPr="00960358">
        <w:rPr>
          <w:rFonts w:ascii="Arial Nova Light" w:hAnsi="Arial Nova Light" w:cs="Arial"/>
          <w:b/>
          <w:bCs/>
          <w:sz w:val="24"/>
          <w:szCs w:val="24"/>
        </w:rPr>
        <w:t>renunciar a las candidaturas</w:t>
      </w:r>
      <w:r w:rsidRPr="00960358">
        <w:rPr>
          <w:rFonts w:ascii="Arial Nova Light" w:hAnsi="Arial Nova Light" w:cs="Arial"/>
          <w:sz w:val="24"/>
          <w:szCs w:val="24"/>
        </w:rPr>
        <w:t>, ya que, por una parte, se presentó una renuncia del part</w:t>
      </w:r>
      <w:r w:rsidR="004A7F28">
        <w:rPr>
          <w:rFonts w:ascii="Arial Nova Light" w:hAnsi="Arial Nova Light" w:cs="Arial"/>
          <w:sz w:val="24"/>
          <w:szCs w:val="24"/>
        </w:rPr>
        <w:t>ido</w:t>
      </w:r>
      <w:r w:rsidRPr="00960358">
        <w:rPr>
          <w:rFonts w:ascii="Arial Nova Light" w:hAnsi="Arial Nova Light" w:cs="Arial"/>
          <w:sz w:val="24"/>
          <w:szCs w:val="24"/>
        </w:rPr>
        <w:t xml:space="preserve"> político actor y, por otra, existía una constancia que demostraba la comparecencia del actor ante el Instituto local, en el sentido de informar </w:t>
      </w:r>
      <w:r w:rsidRPr="00A95369">
        <w:rPr>
          <w:rFonts w:ascii="Arial Nova Light" w:hAnsi="Arial Nova Light" w:cs="Arial"/>
          <w:b/>
          <w:bCs/>
          <w:sz w:val="24"/>
          <w:szCs w:val="24"/>
        </w:rPr>
        <w:t>que no</w:t>
      </w:r>
      <w:r w:rsidRPr="00960358">
        <w:rPr>
          <w:rFonts w:ascii="Arial Nova Light" w:hAnsi="Arial Nova Light" w:cs="Arial"/>
          <w:sz w:val="24"/>
          <w:szCs w:val="24"/>
        </w:rPr>
        <w:t xml:space="preserve"> </w:t>
      </w:r>
      <w:r w:rsidRPr="00A95369">
        <w:rPr>
          <w:rFonts w:ascii="Arial Nova Light" w:hAnsi="Arial Nova Light" w:cs="Arial"/>
          <w:b/>
          <w:bCs/>
          <w:sz w:val="24"/>
          <w:szCs w:val="24"/>
        </w:rPr>
        <w:t>era</w:t>
      </w:r>
      <w:r w:rsidRPr="00960358">
        <w:rPr>
          <w:rFonts w:ascii="Arial Nova Light" w:hAnsi="Arial Nova Light" w:cs="Arial"/>
          <w:sz w:val="24"/>
          <w:szCs w:val="24"/>
        </w:rPr>
        <w:t xml:space="preserve"> su deseo renunciar a tales candidaturas. Así que </w:t>
      </w:r>
      <w:r w:rsidRPr="00960358">
        <w:rPr>
          <w:rFonts w:ascii="Arial Nova Light" w:hAnsi="Arial Nova Light" w:cs="Arial"/>
          <w:b/>
          <w:bCs/>
          <w:sz w:val="24"/>
          <w:szCs w:val="24"/>
        </w:rPr>
        <w:t>la responsable le dio prevalencia a la comparecencia</w:t>
      </w:r>
      <w:r w:rsidRPr="00960358">
        <w:rPr>
          <w:rFonts w:ascii="Arial Nova Light" w:hAnsi="Arial Nova Light" w:cs="Arial"/>
          <w:sz w:val="24"/>
          <w:szCs w:val="24"/>
        </w:rPr>
        <w:t xml:space="preserve"> en cuestión. </w:t>
      </w:r>
    </w:p>
    <w:p w14:paraId="338A2561" w14:textId="77777777" w:rsidR="00960358" w:rsidRPr="00960358" w:rsidRDefault="00960358" w:rsidP="00960358">
      <w:pPr>
        <w:pStyle w:val="Sinespaciado"/>
        <w:rPr>
          <w:rFonts w:ascii="Arial Nova Light" w:hAnsi="Arial Nova Light"/>
          <w:sz w:val="24"/>
          <w:szCs w:val="24"/>
        </w:rPr>
      </w:pPr>
    </w:p>
    <w:p w14:paraId="55C8C697" w14:textId="40230A61" w:rsidR="00960358" w:rsidRPr="00960358" w:rsidRDefault="00960358" w:rsidP="00960358">
      <w:pPr>
        <w:spacing w:line="360" w:lineRule="auto"/>
        <w:jc w:val="both"/>
        <w:rPr>
          <w:rFonts w:ascii="Arial Nova Light" w:hAnsi="Arial Nova Light" w:cs="Arial"/>
          <w:sz w:val="24"/>
          <w:szCs w:val="24"/>
        </w:rPr>
      </w:pPr>
      <w:r w:rsidRPr="00960358">
        <w:rPr>
          <w:rFonts w:ascii="Arial Nova Light" w:hAnsi="Arial Nova Light" w:cs="Arial"/>
          <w:b/>
          <w:bCs/>
          <w:sz w:val="24"/>
          <w:szCs w:val="24"/>
        </w:rPr>
        <w:t>b. Pretensión y planteamiento.</w:t>
      </w:r>
      <w:r w:rsidRPr="00960358">
        <w:rPr>
          <w:rFonts w:ascii="Arial Nova Light" w:hAnsi="Arial Nova Light" w:cs="Arial"/>
          <w:sz w:val="24"/>
          <w:szCs w:val="24"/>
        </w:rPr>
        <w:t xml:space="preserve"> El actor pretende que se revoque la resolución reclamada y, a su vez, se le permita realizar las </w:t>
      </w:r>
      <w:r w:rsidR="007E2C8B">
        <w:rPr>
          <w:rFonts w:ascii="Arial Nova Light" w:hAnsi="Arial Nova Light" w:cs="Arial"/>
          <w:sz w:val="24"/>
          <w:szCs w:val="24"/>
        </w:rPr>
        <w:t>sustituciones</w:t>
      </w:r>
      <w:r w:rsidRPr="00960358">
        <w:rPr>
          <w:rFonts w:ascii="Arial Nova Light" w:hAnsi="Arial Nova Light" w:cs="Arial"/>
          <w:sz w:val="24"/>
          <w:szCs w:val="24"/>
        </w:rPr>
        <w:t xml:space="preserve"> correspondientes, dada la supuesta renuncia del ciudadano German Alejandro Arciniega Muñoz. Para lograr esto, plantea básicamente, que la autoridad responsable vulneró el principio de autodeterminación del partido político, por el hecho de</w:t>
      </w:r>
      <w:r w:rsidR="007E2C8B">
        <w:rPr>
          <w:rFonts w:ascii="Arial Nova Light" w:hAnsi="Arial Nova Light" w:cs="Arial"/>
          <w:sz w:val="24"/>
          <w:szCs w:val="24"/>
        </w:rPr>
        <w:t xml:space="preserve"> haber requerido la ratificación </w:t>
      </w:r>
      <w:proofErr w:type="gramStart"/>
      <w:r w:rsidR="007E2C8B">
        <w:rPr>
          <w:rFonts w:ascii="Arial Nova Light" w:hAnsi="Arial Nova Light" w:cs="Arial"/>
          <w:sz w:val="24"/>
          <w:szCs w:val="24"/>
        </w:rPr>
        <w:t>y</w:t>
      </w:r>
      <w:proofErr w:type="gramEnd"/>
      <w:r w:rsidR="007E2C8B">
        <w:rPr>
          <w:rFonts w:ascii="Arial Nova Light" w:hAnsi="Arial Nova Light" w:cs="Arial"/>
          <w:sz w:val="24"/>
          <w:szCs w:val="24"/>
        </w:rPr>
        <w:t xml:space="preserve"> por lo tanto, </w:t>
      </w:r>
      <w:r w:rsidRPr="00960358">
        <w:rPr>
          <w:rFonts w:ascii="Arial Nova Light" w:hAnsi="Arial Nova Light" w:cs="Arial"/>
          <w:sz w:val="24"/>
          <w:szCs w:val="24"/>
        </w:rPr>
        <w:t xml:space="preserve">no se le </w:t>
      </w:r>
      <w:r w:rsidRPr="00960358">
        <w:rPr>
          <w:rFonts w:ascii="Arial Nova Light" w:hAnsi="Arial Nova Light" w:cs="Arial"/>
          <w:sz w:val="24"/>
          <w:szCs w:val="24"/>
        </w:rPr>
        <w:lastRenderedPageBreak/>
        <w:t>permitió realizar las sustituciones de candidaturas, a pesar de que existió una renuncia por escrito por parte del referido candidato</w:t>
      </w:r>
      <w:r w:rsidR="007E2C8B">
        <w:rPr>
          <w:rFonts w:ascii="Arial Nova Light" w:hAnsi="Arial Nova Light" w:cs="Arial"/>
          <w:sz w:val="24"/>
          <w:szCs w:val="24"/>
        </w:rPr>
        <w:t xml:space="preserve">. </w:t>
      </w:r>
    </w:p>
    <w:p w14:paraId="12776C38" w14:textId="77777777" w:rsidR="00960358" w:rsidRPr="00960358" w:rsidRDefault="00960358" w:rsidP="00960358">
      <w:pPr>
        <w:pStyle w:val="Sinespaciado"/>
        <w:rPr>
          <w:rFonts w:ascii="Arial Nova Light" w:hAnsi="Arial Nova Light"/>
          <w:sz w:val="24"/>
          <w:szCs w:val="24"/>
        </w:rPr>
      </w:pPr>
    </w:p>
    <w:p w14:paraId="0A7F6043" w14:textId="0AF82AC5" w:rsidR="00960358" w:rsidRPr="00960358" w:rsidRDefault="00960358" w:rsidP="00960358">
      <w:pPr>
        <w:spacing w:line="360" w:lineRule="auto"/>
        <w:jc w:val="both"/>
        <w:rPr>
          <w:rFonts w:ascii="Arial Nova Light" w:hAnsi="Arial Nova Light" w:cs="Arial"/>
          <w:sz w:val="24"/>
          <w:szCs w:val="24"/>
        </w:rPr>
      </w:pPr>
      <w:r w:rsidRPr="00960358">
        <w:rPr>
          <w:rFonts w:ascii="Arial Nova Light" w:hAnsi="Arial Nova Light" w:cs="Arial"/>
          <w:b/>
          <w:bCs/>
          <w:sz w:val="24"/>
          <w:szCs w:val="24"/>
        </w:rPr>
        <w:t xml:space="preserve">c. Cuestión a resolver. </w:t>
      </w:r>
      <w:r w:rsidRPr="00960358">
        <w:rPr>
          <w:rFonts w:ascii="Arial Nova Light" w:hAnsi="Arial Nova Light" w:cs="Arial"/>
          <w:sz w:val="24"/>
          <w:szCs w:val="24"/>
        </w:rPr>
        <w:t xml:space="preserve">Este órgano jurisdiccional considera que la controversia a definir consiste en determinar: </w:t>
      </w:r>
    </w:p>
    <w:p w14:paraId="53D628E3" w14:textId="168A6604" w:rsidR="00960358" w:rsidRPr="007D7CF3" w:rsidRDefault="00960358" w:rsidP="007D7CF3">
      <w:pPr>
        <w:pStyle w:val="Prrafodelista"/>
        <w:numPr>
          <w:ilvl w:val="0"/>
          <w:numId w:val="27"/>
        </w:numPr>
        <w:spacing w:line="360" w:lineRule="auto"/>
        <w:ind w:left="0" w:firstLine="0"/>
        <w:jc w:val="both"/>
        <w:rPr>
          <w:rFonts w:ascii="Arial Nova Light" w:hAnsi="Arial Nova Light"/>
          <w:sz w:val="24"/>
          <w:szCs w:val="24"/>
        </w:rPr>
      </w:pPr>
      <w:r w:rsidRPr="007D7CF3">
        <w:rPr>
          <w:rFonts w:ascii="Arial Nova Light" w:hAnsi="Arial Nova Light" w:cs="Arial"/>
          <w:sz w:val="24"/>
          <w:szCs w:val="24"/>
        </w:rPr>
        <w:t xml:space="preserve">Sí fue correcto que la autoridad administrativa le </w:t>
      </w:r>
      <w:r w:rsidRPr="007D7CF3">
        <w:rPr>
          <w:rFonts w:ascii="Arial Nova Light" w:hAnsi="Arial Nova Light" w:cs="Arial"/>
          <w:b/>
          <w:bCs/>
          <w:sz w:val="24"/>
          <w:szCs w:val="24"/>
        </w:rPr>
        <w:t xml:space="preserve">negara la posibilidad </w:t>
      </w:r>
      <w:r w:rsidRPr="007D7CF3">
        <w:rPr>
          <w:rFonts w:ascii="Arial Nova Light" w:hAnsi="Arial Nova Light" w:cs="Arial"/>
          <w:sz w:val="24"/>
          <w:szCs w:val="24"/>
        </w:rPr>
        <w:t xml:space="preserve">de </w:t>
      </w:r>
      <w:r w:rsidRPr="007D7CF3">
        <w:rPr>
          <w:rFonts w:ascii="Arial Nova Light" w:hAnsi="Arial Nova Light" w:cs="Arial"/>
          <w:b/>
          <w:bCs/>
          <w:sz w:val="24"/>
          <w:szCs w:val="24"/>
        </w:rPr>
        <w:t>sustituir candidaturas</w:t>
      </w:r>
      <w:r w:rsidRPr="007D7CF3">
        <w:rPr>
          <w:rFonts w:ascii="Arial Nova Light" w:hAnsi="Arial Nova Light" w:cs="Arial"/>
          <w:sz w:val="24"/>
          <w:szCs w:val="24"/>
        </w:rPr>
        <w:t xml:space="preserve"> ante la supuesta renuncia presentada por un candidato registrado ante el partido político en cuestión</w:t>
      </w:r>
      <w:r w:rsidR="007D7CF3" w:rsidRPr="007D7CF3">
        <w:rPr>
          <w:rFonts w:ascii="Arial Nova Light" w:hAnsi="Arial Nova Light" w:cs="Arial"/>
          <w:sz w:val="24"/>
          <w:szCs w:val="24"/>
        </w:rPr>
        <w:t>.</w:t>
      </w:r>
    </w:p>
    <w:p w14:paraId="4DE8DBF9" w14:textId="5D99524E" w:rsidR="00343207" w:rsidRDefault="00343207" w:rsidP="00960358">
      <w:pPr>
        <w:spacing w:line="360" w:lineRule="auto"/>
        <w:jc w:val="both"/>
        <w:rPr>
          <w:rFonts w:ascii="Arial Nova Light" w:hAnsi="Arial Nova Light" w:cs="Arial"/>
          <w:b/>
          <w:bCs/>
          <w:sz w:val="24"/>
          <w:szCs w:val="24"/>
        </w:rPr>
      </w:pPr>
      <w:bookmarkStart w:id="5" w:name="_Hlk68549480"/>
      <w:r>
        <w:rPr>
          <w:rFonts w:ascii="Arial Nova Light" w:hAnsi="Arial Nova Light" w:cs="Arial"/>
          <w:b/>
          <w:bCs/>
          <w:sz w:val="24"/>
          <w:szCs w:val="24"/>
        </w:rPr>
        <w:t xml:space="preserve">Determinación. </w:t>
      </w:r>
    </w:p>
    <w:p w14:paraId="59EB7164" w14:textId="5043550B" w:rsidR="00960358" w:rsidRPr="00960358" w:rsidRDefault="00960358" w:rsidP="00960358">
      <w:pPr>
        <w:spacing w:line="360" w:lineRule="auto"/>
        <w:jc w:val="both"/>
        <w:rPr>
          <w:rFonts w:ascii="Arial Nova Light" w:hAnsi="Arial Nova Light" w:cs="Arial"/>
          <w:sz w:val="24"/>
          <w:szCs w:val="24"/>
        </w:rPr>
      </w:pPr>
      <w:r w:rsidRPr="00960358">
        <w:rPr>
          <w:rFonts w:ascii="Arial Nova Light" w:hAnsi="Arial Nova Light" w:cs="Arial"/>
          <w:sz w:val="24"/>
          <w:szCs w:val="24"/>
        </w:rPr>
        <w:t>Este Tribunal Electoral considera que debe</w:t>
      </w:r>
      <w:bookmarkEnd w:id="5"/>
      <w:r w:rsidRPr="00960358">
        <w:rPr>
          <w:rFonts w:ascii="Arial Nova Light" w:hAnsi="Arial Nova Light" w:cs="Arial"/>
          <w:sz w:val="24"/>
          <w:szCs w:val="24"/>
        </w:rPr>
        <w:t xml:space="preserve"> </w:t>
      </w:r>
      <w:r w:rsidRPr="00960358">
        <w:rPr>
          <w:rFonts w:ascii="Arial Nova Light" w:hAnsi="Arial Nova Light" w:cs="Arial"/>
          <w:b/>
          <w:bCs/>
          <w:sz w:val="24"/>
          <w:szCs w:val="24"/>
        </w:rPr>
        <w:t>confirmarse la resolución</w:t>
      </w:r>
      <w:r w:rsidRPr="00960358">
        <w:rPr>
          <w:rFonts w:ascii="Arial Nova Light" w:hAnsi="Arial Nova Light" w:cs="Arial"/>
          <w:sz w:val="24"/>
          <w:szCs w:val="24"/>
        </w:rPr>
        <w:t xml:space="preserve"> impugnada al estimar esencialmente que el hecho de que existiera una supuesta renuncia presentada ante el partido político y, a su vez, una constancia que demostrara </w:t>
      </w:r>
      <w:r w:rsidR="0085058C">
        <w:rPr>
          <w:rFonts w:ascii="Arial Nova Light" w:hAnsi="Arial Nova Light" w:cs="Arial"/>
          <w:sz w:val="24"/>
          <w:szCs w:val="24"/>
        </w:rPr>
        <w:t xml:space="preserve">que el Candidato en cuestión </w:t>
      </w:r>
      <w:r w:rsidR="0085058C">
        <w:rPr>
          <w:rFonts w:ascii="Arial Nova Light" w:hAnsi="Arial Nova Light" w:cs="Arial"/>
          <w:b/>
          <w:bCs/>
          <w:sz w:val="24"/>
          <w:szCs w:val="24"/>
        </w:rPr>
        <w:t xml:space="preserve">no ratificó, sino que expresamente señaló que no es su deseo dejar las </w:t>
      </w:r>
      <w:r w:rsidR="008443B0">
        <w:rPr>
          <w:rFonts w:ascii="Arial Nova Light" w:hAnsi="Arial Nova Light" w:cs="Arial"/>
          <w:b/>
          <w:bCs/>
          <w:sz w:val="24"/>
          <w:szCs w:val="24"/>
        </w:rPr>
        <w:t>candidaturas</w:t>
      </w:r>
      <w:r w:rsidR="0085058C">
        <w:rPr>
          <w:rFonts w:ascii="Arial Nova Light" w:hAnsi="Arial Nova Light" w:cs="Arial"/>
          <w:b/>
          <w:bCs/>
          <w:sz w:val="24"/>
          <w:szCs w:val="24"/>
        </w:rPr>
        <w:t xml:space="preserve">,  </w:t>
      </w:r>
      <w:r w:rsidR="0085058C">
        <w:rPr>
          <w:rFonts w:ascii="Arial Nova Light" w:hAnsi="Arial Nova Light" w:cs="Arial"/>
          <w:sz w:val="24"/>
          <w:szCs w:val="24"/>
        </w:rPr>
        <w:t xml:space="preserve">esto </w:t>
      </w:r>
      <w:r w:rsidRPr="00960358">
        <w:rPr>
          <w:rFonts w:ascii="Arial Nova Light" w:hAnsi="Arial Nova Light" w:cs="Arial"/>
          <w:sz w:val="24"/>
          <w:szCs w:val="24"/>
        </w:rPr>
        <w:t>ante la autoridad administrativa, evidenció una discrepancia y, por tanto, un vició en cuanto a</w:t>
      </w:r>
      <w:r w:rsidR="007D7CF3">
        <w:rPr>
          <w:rFonts w:ascii="Arial Nova Light" w:hAnsi="Arial Nova Light" w:cs="Arial"/>
          <w:sz w:val="24"/>
          <w:szCs w:val="24"/>
        </w:rPr>
        <w:t xml:space="preserve">l efecto de la </w:t>
      </w:r>
      <w:r w:rsidR="0085058C">
        <w:rPr>
          <w:rFonts w:ascii="Arial Nova Light" w:hAnsi="Arial Nova Light" w:cs="Arial"/>
          <w:sz w:val="24"/>
          <w:szCs w:val="24"/>
        </w:rPr>
        <w:t>supuesta</w:t>
      </w:r>
      <w:r w:rsidRPr="00960358">
        <w:rPr>
          <w:rFonts w:ascii="Arial Nova Light" w:hAnsi="Arial Nova Light" w:cs="Arial"/>
          <w:sz w:val="24"/>
          <w:szCs w:val="24"/>
        </w:rPr>
        <w:t xml:space="preserve"> renuncia presentada por el partido, que impidió al autoridad responsable aprobar las sustituciones en cuestión. Así que fue correcto que priorizara el derecho a ser votado del candidato cuestionado. </w:t>
      </w:r>
    </w:p>
    <w:p w14:paraId="3869FCDE" w14:textId="77777777" w:rsidR="00960358" w:rsidRPr="00960358" w:rsidRDefault="00960358" w:rsidP="00960358">
      <w:pPr>
        <w:pStyle w:val="Sinespaciado"/>
        <w:rPr>
          <w:rFonts w:ascii="Arial Nova Light" w:hAnsi="Arial Nova Light"/>
          <w:sz w:val="24"/>
          <w:szCs w:val="24"/>
        </w:rPr>
      </w:pPr>
    </w:p>
    <w:p w14:paraId="5516ADEF" w14:textId="78EB443E" w:rsidR="00960358" w:rsidRPr="00960358" w:rsidRDefault="00960358" w:rsidP="00960358">
      <w:pPr>
        <w:pStyle w:val="Ttulo1"/>
        <w:spacing w:before="0" w:after="0"/>
        <w:rPr>
          <w:rFonts w:ascii="Arial Nova Light" w:hAnsi="Arial Nova Light" w:cs="Arial"/>
          <w:caps/>
          <w:sz w:val="24"/>
          <w:szCs w:val="24"/>
        </w:rPr>
      </w:pPr>
      <w:bookmarkStart w:id="6" w:name="_Toc68626924"/>
      <w:r w:rsidRPr="00960358">
        <w:rPr>
          <w:rFonts w:ascii="Arial Nova Light" w:hAnsi="Arial Nova Light" w:cs="Arial"/>
          <w:sz w:val="24"/>
          <w:szCs w:val="24"/>
        </w:rPr>
        <w:t xml:space="preserve">Desarrollo y justificación de la </w:t>
      </w:r>
      <w:bookmarkEnd w:id="6"/>
      <w:r w:rsidR="004716F1">
        <w:rPr>
          <w:rFonts w:ascii="Arial Nova Light" w:hAnsi="Arial Nova Light" w:cs="Arial"/>
          <w:sz w:val="24"/>
          <w:szCs w:val="24"/>
        </w:rPr>
        <w:t>determinación</w:t>
      </w:r>
    </w:p>
    <w:p w14:paraId="621B8922" w14:textId="77777777" w:rsidR="00960358" w:rsidRPr="00960358" w:rsidRDefault="00960358" w:rsidP="00960358">
      <w:pPr>
        <w:rPr>
          <w:rFonts w:ascii="Arial Nova Light" w:hAnsi="Arial Nova Light"/>
          <w:b/>
          <w:sz w:val="24"/>
          <w:szCs w:val="24"/>
        </w:rPr>
      </w:pPr>
    </w:p>
    <w:p w14:paraId="2D747CB9" w14:textId="1CD32971" w:rsidR="00960358" w:rsidRPr="00960358" w:rsidRDefault="004716F1" w:rsidP="00960358">
      <w:pPr>
        <w:spacing w:line="360" w:lineRule="auto"/>
        <w:jc w:val="both"/>
        <w:rPr>
          <w:rFonts w:ascii="Arial Nova Light" w:hAnsi="Arial Nova Light" w:cs="Arial"/>
          <w:bCs/>
          <w:sz w:val="24"/>
          <w:szCs w:val="24"/>
        </w:rPr>
      </w:pPr>
      <w:r>
        <w:rPr>
          <w:rFonts w:ascii="Arial Nova Light" w:hAnsi="Arial Nova Light" w:cs="Arial"/>
          <w:b/>
          <w:sz w:val="24"/>
          <w:szCs w:val="24"/>
        </w:rPr>
        <w:t xml:space="preserve">a. </w:t>
      </w:r>
      <w:r w:rsidR="00960358" w:rsidRPr="00960358">
        <w:rPr>
          <w:rFonts w:ascii="Arial Nova Light" w:hAnsi="Arial Nova Light" w:cs="Arial"/>
          <w:b/>
          <w:sz w:val="24"/>
          <w:szCs w:val="24"/>
        </w:rPr>
        <w:t>Maco normativo sobre el procedimiento de renuncia de las candidaturas</w:t>
      </w:r>
      <w:r>
        <w:rPr>
          <w:rFonts w:ascii="Arial Nova Light" w:hAnsi="Arial Nova Light" w:cs="Arial"/>
          <w:b/>
          <w:sz w:val="24"/>
          <w:szCs w:val="24"/>
        </w:rPr>
        <w:t xml:space="preserve">. </w:t>
      </w:r>
      <w:r w:rsidR="00960358" w:rsidRPr="00960358">
        <w:rPr>
          <w:rFonts w:ascii="Arial Nova Light" w:hAnsi="Arial Nova Light" w:cs="Arial"/>
          <w:bCs/>
          <w:sz w:val="24"/>
          <w:szCs w:val="24"/>
        </w:rPr>
        <w:t>El artículo 155, del Código Electoral</w:t>
      </w:r>
      <w:r w:rsidR="00960358" w:rsidRPr="00960358">
        <w:rPr>
          <w:rStyle w:val="Refdenotaalpie"/>
          <w:rFonts w:ascii="Arial Nova Light" w:hAnsi="Arial Nova Light" w:cs="Arial"/>
          <w:bCs/>
          <w:sz w:val="24"/>
          <w:szCs w:val="24"/>
        </w:rPr>
        <w:footnoteReference w:id="4"/>
      </w:r>
      <w:r w:rsidR="00960358" w:rsidRPr="00960358">
        <w:rPr>
          <w:rFonts w:ascii="Arial Nova Light" w:hAnsi="Arial Nova Light" w:cs="Arial"/>
          <w:bCs/>
          <w:sz w:val="24"/>
          <w:szCs w:val="24"/>
        </w:rPr>
        <w:t xml:space="preserve"> establece, básicamente, que los partidos políticos podrán sustituir a las y los candidatos registrados, previo cumplimiento de diversos requisitos. Para ello, </w:t>
      </w:r>
      <w:r w:rsidR="00960358" w:rsidRPr="00960358">
        <w:rPr>
          <w:rFonts w:ascii="Arial Nova Light" w:hAnsi="Arial Nova Light" w:cs="Arial"/>
          <w:b/>
          <w:sz w:val="24"/>
          <w:szCs w:val="24"/>
        </w:rPr>
        <w:t>deberá solicitarlo ante</w:t>
      </w:r>
      <w:r w:rsidR="00960358" w:rsidRPr="00960358">
        <w:rPr>
          <w:rFonts w:ascii="Arial Nova Light" w:hAnsi="Arial Nova Light" w:cs="Arial"/>
          <w:bCs/>
          <w:sz w:val="24"/>
          <w:szCs w:val="24"/>
        </w:rPr>
        <w:t xml:space="preserve"> el </w:t>
      </w:r>
      <w:r w:rsidR="00960358" w:rsidRPr="008443B0">
        <w:rPr>
          <w:rFonts w:ascii="Arial Nova Light" w:hAnsi="Arial Nova Light" w:cs="Arial"/>
          <w:b/>
          <w:sz w:val="24"/>
          <w:szCs w:val="24"/>
        </w:rPr>
        <w:t>Consejo</w:t>
      </w:r>
      <w:r w:rsidR="00960358" w:rsidRPr="00960358">
        <w:rPr>
          <w:rFonts w:ascii="Arial Nova Light" w:hAnsi="Arial Nova Light" w:cs="Arial"/>
          <w:bCs/>
          <w:sz w:val="24"/>
          <w:szCs w:val="24"/>
        </w:rPr>
        <w:t xml:space="preserve"> o </w:t>
      </w:r>
      <w:r w:rsidR="00960358" w:rsidRPr="008443B0">
        <w:rPr>
          <w:rFonts w:ascii="Arial Nova Light" w:hAnsi="Arial Nova Light" w:cs="Arial"/>
          <w:bCs/>
          <w:sz w:val="24"/>
          <w:szCs w:val="24"/>
        </w:rPr>
        <w:t>consejos</w:t>
      </w:r>
      <w:r w:rsidR="00960358" w:rsidRPr="00960358">
        <w:rPr>
          <w:rFonts w:ascii="Arial Nova Light" w:hAnsi="Arial Nova Light" w:cs="Arial"/>
          <w:b/>
          <w:sz w:val="24"/>
          <w:szCs w:val="24"/>
        </w:rPr>
        <w:t xml:space="preserve"> </w:t>
      </w:r>
      <w:r w:rsidR="00960358" w:rsidRPr="00960358">
        <w:rPr>
          <w:rFonts w:ascii="Arial Nova Light" w:hAnsi="Arial Nova Light" w:cs="Arial"/>
          <w:bCs/>
          <w:sz w:val="24"/>
          <w:szCs w:val="24"/>
        </w:rPr>
        <w:t xml:space="preserve">distritales o </w:t>
      </w:r>
      <w:r w:rsidR="00960358" w:rsidRPr="008443B0">
        <w:rPr>
          <w:rFonts w:ascii="Arial Nova Light" w:hAnsi="Arial Nova Light" w:cs="Arial"/>
          <w:bCs/>
          <w:sz w:val="24"/>
          <w:szCs w:val="24"/>
        </w:rPr>
        <w:t>municipales</w:t>
      </w:r>
      <w:r w:rsidR="00960358" w:rsidRPr="00960358">
        <w:rPr>
          <w:rFonts w:ascii="Arial Nova Light" w:hAnsi="Arial Nova Light" w:cs="Arial"/>
          <w:b/>
          <w:sz w:val="24"/>
          <w:szCs w:val="24"/>
        </w:rPr>
        <w:t xml:space="preserve"> </w:t>
      </w:r>
      <w:r w:rsidR="00960358" w:rsidRPr="00960358">
        <w:rPr>
          <w:rFonts w:ascii="Arial Nova Light" w:hAnsi="Arial Nova Light" w:cs="Arial"/>
          <w:bCs/>
          <w:sz w:val="24"/>
          <w:szCs w:val="24"/>
        </w:rPr>
        <w:t xml:space="preserve">correspondientes, según sea el caso y, en tal caso, la sustitución podrá realizarse cuando se solicite entre el día 15 al día 20 de marzo del año de la elección. </w:t>
      </w:r>
    </w:p>
    <w:p w14:paraId="68E19C6C" w14:textId="77777777" w:rsidR="00960358" w:rsidRPr="00960358" w:rsidRDefault="00960358" w:rsidP="00960358">
      <w:pPr>
        <w:pStyle w:val="Sinespaciado"/>
        <w:rPr>
          <w:rFonts w:ascii="Arial Nova Light" w:hAnsi="Arial Nova Light"/>
          <w:sz w:val="24"/>
          <w:szCs w:val="24"/>
        </w:rPr>
      </w:pPr>
    </w:p>
    <w:p w14:paraId="323AC58F" w14:textId="77777777" w:rsidR="00960358" w:rsidRPr="00960358" w:rsidRDefault="00960358" w:rsidP="00960358">
      <w:pPr>
        <w:spacing w:line="360" w:lineRule="auto"/>
        <w:jc w:val="both"/>
        <w:rPr>
          <w:rFonts w:ascii="Arial Nova Light" w:hAnsi="Arial Nova Light" w:cs="Arial"/>
          <w:bCs/>
          <w:sz w:val="24"/>
          <w:szCs w:val="24"/>
        </w:rPr>
      </w:pPr>
      <w:r w:rsidRPr="00960358">
        <w:rPr>
          <w:rFonts w:ascii="Arial Nova Light" w:hAnsi="Arial Nova Light" w:cs="Arial"/>
          <w:bCs/>
          <w:sz w:val="24"/>
          <w:szCs w:val="24"/>
        </w:rPr>
        <w:t xml:space="preserve">Cuando haya concluido el referido plazo sólo podrán sustituir candidaturas por causas de fallecimiento, inhabilitación, incapacidad, expulsión del partido que lo postula, </w:t>
      </w:r>
      <w:r w:rsidRPr="008443B0">
        <w:rPr>
          <w:rFonts w:ascii="Arial Nova Light" w:hAnsi="Arial Nova Light" w:cs="Arial"/>
          <w:b/>
          <w:sz w:val="24"/>
          <w:szCs w:val="24"/>
          <w:u w:val="single"/>
        </w:rPr>
        <w:t>renuncia</w:t>
      </w:r>
      <w:r w:rsidRPr="008443B0">
        <w:rPr>
          <w:rFonts w:ascii="Arial Nova Light" w:hAnsi="Arial Nova Light" w:cs="Arial"/>
          <w:bCs/>
          <w:sz w:val="24"/>
          <w:szCs w:val="24"/>
          <w:u w:val="single"/>
        </w:rPr>
        <w:t xml:space="preserve"> </w:t>
      </w:r>
      <w:r w:rsidRPr="00960358">
        <w:rPr>
          <w:rFonts w:ascii="Arial Nova Light" w:hAnsi="Arial Nova Light" w:cs="Arial"/>
          <w:bCs/>
          <w:sz w:val="24"/>
          <w:szCs w:val="24"/>
        </w:rPr>
        <w:t xml:space="preserve">o ubicarse en algunos de los puestos previsto en el artículo 10 del propio Código Electoral </w:t>
      </w:r>
      <w:r w:rsidRPr="00960358">
        <w:rPr>
          <w:rFonts w:ascii="Arial Nova Light" w:hAnsi="Arial Nova Light" w:cs="Arial"/>
          <w:bCs/>
          <w:sz w:val="24"/>
          <w:szCs w:val="24"/>
        </w:rPr>
        <w:lastRenderedPageBreak/>
        <w:t xml:space="preserve">que, en esencia, señalan la ejecución de una pena corporal o alguna resolución que suspenda los derechos de la ciudadanía. </w:t>
      </w:r>
    </w:p>
    <w:p w14:paraId="13B9CF20" w14:textId="77777777" w:rsidR="00960358" w:rsidRPr="00960358" w:rsidRDefault="00960358" w:rsidP="00960358">
      <w:pPr>
        <w:pStyle w:val="Sinespaciado"/>
        <w:rPr>
          <w:rFonts w:ascii="Arial Nova Light" w:hAnsi="Arial Nova Light"/>
          <w:sz w:val="24"/>
          <w:szCs w:val="24"/>
        </w:rPr>
      </w:pPr>
    </w:p>
    <w:p w14:paraId="5A4BBFBD" w14:textId="77777777" w:rsidR="00960358" w:rsidRPr="00960358" w:rsidRDefault="00960358" w:rsidP="00960358">
      <w:pPr>
        <w:spacing w:line="360" w:lineRule="auto"/>
        <w:jc w:val="both"/>
        <w:rPr>
          <w:rFonts w:ascii="Arial Nova Light" w:hAnsi="Arial Nova Light" w:cs="Arial"/>
          <w:bCs/>
          <w:sz w:val="24"/>
          <w:szCs w:val="24"/>
        </w:rPr>
      </w:pPr>
      <w:r w:rsidRPr="00960358">
        <w:rPr>
          <w:rFonts w:ascii="Arial Nova Light" w:hAnsi="Arial Nova Light" w:cs="Arial"/>
          <w:bCs/>
          <w:sz w:val="24"/>
          <w:szCs w:val="24"/>
        </w:rPr>
        <w:t xml:space="preserve">Asimismo, se establece que en caso de que la renuncia o negativa de quien ostenta la candidatura fuese notificada por el mismo Consejo, éste lo hará </w:t>
      </w:r>
      <w:r w:rsidRPr="00960358">
        <w:rPr>
          <w:rFonts w:ascii="Arial Nova Light" w:hAnsi="Arial Nova Light" w:cs="Arial"/>
          <w:b/>
          <w:sz w:val="24"/>
          <w:szCs w:val="24"/>
        </w:rPr>
        <w:t>del conocimiento al partido</w:t>
      </w:r>
      <w:r w:rsidRPr="00960358">
        <w:rPr>
          <w:rFonts w:ascii="Arial Nova Light" w:hAnsi="Arial Nova Light" w:cs="Arial"/>
          <w:bCs/>
          <w:sz w:val="24"/>
          <w:szCs w:val="24"/>
        </w:rPr>
        <w:t xml:space="preserve"> de que se trate, a fin de poder realizar la sustitución correspondiente.  </w:t>
      </w:r>
    </w:p>
    <w:p w14:paraId="27078995" w14:textId="77777777" w:rsidR="00960358" w:rsidRPr="00960358" w:rsidRDefault="00960358" w:rsidP="00960358">
      <w:pPr>
        <w:pStyle w:val="Sinespaciado"/>
        <w:rPr>
          <w:rFonts w:ascii="Arial Nova Light" w:hAnsi="Arial Nova Light"/>
          <w:sz w:val="24"/>
          <w:szCs w:val="24"/>
        </w:rPr>
      </w:pPr>
    </w:p>
    <w:p w14:paraId="6735DD63" w14:textId="23699CBE" w:rsidR="00960358" w:rsidRPr="00960358" w:rsidRDefault="00960358" w:rsidP="00960358">
      <w:pPr>
        <w:spacing w:line="360" w:lineRule="auto"/>
        <w:jc w:val="both"/>
        <w:rPr>
          <w:rFonts w:ascii="Arial Nova Light" w:hAnsi="Arial Nova Light" w:cs="Arial"/>
          <w:bCs/>
          <w:sz w:val="24"/>
          <w:szCs w:val="24"/>
        </w:rPr>
      </w:pPr>
      <w:r w:rsidRPr="00960358">
        <w:rPr>
          <w:rFonts w:ascii="Arial Nova Light" w:hAnsi="Arial Nova Light" w:cs="Arial"/>
          <w:bCs/>
          <w:sz w:val="24"/>
          <w:szCs w:val="24"/>
        </w:rPr>
        <w:t xml:space="preserve">Por su parte, la Sala Superior sostuvo que cuando exista la supuesta presentación de una renuncia, y a fin de salvaguardar el derecho al voto, la autoridad encargada de aprobarla tiene la obligación de </w:t>
      </w:r>
      <w:r w:rsidRPr="00960358">
        <w:rPr>
          <w:rFonts w:ascii="Arial Nova Light" w:hAnsi="Arial Nova Light" w:cs="Arial"/>
          <w:b/>
          <w:sz w:val="24"/>
          <w:szCs w:val="24"/>
        </w:rPr>
        <w:t>cerciorarse plenamente de su autenticidad</w:t>
      </w:r>
      <w:r w:rsidRPr="00960358">
        <w:rPr>
          <w:rFonts w:ascii="Arial Nova Light" w:hAnsi="Arial Nova Light" w:cs="Arial"/>
          <w:bCs/>
          <w:sz w:val="24"/>
          <w:szCs w:val="24"/>
        </w:rPr>
        <w:t>, ya que est</w:t>
      </w:r>
      <w:r w:rsidR="007D7CF3">
        <w:rPr>
          <w:rFonts w:ascii="Arial Nova Light" w:hAnsi="Arial Nova Light" w:cs="Arial"/>
          <w:bCs/>
          <w:sz w:val="24"/>
          <w:szCs w:val="24"/>
        </w:rPr>
        <w:t>a</w:t>
      </w:r>
      <w:r w:rsidRPr="00960358">
        <w:rPr>
          <w:rFonts w:ascii="Arial Nova Light" w:hAnsi="Arial Nova Light" w:cs="Arial"/>
          <w:bCs/>
          <w:sz w:val="24"/>
          <w:szCs w:val="24"/>
        </w:rPr>
        <w:t xml:space="preserve"> trasciende a los intereses personales de quien ostenta la candidatura. </w:t>
      </w:r>
    </w:p>
    <w:p w14:paraId="187B0B04" w14:textId="77777777" w:rsidR="00960358" w:rsidRPr="00960358" w:rsidRDefault="00960358" w:rsidP="00960358">
      <w:pPr>
        <w:pStyle w:val="Sinespaciado"/>
        <w:rPr>
          <w:rFonts w:ascii="Arial Nova Light" w:hAnsi="Arial Nova Light"/>
          <w:sz w:val="24"/>
          <w:szCs w:val="24"/>
        </w:rPr>
      </w:pPr>
    </w:p>
    <w:p w14:paraId="43624915" w14:textId="77777777" w:rsidR="00960358" w:rsidRPr="00960358" w:rsidRDefault="00960358" w:rsidP="00960358">
      <w:pPr>
        <w:spacing w:line="360" w:lineRule="auto"/>
        <w:jc w:val="both"/>
        <w:rPr>
          <w:rFonts w:ascii="Arial Nova Light" w:hAnsi="Arial Nova Light" w:cs="Arial"/>
          <w:bCs/>
          <w:sz w:val="24"/>
          <w:szCs w:val="24"/>
        </w:rPr>
      </w:pPr>
      <w:r w:rsidRPr="00960358">
        <w:rPr>
          <w:rFonts w:ascii="Arial Nova Light" w:hAnsi="Arial Nova Light" w:cs="Arial"/>
          <w:bCs/>
          <w:sz w:val="24"/>
          <w:szCs w:val="24"/>
        </w:rPr>
        <w:t xml:space="preserve">De ahí que, para que surta efectos, deben realizarse actuaciones, </w:t>
      </w:r>
      <w:r w:rsidRPr="008443B0">
        <w:rPr>
          <w:rFonts w:ascii="Arial Nova Light" w:hAnsi="Arial Nova Light" w:cs="Arial"/>
          <w:b/>
          <w:sz w:val="24"/>
          <w:szCs w:val="24"/>
        </w:rPr>
        <w:t>tales como la exigencia de una ratificación de comparecencia, con el propósito de generar certeza</w:t>
      </w:r>
      <w:r w:rsidRPr="00960358">
        <w:rPr>
          <w:rFonts w:ascii="Arial Nova Light" w:hAnsi="Arial Nova Light" w:cs="Arial"/>
          <w:bCs/>
          <w:sz w:val="24"/>
          <w:szCs w:val="24"/>
        </w:rPr>
        <w:t xml:space="preserve"> sobre la voluntad de renunciar a la candidatura y, por tanto, garantizar que la renuncia no haya sido suplantada o viciada de algún modo</w:t>
      </w:r>
      <w:r w:rsidRPr="00960358">
        <w:rPr>
          <w:rStyle w:val="Refdenotaalpie"/>
          <w:rFonts w:ascii="Arial Nova Light" w:hAnsi="Arial Nova Light" w:cs="Arial"/>
          <w:bCs/>
          <w:sz w:val="24"/>
          <w:szCs w:val="24"/>
        </w:rPr>
        <w:footnoteReference w:id="5"/>
      </w:r>
      <w:r w:rsidRPr="00960358">
        <w:rPr>
          <w:rFonts w:ascii="Arial Nova Light" w:hAnsi="Arial Nova Light" w:cs="Arial"/>
          <w:bCs/>
          <w:sz w:val="24"/>
          <w:szCs w:val="24"/>
        </w:rPr>
        <w:t xml:space="preserve">. </w:t>
      </w:r>
    </w:p>
    <w:p w14:paraId="2C9A800C" w14:textId="77777777" w:rsidR="00960358" w:rsidRPr="00960358" w:rsidRDefault="00960358" w:rsidP="00960358">
      <w:pPr>
        <w:pStyle w:val="Sinespaciado"/>
        <w:rPr>
          <w:rFonts w:ascii="Arial Nova Light" w:hAnsi="Arial Nova Light"/>
          <w:sz w:val="24"/>
          <w:szCs w:val="24"/>
        </w:rPr>
      </w:pPr>
    </w:p>
    <w:p w14:paraId="3E2F28E5" w14:textId="6D6BAFD2" w:rsidR="00960358" w:rsidRPr="00960358" w:rsidRDefault="00960358" w:rsidP="00960358">
      <w:pPr>
        <w:pStyle w:val="Sinespaciado"/>
        <w:spacing w:line="360" w:lineRule="auto"/>
        <w:jc w:val="both"/>
        <w:rPr>
          <w:rFonts w:ascii="Arial Nova Light" w:hAnsi="Arial Nova Light" w:cs="Arial"/>
          <w:bCs/>
          <w:sz w:val="24"/>
          <w:szCs w:val="24"/>
        </w:rPr>
      </w:pPr>
      <w:r w:rsidRPr="00960358">
        <w:rPr>
          <w:rFonts w:ascii="Arial Nova Light" w:hAnsi="Arial Nova Light" w:cs="Arial"/>
          <w:bCs/>
          <w:sz w:val="24"/>
          <w:szCs w:val="24"/>
        </w:rPr>
        <w:t xml:space="preserve">Por lo expuesto, es posible concluir </w:t>
      </w:r>
      <w:r w:rsidR="008443B0" w:rsidRPr="00960358">
        <w:rPr>
          <w:rFonts w:ascii="Arial Nova Light" w:hAnsi="Arial Nova Light" w:cs="Arial"/>
          <w:bCs/>
          <w:sz w:val="24"/>
          <w:szCs w:val="24"/>
        </w:rPr>
        <w:t>que,</w:t>
      </w:r>
      <w:r w:rsidRPr="00960358">
        <w:rPr>
          <w:rFonts w:ascii="Arial Nova Light" w:hAnsi="Arial Nova Light" w:cs="Arial"/>
          <w:bCs/>
          <w:sz w:val="24"/>
          <w:szCs w:val="24"/>
        </w:rPr>
        <w:t xml:space="preserve"> si bien existe la posibilidad de que las personas que ostenten una candidatura renuncien a esta ante la autoridad competente para aprobarla, también es que dicha autoridad tiene el deber de llevar a cabo las </w:t>
      </w:r>
      <w:r w:rsidRPr="00960358">
        <w:rPr>
          <w:rFonts w:ascii="Arial Nova Light" w:hAnsi="Arial Nova Light" w:cs="Arial"/>
          <w:b/>
          <w:sz w:val="24"/>
          <w:szCs w:val="24"/>
        </w:rPr>
        <w:t>diligencias necesarias para verificar la autenticidad</w:t>
      </w:r>
      <w:r w:rsidRPr="00960358">
        <w:rPr>
          <w:rFonts w:ascii="Arial Nova Light" w:hAnsi="Arial Nova Light" w:cs="Arial"/>
          <w:bCs/>
          <w:sz w:val="24"/>
          <w:szCs w:val="24"/>
        </w:rPr>
        <w:t xml:space="preserve"> y, a su vez, que no contenga vicio alguno, con el propósito de proteger en la medida de lo posible el derecho a ser votado. </w:t>
      </w:r>
    </w:p>
    <w:p w14:paraId="3240BF8B" w14:textId="77777777" w:rsidR="00960358" w:rsidRPr="00960358" w:rsidRDefault="00960358" w:rsidP="00960358">
      <w:pPr>
        <w:pStyle w:val="Sinespaciado"/>
        <w:rPr>
          <w:rFonts w:ascii="Arial Nova Light" w:hAnsi="Arial Nova Light"/>
          <w:sz w:val="24"/>
          <w:szCs w:val="24"/>
        </w:rPr>
      </w:pPr>
    </w:p>
    <w:p w14:paraId="73AF4C9E" w14:textId="58BA6EF2" w:rsidR="00960358" w:rsidRPr="004716F1" w:rsidRDefault="004716F1" w:rsidP="00960358">
      <w:pPr>
        <w:spacing w:line="360" w:lineRule="auto"/>
        <w:jc w:val="both"/>
        <w:rPr>
          <w:rFonts w:ascii="Arial Nova Light" w:hAnsi="Arial Nova Light" w:cs="Arial"/>
          <w:b/>
          <w:bCs/>
          <w:sz w:val="24"/>
          <w:szCs w:val="24"/>
        </w:rPr>
      </w:pPr>
      <w:r>
        <w:rPr>
          <w:rFonts w:ascii="Arial Nova Light" w:hAnsi="Arial Nova Light" w:cs="Arial"/>
          <w:b/>
          <w:bCs/>
          <w:sz w:val="24"/>
          <w:szCs w:val="24"/>
        </w:rPr>
        <w:t xml:space="preserve">b. </w:t>
      </w:r>
      <w:r w:rsidR="00960358" w:rsidRPr="00960358">
        <w:rPr>
          <w:rFonts w:ascii="Arial Nova Light" w:hAnsi="Arial Nova Light" w:cs="Arial"/>
          <w:b/>
          <w:bCs/>
          <w:sz w:val="24"/>
          <w:szCs w:val="24"/>
        </w:rPr>
        <w:t>Caso concreto</w:t>
      </w:r>
      <w:r>
        <w:rPr>
          <w:rFonts w:ascii="Arial Nova Light" w:hAnsi="Arial Nova Light" w:cs="Arial"/>
          <w:b/>
          <w:bCs/>
          <w:sz w:val="24"/>
          <w:szCs w:val="24"/>
        </w:rPr>
        <w:t xml:space="preserve">. </w:t>
      </w:r>
      <w:r w:rsidR="00960358" w:rsidRPr="00960358">
        <w:rPr>
          <w:rFonts w:ascii="Arial Nova Light" w:hAnsi="Arial Nova Light" w:cs="Arial"/>
          <w:sz w:val="24"/>
          <w:szCs w:val="24"/>
        </w:rPr>
        <w:t>En el caso, el C</w:t>
      </w:r>
      <w:r w:rsidR="008443B0">
        <w:rPr>
          <w:rFonts w:ascii="Arial Nova Light" w:hAnsi="Arial Nova Light" w:cs="Arial"/>
          <w:sz w:val="24"/>
          <w:szCs w:val="24"/>
        </w:rPr>
        <w:t>G</w:t>
      </w:r>
      <w:r w:rsidR="00960358" w:rsidRPr="00960358">
        <w:rPr>
          <w:rFonts w:ascii="Arial Nova Light" w:hAnsi="Arial Nova Light" w:cs="Arial"/>
          <w:sz w:val="24"/>
          <w:szCs w:val="24"/>
        </w:rPr>
        <w:t xml:space="preserve"> emitió una resolución en la cual atendió la solicitud de sustitución de candidaturas que presentó el actor, en el sentido de negar tal posibilidad al considerar, en esencia, que no se cumplió con los supuestos previstos en las fracciones II, III y IV, del artículo 155 del Código Electoral, que exigen la renuncia de la candidatura que se pretende sustituir</w:t>
      </w:r>
      <w:r w:rsidR="00960358" w:rsidRPr="00960358">
        <w:rPr>
          <w:rStyle w:val="Refdenotaalpie"/>
          <w:rFonts w:ascii="Arial Nova Light" w:hAnsi="Arial Nova Light" w:cs="Arial"/>
          <w:sz w:val="24"/>
          <w:szCs w:val="24"/>
        </w:rPr>
        <w:footnoteReference w:id="6"/>
      </w:r>
      <w:r w:rsidR="00960358" w:rsidRPr="00960358">
        <w:rPr>
          <w:rFonts w:ascii="Arial Nova Light" w:hAnsi="Arial Nova Light" w:cs="Arial"/>
          <w:sz w:val="24"/>
          <w:szCs w:val="24"/>
        </w:rPr>
        <w:t xml:space="preserve">. </w:t>
      </w:r>
    </w:p>
    <w:p w14:paraId="271B2EDA" w14:textId="77777777" w:rsidR="00960358" w:rsidRPr="00960358" w:rsidRDefault="00960358" w:rsidP="00960358">
      <w:pPr>
        <w:pStyle w:val="Sinespaciado"/>
        <w:rPr>
          <w:rFonts w:ascii="Arial Nova Light" w:hAnsi="Arial Nova Light"/>
          <w:sz w:val="24"/>
          <w:szCs w:val="24"/>
        </w:rPr>
      </w:pPr>
    </w:p>
    <w:p w14:paraId="58E138EF" w14:textId="77777777" w:rsidR="00960358" w:rsidRPr="00960358" w:rsidRDefault="00960358" w:rsidP="00960358">
      <w:pPr>
        <w:spacing w:line="360" w:lineRule="auto"/>
        <w:jc w:val="both"/>
        <w:rPr>
          <w:rFonts w:ascii="Arial Nova Light" w:hAnsi="Arial Nova Light" w:cs="Arial"/>
          <w:sz w:val="24"/>
          <w:szCs w:val="24"/>
        </w:rPr>
      </w:pPr>
      <w:r w:rsidRPr="00960358">
        <w:rPr>
          <w:rFonts w:ascii="Arial Nova Light" w:hAnsi="Arial Nova Light" w:cs="Arial"/>
          <w:sz w:val="24"/>
          <w:szCs w:val="24"/>
        </w:rPr>
        <w:t xml:space="preserve">Esto lo justificó con la existencia de dos documentos en los que se generaba discrepancia sobre la voluntad de renunciar a las candidaturas, ya que, por una parte, se presentó una renuncia por parte del parte partido y, por otra, existía constancia que demostraba la comparecencia del actor ante el Instituto local, en el sentido de informar que </w:t>
      </w:r>
      <w:r w:rsidRPr="005E425E">
        <w:rPr>
          <w:rFonts w:ascii="Arial Nova Light" w:hAnsi="Arial Nova Light" w:cs="Arial"/>
          <w:b/>
          <w:bCs/>
          <w:sz w:val="24"/>
          <w:szCs w:val="24"/>
        </w:rPr>
        <w:t>no</w:t>
      </w:r>
      <w:r w:rsidRPr="00960358">
        <w:rPr>
          <w:rFonts w:ascii="Arial Nova Light" w:hAnsi="Arial Nova Light" w:cs="Arial"/>
          <w:sz w:val="24"/>
          <w:szCs w:val="24"/>
        </w:rPr>
        <w:t xml:space="preserve"> era su deseo renunciar a tales candidaturas. Por ello, la responsable le dio prevalencia a la comparecencia del candidato y, por tanto, desestimó la solicitud del partido actor. </w:t>
      </w:r>
    </w:p>
    <w:p w14:paraId="53521D90" w14:textId="77777777" w:rsidR="00960358" w:rsidRPr="00960358" w:rsidRDefault="00960358" w:rsidP="00960358">
      <w:pPr>
        <w:pStyle w:val="Sinespaciado"/>
        <w:rPr>
          <w:rFonts w:ascii="Arial Nova Light" w:hAnsi="Arial Nova Light"/>
          <w:sz w:val="24"/>
          <w:szCs w:val="24"/>
          <w:lang w:eastAsia="es-MX"/>
        </w:rPr>
      </w:pPr>
    </w:p>
    <w:p w14:paraId="1044F701" w14:textId="5CC7749C" w:rsidR="00960358" w:rsidRPr="00960358" w:rsidRDefault="00960358" w:rsidP="00960358">
      <w:pPr>
        <w:pStyle w:val="Sinespaciado"/>
        <w:spacing w:line="360" w:lineRule="auto"/>
        <w:jc w:val="both"/>
        <w:rPr>
          <w:rFonts w:ascii="Arial Nova Light" w:hAnsi="Arial Nova Light" w:cs="Arial"/>
          <w:sz w:val="24"/>
          <w:szCs w:val="24"/>
        </w:rPr>
      </w:pPr>
      <w:r w:rsidRPr="00960358">
        <w:rPr>
          <w:rFonts w:ascii="Arial Nova Light" w:hAnsi="Arial Nova Light" w:cs="Arial"/>
          <w:sz w:val="24"/>
          <w:szCs w:val="24"/>
        </w:rPr>
        <w:t xml:space="preserve">Inconforme, el recurrente refiere, básicamente, que la autoridad responsable vulneró el principio de autodeterminación del partido político Redes Sociales Progresistas, por el hecho de </w:t>
      </w:r>
      <w:r w:rsidR="005E425E">
        <w:rPr>
          <w:rFonts w:ascii="Arial Nova Light" w:hAnsi="Arial Nova Light" w:cs="Arial"/>
          <w:sz w:val="24"/>
          <w:szCs w:val="24"/>
        </w:rPr>
        <w:t>requerir la ratificación y</w:t>
      </w:r>
      <w:r w:rsidRPr="00960358">
        <w:rPr>
          <w:rFonts w:ascii="Arial Nova Light" w:hAnsi="Arial Nova Light" w:cs="Arial"/>
          <w:sz w:val="24"/>
          <w:szCs w:val="24"/>
        </w:rPr>
        <w:t xml:space="preserve"> no realizar </w:t>
      </w:r>
      <w:r w:rsidR="003006E5" w:rsidRPr="00960358">
        <w:rPr>
          <w:rFonts w:ascii="Arial Nova Light" w:hAnsi="Arial Nova Light" w:cs="Arial"/>
          <w:sz w:val="24"/>
          <w:szCs w:val="24"/>
        </w:rPr>
        <w:t>la sustitución</w:t>
      </w:r>
      <w:r w:rsidRPr="00960358">
        <w:rPr>
          <w:rFonts w:ascii="Arial Nova Light" w:hAnsi="Arial Nova Light" w:cs="Arial"/>
          <w:sz w:val="24"/>
          <w:szCs w:val="24"/>
        </w:rPr>
        <w:t xml:space="preserve"> de </w:t>
      </w:r>
      <w:r w:rsidR="005E425E">
        <w:rPr>
          <w:rFonts w:ascii="Arial Nova Light" w:hAnsi="Arial Nova Light" w:cs="Arial"/>
          <w:sz w:val="24"/>
          <w:szCs w:val="24"/>
        </w:rPr>
        <w:t xml:space="preserve">tal </w:t>
      </w:r>
      <w:r w:rsidRPr="00960358">
        <w:rPr>
          <w:rFonts w:ascii="Arial Nova Light" w:hAnsi="Arial Nova Light" w:cs="Arial"/>
          <w:sz w:val="24"/>
          <w:szCs w:val="24"/>
        </w:rPr>
        <w:t>candidatura, a pesar de que existió una renuncia por escrito por parte del referido candidato</w:t>
      </w:r>
      <w:r w:rsidR="005E425E">
        <w:rPr>
          <w:rFonts w:ascii="Arial Nova Light" w:hAnsi="Arial Nova Light" w:cs="Arial"/>
          <w:sz w:val="24"/>
          <w:szCs w:val="24"/>
        </w:rPr>
        <w:t>.</w:t>
      </w:r>
    </w:p>
    <w:p w14:paraId="40C4A519" w14:textId="77777777" w:rsidR="00960358" w:rsidRPr="00960358" w:rsidRDefault="00960358" w:rsidP="00960358">
      <w:pPr>
        <w:pStyle w:val="Sinespaciado"/>
        <w:rPr>
          <w:rFonts w:ascii="Arial Nova Light" w:hAnsi="Arial Nova Light"/>
          <w:sz w:val="24"/>
          <w:szCs w:val="24"/>
          <w:lang w:eastAsia="es-MX"/>
        </w:rPr>
      </w:pPr>
    </w:p>
    <w:bookmarkEnd w:id="4"/>
    <w:p w14:paraId="3B3117CD" w14:textId="2BE17E6A" w:rsidR="00960358" w:rsidRPr="00960358" w:rsidRDefault="00960358" w:rsidP="00960358">
      <w:pPr>
        <w:spacing w:line="360" w:lineRule="auto"/>
        <w:jc w:val="both"/>
        <w:rPr>
          <w:rFonts w:ascii="Arial Nova Light" w:hAnsi="Arial Nova Light" w:cs="Arial"/>
          <w:sz w:val="24"/>
          <w:szCs w:val="24"/>
        </w:rPr>
      </w:pPr>
      <w:r w:rsidRPr="00960358">
        <w:rPr>
          <w:rFonts w:ascii="Arial Nova Light" w:hAnsi="Arial Nova Light" w:cs="Arial"/>
          <w:b/>
          <w:bCs/>
          <w:sz w:val="24"/>
          <w:szCs w:val="24"/>
          <w:u w:val="single"/>
        </w:rPr>
        <w:t>Valoración</w:t>
      </w:r>
      <w:r w:rsidR="004716F1">
        <w:rPr>
          <w:rFonts w:ascii="Arial Nova Light" w:hAnsi="Arial Nova Light" w:cs="Arial"/>
          <w:b/>
          <w:bCs/>
          <w:sz w:val="24"/>
          <w:szCs w:val="24"/>
          <w:u w:val="single"/>
        </w:rPr>
        <w:t>.</w:t>
      </w:r>
      <w:r w:rsidR="003006E5">
        <w:rPr>
          <w:rFonts w:ascii="Arial Nova Light" w:hAnsi="Arial Nova Light" w:cs="Arial"/>
          <w:b/>
          <w:bCs/>
          <w:sz w:val="24"/>
          <w:szCs w:val="24"/>
        </w:rPr>
        <w:t xml:space="preserve"> </w:t>
      </w:r>
      <w:r w:rsidRPr="00960358">
        <w:rPr>
          <w:rFonts w:ascii="Arial Nova Light" w:hAnsi="Arial Nova Light" w:cs="Arial"/>
          <w:sz w:val="24"/>
          <w:szCs w:val="24"/>
        </w:rPr>
        <w:t xml:space="preserve">Este Tribunal Electoral considera que </w:t>
      </w:r>
      <w:r w:rsidRPr="00960358">
        <w:rPr>
          <w:rFonts w:ascii="Arial Nova Light" w:hAnsi="Arial Nova Light" w:cs="Arial"/>
          <w:b/>
          <w:bCs/>
          <w:sz w:val="24"/>
          <w:szCs w:val="24"/>
        </w:rPr>
        <w:t>fue correcto</w:t>
      </w:r>
      <w:r w:rsidRPr="00960358">
        <w:rPr>
          <w:rFonts w:ascii="Arial Nova Light" w:hAnsi="Arial Nova Light" w:cs="Arial"/>
          <w:sz w:val="24"/>
          <w:szCs w:val="24"/>
        </w:rPr>
        <w:t xml:space="preserve"> que la autoridad responsable </w:t>
      </w:r>
      <w:r w:rsidR="00645F12">
        <w:rPr>
          <w:rFonts w:ascii="Arial Nova Light" w:hAnsi="Arial Nova Light" w:cs="Arial"/>
          <w:sz w:val="24"/>
          <w:szCs w:val="24"/>
        </w:rPr>
        <w:t xml:space="preserve">requiriera la ratificación a efecto de salvaguarda los derechos del candidato y que, a la vez, </w:t>
      </w:r>
      <w:r w:rsidRPr="00960358">
        <w:rPr>
          <w:rFonts w:ascii="Arial Nova Light" w:hAnsi="Arial Nova Light" w:cs="Arial"/>
          <w:b/>
          <w:bCs/>
          <w:sz w:val="24"/>
          <w:szCs w:val="24"/>
        </w:rPr>
        <w:t>negara la solicitud de sustitución de candidaturas al actor</w:t>
      </w:r>
      <w:r w:rsidRPr="00960358">
        <w:rPr>
          <w:rFonts w:ascii="Arial Nova Light" w:hAnsi="Arial Nova Light" w:cs="Arial"/>
          <w:sz w:val="24"/>
          <w:szCs w:val="24"/>
        </w:rPr>
        <w:t xml:space="preserve">, dado que su actuación la sustentó con la </w:t>
      </w:r>
      <w:r w:rsidR="00645F12">
        <w:rPr>
          <w:rFonts w:ascii="Arial Nova Light" w:hAnsi="Arial Nova Light" w:cs="Arial"/>
          <w:sz w:val="24"/>
          <w:szCs w:val="24"/>
        </w:rPr>
        <w:t>referida ratificación</w:t>
      </w:r>
      <w:r w:rsidRPr="00960358">
        <w:rPr>
          <w:rFonts w:ascii="Arial Nova Light" w:hAnsi="Arial Nova Light" w:cs="Arial"/>
          <w:sz w:val="24"/>
          <w:szCs w:val="24"/>
        </w:rPr>
        <w:t xml:space="preserve"> que solicitó el Secretario Ejecutivo del Instituto local a fin de constatar si el actor tenía interés de renunciar a sus candidaturas, por tanto, fue posible advertir que se procuró el derecho de votar del candidato cuestionado.</w:t>
      </w:r>
    </w:p>
    <w:p w14:paraId="50785ABF" w14:textId="0D74DFAF" w:rsidR="00960358" w:rsidRPr="00960358" w:rsidRDefault="00960358" w:rsidP="00960358">
      <w:pPr>
        <w:spacing w:line="360" w:lineRule="auto"/>
        <w:jc w:val="both"/>
        <w:rPr>
          <w:rFonts w:ascii="Arial Nova Light" w:hAnsi="Arial Nova Light" w:cs="Arial"/>
          <w:sz w:val="24"/>
          <w:szCs w:val="24"/>
        </w:rPr>
      </w:pPr>
      <w:r w:rsidRPr="00960358">
        <w:rPr>
          <w:rFonts w:ascii="Arial Nova Light" w:hAnsi="Arial Nova Light" w:cs="Arial"/>
          <w:sz w:val="24"/>
          <w:szCs w:val="24"/>
        </w:rPr>
        <w:t>Lo anterior es así, ya que a pesar de que el actor refiere en su escrito de demanda que el candidato presentó una renuncia ante las instalaciones del partido político RSP</w:t>
      </w:r>
      <w:r w:rsidR="00DD07FA">
        <w:rPr>
          <w:rFonts w:ascii="Arial Nova Light" w:hAnsi="Arial Nova Light" w:cs="Arial"/>
          <w:sz w:val="24"/>
          <w:szCs w:val="24"/>
        </w:rPr>
        <w:t xml:space="preserve">, el escrito mediante el cual comparece el propio candidato, </w:t>
      </w:r>
      <w:r w:rsidRPr="00960358">
        <w:rPr>
          <w:rFonts w:ascii="Arial Nova Light" w:hAnsi="Arial Nova Light" w:cs="Arial"/>
          <w:b/>
          <w:bCs/>
          <w:sz w:val="24"/>
          <w:szCs w:val="24"/>
        </w:rPr>
        <w:t>genera incongruencia</w:t>
      </w:r>
      <w:r w:rsidRPr="00960358">
        <w:rPr>
          <w:rFonts w:ascii="Arial Nova Light" w:hAnsi="Arial Nova Light" w:cs="Arial"/>
          <w:sz w:val="24"/>
          <w:szCs w:val="24"/>
        </w:rPr>
        <w:t xml:space="preserve"> en cuanto a las actuaciones realizadas en sede administrativa.</w:t>
      </w:r>
    </w:p>
    <w:p w14:paraId="4EC8505B" w14:textId="77777777" w:rsidR="00960358" w:rsidRPr="00960358" w:rsidRDefault="00960358" w:rsidP="00960358">
      <w:pPr>
        <w:spacing w:line="360" w:lineRule="auto"/>
        <w:jc w:val="both"/>
        <w:rPr>
          <w:rFonts w:ascii="Arial Nova Light" w:hAnsi="Arial Nova Light" w:cs="Arial"/>
          <w:sz w:val="24"/>
          <w:szCs w:val="24"/>
        </w:rPr>
      </w:pPr>
      <w:r w:rsidRPr="00960358">
        <w:rPr>
          <w:rFonts w:ascii="Arial Nova Light" w:hAnsi="Arial Nova Light" w:cs="Arial"/>
          <w:sz w:val="24"/>
          <w:szCs w:val="24"/>
        </w:rPr>
        <w:t xml:space="preserve">Ello se debe a que, el hecho de que el partido político presentara la solicitud de registro de candidaturas ante la autoridad administrativa correspondiente, implicó un derecho adquirido en favor del candidato y, por tanto, la autoridad que tenía el deber de observar el requisito de ratificación ante la posible existencia de una renuncia, </w:t>
      </w:r>
      <w:r w:rsidRPr="00960358">
        <w:rPr>
          <w:rFonts w:ascii="Arial Nova Light" w:hAnsi="Arial Nova Light" w:cs="Arial"/>
          <w:b/>
          <w:bCs/>
          <w:sz w:val="24"/>
          <w:szCs w:val="24"/>
        </w:rPr>
        <w:t>le correspondía a la autoridad</w:t>
      </w:r>
      <w:r w:rsidRPr="00960358">
        <w:rPr>
          <w:rFonts w:ascii="Arial Nova Light" w:hAnsi="Arial Nova Light" w:cs="Arial"/>
          <w:sz w:val="24"/>
          <w:szCs w:val="24"/>
        </w:rPr>
        <w:t xml:space="preserve"> administrativa y </w:t>
      </w:r>
      <w:r w:rsidRPr="00960358">
        <w:rPr>
          <w:rFonts w:ascii="Arial Nova Light" w:hAnsi="Arial Nova Light" w:cs="Arial"/>
          <w:b/>
          <w:bCs/>
          <w:sz w:val="24"/>
          <w:szCs w:val="24"/>
        </w:rPr>
        <w:t>no al partido actor</w:t>
      </w:r>
      <w:r w:rsidRPr="00960358">
        <w:rPr>
          <w:rFonts w:ascii="Arial Nova Light" w:hAnsi="Arial Nova Light" w:cs="Arial"/>
          <w:sz w:val="24"/>
          <w:szCs w:val="24"/>
        </w:rPr>
        <w:t>, como así lo argumenta.</w:t>
      </w:r>
    </w:p>
    <w:p w14:paraId="75BF91C4" w14:textId="77777777" w:rsidR="00960358" w:rsidRPr="00960358" w:rsidRDefault="00960358" w:rsidP="00960358">
      <w:pPr>
        <w:pStyle w:val="Sinespaciado"/>
        <w:rPr>
          <w:rFonts w:ascii="Arial Nova Light" w:hAnsi="Arial Nova Light"/>
          <w:sz w:val="24"/>
          <w:szCs w:val="24"/>
        </w:rPr>
      </w:pPr>
    </w:p>
    <w:p w14:paraId="5147FCD2" w14:textId="77777777" w:rsidR="00960358" w:rsidRPr="00960358" w:rsidRDefault="00960358" w:rsidP="00960358">
      <w:pPr>
        <w:spacing w:line="360" w:lineRule="auto"/>
        <w:jc w:val="both"/>
        <w:rPr>
          <w:rFonts w:ascii="Arial Nova Light" w:hAnsi="Arial Nova Light" w:cs="Arial"/>
          <w:sz w:val="24"/>
          <w:szCs w:val="24"/>
        </w:rPr>
      </w:pPr>
      <w:r w:rsidRPr="00960358">
        <w:rPr>
          <w:rFonts w:ascii="Arial Nova Light" w:hAnsi="Arial Nova Light" w:cs="Arial"/>
          <w:sz w:val="24"/>
          <w:szCs w:val="24"/>
        </w:rPr>
        <w:t xml:space="preserve">Así que a pesar de que el actor refiera la existencia de las posibles renuncias presentadas por el candidato, </w:t>
      </w:r>
      <w:r w:rsidRPr="00960358">
        <w:rPr>
          <w:rFonts w:ascii="Arial Nova Light" w:hAnsi="Arial Nova Light" w:cs="Arial"/>
          <w:b/>
          <w:bCs/>
          <w:sz w:val="24"/>
          <w:szCs w:val="24"/>
        </w:rPr>
        <w:t>no le asiste la razón</w:t>
      </w:r>
      <w:r w:rsidRPr="00960358">
        <w:rPr>
          <w:rFonts w:ascii="Arial Nova Light" w:hAnsi="Arial Nova Light" w:cs="Arial"/>
          <w:sz w:val="24"/>
          <w:szCs w:val="24"/>
        </w:rPr>
        <w:t xml:space="preserve"> en cuanto a que la autoridad responsable debía priorizar las actuaciones llevadas a cabo dentro del partido político, sino que, como se adelantó, esta tenía el deber de verificar la autenticidad en su instancia y, por tanto, al no </w:t>
      </w:r>
      <w:r w:rsidRPr="00960358">
        <w:rPr>
          <w:rFonts w:ascii="Arial Nova Light" w:hAnsi="Arial Nova Light" w:cs="Arial"/>
          <w:sz w:val="24"/>
          <w:szCs w:val="24"/>
        </w:rPr>
        <w:lastRenderedPageBreak/>
        <w:t xml:space="preserve">advertir que se cumplieran los supuestos previstos por el Código Electoral, relativos a que la sustitución era procedente cuando exista la renuncia de alguna candidatura, </w:t>
      </w:r>
      <w:r w:rsidRPr="00960358">
        <w:rPr>
          <w:rFonts w:ascii="Arial Nova Light" w:hAnsi="Arial Nova Light" w:cs="Arial"/>
          <w:b/>
          <w:bCs/>
          <w:sz w:val="24"/>
          <w:szCs w:val="24"/>
        </w:rPr>
        <w:t>fue correcto que negara la posible suplencia de candidaturas</w:t>
      </w:r>
      <w:r w:rsidRPr="00960358">
        <w:rPr>
          <w:rFonts w:ascii="Arial Nova Light" w:hAnsi="Arial Nova Light" w:cs="Arial"/>
          <w:sz w:val="24"/>
          <w:szCs w:val="24"/>
        </w:rPr>
        <w:t xml:space="preserve">. </w:t>
      </w:r>
    </w:p>
    <w:p w14:paraId="51BADE6D" w14:textId="77777777" w:rsidR="00960358" w:rsidRPr="00960358" w:rsidRDefault="00960358" w:rsidP="00960358">
      <w:pPr>
        <w:pStyle w:val="Sinespaciado"/>
        <w:rPr>
          <w:rFonts w:ascii="Arial Nova Light" w:hAnsi="Arial Nova Light"/>
          <w:sz w:val="24"/>
          <w:szCs w:val="24"/>
        </w:rPr>
      </w:pPr>
    </w:p>
    <w:p w14:paraId="08F3E926" w14:textId="579D7470" w:rsidR="00960358" w:rsidRPr="00960358" w:rsidRDefault="00960358" w:rsidP="00960358">
      <w:pPr>
        <w:spacing w:line="360" w:lineRule="auto"/>
        <w:jc w:val="both"/>
        <w:rPr>
          <w:rFonts w:ascii="Arial Nova Light" w:hAnsi="Arial Nova Light" w:cs="Arial"/>
          <w:sz w:val="24"/>
          <w:szCs w:val="24"/>
        </w:rPr>
      </w:pPr>
      <w:r w:rsidRPr="00960358">
        <w:rPr>
          <w:rFonts w:ascii="Arial Nova Light" w:hAnsi="Arial Nova Light" w:cs="Arial"/>
          <w:sz w:val="24"/>
          <w:szCs w:val="24"/>
        </w:rPr>
        <w:t xml:space="preserve">Lo precisado es acorde al criterio emitido por Sala Superior, que exige a las autoridades encargadas en aprobar escritos de renuncia, el deber de cerciorase plenamente de la autenticidad de esta, pues ello </w:t>
      </w:r>
      <w:r w:rsidRPr="00960358">
        <w:rPr>
          <w:rFonts w:ascii="Arial Nova Light" w:hAnsi="Arial Nova Light" w:cs="Arial"/>
          <w:b/>
          <w:bCs/>
          <w:sz w:val="24"/>
          <w:szCs w:val="24"/>
        </w:rPr>
        <w:t xml:space="preserve">trasciende </w:t>
      </w:r>
      <w:r w:rsidRPr="00960358">
        <w:rPr>
          <w:rFonts w:ascii="Arial Nova Light" w:hAnsi="Arial Nova Light" w:cs="Arial"/>
          <w:sz w:val="24"/>
          <w:szCs w:val="24"/>
        </w:rPr>
        <w:t xml:space="preserve">de manera importante </w:t>
      </w:r>
      <w:r w:rsidRPr="00960358">
        <w:rPr>
          <w:rFonts w:ascii="Arial Nova Light" w:hAnsi="Arial Nova Light" w:cs="Arial"/>
          <w:b/>
          <w:bCs/>
          <w:sz w:val="24"/>
          <w:szCs w:val="24"/>
        </w:rPr>
        <w:t xml:space="preserve">en los intereses personales del candidato </w:t>
      </w:r>
      <w:r w:rsidRPr="00960358">
        <w:rPr>
          <w:rFonts w:ascii="Arial Nova Light" w:hAnsi="Arial Nova Light" w:cs="Arial"/>
          <w:sz w:val="24"/>
          <w:szCs w:val="24"/>
        </w:rPr>
        <w:t xml:space="preserve">y, por tanto, exige que a fin de que surta efectos la renuncia, la autoridad correspondiente tiene la obligación de llevar a cabo </w:t>
      </w:r>
      <w:r w:rsidRPr="00960358">
        <w:rPr>
          <w:rFonts w:ascii="Arial Nova Light" w:hAnsi="Arial Nova Light" w:cs="Arial"/>
          <w:b/>
          <w:bCs/>
          <w:sz w:val="24"/>
          <w:szCs w:val="24"/>
        </w:rPr>
        <w:t xml:space="preserve">las actuaciones necesarias para verificar </w:t>
      </w:r>
      <w:r w:rsidR="007D7CF3">
        <w:rPr>
          <w:rFonts w:ascii="Arial Nova Light" w:hAnsi="Arial Nova Light" w:cs="Arial"/>
          <w:b/>
          <w:bCs/>
          <w:sz w:val="24"/>
          <w:szCs w:val="24"/>
        </w:rPr>
        <w:t>su</w:t>
      </w:r>
      <w:r w:rsidRPr="00960358">
        <w:rPr>
          <w:rFonts w:ascii="Arial Nova Light" w:hAnsi="Arial Nova Light" w:cs="Arial"/>
          <w:b/>
          <w:bCs/>
          <w:sz w:val="24"/>
          <w:szCs w:val="24"/>
        </w:rPr>
        <w:t xml:space="preserve"> validez</w:t>
      </w:r>
      <w:r w:rsidRPr="00960358">
        <w:rPr>
          <w:rFonts w:ascii="Arial Nova Light" w:hAnsi="Arial Nova Light" w:cs="Arial"/>
          <w:sz w:val="24"/>
          <w:szCs w:val="24"/>
        </w:rPr>
        <w:t xml:space="preserve">. </w:t>
      </w:r>
    </w:p>
    <w:p w14:paraId="1AC19B0F" w14:textId="3549859A" w:rsidR="00960358" w:rsidRPr="00960358" w:rsidRDefault="009D21EE" w:rsidP="00960358">
      <w:pPr>
        <w:spacing w:line="360" w:lineRule="auto"/>
        <w:jc w:val="both"/>
        <w:rPr>
          <w:rFonts w:ascii="Arial Nova Light" w:hAnsi="Arial Nova Light" w:cs="Arial"/>
          <w:sz w:val="24"/>
          <w:szCs w:val="24"/>
        </w:rPr>
      </w:pPr>
      <w:r>
        <w:rPr>
          <w:rFonts w:ascii="Arial Nova Light" w:hAnsi="Arial Nova Light" w:cs="Arial"/>
          <w:sz w:val="24"/>
          <w:szCs w:val="24"/>
        </w:rPr>
        <w:t xml:space="preserve">Esta es la razón por la que se </w:t>
      </w:r>
      <w:r w:rsidR="00960358" w:rsidRPr="00960358">
        <w:rPr>
          <w:rFonts w:ascii="Arial Nova Light" w:hAnsi="Arial Nova Light" w:cs="Arial"/>
          <w:sz w:val="24"/>
          <w:szCs w:val="24"/>
        </w:rPr>
        <w:t xml:space="preserve">propone que se realice </w:t>
      </w:r>
      <w:r w:rsidR="00960358" w:rsidRPr="00960358">
        <w:rPr>
          <w:rFonts w:ascii="Arial Nova Light" w:hAnsi="Arial Nova Light" w:cs="Arial"/>
          <w:b/>
          <w:bCs/>
          <w:sz w:val="24"/>
          <w:szCs w:val="24"/>
          <w:u w:val="single"/>
        </w:rPr>
        <w:t>la ratificación por comparecencia</w:t>
      </w:r>
      <w:r w:rsidR="00960358" w:rsidRPr="00960358">
        <w:rPr>
          <w:rFonts w:ascii="Arial Nova Light" w:hAnsi="Arial Nova Light" w:cs="Arial"/>
          <w:sz w:val="24"/>
          <w:szCs w:val="24"/>
        </w:rPr>
        <w:t xml:space="preserve"> a fin de que permita tener certeza sobre la voluntad de la candidatura en cuestión, de renunciar a esta, con el propósito de garantizar de forma plena que no contenga algún vicio. </w:t>
      </w:r>
    </w:p>
    <w:p w14:paraId="3F82E12E" w14:textId="5BE97AE5" w:rsidR="00960358" w:rsidRPr="00960358" w:rsidRDefault="00960358" w:rsidP="00960358">
      <w:pPr>
        <w:spacing w:line="360" w:lineRule="auto"/>
        <w:jc w:val="both"/>
        <w:rPr>
          <w:rFonts w:ascii="Arial Nova Light" w:hAnsi="Arial Nova Light" w:cs="Arial"/>
          <w:sz w:val="24"/>
          <w:szCs w:val="24"/>
        </w:rPr>
      </w:pPr>
      <w:r w:rsidRPr="00960358">
        <w:rPr>
          <w:rFonts w:ascii="Arial Nova Light" w:hAnsi="Arial Nova Light" w:cs="Arial"/>
          <w:sz w:val="24"/>
          <w:szCs w:val="24"/>
        </w:rPr>
        <w:t xml:space="preserve">De ahí que, en el caso, el hecho de que la autoridad responsable </w:t>
      </w:r>
      <w:r w:rsidRPr="00960358">
        <w:rPr>
          <w:rFonts w:ascii="Arial Nova Light" w:hAnsi="Arial Nova Light" w:cs="Arial"/>
          <w:b/>
          <w:bCs/>
          <w:sz w:val="24"/>
          <w:szCs w:val="24"/>
        </w:rPr>
        <w:t>advirtiera vicios surgidos en la vida interna del partido</w:t>
      </w:r>
      <w:r w:rsidRPr="00960358">
        <w:rPr>
          <w:rFonts w:ascii="Arial Nova Light" w:hAnsi="Arial Nova Light" w:cs="Arial"/>
          <w:sz w:val="24"/>
          <w:szCs w:val="24"/>
        </w:rPr>
        <w:t xml:space="preserve">, cumplió con el referido criterio en cuanto a llevar a cabo la </w:t>
      </w:r>
      <w:r w:rsidRPr="009D21EE">
        <w:rPr>
          <w:rFonts w:ascii="Arial Nova Light" w:hAnsi="Arial Nova Light" w:cs="Arial"/>
          <w:b/>
          <w:bCs/>
          <w:sz w:val="24"/>
          <w:szCs w:val="24"/>
        </w:rPr>
        <w:t>ratificación</w:t>
      </w:r>
      <w:r w:rsidRPr="00960358">
        <w:rPr>
          <w:rFonts w:ascii="Arial Nova Light" w:hAnsi="Arial Nova Light" w:cs="Arial"/>
          <w:sz w:val="24"/>
          <w:szCs w:val="24"/>
        </w:rPr>
        <w:t xml:space="preserve"> por comparecencia, de la cual se obtuvo que el candidato cuestionado </w:t>
      </w:r>
      <w:r w:rsidRPr="009D21EE">
        <w:rPr>
          <w:rFonts w:ascii="Arial Nova Light" w:hAnsi="Arial Nova Light" w:cs="Arial"/>
          <w:b/>
          <w:bCs/>
          <w:sz w:val="24"/>
          <w:szCs w:val="24"/>
        </w:rPr>
        <w:t>no</w:t>
      </w:r>
      <w:r w:rsidRPr="00960358">
        <w:rPr>
          <w:rFonts w:ascii="Arial Nova Light" w:hAnsi="Arial Nova Light" w:cs="Arial"/>
          <w:sz w:val="24"/>
          <w:szCs w:val="24"/>
        </w:rPr>
        <w:t xml:space="preserve"> pretendía renunciar a ninguna de las </w:t>
      </w:r>
      <w:r w:rsidRPr="009D21EE">
        <w:rPr>
          <w:rFonts w:ascii="Arial Nova Light" w:hAnsi="Arial Nova Light" w:cs="Arial"/>
          <w:b/>
          <w:bCs/>
          <w:sz w:val="24"/>
          <w:szCs w:val="24"/>
        </w:rPr>
        <w:t>dos</w:t>
      </w:r>
      <w:r w:rsidRPr="00960358">
        <w:rPr>
          <w:rFonts w:ascii="Arial Nova Light" w:hAnsi="Arial Nova Light" w:cs="Arial"/>
          <w:sz w:val="24"/>
          <w:szCs w:val="24"/>
        </w:rPr>
        <w:t xml:space="preserve"> candidaturas, sino que </w:t>
      </w:r>
      <w:r w:rsidRPr="00960358">
        <w:rPr>
          <w:rFonts w:ascii="Arial Nova Light" w:hAnsi="Arial Nova Light" w:cs="Arial"/>
          <w:b/>
          <w:bCs/>
          <w:sz w:val="24"/>
          <w:szCs w:val="24"/>
        </w:rPr>
        <w:t>quiso permanecer</w:t>
      </w:r>
      <w:r w:rsidRPr="00960358">
        <w:rPr>
          <w:rFonts w:ascii="Arial Nova Light" w:hAnsi="Arial Nova Light" w:cs="Arial"/>
          <w:sz w:val="24"/>
          <w:szCs w:val="24"/>
        </w:rPr>
        <w:t xml:space="preserve"> </w:t>
      </w:r>
      <w:r w:rsidRPr="00960358">
        <w:rPr>
          <w:rFonts w:ascii="Arial Nova Light" w:hAnsi="Arial Nova Light" w:cs="Arial"/>
          <w:b/>
          <w:bCs/>
          <w:sz w:val="24"/>
          <w:szCs w:val="24"/>
        </w:rPr>
        <w:t xml:space="preserve">en </w:t>
      </w:r>
      <w:r w:rsidR="007D7CF3">
        <w:rPr>
          <w:rFonts w:ascii="Arial Nova Light" w:hAnsi="Arial Nova Light" w:cs="Arial"/>
          <w:b/>
          <w:bCs/>
          <w:sz w:val="24"/>
          <w:szCs w:val="24"/>
        </w:rPr>
        <w:t>é</w:t>
      </w:r>
      <w:r w:rsidRPr="00960358">
        <w:rPr>
          <w:rFonts w:ascii="Arial Nova Light" w:hAnsi="Arial Nova Light" w:cs="Arial"/>
          <w:b/>
          <w:bCs/>
          <w:sz w:val="24"/>
          <w:szCs w:val="24"/>
        </w:rPr>
        <w:t>stas</w:t>
      </w:r>
      <w:r w:rsidRPr="00960358">
        <w:rPr>
          <w:rFonts w:ascii="Arial Nova Light" w:hAnsi="Arial Nova Light" w:cs="Arial"/>
          <w:sz w:val="24"/>
          <w:szCs w:val="24"/>
        </w:rPr>
        <w:t xml:space="preserve">. </w:t>
      </w:r>
    </w:p>
    <w:p w14:paraId="3E8F48CE" w14:textId="77777777" w:rsidR="00960358" w:rsidRPr="00960358" w:rsidRDefault="00960358" w:rsidP="00960358">
      <w:pPr>
        <w:spacing w:line="360" w:lineRule="auto"/>
        <w:jc w:val="both"/>
        <w:rPr>
          <w:rFonts w:ascii="Arial Nova Light" w:hAnsi="Arial Nova Light" w:cs="Arial"/>
          <w:sz w:val="24"/>
          <w:szCs w:val="24"/>
        </w:rPr>
      </w:pPr>
      <w:r w:rsidRPr="00960358">
        <w:rPr>
          <w:rFonts w:ascii="Arial Nova Light" w:hAnsi="Arial Nova Light" w:cs="Arial"/>
          <w:sz w:val="24"/>
          <w:szCs w:val="24"/>
        </w:rPr>
        <w:t xml:space="preserve">Asimismo, este Tribunal tiene presente que el actor presenta distintos documentos y un enlace electrónico, con el propósito de comprobar que efectivamente existió una renuncia y una ratificación por parte del candidato, así como una campaña de información de tal actuación, sin embargo, tales pruebas no permiten generar convicción en cuanto a que dicha renuncia haya sido auténtica, pues tal y como se explicó, ello es discrepante con las diligencias realizadas en sede administrativa. </w:t>
      </w:r>
    </w:p>
    <w:p w14:paraId="16DA94B2" w14:textId="42C46BD0" w:rsidR="00960358" w:rsidRPr="00960358" w:rsidRDefault="00960358" w:rsidP="00960358">
      <w:pPr>
        <w:pStyle w:val="Sinespaciado"/>
        <w:spacing w:line="360" w:lineRule="auto"/>
        <w:jc w:val="both"/>
        <w:rPr>
          <w:rFonts w:ascii="Arial Nova Light" w:hAnsi="Arial Nova Light" w:cs="Arial"/>
          <w:sz w:val="24"/>
          <w:szCs w:val="24"/>
        </w:rPr>
      </w:pPr>
      <w:r w:rsidRPr="00960358">
        <w:rPr>
          <w:rFonts w:ascii="Arial Nova Light" w:hAnsi="Arial Nova Light" w:cs="Arial"/>
          <w:sz w:val="24"/>
          <w:szCs w:val="24"/>
        </w:rPr>
        <w:t>Además de tomar en cuenta que tales medios probatorios consisten en pruebas técnicas, que no contienen mayores elementos que permitan generar convicción en cuanto a su autenticidad</w:t>
      </w:r>
      <w:r w:rsidRPr="00960358">
        <w:rPr>
          <w:rStyle w:val="Refdenotaalpie"/>
          <w:rFonts w:ascii="Arial Nova Light" w:hAnsi="Arial Nova Light" w:cs="Arial"/>
          <w:sz w:val="24"/>
          <w:szCs w:val="24"/>
        </w:rPr>
        <w:footnoteReference w:id="7"/>
      </w:r>
      <w:r w:rsidRPr="00960358">
        <w:rPr>
          <w:rFonts w:ascii="Arial Nova Light" w:hAnsi="Arial Nova Light" w:cs="Arial"/>
          <w:sz w:val="24"/>
          <w:szCs w:val="24"/>
        </w:rPr>
        <w:t xml:space="preserve">, pues como se explicó, tales elementos se encuentran controvertidos con las documentales públicas que ofreció la autoridad administrativa, la cuales tienen un valor probatorio pleno, la no haber sido controvertidas en cuanto a su autenticidad. De ahí que </w:t>
      </w:r>
      <w:r w:rsidRPr="00960358">
        <w:rPr>
          <w:rFonts w:ascii="Arial Nova Light" w:hAnsi="Arial Nova Light" w:cs="Arial"/>
          <w:b/>
          <w:bCs/>
          <w:sz w:val="24"/>
          <w:szCs w:val="24"/>
        </w:rPr>
        <w:t>sea correcto generar un mayor valor a tales constancias</w:t>
      </w:r>
      <w:r w:rsidRPr="00960358">
        <w:rPr>
          <w:rFonts w:ascii="Arial Nova Light" w:hAnsi="Arial Nova Light" w:cs="Arial"/>
          <w:sz w:val="24"/>
          <w:szCs w:val="24"/>
        </w:rPr>
        <w:t xml:space="preserve">.   </w:t>
      </w:r>
    </w:p>
    <w:p w14:paraId="5A871D65" w14:textId="77777777" w:rsidR="00960358" w:rsidRPr="00960358" w:rsidRDefault="00960358" w:rsidP="00960358">
      <w:pPr>
        <w:pStyle w:val="Sinespaciado"/>
        <w:spacing w:line="360" w:lineRule="auto"/>
        <w:jc w:val="both"/>
        <w:rPr>
          <w:rFonts w:ascii="Arial Nova Light" w:hAnsi="Arial Nova Light" w:cs="Arial"/>
          <w:sz w:val="24"/>
          <w:szCs w:val="24"/>
        </w:rPr>
      </w:pPr>
    </w:p>
    <w:p w14:paraId="0C7F9665" w14:textId="77777777" w:rsidR="00960358" w:rsidRPr="00960358" w:rsidRDefault="00960358" w:rsidP="00960358">
      <w:pPr>
        <w:pStyle w:val="Sinespaciado"/>
        <w:spacing w:line="360" w:lineRule="auto"/>
        <w:jc w:val="both"/>
        <w:rPr>
          <w:rFonts w:ascii="Arial Nova Light" w:hAnsi="Arial Nova Light" w:cs="Arial"/>
          <w:sz w:val="24"/>
          <w:szCs w:val="24"/>
        </w:rPr>
      </w:pPr>
      <w:r w:rsidRPr="00960358">
        <w:rPr>
          <w:rFonts w:ascii="Arial Nova Light" w:hAnsi="Arial Nova Light" w:cs="Arial"/>
          <w:sz w:val="24"/>
          <w:szCs w:val="24"/>
        </w:rPr>
        <w:t xml:space="preserve">Incluso, el hecho de que ofrezca tales elementos, precisamente </w:t>
      </w:r>
      <w:r w:rsidRPr="00960358">
        <w:rPr>
          <w:rFonts w:ascii="Arial Nova Light" w:hAnsi="Arial Nova Light" w:cs="Arial"/>
          <w:b/>
          <w:bCs/>
          <w:sz w:val="24"/>
          <w:szCs w:val="24"/>
        </w:rPr>
        <w:t>genera la posibilidad de que exista un vicio</w:t>
      </w:r>
      <w:r w:rsidRPr="00960358">
        <w:rPr>
          <w:rFonts w:ascii="Arial Nova Light" w:hAnsi="Arial Nova Light" w:cs="Arial"/>
          <w:sz w:val="24"/>
          <w:szCs w:val="24"/>
        </w:rPr>
        <w:t xml:space="preserve"> en cuanto a la </w:t>
      </w:r>
      <w:r w:rsidRPr="00960358">
        <w:rPr>
          <w:rFonts w:ascii="Arial Nova Light" w:hAnsi="Arial Nova Light" w:cs="Arial"/>
          <w:b/>
          <w:bCs/>
          <w:sz w:val="24"/>
          <w:szCs w:val="24"/>
        </w:rPr>
        <w:t>autenticidad de la renuncia</w:t>
      </w:r>
      <w:r w:rsidRPr="00960358">
        <w:rPr>
          <w:rFonts w:ascii="Arial Nova Light" w:hAnsi="Arial Nova Light" w:cs="Arial"/>
          <w:sz w:val="24"/>
          <w:szCs w:val="24"/>
        </w:rPr>
        <w:t xml:space="preserve"> y, por tanto, a fin de privilegiar el derecho a ser votado del candidato, este Tribunal electoral, considera que debe prevalecer la continuidad de ambas candidaturas para el proceso electoral en curso.</w:t>
      </w:r>
    </w:p>
    <w:p w14:paraId="7FE4DE0D" w14:textId="6AD167F3" w:rsidR="00960358" w:rsidRPr="00960358" w:rsidRDefault="00960358" w:rsidP="00960358">
      <w:pPr>
        <w:spacing w:line="360" w:lineRule="auto"/>
        <w:jc w:val="both"/>
        <w:rPr>
          <w:rFonts w:ascii="Arial Nova Light" w:hAnsi="Arial Nova Light" w:cs="Arial"/>
          <w:sz w:val="24"/>
          <w:szCs w:val="24"/>
        </w:rPr>
      </w:pPr>
      <w:r w:rsidRPr="00960358">
        <w:rPr>
          <w:rFonts w:ascii="Arial Nova Light" w:hAnsi="Arial Nova Light" w:cs="Arial"/>
          <w:sz w:val="24"/>
          <w:szCs w:val="24"/>
        </w:rPr>
        <w:t xml:space="preserve">Por lo expuesto, este órgano jurisdiccional estima que </w:t>
      </w:r>
      <w:r w:rsidRPr="00960358">
        <w:rPr>
          <w:rFonts w:ascii="Arial Nova Light" w:hAnsi="Arial Nova Light" w:cs="Arial"/>
          <w:b/>
          <w:bCs/>
          <w:sz w:val="24"/>
          <w:szCs w:val="24"/>
        </w:rPr>
        <w:t>debe confirmarse la resolución</w:t>
      </w:r>
      <w:r w:rsidRPr="00960358">
        <w:rPr>
          <w:rFonts w:ascii="Arial Nova Light" w:hAnsi="Arial Nova Light" w:cs="Arial"/>
          <w:sz w:val="24"/>
          <w:szCs w:val="24"/>
        </w:rPr>
        <w:t xml:space="preserve"> reclamada.</w:t>
      </w:r>
    </w:p>
    <w:p w14:paraId="0A2794E2" w14:textId="77777777" w:rsidR="00960358" w:rsidRPr="00960358" w:rsidRDefault="00960358" w:rsidP="003006E5">
      <w:pPr>
        <w:pStyle w:val="Ttulo2"/>
        <w:spacing w:line="360" w:lineRule="auto"/>
        <w:contextualSpacing/>
        <w:rPr>
          <w:rFonts w:ascii="Arial Nova Light" w:hAnsi="Arial Nova Light" w:cs="Arial"/>
          <w:sz w:val="24"/>
          <w:szCs w:val="24"/>
          <w:lang w:val="es-ES_tradnl"/>
        </w:rPr>
      </w:pPr>
      <w:bookmarkStart w:id="7" w:name="_Toc68626925"/>
      <w:r w:rsidRPr="00960358">
        <w:rPr>
          <w:rFonts w:ascii="Arial Nova Light" w:hAnsi="Arial Nova Light" w:cs="Arial"/>
          <w:sz w:val="24"/>
          <w:szCs w:val="24"/>
          <w:lang w:val="es-ES_tradnl"/>
        </w:rPr>
        <w:t>Resuelve:</w:t>
      </w:r>
      <w:bookmarkEnd w:id="7"/>
    </w:p>
    <w:p w14:paraId="01CE21BC" w14:textId="77777777" w:rsidR="00960358" w:rsidRPr="00960358" w:rsidRDefault="00960358" w:rsidP="00960358">
      <w:pPr>
        <w:spacing w:line="360" w:lineRule="auto"/>
        <w:jc w:val="both"/>
        <w:rPr>
          <w:rFonts w:ascii="Arial Nova Light" w:hAnsi="Arial Nova Light" w:cs="Arial"/>
          <w:color w:val="000000"/>
          <w:sz w:val="24"/>
          <w:szCs w:val="24"/>
        </w:rPr>
      </w:pPr>
      <w:r w:rsidRPr="0006278D">
        <w:rPr>
          <w:rFonts w:ascii="Arial Nova Light" w:eastAsiaTheme="minorHAnsi" w:hAnsi="Arial Nova Light" w:cs="Arial"/>
          <w:b/>
          <w:bCs/>
          <w:sz w:val="24"/>
          <w:szCs w:val="24"/>
        </w:rPr>
        <w:t xml:space="preserve">Único. </w:t>
      </w:r>
      <w:r w:rsidRPr="0006278D">
        <w:rPr>
          <w:rFonts w:ascii="Arial Nova Light" w:eastAsiaTheme="minorHAnsi" w:hAnsi="Arial Nova Light" w:cs="Arial"/>
          <w:sz w:val="24"/>
          <w:szCs w:val="24"/>
        </w:rPr>
        <w:t>Se</w:t>
      </w:r>
      <w:r w:rsidRPr="0006278D">
        <w:rPr>
          <w:rFonts w:ascii="Arial Nova Light" w:eastAsiaTheme="minorHAnsi" w:hAnsi="Arial Nova Light" w:cs="Arial"/>
          <w:b/>
          <w:bCs/>
          <w:sz w:val="24"/>
          <w:szCs w:val="24"/>
        </w:rPr>
        <w:t xml:space="preserve"> </w:t>
      </w:r>
      <w:r w:rsidRPr="0006278D">
        <w:rPr>
          <w:rFonts w:ascii="Arial Nova Light" w:hAnsi="Arial Nova Light" w:cs="Arial"/>
          <w:b/>
          <w:bCs/>
          <w:color w:val="000000"/>
          <w:sz w:val="24"/>
          <w:szCs w:val="24"/>
        </w:rPr>
        <w:t xml:space="preserve">confirma </w:t>
      </w:r>
      <w:r w:rsidRPr="0006278D">
        <w:rPr>
          <w:rFonts w:ascii="Arial Nova Light" w:hAnsi="Arial Nova Light" w:cs="Arial"/>
          <w:color w:val="000000"/>
          <w:sz w:val="24"/>
          <w:szCs w:val="24"/>
        </w:rPr>
        <w:t>la resolución impugnada.</w:t>
      </w:r>
    </w:p>
    <w:p w14:paraId="738BE295" w14:textId="5BF0DF2B" w:rsidR="0097380A" w:rsidRPr="00960358" w:rsidRDefault="0097380A" w:rsidP="00960358">
      <w:pPr>
        <w:pBdr>
          <w:top w:val="nil"/>
          <w:left w:val="nil"/>
          <w:bottom w:val="nil"/>
          <w:right w:val="nil"/>
          <w:between w:val="nil"/>
        </w:pBdr>
        <w:tabs>
          <w:tab w:val="left" w:pos="0"/>
        </w:tabs>
        <w:spacing w:after="0" w:line="360" w:lineRule="auto"/>
        <w:jc w:val="both"/>
        <w:rPr>
          <w:rFonts w:ascii="Arial Nova Light" w:eastAsia="Arial Nova" w:hAnsi="Arial Nova Light" w:cs="Arial Nova"/>
          <w:b/>
          <w:bCs/>
          <w:sz w:val="24"/>
          <w:szCs w:val="24"/>
        </w:rPr>
      </w:pPr>
    </w:p>
    <w:p w14:paraId="33A2E566" w14:textId="7F8B4755" w:rsidR="00E72376" w:rsidRDefault="004A58C6">
      <w:pPr>
        <w:pBdr>
          <w:top w:val="nil"/>
          <w:left w:val="nil"/>
          <w:bottom w:val="nil"/>
          <w:right w:val="nil"/>
          <w:between w:val="nil"/>
        </w:pBdr>
        <w:spacing w:after="0" w:line="360" w:lineRule="auto"/>
        <w:jc w:val="both"/>
        <w:rPr>
          <w:rFonts w:ascii="Arial Nova Light" w:eastAsia="Arial Nova" w:hAnsi="Arial Nova Light" w:cs="Arial Nova"/>
          <w:color w:val="000000"/>
          <w:sz w:val="24"/>
          <w:szCs w:val="24"/>
        </w:rPr>
      </w:pPr>
      <w:r w:rsidRPr="00960358">
        <w:rPr>
          <w:rFonts w:ascii="Arial Nova Light" w:eastAsia="Arial Nova" w:hAnsi="Arial Nova Light" w:cs="Arial Nova"/>
          <w:b/>
          <w:color w:val="000000"/>
          <w:sz w:val="24"/>
          <w:szCs w:val="24"/>
        </w:rPr>
        <w:t xml:space="preserve">NOTIFÍQUESE </w:t>
      </w:r>
      <w:r w:rsidRPr="00960358">
        <w:rPr>
          <w:rFonts w:ascii="Arial Nova Light" w:eastAsia="Arial Nova" w:hAnsi="Arial Nova Light" w:cs="Arial Nova"/>
          <w:color w:val="000000"/>
          <w:sz w:val="24"/>
          <w:szCs w:val="24"/>
        </w:rPr>
        <w:t xml:space="preserve">como en derecho proceda y en su oportunidad, archívese el presente expediente como asunto concluido. </w:t>
      </w:r>
    </w:p>
    <w:p w14:paraId="1D3C7AE5" w14:textId="77777777" w:rsidR="0013072A" w:rsidRPr="00960358" w:rsidRDefault="0013072A">
      <w:pPr>
        <w:pBdr>
          <w:top w:val="nil"/>
          <w:left w:val="nil"/>
          <w:bottom w:val="nil"/>
          <w:right w:val="nil"/>
          <w:between w:val="nil"/>
        </w:pBdr>
        <w:spacing w:after="0" w:line="360" w:lineRule="auto"/>
        <w:jc w:val="both"/>
        <w:rPr>
          <w:rFonts w:ascii="Arial Nova Light" w:eastAsia="Arial Nova" w:hAnsi="Arial Nova Light" w:cs="Arial Nova"/>
          <w:color w:val="000000"/>
          <w:sz w:val="24"/>
          <w:szCs w:val="24"/>
        </w:rPr>
      </w:pPr>
    </w:p>
    <w:p w14:paraId="4B9AFC28" w14:textId="77777777" w:rsidR="00E72376" w:rsidRPr="00960358" w:rsidRDefault="004A58C6">
      <w:pPr>
        <w:pBdr>
          <w:top w:val="nil"/>
          <w:left w:val="nil"/>
          <w:bottom w:val="nil"/>
          <w:right w:val="nil"/>
          <w:between w:val="nil"/>
        </w:pBdr>
        <w:spacing w:after="0" w:line="360" w:lineRule="auto"/>
        <w:jc w:val="both"/>
        <w:rPr>
          <w:rFonts w:ascii="Arial Nova Light" w:eastAsia="Arial Nova" w:hAnsi="Arial Nova Light" w:cs="Arial Nova"/>
          <w:color w:val="000000"/>
          <w:sz w:val="24"/>
          <w:szCs w:val="24"/>
        </w:rPr>
      </w:pPr>
      <w:r w:rsidRPr="00960358">
        <w:rPr>
          <w:rFonts w:ascii="Arial Nova Light" w:eastAsia="Arial Nova" w:hAnsi="Arial Nova Light" w:cs="Arial Nova"/>
          <w:color w:val="000000"/>
          <w:sz w:val="24"/>
          <w:szCs w:val="24"/>
        </w:rPr>
        <w:t xml:space="preserve">Así lo resolvió el Tribunal Electoral del Estado de Aguascalientes, por unanimidad de votos de la Magistrada y Magistrados que lo integran, ante el Secretario General de Acuerdos, quien autoriza y da fe.  </w:t>
      </w:r>
    </w:p>
    <w:p w14:paraId="13C85517" w14:textId="77777777" w:rsidR="00E72376" w:rsidRPr="00960358" w:rsidRDefault="00E72376">
      <w:pPr>
        <w:pBdr>
          <w:top w:val="nil"/>
          <w:left w:val="nil"/>
          <w:bottom w:val="nil"/>
          <w:right w:val="nil"/>
          <w:between w:val="nil"/>
        </w:pBdr>
        <w:spacing w:after="0" w:line="360" w:lineRule="auto"/>
        <w:jc w:val="both"/>
        <w:rPr>
          <w:rFonts w:ascii="Arial Nova Light" w:eastAsia="Arial Nova" w:hAnsi="Arial Nova Light" w:cs="Arial Nova"/>
          <w:color w:val="000000"/>
          <w:sz w:val="24"/>
          <w:szCs w:val="24"/>
        </w:rPr>
      </w:pPr>
    </w:p>
    <w:tbl>
      <w:tblPr>
        <w:tblStyle w:val="a0"/>
        <w:tblW w:w="911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E72376" w:rsidRPr="00960358" w14:paraId="7DAB5409" w14:textId="77777777">
        <w:trPr>
          <w:trHeight w:val="2136"/>
        </w:trPr>
        <w:tc>
          <w:tcPr>
            <w:tcW w:w="9118" w:type="dxa"/>
            <w:gridSpan w:val="2"/>
          </w:tcPr>
          <w:p w14:paraId="0774FC92" w14:textId="53B68C3C" w:rsidR="00E72376" w:rsidRPr="00960358" w:rsidRDefault="004A58C6">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bookmarkStart w:id="8" w:name="_Hlk62558438"/>
            <w:r w:rsidRPr="00960358">
              <w:rPr>
                <w:rFonts w:ascii="Arial Nova Light" w:eastAsia="Arial Nova" w:hAnsi="Arial Nova Light" w:cs="Arial Nova"/>
                <w:b/>
                <w:color w:val="000000"/>
                <w:sz w:val="24"/>
                <w:szCs w:val="24"/>
              </w:rPr>
              <w:t>MAGISTRADA PRESIDENTA</w:t>
            </w:r>
          </w:p>
          <w:p w14:paraId="2E0A1CC5" w14:textId="011F6354" w:rsidR="00E72376" w:rsidRPr="00960358" w:rsidRDefault="00E72376">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p>
          <w:p w14:paraId="54FE8017" w14:textId="77777777" w:rsidR="00E72376" w:rsidRPr="00960358" w:rsidRDefault="00E72376">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p>
          <w:p w14:paraId="4284D9FB" w14:textId="77777777" w:rsidR="00E72376" w:rsidRPr="00960358" w:rsidRDefault="004A58C6">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r w:rsidRPr="00960358">
              <w:rPr>
                <w:rFonts w:ascii="Arial Nova Light" w:eastAsia="Arial Nova" w:hAnsi="Arial Nova Light" w:cs="Arial Nova"/>
                <w:b/>
                <w:color w:val="000000"/>
                <w:sz w:val="24"/>
                <w:szCs w:val="24"/>
              </w:rPr>
              <w:t>CLAUDIA ELOISA DÍAZ DE LEÓN GONZÁLEZ</w:t>
            </w:r>
          </w:p>
        </w:tc>
      </w:tr>
      <w:tr w:rsidR="00E72376" w:rsidRPr="00960358" w14:paraId="3BC5AF3B" w14:textId="77777777">
        <w:tc>
          <w:tcPr>
            <w:tcW w:w="4558" w:type="dxa"/>
          </w:tcPr>
          <w:p w14:paraId="30C3E604" w14:textId="75B2ADE4" w:rsidR="00E72376" w:rsidRPr="00960358" w:rsidRDefault="004A58C6" w:rsidP="00984935">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r w:rsidRPr="00960358">
              <w:rPr>
                <w:rFonts w:ascii="Arial Nova Light" w:eastAsia="Arial Nova" w:hAnsi="Arial Nova Light" w:cs="Arial Nova"/>
                <w:b/>
                <w:color w:val="000000"/>
                <w:sz w:val="24"/>
                <w:szCs w:val="24"/>
              </w:rPr>
              <w:t>MAGISTRAD</w:t>
            </w:r>
            <w:r w:rsidR="00984935" w:rsidRPr="00960358">
              <w:rPr>
                <w:rFonts w:ascii="Arial Nova Light" w:eastAsia="Arial Nova" w:hAnsi="Arial Nova Light" w:cs="Arial Nova"/>
                <w:b/>
                <w:color w:val="000000"/>
                <w:sz w:val="24"/>
                <w:szCs w:val="24"/>
              </w:rPr>
              <w:t>A</w:t>
            </w:r>
          </w:p>
          <w:p w14:paraId="665BEDF5" w14:textId="77777777" w:rsidR="00E72376" w:rsidRPr="00960358" w:rsidRDefault="00E72376">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p>
          <w:p w14:paraId="6FC4CD48" w14:textId="1D2EC240" w:rsidR="00E72376" w:rsidRPr="00960358" w:rsidRDefault="00E72376">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p>
          <w:p w14:paraId="3C4E31CF" w14:textId="77777777" w:rsidR="00984935" w:rsidRPr="00960358" w:rsidRDefault="00984935">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p>
          <w:p w14:paraId="3CC28369" w14:textId="77777777" w:rsidR="00984935" w:rsidRPr="00960358" w:rsidRDefault="00984935" w:rsidP="00984935">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r w:rsidRPr="00960358">
              <w:rPr>
                <w:rFonts w:ascii="Arial Nova Light" w:eastAsia="Arial Nova" w:hAnsi="Arial Nova Light" w:cs="Arial Nova"/>
                <w:b/>
                <w:color w:val="000000"/>
                <w:sz w:val="24"/>
                <w:szCs w:val="24"/>
              </w:rPr>
              <w:t xml:space="preserve">LAURA HORTENSIA </w:t>
            </w:r>
          </w:p>
          <w:p w14:paraId="6C0437F8" w14:textId="5122BD3C" w:rsidR="00E72376" w:rsidRPr="00960358" w:rsidRDefault="00984935" w:rsidP="00984935">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r w:rsidRPr="00960358">
              <w:rPr>
                <w:rFonts w:ascii="Arial Nova Light" w:eastAsia="Arial Nova" w:hAnsi="Arial Nova Light" w:cs="Arial Nova"/>
                <w:b/>
                <w:color w:val="000000"/>
                <w:sz w:val="24"/>
                <w:szCs w:val="24"/>
              </w:rPr>
              <w:t>LLAMAS HERNÁNDEZ</w:t>
            </w:r>
          </w:p>
        </w:tc>
        <w:tc>
          <w:tcPr>
            <w:tcW w:w="4560" w:type="dxa"/>
          </w:tcPr>
          <w:p w14:paraId="78E405D3" w14:textId="25DECCAC" w:rsidR="00E72376" w:rsidRPr="00960358" w:rsidRDefault="004A58C6">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r w:rsidRPr="00960358">
              <w:rPr>
                <w:rFonts w:ascii="Arial Nova Light" w:eastAsia="Arial Nova" w:hAnsi="Arial Nova Light" w:cs="Arial Nova"/>
                <w:b/>
                <w:color w:val="000000"/>
                <w:sz w:val="24"/>
                <w:szCs w:val="24"/>
              </w:rPr>
              <w:t>MAGISTRADO</w:t>
            </w:r>
          </w:p>
          <w:p w14:paraId="5EC05CAC" w14:textId="41B8552F" w:rsidR="00E72376" w:rsidRPr="00960358" w:rsidRDefault="00E72376">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p>
          <w:p w14:paraId="14B0176A" w14:textId="7E3FFFE2" w:rsidR="00E72376" w:rsidRPr="00960358" w:rsidRDefault="00E72376">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p>
          <w:p w14:paraId="40014213" w14:textId="77777777" w:rsidR="00601EDD" w:rsidRPr="00960358" w:rsidRDefault="00601EDD">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p>
          <w:p w14:paraId="427F0AAF" w14:textId="77777777" w:rsidR="00E72376" w:rsidRPr="00960358" w:rsidRDefault="004A58C6">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r w:rsidRPr="00960358">
              <w:rPr>
                <w:rFonts w:ascii="Arial Nova Light" w:eastAsia="Arial Nova" w:hAnsi="Arial Nova Light" w:cs="Arial Nova"/>
                <w:b/>
                <w:color w:val="000000"/>
                <w:sz w:val="24"/>
                <w:szCs w:val="24"/>
              </w:rPr>
              <w:t xml:space="preserve">HÉCTOR SALVADOR </w:t>
            </w:r>
          </w:p>
          <w:p w14:paraId="1EC9B8DD" w14:textId="77777777" w:rsidR="00E72376" w:rsidRPr="00960358" w:rsidRDefault="004A58C6">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r w:rsidRPr="00960358">
              <w:rPr>
                <w:rFonts w:ascii="Arial Nova Light" w:eastAsia="Arial Nova" w:hAnsi="Arial Nova Light" w:cs="Arial Nova"/>
                <w:b/>
                <w:color w:val="000000"/>
                <w:sz w:val="24"/>
                <w:szCs w:val="24"/>
              </w:rPr>
              <w:t>HERNÁNDEZ GALLEGOS</w:t>
            </w:r>
          </w:p>
        </w:tc>
      </w:tr>
      <w:tr w:rsidR="00E72376" w:rsidRPr="00960358" w14:paraId="66B866B3" w14:textId="77777777">
        <w:tc>
          <w:tcPr>
            <w:tcW w:w="9118" w:type="dxa"/>
            <w:gridSpan w:val="2"/>
          </w:tcPr>
          <w:p w14:paraId="7F75ACE8" w14:textId="764D5DBC" w:rsidR="00601EDD" w:rsidRPr="00960358" w:rsidRDefault="00601EDD">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p>
          <w:p w14:paraId="29E04613" w14:textId="1188D644" w:rsidR="00E72376" w:rsidRPr="00960358" w:rsidRDefault="004A58C6">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r w:rsidRPr="00960358">
              <w:rPr>
                <w:rFonts w:ascii="Arial Nova Light" w:eastAsia="Arial Nova" w:hAnsi="Arial Nova Light" w:cs="Arial Nova"/>
                <w:b/>
                <w:color w:val="000000"/>
                <w:sz w:val="24"/>
                <w:szCs w:val="24"/>
              </w:rPr>
              <w:t>SECRETARIO DE ACUERDOS</w:t>
            </w:r>
          </w:p>
          <w:p w14:paraId="1BED0000" w14:textId="6F5E9788" w:rsidR="00E72376" w:rsidRPr="00960358" w:rsidRDefault="00E72376">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p>
          <w:p w14:paraId="1401589A" w14:textId="77777777" w:rsidR="00601EDD" w:rsidRPr="00960358" w:rsidRDefault="00601EDD">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p>
          <w:p w14:paraId="39BEC5D6" w14:textId="09CE6AC0" w:rsidR="00E72376" w:rsidRPr="00960358" w:rsidRDefault="00984935" w:rsidP="00601EDD">
            <w:pPr>
              <w:pBdr>
                <w:top w:val="nil"/>
                <w:left w:val="nil"/>
                <w:bottom w:val="nil"/>
                <w:right w:val="nil"/>
                <w:between w:val="nil"/>
              </w:pBdr>
              <w:spacing w:line="360" w:lineRule="auto"/>
              <w:jc w:val="center"/>
              <w:rPr>
                <w:rFonts w:ascii="Arial Nova Light" w:eastAsia="Arial Nova" w:hAnsi="Arial Nova Light" w:cs="Arial Nova"/>
                <w:b/>
                <w:color w:val="000000"/>
                <w:sz w:val="24"/>
                <w:szCs w:val="24"/>
              </w:rPr>
            </w:pPr>
            <w:r w:rsidRPr="00960358">
              <w:rPr>
                <w:rFonts w:ascii="Arial Nova Light" w:eastAsia="Arial Nova" w:hAnsi="Arial Nova Light" w:cs="Arial Nova"/>
                <w:b/>
                <w:color w:val="000000"/>
                <w:sz w:val="24"/>
                <w:szCs w:val="24"/>
              </w:rPr>
              <w:t>JESÚS OCIEL BAENA SUCEDO</w:t>
            </w:r>
          </w:p>
        </w:tc>
      </w:tr>
      <w:bookmarkEnd w:id="8"/>
    </w:tbl>
    <w:p w14:paraId="4B48D790" w14:textId="77777777" w:rsidR="00E72376" w:rsidRPr="00960358" w:rsidRDefault="00E72376">
      <w:pPr>
        <w:spacing w:after="160" w:line="259" w:lineRule="auto"/>
        <w:rPr>
          <w:rFonts w:ascii="Arial Nova Light" w:eastAsia="Arial Nova" w:hAnsi="Arial Nova Light" w:cs="Arial Nova"/>
          <w:sz w:val="24"/>
          <w:szCs w:val="24"/>
        </w:rPr>
      </w:pPr>
    </w:p>
    <w:sectPr w:rsidR="00E72376" w:rsidRPr="00960358" w:rsidSect="00B2355E">
      <w:headerReference w:type="even" r:id="rId8"/>
      <w:headerReference w:type="default" r:id="rId9"/>
      <w:footerReference w:type="even" r:id="rId10"/>
      <w:footerReference w:type="default" r:id="rId11"/>
      <w:headerReference w:type="first" r:id="rId12"/>
      <w:footerReference w:type="first" r:id="rId13"/>
      <w:pgSz w:w="12240" w:h="20160"/>
      <w:pgMar w:top="2694" w:right="1467"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F0C91" w14:textId="77777777" w:rsidR="00022B98" w:rsidRDefault="00022B98">
      <w:pPr>
        <w:spacing w:after="0" w:line="240" w:lineRule="auto"/>
      </w:pPr>
      <w:r>
        <w:separator/>
      </w:r>
    </w:p>
  </w:endnote>
  <w:endnote w:type="continuationSeparator" w:id="0">
    <w:p w14:paraId="794F60E7" w14:textId="77777777" w:rsidR="00022B98" w:rsidRDefault="00022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05B33" w14:textId="77777777" w:rsidR="00154A3D" w:rsidRDefault="00154A3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DB63" w14:textId="77777777" w:rsidR="00154A3D" w:rsidRDefault="00154A3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40FC" w14:textId="77777777" w:rsidR="00154A3D" w:rsidRDefault="00154A3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D9C21" w14:textId="77777777" w:rsidR="00022B98" w:rsidRDefault="00022B98">
      <w:pPr>
        <w:spacing w:after="0" w:line="240" w:lineRule="auto"/>
      </w:pPr>
      <w:r>
        <w:separator/>
      </w:r>
    </w:p>
  </w:footnote>
  <w:footnote w:type="continuationSeparator" w:id="0">
    <w:p w14:paraId="0F3B28A7" w14:textId="77777777" w:rsidR="00022B98" w:rsidRDefault="00022B98">
      <w:pPr>
        <w:spacing w:after="0" w:line="240" w:lineRule="auto"/>
      </w:pPr>
      <w:r>
        <w:continuationSeparator/>
      </w:r>
    </w:p>
  </w:footnote>
  <w:footnote w:id="1">
    <w:p w14:paraId="636CFF63" w14:textId="2BA18F15" w:rsidR="00B571EA" w:rsidRPr="004B2634" w:rsidRDefault="00B571EA">
      <w:pPr>
        <w:pStyle w:val="Textonotapie"/>
        <w:rPr>
          <w:rFonts w:ascii="Arial Nova Light" w:hAnsi="Arial Nova Light"/>
          <w:sz w:val="16"/>
          <w:szCs w:val="16"/>
        </w:rPr>
      </w:pPr>
      <w:r w:rsidRPr="004B2634">
        <w:rPr>
          <w:rStyle w:val="Refdenotaalpie"/>
          <w:rFonts w:ascii="Arial Nova Light" w:hAnsi="Arial Nova Light"/>
          <w:sz w:val="16"/>
          <w:szCs w:val="16"/>
        </w:rPr>
        <w:footnoteRef/>
      </w:r>
      <w:r w:rsidRPr="004B2634">
        <w:rPr>
          <w:rFonts w:ascii="Arial Nova Light" w:hAnsi="Arial Nova Light"/>
          <w:sz w:val="16"/>
          <w:szCs w:val="16"/>
        </w:rPr>
        <w:t xml:space="preserve"> Encargado de despacho de la Secretaría de Estudio, adscrito a la Ponencia I del TEEA. </w:t>
      </w:r>
    </w:p>
  </w:footnote>
  <w:footnote w:id="2">
    <w:p w14:paraId="1F5F7408" w14:textId="77777777" w:rsidR="00154A3D" w:rsidRPr="004B2634" w:rsidRDefault="00154A3D" w:rsidP="00B37D29">
      <w:pPr>
        <w:pBdr>
          <w:top w:val="nil"/>
          <w:left w:val="nil"/>
          <w:bottom w:val="nil"/>
          <w:right w:val="nil"/>
          <w:between w:val="nil"/>
        </w:pBdr>
        <w:spacing w:after="0" w:line="240" w:lineRule="auto"/>
        <w:jc w:val="both"/>
        <w:rPr>
          <w:rFonts w:ascii="Arial Nova Light" w:eastAsia="Arial Nova" w:hAnsi="Arial Nova Light" w:cs="Arial Nova"/>
          <w:color w:val="000000"/>
          <w:sz w:val="16"/>
          <w:szCs w:val="16"/>
        </w:rPr>
      </w:pPr>
      <w:r w:rsidRPr="004B2634">
        <w:rPr>
          <w:rFonts w:ascii="Arial Nova Light" w:hAnsi="Arial Nova Light"/>
          <w:sz w:val="16"/>
          <w:szCs w:val="16"/>
          <w:vertAlign w:val="superscript"/>
        </w:rPr>
        <w:footnoteRef/>
      </w:r>
      <w:r w:rsidRPr="004B2634">
        <w:rPr>
          <w:rFonts w:ascii="Arial Nova Light" w:eastAsia="Arial Nova" w:hAnsi="Arial Nova Light" w:cs="Arial Nova"/>
          <w:color w:val="000000"/>
          <w:sz w:val="16"/>
          <w:szCs w:val="16"/>
        </w:rPr>
        <w:t xml:space="preserve"> Jurisprudencia 2a./J. 58/2010. CONCEPTOS DE VIOLACIÓN O AGRAVIOS. PARA CUMPLIR CON LOS PRINCIPIOS DE CONGRUENCIA Y EXHAUSTIVIDAD EN LAS SENTENCIAS DE AMPARO ES INNECESARIA SU TRANSCRIPCIÓN. Consultable en la URL: </w:t>
      </w:r>
      <w:hyperlink r:id="rId1">
        <w:r w:rsidRPr="004B2634">
          <w:rPr>
            <w:rFonts w:ascii="Arial Nova Light" w:eastAsia="Arial Nova" w:hAnsi="Arial Nova Light" w:cs="Arial Nova"/>
            <w:color w:val="0000FF"/>
            <w:sz w:val="16"/>
            <w:szCs w:val="16"/>
            <w:u w:val="single"/>
          </w:rPr>
          <w:t>https://sjf.scjn.gob.mx/sjfsist/Paginas/DetalleGeneralV2.aspx?Clase=DetalleTesisBL&amp;ID=164618&amp;Semanario=0</w:t>
        </w:r>
      </w:hyperlink>
      <w:r w:rsidRPr="004B2634">
        <w:rPr>
          <w:rFonts w:ascii="Arial Nova Light" w:eastAsia="Arial Nova" w:hAnsi="Arial Nova Light" w:cs="Arial Nova"/>
          <w:color w:val="000000"/>
          <w:sz w:val="16"/>
          <w:szCs w:val="16"/>
        </w:rPr>
        <w:t xml:space="preserve"> </w:t>
      </w:r>
    </w:p>
  </w:footnote>
  <w:footnote w:id="3">
    <w:p w14:paraId="42AE6577" w14:textId="77777777" w:rsidR="00960358" w:rsidRPr="004B2634" w:rsidRDefault="00960358" w:rsidP="00960358">
      <w:pPr>
        <w:pStyle w:val="Textonotapie"/>
        <w:jc w:val="both"/>
        <w:rPr>
          <w:rFonts w:ascii="Arial Nova Light" w:hAnsi="Arial Nova Light" w:cs="Arial"/>
          <w:sz w:val="16"/>
          <w:szCs w:val="16"/>
        </w:rPr>
      </w:pPr>
      <w:r w:rsidRPr="004B2634">
        <w:rPr>
          <w:rStyle w:val="Refdenotaalpie"/>
          <w:rFonts w:ascii="Arial Nova Light" w:hAnsi="Arial Nova Light" w:cs="Arial"/>
          <w:sz w:val="16"/>
          <w:szCs w:val="16"/>
        </w:rPr>
        <w:footnoteRef/>
      </w:r>
      <w:r w:rsidRPr="004B2634">
        <w:rPr>
          <w:rFonts w:ascii="Arial Nova Light" w:hAnsi="Arial Nova Light" w:cs="Arial"/>
          <w:sz w:val="16"/>
          <w:szCs w:val="16"/>
        </w:rPr>
        <w:t xml:space="preserve"> I. Solicitarlo por escrito ante el Consejo o consejos distritales o municipales correspondientes; II. Podrán sustituirlos libremente dentro del plazo a que se refiere el artículo 144 de este Código; III. Vencido el plazo a que se refiere el artículo 144 sólo podrán sustituirlo por fallecimiento, inhabilitación, incapacidad, expulsión del partido que lo postula, renuncia o ubicarse en alguno de los supuestos establecidos en el artículo 10 de este Código; en caso de renuncia no podrá sustituirlos cuando la renuncia se presente dentro de los quince días anteriores al de la elección. Para la corrección o sustitución de boletas electorales se estará a lo dispuesto por la LGIPE y este Código, y;</w:t>
      </w:r>
    </w:p>
    <w:p w14:paraId="377765D7" w14:textId="77777777" w:rsidR="00960358" w:rsidRPr="004B2634" w:rsidRDefault="00960358" w:rsidP="00960358">
      <w:pPr>
        <w:pStyle w:val="Textonotapie"/>
        <w:jc w:val="both"/>
        <w:rPr>
          <w:rFonts w:ascii="Arial Nova Light" w:hAnsi="Arial Nova Light" w:cs="Arial"/>
          <w:sz w:val="16"/>
          <w:szCs w:val="16"/>
        </w:rPr>
      </w:pPr>
      <w:r w:rsidRPr="004B2634">
        <w:rPr>
          <w:rFonts w:ascii="Arial Nova Light" w:hAnsi="Arial Nova Light" w:cs="Arial"/>
          <w:sz w:val="16"/>
          <w:szCs w:val="16"/>
        </w:rPr>
        <w:t xml:space="preserve">I. Solicitarlo por escrito ante el Consejo o consejos distritales o municipales correspondientes; </w:t>
      </w:r>
    </w:p>
    <w:p w14:paraId="7A8ABA40" w14:textId="77777777" w:rsidR="00960358" w:rsidRPr="004B2634" w:rsidRDefault="00960358" w:rsidP="00960358">
      <w:pPr>
        <w:pStyle w:val="Textonotapie"/>
        <w:rPr>
          <w:rFonts w:ascii="Arial Nova Light" w:hAnsi="Arial Nova Light" w:cs="Arial"/>
          <w:sz w:val="16"/>
          <w:szCs w:val="16"/>
        </w:rPr>
      </w:pPr>
      <w:r w:rsidRPr="004B2634">
        <w:rPr>
          <w:rFonts w:ascii="Arial Nova Light" w:hAnsi="Arial Nova Light" w:cs="Arial"/>
          <w:sz w:val="16"/>
          <w:szCs w:val="16"/>
        </w:rPr>
        <w:t xml:space="preserve">II. Podrán sustituirlos libremente dentro del plazo a que se refiere el artículo 144 de este Código; </w:t>
      </w:r>
    </w:p>
    <w:p w14:paraId="37181E97" w14:textId="77777777" w:rsidR="00960358" w:rsidRPr="004B2634" w:rsidRDefault="00960358" w:rsidP="00960358">
      <w:pPr>
        <w:pStyle w:val="Textonotapie"/>
        <w:jc w:val="both"/>
        <w:rPr>
          <w:rFonts w:ascii="Arial Nova Light" w:hAnsi="Arial Nova Light" w:cs="Arial"/>
          <w:sz w:val="16"/>
          <w:szCs w:val="16"/>
        </w:rPr>
      </w:pPr>
      <w:r w:rsidRPr="004B2634">
        <w:rPr>
          <w:rFonts w:ascii="Arial Nova Light" w:hAnsi="Arial Nova Light" w:cs="Arial"/>
          <w:sz w:val="16"/>
          <w:szCs w:val="16"/>
        </w:rPr>
        <w:t>III. Vencido el plazo a que se refiere el artículo 144 sólo podrán sustituirlo por fallecimiento, inhabilitación, incapacidad, expulsión del partido que lo postula, renuncia o ubicarse en alguno de los supuestos establecidos en el artículo 10 de este Código; en caso de renuncia no podrá sustituirlos cuando la renuncia se presente dentro de los quince días anteriores al de la elección. Para la corrección o sustitución de boletas electorales se estará a lo dispuesto por la LGIPE y este Código, y</w:t>
      </w:r>
    </w:p>
    <w:p w14:paraId="335A4BB7" w14:textId="77777777" w:rsidR="00960358" w:rsidRPr="004B2634" w:rsidRDefault="00960358" w:rsidP="00960358">
      <w:pPr>
        <w:pStyle w:val="Textonotapie"/>
        <w:jc w:val="both"/>
        <w:rPr>
          <w:rFonts w:ascii="Arial Nova Light" w:hAnsi="Arial Nova Light"/>
          <w:sz w:val="16"/>
          <w:szCs w:val="16"/>
        </w:rPr>
      </w:pPr>
      <w:r w:rsidRPr="004B2634">
        <w:rPr>
          <w:rFonts w:ascii="Arial Nova Light" w:hAnsi="Arial Nova Light" w:cs="Arial"/>
          <w:sz w:val="16"/>
          <w:szCs w:val="16"/>
        </w:rPr>
        <w:t>(…)</w:t>
      </w:r>
    </w:p>
  </w:footnote>
  <w:footnote w:id="4">
    <w:p w14:paraId="2A17828C" w14:textId="77777777" w:rsidR="00960358" w:rsidRPr="004B2634" w:rsidRDefault="00960358" w:rsidP="00960358">
      <w:pPr>
        <w:pStyle w:val="Textonotapie"/>
        <w:jc w:val="both"/>
        <w:rPr>
          <w:rFonts w:ascii="Arial Nova Light" w:hAnsi="Arial Nova Light" w:cs="Arial"/>
          <w:sz w:val="16"/>
          <w:szCs w:val="16"/>
        </w:rPr>
      </w:pPr>
      <w:r w:rsidRPr="004B2634">
        <w:rPr>
          <w:rStyle w:val="Refdenotaalpie"/>
          <w:rFonts w:ascii="Arial Nova Light" w:hAnsi="Arial Nova Light" w:cs="Arial"/>
          <w:sz w:val="16"/>
          <w:szCs w:val="16"/>
        </w:rPr>
        <w:footnoteRef/>
      </w:r>
      <w:r w:rsidRPr="004B2634">
        <w:rPr>
          <w:rFonts w:ascii="Arial Nova Light" w:hAnsi="Arial Nova Light" w:cs="Arial"/>
          <w:sz w:val="16"/>
          <w:szCs w:val="16"/>
        </w:rPr>
        <w:t xml:space="preserve"> ARTÍCULO 155.- Los partidos políticos, coaliciones y candidaturas comunes podrán sustituir a los candidatos registrados de acuerdo con las disposiciones siguientes:</w:t>
      </w:r>
    </w:p>
    <w:p w14:paraId="62F8113F" w14:textId="77777777" w:rsidR="00960358" w:rsidRPr="004B2634" w:rsidRDefault="00960358" w:rsidP="00960358">
      <w:pPr>
        <w:pStyle w:val="Textonotapie"/>
        <w:jc w:val="both"/>
        <w:rPr>
          <w:rFonts w:ascii="Arial Nova Light" w:hAnsi="Arial Nova Light" w:cs="Arial"/>
          <w:sz w:val="16"/>
          <w:szCs w:val="16"/>
        </w:rPr>
      </w:pPr>
      <w:r w:rsidRPr="004B2634">
        <w:rPr>
          <w:rFonts w:ascii="Arial Nova Light" w:hAnsi="Arial Nova Light" w:cs="Arial"/>
          <w:sz w:val="16"/>
          <w:szCs w:val="16"/>
        </w:rPr>
        <w:t>I. Solicitarlo por escrito ante el Consejo o consejos distritales o municipales correspondientes; II. Podrán sustituirlos libremente dentro del plazo a que se refiere el artículo 144 de este Código; III. Vencido el plazo a que se refiere el artículo 144 sólo podrán sustituirlo por fallecimiento, inhabilitación, incapacidad, expulsión del partido que lo postula, renuncia o ubicarse en alguno de los supuestos establecidos en el artículo 10 de este Código; en caso de renuncia no podrá sustituirlos cuando la renuncia se presente dentro de los quince días anteriores al de la elección. Para la corrección o sustitución de boletas electorales se estará a lo dispuesto por la LGIPE y este Código, y IV. En los casos que la renuncia o negativa del candidato fuere notificada por el mismo Consejo, éste lo hará del conocimiento del partido político o coalición de que se trate a efecto de que proceda a sustituirlo.</w:t>
      </w:r>
    </w:p>
  </w:footnote>
  <w:footnote w:id="5">
    <w:p w14:paraId="61BA764D" w14:textId="77777777" w:rsidR="00960358" w:rsidRPr="004B2634" w:rsidRDefault="00960358" w:rsidP="00960358">
      <w:pPr>
        <w:jc w:val="both"/>
        <w:rPr>
          <w:rFonts w:ascii="Arial Nova Light" w:hAnsi="Arial Nova Light" w:cs="Arial"/>
          <w:sz w:val="16"/>
          <w:szCs w:val="16"/>
        </w:rPr>
      </w:pPr>
      <w:r w:rsidRPr="004B2634">
        <w:rPr>
          <w:rStyle w:val="Refdenotaalpie"/>
          <w:rFonts w:ascii="Arial Nova Light" w:hAnsi="Arial Nova Light" w:cs="Arial"/>
          <w:sz w:val="16"/>
          <w:szCs w:val="16"/>
        </w:rPr>
        <w:footnoteRef/>
      </w:r>
      <w:r w:rsidRPr="004B2634">
        <w:rPr>
          <w:rFonts w:ascii="Arial Nova Light" w:hAnsi="Arial Nova Light" w:cs="Arial"/>
          <w:sz w:val="16"/>
          <w:szCs w:val="16"/>
        </w:rPr>
        <w:t xml:space="preserve"> Jurisprudencia 39/2015 RENUNCIA. LAS AUTORIDADES Y ÓRGANOS PARTIDISTAS DEBEN CONFIRMAR SU AUTENTICIDAD. Gaceta de Jurisprudencia y Tesis en materia electoral, Tribunal Electoral del Poder Judicial de la Federación, Año 8, Número 17, 2015, páginas 48 y 49.</w:t>
      </w:r>
    </w:p>
    <w:p w14:paraId="49594EB3" w14:textId="77777777" w:rsidR="00960358" w:rsidRPr="004B2634" w:rsidRDefault="00960358" w:rsidP="00960358">
      <w:pPr>
        <w:pStyle w:val="Textonotapie"/>
        <w:rPr>
          <w:rFonts w:ascii="Arial Nova Light" w:hAnsi="Arial Nova Light"/>
          <w:sz w:val="16"/>
          <w:szCs w:val="16"/>
        </w:rPr>
      </w:pPr>
    </w:p>
  </w:footnote>
  <w:footnote w:id="6">
    <w:p w14:paraId="022D03FF" w14:textId="77777777" w:rsidR="00960358" w:rsidRPr="004B2634" w:rsidRDefault="00960358" w:rsidP="00960358">
      <w:pPr>
        <w:pStyle w:val="Textonotapie"/>
        <w:jc w:val="both"/>
        <w:rPr>
          <w:rFonts w:ascii="Arial Nova Light" w:hAnsi="Arial Nova Light" w:cs="Arial"/>
          <w:sz w:val="16"/>
          <w:szCs w:val="16"/>
        </w:rPr>
      </w:pPr>
      <w:r w:rsidRPr="004B2634">
        <w:rPr>
          <w:rStyle w:val="Refdenotaalpie"/>
          <w:rFonts w:ascii="Arial Nova Light" w:hAnsi="Arial Nova Light" w:cs="Arial"/>
          <w:sz w:val="16"/>
          <w:szCs w:val="16"/>
        </w:rPr>
        <w:footnoteRef/>
      </w:r>
      <w:r w:rsidRPr="004B2634">
        <w:rPr>
          <w:rFonts w:ascii="Arial Nova Light" w:hAnsi="Arial Nova Light" w:cs="Arial"/>
          <w:sz w:val="16"/>
          <w:szCs w:val="16"/>
        </w:rPr>
        <w:t xml:space="preserve"> I. Solicitarlo por escrito ante el Consejo o consejos distritales o municipales correspondientes; II. Podrán sustituirlos libremente dentro del plazo a que se refiere el artículo 144 de este Código; III. Vencido el plazo a que se refiere el artículo 144 sólo podrán sustituirlo por fallecimiento, inhabilitación, incapacidad, expulsión del partido que lo postula, renuncia o ubicarse en alguno de los supuestos establecidos en el artículo 10 de este Código; en caso de renuncia no podrá sustituirlos cuando la renuncia se presente dentro de los quince días anteriores al de la elección. Para la corrección o sustitución de boletas electorales se estará a lo dispuesto por la LGIPE y este Código, y</w:t>
      </w:r>
    </w:p>
    <w:p w14:paraId="13FEEE62" w14:textId="77777777" w:rsidR="00960358" w:rsidRPr="004B2634" w:rsidRDefault="00960358" w:rsidP="00960358">
      <w:pPr>
        <w:pStyle w:val="Textonotapie"/>
        <w:jc w:val="both"/>
        <w:rPr>
          <w:rFonts w:ascii="Arial Nova Light" w:hAnsi="Arial Nova Light" w:cs="Arial"/>
          <w:sz w:val="16"/>
          <w:szCs w:val="16"/>
        </w:rPr>
      </w:pPr>
      <w:r w:rsidRPr="004B2634">
        <w:rPr>
          <w:rFonts w:ascii="Arial Nova Light" w:hAnsi="Arial Nova Light" w:cs="Arial"/>
          <w:sz w:val="16"/>
          <w:szCs w:val="16"/>
        </w:rPr>
        <w:t xml:space="preserve">I. Solicitarlo por escrito ante el Consejo o consejos distritales o municipales correspondientes; </w:t>
      </w:r>
    </w:p>
    <w:p w14:paraId="360BE78B" w14:textId="77777777" w:rsidR="00960358" w:rsidRPr="004B2634" w:rsidRDefault="00960358" w:rsidP="00960358">
      <w:pPr>
        <w:pStyle w:val="Textonotapie"/>
        <w:jc w:val="both"/>
        <w:rPr>
          <w:rFonts w:ascii="Arial Nova Light" w:hAnsi="Arial Nova Light" w:cs="Arial"/>
          <w:sz w:val="16"/>
          <w:szCs w:val="16"/>
        </w:rPr>
      </w:pPr>
      <w:r w:rsidRPr="004B2634">
        <w:rPr>
          <w:rFonts w:ascii="Arial Nova Light" w:hAnsi="Arial Nova Light" w:cs="Arial"/>
          <w:sz w:val="16"/>
          <w:szCs w:val="16"/>
        </w:rPr>
        <w:t xml:space="preserve">II. Podrán sustituirlos libremente dentro del plazo a que se refiere el artículo 144 de este Código; </w:t>
      </w:r>
    </w:p>
    <w:p w14:paraId="01BE83FC" w14:textId="77777777" w:rsidR="00960358" w:rsidRPr="004B2634" w:rsidRDefault="00960358" w:rsidP="00960358">
      <w:pPr>
        <w:pStyle w:val="Textonotapie"/>
        <w:jc w:val="both"/>
        <w:rPr>
          <w:rFonts w:ascii="Arial Nova Light" w:hAnsi="Arial Nova Light" w:cs="Arial"/>
          <w:sz w:val="16"/>
          <w:szCs w:val="16"/>
        </w:rPr>
      </w:pPr>
      <w:r w:rsidRPr="004B2634">
        <w:rPr>
          <w:rFonts w:ascii="Arial Nova Light" w:hAnsi="Arial Nova Light" w:cs="Arial"/>
          <w:sz w:val="16"/>
          <w:szCs w:val="16"/>
        </w:rPr>
        <w:t xml:space="preserve">III. Vencido el plazo a que se refiere el artículo 144 sólo podrán sustituirlo por fallecimiento, inhabilitación, incapacidad, expulsión del partido que lo postula, </w:t>
      </w:r>
      <w:r w:rsidRPr="004B2634">
        <w:rPr>
          <w:rFonts w:ascii="Arial Nova Light" w:hAnsi="Arial Nova Light" w:cs="Arial"/>
          <w:b/>
          <w:bCs/>
          <w:sz w:val="16"/>
          <w:szCs w:val="16"/>
        </w:rPr>
        <w:t xml:space="preserve">renuncia </w:t>
      </w:r>
      <w:r w:rsidRPr="004B2634">
        <w:rPr>
          <w:rFonts w:ascii="Arial Nova Light" w:hAnsi="Arial Nova Light" w:cs="Arial"/>
          <w:sz w:val="16"/>
          <w:szCs w:val="16"/>
        </w:rPr>
        <w:t>o ubicarse en alguno de los supuestos establecidos en el artículo 10 de este Código; en caso de renuncia no podrá sustituirlos cuando la renuncia se presente dentro de los quince días anteriores al de la elección. Para la corrección o sustitución de boletas electorales se estará a lo dispuesto por la LGIPE y este Código, y</w:t>
      </w:r>
    </w:p>
    <w:p w14:paraId="04DA0EC7" w14:textId="77777777" w:rsidR="00960358" w:rsidRPr="004B2634" w:rsidRDefault="00960358" w:rsidP="00960358">
      <w:pPr>
        <w:pStyle w:val="Textonotapie"/>
        <w:jc w:val="both"/>
        <w:rPr>
          <w:rFonts w:ascii="Arial Nova Light" w:hAnsi="Arial Nova Light"/>
          <w:sz w:val="16"/>
          <w:szCs w:val="16"/>
        </w:rPr>
      </w:pPr>
      <w:r w:rsidRPr="004B2634">
        <w:rPr>
          <w:rFonts w:ascii="Arial Nova Light" w:hAnsi="Arial Nova Light" w:cs="Arial"/>
          <w:sz w:val="16"/>
          <w:szCs w:val="16"/>
        </w:rPr>
        <w:t>(…)</w:t>
      </w:r>
    </w:p>
  </w:footnote>
  <w:footnote w:id="7">
    <w:p w14:paraId="3C758C90" w14:textId="77777777" w:rsidR="00960358" w:rsidRPr="004B2634" w:rsidRDefault="00960358" w:rsidP="00960358">
      <w:pPr>
        <w:spacing w:line="320" w:lineRule="atLeast"/>
        <w:jc w:val="both"/>
        <w:rPr>
          <w:rFonts w:ascii="Arial Nova Light" w:hAnsi="Arial Nova Light" w:cs="Helvetica"/>
          <w:b/>
          <w:bCs/>
          <w:sz w:val="16"/>
          <w:szCs w:val="16"/>
        </w:rPr>
      </w:pPr>
      <w:r w:rsidRPr="004B2634">
        <w:rPr>
          <w:rStyle w:val="Refdenotaalpie"/>
          <w:rFonts w:ascii="Arial Nova Light" w:hAnsi="Arial Nova Light"/>
          <w:sz w:val="16"/>
          <w:szCs w:val="16"/>
        </w:rPr>
        <w:footnoteRef/>
      </w:r>
      <w:r w:rsidRPr="004B2634">
        <w:rPr>
          <w:rFonts w:ascii="Arial Nova Light" w:hAnsi="Arial Nova Light"/>
          <w:sz w:val="16"/>
          <w:szCs w:val="16"/>
        </w:rPr>
        <w:t xml:space="preserve"> </w:t>
      </w:r>
      <w:r w:rsidRPr="004B2634">
        <w:rPr>
          <w:rFonts w:ascii="Arial Nova Light" w:hAnsi="Arial Nova Light" w:cs="Arial"/>
          <w:sz w:val="16"/>
          <w:szCs w:val="16"/>
        </w:rPr>
        <w:t>Jurisprudencia 4/2014, emitida por la sala Superior, de rubro: PRUEBAS TÉCNICAS. SON INSUFICIENTES, POR SÍ SOLAS, PARA ACREDITAR DE MANERA FEHACIENTE LOS HECHOS QUE CONTIENEN. Gaceta de Jurisprudencia y Tesis en materia electoral, Tribunal Electoral del Poder Judicial de la Federación, Año 7, Número 14, 2014, páginas 23 y 24.</w:t>
      </w:r>
    </w:p>
    <w:p w14:paraId="049E377D" w14:textId="77777777" w:rsidR="00960358" w:rsidRPr="004B2634" w:rsidRDefault="00960358" w:rsidP="00960358">
      <w:pPr>
        <w:pStyle w:val="Textonotapie"/>
        <w:jc w:val="both"/>
        <w:rPr>
          <w:rFonts w:ascii="Arial Nova Light" w:hAnsi="Arial Nova Light"/>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FBE4" w14:textId="0A55F0BF" w:rsidR="00154A3D" w:rsidRDefault="00022B98">
    <w:pPr>
      <w:pBdr>
        <w:top w:val="nil"/>
        <w:left w:val="nil"/>
        <w:bottom w:val="nil"/>
        <w:right w:val="nil"/>
        <w:between w:val="nil"/>
      </w:pBdr>
      <w:tabs>
        <w:tab w:val="center" w:pos="4419"/>
        <w:tab w:val="right" w:pos="8838"/>
      </w:tabs>
      <w:spacing w:after="0" w:line="240" w:lineRule="auto"/>
      <w:rPr>
        <w:color w:val="000000"/>
      </w:rPr>
    </w:pPr>
    <w:r>
      <w:rPr>
        <w:noProof/>
      </w:rPr>
      <w:pict w14:anchorId="4176E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660016" o:spid="_x0000_s2051" type="#_x0000_t136" style="position:absolute;margin-left:0;margin-top:0;width:502.5pt;height:137pt;rotation:315;z-index:-251653120;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3835" w14:textId="19117787" w:rsidR="00154A3D" w:rsidRDefault="00022B98">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r>
      <w:rPr>
        <w:noProof/>
      </w:rPr>
      <w:pict w14:anchorId="3B9D3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660017" o:spid="_x0000_s2052" type="#_x0000_t136" style="position:absolute;left:0;text-align:left;margin-left:0;margin-top:0;width:502.5pt;height:137pt;rotation:315;z-index:-251651072;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r w:rsidR="00154A3D">
      <w:rPr>
        <w:rFonts w:ascii="Arial" w:eastAsia="Arial" w:hAnsi="Arial" w:cs="Arial"/>
        <w:b/>
        <w:noProof/>
        <w:color w:val="000000"/>
        <w:sz w:val="18"/>
        <w:szCs w:val="18"/>
        <w:lang w:val="es-ES_tradnl" w:eastAsia="es-ES_tradnl"/>
      </w:rPr>
      <mc:AlternateContent>
        <mc:Choice Requires="wps">
          <w:drawing>
            <wp:anchor distT="0" distB="0" distL="114300" distR="114300" simplePos="0" relativeHeight="251658240" behindDoc="0" locked="0" layoutInCell="0" hidden="0" allowOverlap="1" wp14:anchorId="7653F2F4" wp14:editId="0D9C77B3">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A3CCE00" w14:textId="77777777" w:rsidR="00154A3D" w:rsidRDefault="00154A3D">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0044004B" w:rsidRPr="0044004B">
                                <w:rPr>
                                  <w:rFonts w:asciiTheme="majorHAnsi" w:eastAsiaTheme="majorEastAsia" w:hAnsiTheme="majorHAnsi" w:cstheme="majorBidi"/>
                                  <w:noProof/>
                                  <w:sz w:val="48"/>
                                  <w:szCs w:val="48"/>
                                  <w:lang w:val="es-ES"/>
                                </w:rPr>
                                <w:t>6</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7653F2F4" id="Rectángulo 1" o:spid="_x0000_s1026" style="position:absolute;left:0;text-align:left;margin-left:0;margin-top:0;width:60pt;height:70.5pt;z-index:251658240;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A3CCE00" w14:textId="77777777" w:rsidR="00154A3D" w:rsidRDefault="00154A3D">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0044004B" w:rsidRPr="0044004B">
                          <w:rPr>
                            <w:rFonts w:asciiTheme="majorHAnsi" w:eastAsiaTheme="majorEastAsia" w:hAnsiTheme="majorHAnsi" w:cstheme="majorBidi"/>
                            <w:noProof/>
                            <w:sz w:val="48"/>
                            <w:szCs w:val="48"/>
                            <w:lang w:val="es-ES"/>
                          </w:rPr>
                          <w:t>6</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154A3D">
      <w:rPr>
        <w:rFonts w:ascii="Arial" w:eastAsia="Arial" w:hAnsi="Arial" w:cs="Arial"/>
        <w:b/>
        <w:color w:val="000000"/>
        <w:sz w:val="18"/>
        <w:szCs w:val="18"/>
      </w:rPr>
      <w:t xml:space="preserve">                                                               </w:t>
    </w:r>
    <w:r w:rsidR="00154A3D">
      <w:rPr>
        <w:noProof/>
        <w:lang w:val="es-ES_tradnl" w:eastAsia="es-ES_tradnl"/>
      </w:rPr>
      <w:drawing>
        <wp:anchor distT="0" distB="0" distL="114300" distR="114300" simplePos="0" relativeHeight="251659264" behindDoc="0" locked="0" layoutInCell="1" hidden="0" allowOverlap="1" wp14:anchorId="46A8C7A6" wp14:editId="53FFF8EE">
          <wp:simplePos x="0" y="0"/>
          <wp:positionH relativeFrom="column">
            <wp:posOffset>81916</wp:posOffset>
          </wp:positionH>
          <wp:positionV relativeFrom="paragraph">
            <wp:posOffset>6986</wp:posOffset>
          </wp:positionV>
          <wp:extent cx="1000459" cy="1162438"/>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00459" cy="1162438"/>
                  </a:xfrm>
                  <a:prstGeom prst="rect">
                    <a:avLst/>
                  </a:prstGeom>
                  <a:ln/>
                </pic:spPr>
              </pic:pic>
            </a:graphicData>
          </a:graphic>
        </wp:anchor>
      </w:drawing>
    </w:r>
  </w:p>
  <w:p w14:paraId="5F000E56" w14:textId="77777777" w:rsidR="00154A3D" w:rsidRDefault="00154A3D">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p>
  <w:p w14:paraId="2032E538" w14:textId="77777777" w:rsidR="00154A3D" w:rsidRDefault="00154A3D">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9707" w14:textId="1213B9E7" w:rsidR="00154A3D" w:rsidRDefault="00022B98">
    <w:pPr>
      <w:pBdr>
        <w:top w:val="nil"/>
        <w:left w:val="nil"/>
        <w:bottom w:val="nil"/>
        <w:right w:val="nil"/>
        <w:between w:val="nil"/>
      </w:pBdr>
      <w:tabs>
        <w:tab w:val="center" w:pos="4419"/>
        <w:tab w:val="right" w:pos="8838"/>
      </w:tabs>
      <w:spacing w:after="0" w:line="240" w:lineRule="auto"/>
      <w:rPr>
        <w:color w:val="000000"/>
      </w:rPr>
    </w:pPr>
    <w:r>
      <w:rPr>
        <w:noProof/>
      </w:rPr>
      <w:pict w14:anchorId="50060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660015" o:spid="_x0000_s2050" type="#_x0000_t136" style="position:absolute;margin-left:0;margin-top:0;width:502.5pt;height:137pt;rotation:315;z-index:-25165516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797F"/>
    <w:multiLevelType w:val="hybridMultilevel"/>
    <w:tmpl w:val="B540D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E059A6"/>
    <w:multiLevelType w:val="hybridMultilevel"/>
    <w:tmpl w:val="5392703A"/>
    <w:lvl w:ilvl="0" w:tplc="F8B000CE">
      <w:start w:val="1"/>
      <w:numFmt w:val="decimal"/>
      <w:lvlText w:val="%1."/>
      <w:lvlJc w:val="left"/>
      <w:pPr>
        <w:ind w:left="360" w:hanging="360"/>
      </w:pPr>
      <w:rPr>
        <w:rFonts w:ascii="Arial" w:hAnsi="Arial" w:cs="Arial"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F7A62B8"/>
    <w:multiLevelType w:val="hybridMultilevel"/>
    <w:tmpl w:val="D71CF3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77018A"/>
    <w:multiLevelType w:val="hybridMultilevel"/>
    <w:tmpl w:val="5AA026B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75430E"/>
    <w:multiLevelType w:val="multilevel"/>
    <w:tmpl w:val="6152F96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8874DB"/>
    <w:multiLevelType w:val="hybridMultilevel"/>
    <w:tmpl w:val="94E6C2B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96E35"/>
    <w:multiLevelType w:val="hybridMultilevel"/>
    <w:tmpl w:val="FF1452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A3600"/>
    <w:multiLevelType w:val="hybridMultilevel"/>
    <w:tmpl w:val="9D06700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654A0F"/>
    <w:multiLevelType w:val="hybridMultilevel"/>
    <w:tmpl w:val="94AE7ABC"/>
    <w:lvl w:ilvl="0" w:tplc="080A0017">
      <w:start w:val="1"/>
      <w:numFmt w:val="lowerLetter"/>
      <w:lvlText w:val="%1)"/>
      <w:lvlJc w:val="left"/>
      <w:pPr>
        <w:ind w:left="36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FF6D45"/>
    <w:multiLevelType w:val="hybridMultilevel"/>
    <w:tmpl w:val="2AB010C2"/>
    <w:lvl w:ilvl="0" w:tplc="15F22B30">
      <w:start w:val="1"/>
      <w:numFmt w:val="upperRoman"/>
      <w:lvlText w:val="%1."/>
      <w:lvlJc w:val="left"/>
      <w:pPr>
        <w:ind w:left="539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72379F"/>
    <w:multiLevelType w:val="hybridMultilevel"/>
    <w:tmpl w:val="1B24A8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39518F"/>
    <w:multiLevelType w:val="multilevel"/>
    <w:tmpl w:val="BCB619EA"/>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491562"/>
    <w:multiLevelType w:val="multilevel"/>
    <w:tmpl w:val="EA403F28"/>
    <w:lvl w:ilvl="0">
      <w:start w:val="1"/>
      <w:numFmt w:val="decimal"/>
      <w:lvlText w:val="%1."/>
      <w:lvlJc w:val="left"/>
      <w:pPr>
        <w:ind w:left="390" w:hanging="390"/>
      </w:pPr>
      <w:rPr>
        <w:b/>
        <w:color w:val="000000" w:themeColor="text1"/>
      </w:rPr>
    </w:lvl>
    <w:lvl w:ilvl="1">
      <w:start w:val="1"/>
      <w:numFmt w:val="decimal"/>
      <w:lvlText w:val="%1.%2."/>
      <w:lvlJc w:val="left"/>
      <w:pPr>
        <w:ind w:left="2564" w:hanging="720"/>
      </w:pPr>
      <w:rPr>
        <w:b/>
        <w:color w:val="000000"/>
      </w:rPr>
    </w:lvl>
    <w:lvl w:ilvl="2">
      <w:start w:val="1"/>
      <w:numFmt w:val="decimal"/>
      <w:lvlText w:val="%1.%2.%3."/>
      <w:lvlJc w:val="left"/>
      <w:pPr>
        <w:ind w:left="4272" w:hanging="720"/>
      </w:pPr>
      <w:rPr>
        <w:b/>
      </w:rPr>
    </w:lvl>
    <w:lvl w:ilvl="3">
      <w:start w:val="1"/>
      <w:numFmt w:val="decimal"/>
      <w:lvlText w:val="%1.%2.%3.%4."/>
      <w:lvlJc w:val="left"/>
      <w:pPr>
        <w:ind w:left="6408" w:hanging="1080"/>
      </w:pPr>
      <w:rPr>
        <w:b/>
      </w:rPr>
    </w:lvl>
    <w:lvl w:ilvl="4">
      <w:start w:val="1"/>
      <w:numFmt w:val="decimal"/>
      <w:lvlText w:val="%1.%2.%3.%4.%5."/>
      <w:lvlJc w:val="left"/>
      <w:pPr>
        <w:ind w:left="8184" w:hanging="1080"/>
      </w:pPr>
      <w:rPr>
        <w:b/>
      </w:rPr>
    </w:lvl>
    <w:lvl w:ilvl="5">
      <w:start w:val="1"/>
      <w:numFmt w:val="decimal"/>
      <w:lvlText w:val="%1.%2.%3.%4.%5.%6."/>
      <w:lvlJc w:val="left"/>
      <w:pPr>
        <w:ind w:left="10320" w:hanging="1440"/>
      </w:pPr>
      <w:rPr>
        <w:b/>
      </w:rPr>
    </w:lvl>
    <w:lvl w:ilvl="6">
      <w:start w:val="1"/>
      <w:numFmt w:val="decimal"/>
      <w:lvlText w:val="%1.%2.%3.%4.%5.%6.%7."/>
      <w:lvlJc w:val="left"/>
      <w:pPr>
        <w:ind w:left="12096" w:hanging="1440"/>
      </w:pPr>
      <w:rPr>
        <w:b/>
      </w:rPr>
    </w:lvl>
    <w:lvl w:ilvl="7">
      <w:start w:val="1"/>
      <w:numFmt w:val="decimal"/>
      <w:lvlText w:val="%1.%2.%3.%4.%5.%6.%7.%8."/>
      <w:lvlJc w:val="left"/>
      <w:pPr>
        <w:ind w:left="14232" w:hanging="1800"/>
      </w:pPr>
      <w:rPr>
        <w:b/>
      </w:rPr>
    </w:lvl>
    <w:lvl w:ilvl="8">
      <w:start w:val="1"/>
      <w:numFmt w:val="decimal"/>
      <w:lvlText w:val="%1.%2.%3.%4.%5.%6.%7.%8.%9."/>
      <w:lvlJc w:val="left"/>
      <w:pPr>
        <w:ind w:left="16008" w:hanging="1800"/>
      </w:pPr>
      <w:rPr>
        <w:b/>
      </w:rPr>
    </w:lvl>
  </w:abstractNum>
  <w:abstractNum w:abstractNumId="13" w15:restartNumberingAfterBreak="0">
    <w:nsid w:val="56776319"/>
    <w:multiLevelType w:val="hybridMultilevel"/>
    <w:tmpl w:val="E6C237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56B47592"/>
    <w:multiLevelType w:val="hybridMultilevel"/>
    <w:tmpl w:val="FAC04E6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E13389"/>
    <w:multiLevelType w:val="hybridMultilevel"/>
    <w:tmpl w:val="72FA82E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A81AAE"/>
    <w:multiLevelType w:val="hybridMultilevel"/>
    <w:tmpl w:val="34FAC6E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EAE15A5"/>
    <w:multiLevelType w:val="hybridMultilevel"/>
    <w:tmpl w:val="A8B25ADE"/>
    <w:lvl w:ilvl="0" w:tplc="080A0015">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0033ED"/>
    <w:multiLevelType w:val="hybridMultilevel"/>
    <w:tmpl w:val="2EAE3800"/>
    <w:lvl w:ilvl="0" w:tplc="D95C1F28">
      <w:start w:val="1"/>
      <w:numFmt w:val="upp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2F23BB"/>
    <w:multiLevelType w:val="hybridMultilevel"/>
    <w:tmpl w:val="CE6466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9D742A"/>
    <w:multiLevelType w:val="multilevel"/>
    <w:tmpl w:val="9FC4B7F0"/>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9A11D5C"/>
    <w:multiLevelType w:val="multilevel"/>
    <w:tmpl w:val="320EBEB4"/>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B6B3DC6"/>
    <w:multiLevelType w:val="multilevel"/>
    <w:tmpl w:val="5CC67A0A"/>
    <w:lvl w:ilvl="0">
      <w:start w:val="1"/>
      <w:numFmt w:val="decimal"/>
      <w:lvlText w:val="%1."/>
      <w:lvlJc w:val="left"/>
      <w:pPr>
        <w:ind w:left="720" w:hanging="360"/>
      </w:pPr>
      <w:rPr>
        <w:rFonts w:hint="default"/>
        <w:b/>
        <w:color w:val="auto"/>
      </w:rPr>
    </w:lvl>
    <w:lvl w:ilvl="1">
      <w:start w:val="1"/>
      <w:numFmt w:val="decimal"/>
      <w:isLgl/>
      <w:lvlText w:val="%1.%2"/>
      <w:lvlJc w:val="left"/>
      <w:pPr>
        <w:ind w:left="420" w:hanging="420"/>
      </w:pPr>
      <w:rPr>
        <w:rFonts w:hint="default"/>
        <w:b/>
        <w:i w:val="0"/>
        <w:i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6B881B5C"/>
    <w:multiLevelType w:val="hybridMultilevel"/>
    <w:tmpl w:val="B524D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0C75F2"/>
    <w:multiLevelType w:val="hybridMultilevel"/>
    <w:tmpl w:val="7EBA347C"/>
    <w:lvl w:ilvl="0" w:tplc="C6B224A4">
      <w:start w:val="1"/>
      <w:numFmt w:val="lowerLetter"/>
      <w:lvlText w:val="%1)"/>
      <w:lvlJc w:val="left"/>
      <w:pPr>
        <w:ind w:left="36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BBC3572"/>
    <w:multiLevelType w:val="hybridMultilevel"/>
    <w:tmpl w:val="B4329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2E6F77"/>
    <w:multiLevelType w:val="hybridMultilevel"/>
    <w:tmpl w:val="FB56B2A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22"/>
  </w:num>
  <w:num w:numId="4">
    <w:abstractNumId w:val="24"/>
  </w:num>
  <w:num w:numId="5">
    <w:abstractNumId w:val="2"/>
  </w:num>
  <w:num w:numId="6">
    <w:abstractNumId w:val="8"/>
  </w:num>
  <w:num w:numId="7">
    <w:abstractNumId w:val="6"/>
  </w:num>
  <w:num w:numId="8">
    <w:abstractNumId w:val="10"/>
  </w:num>
  <w:num w:numId="9">
    <w:abstractNumId w:val="15"/>
  </w:num>
  <w:num w:numId="10">
    <w:abstractNumId w:val="26"/>
  </w:num>
  <w:num w:numId="11">
    <w:abstractNumId w:val="16"/>
  </w:num>
  <w:num w:numId="12">
    <w:abstractNumId w:val="17"/>
  </w:num>
  <w:num w:numId="13">
    <w:abstractNumId w:val="18"/>
  </w:num>
  <w:num w:numId="14">
    <w:abstractNumId w:val="0"/>
  </w:num>
  <w:num w:numId="15">
    <w:abstractNumId w:val="3"/>
  </w:num>
  <w:num w:numId="16">
    <w:abstractNumId w:val="19"/>
  </w:num>
  <w:num w:numId="17">
    <w:abstractNumId w:val="4"/>
  </w:num>
  <w:num w:numId="18">
    <w:abstractNumId w:val="23"/>
  </w:num>
  <w:num w:numId="19">
    <w:abstractNumId w:val="20"/>
  </w:num>
  <w:num w:numId="20">
    <w:abstractNumId w:val="5"/>
  </w:num>
  <w:num w:numId="21">
    <w:abstractNumId w:val="14"/>
  </w:num>
  <w:num w:numId="22">
    <w:abstractNumId w:val="21"/>
  </w:num>
  <w:num w:numId="23">
    <w:abstractNumId w:val="25"/>
  </w:num>
  <w:num w:numId="24">
    <w:abstractNumId w:val="1"/>
  </w:num>
  <w:num w:numId="25">
    <w:abstractNumId w:val="7"/>
  </w:num>
  <w:num w:numId="26">
    <w:abstractNumId w:val="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76"/>
    <w:rsid w:val="00000233"/>
    <w:rsid w:val="00002BFA"/>
    <w:rsid w:val="00022B98"/>
    <w:rsid w:val="00030820"/>
    <w:rsid w:val="00043E9E"/>
    <w:rsid w:val="00045BAE"/>
    <w:rsid w:val="00054967"/>
    <w:rsid w:val="0006278D"/>
    <w:rsid w:val="00071A18"/>
    <w:rsid w:val="0007218F"/>
    <w:rsid w:val="000950A7"/>
    <w:rsid w:val="000A4E45"/>
    <w:rsid w:val="000B40B2"/>
    <w:rsid w:val="000B5975"/>
    <w:rsid w:val="000C7C9F"/>
    <w:rsid w:val="000D1E4F"/>
    <w:rsid w:val="000D2B39"/>
    <w:rsid w:val="00102B6A"/>
    <w:rsid w:val="00104F64"/>
    <w:rsid w:val="0010736E"/>
    <w:rsid w:val="00111794"/>
    <w:rsid w:val="00116D5C"/>
    <w:rsid w:val="0013072A"/>
    <w:rsid w:val="00154A3D"/>
    <w:rsid w:val="00185FEF"/>
    <w:rsid w:val="001D0C63"/>
    <w:rsid w:val="001D682F"/>
    <w:rsid w:val="001F272A"/>
    <w:rsid w:val="001F4021"/>
    <w:rsid w:val="001F45C2"/>
    <w:rsid w:val="00202447"/>
    <w:rsid w:val="00204208"/>
    <w:rsid w:val="00204E77"/>
    <w:rsid w:val="00206A21"/>
    <w:rsid w:val="00207A86"/>
    <w:rsid w:val="0024052E"/>
    <w:rsid w:val="0024155D"/>
    <w:rsid w:val="00250E5D"/>
    <w:rsid w:val="00262676"/>
    <w:rsid w:val="0027221A"/>
    <w:rsid w:val="002B53F1"/>
    <w:rsid w:val="002C47AE"/>
    <w:rsid w:val="002C6142"/>
    <w:rsid w:val="002D2973"/>
    <w:rsid w:val="002D6054"/>
    <w:rsid w:val="002E042C"/>
    <w:rsid w:val="003006E5"/>
    <w:rsid w:val="0030651B"/>
    <w:rsid w:val="003117ED"/>
    <w:rsid w:val="00314855"/>
    <w:rsid w:val="003219AA"/>
    <w:rsid w:val="00321DE0"/>
    <w:rsid w:val="00322629"/>
    <w:rsid w:val="00322F3B"/>
    <w:rsid w:val="003335EF"/>
    <w:rsid w:val="00342A58"/>
    <w:rsid w:val="00343207"/>
    <w:rsid w:val="00345861"/>
    <w:rsid w:val="003544F9"/>
    <w:rsid w:val="00374FE5"/>
    <w:rsid w:val="00393094"/>
    <w:rsid w:val="003C562A"/>
    <w:rsid w:val="003F16AC"/>
    <w:rsid w:val="003F58A7"/>
    <w:rsid w:val="00413FEF"/>
    <w:rsid w:val="00417B97"/>
    <w:rsid w:val="0044004B"/>
    <w:rsid w:val="004469A1"/>
    <w:rsid w:val="0044703B"/>
    <w:rsid w:val="00456011"/>
    <w:rsid w:val="004628F8"/>
    <w:rsid w:val="004716F1"/>
    <w:rsid w:val="00482A47"/>
    <w:rsid w:val="00484CD3"/>
    <w:rsid w:val="00485D2C"/>
    <w:rsid w:val="004A019E"/>
    <w:rsid w:val="004A1BF1"/>
    <w:rsid w:val="004A30D7"/>
    <w:rsid w:val="004A58C6"/>
    <w:rsid w:val="004A7F28"/>
    <w:rsid w:val="004B2634"/>
    <w:rsid w:val="004B7F6F"/>
    <w:rsid w:val="004C2482"/>
    <w:rsid w:val="004C2BB6"/>
    <w:rsid w:val="004F27A1"/>
    <w:rsid w:val="0051605F"/>
    <w:rsid w:val="005276E2"/>
    <w:rsid w:val="005302CB"/>
    <w:rsid w:val="00534C27"/>
    <w:rsid w:val="005371BA"/>
    <w:rsid w:val="00550FD7"/>
    <w:rsid w:val="005525E2"/>
    <w:rsid w:val="00560AC5"/>
    <w:rsid w:val="0056497D"/>
    <w:rsid w:val="00565A5B"/>
    <w:rsid w:val="005671AE"/>
    <w:rsid w:val="0056722A"/>
    <w:rsid w:val="00581505"/>
    <w:rsid w:val="005816AD"/>
    <w:rsid w:val="00596442"/>
    <w:rsid w:val="005B6D1D"/>
    <w:rsid w:val="005C0BF8"/>
    <w:rsid w:val="005D64CE"/>
    <w:rsid w:val="005D7202"/>
    <w:rsid w:val="005E425E"/>
    <w:rsid w:val="005F6F55"/>
    <w:rsid w:val="00601EDD"/>
    <w:rsid w:val="00610660"/>
    <w:rsid w:val="006156D9"/>
    <w:rsid w:val="00616E1A"/>
    <w:rsid w:val="0062138F"/>
    <w:rsid w:val="006316AA"/>
    <w:rsid w:val="0063319A"/>
    <w:rsid w:val="00641332"/>
    <w:rsid w:val="00645B8B"/>
    <w:rsid w:val="00645F12"/>
    <w:rsid w:val="00652F6A"/>
    <w:rsid w:val="00664E05"/>
    <w:rsid w:val="006732A2"/>
    <w:rsid w:val="00675262"/>
    <w:rsid w:val="00686DD7"/>
    <w:rsid w:val="0068703F"/>
    <w:rsid w:val="00690264"/>
    <w:rsid w:val="006952D9"/>
    <w:rsid w:val="006A31AC"/>
    <w:rsid w:val="006A5E10"/>
    <w:rsid w:val="006B5B4D"/>
    <w:rsid w:val="006B763A"/>
    <w:rsid w:val="006C591D"/>
    <w:rsid w:val="006C735E"/>
    <w:rsid w:val="006E3C6F"/>
    <w:rsid w:val="006E4CDB"/>
    <w:rsid w:val="006F61B2"/>
    <w:rsid w:val="00700150"/>
    <w:rsid w:val="00700F6A"/>
    <w:rsid w:val="007205AD"/>
    <w:rsid w:val="00724EB3"/>
    <w:rsid w:val="0075309D"/>
    <w:rsid w:val="00762170"/>
    <w:rsid w:val="00773C20"/>
    <w:rsid w:val="00773CFD"/>
    <w:rsid w:val="00773DF7"/>
    <w:rsid w:val="00775E16"/>
    <w:rsid w:val="00775F5D"/>
    <w:rsid w:val="00776D55"/>
    <w:rsid w:val="00780508"/>
    <w:rsid w:val="00784C5E"/>
    <w:rsid w:val="00791547"/>
    <w:rsid w:val="00793E93"/>
    <w:rsid w:val="00797F09"/>
    <w:rsid w:val="007A3BF4"/>
    <w:rsid w:val="007B58F1"/>
    <w:rsid w:val="007C0524"/>
    <w:rsid w:val="007D7CF3"/>
    <w:rsid w:val="007E063D"/>
    <w:rsid w:val="007E21AF"/>
    <w:rsid w:val="007E2626"/>
    <w:rsid w:val="007E2C8B"/>
    <w:rsid w:val="00814F6D"/>
    <w:rsid w:val="008204DD"/>
    <w:rsid w:val="00826072"/>
    <w:rsid w:val="00830E89"/>
    <w:rsid w:val="00843D9A"/>
    <w:rsid w:val="008443B0"/>
    <w:rsid w:val="00844993"/>
    <w:rsid w:val="008502EC"/>
    <w:rsid w:val="0085058C"/>
    <w:rsid w:val="008511A2"/>
    <w:rsid w:val="008870C9"/>
    <w:rsid w:val="00890635"/>
    <w:rsid w:val="0089370D"/>
    <w:rsid w:val="008A5C6A"/>
    <w:rsid w:val="008B511C"/>
    <w:rsid w:val="008C2049"/>
    <w:rsid w:val="008E01F0"/>
    <w:rsid w:val="008F6BEF"/>
    <w:rsid w:val="00900F0A"/>
    <w:rsid w:val="009060CC"/>
    <w:rsid w:val="009171C4"/>
    <w:rsid w:val="00926807"/>
    <w:rsid w:val="00933CCB"/>
    <w:rsid w:val="009377F2"/>
    <w:rsid w:val="009440C9"/>
    <w:rsid w:val="00952ED8"/>
    <w:rsid w:val="00960358"/>
    <w:rsid w:val="00960794"/>
    <w:rsid w:val="009656EA"/>
    <w:rsid w:val="0097380A"/>
    <w:rsid w:val="00982781"/>
    <w:rsid w:val="00984935"/>
    <w:rsid w:val="00992D25"/>
    <w:rsid w:val="00997829"/>
    <w:rsid w:val="00997E74"/>
    <w:rsid w:val="009A2EDE"/>
    <w:rsid w:val="009A6864"/>
    <w:rsid w:val="009B73B7"/>
    <w:rsid w:val="009C7F2F"/>
    <w:rsid w:val="009D21EE"/>
    <w:rsid w:val="009D3F3F"/>
    <w:rsid w:val="009D632C"/>
    <w:rsid w:val="009E18F7"/>
    <w:rsid w:val="009E504A"/>
    <w:rsid w:val="009E62AF"/>
    <w:rsid w:val="009E775C"/>
    <w:rsid w:val="009F6B1A"/>
    <w:rsid w:val="00A00AEC"/>
    <w:rsid w:val="00A039F8"/>
    <w:rsid w:val="00A0679C"/>
    <w:rsid w:val="00A106B7"/>
    <w:rsid w:val="00A24884"/>
    <w:rsid w:val="00A255EC"/>
    <w:rsid w:val="00A270FF"/>
    <w:rsid w:val="00A30B15"/>
    <w:rsid w:val="00A37190"/>
    <w:rsid w:val="00A404E6"/>
    <w:rsid w:val="00A453A8"/>
    <w:rsid w:val="00A46521"/>
    <w:rsid w:val="00A57489"/>
    <w:rsid w:val="00A6184C"/>
    <w:rsid w:val="00A62B4A"/>
    <w:rsid w:val="00A65D9F"/>
    <w:rsid w:val="00A743C3"/>
    <w:rsid w:val="00A84278"/>
    <w:rsid w:val="00A86CEB"/>
    <w:rsid w:val="00A9481B"/>
    <w:rsid w:val="00A95369"/>
    <w:rsid w:val="00A9536D"/>
    <w:rsid w:val="00AB2410"/>
    <w:rsid w:val="00AB793D"/>
    <w:rsid w:val="00AC73B8"/>
    <w:rsid w:val="00AD0982"/>
    <w:rsid w:val="00AD0E8B"/>
    <w:rsid w:val="00AD1DCD"/>
    <w:rsid w:val="00AD25BC"/>
    <w:rsid w:val="00AD38F8"/>
    <w:rsid w:val="00AD7373"/>
    <w:rsid w:val="00AF6EBF"/>
    <w:rsid w:val="00B077BF"/>
    <w:rsid w:val="00B14CD0"/>
    <w:rsid w:val="00B153DC"/>
    <w:rsid w:val="00B15D00"/>
    <w:rsid w:val="00B22D27"/>
    <w:rsid w:val="00B2355E"/>
    <w:rsid w:val="00B251E5"/>
    <w:rsid w:val="00B34252"/>
    <w:rsid w:val="00B37D29"/>
    <w:rsid w:val="00B46A56"/>
    <w:rsid w:val="00B52FE5"/>
    <w:rsid w:val="00B571EA"/>
    <w:rsid w:val="00B64C1E"/>
    <w:rsid w:val="00B65F57"/>
    <w:rsid w:val="00B6678E"/>
    <w:rsid w:val="00B74ABD"/>
    <w:rsid w:val="00B77246"/>
    <w:rsid w:val="00BB52E7"/>
    <w:rsid w:val="00BD1449"/>
    <w:rsid w:val="00BD3791"/>
    <w:rsid w:val="00BD4AAE"/>
    <w:rsid w:val="00BE582A"/>
    <w:rsid w:val="00BE7D30"/>
    <w:rsid w:val="00BF06B7"/>
    <w:rsid w:val="00C26918"/>
    <w:rsid w:val="00C279E1"/>
    <w:rsid w:val="00C307AC"/>
    <w:rsid w:val="00C30825"/>
    <w:rsid w:val="00C370CD"/>
    <w:rsid w:val="00C54711"/>
    <w:rsid w:val="00C55D88"/>
    <w:rsid w:val="00C57E4B"/>
    <w:rsid w:val="00C64EFB"/>
    <w:rsid w:val="00C65699"/>
    <w:rsid w:val="00C7051A"/>
    <w:rsid w:val="00C717ED"/>
    <w:rsid w:val="00C873A5"/>
    <w:rsid w:val="00C919D6"/>
    <w:rsid w:val="00CB06CD"/>
    <w:rsid w:val="00CB62AA"/>
    <w:rsid w:val="00CC5EBF"/>
    <w:rsid w:val="00CC654A"/>
    <w:rsid w:val="00CD79AB"/>
    <w:rsid w:val="00CF1D61"/>
    <w:rsid w:val="00CF236D"/>
    <w:rsid w:val="00D04263"/>
    <w:rsid w:val="00D364F3"/>
    <w:rsid w:val="00D42418"/>
    <w:rsid w:val="00D45594"/>
    <w:rsid w:val="00D50773"/>
    <w:rsid w:val="00D524B9"/>
    <w:rsid w:val="00D55F0B"/>
    <w:rsid w:val="00D5652B"/>
    <w:rsid w:val="00D616D1"/>
    <w:rsid w:val="00D70E29"/>
    <w:rsid w:val="00D71420"/>
    <w:rsid w:val="00D752ED"/>
    <w:rsid w:val="00D815A7"/>
    <w:rsid w:val="00D85358"/>
    <w:rsid w:val="00D90C89"/>
    <w:rsid w:val="00D93F77"/>
    <w:rsid w:val="00D950AE"/>
    <w:rsid w:val="00D953E1"/>
    <w:rsid w:val="00D97D56"/>
    <w:rsid w:val="00DA3830"/>
    <w:rsid w:val="00DA4F55"/>
    <w:rsid w:val="00DB0DF5"/>
    <w:rsid w:val="00DB1D1A"/>
    <w:rsid w:val="00DB7BA7"/>
    <w:rsid w:val="00DC16BA"/>
    <w:rsid w:val="00DD07FA"/>
    <w:rsid w:val="00DD1D5F"/>
    <w:rsid w:val="00DD375C"/>
    <w:rsid w:val="00DD6CF1"/>
    <w:rsid w:val="00DE2E8D"/>
    <w:rsid w:val="00DF0545"/>
    <w:rsid w:val="00DF65EE"/>
    <w:rsid w:val="00DF7EAD"/>
    <w:rsid w:val="00E00531"/>
    <w:rsid w:val="00E03C9F"/>
    <w:rsid w:val="00E06DFA"/>
    <w:rsid w:val="00E27EBB"/>
    <w:rsid w:val="00E52404"/>
    <w:rsid w:val="00E561D5"/>
    <w:rsid w:val="00E71822"/>
    <w:rsid w:val="00E72376"/>
    <w:rsid w:val="00E73B89"/>
    <w:rsid w:val="00E8692A"/>
    <w:rsid w:val="00E948CF"/>
    <w:rsid w:val="00E955B6"/>
    <w:rsid w:val="00E9658E"/>
    <w:rsid w:val="00EB3B4F"/>
    <w:rsid w:val="00EB5B1C"/>
    <w:rsid w:val="00EB7D20"/>
    <w:rsid w:val="00EC0C03"/>
    <w:rsid w:val="00EE58AC"/>
    <w:rsid w:val="00F01801"/>
    <w:rsid w:val="00F03455"/>
    <w:rsid w:val="00F06FC1"/>
    <w:rsid w:val="00F11D4A"/>
    <w:rsid w:val="00F141A8"/>
    <w:rsid w:val="00F235EA"/>
    <w:rsid w:val="00F26B3C"/>
    <w:rsid w:val="00F3300A"/>
    <w:rsid w:val="00F470D5"/>
    <w:rsid w:val="00F512E5"/>
    <w:rsid w:val="00F611C4"/>
    <w:rsid w:val="00F615F9"/>
    <w:rsid w:val="00F6240D"/>
    <w:rsid w:val="00F82ADD"/>
    <w:rsid w:val="00F92DB3"/>
    <w:rsid w:val="00F94BAB"/>
    <w:rsid w:val="00F959B6"/>
    <w:rsid w:val="00FB577F"/>
    <w:rsid w:val="00FD3896"/>
    <w:rsid w:val="00FE6041"/>
    <w:rsid w:val="00FE6627"/>
    <w:rsid w:val="00FE70F1"/>
    <w:rsid w:val="00FE7D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936C0E6"/>
  <w15:docId w15:val="{75D8C413-A3D7-4CAF-AE26-B6C6A959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40" w:after="0"/>
      <w:outlineLvl w:val="3"/>
    </w:pPr>
    <w:rPr>
      <w:i/>
      <w:color w:val="2F5496"/>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775F5D"/>
    <w:pPr>
      <w:ind w:left="720"/>
      <w:contextualSpacing/>
    </w:p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C57E4B"/>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D507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D50773"/>
    <w:rPr>
      <w:rFonts w:ascii="Times New Roman" w:eastAsia="Times New Roman" w:hAnsi="Times New Roman" w:cs="Times New Roman"/>
      <w:sz w:val="24"/>
      <w:szCs w:val="24"/>
    </w:rPr>
  </w:style>
  <w:style w:type="character" w:styleId="Textoennegrita">
    <w:name w:val="Strong"/>
    <w:basedOn w:val="Fuentedeprrafopredeter"/>
    <w:uiPriority w:val="22"/>
    <w:qFormat/>
    <w:rsid w:val="000950A7"/>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1,FA Fu?notente"/>
    <w:basedOn w:val="Normal"/>
    <w:link w:val="TextonotapieCar"/>
    <w:uiPriority w:val="99"/>
    <w:unhideWhenUsed/>
    <w:qFormat/>
    <w:rsid w:val="000950A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950A7"/>
    <w:rPr>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0950A7"/>
    <w:rPr>
      <w:vertAlign w:val="superscript"/>
    </w:rPr>
  </w:style>
  <w:style w:type="character" w:styleId="Refdecomentario">
    <w:name w:val="annotation reference"/>
    <w:basedOn w:val="Fuentedeprrafopredeter"/>
    <w:uiPriority w:val="99"/>
    <w:semiHidden/>
    <w:unhideWhenUsed/>
    <w:rsid w:val="009171C4"/>
    <w:rPr>
      <w:sz w:val="16"/>
      <w:szCs w:val="16"/>
    </w:rPr>
  </w:style>
  <w:style w:type="paragraph" w:styleId="Textocomentario">
    <w:name w:val="annotation text"/>
    <w:basedOn w:val="Normal"/>
    <w:link w:val="TextocomentarioCar"/>
    <w:uiPriority w:val="99"/>
    <w:semiHidden/>
    <w:unhideWhenUsed/>
    <w:rsid w:val="009171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171C4"/>
    <w:rPr>
      <w:sz w:val="20"/>
      <w:szCs w:val="20"/>
    </w:rPr>
  </w:style>
  <w:style w:type="paragraph" w:styleId="Asuntodelcomentario">
    <w:name w:val="annotation subject"/>
    <w:basedOn w:val="Textocomentario"/>
    <w:next w:val="Textocomentario"/>
    <w:link w:val="AsuntodelcomentarioCar"/>
    <w:uiPriority w:val="99"/>
    <w:semiHidden/>
    <w:unhideWhenUsed/>
    <w:rsid w:val="009171C4"/>
    <w:rPr>
      <w:b/>
      <w:bCs/>
    </w:rPr>
  </w:style>
  <w:style w:type="character" w:customStyle="1" w:styleId="AsuntodelcomentarioCar">
    <w:name w:val="Asunto del comentario Car"/>
    <w:basedOn w:val="TextocomentarioCar"/>
    <w:link w:val="Asuntodelcomentario"/>
    <w:uiPriority w:val="99"/>
    <w:semiHidden/>
    <w:rsid w:val="009171C4"/>
    <w:rPr>
      <w:b/>
      <w:bCs/>
      <w:sz w:val="20"/>
      <w:szCs w:val="20"/>
    </w:rPr>
  </w:style>
  <w:style w:type="paragraph" w:styleId="Textodeglobo">
    <w:name w:val="Balloon Text"/>
    <w:basedOn w:val="Normal"/>
    <w:link w:val="TextodegloboCar"/>
    <w:uiPriority w:val="99"/>
    <w:semiHidden/>
    <w:unhideWhenUsed/>
    <w:rsid w:val="009171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71C4"/>
    <w:rPr>
      <w:rFonts w:ascii="Segoe UI" w:hAnsi="Segoe UI" w:cs="Segoe UI"/>
      <w:sz w:val="18"/>
      <w:szCs w:val="18"/>
    </w:rPr>
  </w:style>
  <w:style w:type="character" w:styleId="Hipervnculo">
    <w:name w:val="Hyperlink"/>
    <w:basedOn w:val="Fuentedeprrafopredeter"/>
    <w:uiPriority w:val="99"/>
    <w:semiHidden/>
    <w:unhideWhenUsed/>
    <w:rsid w:val="00BD4AAE"/>
    <w:rPr>
      <w:color w:val="0000FF"/>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F272A"/>
    <w:pPr>
      <w:spacing w:after="0" w:line="240" w:lineRule="auto"/>
      <w:jc w:val="both"/>
    </w:pPr>
    <w:rPr>
      <w:vertAlign w:val="superscript"/>
    </w:rPr>
  </w:style>
  <w:style w:type="paragraph" w:styleId="Sinespaciado">
    <w:name w:val="No Spacing"/>
    <w:uiPriority w:val="1"/>
    <w:qFormat/>
    <w:rsid w:val="00342A58"/>
    <w:pPr>
      <w:spacing w:after="0" w:line="240" w:lineRule="auto"/>
    </w:pPr>
    <w:rPr>
      <w:rFonts w:ascii="Times New Roman" w:eastAsia="Times New Roman" w:hAnsi="Times New Roman" w:cs="Times New Roman"/>
      <w:sz w:val="20"/>
      <w:szCs w:val="20"/>
      <w:lang w:eastAsia="en-US"/>
    </w:rPr>
  </w:style>
  <w:style w:type="table" w:styleId="Tablaconcuadrcula">
    <w:name w:val="Table Grid"/>
    <w:basedOn w:val="Tablanormal"/>
    <w:uiPriority w:val="39"/>
    <w:rsid w:val="00D9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093906">
      <w:bodyDiv w:val="1"/>
      <w:marLeft w:val="0"/>
      <w:marRight w:val="0"/>
      <w:marTop w:val="0"/>
      <w:marBottom w:val="0"/>
      <w:divBdr>
        <w:top w:val="none" w:sz="0" w:space="0" w:color="auto"/>
        <w:left w:val="none" w:sz="0" w:space="0" w:color="auto"/>
        <w:bottom w:val="none" w:sz="0" w:space="0" w:color="auto"/>
        <w:right w:val="none" w:sz="0" w:space="0" w:color="auto"/>
      </w:divBdr>
    </w:div>
    <w:div w:id="677003453">
      <w:bodyDiv w:val="1"/>
      <w:marLeft w:val="0"/>
      <w:marRight w:val="0"/>
      <w:marTop w:val="0"/>
      <w:marBottom w:val="0"/>
      <w:divBdr>
        <w:top w:val="none" w:sz="0" w:space="0" w:color="auto"/>
        <w:left w:val="none" w:sz="0" w:space="0" w:color="auto"/>
        <w:bottom w:val="none" w:sz="0" w:space="0" w:color="auto"/>
        <w:right w:val="none" w:sz="0" w:space="0" w:color="auto"/>
      </w:divBdr>
      <w:divsChild>
        <w:div w:id="196477441">
          <w:marLeft w:val="0"/>
          <w:marRight w:val="0"/>
          <w:marTop w:val="0"/>
          <w:marBottom w:val="0"/>
          <w:divBdr>
            <w:top w:val="none" w:sz="0" w:space="0" w:color="auto"/>
            <w:left w:val="none" w:sz="0" w:space="0" w:color="auto"/>
            <w:bottom w:val="none" w:sz="0" w:space="0" w:color="auto"/>
            <w:right w:val="none" w:sz="0" w:space="0" w:color="auto"/>
          </w:divBdr>
        </w:div>
      </w:divsChild>
    </w:div>
    <w:div w:id="1237471858">
      <w:bodyDiv w:val="1"/>
      <w:marLeft w:val="0"/>
      <w:marRight w:val="0"/>
      <w:marTop w:val="0"/>
      <w:marBottom w:val="0"/>
      <w:divBdr>
        <w:top w:val="none" w:sz="0" w:space="0" w:color="auto"/>
        <w:left w:val="none" w:sz="0" w:space="0" w:color="auto"/>
        <w:bottom w:val="none" w:sz="0" w:space="0" w:color="auto"/>
        <w:right w:val="none" w:sz="0" w:space="0" w:color="auto"/>
      </w:divBdr>
    </w:div>
    <w:div w:id="1627544576">
      <w:bodyDiv w:val="1"/>
      <w:marLeft w:val="0"/>
      <w:marRight w:val="0"/>
      <w:marTop w:val="0"/>
      <w:marBottom w:val="0"/>
      <w:divBdr>
        <w:top w:val="none" w:sz="0" w:space="0" w:color="auto"/>
        <w:left w:val="none" w:sz="0" w:space="0" w:color="auto"/>
        <w:bottom w:val="none" w:sz="0" w:space="0" w:color="auto"/>
        <w:right w:val="none" w:sz="0" w:space="0" w:color="auto"/>
      </w:divBdr>
    </w:div>
    <w:div w:id="1641030579">
      <w:bodyDiv w:val="1"/>
      <w:marLeft w:val="0"/>
      <w:marRight w:val="0"/>
      <w:marTop w:val="0"/>
      <w:marBottom w:val="0"/>
      <w:divBdr>
        <w:top w:val="none" w:sz="0" w:space="0" w:color="auto"/>
        <w:left w:val="none" w:sz="0" w:space="0" w:color="auto"/>
        <w:bottom w:val="none" w:sz="0" w:space="0" w:color="auto"/>
        <w:right w:val="none" w:sz="0" w:space="0" w:color="auto"/>
      </w:divBdr>
    </w:div>
    <w:div w:id="1925721508">
      <w:bodyDiv w:val="1"/>
      <w:marLeft w:val="0"/>
      <w:marRight w:val="0"/>
      <w:marTop w:val="0"/>
      <w:marBottom w:val="0"/>
      <w:divBdr>
        <w:top w:val="none" w:sz="0" w:space="0" w:color="auto"/>
        <w:left w:val="none" w:sz="0" w:space="0" w:color="auto"/>
        <w:bottom w:val="none" w:sz="0" w:space="0" w:color="auto"/>
        <w:right w:val="none" w:sz="0" w:space="0" w:color="auto"/>
      </w:divBdr>
    </w:div>
    <w:div w:id="2089184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Clase=DetalleTesisBL&amp;ID=164618&amp;Semanario=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76F1C-0F45-824F-AC0F-8916D58A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3680</Words>
  <Characters>20245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Secretario Gral</cp:lastModifiedBy>
  <cp:revision>2</cp:revision>
  <cp:lastPrinted>2021-06-04T23:46:00Z</cp:lastPrinted>
  <dcterms:created xsi:type="dcterms:W3CDTF">2021-06-05T00:18:00Z</dcterms:created>
  <dcterms:modified xsi:type="dcterms:W3CDTF">2021-06-05T00:18:00Z</dcterms:modified>
</cp:coreProperties>
</file>