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4652" w14:textId="19490DFB"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hAnsi="Verdana" w:cs="Arial"/>
          <w:b/>
          <w:bCs/>
          <w:sz w:val="20"/>
          <w:szCs w:val="20"/>
        </w:rPr>
      </w:pPr>
      <w:r w:rsidRPr="006A0087">
        <w:rPr>
          <w:rFonts w:ascii="Verdana" w:hAnsi="Verdana" w:cs="Arial"/>
          <w:b/>
          <w:bCs/>
          <w:sz w:val="20"/>
          <w:szCs w:val="20"/>
        </w:rPr>
        <w:t>RECURSO DE APELACIÓN</w:t>
      </w:r>
    </w:p>
    <w:p w14:paraId="687AAAF4" w14:textId="24447486"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hAnsi="Verdana" w:cs="Arial"/>
          <w:sz w:val="20"/>
          <w:szCs w:val="20"/>
        </w:rPr>
      </w:pPr>
      <w:r w:rsidRPr="006A0087">
        <w:rPr>
          <w:rFonts w:ascii="Verdana" w:hAnsi="Verdana" w:cs="Arial"/>
          <w:b/>
          <w:sz w:val="20"/>
          <w:szCs w:val="20"/>
        </w:rPr>
        <w:t xml:space="preserve">EXPEDIENTE: </w:t>
      </w:r>
      <w:r w:rsidRPr="006A0087">
        <w:rPr>
          <w:rFonts w:ascii="Verdana" w:eastAsia="Arial" w:hAnsi="Verdana" w:cs="Arial"/>
          <w:sz w:val="20"/>
          <w:szCs w:val="20"/>
        </w:rPr>
        <w:t>TEEA-RAP-003/2023.</w:t>
      </w:r>
    </w:p>
    <w:p w14:paraId="44FD3373" w14:textId="6AB7C4F7"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eastAsia="Arial" w:hAnsi="Verdana" w:cs="Arial"/>
          <w:bCs/>
          <w:sz w:val="20"/>
          <w:szCs w:val="20"/>
          <w:lang w:val="es-MX"/>
        </w:rPr>
      </w:pPr>
      <w:r w:rsidRPr="006A0087">
        <w:rPr>
          <w:rFonts w:ascii="Verdana" w:hAnsi="Verdana" w:cs="Arial"/>
          <w:b/>
          <w:bCs/>
          <w:sz w:val="20"/>
          <w:szCs w:val="20"/>
          <w:lang w:val="es-ES_tradnl"/>
        </w:rPr>
        <w:t>PARTE RECURRENTE:</w:t>
      </w:r>
      <w:r w:rsidRPr="006A0087">
        <w:rPr>
          <w:rFonts w:ascii="Verdana" w:hAnsi="Verdana"/>
          <w:sz w:val="20"/>
          <w:szCs w:val="20"/>
        </w:rPr>
        <w:t xml:space="preserve"> PARTIDO POLÍTICO MORENA</w:t>
      </w:r>
      <w:r w:rsidRPr="006A0087">
        <w:rPr>
          <w:rFonts w:ascii="Verdana" w:eastAsia="Arial" w:hAnsi="Verdana" w:cs="Arial"/>
          <w:bCs/>
          <w:sz w:val="20"/>
          <w:szCs w:val="20"/>
          <w:lang w:val="es-MX"/>
        </w:rPr>
        <w:t>, POR CONDUCTO DE SU REPRESENTANTE PROPIETARIO ANTE EL CONSEJO GENERAL DEL INSTITUTO ESTATAL ELECTORAL DE AGUASCALIENTES, JESÚS RICARDO BARBA PARRA.</w:t>
      </w:r>
    </w:p>
    <w:p w14:paraId="40AB9054" w14:textId="2815EBDD"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eastAsia="Arial" w:hAnsi="Verdana" w:cs="Arial"/>
          <w:sz w:val="20"/>
          <w:szCs w:val="20"/>
        </w:rPr>
      </w:pPr>
      <w:r w:rsidRPr="006A0087">
        <w:rPr>
          <w:rFonts w:ascii="Verdana" w:hAnsi="Verdana" w:cs="Arial"/>
          <w:b/>
          <w:bCs/>
          <w:sz w:val="20"/>
          <w:szCs w:val="20"/>
          <w:lang w:val="es-ES_tradnl"/>
        </w:rPr>
        <w:t>AUTORIDAD RESPONSABLE:</w:t>
      </w:r>
      <w:r w:rsidRPr="006A0087">
        <w:rPr>
          <w:rFonts w:ascii="Verdana" w:hAnsi="Verdana" w:cs="Arial"/>
          <w:sz w:val="20"/>
          <w:szCs w:val="20"/>
          <w:lang w:val="es-ES_tradnl"/>
        </w:rPr>
        <w:t xml:space="preserve"> </w:t>
      </w:r>
      <w:r w:rsidRPr="006A0087">
        <w:rPr>
          <w:rFonts w:ascii="Verdana" w:eastAsia="Arial" w:hAnsi="Verdana" w:cs="Arial"/>
          <w:bCs/>
          <w:sz w:val="20"/>
          <w:szCs w:val="20"/>
        </w:rPr>
        <w:t>CONSEJO GENERAL DEL INSTITUTO ESTATAL ELECTORAL DE AGUASCALIENTES</w:t>
      </w:r>
      <w:r w:rsidRPr="006A0087">
        <w:rPr>
          <w:rFonts w:ascii="Verdana" w:eastAsia="Arial" w:hAnsi="Verdana" w:cs="Arial"/>
          <w:sz w:val="20"/>
          <w:szCs w:val="20"/>
        </w:rPr>
        <w:t>.</w:t>
      </w:r>
    </w:p>
    <w:p w14:paraId="10CCC048" w14:textId="094D392E"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hAnsi="Verdana" w:cs="Tahoma"/>
          <w:sz w:val="20"/>
          <w:szCs w:val="20"/>
          <w:lang w:val="es-MX"/>
        </w:rPr>
      </w:pPr>
      <w:r w:rsidRPr="006A0087">
        <w:rPr>
          <w:rFonts w:ascii="Verdana" w:hAnsi="Verdana" w:cs="Tahoma"/>
          <w:b/>
          <w:bCs/>
          <w:sz w:val="20"/>
          <w:szCs w:val="20"/>
          <w:lang w:val="es-ES_tradnl"/>
        </w:rPr>
        <w:t>MAGISTRATURA PONENTE</w:t>
      </w:r>
      <w:r w:rsidRPr="006A0087">
        <w:rPr>
          <w:rFonts w:ascii="Verdana" w:hAnsi="Verdana" w:cs="Tahoma"/>
          <w:bCs/>
          <w:sz w:val="20"/>
          <w:szCs w:val="20"/>
          <w:lang w:val="es-ES_tradnl"/>
        </w:rPr>
        <w:t>:</w:t>
      </w:r>
      <w:r w:rsidRPr="006A0087">
        <w:rPr>
          <w:rFonts w:ascii="Verdana" w:hAnsi="Verdana" w:cs="Tahoma"/>
          <w:b/>
          <w:bCs/>
          <w:sz w:val="20"/>
          <w:szCs w:val="20"/>
          <w:lang w:val="es-ES_tradnl"/>
        </w:rPr>
        <w:t xml:space="preserve"> </w:t>
      </w:r>
      <w:r w:rsidRPr="006A0087">
        <w:rPr>
          <w:rFonts w:ascii="Verdana" w:hAnsi="Verdana" w:cs="Tahoma"/>
          <w:sz w:val="20"/>
          <w:szCs w:val="20"/>
          <w:lang w:val="es-MX"/>
        </w:rPr>
        <w:t>HÉCTOR SALVADOR HERNÁNDEZ GALLEGOS.</w:t>
      </w:r>
    </w:p>
    <w:p w14:paraId="19F954DD" w14:textId="4D40E244"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hAnsi="Verdana" w:cs="Tahoma"/>
          <w:sz w:val="20"/>
          <w:szCs w:val="20"/>
        </w:rPr>
      </w:pPr>
      <w:r w:rsidRPr="006A0087">
        <w:rPr>
          <w:rFonts w:ascii="Verdana" w:hAnsi="Verdana" w:cs="Tahoma"/>
          <w:b/>
          <w:bCs/>
          <w:sz w:val="20"/>
          <w:szCs w:val="20"/>
        </w:rPr>
        <w:t xml:space="preserve">SECRETARIADO DE ESTUDIO: </w:t>
      </w:r>
      <w:r w:rsidRPr="006A0087">
        <w:rPr>
          <w:rFonts w:ascii="Verdana" w:hAnsi="Verdana" w:cs="Tahoma"/>
          <w:sz w:val="20"/>
          <w:szCs w:val="20"/>
        </w:rPr>
        <w:t xml:space="preserve">JOEL VALENTÍN JIMÉNEZ ALMANZA. </w:t>
      </w:r>
    </w:p>
    <w:p w14:paraId="0D395970" w14:textId="2FE46982" w:rsidR="009E3C74" w:rsidRPr="006A0087" w:rsidRDefault="00E4666F" w:rsidP="009E3C74">
      <w:pPr>
        <w:widowControl w:val="0"/>
        <w:autoSpaceDE w:val="0"/>
        <w:autoSpaceDN w:val="0"/>
        <w:adjustRightInd w:val="0"/>
        <w:spacing w:before="100" w:beforeAutospacing="1" w:after="100" w:afterAutospacing="1"/>
        <w:ind w:left="3544"/>
        <w:jc w:val="both"/>
        <w:rPr>
          <w:rFonts w:ascii="Verdana" w:hAnsi="Verdana" w:cs="Tahoma"/>
          <w:caps/>
          <w:sz w:val="20"/>
          <w:szCs w:val="20"/>
        </w:rPr>
      </w:pPr>
      <w:r w:rsidRPr="006A0087">
        <w:rPr>
          <w:rFonts w:ascii="Verdana" w:hAnsi="Verdana" w:cs="Tahoma"/>
          <w:b/>
          <w:bCs/>
          <w:sz w:val="20"/>
          <w:szCs w:val="20"/>
        </w:rPr>
        <w:t>SECRETARIADO JURÍDICO:</w:t>
      </w:r>
      <w:r w:rsidRPr="006A0087">
        <w:rPr>
          <w:rFonts w:ascii="Verdana" w:hAnsi="Verdana" w:cs="Tahoma"/>
          <w:sz w:val="20"/>
          <w:szCs w:val="20"/>
        </w:rPr>
        <w:t xml:space="preserve"> VANESSA SOTO MACÍAS. </w:t>
      </w:r>
    </w:p>
    <w:p w14:paraId="51E676C6" w14:textId="77777777" w:rsidR="00E4666F" w:rsidRPr="006A0087" w:rsidRDefault="00E4666F" w:rsidP="009E3C74">
      <w:pPr>
        <w:spacing w:before="100" w:beforeAutospacing="1" w:after="100" w:afterAutospacing="1" w:line="360" w:lineRule="auto"/>
        <w:jc w:val="both"/>
        <w:rPr>
          <w:rFonts w:ascii="Verdana" w:hAnsi="Verdana"/>
          <w:b/>
          <w:sz w:val="22"/>
          <w:szCs w:val="22"/>
        </w:rPr>
      </w:pPr>
    </w:p>
    <w:p w14:paraId="73211E9E" w14:textId="77A97231" w:rsidR="009E3C74" w:rsidRPr="006A0087" w:rsidRDefault="009E3C74" w:rsidP="009E3C74">
      <w:pPr>
        <w:spacing w:before="100" w:beforeAutospacing="1" w:after="100" w:afterAutospacing="1" w:line="360" w:lineRule="auto"/>
        <w:jc w:val="both"/>
        <w:rPr>
          <w:rFonts w:ascii="Verdana" w:hAnsi="Verdana"/>
          <w:b/>
          <w:sz w:val="22"/>
          <w:szCs w:val="22"/>
        </w:rPr>
      </w:pPr>
      <w:r w:rsidRPr="006A0087">
        <w:rPr>
          <w:rFonts w:ascii="Verdana" w:hAnsi="Verdana"/>
          <w:b/>
          <w:sz w:val="22"/>
          <w:szCs w:val="22"/>
        </w:rPr>
        <w:t xml:space="preserve">Aguascalientes, Aguascalientes, a </w:t>
      </w:r>
      <w:r w:rsidR="00380B2E">
        <w:rPr>
          <w:rFonts w:ascii="Verdana" w:hAnsi="Verdana"/>
          <w:b/>
          <w:sz w:val="22"/>
          <w:szCs w:val="22"/>
        </w:rPr>
        <w:t>veinticuatro</w:t>
      </w:r>
      <w:r w:rsidRPr="006A0087">
        <w:rPr>
          <w:rFonts w:ascii="Verdana" w:hAnsi="Verdana"/>
          <w:b/>
          <w:sz w:val="22"/>
          <w:szCs w:val="22"/>
        </w:rPr>
        <w:t xml:space="preserve"> de febrero de dos mil veintitrés.</w:t>
      </w:r>
    </w:p>
    <w:p w14:paraId="58A09A7E" w14:textId="702B38A7" w:rsidR="009E3C74" w:rsidRPr="006A0087" w:rsidRDefault="009E3C74" w:rsidP="009E3C74">
      <w:pPr>
        <w:spacing w:line="360" w:lineRule="auto"/>
        <w:jc w:val="both"/>
        <w:rPr>
          <w:rFonts w:ascii="Verdana" w:hAnsi="Verdana"/>
          <w:bCs/>
          <w:sz w:val="22"/>
          <w:szCs w:val="22"/>
        </w:rPr>
      </w:pPr>
      <w:r w:rsidRPr="006A0087">
        <w:rPr>
          <w:rFonts w:ascii="Verdana" w:hAnsi="Verdana"/>
          <w:b/>
          <w:sz w:val="22"/>
          <w:szCs w:val="22"/>
        </w:rPr>
        <w:t>Sentencia</w:t>
      </w:r>
      <w:r w:rsidRPr="006A0087">
        <w:rPr>
          <w:rFonts w:ascii="Verdana" w:hAnsi="Verdana"/>
          <w:bCs/>
          <w:sz w:val="22"/>
          <w:szCs w:val="22"/>
        </w:rPr>
        <w:t xml:space="preserve"> que </w:t>
      </w:r>
      <w:r w:rsidR="009A1BF8" w:rsidRPr="006A0087">
        <w:rPr>
          <w:rFonts w:ascii="Verdana" w:hAnsi="Verdana"/>
          <w:b/>
          <w:sz w:val="22"/>
          <w:szCs w:val="22"/>
        </w:rPr>
        <w:t>REVOCA</w:t>
      </w:r>
      <w:r w:rsidRPr="006A0087">
        <w:rPr>
          <w:rFonts w:ascii="Verdana" w:hAnsi="Verdana"/>
          <w:bCs/>
          <w:sz w:val="22"/>
          <w:szCs w:val="22"/>
        </w:rPr>
        <w:t xml:space="preserve"> en lo que fue materia de impugnación, el Acuerdo CG-A-04/23, de fecha treinta y uno de enero, mediante el cual el Consejo General del Instituto Estatal Electoral de Aguascalientes (</w:t>
      </w:r>
      <w:r w:rsidRPr="006A0087">
        <w:rPr>
          <w:rFonts w:ascii="Verdana" w:hAnsi="Verdana"/>
          <w:bCs/>
          <w:smallCaps/>
          <w:sz w:val="22"/>
          <w:szCs w:val="22"/>
        </w:rPr>
        <w:t>Autoridad Responsable</w:t>
      </w:r>
      <w:r w:rsidRPr="006A0087">
        <w:rPr>
          <w:rFonts w:ascii="Verdana" w:hAnsi="Verdana"/>
          <w:bCs/>
          <w:sz w:val="22"/>
          <w:szCs w:val="22"/>
        </w:rPr>
        <w:t xml:space="preserve">), aprobó el proyecto de </w:t>
      </w:r>
      <w:r w:rsidRPr="006A0087">
        <w:rPr>
          <w:rFonts w:ascii="Verdana" w:hAnsi="Verdana"/>
          <w:bCs/>
          <w:i/>
          <w:iCs/>
          <w:sz w:val="22"/>
          <w:szCs w:val="22"/>
        </w:rPr>
        <w:t xml:space="preserve">“Lineamientos que regulan la disculpa pública que se ofrece a las víctimas del delito de Violencia Política Contra las Mujeres en Razón de 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 </w:t>
      </w:r>
      <w:r w:rsidRPr="006A0087">
        <w:rPr>
          <w:rFonts w:ascii="Verdana" w:hAnsi="Verdana"/>
          <w:bCs/>
          <w:sz w:val="22"/>
          <w:szCs w:val="22"/>
        </w:rPr>
        <w:t>(</w:t>
      </w:r>
      <w:r w:rsidRPr="006A0087">
        <w:rPr>
          <w:rFonts w:ascii="Verdana" w:hAnsi="Verdana"/>
          <w:bCs/>
          <w:smallCaps/>
          <w:sz w:val="22"/>
          <w:szCs w:val="22"/>
        </w:rPr>
        <w:t>Acto Reclamado</w:t>
      </w:r>
      <w:r w:rsidR="00694FFB">
        <w:rPr>
          <w:rFonts w:ascii="Verdana" w:hAnsi="Verdana"/>
          <w:bCs/>
          <w:smallCaps/>
          <w:sz w:val="22"/>
          <w:szCs w:val="22"/>
        </w:rPr>
        <w:t xml:space="preserve"> y/o </w:t>
      </w:r>
      <w:r w:rsidR="00EB1213">
        <w:rPr>
          <w:rFonts w:ascii="Verdana" w:hAnsi="Verdana"/>
          <w:bCs/>
          <w:smallCaps/>
          <w:sz w:val="22"/>
          <w:szCs w:val="22"/>
        </w:rPr>
        <w:t xml:space="preserve">Proyecto de </w:t>
      </w:r>
      <w:r w:rsidR="00694FFB">
        <w:rPr>
          <w:rFonts w:ascii="Verdana" w:hAnsi="Verdana"/>
          <w:bCs/>
          <w:smallCaps/>
          <w:sz w:val="22"/>
          <w:szCs w:val="22"/>
        </w:rPr>
        <w:t>Lineamiento</w:t>
      </w:r>
      <w:r w:rsidRPr="006A0087">
        <w:rPr>
          <w:rFonts w:ascii="Verdana" w:hAnsi="Verdana"/>
          <w:bCs/>
          <w:sz w:val="22"/>
          <w:szCs w:val="22"/>
        </w:rPr>
        <w:t>), impugnado por el partido político MORENA, por conducto de su representante propietario ante el Consejo General del IEE, Jesús Ricardo Barba Parra (</w:t>
      </w:r>
      <w:r w:rsidRPr="006A0087">
        <w:rPr>
          <w:rFonts w:ascii="Verdana" w:hAnsi="Verdana"/>
          <w:bCs/>
          <w:smallCaps/>
          <w:sz w:val="22"/>
          <w:szCs w:val="22"/>
        </w:rPr>
        <w:t>Parte Recurrente/Apelante</w:t>
      </w:r>
      <w:r w:rsidRPr="006A0087">
        <w:rPr>
          <w:rFonts w:ascii="Verdana" w:hAnsi="Verdana"/>
          <w:bCs/>
          <w:sz w:val="22"/>
          <w:szCs w:val="22"/>
        </w:rPr>
        <w:t xml:space="preserve">). </w:t>
      </w:r>
    </w:p>
    <w:p w14:paraId="0241AA28" w14:textId="1B35F595" w:rsidR="009E3C74" w:rsidRDefault="009E3C74" w:rsidP="009E3C74">
      <w:pPr>
        <w:spacing w:line="360" w:lineRule="auto"/>
        <w:jc w:val="both"/>
        <w:rPr>
          <w:rFonts w:ascii="Verdana" w:hAnsi="Verdana"/>
          <w:bCs/>
          <w:sz w:val="22"/>
          <w:szCs w:val="22"/>
        </w:rPr>
      </w:pPr>
      <w:r w:rsidRPr="006A0087">
        <w:rPr>
          <w:rFonts w:ascii="Verdana" w:hAnsi="Verdana"/>
          <w:bCs/>
          <w:sz w:val="22"/>
          <w:szCs w:val="22"/>
        </w:rPr>
        <w:t>Las fechas enunciadas deben entenderse referidas al año dos mil veintitrés, salvo señalamiento expreso en contrario.</w:t>
      </w:r>
    </w:p>
    <w:p w14:paraId="001B1C17" w14:textId="2B11525B" w:rsidR="000868DC" w:rsidRDefault="000868DC" w:rsidP="009E3C74">
      <w:pPr>
        <w:spacing w:line="360" w:lineRule="auto"/>
        <w:jc w:val="both"/>
        <w:rPr>
          <w:rFonts w:ascii="Verdana" w:hAnsi="Verdana"/>
          <w:bCs/>
          <w:sz w:val="22"/>
          <w:szCs w:val="22"/>
        </w:rPr>
      </w:pPr>
    </w:p>
    <w:p w14:paraId="52914925" w14:textId="77777777" w:rsidR="000868DC" w:rsidRPr="006A0087" w:rsidRDefault="000868DC" w:rsidP="009E3C74">
      <w:pPr>
        <w:spacing w:line="360" w:lineRule="auto"/>
        <w:jc w:val="both"/>
        <w:rPr>
          <w:rFonts w:ascii="Verdana" w:hAnsi="Verdana"/>
          <w:bCs/>
          <w:sz w:val="22"/>
          <w:szCs w:val="22"/>
        </w:rPr>
      </w:pPr>
    </w:p>
    <w:p w14:paraId="2C297B94" w14:textId="77777777" w:rsidR="009E3C74" w:rsidRPr="006A0087" w:rsidRDefault="009E3C74" w:rsidP="009E3C74">
      <w:pPr>
        <w:spacing w:before="100" w:beforeAutospacing="1" w:after="100" w:afterAutospacing="1" w:line="360" w:lineRule="auto"/>
        <w:jc w:val="center"/>
        <w:rPr>
          <w:rFonts w:ascii="Verdana" w:hAnsi="Verdana" w:cs="Arial"/>
          <w:b/>
          <w:bCs/>
          <w:sz w:val="22"/>
          <w:szCs w:val="22"/>
        </w:rPr>
      </w:pPr>
      <w:r w:rsidRPr="006A0087">
        <w:rPr>
          <w:rFonts w:ascii="Verdana" w:hAnsi="Verdana" w:cs="Arial"/>
          <w:b/>
          <w:bCs/>
          <w:sz w:val="22"/>
          <w:szCs w:val="22"/>
        </w:rPr>
        <w:lastRenderedPageBreak/>
        <w:t>ANTECEDENTES</w:t>
      </w:r>
    </w:p>
    <w:p w14:paraId="2476BF44" w14:textId="3DB611BC" w:rsidR="00811789" w:rsidRPr="006A0087" w:rsidRDefault="009E3C74" w:rsidP="00811789">
      <w:pPr>
        <w:pBdr>
          <w:top w:val="nil"/>
          <w:left w:val="nil"/>
          <w:bottom w:val="nil"/>
          <w:right w:val="nil"/>
          <w:between w:val="nil"/>
        </w:pBdr>
        <w:spacing w:before="100" w:beforeAutospacing="1" w:after="100" w:afterAutospacing="1" w:line="360" w:lineRule="auto"/>
        <w:jc w:val="both"/>
        <w:rPr>
          <w:rFonts w:ascii="Verdana" w:eastAsia="Arial" w:hAnsi="Verdana" w:cs="Arial"/>
          <w:bCs/>
          <w:sz w:val="22"/>
          <w:szCs w:val="22"/>
          <w:lang w:val="es-MX"/>
        </w:rPr>
      </w:pPr>
      <w:r w:rsidRPr="006A0087">
        <w:rPr>
          <w:rFonts w:ascii="Verdana" w:eastAsia="Arial" w:hAnsi="Verdana" w:cs="Arial"/>
          <w:b/>
          <w:bCs/>
          <w:sz w:val="22"/>
          <w:szCs w:val="22"/>
          <w:lang w:val="es-MX"/>
        </w:rPr>
        <w:t>1.</w:t>
      </w:r>
      <w:r w:rsidRPr="006A0087">
        <w:rPr>
          <w:rFonts w:ascii="Verdana" w:eastAsia="Arial" w:hAnsi="Verdana" w:cs="Arial"/>
          <w:bCs/>
          <w:sz w:val="22"/>
          <w:szCs w:val="22"/>
          <w:lang w:val="es-MX"/>
        </w:rPr>
        <w:t xml:space="preserve"> El pasado dos de enero, el H. Congreso del Estado de Aguascalientes (</w:t>
      </w:r>
      <w:r w:rsidRPr="006A0087">
        <w:rPr>
          <w:rFonts w:ascii="Verdana" w:eastAsia="Arial" w:hAnsi="Verdana" w:cs="Arial"/>
          <w:bCs/>
          <w:smallCaps/>
          <w:sz w:val="22"/>
          <w:szCs w:val="22"/>
          <w:lang w:val="es-MX"/>
        </w:rPr>
        <w:t>Congreso</w:t>
      </w:r>
      <w:r w:rsidRPr="006A0087">
        <w:rPr>
          <w:rFonts w:ascii="Verdana" w:eastAsia="Arial" w:hAnsi="Verdana" w:cs="Arial"/>
          <w:bCs/>
          <w:sz w:val="22"/>
          <w:szCs w:val="22"/>
          <w:lang w:val="es-MX"/>
        </w:rPr>
        <w:t xml:space="preserve"> </w:t>
      </w:r>
      <w:r w:rsidRPr="006A0087">
        <w:rPr>
          <w:rFonts w:ascii="Verdana" w:eastAsia="Arial" w:hAnsi="Verdana" w:cs="Arial"/>
          <w:bCs/>
          <w:smallCaps/>
          <w:sz w:val="22"/>
          <w:szCs w:val="22"/>
          <w:lang w:val="es-MX"/>
        </w:rPr>
        <w:t>Local</w:t>
      </w:r>
      <w:r w:rsidRPr="006A0087">
        <w:rPr>
          <w:rFonts w:ascii="Verdana" w:eastAsia="Arial" w:hAnsi="Verdana" w:cs="Arial"/>
          <w:bCs/>
          <w:sz w:val="22"/>
          <w:szCs w:val="22"/>
          <w:lang w:val="es-MX"/>
        </w:rPr>
        <w:t>), publicó el decreto 256</w:t>
      </w:r>
      <w:r w:rsidR="004A620D">
        <w:rPr>
          <w:rStyle w:val="Refdenotaalpie"/>
          <w:rFonts w:ascii="Verdana" w:eastAsia="Arial" w:hAnsi="Verdana" w:cs="Arial"/>
          <w:bCs/>
          <w:sz w:val="22"/>
          <w:szCs w:val="22"/>
          <w:lang w:val="es-MX"/>
        </w:rPr>
        <w:footnoteReference w:id="1"/>
      </w:r>
      <w:r w:rsidRPr="006A0087">
        <w:rPr>
          <w:rFonts w:ascii="Verdana" w:eastAsia="Arial" w:hAnsi="Verdana" w:cs="Arial"/>
          <w:bCs/>
          <w:sz w:val="22"/>
          <w:szCs w:val="22"/>
          <w:lang w:val="es-MX"/>
        </w:rPr>
        <w:t>, por el que se reforma el artículo 250 A, inciso C, del Código Electoral del Estado de Aguascalientes (</w:t>
      </w:r>
      <w:r w:rsidRPr="006A0087">
        <w:rPr>
          <w:rFonts w:ascii="Verdana" w:eastAsia="Arial" w:hAnsi="Verdana" w:cs="Arial"/>
          <w:bCs/>
          <w:smallCaps/>
          <w:sz w:val="22"/>
          <w:szCs w:val="22"/>
          <w:lang w:val="es-MX"/>
        </w:rPr>
        <w:t>Código Electoral</w:t>
      </w:r>
      <w:r w:rsidRPr="006A0087">
        <w:rPr>
          <w:rFonts w:ascii="Verdana" w:eastAsia="Arial" w:hAnsi="Verdana" w:cs="Arial"/>
          <w:bCs/>
          <w:sz w:val="22"/>
          <w:szCs w:val="22"/>
          <w:lang w:val="es-MX"/>
        </w:rPr>
        <w:t xml:space="preserve">), vinculando a las autoridades electorales locales, para que, en término de treinta días </w:t>
      </w:r>
      <w:r w:rsidR="005877FD" w:rsidRPr="006A0087">
        <w:rPr>
          <w:rFonts w:ascii="Verdana" w:eastAsia="Arial" w:hAnsi="Verdana" w:cs="Arial"/>
          <w:bCs/>
          <w:sz w:val="22"/>
          <w:szCs w:val="22"/>
          <w:lang w:val="es-MX"/>
        </w:rPr>
        <w:t xml:space="preserve">naturales </w:t>
      </w:r>
      <w:r w:rsidRPr="006A0087">
        <w:rPr>
          <w:rFonts w:ascii="Verdana" w:eastAsia="Arial" w:hAnsi="Verdana" w:cs="Arial"/>
          <w:bCs/>
          <w:sz w:val="22"/>
          <w:szCs w:val="22"/>
          <w:lang w:val="es-MX"/>
        </w:rPr>
        <w:t xml:space="preserve">a partir de </w:t>
      </w:r>
      <w:r w:rsidR="005877FD" w:rsidRPr="006A0087">
        <w:rPr>
          <w:rFonts w:ascii="Verdana" w:eastAsia="Arial" w:hAnsi="Verdana" w:cs="Arial"/>
          <w:bCs/>
          <w:sz w:val="22"/>
          <w:szCs w:val="22"/>
          <w:lang w:val="es-MX"/>
        </w:rPr>
        <w:t>su</w:t>
      </w:r>
      <w:r w:rsidRPr="006A0087">
        <w:rPr>
          <w:rFonts w:ascii="Verdana" w:eastAsia="Arial" w:hAnsi="Verdana" w:cs="Arial"/>
          <w:bCs/>
          <w:sz w:val="22"/>
          <w:szCs w:val="22"/>
          <w:lang w:val="es-MX"/>
        </w:rPr>
        <w:t xml:space="preserve"> publicación, </w:t>
      </w:r>
      <w:r w:rsidR="005877FD" w:rsidRPr="006A0087">
        <w:rPr>
          <w:rFonts w:ascii="Verdana" w:eastAsia="Arial" w:hAnsi="Verdana" w:cs="Arial"/>
          <w:bCs/>
          <w:sz w:val="22"/>
          <w:szCs w:val="22"/>
          <w:lang w:val="es-MX"/>
        </w:rPr>
        <w:t>emitan los Lineamientos que regulen la Disculpa Pública que se deba ofrecer a las víctimas de Violencia Política de Género, en los términos que como expertos en la materia consideren oportunos.</w:t>
      </w:r>
    </w:p>
    <w:p w14:paraId="24AA95F1" w14:textId="1BC74E66" w:rsidR="00811789" w:rsidRPr="006A0087" w:rsidRDefault="009E3C74" w:rsidP="00811789">
      <w:pPr>
        <w:pBdr>
          <w:top w:val="nil"/>
          <w:left w:val="nil"/>
          <w:bottom w:val="nil"/>
          <w:right w:val="nil"/>
          <w:between w:val="nil"/>
        </w:pBdr>
        <w:spacing w:before="100" w:beforeAutospacing="1" w:after="100" w:afterAutospacing="1" w:line="360" w:lineRule="auto"/>
        <w:jc w:val="both"/>
        <w:rPr>
          <w:rFonts w:ascii="Verdana" w:eastAsia="Arial" w:hAnsi="Verdana"/>
          <w:i/>
          <w:iCs/>
          <w:sz w:val="22"/>
          <w:szCs w:val="22"/>
        </w:rPr>
      </w:pPr>
      <w:r w:rsidRPr="006A0087">
        <w:rPr>
          <w:rFonts w:ascii="Verdana" w:eastAsia="Arial" w:hAnsi="Verdana"/>
          <w:b/>
          <w:bCs/>
          <w:sz w:val="22"/>
          <w:szCs w:val="22"/>
        </w:rPr>
        <w:t>2.</w:t>
      </w:r>
      <w:r w:rsidRPr="006A0087">
        <w:rPr>
          <w:rFonts w:ascii="Verdana" w:eastAsia="Arial" w:hAnsi="Verdana"/>
          <w:sz w:val="22"/>
          <w:szCs w:val="22"/>
        </w:rPr>
        <w:t xml:space="preserve"> El treinta y uno de enero, por votación unánime de las Magistraturas que integran este órgano jurisdiccional, aprob</w:t>
      </w:r>
      <w:r w:rsidR="00922EC7" w:rsidRPr="006A0087">
        <w:rPr>
          <w:rFonts w:ascii="Verdana" w:eastAsia="Arial" w:hAnsi="Verdana"/>
          <w:sz w:val="22"/>
          <w:szCs w:val="22"/>
        </w:rPr>
        <w:t>aron</w:t>
      </w:r>
      <w:r w:rsidRPr="006A0087">
        <w:rPr>
          <w:rFonts w:ascii="Verdana" w:eastAsia="Arial" w:hAnsi="Verdana"/>
          <w:sz w:val="22"/>
          <w:szCs w:val="22"/>
        </w:rPr>
        <w:t xml:space="preserve"> el </w:t>
      </w:r>
      <w:r w:rsidRPr="006A0087">
        <w:rPr>
          <w:rFonts w:ascii="Verdana" w:eastAsia="Arial" w:hAnsi="Verdana"/>
          <w:i/>
          <w:iCs/>
          <w:sz w:val="22"/>
          <w:szCs w:val="22"/>
        </w:rPr>
        <w:t>“Lineamiento que regula la disculpa pública ordenada por el Tribunal Electoral del Estado de Aguascalientes, que se deba ofrecer a las víctimas de Violencia Política Contra las Mujeres en Razón de Género”</w:t>
      </w:r>
      <w:r w:rsidR="002F17E0">
        <w:rPr>
          <w:rStyle w:val="Refdenotaalpie"/>
          <w:rFonts w:ascii="Verdana" w:eastAsia="Arial" w:hAnsi="Verdana"/>
          <w:i/>
          <w:iCs/>
          <w:sz w:val="22"/>
          <w:szCs w:val="22"/>
        </w:rPr>
        <w:footnoteReference w:id="2"/>
      </w:r>
      <w:r w:rsidRPr="006A0087">
        <w:rPr>
          <w:rFonts w:ascii="Verdana" w:eastAsia="Arial" w:hAnsi="Verdana"/>
          <w:i/>
          <w:iCs/>
          <w:sz w:val="22"/>
          <w:szCs w:val="22"/>
        </w:rPr>
        <w:t xml:space="preserve">.  </w:t>
      </w:r>
    </w:p>
    <w:p w14:paraId="1BD22C6B" w14:textId="6D68C87E" w:rsidR="009E3C74" w:rsidRPr="006A0087" w:rsidRDefault="009E3C74" w:rsidP="009E3C74">
      <w:pPr>
        <w:spacing w:line="360" w:lineRule="auto"/>
        <w:jc w:val="both"/>
        <w:rPr>
          <w:rFonts w:ascii="Verdana" w:hAnsi="Verdana"/>
          <w:bCs/>
          <w:i/>
          <w:iCs/>
          <w:sz w:val="22"/>
          <w:szCs w:val="22"/>
        </w:rPr>
      </w:pPr>
      <w:r w:rsidRPr="006A0087">
        <w:rPr>
          <w:rFonts w:ascii="Verdana" w:eastAsia="Arial" w:hAnsi="Verdana"/>
          <w:b/>
          <w:bCs/>
          <w:sz w:val="22"/>
          <w:szCs w:val="22"/>
        </w:rPr>
        <w:t>3.</w:t>
      </w:r>
      <w:r w:rsidRPr="006A0087">
        <w:rPr>
          <w:rFonts w:ascii="Verdana" w:eastAsia="Arial" w:hAnsi="Verdana"/>
          <w:sz w:val="22"/>
          <w:szCs w:val="22"/>
        </w:rPr>
        <w:t xml:space="preserve"> </w:t>
      </w:r>
      <w:r w:rsidR="00A61521">
        <w:rPr>
          <w:rFonts w:ascii="Verdana" w:eastAsia="Arial" w:hAnsi="Verdana"/>
          <w:sz w:val="22"/>
          <w:szCs w:val="22"/>
        </w:rPr>
        <w:t>En misma fecha</w:t>
      </w:r>
      <w:r w:rsidRPr="006A0087">
        <w:rPr>
          <w:rFonts w:ascii="Verdana" w:eastAsia="Arial" w:hAnsi="Verdana"/>
          <w:sz w:val="22"/>
          <w:szCs w:val="22"/>
        </w:rPr>
        <w:t>, en sesión ordinaria el Consejo General del Instituto Estatal Electoral de Aguascalientes aprobó el Acuerdo CG-A-04/23</w:t>
      </w:r>
      <w:r w:rsidR="002F17E0">
        <w:rPr>
          <w:rStyle w:val="Refdenotaalpie"/>
          <w:rFonts w:ascii="Verdana" w:eastAsia="Arial" w:hAnsi="Verdana"/>
          <w:sz w:val="22"/>
          <w:szCs w:val="22"/>
        </w:rPr>
        <w:footnoteReference w:id="3"/>
      </w:r>
      <w:r w:rsidRPr="006A0087">
        <w:rPr>
          <w:rFonts w:ascii="Verdana" w:eastAsia="Arial" w:hAnsi="Verdana"/>
          <w:sz w:val="22"/>
          <w:szCs w:val="22"/>
        </w:rPr>
        <w:t xml:space="preserve">, mediante el cual </w:t>
      </w:r>
      <w:r w:rsidRPr="006A0087">
        <w:rPr>
          <w:rFonts w:ascii="Verdana" w:hAnsi="Verdana"/>
          <w:bCs/>
          <w:sz w:val="22"/>
          <w:szCs w:val="22"/>
        </w:rPr>
        <w:t xml:space="preserve">emite el proyecto de </w:t>
      </w:r>
      <w:r w:rsidRPr="006A0087">
        <w:rPr>
          <w:rFonts w:ascii="Verdana" w:hAnsi="Verdana"/>
          <w:bCs/>
          <w:i/>
          <w:iCs/>
          <w:sz w:val="22"/>
          <w:szCs w:val="22"/>
        </w:rPr>
        <w:t>“Lineamientos que regulan la disculpa pública que se ofrece a las víctimas del delito de Violencia Política Contra las Mujeres en Razón de 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w:t>
      </w:r>
    </w:p>
    <w:p w14:paraId="68FEC708" w14:textId="652198DF" w:rsidR="009E3C74" w:rsidRPr="006A0087" w:rsidRDefault="009E3C74" w:rsidP="009E3C74">
      <w:pPr>
        <w:pBdr>
          <w:top w:val="nil"/>
          <w:left w:val="nil"/>
          <w:bottom w:val="nil"/>
          <w:right w:val="nil"/>
          <w:between w:val="nil"/>
        </w:pBdr>
        <w:spacing w:before="100" w:beforeAutospacing="1" w:after="100" w:afterAutospacing="1" w:line="360" w:lineRule="auto"/>
        <w:jc w:val="both"/>
        <w:rPr>
          <w:rFonts w:ascii="Verdana" w:eastAsia="Arial" w:hAnsi="Verdana" w:cs="Arial"/>
          <w:b/>
          <w:sz w:val="22"/>
          <w:szCs w:val="22"/>
        </w:rPr>
      </w:pPr>
      <w:r w:rsidRPr="006A0087">
        <w:rPr>
          <w:rFonts w:ascii="Verdana" w:eastAsia="Arial" w:hAnsi="Verdana" w:cs="Arial"/>
          <w:b/>
          <w:sz w:val="22"/>
          <w:szCs w:val="22"/>
        </w:rPr>
        <w:t xml:space="preserve">4. Recurso de Apelación. </w:t>
      </w:r>
      <w:r w:rsidRPr="006A0087">
        <w:rPr>
          <w:rFonts w:ascii="Verdana" w:eastAsia="Arial" w:hAnsi="Verdana" w:cs="Arial"/>
          <w:bCs/>
          <w:sz w:val="22"/>
          <w:szCs w:val="22"/>
          <w:lang w:val="es-MX"/>
        </w:rPr>
        <w:t xml:space="preserve">El siete de febrero, la </w:t>
      </w:r>
      <w:r w:rsidRPr="006A0087">
        <w:rPr>
          <w:rFonts w:ascii="Verdana" w:eastAsia="Arial" w:hAnsi="Verdana" w:cs="Arial"/>
          <w:bCs/>
          <w:smallCaps/>
          <w:sz w:val="22"/>
          <w:szCs w:val="22"/>
          <w:lang w:val="es-MX"/>
        </w:rPr>
        <w:t>Parte Recurrente</w:t>
      </w:r>
      <w:r w:rsidRPr="006A0087">
        <w:rPr>
          <w:rFonts w:ascii="Verdana" w:eastAsia="Arial" w:hAnsi="Verdana" w:cs="Arial"/>
          <w:bCs/>
          <w:sz w:val="22"/>
          <w:szCs w:val="22"/>
          <w:lang w:val="es-MX"/>
        </w:rPr>
        <w:t>, presentó medio de impugnación en contra del acuerdo precisado en el numeral anterior</w:t>
      </w:r>
      <w:r w:rsidRPr="006A0087">
        <w:rPr>
          <w:rFonts w:ascii="Verdana" w:eastAsia="Arial" w:hAnsi="Verdana" w:cs="Arial"/>
          <w:sz w:val="22"/>
          <w:szCs w:val="22"/>
        </w:rPr>
        <w:t xml:space="preserve">, </w:t>
      </w:r>
      <w:r w:rsidR="00A61521">
        <w:rPr>
          <w:rFonts w:ascii="Verdana" w:eastAsia="Arial" w:hAnsi="Verdana" w:cs="Arial"/>
          <w:sz w:val="22"/>
          <w:szCs w:val="22"/>
        </w:rPr>
        <w:t>ante</w:t>
      </w:r>
      <w:r w:rsidRPr="006A0087">
        <w:rPr>
          <w:rFonts w:ascii="Verdana" w:eastAsia="Arial" w:hAnsi="Verdana" w:cs="Arial"/>
          <w:sz w:val="22"/>
          <w:szCs w:val="22"/>
        </w:rPr>
        <w:t xml:space="preserve"> la </w:t>
      </w:r>
      <w:r w:rsidRPr="006A0087">
        <w:rPr>
          <w:rFonts w:ascii="Verdana" w:eastAsia="Arial" w:hAnsi="Verdana" w:cs="Arial"/>
          <w:smallCaps/>
          <w:sz w:val="22"/>
          <w:szCs w:val="22"/>
        </w:rPr>
        <w:t>Autoridad Responsable</w:t>
      </w:r>
      <w:r w:rsidRPr="006A0087">
        <w:rPr>
          <w:rFonts w:ascii="Verdana" w:eastAsia="Arial" w:hAnsi="Verdana" w:cs="Arial"/>
          <w:sz w:val="22"/>
          <w:szCs w:val="22"/>
        </w:rPr>
        <w:t xml:space="preserve"> al </w:t>
      </w:r>
      <w:r w:rsidR="00A61521">
        <w:rPr>
          <w:rFonts w:ascii="Verdana" w:eastAsia="Arial" w:hAnsi="Verdana" w:cs="Arial"/>
          <w:sz w:val="22"/>
          <w:szCs w:val="22"/>
        </w:rPr>
        <w:t xml:space="preserve">considerar que esta, al </w:t>
      </w:r>
      <w:r w:rsidRPr="006A0087">
        <w:rPr>
          <w:rFonts w:ascii="Verdana" w:eastAsia="Arial" w:hAnsi="Verdana" w:cs="Arial"/>
          <w:sz w:val="22"/>
          <w:szCs w:val="22"/>
        </w:rPr>
        <w:t xml:space="preserve">emitir los lineamientos en controversia, provocó inestabilidad, incertidumbre y confusión en la sociedad, además de que dichos lineamientos contravienen los fines del decreto 256, así como las </w:t>
      </w:r>
      <w:r w:rsidRPr="006A0087">
        <w:rPr>
          <w:rFonts w:ascii="Verdana" w:eastAsia="Arial" w:hAnsi="Verdana" w:cs="Arial"/>
          <w:sz w:val="22"/>
          <w:szCs w:val="22"/>
        </w:rPr>
        <w:lastRenderedPageBreak/>
        <w:t xml:space="preserve">facultades y atribuciones que le otorga la Ley a los Organismos Públicos Autónomos. </w:t>
      </w:r>
    </w:p>
    <w:p w14:paraId="112666A9" w14:textId="77777777"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sz w:val="22"/>
          <w:szCs w:val="22"/>
        </w:rPr>
        <w:t>5. Recepción y turno del Recurso de Apelación (TEEA-RAP-003/2023).</w:t>
      </w:r>
      <w:r w:rsidRPr="006A0087">
        <w:rPr>
          <w:rFonts w:ascii="Verdana" w:eastAsia="Arial" w:hAnsi="Verdana" w:cs="Arial"/>
          <w:sz w:val="22"/>
          <w:szCs w:val="22"/>
        </w:rPr>
        <w:t xml:space="preserve"> El catorce de febrero, la </w:t>
      </w:r>
      <w:r w:rsidRPr="006A0087">
        <w:rPr>
          <w:rFonts w:ascii="Verdana" w:eastAsia="Arial" w:hAnsi="Verdana" w:cs="Arial"/>
          <w:smallCaps/>
          <w:sz w:val="22"/>
          <w:szCs w:val="22"/>
        </w:rPr>
        <w:t xml:space="preserve">Autoridad Responsable </w:t>
      </w:r>
      <w:r w:rsidRPr="006A0087">
        <w:rPr>
          <w:rFonts w:ascii="Verdana" w:eastAsia="Arial" w:hAnsi="Verdana" w:cs="Arial"/>
          <w:sz w:val="22"/>
          <w:szCs w:val="22"/>
        </w:rPr>
        <w:t>remitió a este Tribunal Electoral del Estado de Aguascalientes (</w:t>
      </w:r>
      <w:r w:rsidRPr="006A0087">
        <w:rPr>
          <w:rFonts w:ascii="Verdana" w:eastAsia="Arial" w:hAnsi="Verdana" w:cs="Arial"/>
          <w:smallCaps/>
          <w:sz w:val="22"/>
          <w:szCs w:val="22"/>
        </w:rPr>
        <w:t>Tribunal</w:t>
      </w:r>
      <w:r w:rsidRPr="006A0087">
        <w:rPr>
          <w:rFonts w:ascii="Verdana" w:eastAsia="Arial" w:hAnsi="Verdana" w:cs="Arial"/>
          <w:sz w:val="22"/>
          <w:szCs w:val="22"/>
        </w:rPr>
        <w:t xml:space="preserve">) el Recurso de Apelación, presentado por la </w:t>
      </w:r>
      <w:r w:rsidRPr="006A0087">
        <w:rPr>
          <w:rFonts w:ascii="Verdana" w:hAnsi="Verdana"/>
          <w:smallCaps/>
          <w:sz w:val="22"/>
          <w:szCs w:val="22"/>
        </w:rPr>
        <w:t>Parte Recurrente,</w:t>
      </w:r>
      <w:r w:rsidRPr="006A0087">
        <w:rPr>
          <w:rFonts w:ascii="Verdana" w:eastAsia="Arial" w:hAnsi="Verdana" w:cs="Arial"/>
          <w:sz w:val="22"/>
          <w:szCs w:val="22"/>
        </w:rPr>
        <w:t xml:space="preserve"> así como el informe circunstanciado. </w:t>
      </w:r>
    </w:p>
    <w:p w14:paraId="093D1254" w14:textId="77777777"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sz w:val="22"/>
          <w:szCs w:val="22"/>
        </w:rPr>
        <w:t xml:space="preserve">En esa misma fecha, se turnó el medio de impugnación en cuestión a la Ponencia de la Magistrada Laura Hortensia Llamas Hernández. </w:t>
      </w:r>
    </w:p>
    <w:p w14:paraId="06F4C516" w14:textId="586326B4"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bCs/>
          <w:sz w:val="22"/>
          <w:szCs w:val="22"/>
        </w:rPr>
        <w:t xml:space="preserve">6. Acuerdo Plenario de Consulta Competencial a la Sala Superior del TEPJF. </w:t>
      </w:r>
      <w:r w:rsidRPr="006A0087">
        <w:rPr>
          <w:rFonts w:ascii="Verdana" w:eastAsia="Arial" w:hAnsi="Verdana" w:cs="Arial"/>
          <w:sz w:val="22"/>
          <w:szCs w:val="22"/>
        </w:rPr>
        <w:t>En la misma fecha de recepción y turno se circuló por parte</w:t>
      </w:r>
      <w:r w:rsidR="00DC63E2">
        <w:rPr>
          <w:rFonts w:ascii="Verdana" w:eastAsia="Arial" w:hAnsi="Verdana" w:cs="Arial"/>
          <w:sz w:val="22"/>
          <w:szCs w:val="22"/>
        </w:rPr>
        <w:t xml:space="preserve"> de la ponencia</w:t>
      </w:r>
      <w:r w:rsidRPr="006A0087">
        <w:rPr>
          <w:rFonts w:ascii="Verdana" w:eastAsia="Arial" w:hAnsi="Verdana" w:cs="Arial"/>
          <w:sz w:val="22"/>
          <w:szCs w:val="22"/>
        </w:rPr>
        <w:t xml:space="preserve"> de la Magistrada Laura Hortensia Llamas Hernández un Acuerdo Plenario donde se propuso: i) La posibilidad jurídica de realizar consulta competencial; </w:t>
      </w:r>
      <w:proofErr w:type="spellStart"/>
      <w:r w:rsidRPr="006A0087">
        <w:rPr>
          <w:rFonts w:ascii="Verdana" w:eastAsia="Arial" w:hAnsi="Verdana" w:cs="Arial"/>
          <w:sz w:val="22"/>
          <w:szCs w:val="22"/>
        </w:rPr>
        <w:t>ii</w:t>
      </w:r>
      <w:proofErr w:type="spellEnd"/>
      <w:r w:rsidRPr="006A0087">
        <w:rPr>
          <w:rFonts w:ascii="Verdana" w:eastAsia="Arial" w:hAnsi="Verdana" w:cs="Arial"/>
          <w:sz w:val="22"/>
          <w:szCs w:val="22"/>
        </w:rPr>
        <w:t xml:space="preserve">) Planteamiento competencial; y, </w:t>
      </w:r>
      <w:proofErr w:type="spellStart"/>
      <w:r w:rsidRPr="006A0087">
        <w:rPr>
          <w:rFonts w:ascii="Verdana" w:eastAsia="Arial" w:hAnsi="Verdana" w:cs="Arial"/>
          <w:sz w:val="22"/>
          <w:szCs w:val="22"/>
        </w:rPr>
        <w:t>iii</w:t>
      </w:r>
      <w:proofErr w:type="spellEnd"/>
      <w:r w:rsidRPr="006A0087">
        <w:rPr>
          <w:rFonts w:ascii="Verdana" w:eastAsia="Arial" w:hAnsi="Verdana" w:cs="Arial"/>
          <w:sz w:val="22"/>
          <w:szCs w:val="22"/>
        </w:rPr>
        <w:t xml:space="preserve">) </w:t>
      </w:r>
      <w:r w:rsidR="00554353">
        <w:rPr>
          <w:rFonts w:ascii="Verdana" w:eastAsia="Arial" w:hAnsi="Verdana" w:cs="Arial"/>
          <w:sz w:val="22"/>
          <w:szCs w:val="22"/>
        </w:rPr>
        <w:t>L</w:t>
      </w:r>
      <w:r w:rsidRPr="006A0087">
        <w:rPr>
          <w:rFonts w:ascii="Verdana" w:eastAsia="Arial" w:hAnsi="Verdana" w:cs="Arial"/>
          <w:sz w:val="22"/>
          <w:szCs w:val="22"/>
        </w:rPr>
        <w:t>a remisión a la Sala Superior del T</w:t>
      </w:r>
      <w:r w:rsidR="00DC63E2">
        <w:rPr>
          <w:rFonts w:ascii="Verdana" w:eastAsia="Arial" w:hAnsi="Verdana" w:cs="Arial"/>
          <w:sz w:val="22"/>
          <w:szCs w:val="22"/>
        </w:rPr>
        <w:t xml:space="preserve">ribunal </w:t>
      </w:r>
      <w:r w:rsidRPr="006A0087">
        <w:rPr>
          <w:rFonts w:ascii="Verdana" w:eastAsia="Arial" w:hAnsi="Verdana" w:cs="Arial"/>
          <w:sz w:val="22"/>
          <w:szCs w:val="22"/>
        </w:rPr>
        <w:t>E</w:t>
      </w:r>
      <w:r w:rsidR="00DC63E2">
        <w:rPr>
          <w:rFonts w:ascii="Verdana" w:eastAsia="Arial" w:hAnsi="Verdana" w:cs="Arial"/>
          <w:sz w:val="22"/>
          <w:szCs w:val="22"/>
        </w:rPr>
        <w:t xml:space="preserve">lectoral del </w:t>
      </w:r>
      <w:r w:rsidRPr="006A0087">
        <w:rPr>
          <w:rFonts w:ascii="Verdana" w:eastAsia="Arial" w:hAnsi="Verdana" w:cs="Arial"/>
          <w:sz w:val="22"/>
          <w:szCs w:val="22"/>
        </w:rPr>
        <w:t>P</w:t>
      </w:r>
      <w:r w:rsidR="00DC63E2">
        <w:rPr>
          <w:rFonts w:ascii="Verdana" w:eastAsia="Arial" w:hAnsi="Verdana" w:cs="Arial"/>
          <w:sz w:val="22"/>
          <w:szCs w:val="22"/>
        </w:rPr>
        <w:t xml:space="preserve">oder </w:t>
      </w:r>
      <w:r w:rsidRPr="006A0087">
        <w:rPr>
          <w:rFonts w:ascii="Verdana" w:eastAsia="Arial" w:hAnsi="Verdana" w:cs="Arial"/>
          <w:sz w:val="22"/>
          <w:szCs w:val="22"/>
        </w:rPr>
        <w:t>J</w:t>
      </w:r>
      <w:r w:rsidR="00DC63E2">
        <w:rPr>
          <w:rFonts w:ascii="Verdana" w:eastAsia="Arial" w:hAnsi="Verdana" w:cs="Arial"/>
          <w:sz w:val="22"/>
          <w:szCs w:val="22"/>
        </w:rPr>
        <w:t xml:space="preserve">udicial de la </w:t>
      </w:r>
      <w:r w:rsidRPr="006A0087">
        <w:rPr>
          <w:rFonts w:ascii="Verdana" w:eastAsia="Arial" w:hAnsi="Verdana" w:cs="Arial"/>
          <w:sz w:val="22"/>
          <w:szCs w:val="22"/>
        </w:rPr>
        <w:t>F</w:t>
      </w:r>
      <w:r w:rsidR="00DC63E2">
        <w:rPr>
          <w:rFonts w:ascii="Verdana" w:eastAsia="Arial" w:hAnsi="Verdana" w:cs="Arial"/>
          <w:sz w:val="22"/>
          <w:szCs w:val="22"/>
        </w:rPr>
        <w:t>ederación</w:t>
      </w:r>
      <w:r w:rsidRPr="006A0087">
        <w:rPr>
          <w:rFonts w:ascii="Verdana" w:eastAsia="Arial" w:hAnsi="Verdana" w:cs="Arial"/>
          <w:sz w:val="22"/>
          <w:szCs w:val="22"/>
        </w:rPr>
        <w:t xml:space="preserve">.  </w:t>
      </w:r>
    </w:p>
    <w:p w14:paraId="773982AE" w14:textId="72EFE2BC"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bCs/>
          <w:sz w:val="22"/>
          <w:szCs w:val="22"/>
        </w:rPr>
        <w:t xml:space="preserve">7. Acuerdo Plenario de Competencia. </w:t>
      </w:r>
      <w:bookmarkStart w:id="0" w:name="_Hlk127874180"/>
      <w:r w:rsidRPr="006A0087">
        <w:rPr>
          <w:rFonts w:ascii="Verdana" w:eastAsia="Arial" w:hAnsi="Verdana" w:cs="Arial"/>
          <w:sz w:val="22"/>
          <w:szCs w:val="22"/>
        </w:rPr>
        <w:t xml:space="preserve">El diecisiete de febrero, </w:t>
      </w:r>
      <w:r w:rsidR="00922EC7" w:rsidRPr="006A0087">
        <w:rPr>
          <w:rFonts w:ascii="Verdana" w:eastAsia="Arial" w:hAnsi="Verdana" w:cs="Arial"/>
          <w:sz w:val="22"/>
          <w:szCs w:val="22"/>
        </w:rPr>
        <w:t xml:space="preserve">el Pleno de este </w:t>
      </w:r>
      <w:r w:rsidR="00922EC7" w:rsidRPr="006A0087">
        <w:rPr>
          <w:rFonts w:ascii="Verdana" w:eastAsia="Arial" w:hAnsi="Verdana" w:cs="Arial"/>
          <w:smallCaps/>
          <w:sz w:val="22"/>
          <w:szCs w:val="22"/>
        </w:rPr>
        <w:t>Tribunal,</w:t>
      </w:r>
      <w:r w:rsidRPr="006A0087">
        <w:rPr>
          <w:rFonts w:ascii="Verdana" w:eastAsia="Arial" w:hAnsi="Verdana" w:cs="Arial"/>
          <w:sz w:val="22"/>
          <w:szCs w:val="22"/>
        </w:rPr>
        <w:t xml:space="preserve"> </w:t>
      </w:r>
      <w:bookmarkEnd w:id="0"/>
      <w:r w:rsidR="00922EC7" w:rsidRPr="006A0087">
        <w:rPr>
          <w:rFonts w:ascii="Verdana" w:eastAsia="Arial" w:hAnsi="Verdana" w:cs="Arial"/>
          <w:sz w:val="22"/>
          <w:szCs w:val="22"/>
        </w:rPr>
        <w:t>determinó que</w:t>
      </w:r>
      <w:r w:rsidRPr="006A0087">
        <w:rPr>
          <w:rFonts w:ascii="Verdana" w:eastAsia="Arial" w:hAnsi="Verdana" w:cs="Arial"/>
          <w:sz w:val="22"/>
          <w:szCs w:val="22"/>
        </w:rPr>
        <w:t xml:space="preserve">: </w:t>
      </w:r>
      <w:r w:rsidR="00554353">
        <w:rPr>
          <w:rFonts w:ascii="Verdana" w:eastAsia="Arial" w:hAnsi="Verdana" w:cs="Arial"/>
          <w:i/>
          <w:iCs/>
          <w:sz w:val="22"/>
          <w:szCs w:val="22"/>
        </w:rPr>
        <w:t>e</w:t>
      </w:r>
      <w:r w:rsidRPr="006A0087">
        <w:rPr>
          <w:rFonts w:ascii="Verdana" w:eastAsia="Arial" w:hAnsi="Verdana" w:cs="Arial"/>
          <w:i/>
          <w:iCs/>
          <w:sz w:val="22"/>
          <w:szCs w:val="22"/>
        </w:rPr>
        <w:t xml:space="preserve">ste Tribunal Electoral es competente para el conocimiento del presente recurso de apelación; </w:t>
      </w:r>
      <w:r w:rsidR="00922EC7" w:rsidRPr="006A0087">
        <w:rPr>
          <w:rFonts w:ascii="Verdana" w:eastAsia="Arial" w:hAnsi="Verdana" w:cs="Arial"/>
          <w:i/>
          <w:iCs/>
          <w:sz w:val="22"/>
          <w:szCs w:val="22"/>
        </w:rPr>
        <w:t>asimismo, ordenó continuar</w:t>
      </w:r>
      <w:r w:rsidRPr="006A0087">
        <w:rPr>
          <w:rFonts w:ascii="Verdana" w:eastAsia="Arial" w:hAnsi="Verdana" w:cs="Arial"/>
          <w:i/>
          <w:iCs/>
          <w:sz w:val="22"/>
          <w:szCs w:val="22"/>
        </w:rPr>
        <w:t xml:space="preserve"> con los trámites legales para la correspondiente substanciación y resolución del presente Recurso de Apelación; y, </w:t>
      </w:r>
      <w:r w:rsidR="00922EC7" w:rsidRPr="006A0087">
        <w:rPr>
          <w:rFonts w:ascii="Verdana" w:eastAsia="Arial" w:hAnsi="Verdana" w:cs="Arial"/>
          <w:i/>
          <w:iCs/>
          <w:sz w:val="22"/>
          <w:szCs w:val="22"/>
        </w:rPr>
        <w:t>finalmente ordenó</w:t>
      </w:r>
      <w:r w:rsidRPr="006A0087">
        <w:rPr>
          <w:rFonts w:ascii="Verdana" w:eastAsia="Arial" w:hAnsi="Verdana" w:cs="Arial"/>
          <w:i/>
          <w:iCs/>
          <w:sz w:val="22"/>
          <w:szCs w:val="22"/>
        </w:rPr>
        <w:t xml:space="preserve"> a la Secretaría General de Acuerdos, reali</w:t>
      </w:r>
      <w:r w:rsidR="00554353">
        <w:rPr>
          <w:rFonts w:ascii="Verdana" w:eastAsia="Arial" w:hAnsi="Verdana" w:cs="Arial"/>
          <w:i/>
          <w:iCs/>
          <w:sz w:val="22"/>
          <w:szCs w:val="22"/>
        </w:rPr>
        <w:t>zar</w:t>
      </w:r>
      <w:r w:rsidRPr="006A0087">
        <w:rPr>
          <w:rFonts w:ascii="Verdana" w:eastAsia="Arial" w:hAnsi="Verdana" w:cs="Arial"/>
          <w:i/>
          <w:iCs/>
          <w:sz w:val="22"/>
          <w:szCs w:val="22"/>
        </w:rPr>
        <w:t xml:space="preserve"> las anotaciones y turno correspondientes. </w:t>
      </w:r>
    </w:p>
    <w:p w14:paraId="7457350F" w14:textId="77777777"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sz w:val="22"/>
          <w:szCs w:val="22"/>
        </w:rPr>
        <w:t xml:space="preserve">En la misma fecha, la Magistrada Laura Hortensia Llamas Hernández, emitió voto particular del referido acuerdo. </w:t>
      </w:r>
    </w:p>
    <w:p w14:paraId="509B775C" w14:textId="3767B11A"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bCs/>
          <w:sz w:val="22"/>
          <w:szCs w:val="22"/>
        </w:rPr>
        <w:t xml:space="preserve">8.  </w:t>
      </w:r>
      <w:r w:rsidR="000A09F4" w:rsidRPr="006A0087">
        <w:rPr>
          <w:rFonts w:ascii="Verdana" w:eastAsia="Arial" w:hAnsi="Verdana" w:cs="Arial"/>
          <w:b/>
          <w:bCs/>
          <w:sz w:val="22"/>
          <w:szCs w:val="22"/>
        </w:rPr>
        <w:t xml:space="preserve">Turno y </w:t>
      </w:r>
      <w:r w:rsidRPr="006A0087">
        <w:rPr>
          <w:rFonts w:ascii="Verdana" w:eastAsia="Arial" w:hAnsi="Verdana" w:cs="Arial"/>
          <w:b/>
          <w:bCs/>
          <w:sz w:val="22"/>
          <w:szCs w:val="22"/>
        </w:rPr>
        <w:t xml:space="preserve">Radicación. </w:t>
      </w:r>
      <w:r w:rsidRPr="006A0087">
        <w:rPr>
          <w:rFonts w:ascii="Verdana" w:eastAsia="Arial" w:hAnsi="Verdana" w:cs="Arial"/>
          <w:sz w:val="22"/>
          <w:szCs w:val="22"/>
        </w:rPr>
        <w:t xml:space="preserve">De conformidad con la decisión del Pleno de este órgano jurisdiccional en el acuerdo señalado en el párrafo anterior, en fecha veinte de febrero, fue turnado a la ponencia del Magistrado </w:t>
      </w:r>
      <w:proofErr w:type="gramStart"/>
      <w:r w:rsidRPr="006A0087">
        <w:rPr>
          <w:rFonts w:ascii="Verdana" w:eastAsia="Arial" w:hAnsi="Verdana" w:cs="Arial"/>
          <w:sz w:val="22"/>
          <w:szCs w:val="22"/>
        </w:rPr>
        <w:t>Presidente</w:t>
      </w:r>
      <w:proofErr w:type="gramEnd"/>
      <w:r w:rsidRPr="006A0087">
        <w:rPr>
          <w:rFonts w:ascii="Verdana" w:eastAsia="Arial" w:hAnsi="Verdana" w:cs="Arial"/>
          <w:sz w:val="22"/>
          <w:szCs w:val="22"/>
        </w:rPr>
        <w:t xml:space="preserve">, Héctor Salvador Hernández Gallegos, el expediente TEEA-RAP-003/2023, radicándolo en la misma fecha. </w:t>
      </w:r>
    </w:p>
    <w:p w14:paraId="773EE873" w14:textId="77777777" w:rsidR="009E3C74" w:rsidRPr="006A0087" w:rsidRDefault="009E3C74" w:rsidP="009E3C74">
      <w:pPr>
        <w:pBdr>
          <w:top w:val="nil"/>
          <w:left w:val="nil"/>
          <w:bottom w:val="nil"/>
          <w:right w:val="nil"/>
          <w:between w:val="nil"/>
        </w:pBdr>
        <w:tabs>
          <w:tab w:val="left" w:pos="426"/>
        </w:tabs>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bCs/>
          <w:sz w:val="22"/>
          <w:szCs w:val="22"/>
        </w:rPr>
        <w:t xml:space="preserve">9. </w:t>
      </w:r>
      <w:r w:rsidRPr="006A0087">
        <w:rPr>
          <w:rFonts w:ascii="Verdana" w:hAnsi="Verdana" w:cs="Arial"/>
          <w:b/>
          <w:bCs/>
          <w:sz w:val="22"/>
          <w:szCs w:val="22"/>
        </w:rPr>
        <w:t>Admisión y cierre de instrucción.</w:t>
      </w:r>
      <w:r w:rsidRPr="006A0087">
        <w:rPr>
          <w:rFonts w:ascii="Verdana" w:hAnsi="Verdana" w:cs="Arial"/>
          <w:sz w:val="22"/>
          <w:szCs w:val="22"/>
        </w:rPr>
        <w:t xml:space="preserve"> </w:t>
      </w:r>
      <w:r w:rsidRPr="006A0087">
        <w:rPr>
          <w:rFonts w:ascii="Verdana" w:hAnsi="Verdana" w:cs="Arial"/>
          <w:bCs/>
          <w:sz w:val="22"/>
          <w:szCs w:val="22"/>
        </w:rPr>
        <w:t>El veintidós de febrero, la Magistratura instructora, admitió el presente medio de impugnación y al no existir trámite pendiente por desahogar ordenó el cierre de instrucción.</w:t>
      </w:r>
    </w:p>
    <w:p w14:paraId="7D56F866" w14:textId="77777777" w:rsidR="009C1068" w:rsidRPr="006A0087" w:rsidRDefault="009C1068" w:rsidP="009C1068">
      <w:pPr>
        <w:spacing w:before="100" w:beforeAutospacing="1" w:after="100" w:afterAutospacing="1" w:line="360" w:lineRule="auto"/>
        <w:jc w:val="center"/>
        <w:rPr>
          <w:rFonts w:ascii="Verdana" w:hAnsi="Verdana"/>
          <w:b/>
          <w:sz w:val="22"/>
          <w:szCs w:val="22"/>
        </w:rPr>
      </w:pPr>
      <w:r w:rsidRPr="006A0087">
        <w:rPr>
          <w:rFonts w:ascii="Verdana" w:hAnsi="Verdana"/>
          <w:b/>
          <w:sz w:val="22"/>
          <w:szCs w:val="22"/>
        </w:rPr>
        <w:lastRenderedPageBreak/>
        <w:t>CONSIDERACIONES</w:t>
      </w:r>
    </w:p>
    <w:p w14:paraId="0C846F32" w14:textId="561032F5" w:rsidR="009C1068" w:rsidRPr="006A0087" w:rsidRDefault="009C1068" w:rsidP="009C1068">
      <w:pPr>
        <w:spacing w:before="100" w:beforeAutospacing="1" w:after="100" w:afterAutospacing="1" w:line="360" w:lineRule="auto"/>
        <w:jc w:val="both"/>
        <w:rPr>
          <w:rFonts w:ascii="Verdana" w:hAnsi="Verdana" w:cs="Arial"/>
          <w:sz w:val="22"/>
          <w:szCs w:val="22"/>
        </w:rPr>
      </w:pPr>
      <w:r w:rsidRPr="006A0087">
        <w:rPr>
          <w:rFonts w:ascii="Verdana" w:hAnsi="Verdana" w:cs="Arial"/>
          <w:b/>
          <w:sz w:val="22"/>
          <w:szCs w:val="22"/>
        </w:rPr>
        <w:t>PRIMERA. Jurisdicción y competencia</w:t>
      </w:r>
      <w:r w:rsidR="00AE1CA6" w:rsidRPr="006A0087">
        <w:rPr>
          <w:rFonts w:ascii="Verdana" w:hAnsi="Verdana" w:cs="Arial"/>
          <w:b/>
          <w:sz w:val="22"/>
          <w:szCs w:val="22"/>
        </w:rPr>
        <w:t>.</w:t>
      </w:r>
    </w:p>
    <w:p w14:paraId="4FAA9AAB" w14:textId="4BCD091E" w:rsidR="009C1068" w:rsidRPr="006A0087" w:rsidRDefault="009C1068" w:rsidP="009C1068">
      <w:pPr>
        <w:spacing w:before="100" w:beforeAutospacing="1" w:after="100" w:afterAutospacing="1" w:line="360" w:lineRule="auto"/>
        <w:jc w:val="both"/>
        <w:rPr>
          <w:rFonts w:ascii="Verdana" w:hAnsi="Verdana"/>
          <w:b/>
          <w:sz w:val="22"/>
          <w:szCs w:val="22"/>
        </w:rPr>
      </w:pPr>
      <w:r w:rsidRPr="006A0087">
        <w:rPr>
          <w:rFonts w:ascii="Verdana" w:hAnsi="Verdana" w:cs="Arial"/>
          <w:sz w:val="22"/>
          <w:szCs w:val="22"/>
        </w:rPr>
        <w:t>E</w:t>
      </w:r>
      <w:r w:rsidR="00A53DF4" w:rsidRPr="006A0087">
        <w:rPr>
          <w:rFonts w:ascii="Verdana" w:hAnsi="Verdana" w:cs="Arial"/>
          <w:sz w:val="22"/>
          <w:szCs w:val="22"/>
        </w:rPr>
        <w:t>ste</w:t>
      </w:r>
      <w:r w:rsidRPr="006A0087">
        <w:rPr>
          <w:rFonts w:ascii="Verdana" w:hAnsi="Verdana" w:cs="Arial"/>
          <w:sz w:val="22"/>
          <w:szCs w:val="22"/>
        </w:rPr>
        <w:t xml:space="preserve"> </w:t>
      </w:r>
      <w:r w:rsidRPr="006A0087">
        <w:rPr>
          <w:rFonts w:ascii="Verdana" w:hAnsi="Verdana" w:cs="Arial"/>
          <w:smallCaps/>
          <w:sz w:val="22"/>
          <w:szCs w:val="22"/>
        </w:rPr>
        <w:t>Tribunal</w:t>
      </w:r>
      <w:r w:rsidRPr="006A0087">
        <w:rPr>
          <w:rFonts w:ascii="Verdana" w:hAnsi="Verdana" w:cs="Arial"/>
          <w:sz w:val="22"/>
          <w:szCs w:val="22"/>
        </w:rPr>
        <w:t xml:space="preserve"> tiene jurisdicción para resolver el presente medio de impugnación al establecerse como el órgano jurisdiccional especializado en materia electoral en el </w:t>
      </w:r>
      <w:r w:rsidR="006D4B1C">
        <w:rPr>
          <w:rFonts w:ascii="Verdana" w:hAnsi="Verdana" w:cs="Arial"/>
          <w:sz w:val="22"/>
          <w:szCs w:val="22"/>
        </w:rPr>
        <w:t>E</w:t>
      </w:r>
      <w:r w:rsidRPr="006A0087">
        <w:rPr>
          <w:rFonts w:ascii="Verdana" w:hAnsi="Verdana" w:cs="Arial"/>
          <w:sz w:val="22"/>
          <w:szCs w:val="22"/>
        </w:rPr>
        <w:t>stado de Aguascalientes.</w:t>
      </w:r>
      <w:r w:rsidRPr="006A0087">
        <w:rPr>
          <w:rStyle w:val="Refdenotaalpie"/>
          <w:rFonts w:ascii="Verdana" w:hAnsi="Verdana" w:cs="Arial"/>
          <w:sz w:val="22"/>
          <w:szCs w:val="22"/>
        </w:rPr>
        <w:footnoteReference w:id="4"/>
      </w:r>
      <w:r w:rsidRPr="006A0087">
        <w:rPr>
          <w:rFonts w:ascii="Verdana" w:hAnsi="Verdana" w:cs="Arial"/>
          <w:sz w:val="22"/>
          <w:szCs w:val="22"/>
        </w:rPr>
        <w:t xml:space="preserve">  </w:t>
      </w:r>
    </w:p>
    <w:p w14:paraId="14BB5D90" w14:textId="01E75A0B" w:rsidR="000058E5" w:rsidRPr="006A0087" w:rsidRDefault="009C1068" w:rsidP="009C1068">
      <w:pPr>
        <w:spacing w:before="100" w:beforeAutospacing="1" w:after="100" w:afterAutospacing="1" w:line="360" w:lineRule="auto"/>
        <w:jc w:val="both"/>
        <w:rPr>
          <w:rFonts w:ascii="Verdana" w:hAnsi="Verdana"/>
          <w:bCs/>
          <w:sz w:val="22"/>
          <w:szCs w:val="22"/>
        </w:rPr>
      </w:pPr>
      <w:r w:rsidRPr="006A0087">
        <w:rPr>
          <w:rFonts w:ascii="Verdana" w:hAnsi="Verdana" w:cs="Arial"/>
          <w:sz w:val="22"/>
          <w:szCs w:val="22"/>
        </w:rPr>
        <w:t xml:space="preserve">Además, por razón de materia y territorio, es competente para conocer del asunto por tratarse de un </w:t>
      </w:r>
      <w:r w:rsidR="00765B65" w:rsidRPr="006A0087">
        <w:rPr>
          <w:rFonts w:ascii="Verdana" w:hAnsi="Verdana" w:cs="Arial"/>
          <w:sz w:val="22"/>
          <w:szCs w:val="22"/>
        </w:rPr>
        <w:t xml:space="preserve">Recurso de Apelación interpuesto por </w:t>
      </w:r>
      <w:r w:rsidR="00590850" w:rsidRPr="006A0087">
        <w:rPr>
          <w:rFonts w:ascii="Verdana" w:hAnsi="Verdana" w:cs="Arial"/>
          <w:sz w:val="22"/>
          <w:szCs w:val="22"/>
        </w:rPr>
        <w:t>un partido político</w:t>
      </w:r>
      <w:r w:rsidR="009D3D97" w:rsidRPr="006A0087">
        <w:rPr>
          <w:rFonts w:ascii="Verdana" w:hAnsi="Verdana" w:cs="Arial"/>
          <w:sz w:val="22"/>
          <w:szCs w:val="22"/>
        </w:rPr>
        <w:t>,</w:t>
      </w:r>
      <w:r w:rsidR="009D3D97" w:rsidRPr="006A0087">
        <w:rPr>
          <w:rStyle w:val="Refdenotaalpie"/>
          <w:rFonts w:ascii="Verdana" w:hAnsi="Verdana" w:cs="Arial"/>
          <w:sz w:val="22"/>
          <w:szCs w:val="22"/>
        </w:rPr>
        <w:footnoteReference w:id="5"/>
      </w:r>
      <w:r w:rsidR="00590850" w:rsidRPr="006A0087">
        <w:rPr>
          <w:rFonts w:ascii="Verdana" w:hAnsi="Verdana" w:cs="Arial"/>
          <w:sz w:val="22"/>
          <w:szCs w:val="22"/>
        </w:rPr>
        <w:t xml:space="preserve"> </w:t>
      </w:r>
      <w:r w:rsidRPr="006A0087">
        <w:rPr>
          <w:rFonts w:ascii="Verdana" w:hAnsi="Verdana" w:cs="Arial"/>
          <w:sz w:val="22"/>
          <w:szCs w:val="22"/>
        </w:rPr>
        <w:t xml:space="preserve">por el cual se controvierte la determinación de la </w:t>
      </w:r>
      <w:r w:rsidRPr="006A0087">
        <w:rPr>
          <w:rFonts w:ascii="Verdana" w:hAnsi="Verdana" w:cs="Arial"/>
          <w:bCs/>
          <w:smallCaps/>
          <w:sz w:val="22"/>
          <w:szCs w:val="22"/>
        </w:rPr>
        <w:t>Autoridad Responsable</w:t>
      </w:r>
      <w:r w:rsidRPr="006A0087">
        <w:rPr>
          <w:rFonts w:ascii="Verdana" w:hAnsi="Verdana" w:cs="Arial"/>
          <w:bCs/>
          <w:sz w:val="22"/>
          <w:szCs w:val="22"/>
        </w:rPr>
        <w:t xml:space="preserve">, en la que </w:t>
      </w:r>
      <w:r w:rsidR="00590850" w:rsidRPr="006A0087">
        <w:rPr>
          <w:rFonts w:ascii="Verdana" w:hAnsi="Verdana"/>
          <w:bCs/>
          <w:sz w:val="22"/>
          <w:szCs w:val="22"/>
        </w:rPr>
        <w:t xml:space="preserve">aprobó </w:t>
      </w:r>
      <w:r w:rsidR="000058E5" w:rsidRPr="006A0087">
        <w:rPr>
          <w:rFonts w:ascii="Verdana" w:hAnsi="Verdana"/>
          <w:bCs/>
          <w:sz w:val="22"/>
          <w:szCs w:val="22"/>
        </w:rPr>
        <w:t xml:space="preserve">la emisión de un proyecto de </w:t>
      </w:r>
      <w:r w:rsidR="002F7226" w:rsidRPr="006A0087">
        <w:rPr>
          <w:rFonts w:ascii="Verdana" w:hAnsi="Verdana"/>
          <w:bCs/>
          <w:sz w:val="22"/>
          <w:szCs w:val="22"/>
        </w:rPr>
        <w:t xml:space="preserve">lineamientos que regulan la disculpa pública que se ofrece a las víctimas del delito de </w:t>
      </w:r>
      <w:r w:rsidR="006D4B1C">
        <w:rPr>
          <w:rFonts w:ascii="Verdana" w:hAnsi="Verdana"/>
          <w:bCs/>
          <w:sz w:val="22"/>
          <w:szCs w:val="22"/>
        </w:rPr>
        <w:t>V</w:t>
      </w:r>
      <w:r w:rsidR="002F7226" w:rsidRPr="006A0087">
        <w:rPr>
          <w:rFonts w:ascii="Verdana" w:hAnsi="Verdana"/>
          <w:bCs/>
          <w:sz w:val="22"/>
          <w:szCs w:val="22"/>
        </w:rPr>
        <w:t xml:space="preserve">iolencia </w:t>
      </w:r>
      <w:r w:rsidR="006D4B1C">
        <w:rPr>
          <w:rFonts w:ascii="Verdana" w:hAnsi="Verdana"/>
          <w:bCs/>
          <w:sz w:val="22"/>
          <w:szCs w:val="22"/>
        </w:rPr>
        <w:t>P</w:t>
      </w:r>
      <w:r w:rsidR="002F7226" w:rsidRPr="006A0087">
        <w:rPr>
          <w:rFonts w:ascii="Verdana" w:hAnsi="Verdana"/>
          <w:bCs/>
          <w:sz w:val="22"/>
          <w:szCs w:val="22"/>
        </w:rPr>
        <w:t xml:space="preserve">olítica </w:t>
      </w:r>
      <w:r w:rsidR="006D4B1C">
        <w:rPr>
          <w:rFonts w:ascii="Verdana" w:hAnsi="Verdana"/>
          <w:bCs/>
          <w:sz w:val="22"/>
          <w:szCs w:val="22"/>
        </w:rPr>
        <w:t>C</w:t>
      </w:r>
      <w:r w:rsidR="002F7226" w:rsidRPr="006A0087">
        <w:rPr>
          <w:rFonts w:ascii="Verdana" w:hAnsi="Verdana"/>
          <w:bCs/>
          <w:sz w:val="22"/>
          <w:szCs w:val="22"/>
        </w:rPr>
        <w:t xml:space="preserve">ontra las </w:t>
      </w:r>
      <w:r w:rsidR="006D4B1C">
        <w:rPr>
          <w:rFonts w:ascii="Verdana" w:hAnsi="Verdana"/>
          <w:bCs/>
          <w:sz w:val="22"/>
          <w:szCs w:val="22"/>
        </w:rPr>
        <w:t>M</w:t>
      </w:r>
      <w:r w:rsidR="002F7226" w:rsidRPr="006A0087">
        <w:rPr>
          <w:rFonts w:ascii="Verdana" w:hAnsi="Verdana"/>
          <w:bCs/>
          <w:sz w:val="22"/>
          <w:szCs w:val="22"/>
        </w:rPr>
        <w:t xml:space="preserve">ujeres en </w:t>
      </w:r>
      <w:r w:rsidR="006D4B1C">
        <w:rPr>
          <w:rFonts w:ascii="Verdana" w:hAnsi="Verdana"/>
          <w:bCs/>
          <w:sz w:val="22"/>
          <w:szCs w:val="22"/>
        </w:rPr>
        <w:t>R</w:t>
      </w:r>
      <w:r w:rsidR="002F7226" w:rsidRPr="006A0087">
        <w:rPr>
          <w:rFonts w:ascii="Verdana" w:hAnsi="Verdana"/>
          <w:bCs/>
          <w:sz w:val="22"/>
          <w:szCs w:val="22"/>
        </w:rPr>
        <w:t xml:space="preserve">azón de </w:t>
      </w:r>
      <w:r w:rsidR="006D4B1C">
        <w:rPr>
          <w:rFonts w:ascii="Verdana" w:hAnsi="Verdana"/>
          <w:bCs/>
          <w:sz w:val="22"/>
          <w:szCs w:val="22"/>
        </w:rPr>
        <w:t>G</w:t>
      </w:r>
      <w:r w:rsidR="002F7226" w:rsidRPr="006A0087">
        <w:rPr>
          <w:rFonts w:ascii="Verdana" w:hAnsi="Verdana"/>
          <w:bCs/>
          <w:sz w:val="22"/>
          <w:szCs w:val="22"/>
        </w:rPr>
        <w:t xml:space="preserve">énero en el </w:t>
      </w:r>
      <w:r w:rsidR="006D4B1C">
        <w:rPr>
          <w:rFonts w:ascii="Verdana" w:hAnsi="Verdana"/>
          <w:bCs/>
          <w:sz w:val="22"/>
          <w:szCs w:val="22"/>
        </w:rPr>
        <w:t>E</w:t>
      </w:r>
      <w:r w:rsidR="002F7226" w:rsidRPr="006A0087">
        <w:rPr>
          <w:rFonts w:ascii="Verdana" w:hAnsi="Verdana"/>
          <w:bCs/>
          <w:sz w:val="22"/>
          <w:szCs w:val="22"/>
        </w:rPr>
        <w:t xml:space="preserve">stado de Aguascalientes en coordinación con la </w:t>
      </w:r>
      <w:r w:rsidR="006D4B1C">
        <w:rPr>
          <w:rFonts w:ascii="Verdana" w:hAnsi="Verdana"/>
          <w:bCs/>
          <w:sz w:val="22"/>
          <w:szCs w:val="22"/>
        </w:rPr>
        <w:t>F</w:t>
      </w:r>
      <w:r w:rsidR="002F7226" w:rsidRPr="006A0087">
        <w:rPr>
          <w:rFonts w:ascii="Verdana" w:hAnsi="Verdana"/>
          <w:bCs/>
          <w:sz w:val="22"/>
          <w:szCs w:val="22"/>
        </w:rPr>
        <w:t xml:space="preserve">iscalía </w:t>
      </w:r>
      <w:r w:rsidR="006D4B1C">
        <w:rPr>
          <w:rFonts w:ascii="Verdana" w:hAnsi="Verdana"/>
          <w:bCs/>
          <w:sz w:val="22"/>
          <w:szCs w:val="22"/>
        </w:rPr>
        <w:t>E</w:t>
      </w:r>
      <w:r w:rsidR="002F7226" w:rsidRPr="006A0087">
        <w:rPr>
          <w:rFonts w:ascii="Verdana" w:hAnsi="Verdana"/>
          <w:bCs/>
          <w:sz w:val="22"/>
          <w:szCs w:val="22"/>
        </w:rPr>
        <w:t xml:space="preserve">specializada en </w:t>
      </w:r>
      <w:r w:rsidR="006D4B1C">
        <w:rPr>
          <w:rFonts w:ascii="Verdana" w:hAnsi="Verdana"/>
          <w:bCs/>
          <w:sz w:val="22"/>
          <w:szCs w:val="22"/>
        </w:rPr>
        <w:t>D</w:t>
      </w:r>
      <w:r w:rsidR="002F7226" w:rsidRPr="006A0087">
        <w:rPr>
          <w:rFonts w:ascii="Verdana" w:hAnsi="Verdana"/>
          <w:bCs/>
          <w:sz w:val="22"/>
          <w:szCs w:val="22"/>
        </w:rPr>
        <w:t xml:space="preserve">elitos </w:t>
      </w:r>
      <w:r w:rsidR="006D4B1C">
        <w:rPr>
          <w:rFonts w:ascii="Verdana" w:hAnsi="Verdana"/>
          <w:bCs/>
          <w:sz w:val="22"/>
          <w:szCs w:val="22"/>
        </w:rPr>
        <w:t>E</w:t>
      </w:r>
      <w:r w:rsidR="002F7226" w:rsidRPr="006A0087">
        <w:rPr>
          <w:rFonts w:ascii="Verdana" w:hAnsi="Verdana"/>
          <w:bCs/>
          <w:sz w:val="22"/>
          <w:szCs w:val="22"/>
        </w:rPr>
        <w:t xml:space="preserve">lectorales </w:t>
      </w:r>
      <w:r w:rsidR="00A61521">
        <w:rPr>
          <w:rFonts w:ascii="Verdana" w:hAnsi="Verdana"/>
          <w:bCs/>
          <w:sz w:val="22"/>
          <w:szCs w:val="22"/>
        </w:rPr>
        <w:t>de esta entidad</w:t>
      </w:r>
      <w:r w:rsidR="005B67FA">
        <w:rPr>
          <w:rFonts w:ascii="Verdana" w:hAnsi="Verdana"/>
          <w:bCs/>
          <w:sz w:val="22"/>
          <w:szCs w:val="22"/>
        </w:rPr>
        <w:t xml:space="preserve"> (</w:t>
      </w:r>
      <w:r w:rsidR="005B67FA" w:rsidRPr="005B67FA">
        <w:rPr>
          <w:rFonts w:ascii="Verdana" w:hAnsi="Verdana"/>
          <w:bCs/>
          <w:smallCaps/>
          <w:sz w:val="22"/>
          <w:szCs w:val="22"/>
        </w:rPr>
        <w:t>Fiscalía</w:t>
      </w:r>
      <w:r w:rsidR="005B67FA">
        <w:rPr>
          <w:rFonts w:ascii="Verdana" w:hAnsi="Verdana"/>
          <w:bCs/>
          <w:sz w:val="22"/>
          <w:szCs w:val="22"/>
        </w:rPr>
        <w:t>)</w:t>
      </w:r>
      <w:r w:rsidR="002F7226" w:rsidRPr="006A0087">
        <w:rPr>
          <w:rFonts w:ascii="Verdana" w:hAnsi="Verdana"/>
          <w:bCs/>
          <w:sz w:val="22"/>
          <w:szCs w:val="22"/>
        </w:rPr>
        <w:t>, para su remisión y en su caso aprobación por el Poder Judicial del Estado.</w:t>
      </w:r>
      <w:r w:rsidR="009D3D97" w:rsidRPr="006A0087">
        <w:rPr>
          <w:rStyle w:val="Refdenotaalpie"/>
          <w:rFonts w:ascii="Verdana" w:hAnsi="Verdana"/>
          <w:bCs/>
          <w:sz w:val="22"/>
          <w:szCs w:val="22"/>
        </w:rPr>
        <w:footnoteReference w:id="6"/>
      </w:r>
    </w:p>
    <w:p w14:paraId="15DD617F" w14:textId="32496E5F" w:rsidR="009C1068" w:rsidRPr="006A0087" w:rsidRDefault="009C1068" w:rsidP="009C1068">
      <w:pPr>
        <w:spacing w:before="100" w:beforeAutospacing="1" w:after="100" w:afterAutospacing="1" w:line="360" w:lineRule="auto"/>
        <w:jc w:val="both"/>
        <w:rPr>
          <w:rFonts w:ascii="Verdana" w:hAnsi="Verdana" w:cs="Tahoma"/>
          <w:b/>
          <w:sz w:val="22"/>
          <w:szCs w:val="22"/>
          <w:lang w:val="es-MX"/>
        </w:rPr>
      </w:pPr>
      <w:r w:rsidRPr="006A0087">
        <w:rPr>
          <w:rFonts w:ascii="Verdana" w:hAnsi="Verdana" w:cs="Tahoma"/>
          <w:b/>
          <w:sz w:val="22"/>
          <w:szCs w:val="22"/>
          <w:lang w:val="es-MX"/>
        </w:rPr>
        <w:t>SEGUNDA. Causas de improcedencia</w:t>
      </w:r>
      <w:r w:rsidR="006F1F43" w:rsidRPr="006A0087">
        <w:rPr>
          <w:rFonts w:ascii="Verdana" w:hAnsi="Verdana" w:cs="Tahoma"/>
          <w:b/>
          <w:sz w:val="22"/>
          <w:szCs w:val="22"/>
          <w:lang w:val="es-MX"/>
        </w:rPr>
        <w:t>.</w:t>
      </w:r>
    </w:p>
    <w:p w14:paraId="281E79A3" w14:textId="77DA4B4B" w:rsidR="007C3997" w:rsidRPr="006A0087" w:rsidRDefault="009C1068" w:rsidP="007C3997">
      <w:pPr>
        <w:tabs>
          <w:tab w:val="left" w:pos="2955"/>
        </w:tabs>
        <w:spacing w:before="100" w:beforeAutospacing="1" w:after="100" w:afterAutospacing="1" w:line="360" w:lineRule="auto"/>
        <w:jc w:val="both"/>
        <w:rPr>
          <w:rFonts w:ascii="Verdana" w:hAnsi="Verdana" w:cs="Arial"/>
          <w:bCs/>
          <w:sz w:val="22"/>
          <w:szCs w:val="22"/>
        </w:rPr>
      </w:pPr>
      <w:bookmarkStart w:id="1" w:name="_Hlk71715586"/>
      <w:r w:rsidRPr="006A0087">
        <w:rPr>
          <w:rFonts w:ascii="Verdana" w:hAnsi="Verdana" w:cs="Arial"/>
          <w:sz w:val="22"/>
          <w:szCs w:val="22"/>
        </w:rPr>
        <w:t xml:space="preserve">Este </w:t>
      </w:r>
      <w:r w:rsidRPr="006A0087">
        <w:rPr>
          <w:rFonts w:ascii="Verdana" w:hAnsi="Verdana" w:cs="Arial"/>
          <w:smallCaps/>
          <w:sz w:val="22"/>
          <w:szCs w:val="22"/>
        </w:rPr>
        <w:t>Tribunal</w:t>
      </w:r>
      <w:r w:rsidRPr="006A0087">
        <w:rPr>
          <w:rFonts w:ascii="Verdana" w:hAnsi="Verdana" w:cs="Arial"/>
          <w:sz w:val="22"/>
          <w:szCs w:val="22"/>
        </w:rPr>
        <w:t xml:space="preserve">, de conformidad con el artículo </w:t>
      </w:r>
      <w:r w:rsidRPr="006A0087">
        <w:rPr>
          <w:rFonts w:ascii="Verdana" w:hAnsi="Verdana" w:cs="Arial"/>
          <w:bCs/>
          <w:sz w:val="22"/>
          <w:szCs w:val="22"/>
          <w:lang w:val="es-MX"/>
        </w:rPr>
        <w:t xml:space="preserve">303, </w:t>
      </w:r>
      <w:r w:rsidRPr="006A0087">
        <w:rPr>
          <w:rFonts w:ascii="Verdana" w:hAnsi="Verdana" w:cs="Arial"/>
          <w:sz w:val="22"/>
          <w:szCs w:val="22"/>
        </w:rPr>
        <w:t xml:space="preserve">del </w:t>
      </w:r>
      <w:r w:rsidRPr="006A0087">
        <w:rPr>
          <w:rFonts w:ascii="Verdana" w:hAnsi="Verdana" w:cs="Arial"/>
          <w:smallCaps/>
          <w:sz w:val="22"/>
          <w:szCs w:val="22"/>
        </w:rPr>
        <w:t>Código Electoral</w:t>
      </w:r>
      <w:r w:rsidRPr="006A0087">
        <w:rPr>
          <w:rFonts w:ascii="Verdana" w:hAnsi="Verdana" w:cs="Arial"/>
          <w:sz w:val="22"/>
          <w:szCs w:val="22"/>
        </w:rPr>
        <w:t xml:space="preserve">, tiene el deber de estudiar de oficio, </w:t>
      </w:r>
      <w:r w:rsidR="002752A4" w:rsidRPr="006A0087">
        <w:rPr>
          <w:rFonts w:ascii="Verdana" w:hAnsi="Verdana" w:cs="Arial"/>
          <w:sz w:val="22"/>
          <w:szCs w:val="22"/>
        </w:rPr>
        <w:t>las causales de improcedencia que pudieran actualizarse en razón de que son una cuestión de orden público y de estudio preferente, las aleguen o no las partes, pues de actualizarse alguna de ellas, constituye un obstáculo procesal que impide a este órgano jurisdiccional realizar el estudio de fondo de la cuestión planteada</w:t>
      </w:r>
      <w:r w:rsidR="002752A4" w:rsidRPr="006A0087">
        <w:rPr>
          <w:rFonts w:ascii="Verdana" w:hAnsi="Verdana" w:cs="Arial"/>
          <w:bCs/>
          <w:sz w:val="22"/>
          <w:szCs w:val="22"/>
        </w:rPr>
        <w:t>.</w:t>
      </w:r>
      <w:r w:rsidR="009D3D97" w:rsidRPr="006A0087">
        <w:rPr>
          <w:rFonts w:ascii="Verdana" w:hAnsi="Verdana" w:cs="Arial"/>
          <w:bCs/>
          <w:sz w:val="22"/>
          <w:szCs w:val="22"/>
        </w:rPr>
        <w:t xml:space="preserve"> </w:t>
      </w:r>
    </w:p>
    <w:p w14:paraId="291FEB13" w14:textId="781F10EB" w:rsidR="009C1068" w:rsidRPr="006A0087" w:rsidRDefault="00FC4AEC" w:rsidP="007C3997">
      <w:pPr>
        <w:tabs>
          <w:tab w:val="left" w:pos="2955"/>
        </w:tabs>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Finalmente</w:t>
      </w:r>
      <w:r w:rsidR="002752A4" w:rsidRPr="006A0087">
        <w:rPr>
          <w:rFonts w:ascii="Verdana" w:hAnsi="Verdana" w:cs="Arial"/>
          <w:sz w:val="22"/>
          <w:szCs w:val="22"/>
        </w:rPr>
        <w:t xml:space="preserve">, la </w:t>
      </w:r>
      <w:r w:rsidR="002752A4" w:rsidRPr="006A0087">
        <w:rPr>
          <w:rFonts w:ascii="Verdana" w:hAnsi="Verdana" w:cs="Arial"/>
          <w:smallCaps/>
          <w:sz w:val="22"/>
          <w:szCs w:val="22"/>
        </w:rPr>
        <w:t>Autoridad Responsable</w:t>
      </w:r>
      <w:r w:rsidR="002752A4" w:rsidRPr="006A0087">
        <w:rPr>
          <w:rFonts w:ascii="Verdana" w:hAnsi="Verdana" w:cs="Arial"/>
          <w:sz w:val="22"/>
          <w:szCs w:val="22"/>
        </w:rPr>
        <w:t xml:space="preserve"> no hace valer alguna causal de improcedencia y del análisis oficioso </w:t>
      </w:r>
      <w:bookmarkEnd w:id="1"/>
      <w:r w:rsidR="00097EE1">
        <w:rPr>
          <w:rFonts w:ascii="Verdana" w:hAnsi="Verdana" w:cs="Arial"/>
          <w:sz w:val="22"/>
          <w:szCs w:val="22"/>
        </w:rPr>
        <w:t xml:space="preserve">este </w:t>
      </w:r>
      <w:r w:rsidR="00097EE1" w:rsidRPr="00097EE1">
        <w:rPr>
          <w:rFonts w:ascii="Verdana" w:hAnsi="Verdana" w:cs="Arial"/>
          <w:smallCaps/>
          <w:sz w:val="22"/>
          <w:szCs w:val="22"/>
        </w:rPr>
        <w:t>Tribunal</w:t>
      </w:r>
      <w:r w:rsidR="00097EE1">
        <w:rPr>
          <w:rFonts w:ascii="Verdana" w:hAnsi="Verdana" w:cs="Arial"/>
          <w:smallCaps/>
          <w:sz w:val="22"/>
          <w:szCs w:val="22"/>
        </w:rPr>
        <w:t>,</w:t>
      </w:r>
      <w:r w:rsidR="00097EE1">
        <w:rPr>
          <w:rFonts w:ascii="Verdana" w:hAnsi="Verdana" w:cs="Arial"/>
          <w:sz w:val="22"/>
          <w:szCs w:val="22"/>
        </w:rPr>
        <w:t xml:space="preserve"> n</w:t>
      </w:r>
      <w:r w:rsidR="009C1068" w:rsidRPr="006A0087">
        <w:rPr>
          <w:rFonts w:ascii="Verdana" w:hAnsi="Verdana" w:cs="Arial"/>
          <w:sz w:val="22"/>
          <w:szCs w:val="22"/>
        </w:rPr>
        <w:t xml:space="preserve">o advierte causal de </w:t>
      </w:r>
      <w:proofErr w:type="spellStart"/>
      <w:r w:rsidR="009C1068" w:rsidRPr="006A0087">
        <w:rPr>
          <w:rFonts w:ascii="Verdana" w:hAnsi="Verdana" w:cs="Arial"/>
          <w:sz w:val="22"/>
          <w:szCs w:val="22"/>
        </w:rPr>
        <w:t>desechamiento</w:t>
      </w:r>
      <w:proofErr w:type="spellEnd"/>
      <w:r w:rsidR="009C1068" w:rsidRPr="006A0087">
        <w:rPr>
          <w:rFonts w:ascii="Verdana" w:hAnsi="Verdana" w:cs="Arial"/>
          <w:sz w:val="22"/>
          <w:szCs w:val="22"/>
        </w:rPr>
        <w:t xml:space="preserve">, improcedencia o sobreseimiento que impida el análisis de fondo. </w:t>
      </w:r>
    </w:p>
    <w:p w14:paraId="488A0753" w14:textId="461BFECA" w:rsidR="009C1068" w:rsidRPr="006A0087" w:rsidRDefault="009C1068" w:rsidP="009C1068">
      <w:pPr>
        <w:keepNext/>
        <w:pBdr>
          <w:top w:val="nil"/>
          <w:left w:val="nil"/>
          <w:bottom w:val="nil"/>
          <w:right w:val="nil"/>
          <w:between w:val="nil"/>
        </w:pBdr>
        <w:spacing w:before="100" w:beforeAutospacing="1" w:after="100" w:afterAutospacing="1" w:line="360" w:lineRule="auto"/>
        <w:rPr>
          <w:rFonts w:ascii="Verdana" w:eastAsia="Arial" w:hAnsi="Verdana" w:cs="Arial"/>
          <w:b/>
          <w:smallCaps/>
          <w:sz w:val="22"/>
          <w:szCs w:val="22"/>
        </w:rPr>
      </w:pPr>
      <w:r w:rsidRPr="006A0087">
        <w:rPr>
          <w:rFonts w:ascii="Verdana" w:eastAsia="Arial" w:hAnsi="Verdana" w:cs="Arial"/>
          <w:b/>
          <w:sz w:val="22"/>
          <w:szCs w:val="22"/>
        </w:rPr>
        <w:lastRenderedPageBreak/>
        <w:t>TERCERA. Procedencia</w:t>
      </w:r>
      <w:r w:rsidR="006F1F43" w:rsidRPr="006A0087">
        <w:rPr>
          <w:rFonts w:ascii="Verdana" w:eastAsia="Arial" w:hAnsi="Verdana" w:cs="Arial"/>
          <w:b/>
          <w:sz w:val="22"/>
          <w:szCs w:val="22"/>
        </w:rPr>
        <w:t>.</w:t>
      </w:r>
      <w:r w:rsidRPr="006A0087">
        <w:rPr>
          <w:rFonts w:ascii="Verdana" w:eastAsia="Arial" w:hAnsi="Verdana" w:cs="Arial"/>
          <w:b/>
          <w:sz w:val="22"/>
          <w:szCs w:val="22"/>
        </w:rPr>
        <w:t xml:space="preserve"> </w:t>
      </w:r>
    </w:p>
    <w:p w14:paraId="7247E9AB" w14:textId="73C99B99" w:rsidR="009C1068" w:rsidRPr="006A0087" w:rsidRDefault="009C1068" w:rsidP="009C1068">
      <w:pPr>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sz w:val="22"/>
          <w:szCs w:val="22"/>
        </w:rPr>
        <w:t xml:space="preserve">El </w:t>
      </w:r>
      <w:r w:rsidR="00F72FA7" w:rsidRPr="006A0087">
        <w:rPr>
          <w:rFonts w:ascii="Verdana" w:eastAsia="Arial" w:hAnsi="Verdana" w:cs="Arial"/>
          <w:sz w:val="22"/>
          <w:szCs w:val="22"/>
        </w:rPr>
        <w:t>Recurso de Apelación</w:t>
      </w:r>
      <w:r w:rsidRPr="006A0087">
        <w:rPr>
          <w:rFonts w:ascii="Verdana" w:eastAsia="Arial" w:hAnsi="Verdana" w:cs="Arial"/>
          <w:sz w:val="22"/>
          <w:szCs w:val="22"/>
        </w:rPr>
        <w:t xml:space="preserve"> cumple con los requisitos de procedencia previstos en los artículos 302, párrafo primero, y 307, fracción I, del </w:t>
      </w:r>
      <w:r w:rsidRPr="006A0087">
        <w:rPr>
          <w:rFonts w:ascii="Verdana" w:eastAsia="Arial" w:hAnsi="Verdana" w:cs="Arial"/>
          <w:smallCaps/>
          <w:sz w:val="22"/>
          <w:szCs w:val="22"/>
        </w:rPr>
        <w:t>Código Electoral</w:t>
      </w:r>
      <w:r w:rsidRPr="006A0087">
        <w:rPr>
          <w:rFonts w:ascii="Verdana" w:eastAsia="Arial" w:hAnsi="Verdana" w:cs="Arial"/>
          <w:sz w:val="22"/>
          <w:szCs w:val="22"/>
        </w:rPr>
        <w:t>.</w:t>
      </w:r>
    </w:p>
    <w:p w14:paraId="4BDC4240" w14:textId="3ED3BA77" w:rsidR="009C1068" w:rsidRPr="006A0087" w:rsidRDefault="009C1068" w:rsidP="009C1068">
      <w:pPr>
        <w:spacing w:before="100" w:beforeAutospacing="1" w:after="100" w:afterAutospacing="1" w:line="360" w:lineRule="auto"/>
        <w:jc w:val="both"/>
        <w:rPr>
          <w:rFonts w:ascii="Verdana" w:eastAsia="Arial" w:hAnsi="Verdana" w:cs="Arial"/>
          <w:b/>
          <w:sz w:val="22"/>
          <w:szCs w:val="22"/>
        </w:rPr>
      </w:pPr>
      <w:r w:rsidRPr="006A0087">
        <w:rPr>
          <w:rFonts w:ascii="Verdana" w:eastAsia="Arial" w:hAnsi="Verdana" w:cs="Arial"/>
          <w:b/>
          <w:sz w:val="22"/>
          <w:szCs w:val="22"/>
        </w:rPr>
        <w:t xml:space="preserve">1. Forma. </w:t>
      </w:r>
      <w:r w:rsidR="00E47615" w:rsidRPr="006A0087">
        <w:rPr>
          <w:rFonts w:ascii="Verdana" w:eastAsia="Arial" w:hAnsi="Verdana" w:cs="Arial"/>
          <w:sz w:val="22"/>
          <w:szCs w:val="22"/>
        </w:rPr>
        <w:t>El</w:t>
      </w:r>
      <w:r w:rsidRPr="006A0087">
        <w:rPr>
          <w:rFonts w:ascii="Verdana" w:eastAsia="Arial" w:hAnsi="Verdana" w:cs="Arial"/>
          <w:sz w:val="22"/>
          <w:szCs w:val="22"/>
        </w:rPr>
        <w:t xml:space="preserve"> </w:t>
      </w:r>
      <w:r w:rsidR="00E47615" w:rsidRPr="006A0087">
        <w:rPr>
          <w:rFonts w:ascii="Verdana" w:eastAsia="Arial" w:hAnsi="Verdana" w:cs="Arial"/>
          <w:sz w:val="22"/>
          <w:szCs w:val="22"/>
        </w:rPr>
        <w:t>recurso</w:t>
      </w:r>
      <w:r w:rsidRPr="006A0087">
        <w:rPr>
          <w:rFonts w:ascii="Verdana" w:eastAsia="Arial" w:hAnsi="Verdana" w:cs="Arial"/>
          <w:sz w:val="22"/>
          <w:szCs w:val="22"/>
        </w:rPr>
        <w:t xml:space="preserve"> cumple el presente requisito</w:t>
      </w:r>
      <w:r w:rsidR="00554353">
        <w:rPr>
          <w:rFonts w:ascii="Verdana" w:eastAsia="Arial" w:hAnsi="Verdana" w:cs="Arial"/>
          <w:sz w:val="22"/>
          <w:szCs w:val="22"/>
        </w:rPr>
        <w:t xml:space="preserve"> toda vez que</w:t>
      </w:r>
      <w:r w:rsidRPr="006A0087">
        <w:rPr>
          <w:rFonts w:ascii="Verdana" w:eastAsia="Arial" w:hAnsi="Verdana" w:cs="Arial"/>
          <w:sz w:val="22"/>
          <w:szCs w:val="22"/>
        </w:rPr>
        <w:t xml:space="preserve">: </w:t>
      </w:r>
      <w:r w:rsidRPr="006A0087">
        <w:rPr>
          <w:rFonts w:ascii="Verdana" w:eastAsia="Arial" w:hAnsi="Verdana" w:cs="Arial"/>
          <w:b/>
          <w:i/>
          <w:sz w:val="22"/>
          <w:szCs w:val="22"/>
        </w:rPr>
        <w:t>a)</w:t>
      </w:r>
      <w:r w:rsidRPr="006A0087">
        <w:rPr>
          <w:rFonts w:ascii="Verdana" w:eastAsia="Arial" w:hAnsi="Verdana" w:cs="Arial"/>
          <w:b/>
          <w:sz w:val="22"/>
          <w:szCs w:val="22"/>
        </w:rPr>
        <w:t xml:space="preserve"> </w:t>
      </w:r>
      <w:r w:rsidRPr="006A0087">
        <w:rPr>
          <w:rFonts w:ascii="Verdana" w:eastAsia="Arial" w:hAnsi="Verdana" w:cs="Arial"/>
          <w:sz w:val="22"/>
          <w:szCs w:val="22"/>
        </w:rPr>
        <w:t>fue presentad</w:t>
      </w:r>
      <w:r w:rsidR="00E47615" w:rsidRPr="006A0087">
        <w:rPr>
          <w:rFonts w:ascii="Verdana" w:eastAsia="Arial" w:hAnsi="Verdana" w:cs="Arial"/>
          <w:sz w:val="22"/>
          <w:szCs w:val="22"/>
        </w:rPr>
        <w:t>o</w:t>
      </w:r>
      <w:r w:rsidRPr="006A0087">
        <w:rPr>
          <w:rFonts w:ascii="Verdana" w:eastAsia="Arial" w:hAnsi="Verdana" w:cs="Arial"/>
          <w:sz w:val="22"/>
          <w:szCs w:val="22"/>
        </w:rPr>
        <w:t xml:space="preserve"> por escrito ante la </w:t>
      </w:r>
      <w:r w:rsidRPr="006A0087">
        <w:rPr>
          <w:rFonts w:ascii="Verdana" w:eastAsia="Arial" w:hAnsi="Verdana" w:cs="Arial"/>
          <w:smallCaps/>
          <w:sz w:val="22"/>
          <w:szCs w:val="22"/>
        </w:rPr>
        <w:t>Autoridad Responsable</w:t>
      </w:r>
      <w:r w:rsidRPr="006A0087">
        <w:rPr>
          <w:rFonts w:ascii="Verdana" w:eastAsia="Arial" w:hAnsi="Verdana" w:cs="Arial"/>
          <w:sz w:val="22"/>
          <w:szCs w:val="22"/>
        </w:rPr>
        <w:t xml:space="preserve">, </w:t>
      </w:r>
      <w:r w:rsidRPr="006A0087">
        <w:rPr>
          <w:rFonts w:ascii="Verdana" w:eastAsia="Arial" w:hAnsi="Verdana" w:cs="Arial"/>
          <w:b/>
          <w:i/>
          <w:sz w:val="22"/>
          <w:szCs w:val="22"/>
        </w:rPr>
        <w:t>b)</w:t>
      </w:r>
      <w:r w:rsidRPr="006A0087">
        <w:rPr>
          <w:rFonts w:ascii="Verdana" w:eastAsia="Arial" w:hAnsi="Verdana" w:cs="Arial"/>
          <w:sz w:val="22"/>
          <w:szCs w:val="22"/>
        </w:rPr>
        <w:t xml:space="preserve"> en</w:t>
      </w:r>
      <w:r w:rsidR="00E65C0E" w:rsidRPr="006A0087">
        <w:rPr>
          <w:rFonts w:ascii="Verdana" w:eastAsia="Arial" w:hAnsi="Verdana" w:cs="Arial"/>
          <w:sz w:val="22"/>
          <w:szCs w:val="22"/>
        </w:rPr>
        <w:t xml:space="preserve"> </w:t>
      </w:r>
      <w:r w:rsidR="006A4C83" w:rsidRPr="006A0087">
        <w:rPr>
          <w:rFonts w:ascii="Verdana" w:eastAsia="Arial" w:hAnsi="Verdana" w:cs="Arial"/>
          <w:sz w:val="22"/>
          <w:szCs w:val="22"/>
        </w:rPr>
        <w:t>él</w:t>
      </w:r>
      <w:r w:rsidRPr="006A0087">
        <w:rPr>
          <w:rFonts w:ascii="Verdana" w:eastAsia="Arial" w:hAnsi="Verdana" w:cs="Arial"/>
          <w:sz w:val="22"/>
          <w:szCs w:val="22"/>
        </w:rPr>
        <w:t xml:space="preserve"> se hace constar el nombre de</w:t>
      </w:r>
      <w:r w:rsidR="00B120D8" w:rsidRPr="006A0087">
        <w:rPr>
          <w:rFonts w:ascii="Verdana" w:eastAsia="Arial" w:hAnsi="Verdana" w:cs="Arial"/>
          <w:sz w:val="22"/>
          <w:szCs w:val="22"/>
        </w:rPr>
        <w:t xml:space="preserve"> la </w:t>
      </w:r>
      <w:r w:rsidR="00767902" w:rsidRPr="006A0087">
        <w:rPr>
          <w:rFonts w:ascii="Verdana" w:eastAsia="Arial" w:hAnsi="Verdana" w:cs="Arial"/>
          <w:smallCaps/>
          <w:sz w:val="22"/>
          <w:szCs w:val="22"/>
        </w:rPr>
        <w:t>Parte Recurrente</w:t>
      </w:r>
      <w:r w:rsidRPr="006A0087">
        <w:rPr>
          <w:rFonts w:ascii="Verdana" w:eastAsia="Arial" w:hAnsi="Verdana" w:cs="Arial"/>
          <w:sz w:val="22"/>
          <w:szCs w:val="22"/>
        </w:rPr>
        <w:t xml:space="preserve">, </w:t>
      </w:r>
      <w:r w:rsidRPr="006A0087">
        <w:rPr>
          <w:rFonts w:ascii="Verdana" w:eastAsia="Arial" w:hAnsi="Verdana" w:cs="Arial"/>
          <w:b/>
          <w:i/>
          <w:sz w:val="22"/>
          <w:szCs w:val="22"/>
        </w:rPr>
        <w:t>c)</w:t>
      </w:r>
      <w:r w:rsidRPr="006A0087">
        <w:rPr>
          <w:rFonts w:ascii="Verdana" w:eastAsia="Arial" w:hAnsi="Verdana" w:cs="Arial"/>
          <w:sz w:val="22"/>
          <w:szCs w:val="22"/>
        </w:rPr>
        <w:t xml:space="preserve"> identifica el acto impugnado y; </w:t>
      </w:r>
      <w:r w:rsidRPr="006A0087">
        <w:rPr>
          <w:rFonts w:ascii="Verdana" w:eastAsia="Arial" w:hAnsi="Verdana" w:cs="Arial"/>
          <w:b/>
          <w:i/>
          <w:sz w:val="22"/>
          <w:szCs w:val="22"/>
        </w:rPr>
        <w:t>d)</w:t>
      </w:r>
      <w:r w:rsidRPr="006A0087">
        <w:rPr>
          <w:rFonts w:ascii="Verdana" w:eastAsia="Arial" w:hAnsi="Verdana" w:cs="Arial"/>
          <w:sz w:val="22"/>
          <w:szCs w:val="22"/>
        </w:rPr>
        <w:t xml:space="preserve"> se enuncian los hechos y agravios en los que basa su impugnación, así como los preceptos presuntamente violados.</w:t>
      </w:r>
      <w:r w:rsidRPr="006A0087">
        <w:rPr>
          <w:rFonts w:ascii="Verdana" w:eastAsia="Arial" w:hAnsi="Verdana" w:cs="Arial"/>
          <w:b/>
          <w:sz w:val="22"/>
          <w:szCs w:val="22"/>
        </w:rPr>
        <w:t xml:space="preserve"> </w:t>
      </w:r>
    </w:p>
    <w:p w14:paraId="5BE67846" w14:textId="20A02C81" w:rsidR="009C1068" w:rsidRPr="006A008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sz w:val="22"/>
          <w:szCs w:val="22"/>
        </w:rPr>
        <w:t>2. Oportunidad</w:t>
      </w:r>
      <w:r w:rsidRPr="006A0087">
        <w:rPr>
          <w:rFonts w:ascii="Verdana" w:eastAsia="Arial" w:hAnsi="Verdana" w:cs="Arial"/>
          <w:sz w:val="22"/>
          <w:szCs w:val="22"/>
        </w:rPr>
        <w:t xml:space="preserve">. El medio de impugnación fue presentado en tiempo y forma, ya que el </w:t>
      </w:r>
      <w:r w:rsidR="00475B05" w:rsidRPr="006A0087">
        <w:rPr>
          <w:rFonts w:ascii="Verdana" w:eastAsia="Arial" w:hAnsi="Verdana" w:cs="Arial"/>
          <w:smallCaps/>
          <w:sz w:val="22"/>
          <w:szCs w:val="22"/>
        </w:rPr>
        <w:t>Acto Reclamado</w:t>
      </w:r>
      <w:r w:rsidR="00475B05" w:rsidRPr="006A0087">
        <w:rPr>
          <w:rFonts w:ascii="Verdana" w:eastAsia="Arial" w:hAnsi="Verdana" w:cs="Arial"/>
          <w:sz w:val="22"/>
          <w:szCs w:val="22"/>
        </w:rPr>
        <w:t xml:space="preserve"> </w:t>
      </w:r>
      <w:r w:rsidRPr="006A0087">
        <w:rPr>
          <w:rFonts w:ascii="Verdana" w:eastAsia="Arial" w:hAnsi="Verdana" w:cs="Arial"/>
          <w:sz w:val="22"/>
          <w:szCs w:val="22"/>
        </w:rPr>
        <w:t>fue notificado a</w:t>
      </w:r>
      <w:r w:rsidR="00464C53" w:rsidRPr="006A0087">
        <w:rPr>
          <w:rFonts w:ascii="Verdana" w:eastAsia="Arial" w:hAnsi="Verdana" w:cs="Arial"/>
          <w:sz w:val="22"/>
          <w:szCs w:val="22"/>
        </w:rPr>
        <w:t xml:space="preserve"> </w:t>
      </w:r>
      <w:r w:rsidRPr="006A0087">
        <w:rPr>
          <w:rFonts w:ascii="Verdana" w:eastAsia="Arial" w:hAnsi="Verdana" w:cs="Arial"/>
          <w:sz w:val="22"/>
          <w:szCs w:val="22"/>
        </w:rPr>
        <w:t>l</w:t>
      </w:r>
      <w:r w:rsidR="00464C53" w:rsidRPr="006A0087">
        <w:rPr>
          <w:rFonts w:ascii="Verdana" w:eastAsia="Arial" w:hAnsi="Verdana" w:cs="Arial"/>
          <w:sz w:val="22"/>
          <w:szCs w:val="22"/>
        </w:rPr>
        <w:t xml:space="preserve">a </w:t>
      </w:r>
      <w:r w:rsidR="00464C53" w:rsidRPr="006A0087">
        <w:rPr>
          <w:rFonts w:ascii="Verdana" w:eastAsia="Arial" w:hAnsi="Verdana" w:cs="Arial"/>
          <w:smallCaps/>
          <w:sz w:val="22"/>
          <w:szCs w:val="22"/>
        </w:rPr>
        <w:t>parte</w:t>
      </w:r>
      <w:r w:rsidRPr="006A0087">
        <w:rPr>
          <w:rFonts w:ascii="Verdana" w:eastAsia="Arial" w:hAnsi="Verdana" w:cs="Arial"/>
          <w:smallCaps/>
          <w:sz w:val="22"/>
          <w:szCs w:val="22"/>
        </w:rPr>
        <w:t xml:space="preserve"> </w:t>
      </w:r>
      <w:r w:rsidR="00B93A04" w:rsidRPr="006A0087">
        <w:rPr>
          <w:rFonts w:ascii="Verdana" w:hAnsi="Verdana"/>
          <w:smallCaps/>
          <w:sz w:val="22"/>
          <w:szCs w:val="22"/>
        </w:rPr>
        <w:t>recurrente</w:t>
      </w:r>
      <w:r w:rsidRPr="006A0087">
        <w:rPr>
          <w:rFonts w:ascii="Verdana" w:eastAsia="Arial" w:hAnsi="Verdana" w:cs="Arial"/>
          <w:sz w:val="22"/>
          <w:szCs w:val="22"/>
        </w:rPr>
        <w:t xml:space="preserve"> el </w:t>
      </w:r>
      <w:r w:rsidR="00FE388C" w:rsidRPr="006A0087">
        <w:rPr>
          <w:rFonts w:ascii="Verdana" w:eastAsia="Arial" w:hAnsi="Verdana" w:cs="Arial"/>
          <w:sz w:val="22"/>
          <w:szCs w:val="22"/>
        </w:rPr>
        <w:t xml:space="preserve">treinta y uno </w:t>
      </w:r>
      <w:r w:rsidR="00B93A04" w:rsidRPr="006A0087">
        <w:rPr>
          <w:rFonts w:ascii="Verdana" w:eastAsia="Arial" w:hAnsi="Verdana" w:cs="Arial"/>
          <w:sz w:val="22"/>
          <w:szCs w:val="22"/>
        </w:rPr>
        <w:t>de ener</w:t>
      </w:r>
      <w:r w:rsidR="00554353">
        <w:rPr>
          <w:rFonts w:ascii="Verdana" w:eastAsia="Arial" w:hAnsi="Verdana" w:cs="Arial"/>
          <w:sz w:val="22"/>
          <w:szCs w:val="22"/>
        </w:rPr>
        <w:t>o;</w:t>
      </w:r>
      <w:r w:rsidRPr="006A0087">
        <w:rPr>
          <w:rFonts w:ascii="Verdana" w:eastAsia="Arial" w:hAnsi="Verdana" w:cs="Arial"/>
          <w:sz w:val="22"/>
          <w:szCs w:val="22"/>
        </w:rPr>
        <w:t xml:space="preserve"> y</w:t>
      </w:r>
      <w:r w:rsidR="00244CC0">
        <w:rPr>
          <w:rFonts w:ascii="Verdana" w:eastAsia="Arial" w:hAnsi="Verdana" w:cs="Arial"/>
          <w:sz w:val="22"/>
          <w:szCs w:val="22"/>
        </w:rPr>
        <w:t>,</w:t>
      </w:r>
      <w:r w:rsidRPr="006A0087">
        <w:rPr>
          <w:rFonts w:ascii="Verdana" w:eastAsia="Arial" w:hAnsi="Verdana" w:cs="Arial"/>
          <w:sz w:val="22"/>
          <w:szCs w:val="22"/>
        </w:rPr>
        <w:t xml:space="preserve"> el </w:t>
      </w:r>
      <w:r w:rsidR="00E47615" w:rsidRPr="006A0087">
        <w:rPr>
          <w:rFonts w:ascii="Verdana" w:eastAsia="Arial" w:hAnsi="Verdana" w:cs="Arial"/>
          <w:sz w:val="22"/>
          <w:szCs w:val="22"/>
        </w:rPr>
        <w:t>Recurso de Apelación</w:t>
      </w:r>
      <w:r w:rsidRPr="006A0087">
        <w:rPr>
          <w:rFonts w:ascii="Verdana" w:eastAsia="Arial" w:hAnsi="Verdana" w:cs="Arial"/>
          <w:sz w:val="22"/>
          <w:szCs w:val="22"/>
        </w:rPr>
        <w:t xml:space="preserve"> se presentó ante la </w:t>
      </w:r>
      <w:r w:rsidR="00230B34" w:rsidRPr="006A0087">
        <w:rPr>
          <w:rFonts w:ascii="Verdana" w:eastAsia="Arial" w:hAnsi="Verdana" w:cs="Arial"/>
          <w:smallCaps/>
          <w:sz w:val="22"/>
          <w:szCs w:val="22"/>
        </w:rPr>
        <w:t>Autoridad Responsable</w:t>
      </w:r>
      <w:r w:rsidR="00230B34" w:rsidRPr="006A0087">
        <w:rPr>
          <w:rFonts w:ascii="Verdana" w:eastAsia="Arial" w:hAnsi="Verdana" w:cs="Arial"/>
          <w:sz w:val="22"/>
          <w:szCs w:val="22"/>
        </w:rPr>
        <w:t xml:space="preserve"> </w:t>
      </w:r>
      <w:r w:rsidRPr="006A0087">
        <w:rPr>
          <w:rFonts w:ascii="Verdana" w:eastAsia="Arial" w:hAnsi="Verdana" w:cs="Arial"/>
          <w:sz w:val="22"/>
          <w:szCs w:val="22"/>
        </w:rPr>
        <w:t xml:space="preserve">el </w:t>
      </w:r>
      <w:r w:rsidR="00FE388C" w:rsidRPr="006A0087">
        <w:rPr>
          <w:rFonts w:ascii="Verdana" w:eastAsia="Arial" w:hAnsi="Verdana" w:cs="Arial"/>
          <w:sz w:val="22"/>
          <w:szCs w:val="22"/>
        </w:rPr>
        <w:t>siete</w:t>
      </w:r>
      <w:r w:rsidRPr="006A0087">
        <w:rPr>
          <w:rFonts w:ascii="Verdana" w:eastAsia="Arial" w:hAnsi="Verdana" w:cs="Arial"/>
          <w:sz w:val="22"/>
          <w:szCs w:val="22"/>
        </w:rPr>
        <w:t xml:space="preserve"> de</w:t>
      </w:r>
      <w:r w:rsidR="00FE388C" w:rsidRPr="006A0087">
        <w:rPr>
          <w:rFonts w:ascii="Verdana" w:eastAsia="Arial" w:hAnsi="Verdana" w:cs="Arial"/>
          <w:sz w:val="22"/>
          <w:szCs w:val="22"/>
        </w:rPr>
        <w:t xml:space="preserve"> febrero</w:t>
      </w:r>
      <w:r w:rsidRPr="006A0087">
        <w:rPr>
          <w:rFonts w:ascii="Verdana" w:eastAsia="Arial" w:hAnsi="Verdana" w:cs="Arial"/>
          <w:sz w:val="22"/>
          <w:szCs w:val="22"/>
        </w:rPr>
        <w:t>,</w:t>
      </w:r>
      <w:r w:rsidR="001C5D00" w:rsidRPr="006A0087">
        <w:rPr>
          <w:rFonts w:ascii="Verdana" w:eastAsia="Arial" w:hAnsi="Verdana" w:cs="Arial"/>
          <w:sz w:val="22"/>
          <w:szCs w:val="22"/>
        </w:rPr>
        <w:t xml:space="preserve"> descontando los días </w:t>
      </w:r>
      <w:r w:rsidR="00FE388C" w:rsidRPr="006A0087">
        <w:rPr>
          <w:rFonts w:ascii="Verdana" w:eastAsia="Arial" w:hAnsi="Verdana" w:cs="Arial"/>
          <w:sz w:val="22"/>
          <w:szCs w:val="22"/>
        </w:rPr>
        <w:t>cuatro, cinco y seis,</w:t>
      </w:r>
      <w:r w:rsidR="001C5D00" w:rsidRPr="006A0087">
        <w:rPr>
          <w:rFonts w:ascii="Verdana" w:eastAsia="Arial" w:hAnsi="Verdana" w:cs="Arial"/>
          <w:sz w:val="22"/>
          <w:szCs w:val="22"/>
        </w:rPr>
        <w:t xml:space="preserve"> por ser inhábiles, </w:t>
      </w:r>
      <w:r w:rsidRPr="006A0087">
        <w:rPr>
          <w:rFonts w:ascii="Verdana" w:eastAsia="Arial" w:hAnsi="Verdana" w:cs="Arial"/>
          <w:sz w:val="22"/>
          <w:szCs w:val="22"/>
        </w:rPr>
        <w:t>por tanto, fue</w:t>
      </w:r>
      <w:r w:rsidR="006A4C83" w:rsidRPr="006A0087">
        <w:rPr>
          <w:rFonts w:ascii="Verdana" w:eastAsia="Arial" w:hAnsi="Verdana" w:cs="Arial"/>
          <w:sz w:val="22"/>
          <w:szCs w:val="22"/>
        </w:rPr>
        <w:t xml:space="preserve"> interpuesto</w:t>
      </w:r>
      <w:r w:rsidRPr="006A0087">
        <w:rPr>
          <w:rFonts w:ascii="Verdana" w:eastAsia="Arial" w:hAnsi="Verdana" w:cs="Arial"/>
          <w:sz w:val="22"/>
          <w:szCs w:val="22"/>
        </w:rPr>
        <w:t xml:space="preserve"> dentro del plazo legal de cuatro días.</w:t>
      </w:r>
      <w:r w:rsidR="001C5D00" w:rsidRPr="006A0087">
        <w:rPr>
          <w:rStyle w:val="Refdenotaalpie"/>
          <w:rFonts w:ascii="Verdana" w:eastAsia="Arial" w:hAnsi="Verdana" w:cs="Arial"/>
          <w:sz w:val="22"/>
          <w:szCs w:val="22"/>
        </w:rPr>
        <w:footnoteReference w:id="7"/>
      </w:r>
      <w:r w:rsidRPr="006A0087">
        <w:rPr>
          <w:rFonts w:ascii="Verdana" w:eastAsia="Arial" w:hAnsi="Verdana" w:cs="Arial"/>
          <w:sz w:val="22"/>
          <w:szCs w:val="22"/>
        </w:rPr>
        <w:t xml:space="preserve"> </w:t>
      </w:r>
    </w:p>
    <w:p w14:paraId="718D48AD" w14:textId="61F25748" w:rsidR="009C1068" w:rsidRPr="006A008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sz w:val="22"/>
          <w:szCs w:val="22"/>
        </w:rPr>
      </w:pPr>
      <w:r w:rsidRPr="006A0087">
        <w:rPr>
          <w:rFonts w:ascii="Verdana" w:eastAsia="Arial" w:hAnsi="Verdana" w:cs="Arial"/>
          <w:b/>
          <w:sz w:val="22"/>
          <w:szCs w:val="22"/>
        </w:rPr>
        <w:t xml:space="preserve">3. Legitimación y personería. </w:t>
      </w:r>
      <w:r w:rsidRPr="006A0087">
        <w:rPr>
          <w:rFonts w:ascii="Verdana" w:eastAsia="Arial" w:hAnsi="Verdana" w:cs="Arial"/>
          <w:sz w:val="22"/>
          <w:szCs w:val="22"/>
        </w:rPr>
        <w:t xml:space="preserve">El medio de impugnación fue </w:t>
      </w:r>
      <w:r w:rsidR="00B93A04" w:rsidRPr="006A0087">
        <w:rPr>
          <w:rFonts w:ascii="Verdana" w:eastAsia="Arial" w:hAnsi="Verdana" w:cs="Arial"/>
          <w:sz w:val="22"/>
          <w:szCs w:val="22"/>
        </w:rPr>
        <w:t>interpuesto</w:t>
      </w:r>
      <w:r w:rsidRPr="006A0087">
        <w:rPr>
          <w:rFonts w:ascii="Verdana" w:eastAsia="Arial" w:hAnsi="Verdana" w:cs="Arial"/>
          <w:sz w:val="22"/>
          <w:szCs w:val="22"/>
        </w:rPr>
        <w:t xml:space="preserve"> por </w:t>
      </w:r>
      <w:r w:rsidR="00B93A04" w:rsidRPr="006A0087">
        <w:rPr>
          <w:rFonts w:ascii="Verdana" w:eastAsia="Arial" w:hAnsi="Verdana" w:cs="Arial"/>
          <w:sz w:val="22"/>
          <w:szCs w:val="22"/>
        </w:rPr>
        <w:t xml:space="preserve">el Representante Propietario del Partido </w:t>
      </w:r>
      <w:r w:rsidR="00FE388C" w:rsidRPr="006A0087">
        <w:rPr>
          <w:rFonts w:ascii="Verdana" w:eastAsia="Arial" w:hAnsi="Verdana" w:cs="Arial"/>
          <w:sz w:val="22"/>
          <w:szCs w:val="22"/>
        </w:rPr>
        <w:t>Político MORENA,</w:t>
      </w:r>
      <w:r w:rsidR="00B93A04" w:rsidRPr="006A0087">
        <w:rPr>
          <w:rFonts w:ascii="Verdana" w:eastAsia="Arial" w:hAnsi="Verdana" w:cs="Arial"/>
          <w:sz w:val="22"/>
          <w:szCs w:val="22"/>
        </w:rPr>
        <w:t xml:space="preserve"> ante el Consejo General del Instituto Estatal Electoral de Aguascalientes</w:t>
      </w:r>
      <w:r w:rsidRPr="006A0087">
        <w:rPr>
          <w:rFonts w:ascii="Verdana" w:eastAsia="Arial" w:hAnsi="Verdana" w:cs="Arial"/>
          <w:sz w:val="22"/>
          <w:szCs w:val="22"/>
        </w:rPr>
        <w:t xml:space="preserve">, carácter que es reconocido por la </w:t>
      </w:r>
      <w:r w:rsidRPr="006A0087">
        <w:rPr>
          <w:rFonts w:ascii="Verdana" w:eastAsia="Arial" w:hAnsi="Verdana" w:cs="Arial"/>
          <w:smallCaps/>
          <w:sz w:val="22"/>
          <w:szCs w:val="22"/>
        </w:rPr>
        <w:t>Autoridad Responsable</w:t>
      </w:r>
      <w:r w:rsidRPr="006A0087">
        <w:rPr>
          <w:rFonts w:ascii="Verdana" w:eastAsia="Arial" w:hAnsi="Verdana" w:cs="Arial"/>
          <w:sz w:val="22"/>
          <w:szCs w:val="22"/>
        </w:rPr>
        <w:t>.</w:t>
      </w:r>
    </w:p>
    <w:p w14:paraId="69E5BE7E" w14:textId="0BA89BFB" w:rsidR="009C1068" w:rsidRPr="006A0087" w:rsidRDefault="009C1068" w:rsidP="009C1068">
      <w:pPr>
        <w:pBdr>
          <w:top w:val="nil"/>
          <w:left w:val="nil"/>
          <w:bottom w:val="nil"/>
          <w:right w:val="nil"/>
          <w:between w:val="nil"/>
        </w:pBdr>
        <w:spacing w:before="100" w:beforeAutospacing="1" w:after="100" w:afterAutospacing="1" w:line="360" w:lineRule="auto"/>
        <w:jc w:val="both"/>
        <w:rPr>
          <w:rFonts w:ascii="Verdana" w:eastAsia="Arial" w:hAnsi="Verdana" w:cs="Arial"/>
          <w:sz w:val="22"/>
          <w:szCs w:val="22"/>
        </w:rPr>
      </w:pPr>
      <w:bookmarkStart w:id="2" w:name="_heading=h.30j0zll" w:colFirst="0" w:colLast="0"/>
      <w:bookmarkEnd w:id="2"/>
      <w:r w:rsidRPr="006A0087">
        <w:rPr>
          <w:rFonts w:ascii="Verdana" w:eastAsia="Arial" w:hAnsi="Verdana" w:cs="Arial"/>
          <w:b/>
          <w:sz w:val="22"/>
          <w:szCs w:val="22"/>
        </w:rPr>
        <w:t>4.</w:t>
      </w:r>
      <w:r w:rsidRPr="006A0087">
        <w:rPr>
          <w:rFonts w:ascii="Verdana" w:eastAsia="Arial" w:hAnsi="Verdana" w:cs="Arial"/>
          <w:sz w:val="22"/>
          <w:szCs w:val="22"/>
        </w:rPr>
        <w:t xml:space="preserve"> </w:t>
      </w:r>
      <w:r w:rsidRPr="006A0087">
        <w:rPr>
          <w:rFonts w:ascii="Verdana" w:eastAsia="Arial" w:hAnsi="Verdana" w:cs="Arial"/>
          <w:b/>
          <w:sz w:val="22"/>
          <w:szCs w:val="22"/>
        </w:rPr>
        <w:t xml:space="preserve">Definitividad. </w:t>
      </w:r>
      <w:r w:rsidR="00554353">
        <w:rPr>
          <w:rFonts w:ascii="Verdana" w:eastAsia="Arial" w:hAnsi="Verdana" w:cs="Arial"/>
          <w:sz w:val="22"/>
          <w:szCs w:val="22"/>
        </w:rPr>
        <w:t xml:space="preserve">Se tiene por acreditado dicho </w:t>
      </w:r>
      <w:r w:rsidRPr="006A0087">
        <w:rPr>
          <w:rFonts w:ascii="Verdana" w:eastAsia="Arial" w:hAnsi="Verdana" w:cs="Arial"/>
          <w:sz w:val="22"/>
          <w:szCs w:val="22"/>
        </w:rPr>
        <w:t xml:space="preserve">requisito, </w:t>
      </w:r>
      <w:r w:rsidR="00554353">
        <w:rPr>
          <w:rFonts w:ascii="Verdana" w:eastAsia="Arial" w:hAnsi="Verdana" w:cs="Arial"/>
          <w:sz w:val="22"/>
          <w:szCs w:val="22"/>
        </w:rPr>
        <w:t xml:space="preserve">ya que </w:t>
      </w:r>
      <w:r w:rsidRPr="006A0087">
        <w:rPr>
          <w:rFonts w:ascii="Verdana" w:eastAsia="Arial" w:hAnsi="Verdana" w:cs="Arial"/>
          <w:sz w:val="22"/>
          <w:szCs w:val="22"/>
        </w:rPr>
        <w:t xml:space="preserve">la ley electoral prevé que el </w:t>
      </w:r>
      <w:r w:rsidR="00B93A04" w:rsidRPr="006A0087">
        <w:rPr>
          <w:rFonts w:ascii="Verdana" w:eastAsia="Arial" w:hAnsi="Verdana" w:cs="Arial"/>
          <w:sz w:val="22"/>
          <w:szCs w:val="22"/>
        </w:rPr>
        <w:t>Recurso de Apelación</w:t>
      </w:r>
      <w:r w:rsidRPr="006A0087">
        <w:rPr>
          <w:rFonts w:ascii="Verdana" w:eastAsia="Arial" w:hAnsi="Verdana" w:cs="Arial"/>
          <w:sz w:val="22"/>
          <w:szCs w:val="22"/>
        </w:rPr>
        <w:t xml:space="preserve"> es el medio idóneo para combatir el </w:t>
      </w:r>
      <w:r w:rsidRPr="006D4B1C">
        <w:rPr>
          <w:rFonts w:ascii="Verdana" w:eastAsia="Arial" w:hAnsi="Verdana" w:cs="Arial"/>
          <w:smallCaps/>
          <w:sz w:val="22"/>
          <w:szCs w:val="22"/>
        </w:rPr>
        <w:t>acto impugnado</w:t>
      </w:r>
      <w:r w:rsidRPr="006A0087">
        <w:rPr>
          <w:rFonts w:ascii="Verdana" w:eastAsia="Arial" w:hAnsi="Verdana" w:cs="Arial"/>
          <w:sz w:val="22"/>
          <w:szCs w:val="22"/>
        </w:rPr>
        <w:t>.</w:t>
      </w:r>
    </w:p>
    <w:p w14:paraId="2DC9C8BB" w14:textId="3B0A61C7" w:rsidR="009C1068" w:rsidRPr="006A0087" w:rsidRDefault="009C1068" w:rsidP="009C1068">
      <w:pPr>
        <w:spacing w:before="100" w:beforeAutospacing="1" w:after="100" w:afterAutospacing="1" w:line="360" w:lineRule="auto"/>
        <w:jc w:val="both"/>
        <w:rPr>
          <w:rFonts w:ascii="Verdana" w:hAnsi="Verdana" w:cs="Tahoma"/>
          <w:b/>
          <w:sz w:val="22"/>
          <w:szCs w:val="22"/>
          <w:lang w:val="es-MX"/>
        </w:rPr>
      </w:pPr>
      <w:r w:rsidRPr="006A0087">
        <w:rPr>
          <w:rFonts w:ascii="Verdana" w:hAnsi="Verdana" w:cs="Tahoma"/>
          <w:b/>
          <w:sz w:val="22"/>
          <w:szCs w:val="22"/>
          <w:lang w:val="es-MX"/>
        </w:rPr>
        <w:t>CUARTA. Pretensión</w:t>
      </w:r>
      <w:r w:rsidR="006F1F43" w:rsidRPr="006A0087">
        <w:rPr>
          <w:rFonts w:ascii="Verdana" w:hAnsi="Verdana" w:cs="Tahoma"/>
          <w:b/>
          <w:sz w:val="22"/>
          <w:szCs w:val="22"/>
          <w:lang w:val="es-MX"/>
        </w:rPr>
        <w:t>.</w:t>
      </w:r>
    </w:p>
    <w:p w14:paraId="3126896C" w14:textId="3995065B" w:rsidR="009C1068" w:rsidRPr="006A0087" w:rsidRDefault="009C1068" w:rsidP="009C1068">
      <w:pPr>
        <w:spacing w:before="100" w:beforeAutospacing="1" w:after="100" w:afterAutospacing="1" w:line="360" w:lineRule="auto"/>
        <w:jc w:val="both"/>
        <w:rPr>
          <w:rFonts w:ascii="Verdana" w:hAnsi="Verdana" w:cs="Arial"/>
          <w:smallCaps/>
          <w:sz w:val="22"/>
          <w:szCs w:val="22"/>
        </w:rPr>
      </w:pPr>
      <w:r w:rsidRPr="006A0087">
        <w:rPr>
          <w:rFonts w:ascii="Verdana" w:hAnsi="Verdana" w:cs="Arial"/>
          <w:bCs/>
          <w:sz w:val="22"/>
          <w:szCs w:val="22"/>
        </w:rPr>
        <w:t xml:space="preserve">La pretensión de la </w:t>
      </w:r>
      <w:r w:rsidRPr="006A0087">
        <w:rPr>
          <w:rFonts w:ascii="Verdana" w:hAnsi="Verdana" w:cs="Arial"/>
          <w:bCs/>
          <w:smallCaps/>
          <w:sz w:val="22"/>
          <w:szCs w:val="22"/>
        </w:rPr>
        <w:t xml:space="preserve">Parte </w:t>
      </w:r>
      <w:r w:rsidR="00CB5A44" w:rsidRPr="006A0087">
        <w:rPr>
          <w:rFonts w:ascii="Verdana" w:hAnsi="Verdana"/>
          <w:smallCaps/>
          <w:sz w:val="22"/>
          <w:szCs w:val="22"/>
        </w:rPr>
        <w:t>R</w:t>
      </w:r>
      <w:r w:rsidR="00B93A04" w:rsidRPr="006A0087">
        <w:rPr>
          <w:rFonts w:ascii="Verdana" w:hAnsi="Verdana"/>
          <w:smallCaps/>
          <w:sz w:val="22"/>
          <w:szCs w:val="22"/>
        </w:rPr>
        <w:t>ecurrente</w:t>
      </w:r>
      <w:r w:rsidRPr="006A0087">
        <w:rPr>
          <w:rFonts w:ascii="Verdana" w:hAnsi="Verdana" w:cs="Arial"/>
          <w:bCs/>
          <w:sz w:val="22"/>
          <w:szCs w:val="22"/>
        </w:rPr>
        <w:t xml:space="preserve"> es que se revoque el </w:t>
      </w:r>
      <w:r w:rsidR="00CB5A44" w:rsidRPr="006A0087">
        <w:rPr>
          <w:rFonts w:ascii="Verdana" w:hAnsi="Verdana"/>
          <w:bCs/>
          <w:smallCaps/>
          <w:sz w:val="22"/>
          <w:szCs w:val="22"/>
        </w:rPr>
        <w:t>Acto Impugnado</w:t>
      </w:r>
      <w:r w:rsidRPr="006A0087">
        <w:rPr>
          <w:rFonts w:ascii="Verdana" w:hAnsi="Verdana" w:cs="Arial"/>
          <w:bCs/>
          <w:sz w:val="22"/>
          <w:szCs w:val="22"/>
        </w:rPr>
        <w:t xml:space="preserve">, con la finalidad de que </w:t>
      </w:r>
      <w:r w:rsidR="00C940E2" w:rsidRPr="006A0087">
        <w:rPr>
          <w:rFonts w:ascii="Verdana" w:hAnsi="Verdana" w:cs="Arial"/>
          <w:bCs/>
          <w:sz w:val="22"/>
          <w:szCs w:val="22"/>
        </w:rPr>
        <w:t>aclare a la ciudadanía el propósito de la reforma y los lineamientos aplicables a cada autoridad electoral.</w:t>
      </w:r>
    </w:p>
    <w:p w14:paraId="2E72C5C2" w14:textId="1855D355" w:rsidR="009C1068" w:rsidRPr="006A0087" w:rsidRDefault="009C1068" w:rsidP="009C1068">
      <w:pPr>
        <w:spacing w:before="100" w:beforeAutospacing="1" w:after="100" w:afterAutospacing="1" w:line="360" w:lineRule="auto"/>
        <w:rPr>
          <w:rFonts w:ascii="Verdana" w:hAnsi="Verdana" w:cs="Arial"/>
          <w:b/>
          <w:sz w:val="22"/>
          <w:szCs w:val="22"/>
        </w:rPr>
      </w:pPr>
      <w:r w:rsidRPr="006A0087">
        <w:rPr>
          <w:rFonts w:ascii="Verdana" w:hAnsi="Verdana" w:cs="Arial"/>
          <w:b/>
          <w:sz w:val="22"/>
          <w:szCs w:val="22"/>
        </w:rPr>
        <w:t xml:space="preserve">QUINTA. </w:t>
      </w:r>
      <w:r w:rsidRPr="006A0087">
        <w:rPr>
          <w:rFonts w:ascii="Verdana" w:hAnsi="Verdana" w:cs="Arial"/>
          <w:b/>
          <w:smallCaps/>
          <w:sz w:val="22"/>
          <w:szCs w:val="22"/>
        </w:rPr>
        <w:t>Acto reclamado</w:t>
      </w:r>
      <w:r w:rsidR="006F1F43" w:rsidRPr="006A0087">
        <w:rPr>
          <w:rFonts w:ascii="Verdana" w:hAnsi="Verdana" w:cs="Arial"/>
          <w:b/>
          <w:smallCaps/>
          <w:sz w:val="22"/>
          <w:szCs w:val="22"/>
        </w:rPr>
        <w:t>.</w:t>
      </w:r>
      <w:r w:rsidRPr="006A0087">
        <w:rPr>
          <w:rFonts w:ascii="Verdana" w:hAnsi="Verdana" w:cs="Arial"/>
          <w:b/>
          <w:sz w:val="22"/>
          <w:szCs w:val="22"/>
        </w:rPr>
        <w:t xml:space="preserve"> </w:t>
      </w:r>
    </w:p>
    <w:p w14:paraId="04196EEF" w14:textId="12E3F2F8" w:rsidR="009C1068" w:rsidRPr="006A0087" w:rsidRDefault="009C1068" w:rsidP="009C1068">
      <w:pPr>
        <w:spacing w:before="100" w:beforeAutospacing="1" w:after="100" w:afterAutospacing="1" w:line="360" w:lineRule="auto"/>
        <w:jc w:val="both"/>
        <w:rPr>
          <w:rFonts w:ascii="Verdana" w:hAnsi="Verdana" w:cs="Arial"/>
          <w:bCs/>
          <w:sz w:val="22"/>
          <w:szCs w:val="22"/>
        </w:rPr>
      </w:pPr>
      <w:r w:rsidRPr="006A0087">
        <w:rPr>
          <w:rFonts w:ascii="Verdana" w:hAnsi="Verdana" w:cs="Arial"/>
          <w:bCs/>
          <w:sz w:val="22"/>
          <w:szCs w:val="22"/>
        </w:rPr>
        <w:t xml:space="preserve">Lo constituye </w:t>
      </w:r>
      <w:r w:rsidR="006D2BF0" w:rsidRPr="006A0087">
        <w:rPr>
          <w:rFonts w:ascii="Verdana" w:hAnsi="Verdana" w:cs="Arial"/>
          <w:bCs/>
          <w:sz w:val="22"/>
          <w:szCs w:val="22"/>
        </w:rPr>
        <w:t xml:space="preserve">el </w:t>
      </w:r>
      <w:r w:rsidR="00D4075E" w:rsidRPr="006A0087">
        <w:rPr>
          <w:rFonts w:ascii="Verdana" w:hAnsi="Verdana"/>
          <w:bCs/>
          <w:sz w:val="22"/>
          <w:szCs w:val="22"/>
        </w:rPr>
        <w:t xml:space="preserve">Acuerdo CG-A-04/23, de fecha treinta y uno de enero, mediante el cual la </w:t>
      </w:r>
      <w:r w:rsidR="00D4075E" w:rsidRPr="006A0087">
        <w:rPr>
          <w:rFonts w:ascii="Verdana" w:hAnsi="Verdana"/>
          <w:bCs/>
          <w:smallCaps/>
          <w:sz w:val="22"/>
          <w:szCs w:val="22"/>
        </w:rPr>
        <w:t>Autoridad Responsable</w:t>
      </w:r>
      <w:r w:rsidR="00D4075E" w:rsidRPr="006A0087">
        <w:rPr>
          <w:rFonts w:ascii="Verdana" w:hAnsi="Verdana"/>
          <w:bCs/>
          <w:sz w:val="22"/>
          <w:szCs w:val="22"/>
        </w:rPr>
        <w:t xml:space="preserve">, </w:t>
      </w:r>
      <w:r w:rsidR="00D4075E" w:rsidRPr="006A0087">
        <w:rPr>
          <w:rFonts w:ascii="Verdana" w:hAnsi="Verdana"/>
          <w:b/>
          <w:sz w:val="22"/>
          <w:szCs w:val="22"/>
          <w:u w:val="single"/>
        </w:rPr>
        <w:t>aprobó el proyecto</w:t>
      </w:r>
      <w:r w:rsidR="00D4075E" w:rsidRPr="006A0087">
        <w:rPr>
          <w:rFonts w:ascii="Verdana" w:hAnsi="Verdana"/>
          <w:bCs/>
          <w:sz w:val="22"/>
          <w:szCs w:val="22"/>
        </w:rPr>
        <w:t xml:space="preserve"> de “Lineamientos que regulan la disculpa pública que se ofrece a las víctimas del delito de Violencia Política Contra las Mujeres en Razón de </w:t>
      </w:r>
      <w:r w:rsidR="00D4075E" w:rsidRPr="006A0087">
        <w:rPr>
          <w:rFonts w:ascii="Verdana" w:hAnsi="Verdana"/>
          <w:bCs/>
          <w:sz w:val="22"/>
          <w:szCs w:val="22"/>
        </w:rPr>
        <w:lastRenderedPageBreak/>
        <w:t>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w:t>
      </w:r>
      <w:r w:rsidRPr="006A0087">
        <w:rPr>
          <w:rFonts w:ascii="Verdana" w:hAnsi="Verdana" w:cs="Arial"/>
          <w:bCs/>
          <w:sz w:val="22"/>
          <w:szCs w:val="22"/>
        </w:rPr>
        <w:t>.</w:t>
      </w:r>
    </w:p>
    <w:p w14:paraId="5EC176ED" w14:textId="2F9914A9" w:rsidR="009C1068" w:rsidRPr="006A0087" w:rsidRDefault="009C1068" w:rsidP="009C1068">
      <w:pPr>
        <w:spacing w:before="100" w:beforeAutospacing="1" w:after="100" w:afterAutospacing="1" w:line="360" w:lineRule="auto"/>
        <w:jc w:val="both"/>
        <w:rPr>
          <w:rFonts w:ascii="Verdana" w:hAnsi="Verdana" w:cs="Arial"/>
          <w:b/>
          <w:sz w:val="22"/>
          <w:szCs w:val="22"/>
        </w:rPr>
      </w:pPr>
      <w:r w:rsidRPr="006A0087">
        <w:rPr>
          <w:rFonts w:ascii="Verdana" w:hAnsi="Verdana" w:cs="Arial"/>
          <w:b/>
          <w:sz w:val="22"/>
          <w:szCs w:val="22"/>
        </w:rPr>
        <w:t>SEXTA. Síntesis de agravios</w:t>
      </w:r>
      <w:r w:rsidR="006F1F43" w:rsidRPr="006A0087">
        <w:rPr>
          <w:rFonts w:ascii="Verdana" w:hAnsi="Verdana" w:cs="Arial"/>
          <w:b/>
          <w:sz w:val="22"/>
          <w:szCs w:val="22"/>
        </w:rPr>
        <w:t>.</w:t>
      </w:r>
    </w:p>
    <w:p w14:paraId="3EFC5377" w14:textId="4CA49D6F" w:rsidR="009C1068" w:rsidRPr="006A0087" w:rsidRDefault="007E3128" w:rsidP="009C1068">
      <w:pPr>
        <w:spacing w:before="100" w:beforeAutospacing="1" w:after="100" w:afterAutospacing="1" w:line="360" w:lineRule="auto"/>
        <w:jc w:val="both"/>
        <w:rPr>
          <w:rFonts w:ascii="Verdana" w:hAnsi="Verdana" w:cs="Arial"/>
          <w:bCs/>
          <w:sz w:val="22"/>
          <w:szCs w:val="22"/>
        </w:rPr>
      </w:pPr>
      <w:r w:rsidRPr="006A0087">
        <w:rPr>
          <w:rFonts w:ascii="Verdana" w:hAnsi="Verdana" w:cs="Arial"/>
          <w:sz w:val="22"/>
          <w:szCs w:val="22"/>
          <w:lang w:val="es-MX"/>
        </w:rPr>
        <w:t xml:space="preserve">En esencia la </w:t>
      </w:r>
      <w:r w:rsidRPr="006A0087">
        <w:rPr>
          <w:rFonts w:ascii="Verdana" w:hAnsi="Verdana" w:cs="Arial"/>
          <w:smallCaps/>
          <w:sz w:val="22"/>
          <w:szCs w:val="22"/>
          <w:lang w:val="es-MX"/>
        </w:rPr>
        <w:t xml:space="preserve">Parte </w:t>
      </w:r>
      <w:r w:rsidRPr="006A0087">
        <w:rPr>
          <w:rFonts w:ascii="Verdana" w:hAnsi="Verdana" w:cs="Arial"/>
          <w:bCs/>
          <w:smallCaps/>
          <w:sz w:val="22"/>
          <w:szCs w:val="22"/>
        </w:rPr>
        <w:t>Recurrente,</w:t>
      </w:r>
      <w:r w:rsidRPr="006A0087">
        <w:rPr>
          <w:rFonts w:ascii="Verdana" w:hAnsi="Verdana" w:cs="Arial"/>
          <w:sz w:val="22"/>
          <w:szCs w:val="22"/>
          <w:lang w:val="es-MX"/>
        </w:rPr>
        <w:t xml:space="preserve"> esgrime los siguientes motivos de disenso:</w:t>
      </w:r>
      <w:r w:rsidR="009C1068" w:rsidRPr="006A0087">
        <w:rPr>
          <w:rStyle w:val="Refdenotaalpie"/>
          <w:rFonts w:ascii="Verdana" w:hAnsi="Verdana" w:cs="Arial"/>
          <w:bCs/>
          <w:sz w:val="22"/>
          <w:szCs w:val="22"/>
        </w:rPr>
        <w:footnoteReference w:id="8"/>
      </w:r>
      <w:r w:rsidR="009C1068" w:rsidRPr="006A0087">
        <w:rPr>
          <w:rFonts w:ascii="Verdana" w:hAnsi="Verdana" w:cs="Arial"/>
          <w:bCs/>
          <w:sz w:val="22"/>
          <w:szCs w:val="22"/>
        </w:rPr>
        <w:t xml:space="preserve"> </w:t>
      </w:r>
    </w:p>
    <w:p w14:paraId="00187B5D" w14:textId="1D14DD06" w:rsidR="0058630A" w:rsidRPr="006A0087" w:rsidRDefault="0058630A" w:rsidP="0058630A">
      <w:pPr>
        <w:pStyle w:val="NormalWeb"/>
        <w:numPr>
          <w:ilvl w:val="0"/>
          <w:numId w:val="20"/>
        </w:numPr>
        <w:spacing w:line="360" w:lineRule="auto"/>
        <w:ind w:firstLine="0"/>
        <w:jc w:val="both"/>
        <w:rPr>
          <w:rFonts w:ascii="Verdana" w:hAnsi="Verdana" w:cs="Arial"/>
          <w:sz w:val="22"/>
          <w:szCs w:val="22"/>
        </w:rPr>
      </w:pPr>
      <w:r w:rsidRPr="006A0087">
        <w:rPr>
          <w:rFonts w:ascii="Verdana" w:eastAsia="Arial" w:hAnsi="Verdana" w:cs="Arial"/>
          <w:sz w:val="22"/>
          <w:szCs w:val="22"/>
        </w:rPr>
        <w:t xml:space="preserve">La emisión del </w:t>
      </w:r>
      <w:r w:rsidR="00324E9B">
        <w:rPr>
          <w:rFonts w:ascii="Verdana" w:hAnsi="Verdana"/>
          <w:bCs/>
          <w:smallCaps/>
          <w:sz w:val="22"/>
          <w:szCs w:val="22"/>
        </w:rPr>
        <w:t>Proyecto de Lineamiento</w:t>
      </w:r>
      <w:r w:rsidRPr="006A0087">
        <w:rPr>
          <w:rFonts w:ascii="Verdana" w:eastAsia="Arial" w:hAnsi="Verdana" w:cs="Arial"/>
          <w:sz w:val="22"/>
          <w:szCs w:val="22"/>
        </w:rPr>
        <w:t xml:space="preserve"> por parte del </w:t>
      </w:r>
      <w:r w:rsidR="00EB1213" w:rsidRPr="00EB1213">
        <w:rPr>
          <w:rFonts w:ascii="Verdana" w:eastAsia="Arial" w:hAnsi="Verdana" w:cs="Arial"/>
          <w:smallCaps/>
          <w:sz w:val="22"/>
          <w:szCs w:val="22"/>
        </w:rPr>
        <w:t>Consejo General</w:t>
      </w:r>
      <w:r w:rsidRPr="006A0087">
        <w:rPr>
          <w:rFonts w:ascii="Verdana" w:eastAsia="Arial" w:hAnsi="Verdana" w:cs="Arial"/>
          <w:sz w:val="22"/>
          <w:szCs w:val="22"/>
        </w:rPr>
        <w:t xml:space="preserve">, provocó inestabilidad, incertidumbre y confusión ante la sociedad, dado que tal acto contraviene las facultades y atribuciones que le son reconocidas constitucional y legalmente; </w:t>
      </w:r>
    </w:p>
    <w:p w14:paraId="4641521C" w14:textId="33FE6962" w:rsidR="0058630A" w:rsidRPr="006A0087" w:rsidRDefault="0058630A" w:rsidP="0058630A">
      <w:pPr>
        <w:pStyle w:val="NormalWeb"/>
        <w:numPr>
          <w:ilvl w:val="0"/>
          <w:numId w:val="20"/>
        </w:numPr>
        <w:spacing w:line="360" w:lineRule="auto"/>
        <w:ind w:firstLine="0"/>
        <w:jc w:val="both"/>
        <w:rPr>
          <w:rFonts w:ascii="Verdana" w:hAnsi="Verdana" w:cs="Arial"/>
          <w:sz w:val="22"/>
          <w:szCs w:val="22"/>
        </w:rPr>
      </w:pPr>
      <w:r w:rsidRPr="006A0087">
        <w:rPr>
          <w:rFonts w:ascii="Verdana" w:eastAsia="Arial" w:hAnsi="Verdana" w:cs="Arial"/>
          <w:sz w:val="22"/>
          <w:szCs w:val="22"/>
        </w:rPr>
        <w:t xml:space="preserve">El </w:t>
      </w:r>
      <w:r w:rsidR="00324E9B" w:rsidRPr="00324E9B">
        <w:rPr>
          <w:rFonts w:ascii="Verdana" w:eastAsia="Arial" w:hAnsi="Verdana" w:cs="Arial"/>
          <w:smallCaps/>
          <w:sz w:val="22"/>
          <w:szCs w:val="22"/>
        </w:rPr>
        <w:t>Consejo General</w:t>
      </w:r>
      <w:r w:rsidRPr="006A0087">
        <w:rPr>
          <w:rFonts w:ascii="Verdana" w:eastAsia="Arial" w:hAnsi="Verdana" w:cs="Arial"/>
          <w:sz w:val="22"/>
          <w:szCs w:val="22"/>
        </w:rPr>
        <w:t xml:space="preserve"> carece de competencia, facultades y atribuciones, para aprobar dicho proyecto, ya que la materia de</w:t>
      </w:r>
      <w:r w:rsidR="00324E9B">
        <w:rPr>
          <w:rFonts w:ascii="Verdana" w:eastAsia="Arial" w:hAnsi="Verdana" w:cs="Arial"/>
          <w:sz w:val="22"/>
          <w:szCs w:val="22"/>
        </w:rPr>
        <w:t>l</w:t>
      </w:r>
      <w:r w:rsidRPr="006A0087">
        <w:rPr>
          <w:rFonts w:ascii="Verdana" w:eastAsia="Arial" w:hAnsi="Verdana" w:cs="Arial"/>
          <w:sz w:val="22"/>
          <w:szCs w:val="22"/>
        </w:rPr>
        <w:t xml:space="preserve"> </w:t>
      </w:r>
      <w:r w:rsidR="00324E9B">
        <w:rPr>
          <w:rFonts w:ascii="Verdana" w:hAnsi="Verdana"/>
          <w:bCs/>
          <w:smallCaps/>
          <w:sz w:val="22"/>
          <w:szCs w:val="22"/>
        </w:rPr>
        <w:t>Proyecto de Lineamiento</w:t>
      </w:r>
      <w:r w:rsidRPr="006A0087">
        <w:rPr>
          <w:rFonts w:ascii="Verdana" w:eastAsia="Arial" w:hAnsi="Verdana" w:cs="Arial"/>
          <w:sz w:val="22"/>
          <w:szCs w:val="22"/>
        </w:rPr>
        <w:t xml:space="preserve"> corresponde al ámbito penal, situación que escapa y excede su facultad reglamentaria</w:t>
      </w:r>
      <w:r w:rsidRPr="006A0087">
        <w:rPr>
          <w:rFonts w:ascii="Verdana" w:eastAsia="Arial" w:hAnsi="Verdana" w:cs="Arial"/>
          <w:b/>
          <w:sz w:val="22"/>
          <w:szCs w:val="22"/>
        </w:rPr>
        <w:t xml:space="preserve"> </w:t>
      </w:r>
      <w:r w:rsidRPr="006A0087">
        <w:rPr>
          <w:rFonts w:ascii="Verdana" w:eastAsia="Arial" w:hAnsi="Verdana" w:cs="Arial"/>
          <w:sz w:val="22"/>
          <w:szCs w:val="22"/>
        </w:rPr>
        <w:t>y;</w:t>
      </w:r>
      <w:r w:rsidRPr="006A0087">
        <w:rPr>
          <w:rFonts w:ascii="Verdana" w:eastAsia="Arial" w:hAnsi="Verdana" w:cs="Arial"/>
          <w:i/>
          <w:sz w:val="22"/>
          <w:szCs w:val="22"/>
        </w:rPr>
        <w:t xml:space="preserve"> </w:t>
      </w:r>
    </w:p>
    <w:p w14:paraId="52F7E645" w14:textId="5243B250" w:rsidR="0058630A" w:rsidRPr="006A0087" w:rsidRDefault="0058630A" w:rsidP="0058630A">
      <w:pPr>
        <w:pStyle w:val="NormalWeb"/>
        <w:numPr>
          <w:ilvl w:val="0"/>
          <w:numId w:val="20"/>
        </w:numPr>
        <w:spacing w:line="360" w:lineRule="auto"/>
        <w:ind w:firstLine="0"/>
        <w:jc w:val="both"/>
        <w:rPr>
          <w:rFonts w:ascii="Verdana" w:hAnsi="Verdana" w:cs="Arial"/>
          <w:sz w:val="22"/>
          <w:szCs w:val="22"/>
        </w:rPr>
      </w:pPr>
      <w:r w:rsidRPr="006A0087">
        <w:rPr>
          <w:rFonts w:ascii="Verdana" w:eastAsia="Arial" w:hAnsi="Verdana" w:cs="Arial"/>
          <w:sz w:val="22"/>
          <w:szCs w:val="22"/>
        </w:rPr>
        <w:t xml:space="preserve">El </w:t>
      </w:r>
      <w:r w:rsidR="00324E9B" w:rsidRPr="006A0087">
        <w:rPr>
          <w:rFonts w:ascii="Verdana" w:hAnsi="Verdana"/>
          <w:bCs/>
          <w:smallCaps/>
          <w:sz w:val="22"/>
          <w:szCs w:val="22"/>
        </w:rPr>
        <w:t>Acto Reclamado</w:t>
      </w:r>
      <w:r w:rsidR="00324E9B">
        <w:rPr>
          <w:rFonts w:ascii="Verdana" w:hAnsi="Verdana"/>
          <w:bCs/>
          <w:smallCaps/>
          <w:sz w:val="22"/>
          <w:szCs w:val="22"/>
        </w:rPr>
        <w:t xml:space="preserve"> </w:t>
      </w:r>
      <w:r w:rsidRPr="006A0087">
        <w:rPr>
          <w:rFonts w:ascii="Verdana" w:eastAsia="Arial" w:hAnsi="Verdana" w:cs="Arial"/>
          <w:sz w:val="22"/>
          <w:szCs w:val="22"/>
        </w:rPr>
        <w:t>carece de debida fundamentación y motivación, ya que, de acuerdo a criterios jurisprudenciales, la autoridad administrativa sólo puede realizar las actividades que le sean expresamente conferidas por la Ley.</w:t>
      </w:r>
    </w:p>
    <w:p w14:paraId="51B82CB4" w14:textId="77777777" w:rsidR="009C1068" w:rsidRPr="006A0087" w:rsidRDefault="009C1068" w:rsidP="00E4666F">
      <w:pPr>
        <w:spacing w:before="100" w:beforeAutospacing="1" w:after="100" w:afterAutospacing="1" w:line="360" w:lineRule="auto"/>
        <w:jc w:val="both"/>
        <w:rPr>
          <w:rFonts w:ascii="Verdana" w:hAnsi="Verdana" w:cs="Arial"/>
          <w:b/>
          <w:sz w:val="22"/>
          <w:szCs w:val="22"/>
        </w:rPr>
      </w:pPr>
      <w:r w:rsidRPr="006A0087">
        <w:rPr>
          <w:rFonts w:ascii="Verdana" w:hAnsi="Verdana" w:cs="Arial"/>
          <w:b/>
          <w:sz w:val="22"/>
          <w:szCs w:val="22"/>
        </w:rPr>
        <w:t>SÉPTIMA. Metodología.</w:t>
      </w:r>
    </w:p>
    <w:p w14:paraId="2197E363" w14:textId="2E182552" w:rsidR="009C1068" w:rsidRPr="006A0087" w:rsidRDefault="009C1068"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Los agravios expuestos por </w:t>
      </w:r>
      <w:r w:rsidRPr="006A0087">
        <w:rPr>
          <w:rFonts w:ascii="Verdana" w:eastAsia="Arial" w:hAnsi="Verdana" w:cs="Arial"/>
          <w:sz w:val="22"/>
          <w:szCs w:val="22"/>
        </w:rPr>
        <w:t xml:space="preserve">la </w:t>
      </w:r>
      <w:r w:rsidRPr="006A0087">
        <w:rPr>
          <w:rFonts w:ascii="Verdana" w:eastAsia="Arial" w:hAnsi="Verdana" w:cs="Arial"/>
          <w:smallCaps/>
          <w:sz w:val="22"/>
          <w:szCs w:val="22"/>
        </w:rPr>
        <w:t xml:space="preserve">Parte </w:t>
      </w:r>
      <w:r w:rsidR="00AB2153" w:rsidRPr="006A0087">
        <w:rPr>
          <w:rFonts w:ascii="Verdana" w:eastAsia="Arial" w:hAnsi="Verdana" w:cs="Arial"/>
          <w:smallCaps/>
          <w:sz w:val="22"/>
          <w:szCs w:val="22"/>
        </w:rPr>
        <w:t>Apelante</w:t>
      </w:r>
      <w:r w:rsidRPr="006A0087">
        <w:rPr>
          <w:rFonts w:ascii="Verdana" w:eastAsia="Arial" w:hAnsi="Verdana" w:cs="Arial"/>
          <w:sz w:val="22"/>
          <w:szCs w:val="22"/>
        </w:rPr>
        <w:t>,</w:t>
      </w:r>
      <w:r w:rsidRPr="006A0087">
        <w:rPr>
          <w:rFonts w:ascii="Verdana" w:hAnsi="Verdana" w:cs="Arial"/>
          <w:smallCaps/>
          <w:sz w:val="22"/>
          <w:szCs w:val="22"/>
        </w:rPr>
        <w:t xml:space="preserve"> </w:t>
      </w:r>
      <w:bookmarkStart w:id="3" w:name="_Hlk71478344"/>
      <w:r w:rsidRPr="006A0087">
        <w:rPr>
          <w:rFonts w:ascii="Verdana" w:hAnsi="Verdana" w:cs="Arial"/>
          <w:sz w:val="22"/>
          <w:szCs w:val="22"/>
        </w:rPr>
        <w:t xml:space="preserve">serán analizados en </w:t>
      </w:r>
      <w:r w:rsidR="00C940E2" w:rsidRPr="006A0087">
        <w:rPr>
          <w:rFonts w:ascii="Verdana" w:hAnsi="Verdana" w:cs="Arial"/>
          <w:sz w:val="22"/>
          <w:szCs w:val="22"/>
        </w:rPr>
        <w:t>su conjunto por estar relacionados entre sí</w:t>
      </w:r>
      <w:r w:rsidRPr="006A0087">
        <w:rPr>
          <w:rFonts w:ascii="Verdana" w:hAnsi="Verdana" w:cs="Arial"/>
          <w:sz w:val="22"/>
          <w:szCs w:val="22"/>
        </w:rPr>
        <w:t>.</w:t>
      </w:r>
      <w:r w:rsidRPr="006A0087">
        <w:rPr>
          <w:rStyle w:val="Refdenotaalpie"/>
          <w:rFonts w:ascii="Verdana" w:hAnsi="Verdana" w:cs="Arial"/>
          <w:sz w:val="22"/>
          <w:szCs w:val="22"/>
        </w:rPr>
        <w:footnoteReference w:id="9"/>
      </w:r>
    </w:p>
    <w:p w14:paraId="76640870" w14:textId="77777777" w:rsidR="009D0F40" w:rsidRPr="006A0087" w:rsidRDefault="008A1F92" w:rsidP="00E4666F">
      <w:pPr>
        <w:spacing w:before="100" w:beforeAutospacing="1" w:after="100" w:afterAutospacing="1" w:line="360" w:lineRule="auto"/>
        <w:jc w:val="both"/>
        <w:rPr>
          <w:rFonts w:ascii="Verdana" w:hAnsi="Verdana" w:cs="Arial"/>
          <w:b/>
          <w:sz w:val="22"/>
          <w:szCs w:val="22"/>
        </w:rPr>
      </w:pPr>
      <w:r w:rsidRPr="006A0087">
        <w:rPr>
          <w:rFonts w:ascii="Verdana" w:hAnsi="Verdana" w:cs="Arial"/>
          <w:b/>
          <w:sz w:val="22"/>
          <w:szCs w:val="22"/>
        </w:rPr>
        <w:t>OCTAVA. Cuestión previa.</w:t>
      </w:r>
    </w:p>
    <w:p w14:paraId="3A9D6B23" w14:textId="37C4F893" w:rsidR="008A1F92" w:rsidRPr="006A0087" w:rsidRDefault="008A1F92" w:rsidP="00E4666F">
      <w:pPr>
        <w:spacing w:before="100" w:beforeAutospacing="1" w:after="100" w:afterAutospacing="1" w:line="360" w:lineRule="auto"/>
        <w:jc w:val="both"/>
        <w:rPr>
          <w:rFonts w:ascii="Verdana" w:hAnsi="Verdana"/>
          <w:sz w:val="22"/>
          <w:szCs w:val="22"/>
          <w:lang w:val="es-MX" w:eastAsia="es-MX"/>
        </w:rPr>
      </w:pPr>
      <w:r w:rsidRPr="006A0087">
        <w:rPr>
          <w:rFonts w:ascii="Verdana" w:hAnsi="Verdana" w:cs="Arial"/>
          <w:sz w:val="22"/>
          <w:szCs w:val="22"/>
          <w:lang w:val="es-MX" w:eastAsia="es-MX"/>
        </w:rPr>
        <w:t xml:space="preserve">Mediante decreto publicado en el Diario Oficial de la Federación de fecha diez de febrero del dos mil catorce, correspondiente a la reforma </w:t>
      </w:r>
      <w:r w:rsidR="00554353">
        <w:rPr>
          <w:rFonts w:ascii="Verdana" w:hAnsi="Verdana" w:cs="Arial"/>
          <w:sz w:val="22"/>
          <w:szCs w:val="22"/>
          <w:lang w:val="es-MX" w:eastAsia="es-MX"/>
        </w:rPr>
        <w:t>de</w:t>
      </w:r>
      <w:r w:rsidRPr="006A0087">
        <w:rPr>
          <w:rFonts w:ascii="Verdana" w:hAnsi="Verdana" w:cs="Arial"/>
          <w:sz w:val="22"/>
          <w:szCs w:val="22"/>
          <w:lang w:val="es-MX" w:eastAsia="es-MX"/>
        </w:rPr>
        <w:t xml:space="preserve"> la Constitución Política de los Estados Unidos Mexicanos, (</w:t>
      </w:r>
      <w:r w:rsidRPr="006A0087">
        <w:rPr>
          <w:rFonts w:ascii="Verdana" w:hAnsi="Verdana" w:cs="Arial"/>
          <w:smallCaps/>
          <w:sz w:val="22"/>
          <w:szCs w:val="22"/>
          <w:lang w:val="es-MX" w:eastAsia="es-MX"/>
        </w:rPr>
        <w:t>Constitución Federal)</w:t>
      </w:r>
      <w:r w:rsidRPr="006A0087">
        <w:rPr>
          <w:rFonts w:ascii="Verdana" w:hAnsi="Verdana" w:cs="Arial"/>
          <w:sz w:val="22"/>
          <w:szCs w:val="22"/>
          <w:lang w:val="es-MX" w:eastAsia="es-MX"/>
        </w:rPr>
        <w:t xml:space="preserve"> en materia electoral, en el artículo 73, fracciones XXI, inciso a) y XXIX-U, de la </w:t>
      </w:r>
      <w:r w:rsidRPr="006A0087">
        <w:rPr>
          <w:rFonts w:ascii="Verdana" w:hAnsi="Verdana" w:cs="Arial"/>
          <w:smallCaps/>
          <w:sz w:val="22"/>
          <w:szCs w:val="22"/>
          <w:lang w:val="es-MX" w:eastAsia="es-MX"/>
        </w:rPr>
        <w:t>Constitución Federal,</w:t>
      </w:r>
      <w:r w:rsidRPr="006A0087">
        <w:rPr>
          <w:rFonts w:ascii="Verdana" w:hAnsi="Verdana" w:cs="Arial"/>
          <w:sz w:val="22"/>
          <w:szCs w:val="22"/>
          <w:lang w:val="es-MX" w:eastAsia="es-MX"/>
        </w:rPr>
        <w:t xml:space="preserve"> en el transitorio segundo, se reservaron para el Congreso de la Unión las facultades para establecer </w:t>
      </w:r>
      <w:r w:rsidRPr="006A0087">
        <w:rPr>
          <w:rFonts w:ascii="Verdana" w:hAnsi="Verdana" w:cs="Arial"/>
          <w:sz w:val="22"/>
          <w:szCs w:val="22"/>
          <w:lang w:val="es-MX" w:eastAsia="es-MX"/>
        </w:rPr>
        <w:lastRenderedPageBreak/>
        <w:t>en las respectivas leyes generales, entre otros aspectos, los tipos penales y sanciones de los delitos electorales, y las que distribuyan competencias entre la Federación y las entidades federativas en materias de organismos electorales, y procesos electorales, en los siguientes términos:</w:t>
      </w:r>
    </w:p>
    <w:p w14:paraId="4423E45F"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"SEGUNDO. El Congreso de la Unión deberá expedir las normas previstas en el inciso a) de la fracción XXI, y en la fracción XXIX-U del artículo 73 de esta Constitución, </w:t>
      </w:r>
      <w:r w:rsidRPr="006A0087">
        <w:rPr>
          <w:rFonts w:ascii="Verdana" w:hAnsi="Verdana" w:cs="Arial"/>
          <w:b/>
          <w:bCs/>
          <w:i/>
          <w:iCs/>
          <w:sz w:val="22"/>
          <w:szCs w:val="22"/>
          <w:u w:val="single"/>
          <w:lang w:val="es-MX" w:eastAsia="es-MX"/>
        </w:rPr>
        <w:t>a más tardar el 30 de abril de 2014.</w:t>
      </w:r>
      <w:r w:rsidRPr="006A0087">
        <w:rPr>
          <w:rFonts w:ascii="Verdana" w:hAnsi="Verdana" w:cs="Arial"/>
          <w:b/>
          <w:bCs/>
          <w:i/>
          <w:iCs/>
          <w:sz w:val="22"/>
          <w:szCs w:val="22"/>
          <w:lang w:val="es-MX" w:eastAsia="es-MX"/>
        </w:rPr>
        <w:t> Dichas normas establecerán, al menos, lo siguiente:</w:t>
      </w:r>
    </w:p>
    <w:p w14:paraId="165DDD5C"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w:t>
      </w:r>
    </w:p>
    <w:p w14:paraId="2A01CD78"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II. La ley general que regule los procedimientos electorales:</w:t>
      </w:r>
    </w:p>
    <w:p w14:paraId="22342D2B"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w:t>
      </w:r>
    </w:p>
    <w:p w14:paraId="46B5836B"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III. </w:t>
      </w:r>
      <w:r w:rsidRPr="006A0087">
        <w:rPr>
          <w:rFonts w:ascii="Verdana" w:hAnsi="Verdana" w:cs="Arial"/>
          <w:b/>
          <w:bCs/>
          <w:i/>
          <w:iCs/>
          <w:sz w:val="22"/>
          <w:szCs w:val="22"/>
          <w:u w:val="single"/>
          <w:lang w:val="es-MX" w:eastAsia="es-MX"/>
        </w:rPr>
        <w:t>La ley general en materia de delitos electorales establecerá los tipos penales, sus sanciones, la distribución de competencias y las formas de coordinación entre la Federación y las entidades federativas.</w:t>
      </w:r>
    </w:p>
    <w:p w14:paraId="3C7F6D93"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w:t>
      </w:r>
    </w:p>
    <w:p w14:paraId="7F9B61BC" w14:textId="1A80F3B3" w:rsidR="008A1F92" w:rsidRPr="006A0087" w:rsidRDefault="008A1F92" w:rsidP="00E4666F">
      <w:pPr>
        <w:spacing w:before="100" w:beforeAutospacing="1" w:after="100" w:afterAutospacing="1" w:line="360" w:lineRule="auto"/>
        <w:jc w:val="both"/>
        <w:rPr>
          <w:rFonts w:ascii="Verdana" w:hAnsi="Verdana"/>
          <w:sz w:val="22"/>
          <w:szCs w:val="22"/>
          <w:lang w:val="es-MX" w:eastAsia="es-MX"/>
        </w:rPr>
      </w:pPr>
      <w:r w:rsidRPr="006A0087">
        <w:rPr>
          <w:rFonts w:ascii="Verdana" w:hAnsi="Verdana" w:cs="Arial"/>
          <w:sz w:val="22"/>
          <w:szCs w:val="22"/>
          <w:lang w:val="es-MX" w:eastAsia="es-MX"/>
        </w:rPr>
        <w:t>En cumplimiento al anterior mandato constitucional, el veintitrés de mayo de dos mil catorce</w:t>
      </w:r>
      <w:r w:rsidR="00554353">
        <w:rPr>
          <w:rFonts w:ascii="Verdana" w:hAnsi="Verdana" w:cs="Arial"/>
          <w:sz w:val="22"/>
          <w:szCs w:val="22"/>
          <w:lang w:val="es-MX" w:eastAsia="es-MX"/>
        </w:rPr>
        <w:t>,</w:t>
      </w:r>
      <w:r w:rsidRPr="006A0087">
        <w:rPr>
          <w:rFonts w:ascii="Verdana" w:hAnsi="Verdana" w:cs="Arial"/>
          <w:sz w:val="22"/>
          <w:szCs w:val="22"/>
          <w:lang w:val="es-MX" w:eastAsia="es-MX"/>
        </w:rPr>
        <w:t xml:space="preserve"> se publicó en el Diario Oficial de la Federación la Ley General en Materia de Delitos Electorales, cuyo objeto de acuerdo con su artículo 1º, es el siguiente:</w:t>
      </w:r>
    </w:p>
    <w:p w14:paraId="0701787D" w14:textId="3E916968"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"Artículo 1. Esta Ley es reglamentaria del artículo 73, fracción XXI, inciso a) de la Constitución Política de los Estados Unidos Mexicanos, en materia de delitos electorales. Es de orden público y de observancia general en toda la República y tiene por objeto, </w:t>
      </w:r>
      <w:r w:rsidRPr="006A0087">
        <w:rPr>
          <w:rFonts w:ascii="Verdana" w:hAnsi="Verdana" w:cs="Arial"/>
          <w:b/>
          <w:bCs/>
          <w:i/>
          <w:iCs/>
          <w:sz w:val="22"/>
          <w:szCs w:val="22"/>
          <w:u w:val="single"/>
          <w:lang w:val="es-MX" w:eastAsia="es-MX"/>
        </w:rPr>
        <w:t>en materia de delitos electorales, establecer los tipos penales, las sanciones, la distribución de competencias y las formas de coordinación entre los órdenes de gobierno</w:t>
      </w:r>
      <w:r w:rsidRPr="006A0087">
        <w:rPr>
          <w:rFonts w:ascii="Verdana" w:hAnsi="Verdana" w:cs="Arial"/>
          <w:b/>
          <w:bCs/>
          <w:i/>
          <w:iCs/>
          <w:sz w:val="22"/>
          <w:szCs w:val="22"/>
          <w:lang w:val="es-MX" w:eastAsia="es-MX"/>
        </w:rPr>
        <w:t xml:space="preserve">. </w:t>
      </w:r>
      <w:r w:rsidR="003D540C" w:rsidRPr="006A0087">
        <w:rPr>
          <w:rFonts w:ascii="Verdana" w:hAnsi="Verdana" w:cs="Arial"/>
          <w:b/>
          <w:bCs/>
          <w:i/>
          <w:iCs/>
          <w:sz w:val="22"/>
          <w:szCs w:val="22"/>
          <w:lang w:val="es-MX" w:eastAsia="es-MX"/>
        </w:rPr>
        <w:t>Además,</w:t>
      </w:r>
      <w:r w:rsidRPr="006A0087">
        <w:rPr>
          <w:rFonts w:ascii="Verdana" w:hAnsi="Verdana" w:cs="Arial"/>
          <w:b/>
          <w:bCs/>
          <w:i/>
          <w:iCs/>
          <w:sz w:val="22"/>
          <w:szCs w:val="22"/>
          <w:lang w:val="es-MX" w:eastAsia="es-MX"/>
        </w:rPr>
        <w:t xml:space="preserve"> tiene como finalidad, en general, proteger el adecuado desarrollo de la función pública electoral y la consulta popular a que se refiere el artículo 35, fracción VIII de la Constitución."</w:t>
      </w:r>
    </w:p>
    <w:p w14:paraId="5E780B61" w14:textId="77777777" w:rsidR="008A1F92" w:rsidRPr="006A0087" w:rsidRDefault="008A1F92" w:rsidP="00E4666F">
      <w:pPr>
        <w:spacing w:before="100" w:beforeAutospacing="1" w:after="100" w:afterAutospacing="1" w:line="360" w:lineRule="auto"/>
        <w:jc w:val="both"/>
        <w:rPr>
          <w:rFonts w:ascii="Verdana" w:hAnsi="Verdana"/>
          <w:sz w:val="22"/>
          <w:szCs w:val="22"/>
          <w:lang w:val="es-MX" w:eastAsia="es-MX"/>
        </w:rPr>
      </w:pPr>
      <w:r w:rsidRPr="006A0087">
        <w:rPr>
          <w:rFonts w:ascii="Verdana" w:hAnsi="Verdana" w:cs="Arial"/>
          <w:sz w:val="22"/>
          <w:szCs w:val="22"/>
          <w:lang w:val="es-MX" w:eastAsia="es-MX"/>
        </w:rPr>
        <w:t>Asimismo, mediante decretos publicados los días diez de julio de dos mil quince, veintinueve de enero de dos mil dieciséis y cinco de febrero de dos mil diecisiete, se reformó la fracción XXI del artículo 73, en la que, se establece la facultad exclusiva del Congreso de la Unión para legislar en materia de delitos electorales, de la siguiente forma:</w:t>
      </w:r>
    </w:p>
    <w:p w14:paraId="3E597C61"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"Art. 73. El Congreso tiene facultad:</w:t>
      </w:r>
    </w:p>
    <w:p w14:paraId="0A055D8C"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w:t>
      </w:r>
    </w:p>
    <w:p w14:paraId="0AE28234"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XXI. Para expedir:</w:t>
      </w:r>
    </w:p>
    <w:p w14:paraId="2EA9BD2A"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lastRenderedPageBreak/>
        <w:t>a) Las leyes generales que establezcan como mínimo, los </w:t>
      </w:r>
      <w:r w:rsidRPr="006A0087">
        <w:rPr>
          <w:rFonts w:ascii="Verdana" w:hAnsi="Verdana" w:cs="Arial"/>
          <w:b/>
          <w:bCs/>
          <w:i/>
          <w:iCs/>
          <w:sz w:val="22"/>
          <w:szCs w:val="22"/>
          <w:u w:val="single"/>
          <w:lang w:val="es-MX" w:eastAsia="es-MX"/>
        </w:rPr>
        <w:t>tipos penales y sus sanciones en las materias de</w:t>
      </w:r>
      <w:r w:rsidRPr="006A0087">
        <w:rPr>
          <w:rFonts w:ascii="Verdana" w:hAnsi="Verdana" w:cs="Arial"/>
          <w:b/>
          <w:bCs/>
          <w:i/>
          <w:iCs/>
          <w:sz w:val="22"/>
          <w:szCs w:val="22"/>
          <w:lang w:val="es-MX" w:eastAsia="es-MX"/>
        </w:rPr>
        <w:t> secuestro, desaparición forzada de personas, otras formas de privación de la libertad contrarias a la ley, trata de personas, tortura y otros tratos o penas crueles, inhumanos o degradantes, </w:t>
      </w:r>
      <w:r w:rsidRPr="006A0087">
        <w:rPr>
          <w:rFonts w:ascii="Verdana" w:hAnsi="Verdana" w:cs="Arial"/>
          <w:b/>
          <w:bCs/>
          <w:i/>
          <w:iCs/>
          <w:sz w:val="22"/>
          <w:szCs w:val="22"/>
          <w:u w:val="single"/>
          <w:lang w:val="es-MX" w:eastAsia="es-MX"/>
        </w:rPr>
        <w:t>así como electoral</w:t>
      </w:r>
      <w:r w:rsidRPr="006A0087">
        <w:rPr>
          <w:rFonts w:ascii="Verdana" w:hAnsi="Verdana" w:cs="Arial"/>
          <w:b/>
          <w:bCs/>
          <w:i/>
          <w:iCs/>
          <w:sz w:val="22"/>
          <w:szCs w:val="22"/>
          <w:lang w:val="es-MX" w:eastAsia="es-MX"/>
        </w:rPr>
        <w:t>.</w:t>
      </w:r>
    </w:p>
    <w:p w14:paraId="40CAB78B"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Las leyes generales contemplarán también la distribución de competencias y las formas de coordinación entre la Federación, las entidades federativas y los Municipios;</w:t>
      </w:r>
    </w:p>
    <w:p w14:paraId="3BF02DAE"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b) La legislación que establezca los delitos y las faltas contra la Federación y las penas y sanciones que por ellos deban imponerse; así como legislar en materia de delincuencia organizada;</w:t>
      </w:r>
    </w:p>
    <w:p w14:paraId="0815526B"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c) La legislación única en materia procedimental penal, de mecanismos alternativos de solución de controversias en materia penal, de ejecución de penas y de justicia penal para adolescentes, que regirá en la República en el orden federal y en el fuero común.</w:t>
      </w:r>
    </w:p>
    <w:p w14:paraId="35077D0F"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w:t>
      </w:r>
    </w:p>
    <w:p w14:paraId="7B556609"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En las materias concurrentes previstas en esta Constitución, las leyes federales establecerán los supuestos en que las autoridades del fuero común podrán conocer y resolver sobre delitos federales;</w:t>
      </w:r>
    </w:p>
    <w:p w14:paraId="16387350" w14:textId="77777777" w:rsidR="008A1F92" w:rsidRPr="006A0087" w:rsidRDefault="008A1F92" w:rsidP="00E4666F">
      <w:pPr>
        <w:spacing w:before="100" w:beforeAutospacing="1" w:after="100" w:afterAutospacing="1"/>
        <w:jc w:val="both"/>
        <w:rPr>
          <w:rFonts w:ascii="Verdana" w:hAnsi="Verdana"/>
          <w:sz w:val="22"/>
          <w:szCs w:val="22"/>
          <w:lang w:val="es-MX" w:eastAsia="es-MX"/>
        </w:rPr>
      </w:pPr>
      <w:r w:rsidRPr="006A0087">
        <w:rPr>
          <w:rFonts w:ascii="Verdana" w:hAnsi="Verdana" w:cs="Arial"/>
          <w:b/>
          <w:bCs/>
          <w:i/>
          <w:iCs/>
          <w:sz w:val="22"/>
          <w:szCs w:val="22"/>
          <w:lang w:val="es-MX" w:eastAsia="es-MX"/>
        </w:rPr>
        <w:t>[...]."</w:t>
      </w:r>
    </w:p>
    <w:p w14:paraId="0C415A7A" w14:textId="243DDC71" w:rsidR="008A1F92" w:rsidRPr="006A0087" w:rsidRDefault="008A1F92" w:rsidP="00E4666F">
      <w:pPr>
        <w:spacing w:before="100" w:beforeAutospacing="1" w:after="100" w:afterAutospacing="1" w:line="360" w:lineRule="auto"/>
        <w:jc w:val="both"/>
        <w:rPr>
          <w:rFonts w:ascii="Verdana" w:hAnsi="Verdana"/>
          <w:sz w:val="22"/>
          <w:szCs w:val="22"/>
          <w:lang w:val="es-MX" w:eastAsia="es-MX"/>
        </w:rPr>
      </w:pPr>
      <w:r w:rsidRPr="006A0087">
        <w:rPr>
          <w:rFonts w:ascii="Verdana" w:hAnsi="Verdana" w:cs="Arial"/>
          <w:sz w:val="22"/>
          <w:szCs w:val="22"/>
          <w:lang w:val="es-MX" w:eastAsia="es-MX"/>
        </w:rPr>
        <w:t xml:space="preserve">Al respecto, en la </w:t>
      </w:r>
      <w:r w:rsidRPr="00AF7FF1">
        <w:rPr>
          <w:rFonts w:ascii="Verdana" w:hAnsi="Verdana" w:cs="Arial"/>
          <w:b/>
          <w:bCs/>
          <w:sz w:val="22"/>
          <w:szCs w:val="22"/>
          <w:lang w:val="es-MX" w:eastAsia="es-MX"/>
        </w:rPr>
        <w:t>Acción de Inconstitucionalidad 80/2019</w:t>
      </w:r>
      <w:r w:rsidRPr="006A0087">
        <w:rPr>
          <w:rFonts w:ascii="Verdana" w:hAnsi="Verdana" w:cs="Arial"/>
          <w:sz w:val="22"/>
          <w:szCs w:val="22"/>
          <w:lang w:val="es-MX" w:eastAsia="es-MX"/>
        </w:rPr>
        <w:t>, la Suprema Corte de Justicia de la Nación (</w:t>
      </w:r>
      <w:r w:rsidRPr="006A0087">
        <w:rPr>
          <w:rFonts w:ascii="Verdana" w:hAnsi="Verdana" w:cs="Arial"/>
          <w:smallCaps/>
          <w:sz w:val="22"/>
          <w:szCs w:val="22"/>
          <w:lang w:val="es-MX" w:eastAsia="es-MX"/>
        </w:rPr>
        <w:t>Suprema Corte</w:t>
      </w:r>
      <w:r w:rsidRPr="006A0087">
        <w:rPr>
          <w:rFonts w:ascii="Verdana" w:hAnsi="Verdana" w:cs="Arial"/>
          <w:sz w:val="22"/>
          <w:szCs w:val="22"/>
          <w:lang w:val="es-MX" w:eastAsia="es-MX"/>
        </w:rPr>
        <w:t xml:space="preserve">), estableció que de los artículos 1º y 21 de la Ley General en Materia de Delitos Electorales, establece que las entidades federativas son competentes para prevenir, investigar, procesar y sancionar los delitos establecidos en ella, cuando no se actualicen los supuestos que ésta prevea, en los que la Federación sea la que lo haga; de manera que, si bien deben conocer de los delitos electorales que el Congreso de la Unión contempló en dicho ordenamiento legal, lo cierto es que </w:t>
      </w:r>
      <w:r w:rsidR="000714E6" w:rsidRPr="006A0087">
        <w:rPr>
          <w:rFonts w:ascii="Verdana" w:hAnsi="Verdana" w:cs="Arial"/>
          <w:sz w:val="22"/>
          <w:szCs w:val="22"/>
          <w:lang w:val="es-MX" w:eastAsia="es-MX"/>
        </w:rPr>
        <w:t xml:space="preserve">los congresos locales </w:t>
      </w:r>
      <w:r w:rsidRPr="006A0087">
        <w:rPr>
          <w:rFonts w:ascii="Verdana" w:hAnsi="Verdana" w:cs="Arial"/>
          <w:sz w:val="22"/>
          <w:szCs w:val="22"/>
          <w:lang w:val="es-MX" w:eastAsia="es-MX"/>
        </w:rPr>
        <w:t xml:space="preserve">no tienen facultades para establecer </w:t>
      </w:r>
      <w:r w:rsidR="00AF7FF1">
        <w:rPr>
          <w:rFonts w:ascii="Verdana" w:hAnsi="Verdana" w:cs="Arial"/>
          <w:sz w:val="22"/>
          <w:szCs w:val="22"/>
          <w:lang w:val="es-MX" w:eastAsia="es-MX"/>
        </w:rPr>
        <w:t>legislar</w:t>
      </w:r>
      <w:r w:rsidRPr="006A0087">
        <w:rPr>
          <w:rFonts w:ascii="Verdana" w:hAnsi="Verdana" w:cs="Arial"/>
          <w:sz w:val="22"/>
          <w:szCs w:val="22"/>
          <w:lang w:val="es-MX" w:eastAsia="es-MX"/>
        </w:rPr>
        <w:t xml:space="preserve"> en esa materia.</w:t>
      </w:r>
    </w:p>
    <w:p w14:paraId="4238B2E4" w14:textId="7299E40C" w:rsidR="008A1F92" w:rsidRPr="006A0087" w:rsidRDefault="008A1F92" w:rsidP="00E4666F">
      <w:pPr>
        <w:spacing w:before="100" w:beforeAutospacing="1" w:after="100" w:afterAutospacing="1" w:line="360" w:lineRule="auto"/>
        <w:jc w:val="both"/>
        <w:rPr>
          <w:rFonts w:ascii="Verdana" w:hAnsi="Verdana" w:cs="Arial"/>
          <w:sz w:val="22"/>
          <w:szCs w:val="22"/>
          <w:lang w:val="es-MX" w:eastAsia="es-MX"/>
        </w:rPr>
      </w:pPr>
      <w:r w:rsidRPr="006A0087">
        <w:rPr>
          <w:rFonts w:ascii="Verdana" w:hAnsi="Verdana" w:cs="Arial"/>
          <w:sz w:val="22"/>
          <w:szCs w:val="22"/>
          <w:lang w:val="es-MX" w:eastAsia="es-MX"/>
        </w:rPr>
        <w:t>En suma, al haberse facultado constitucionalmente al Congreso de la Unión para establecer, en una ley general, los tipos y penas en materia de delitos electorales, </w:t>
      </w:r>
      <w:r w:rsidRPr="006A0087">
        <w:rPr>
          <w:rFonts w:ascii="Verdana" w:hAnsi="Verdana" w:cs="Arial"/>
          <w:b/>
          <w:bCs/>
          <w:sz w:val="22"/>
          <w:szCs w:val="22"/>
          <w:u w:val="single"/>
          <w:lang w:val="es-MX" w:eastAsia="es-MX"/>
        </w:rPr>
        <w:t xml:space="preserve">se privó expresamente a las entidades federativas de la atribución con la que anteriormente </w:t>
      </w:r>
      <w:r w:rsidRPr="006A0087">
        <w:rPr>
          <w:rFonts w:ascii="Verdana" w:hAnsi="Verdana" w:cs="Arial"/>
          <w:b/>
          <w:bCs/>
          <w:sz w:val="22"/>
          <w:szCs w:val="22"/>
          <w:u w:val="single"/>
          <w:lang w:val="es-MX" w:eastAsia="es-MX"/>
        </w:rPr>
        <w:lastRenderedPageBreak/>
        <w:t>contaban</w:t>
      </w:r>
      <w:r w:rsidRPr="006A0087">
        <w:rPr>
          <w:rFonts w:ascii="Verdana" w:hAnsi="Verdana" w:cs="Arial"/>
          <w:b/>
          <w:bCs/>
          <w:sz w:val="22"/>
          <w:szCs w:val="22"/>
          <w:lang w:val="es-MX" w:eastAsia="es-MX"/>
        </w:rPr>
        <w:t>,</w:t>
      </w:r>
      <w:r w:rsidRPr="006A0087">
        <w:rPr>
          <w:rFonts w:ascii="Verdana" w:hAnsi="Verdana" w:cs="Arial"/>
          <w:sz w:val="22"/>
          <w:szCs w:val="22"/>
          <w:lang w:val="es-MX" w:eastAsia="es-MX"/>
        </w:rPr>
        <w:t xml:space="preserve"> en términos del artículo 124 de la </w:t>
      </w:r>
      <w:r w:rsidRPr="006A0087">
        <w:rPr>
          <w:rFonts w:ascii="Verdana" w:hAnsi="Verdana" w:cs="Arial"/>
          <w:smallCaps/>
          <w:sz w:val="22"/>
          <w:szCs w:val="22"/>
          <w:lang w:val="es-MX" w:eastAsia="es-MX"/>
        </w:rPr>
        <w:t>Constitucional Federal</w:t>
      </w:r>
      <w:r w:rsidRPr="006A0087">
        <w:rPr>
          <w:rStyle w:val="Refdenotaalpie"/>
          <w:rFonts w:ascii="Verdana" w:hAnsi="Verdana" w:cs="Arial"/>
          <w:smallCaps/>
          <w:sz w:val="22"/>
          <w:szCs w:val="22"/>
          <w:lang w:val="es-MX" w:eastAsia="es-MX"/>
        </w:rPr>
        <w:footnoteReference w:id="10"/>
      </w:r>
      <w:r w:rsidRPr="006A0087">
        <w:rPr>
          <w:rFonts w:ascii="Verdana" w:hAnsi="Verdana" w:cs="Arial"/>
          <w:sz w:val="22"/>
          <w:szCs w:val="22"/>
          <w:lang w:val="es-MX" w:eastAsia="es-MX"/>
        </w:rPr>
        <w:t>, para legislar en esta materia; manteniendo; sin embargo, únicamente facultades para prevenir, investigar y castigar los referidos delitos.</w:t>
      </w:r>
    </w:p>
    <w:p w14:paraId="0188FB56" w14:textId="5232354E" w:rsidR="00801390" w:rsidRPr="006A0087" w:rsidRDefault="007A7E45" w:rsidP="00E4666F">
      <w:pPr>
        <w:pStyle w:val="NormalWeb"/>
        <w:shd w:val="clear" w:color="auto" w:fill="FFFFFF"/>
        <w:spacing w:line="360" w:lineRule="auto"/>
        <w:jc w:val="both"/>
        <w:rPr>
          <w:rFonts w:ascii="Verdana" w:hAnsi="Verdana" w:cs="Arial"/>
          <w:sz w:val="22"/>
          <w:szCs w:val="22"/>
          <w:lang w:val="es-419"/>
        </w:rPr>
      </w:pPr>
      <w:r w:rsidRPr="006A0087">
        <w:rPr>
          <w:rFonts w:ascii="Verdana" w:hAnsi="Verdana" w:cs="Arial"/>
          <w:sz w:val="22"/>
          <w:szCs w:val="22"/>
          <w:lang w:val="es-MX"/>
        </w:rPr>
        <w:t xml:space="preserve">Ahora </w:t>
      </w:r>
      <w:r w:rsidR="00801390" w:rsidRPr="006A0087">
        <w:rPr>
          <w:rFonts w:ascii="Verdana" w:hAnsi="Verdana" w:cs="Arial"/>
          <w:sz w:val="22"/>
          <w:szCs w:val="22"/>
          <w:lang w:val="es-MX"/>
        </w:rPr>
        <w:t>bien,</w:t>
      </w:r>
      <w:r w:rsidRPr="006A0087">
        <w:rPr>
          <w:rFonts w:ascii="Verdana" w:hAnsi="Verdana" w:cs="Arial"/>
          <w:sz w:val="22"/>
          <w:szCs w:val="22"/>
          <w:lang w:val="es-MX"/>
        </w:rPr>
        <w:t xml:space="preserve"> en materia sancionadora electoral</w:t>
      </w:r>
      <w:r w:rsidRPr="006A0087">
        <w:rPr>
          <w:rFonts w:ascii="Verdana" w:hAnsi="Verdana" w:cs="Arial"/>
          <w:sz w:val="22"/>
          <w:szCs w:val="22"/>
        </w:rPr>
        <w:t>,</w:t>
      </w:r>
      <w:r w:rsidR="00801390" w:rsidRPr="006A0087">
        <w:rPr>
          <w:rFonts w:ascii="Verdana" w:hAnsi="Verdana" w:cs="Arial"/>
          <w:sz w:val="22"/>
          <w:szCs w:val="22"/>
          <w:lang w:val="es-419"/>
        </w:rPr>
        <w:t xml:space="preserve"> el procedimiento especial sancionador surgió del ejercicio jurisdiccional, interpretativo, sistemático y funcional efectuado por la </w:t>
      </w:r>
      <w:r w:rsidR="00801390" w:rsidRPr="006A0087">
        <w:rPr>
          <w:rFonts w:ascii="Verdana" w:hAnsi="Verdana" w:cs="Arial"/>
          <w:smallCaps/>
          <w:sz w:val="22"/>
          <w:szCs w:val="22"/>
          <w:lang w:val="es-419"/>
        </w:rPr>
        <w:t>Sala Superior</w:t>
      </w:r>
      <w:r w:rsidR="00801390" w:rsidRPr="006A0087">
        <w:rPr>
          <w:rFonts w:ascii="Verdana" w:hAnsi="Verdana" w:cs="Arial"/>
          <w:sz w:val="22"/>
          <w:szCs w:val="22"/>
          <w:lang w:val="es-419"/>
        </w:rPr>
        <w:t xml:space="preserve"> al considerar como principio rector, el contenido de la fracción IV del artículo 116 de la </w:t>
      </w:r>
      <w:r w:rsidR="00801390" w:rsidRPr="006A0087">
        <w:rPr>
          <w:rFonts w:ascii="Verdana" w:hAnsi="Verdana" w:cs="Arial"/>
          <w:smallCaps/>
          <w:sz w:val="22"/>
          <w:szCs w:val="22"/>
          <w:lang w:val="es-419"/>
        </w:rPr>
        <w:t>Constitución Federal</w:t>
      </w:r>
      <w:r w:rsidR="00801390" w:rsidRPr="006A0087">
        <w:rPr>
          <w:rFonts w:ascii="Verdana" w:hAnsi="Verdana" w:cs="Arial"/>
          <w:sz w:val="22"/>
          <w:szCs w:val="22"/>
          <w:lang w:val="es-419"/>
        </w:rPr>
        <w:t xml:space="preserve">, para establecer que las autoridades administrativas electorales tienen atribuciones relacionadas con la vigilancia de las actividades de los partidos políticos y coaliciones, así como de los candidatos y sus simpatizantes, para que tales actividades se desarrollen con apego a la ley. El ejercicio de dichas atribuciones debe satisfacer el principio depurador del proceso electoral respectivo, a fin de asegurar su apego a la legalidad a través del voto universal, libre, secreto y directo, con la finalidad de preservar la voluntad popular cuando se requiera la reorientación o reencauzamiento de las actividades de los actores políticos, a través del ejercicio de atribuciones correctivas e inhibitorias de la autoridad y no exclusivamente de aquellas que sean sancionadoras o anulatorias. </w:t>
      </w:r>
    </w:p>
    <w:p w14:paraId="7F1EC7AA" w14:textId="77777777" w:rsidR="00801390" w:rsidRPr="006A0087" w:rsidRDefault="00801390" w:rsidP="00E4666F">
      <w:pPr>
        <w:tabs>
          <w:tab w:val="left" w:pos="2955"/>
        </w:tabs>
        <w:spacing w:before="100" w:beforeAutospacing="1" w:after="100" w:afterAutospacing="1" w:line="360" w:lineRule="auto"/>
        <w:jc w:val="both"/>
        <w:rPr>
          <w:rFonts w:ascii="Verdana" w:hAnsi="Verdana" w:cs="Arial"/>
          <w:sz w:val="22"/>
          <w:szCs w:val="22"/>
          <w:lang w:val="es-419"/>
        </w:rPr>
      </w:pPr>
      <w:r w:rsidRPr="006A0087">
        <w:rPr>
          <w:rFonts w:ascii="Verdana" w:hAnsi="Verdana" w:cs="Arial"/>
          <w:sz w:val="22"/>
          <w:szCs w:val="22"/>
          <w:lang w:val="es-419"/>
        </w:rPr>
        <w:t xml:space="preserve">Lo anterior, así se estableció en la Jurisprudencia histórica de rubro: </w:t>
      </w:r>
      <w:r w:rsidRPr="006A0087">
        <w:rPr>
          <w:rFonts w:ascii="Verdana" w:hAnsi="Verdana" w:cs="Arial"/>
          <w:b/>
          <w:bCs/>
          <w:i/>
          <w:iCs/>
          <w:sz w:val="22"/>
          <w:szCs w:val="22"/>
          <w:lang w:val="es-419"/>
        </w:rPr>
        <w:t>“PROCEDIMIENTO SUMARIO PREVENTIVO. FACULTAD DE LA AUTORIDAD ELECTORAL PARA INSTAURARLO”.</w:t>
      </w:r>
      <w:r w:rsidRPr="006A0087">
        <w:rPr>
          <w:rStyle w:val="Refdenotaalpie"/>
          <w:rFonts w:ascii="Verdana" w:hAnsi="Verdana" w:cs="Arial"/>
          <w:b/>
          <w:bCs/>
          <w:i/>
          <w:iCs/>
          <w:sz w:val="22"/>
          <w:szCs w:val="22"/>
          <w:lang w:val="es-419"/>
        </w:rPr>
        <w:footnoteReference w:id="11"/>
      </w:r>
    </w:p>
    <w:p w14:paraId="5ADEB227" w14:textId="7F755ACE" w:rsidR="00801390" w:rsidRPr="006A0087" w:rsidRDefault="00801390" w:rsidP="00E4666F">
      <w:pPr>
        <w:tabs>
          <w:tab w:val="left" w:pos="2955"/>
        </w:tabs>
        <w:spacing w:before="100" w:beforeAutospacing="1" w:after="100" w:afterAutospacing="1" w:line="360" w:lineRule="auto"/>
        <w:jc w:val="both"/>
        <w:rPr>
          <w:rFonts w:ascii="Verdana" w:hAnsi="Verdana" w:cs="Arial"/>
          <w:sz w:val="22"/>
          <w:szCs w:val="22"/>
          <w:lang w:val="es-419"/>
        </w:rPr>
      </w:pPr>
      <w:r w:rsidRPr="006A0087">
        <w:rPr>
          <w:rFonts w:ascii="Verdana" w:hAnsi="Verdana" w:cs="Arial"/>
          <w:sz w:val="22"/>
          <w:szCs w:val="22"/>
          <w:lang w:val="es-419"/>
        </w:rPr>
        <w:t>El anterior criterio</w:t>
      </w:r>
      <w:r w:rsidR="00554353">
        <w:rPr>
          <w:rFonts w:ascii="Verdana" w:hAnsi="Verdana" w:cs="Arial"/>
          <w:sz w:val="22"/>
          <w:szCs w:val="22"/>
          <w:lang w:val="es-419"/>
        </w:rPr>
        <w:t xml:space="preserve">, </w:t>
      </w:r>
      <w:r w:rsidRPr="006A0087">
        <w:rPr>
          <w:rFonts w:ascii="Verdana" w:hAnsi="Verdana" w:cs="Arial"/>
          <w:sz w:val="22"/>
          <w:szCs w:val="22"/>
          <w:lang w:val="es-419"/>
        </w:rPr>
        <w:t>fue adoptado por el legislador en la reforma constitucional y legal de dos mil siete y dos mil ocho, mediante la cual se incorporó el procedimiento especial sancionador.</w:t>
      </w:r>
    </w:p>
    <w:p w14:paraId="5C74042C" w14:textId="3CBD1C3A" w:rsidR="007A7E45" w:rsidRPr="006A0087" w:rsidRDefault="00801390" w:rsidP="00E4666F">
      <w:pPr>
        <w:pStyle w:val="NormalWeb"/>
        <w:shd w:val="clear" w:color="auto" w:fill="FFFFFF"/>
        <w:spacing w:line="360" w:lineRule="auto"/>
        <w:jc w:val="both"/>
        <w:rPr>
          <w:rFonts w:ascii="Verdana" w:hAnsi="Verdana"/>
          <w:sz w:val="22"/>
          <w:szCs w:val="22"/>
        </w:rPr>
      </w:pPr>
      <w:r w:rsidRPr="006A0087">
        <w:rPr>
          <w:rFonts w:ascii="Verdana" w:hAnsi="Verdana" w:cs="Arial"/>
          <w:sz w:val="22"/>
          <w:szCs w:val="22"/>
        </w:rPr>
        <w:t xml:space="preserve">Asimismo, </w:t>
      </w:r>
      <w:r w:rsidR="007A7E45" w:rsidRPr="006A0087">
        <w:rPr>
          <w:rFonts w:ascii="Verdana" w:hAnsi="Verdana" w:cs="Arial"/>
          <w:sz w:val="22"/>
          <w:szCs w:val="22"/>
        </w:rPr>
        <w:t xml:space="preserve">el trece de abril de dos mil veinte se publicó en el Diario Oficial de la Federación el Decreto por el que, </w:t>
      </w:r>
      <w:r w:rsidR="007A7E45" w:rsidRPr="006A0087">
        <w:rPr>
          <w:rFonts w:ascii="Verdana" w:hAnsi="Verdana"/>
          <w:sz w:val="22"/>
          <w:szCs w:val="22"/>
        </w:rPr>
        <w:t>el Congreso de la Unión llevó a cabo una reforma en materia de violencia política en razón de género, con la finalidad de implementar las medidas apropiadas para eliminar la discriminación y la violencia contra la mujer en la vida política y pública del país.</w:t>
      </w:r>
      <w:r w:rsidR="007A7E45" w:rsidRPr="006A0087">
        <w:rPr>
          <w:rStyle w:val="Refdenotaalpie"/>
          <w:rFonts w:ascii="Verdana" w:hAnsi="Verdana"/>
          <w:sz w:val="22"/>
          <w:szCs w:val="22"/>
        </w:rPr>
        <w:footnoteReference w:id="12"/>
      </w:r>
    </w:p>
    <w:p w14:paraId="69D0F87A" w14:textId="1006A23E" w:rsidR="007A7E45" w:rsidRPr="006A0087" w:rsidRDefault="007A7E45" w:rsidP="00E4666F">
      <w:pPr>
        <w:tabs>
          <w:tab w:val="left" w:pos="2955"/>
        </w:tabs>
        <w:spacing w:before="100" w:beforeAutospacing="1" w:after="100" w:afterAutospacing="1" w:line="360" w:lineRule="auto"/>
        <w:jc w:val="both"/>
        <w:rPr>
          <w:rFonts w:ascii="Verdana" w:hAnsi="Verdana"/>
          <w:sz w:val="22"/>
          <w:szCs w:val="22"/>
        </w:rPr>
      </w:pPr>
      <w:r w:rsidRPr="006A0087">
        <w:rPr>
          <w:rFonts w:ascii="Verdana" w:hAnsi="Verdana"/>
          <w:sz w:val="22"/>
          <w:szCs w:val="22"/>
        </w:rPr>
        <w:lastRenderedPageBreak/>
        <w:t xml:space="preserve">En dicha reforma entre otras cosas, se estableció en el artículo 440 </w:t>
      </w:r>
      <w:r w:rsidR="004A620D" w:rsidRPr="006A0087">
        <w:rPr>
          <w:rFonts w:ascii="Verdana" w:hAnsi="Verdana"/>
          <w:sz w:val="22"/>
          <w:szCs w:val="22"/>
        </w:rPr>
        <w:t>nu</w:t>
      </w:r>
      <w:r w:rsidR="004A620D">
        <w:rPr>
          <w:rFonts w:ascii="Verdana" w:hAnsi="Verdana"/>
          <w:sz w:val="22"/>
          <w:szCs w:val="22"/>
        </w:rPr>
        <w:t>m</w:t>
      </w:r>
      <w:r w:rsidR="004A620D" w:rsidRPr="006A0087">
        <w:rPr>
          <w:rFonts w:ascii="Verdana" w:hAnsi="Verdana"/>
          <w:sz w:val="22"/>
          <w:szCs w:val="22"/>
        </w:rPr>
        <w:t>erales</w:t>
      </w:r>
      <w:r w:rsidRPr="006A0087">
        <w:rPr>
          <w:rFonts w:ascii="Verdana" w:hAnsi="Verdana"/>
          <w:sz w:val="22"/>
          <w:szCs w:val="22"/>
        </w:rPr>
        <w:t xml:space="preserve"> 1 y 3, de la Ley General de Instituciones y Procedimientos Electorales (</w:t>
      </w:r>
      <w:r w:rsidR="00031A67">
        <w:rPr>
          <w:rFonts w:ascii="Verdana" w:hAnsi="Verdana"/>
          <w:smallCaps/>
          <w:sz w:val="22"/>
          <w:szCs w:val="22"/>
        </w:rPr>
        <w:t>LEGIPE</w:t>
      </w:r>
      <w:r w:rsidRPr="006A0087">
        <w:rPr>
          <w:rFonts w:ascii="Verdana" w:hAnsi="Verdana"/>
          <w:sz w:val="22"/>
          <w:szCs w:val="22"/>
        </w:rPr>
        <w:t xml:space="preserve">), que las leyes electorales locales deberán considerar las reglas de los procedimientos sancionadores, y </w:t>
      </w:r>
      <w:r w:rsidRPr="006A0087">
        <w:rPr>
          <w:rFonts w:ascii="Verdana" w:hAnsi="Verdana"/>
          <w:b/>
          <w:bCs/>
          <w:sz w:val="22"/>
          <w:szCs w:val="22"/>
        </w:rPr>
        <w:t>para los casos de violencia política contra las mujeres en razón de género deberán regular el procedimiento especial sancionador</w:t>
      </w:r>
      <w:r w:rsidRPr="006A0087">
        <w:rPr>
          <w:rFonts w:ascii="Verdana" w:hAnsi="Verdana"/>
          <w:sz w:val="22"/>
          <w:szCs w:val="22"/>
        </w:rPr>
        <w:t>.</w:t>
      </w:r>
    </w:p>
    <w:p w14:paraId="10D96120" w14:textId="77777777" w:rsidR="007A7E45" w:rsidRPr="006A0087" w:rsidRDefault="007A7E45" w:rsidP="00E4666F">
      <w:pPr>
        <w:tabs>
          <w:tab w:val="left" w:pos="2955"/>
        </w:tabs>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Al respeto, la </w:t>
      </w:r>
      <w:r w:rsidRPr="006A0087">
        <w:rPr>
          <w:rFonts w:ascii="Verdana" w:hAnsi="Verdana"/>
          <w:smallCaps/>
          <w:sz w:val="22"/>
          <w:szCs w:val="22"/>
        </w:rPr>
        <w:t>Sala Superior</w:t>
      </w:r>
      <w:r w:rsidRPr="006A0087">
        <w:rPr>
          <w:rFonts w:ascii="Verdana" w:hAnsi="Verdana"/>
          <w:sz w:val="22"/>
          <w:szCs w:val="22"/>
        </w:rPr>
        <w:t xml:space="preserve"> señaló que la anterior reforma configura un nuevo diseño institucional para la protección de los derechos fundamentales de las mujeres, con una relevancia trascendente dada las dimensiones de la violencia política perpetrada contra las mujeres que impide el adecuado ejercicio de sus derechos fundamentales en materia política y electoral.</w:t>
      </w:r>
      <w:r w:rsidRPr="006A0087">
        <w:rPr>
          <w:rStyle w:val="Refdenotaalpie"/>
          <w:rFonts w:ascii="Verdana" w:hAnsi="Verdana"/>
          <w:sz w:val="22"/>
          <w:szCs w:val="22"/>
        </w:rPr>
        <w:footnoteReference w:id="13"/>
      </w:r>
      <w:r w:rsidRPr="006A0087">
        <w:rPr>
          <w:rFonts w:ascii="Verdana" w:hAnsi="Verdana"/>
          <w:sz w:val="22"/>
          <w:szCs w:val="22"/>
        </w:rPr>
        <w:t xml:space="preserve"> </w:t>
      </w:r>
    </w:p>
    <w:p w14:paraId="7E6FC550" w14:textId="03BB2010" w:rsidR="007A7E45" w:rsidRPr="006A0087" w:rsidRDefault="007A7E45" w:rsidP="00E4666F">
      <w:pPr>
        <w:tabs>
          <w:tab w:val="left" w:pos="2955"/>
        </w:tabs>
        <w:spacing w:before="100" w:beforeAutospacing="1" w:after="100" w:afterAutospacing="1" w:line="360" w:lineRule="auto"/>
        <w:jc w:val="both"/>
        <w:rPr>
          <w:rFonts w:ascii="Verdana" w:hAnsi="Verdana" w:cs="Arial"/>
          <w:sz w:val="22"/>
          <w:szCs w:val="22"/>
          <w:lang w:val="es-419"/>
        </w:rPr>
      </w:pPr>
      <w:r w:rsidRPr="006A0087">
        <w:rPr>
          <w:rFonts w:ascii="Verdana" w:hAnsi="Verdana" w:cs="Arial"/>
          <w:sz w:val="22"/>
          <w:szCs w:val="22"/>
          <w:lang w:val="es-419"/>
        </w:rPr>
        <w:t xml:space="preserve">Ahora bien, el artículo 268 inciso IV, del </w:t>
      </w:r>
      <w:r w:rsidRPr="006A0087">
        <w:rPr>
          <w:rFonts w:ascii="Verdana" w:hAnsi="Verdana" w:cs="Arial"/>
          <w:smallCaps/>
          <w:sz w:val="22"/>
          <w:szCs w:val="22"/>
          <w:lang w:val="es-419"/>
        </w:rPr>
        <w:t>Código Electoral</w:t>
      </w:r>
      <w:r w:rsidRPr="006A0087">
        <w:rPr>
          <w:rFonts w:ascii="Verdana" w:hAnsi="Verdana" w:cs="Arial"/>
          <w:sz w:val="22"/>
          <w:szCs w:val="22"/>
          <w:lang w:val="es-419"/>
        </w:rPr>
        <w:t xml:space="preserve">, señala que la Secretaría Ejecutiva instruirá el procedimiento especial sancionador cuando se denuncie la comisión de conductas que </w:t>
      </w:r>
      <w:r w:rsidRPr="006A0087">
        <w:rPr>
          <w:rFonts w:ascii="Verdana" w:hAnsi="Verdana"/>
          <w:sz w:val="22"/>
          <w:szCs w:val="22"/>
        </w:rPr>
        <w:t>constituyan casos de violencia política contra las mujeres en razón de género.</w:t>
      </w:r>
    </w:p>
    <w:p w14:paraId="20F19336" w14:textId="48E72D53" w:rsidR="007A7E45" w:rsidRPr="006A0087" w:rsidRDefault="007A7E45" w:rsidP="00E4666F">
      <w:pPr>
        <w:tabs>
          <w:tab w:val="left" w:pos="2955"/>
        </w:tabs>
        <w:spacing w:before="100" w:beforeAutospacing="1" w:after="100" w:afterAutospacing="1" w:line="360" w:lineRule="auto"/>
        <w:jc w:val="both"/>
        <w:rPr>
          <w:rFonts w:ascii="Verdana" w:hAnsi="Verdana" w:cs="Arial"/>
          <w:sz w:val="22"/>
          <w:szCs w:val="22"/>
          <w:lang w:val="es-419"/>
        </w:rPr>
      </w:pPr>
      <w:r w:rsidRPr="006A0087">
        <w:rPr>
          <w:rFonts w:ascii="Verdana" w:hAnsi="Verdana" w:cs="Arial"/>
          <w:sz w:val="22"/>
          <w:szCs w:val="22"/>
          <w:lang w:val="es-419"/>
        </w:rPr>
        <w:t xml:space="preserve">Al respecto, </w:t>
      </w:r>
      <w:r w:rsidRPr="006A0087">
        <w:rPr>
          <w:rFonts w:ascii="Verdana" w:hAnsi="Verdana" w:cs="Arial"/>
          <w:sz w:val="22"/>
          <w:szCs w:val="22"/>
          <w:lang w:val="es-ES_tradnl" w:eastAsia="es-MX"/>
        </w:rPr>
        <w:t xml:space="preserve">conforme a la libertad configurativa que gozan las legislaturas de los </w:t>
      </w:r>
      <w:r w:rsidR="004F67BD">
        <w:rPr>
          <w:rFonts w:ascii="Verdana" w:hAnsi="Verdana" w:cs="Arial"/>
          <w:sz w:val="22"/>
          <w:szCs w:val="22"/>
          <w:lang w:val="es-ES_tradnl" w:eastAsia="es-MX"/>
        </w:rPr>
        <w:t>E</w:t>
      </w:r>
      <w:r w:rsidRPr="006A0087">
        <w:rPr>
          <w:rFonts w:ascii="Verdana" w:hAnsi="Verdana" w:cs="Arial"/>
          <w:sz w:val="22"/>
          <w:szCs w:val="22"/>
          <w:lang w:val="es-ES_tradnl" w:eastAsia="es-MX"/>
        </w:rPr>
        <w:t xml:space="preserve">stados, en la creación de leyes electorales, conforme al artículo 116, párrafo segundo, fracción IV, inciso o), de la </w:t>
      </w:r>
      <w:r w:rsidRPr="006A0087">
        <w:rPr>
          <w:rFonts w:ascii="Verdana" w:hAnsi="Verdana" w:cs="Arial"/>
          <w:smallCaps/>
          <w:sz w:val="22"/>
          <w:szCs w:val="22"/>
          <w:lang w:val="es-ES_tradnl" w:eastAsia="es-MX"/>
        </w:rPr>
        <w:t>Constitución Federal</w:t>
      </w:r>
      <w:r w:rsidRPr="006A0087">
        <w:rPr>
          <w:rFonts w:ascii="Verdana" w:hAnsi="Verdana" w:cs="Arial"/>
          <w:sz w:val="22"/>
          <w:szCs w:val="22"/>
          <w:lang w:val="es-ES_tradnl" w:eastAsia="es-MX"/>
        </w:rPr>
        <w:t>, e</w:t>
      </w:r>
      <w:r w:rsidRPr="006A0087">
        <w:rPr>
          <w:rFonts w:ascii="Verdana" w:hAnsi="Verdana" w:cs="Arial"/>
          <w:sz w:val="22"/>
          <w:szCs w:val="22"/>
        </w:rPr>
        <w:t xml:space="preserve">l Legislador de Aguascalientes, integró en el </w:t>
      </w:r>
      <w:r w:rsidRPr="006A0087">
        <w:rPr>
          <w:rFonts w:ascii="Verdana" w:hAnsi="Verdana" w:cs="Arial"/>
          <w:smallCaps/>
          <w:sz w:val="22"/>
          <w:szCs w:val="22"/>
        </w:rPr>
        <w:t>Código Electoral,</w:t>
      </w:r>
      <w:r w:rsidRPr="006A0087">
        <w:rPr>
          <w:rFonts w:ascii="Verdana" w:hAnsi="Verdana" w:cs="Arial"/>
          <w:sz w:val="22"/>
          <w:szCs w:val="22"/>
        </w:rPr>
        <w:t xml:space="preserve"> el sistema de procedimiento mixto y de competencia dual, </w:t>
      </w:r>
      <w:r w:rsidRPr="00031A67">
        <w:rPr>
          <w:rFonts w:ascii="Verdana" w:hAnsi="Verdana" w:cs="Arial"/>
          <w:b/>
          <w:bCs/>
          <w:sz w:val="22"/>
          <w:szCs w:val="22"/>
          <w:u w:val="single"/>
        </w:rPr>
        <w:t xml:space="preserve">en donde el </w:t>
      </w:r>
      <w:r w:rsidRPr="00031A67">
        <w:rPr>
          <w:rFonts w:ascii="Verdana" w:hAnsi="Verdana" w:cs="Arial"/>
          <w:b/>
          <w:bCs/>
          <w:smallCaps/>
          <w:sz w:val="22"/>
          <w:szCs w:val="22"/>
          <w:u w:val="single"/>
        </w:rPr>
        <w:t>Instituto Electoral</w:t>
      </w:r>
      <w:r w:rsidRPr="00031A67">
        <w:rPr>
          <w:rFonts w:ascii="Verdana" w:hAnsi="Verdana" w:cs="Arial"/>
          <w:b/>
          <w:bCs/>
          <w:sz w:val="22"/>
          <w:szCs w:val="22"/>
          <w:u w:val="single"/>
        </w:rPr>
        <w:t xml:space="preserve">, se encarga se sustanciar los procedimientos especiales sancionadores, y este </w:t>
      </w:r>
      <w:r w:rsidRPr="00031A67">
        <w:rPr>
          <w:rFonts w:ascii="Verdana" w:hAnsi="Verdana" w:cs="Arial"/>
          <w:b/>
          <w:bCs/>
          <w:smallCaps/>
          <w:sz w:val="22"/>
          <w:szCs w:val="22"/>
          <w:u w:val="single"/>
        </w:rPr>
        <w:t>Tribunal</w:t>
      </w:r>
      <w:r w:rsidRPr="00031A67">
        <w:rPr>
          <w:rFonts w:ascii="Verdana" w:hAnsi="Verdana" w:cs="Arial"/>
          <w:b/>
          <w:bCs/>
          <w:sz w:val="22"/>
          <w:szCs w:val="22"/>
          <w:u w:val="single"/>
        </w:rPr>
        <w:t>, los resuelve</w:t>
      </w:r>
      <w:r w:rsidRPr="006A0087">
        <w:rPr>
          <w:rFonts w:ascii="Verdana" w:hAnsi="Verdana" w:cs="Arial"/>
          <w:sz w:val="22"/>
          <w:szCs w:val="22"/>
        </w:rPr>
        <w:t xml:space="preserve">. </w:t>
      </w:r>
    </w:p>
    <w:p w14:paraId="6EA94FE9" w14:textId="64712406" w:rsidR="007A7E45" w:rsidRPr="006A0087" w:rsidRDefault="007A7E45" w:rsidP="00E4666F">
      <w:pPr>
        <w:tabs>
          <w:tab w:val="left" w:pos="2955"/>
        </w:tabs>
        <w:spacing w:before="100" w:beforeAutospacing="1" w:after="100" w:afterAutospacing="1" w:line="360" w:lineRule="auto"/>
        <w:jc w:val="both"/>
        <w:rPr>
          <w:rFonts w:ascii="Verdana" w:hAnsi="Verdana" w:cs="Arial"/>
          <w:sz w:val="22"/>
          <w:szCs w:val="22"/>
          <w:lang w:val="es-419"/>
        </w:rPr>
      </w:pPr>
      <w:r w:rsidRPr="006A0087">
        <w:rPr>
          <w:rFonts w:ascii="Verdana" w:hAnsi="Verdana" w:cs="Arial"/>
          <w:sz w:val="22"/>
          <w:szCs w:val="22"/>
          <w:lang w:val="es-419"/>
        </w:rPr>
        <w:t xml:space="preserve">En ese contexto, </w:t>
      </w:r>
      <w:r w:rsidR="001F0981" w:rsidRPr="006A0087">
        <w:rPr>
          <w:rFonts w:ascii="Verdana" w:hAnsi="Verdana" w:cs="Arial"/>
          <w:sz w:val="22"/>
          <w:szCs w:val="22"/>
          <w:lang w:val="es-419"/>
        </w:rPr>
        <w:t xml:space="preserve">en la comisión de violencia política de género, </w:t>
      </w:r>
      <w:r w:rsidRPr="006A0087">
        <w:rPr>
          <w:rFonts w:ascii="Verdana" w:hAnsi="Verdana" w:cs="Arial"/>
          <w:sz w:val="22"/>
          <w:szCs w:val="22"/>
          <w:lang w:val="es-419"/>
        </w:rPr>
        <w:t>el procedimiento especial sancionador tiene como finalidad, no solo sancionar las conductas infractoras o decretar garantías de no repetición, sino, en la medida de lo posible, garantizar el derecho humano a una reparación integral del daño</w:t>
      </w:r>
      <w:r w:rsidR="00AE01F3" w:rsidRPr="006A0087">
        <w:rPr>
          <w:rFonts w:ascii="Verdana" w:hAnsi="Verdana" w:cs="Arial"/>
          <w:sz w:val="22"/>
          <w:szCs w:val="22"/>
          <w:lang w:val="es-419"/>
        </w:rPr>
        <w:t>.</w:t>
      </w:r>
    </w:p>
    <w:p w14:paraId="6A48B1CB" w14:textId="77777777" w:rsidR="008A1F92" w:rsidRPr="006A0087" w:rsidRDefault="008A1F92" w:rsidP="00E4666F">
      <w:pPr>
        <w:spacing w:before="100" w:beforeAutospacing="1" w:after="100" w:afterAutospacing="1" w:line="360" w:lineRule="auto"/>
        <w:jc w:val="both"/>
        <w:rPr>
          <w:rFonts w:ascii="Verdana" w:hAnsi="Verdana" w:cs="Arial"/>
          <w:b/>
          <w:sz w:val="22"/>
          <w:szCs w:val="22"/>
        </w:rPr>
      </w:pPr>
      <w:r w:rsidRPr="006A0087">
        <w:rPr>
          <w:rFonts w:ascii="Verdana" w:hAnsi="Verdana" w:cs="Arial"/>
          <w:b/>
          <w:sz w:val="22"/>
          <w:szCs w:val="22"/>
        </w:rPr>
        <w:t>NOVENA. Estudio de fondo</w:t>
      </w:r>
    </w:p>
    <w:p w14:paraId="01D9B222" w14:textId="072E666A" w:rsidR="008A1F92" w:rsidRPr="006A0087" w:rsidRDefault="008A1F92" w:rsidP="00E4666F">
      <w:pPr>
        <w:pStyle w:val="Prrafodelista"/>
        <w:numPr>
          <w:ilvl w:val="0"/>
          <w:numId w:val="2"/>
        </w:numPr>
        <w:spacing w:before="100" w:beforeAutospacing="1" w:after="100" w:afterAutospacing="1" w:line="360" w:lineRule="auto"/>
        <w:ind w:left="0" w:firstLine="0"/>
        <w:jc w:val="both"/>
        <w:rPr>
          <w:rFonts w:ascii="Verdana" w:hAnsi="Verdana" w:cs="Arial"/>
          <w:b/>
          <w:bCs/>
          <w:sz w:val="22"/>
          <w:szCs w:val="22"/>
        </w:rPr>
      </w:pPr>
      <w:r w:rsidRPr="006A0087">
        <w:rPr>
          <w:rFonts w:ascii="Verdana" w:hAnsi="Verdana" w:cs="Arial"/>
          <w:b/>
          <w:bCs/>
          <w:sz w:val="22"/>
          <w:szCs w:val="22"/>
        </w:rPr>
        <w:t>Caso concreto</w:t>
      </w:r>
      <w:r w:rsidR="004A620D">
        <w:rPr>
          <w:rFonts w:ascii="Verdana" w:hAnsi="Verdana" w:cs="Arial"/>
          <w:b/>
          <w:bCs/>
          <w:sz w:val="22"/>
          <w:szCs w:val="22"/>
        </w:rPr>
        <w:t>.</w:t>
      </w:r>
    </w:p>
    <w:p w14:paraId="110F637E" w14:textId="031C4F20" w:rsidR="00040F38" w:rsidRPr="006A0087" w:rsidRDefault="008A1F92" w:rsidP="00E4666F">
      <w:pPr>
        <w:spacing w:before="100" w:beforeAutospacing="1" w:after="100" w:afterAutospacing="1" w:line="360" w:lineRule="auto"/>
        <w:jc w:val="both"/>
        <w:rPr>
          <w:rFonts w:ascii="Verdana" w:hAnsi="Verdana"/>
          <w:bCs/>
          <w:i/>
          <w:iCs/>
          <w:sz w:val="22"/>
          <w:szCs w:val="22"/>
        </w:rPr>
      </w:pPr>
      <w:r w:rsidRPr="006A0087">
        <w:rPr>
          <w:rFonts w:ascii="Verdana" w:eastAsia="Arial" w:hAnsi="Verdana" w:cs="Arial"/>
          <w:sz w:val="22"/>
          <w:szCs w:val="22"/>
        </w:rPr>
        <w:lastRenderedPageBreak/>
        <w:t xml:space="preserve">La </w:t>
      </w:r>
      <w:r w:rsidRPr="006A0087">
        <w:rPr>
          <w:rFonts w:ascii="Verdana" w:eastAsia="Arial" w:hAnsi="Verdana" w:cs="Arial"/>
          <w:smallCaps/>
          <w:sz w:val="22"/>
          <w:szCs w:val="22"/>
        </w:rPr>
        <w:t>Autoridad Responsable</w:t>
      </w:r>
      <w:r w:rsidRPr="006A0087">
        <w:rPr>
          <w:rFonts w:ascii="Verdana" w:eastAsia="Arial" w:hAnsi="Verdana" w:cs="Arial"/>
          <w:sz w:val="22"/>
          <w:szCs w:val="22"/>
        </w:rPr>
        <w:t xml:space="preserve">, </w:t>
      </w:r>
      <w:r w:rsidRPr="006A0087">
        <w:rPr>
          <w:rFonts w:ascii="Verdana" w:hAnsi="Verdana" w:cs="Arial"/>
          <w:sz w:val="22"/>
          <w:szCs w:val="22"/>
        </w:rPr>
        <w:t xml:space="preserve">aprobó </w:t>
      </w:r>
      <w:r w:rsidR="00040F38" w:rsidRPr="006A0087">
        <w:rPr>
          <w:rFonts w:ascii="Verdana" w:hAnsi="Verdana"/>
          <w:bCs/>
          <w:sz w:val="22"/>
          <w:szCs w:val="22"/>
        </w:rPr>
        <w:t xml:space="preserve">el proyecto de </w:t>
      </w:r>
      <w:r w:rsidR="00040F38" w:rsidRPr="006A0087">
        <w:rPr>
          <w:rFonts w:ascii="Verdana" w:hAnsi="Verdana"/>
          <w:bCs/>
          <w:i/>
          <w:iCs/>
          <w:sz w:val="22"/>
          <w:szCs w:val="22"/>
        </w:rPr>
        <w:t xml:space="preserve">“Lineamientos que regulan la disculpa pública que se ofrece a las víctimas del delito de Violencia Política Contra las Mujeres en Razón de 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 </w:t>
      </w:r>
    </w:p>
    <w:p w14:paraId="1CEBE365" w14:textId="10AF821A" w:rsidR="00D43B98" w:rsidRPr="006A0087" w:rsidRDefault="00CE340C" w:rsidP="00E4666F">
      <w:pPr>
        <w:spacing w:before="100" w:beforeAutospacing="1" w:after="100" w:afterAutospacing="1" w:line="360" w:lineRule="auto"/>
        <w:jc w:val="both"/>
        <w:rPr>
          <w:rFonts w:ascii="Verdana" w:hAnsi="Verdana" w:cs="Arial"/>
          <w:sz w:val="22"/>
          <w:szCs w:val="22"/>
        </w:rPr>
      </w:pPr>
      <w:r w:rsidRPr="006A0087">
        <w:rPr>
          <w:rFonts w:ascii="Verdana" w:hAnsi="Verdana"/>
          <w:bCs/>
          <w:sz w:val="22"/>
          <w:szCs w:val="22"/>
        </w:rPr>
        <w:t>La</w:t>
      </w:r>
      <w:r w:rsidR="007753ED">
        <w:rPr>
          <w:rFonts w:ascii="Verdana" w:hAnsi="Verdana"/>
          <w:bCs/>
          <w:sz w:val="22"/>
          <w:szCs w:val="22"/>
        </w:rPr>
        <w:t xml:space="preserve"> </w:t>
      </w:r>
      <w:r w:rsidR="007753ED" w:rsidRPr="007753ED">
        <w:rPr>
          <w:rFonts w:ascii="Verdana" w:hAnsi="Verdana"/>
          <w:bCs/>
          <w:smallCaps/>
          <w:sz w:val="22"/>
          <w:szCs w:val="22"/>
        </w:rPr>
        <w:t>Parte Apelante</w:t>
      </w:r>
      <w:r w:rsidRPr="006A0087">
        <w:rPr>
          <w:rFonts w:ascii="Verdana" w:hAnsi="Verdana"/>
          <w:bCs/>
          <w:smallCaps/>
          <w:sz w:val="22"/>
          <w:szCs w:val="22"/>
        </w:rPr>
        <w:t xml:space="preserve">, </w:t>
      </w:r>
      <w:r w:rsidR="008C7773" w:rsidRPr="006A0087">
        <w:rPr>
          <w:rFonts w:ascii="Verdana" w:hAnsi="Verdana"/>
          <w:bCs/>
          <w:sz w:val="22"/>
          <w:szCs w:val="22"/>
        </w:rPr>
        <w:t xml:space="preserve">considera que </w:t>
      </w:r>
      <w:r w:rsidR="009418F4" w:rsidRPr="006A0087">
        <w:rPr>
          <w:rFonts w:ascii="Verdana" w:eastAsia="Arial" w:hAnsi="Verdana" w:cs="Arial"/>
          <w:sz w:val="22"/>
          <w:szCs w:val="22"/>
        </w:rPr>
        <w:t xml:space="preserve">la </w:t>
      </w:r>
      <w:r w:rsidR="009418F4" w:rsidRPr="006A0087">
        <w:rPr>
          <w:rFonts w:ascii="Verdana" w:eastAsia="Arial" w:hAnsi="Verdana" w:cs="Arial"/>
          <w:smallCaps/>
          <w:sz w:val="22"/>
          <w:szCs w:val="22"/>
        </w:rPr>
        <w:t>Autoridad Responsable,</w:t>
      </w:r>
      <w:r w:rsidR="009418F4" w:rsidRPr="006A0087">
        <w:rPr>
          <w:rFonts w:ascii="Verdana" w:hAnsi="Verdana" w:cs="Arial"/>
          <w:sz w:val="22"/>
          <w:szCs w:val="22"/>
        </w:rPr>
        <w:t xml:space="preserve"> </w:t>
      </w:r>
      <w:r w:rsidR="008C7773" w:rsidRPr="006A0087">
        <w:rPr>
          <w:rFonts w:ascii="Verdana" w:hAnsi="Verdana" w:cs="Arial"/>
          <w:sz w:val="22"/>
          <w:szCs w:val="22"/>
        </w:rPr>
        <w:t>carece de competencia, facultades y atribuciones, para aprobar dicho proyecto, ya que la materia de los lineamientos corresponde al ámbito penal</w:t>
      </w:r>
      <w:r w:rsidR="00D43B98" w:rsidRPr="006A0087">
        <w:rPr>
          <w:rFonts w:ascii="Verdana" w:hAnsi="Verdana" w:cs="Arial"/>
          <w:sz w:val="22"/>
          <w:szCs w:val="22"/>
        </w:rPr>
        <w:t>; además, su emisión provocó inestabilidad, incertidumbre y confusión ante la sociedad.</w:t>
      </w:r>
    </w:p>
    <w:p w14:paraId="1097869F" w14:textId="77777777" w:rsidR="008A1F92" w:rsidRPr="006A0087" w:rsidRDefault="008A1F92" w:rsidP="00E4666F">
      <w:pPr>
        <w:pStyle w:val="Prrafodelista"/>
        <w:numPr>
          <w:ilvl w:val="0"/>
          <w:numId w:val="3"/>
        </w:numPr>
        <w:spacing w:before="100" w:beforeAutospacing="1" w:after="100" w:afterAutospacing="1" w:line="360" w:lineRule="auto"/>
        <w:ind w:left="0" w:firstLine="0"/>
        <w:jc w:val="both"/>
        <w:rPr>
          <w:rFonts w:ascii="Verdana" w:hAnsi="Verdana" w:cs="Arial"/>
          <w:b/>
          <w:sz w:val="22"/>
          <w:szCs w:val="22"/>
        </w:rPr>
      </w:pPr>
      <w:r w:rsidRPr="006A0087">
        <w:rPr>
          <w:rFonts w:ascii="Verdana" w:hAnsi="Verdana" w:cs="Arial"/>
          <w:b/>
          <w:sz w:val="22"/>
          <w:szCs w:val="22"/>
        </w:rPr>
        <w:t>Marco normativo.</w:t>
      </w:r>
    </w:p>
    <w:p w14:paraId="201444E6" w14:textId="2AA7F96B" w:rsidR="008A1F92" w:rsidRPr="006A0087" w:rsidRDefault="008A1F92" w:rsidP="00E4666F">
      <w:pPr>
        <w:spacing w:before="100" w:beforeAutospacing="1" w:after="100" w:afterAutospacing="1" w:line="360" w:lineRule="auto"/>
        <w:jc w:val="both"/>
        <w:rPr>
          <w:rFonts w:ascii="Verdana" w:hAnsi="Verdana" w:cs="Arial"/>
          <w:sz w:val="22"/>
          <w:szCs w:val="22"/>
          <w:lang w:val="es-MX"/>
        </w:rPr>
      </w:pPr>
      <w:r w:rsidRPr="006A0087">
        <w:rPr>
          <w:rFonts w:ascii="Verdana" w:hAnsi="Verdana" w:cs="Arial"/>
          <w:sz w:val="22"/>
          <w:szCs w:val="22"/>
          <w:lang w:val="es-MX"/>
        </w:rPr>
        <w:t xml:space="preserve">El artículo 116, fracción IV, inciso c) de la </w:t>
      </w:r>
      <w:r w:rsidRPr="006A0087">
        <w:rPr>
          <w:rFonts w:ascii="Verdana" w:hAnsi="Verdana" w:cs="Arial"/>
          <w:smallCaps/>
          <w:sz w:val="22"/>
          <w:szCs w:val="22"/>
          <w:lang w:val="es-MX"/>
        </w:rPr>
        <w:t>Constitución Federal</w:t>
      </w:r>
      <w:r w:rsidRPr="006A0087">
        <w:rPr>
          <w:rFonts w:ascii="Verdana" w:hAnsi="Verdana" w:cs="Arial"/>
          <w:sz w:val="22"/>
          <w:szCs w:val="22"/>
          <w:lang w:val="es-MX"/>
        </w:rPr>
        <w:t xml:space="preserve">, señala </w:t>
      </w:r>
      <w:r w:rsidR="00405E5C" w:rsidRPr="006A0087">
        <w:rPr>
          <w:rFonts w:ascii="Verdana" w:hAnsi="Verdana" w:cs="Arial"/>
          <w:sz w:val="22"/>
          <w:szCs w:val="22"/>
          <w:lang w:val="es-MX"/>
        </w:rPr>
        <w:t>que,</w:t>
      </w:r>
      <w:r w:rsidRPr="006A0087">
        <w:rPr>
          <w:rFonts w:ascii="Verdana" w:hAnsi="Verdana" w:cs="Arial"/>
          <w:sz w:val="22"/>
          <w:szCs w:val="22"/>
          <w:lang w:val="es-MX"/>
        </w:rPr>
        <w:t xml:space="preserve"> de conformidad con las bases establecidas en </w:t>
      </w:r>
      <w:r w:rsidR="004F67BD">
        <w:rPr>
          <w:rFonts w:ascii="Verdana" w:hAnsi="Verdana" w:cs="Arial"/>
          <w:sz w:val="22"/>
          <w:szCs w:val="22"/>
          <w:lang w:val="es-MX"/>
        </w:rPr>
        <w:t>esa</w:t>
      </w:r>
      <w:r w:rsidRPr="006A0087">
        <w:rPr>
          <w:rFonts w:ascii="Verdana" w:hAnsi="Verdana" w:cs="Arial"/>
          <w:sz w:val="22"/>
          <w:szCs w:val="22"/>
          <w:lang w:val="es-MX"/>
        </w:rPr>
        <w:t xml:space="preserve"> Constitución y las leyes generales en la materia, las Constituciones y leyes de los Estados en materia electoral, garantizarán que las autoridades que tengan a su cargo la organización de las elecciones gocen de autonomía en su funcionamiento, e independencia en sus decisiones.</w:t>
      </w:r>
    </w:p>
    <w:p w14:paraId="44A3FBCE" w14:textId="4B8F8F09" w:rsidR="008A1F92" w:rsidRPr="006A0087" w:rsidRDefault="008A1F92"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Por su parte, el </w:t>
      </w:r>
      <w:bookmarkStart w:id="4" w:name="_Hlk126102699"/>
      <w:r w:rsidRPr="006A0087">
        <w:rPr>
          <w:rFonts w:ascii="Verdana" w:hAnsi="Verdana" w:cs="Arial"/>
          <w:sz w:val="22"/>
          <w:szCs w:val="22"/>
        </w:rPr>
        <w:t xml:space="preserve">artículo 98, de la </w:t>
      </w:r>
      <w:bookmarkStart w:id="5" w:name="_Hlk128005773"/>
      <w:bookmarkEnd w:id="4"/>
      <w:r w:rsidRPr="002C4142">
        <w:rPr>
          <w:rFonts w:ascii="Verdana" w:hAnsi="Verdana" w:cs="Arial"/>
          <w:sz w:val="22"/>
          <w:szCs w:val="22"/>
        </w:rPr>
        <w:t>LEGIPE</w:t>
      </w:r>
      <w:bookmarkEnd w:id="5"/>
      <w:r w:rsidRPr="006A0087">
        <w:rPr>
          <w:rFonts w:ascii="Verdana" w:hAnsi="Verdana" w:cs="Arial"/>
          <w:smallCaps/>
          <w:sz w:val="22"/>
          <w:szCs w:val="22"/>
        </w:rPr>
        <w:t>,</w:t>
      </w:r>
      <w:r w:rsidRPr="006A0087">
        <w:rPr>
          <w:rFonts w:ascii="Verdana" w:hAnsi="Verdana" w:cs="Arial"/>
          <w:sz w:val="22"/>
          <w:szCs w:val="22"/>
        </w:rPr>
        <w:t xml:space="preserve"> señala que </w:t>
      </w:r>
      <w:r w:rsidR="004F67BD">
        <w:rPr>
          <w:rFonts w:ascii="Verdana" w:hAnsi="Verdana" w:cs="Arial"/>
          <w:sz w:val="22"/>
          <w:szCs w:val="22"/>
        </w:rPr>
        <w:t>l</w:t>
      </w:r>
      <w:r w:rsidRPr="006A0087">
        <w:rPr>
          <w:rFonts w:ascii="Verdana" w:hAnsi="Verdana" w:cs="Arial"/>
          <w:sz w:val="22"/>
          <w:szCs w:val="22"/>
        </w:rPr>
        <w:t>os Organismos Públicos Locales</w:t>
      </w:r>
      <w:r w:rsidR="002C4142">
        <w:rPr>
          <w:rFonts w:ascii="Verdana" w:hAnsi="Verdana" w:cs="Arial"/>
          <w:sz w:val="22"/>
          <w:szCs w:val="22"/>
        </w:rPr>
        <w:t xml:space="preserve"> (</w:t>
      </w:r>
      <w:r w:rsidR="002C4142" w:rsidRPr="002C4142">
        <w:rPr>
          <w:rFonts w:ascii="Verdana" w:hAnsi="Verdana" w:cs="Arial"/>
          <w:smallCaps/>
          <w:sz w:val="22"/>
          <w:szCs w:val="22"/>
        </w:rPr>
        <w:t>OPLES</w:t>
      </w:r>
      <w:r w:rsidR="002C4142">
        <w:rPr>
          <w:rFonts w:ascii="Verdana" w:hAnsi="Verdana" w:cs="Arial"/>
          <w:sz w:val="22"/>
          <w:szCs w:val="22"/>
        </w:rPr>
        <w:t>)</w:t>
      </w:r>
      <w:r w:rsidRPr="006A0087">
        <w:rPr>
          <w:rFonts w:ascii="Verdana" w:hAnsi="Verdana" w:cs="Arial"/>
          <w:sz w:val="22"/>
          <w:szCs w:val="22"/>
        </w:rPr>
        <w:t xml:space="preserve"> están dotados de personalidad jurídica y patrimonio propios. Gozarán de autonomía en su funcionamiento e independencia en sus decisiones, en los términos previstos en la </w:t>
      </w:r>
      <w:r w:rsidRPr="00520DA7">
        <w:rPr>
          <w:rFonts w:ascii="Verdana" w:hAnsi="Verdana" w:cs="Arial"/>
          <w:smallCaps/>
          <w:sz w:val="22"/>
          <w:szCs w:val="22"/>
        </w:rPr>
        <w:t>Constitución</w:t>
      </w:r>
      <w:r w:rsidR="00520DA7" w:rsidRPr="00520DA7">
        <w:rPr>
          <w:rFonts w:ascii="Verdana" w:hAnsi="Verdana" w:cs="Arial"/>
          <w:smallCaps/>
          <w:sz w:val="22"/>
          <w:szCs w:val="22"/>
        </w:rPr>
        <w:t xml:space="preserve"> Federal</w:t>
      </w:r>
      <w:r w:rsidRPr="006A0087">
        <w:rPr>
          <w:rFonts w:ascii="Verdana" w:hAnsi="Verdana" w:cs="Arial"/>
          <w:sz w:val="22"/>
          <w:szCs w:val="22"/>
        </w:rPr>
        <w:t xml:space="preserve">, </w:t>
      </w:r>
      <w:r w:rsidR="002C4142">
        <w:rPr>
          <w:rFonts w:ascii="Verdana" w:hAnsi="Verdana" w:cs="Arial"/>
          <w:sz w:val="22"/>
          <w:szCs w:val="22"/>
        </w:rPr>
        <w:t xml:space="preserve">y de la </w:t>
      </w:r>
      <w:r w:rsidR="002C4142" w:rsidRPr="002C4142">
        <w:rPr>
          <w:rFonts w:ascii="Verdana" w:hAnsi="Verdana" w:cs="Arial"/>
          <w:sz w:val="22"/>
          <w:szCs w:val="22"/>
        </w:rPr>
        <w:t>LEGIPE</w:t>
      </w:r>
      <w:r w:rsidRPr="006A0087">
        <w:rPr>
          <w:rFonts w:ascii="Verdana" w:hAnsi="Verdana" w:cs="Arial"/>
          <w:sz w:val="22"/>
          <w:szCs w:val="22"/>
        </w:rPr>
        <w:t xml:space="preserve">, las constituciones y leyes locales. </w:t>
      </w:r>
      <w:r w:rsidRPr="002C4142">
        <w:rPr>
          <w:rFonts w:ascii="Verdana" w:hAnsi="Verdana" w:cs="Arial"/>
          <w:sz w:val="22"/>
          <w:szCs w:val="22"/>
        </w:rPr>
        <w:t>Serán profesionales en su desempeño</w:t>
      </w:r>
      <w:r w:rsidRPr="006A0087">
        <w:rPr>
          <w:rFonts w:ascii="Verdana" w:hAnsi="Verdana" w:cs="Arial"/>
          <w:sz w:val="22"/>
          <w:szCs w:val="22"/>
        </w:rPr>
        <w:t>. Se regirán por los principios de certeza, imparcialidad, independencia, legalidad, máxima publicidad y objetividad.</w:t>
      </w:r>
    </w:p>
    <w:p w14:paraId="61FFD5EA" w14:textId="188776B3" w:rsidR="008A1F92" w:rsidRPr="006A0087" w:rsidRDefault="008A1F92"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Asimismo,</w:t>
      </w:r>
      <w:r w:rsidR="002C4142">
        <w:rPr>
          <w:rFonts w:ascii="Verdana" w:hAnsi="Verdana" w:cs="Arial"/>
          <w:sz w:val="22"/>
          <w:szCs w:val="22"/>
        </w:rPr>
        <w:t xml:space="preserve"> los </w:t>
      </w:r>
      <w:r w:rsidR="002C4142" w:rsidRPr="002C4142">
        <w:rPr>
          <w:rFonts w:ascii="Verdana" w:hAnsi="Verdana" w:cs="Arial"/>
          <w:smallCaps/>
          <w:sz w:val="22"/>
          <w:szCs w:val="22"/>
        </w:rPr>
        <w:t>OPLES</w:t>
      </w:r>
      <w:r w:rsidRPr="006A0087">
        <w:rPr>
          <w:rFonts w:ascii="Verdana" w:hAnsi="Verdana" w:cs="Arial"/>
          <w:sz w:val="22"/>
          <w:szCs w:val="22"/>
        </w:rPr>
        <w:t xml:space="preserve"> son autoridad en la materia electoral, en los términos que establece la </w:t>
      </w:r>
      <w:r w:rsidRPr="00520DA7">
        <w:rPr>
          <w:rFonts w:ascii="Verdana" w:hAnsi="Verdana" w:cs="Arial"/>
          <w:smallCaps/>
          <w:sz w:val="22"/>
          <w:szCs w:val="22"/>
        </w:rPr>
        <w:t>Constitución</w:t>
      </w:r>
      <w:r w:rsidR="00520DA7" w:rsidRPr="00520DA7">
        <w:rPr>
          <w:rFonts w:ascii="Verdana" w:hAnsi="Verdana" w:cs="Arial"/>
          <w:smallCaps/>
          <w:sz w:val="22"/>
          <w:szCs w:val="22"/>
        </w:rPr>
        <w:t xml:space="preserve"> Federal</w:t>
      </w:r>
      <w:r w:rsidRPr="006A0087">
        <w:rPr>
          <w:rFonts w:ascii="Verdana" w:hAnsi="Verdana" w:cs="Arial"/>
          <w:sz w:val="22"/>
          <w:szCs w:val="22"/>
        </w:rPr>
        <w:t xml:space="preserve">, </w:t>
      </w:r>
      <w:r w:rsidR="002C4142">
        <w:rPr>
          <w:rFonts w:ascii="Verdana" w:hAnsi="Verdana" w:cs="Arial"/>
          <w:sz w:val="22"/>
          <w:szCs w:val="22"/>
        </w:rPr>
        <w:t xml:space="preserve">la </w:t>
      </w:r>
      <w:r w:rsidR="002C4142" w:rsidRPr="002C4142">
        <w:rPr>
          <w:rFonts w:ascii="Verdana" w:hAnsi="Verdana" w:cs="Arial"/>
          <w:sz w:val="22"/>
          <w:szCs w:val="22"/>
        </w:rPr>
        <w:t>LEGIPE</w:t>
      </w:r>
      <w:r w:rsidRPr="006A0087">
        <w:rPr>
          <w:rFonts w:ascii="Verdana" w:hAnsi="Verdana" w:cs="Arial"/>
          <w:sz w:val="22"/>
          <w:szCs w:val="22"/>
        </w:rPr>
        <w:t xml:space="preserve"> y las leyes locales correspondientes.</w:t>
      </w:r>
    </w:p>
    <w:p w14:paraId="2EBE682C" w14:textId="09506C12" w:rsidR="008A1F92" w:rsidRPr="006A0087" w:rsidRDefault="008A1F92"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Al respecto, el articulo 17 base B de la Constitución Política del Estado de Aguascalientes (</w:t>
      </w:r>
      <w:r w:rsidRPr="006A0087">
        <w:rPr>
          <w:rFonts w:ascii="Verdana" w:hAnsi="Verdana" w:cs="Arial"/>
          <w:smallCaps/>
          <w:sz w:val="22"/>
          <w:szCs w:val="22"/>
        </w:rPr>
        <w:t>Constitución Local</w:t>
      </w:r>
      <w:r w:rsidRPr="006A0087">
        <w:rPr>
          <w:rFonts w:ascii="Verdana" w:hAnsi="Verdana" w:cs="Arial"/>
          <w:sz w:val="22"/>
          <w:szCs w:val="22"/>
        </w:rPr>
        <w:t xml:space="preserve">), dispone que el </w:t>
      </w:r>
      <w:r w:rsidRPr="009B62C2">
        <w:rPr>
          <w:rFonts w:ascii="Verdana" w:hAnsi="Verdana" w:cs="Arial"/>
          <w:smallCaps/>
          <w:sz w:val="22"/>
          <w:szCs w:val="22"/>
        </w:rPr>
        <w:t>Instituto Electoral</w:t>
      </w:r>
      <w:r w:rsidRPr="006A0087">
        <w:rPr>
          <w:rFonts w:ascii="Verdana" w:hAnsi="Verdana" w:cs="Arial"/>
          <w:sz w:val="22"/>
          <w:szCs w:val="22"/>
        </w:rPr>
        <w:t xml:space="preserve">, como ente de interés público, será autoridad en la materia, actuará con autonomía en su funcionamiento, en el ejercicio de su </w:t>
      </w:r>
      <w:r w:rsidRPr="006A0087">
        <w:rPr>
          <w:rFonts w:ascii="Verdana" w:hAnsi="Verdana" w:cs="Arial"/>
          <w:sz w:val="22"/>
          <w:szCs w:val="22"/>
        </w:rPr>
        <w:lastRenderedPageBreak/>
        <w:t>presupuesto y con independencia en sus decisiones, y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59AF249E" w14:textId="77777777" w:rsidR="008A1F92" w:rsidRPr="006A0087" w:rsidRDefault="008A1F92"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Ergo, el artículo 66 del </w:t>
      </w:r>
      <w:r w:rsidRPr="006A0087">
        <w:rPr>
          <w:rFonts w:ascii="Verdana" w:hAnsi="Verdana" w:cs="Arial"/>
          <w:smallCaps/>
          <w:sz w:val="22"/>
          <w:szCs w:val="22"/>
        </w:rPr>
        <w:t>Código Electoral</w:t>
      </w:r>
      <w:r w:rsidRPr="006A0087">
        <w:rPr>
          <w:rFonts w:ascii="Verdana" w:hAnsi="Verdana" w:cs="Arial"/>
          <w:sz w:val="22"/>
          <w:szCs w:val="22"/>
        </w:rPr>
        <w:t>, expresa que el Instituto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la certeza, la legalidad, la imparcialidad, la independencia, máxima publicidad, definitividad y objetividad, paridad y se realizarán con perspectiva de género.</w:t>
      </w:r>
    </w:p>
    <w:p w14:paraId="2F1CA9ED" w14:textId="214B0A1E" w:rsidR="008A1F92" w:rsidRPr="006A0087" w:rsidRDefault="008A1F92" w:rsidP="00E4666F">
      <w:pPr>
        <w:pStyle w:val="Prrafodelista"/>
        <w:numPr>
          <w:ilvl w:val="0"/>
          <w:numId w:val="3"/>
        </w:numPr>
        <w:spacing w:before="100" w:beforeAutospacing="1" w:after="100" w:afterAutospacing="1" w:line="360" w:lineRule="auto"/>
        <w:ind w:left="0" w:firstLine="0"/>
        <w:jc w:val="both"/>
        <w:rPr>
          <w:rFonts w:ascii="Verdana" w:hAnsi="Verdana" w:cs="Arial"/>
          <w:b/>
          <w:sz w:val="22"/>
          <w:szCs w:val="22"/>
        </w:rPr>
      </w:pPr>
      <w:r w:rsidRPr="006A0087">
        <w:rPr>
          <w:rFonts w:ascii="Verdana" w:hAnsi="Verdana" w:cs="Arial"/>
          <w:b/>
          <w:sz w:val="22"/>
          <w:szCs w:val="22"/>
        </w:rPr>
        <w:t>Contestación de agravios</w:t>
      </w:r>
      <w:r w:rsidR="004A620D">
        <w:rPr>
          <w:rFonts w:ascii="Verdana" w:hAnsi="Verdana" w:cs="Arial"/>
          <w:b/>
          <w:sz w:val="22"/>
          <w:szCs w:val="22"/>
        </w:rPr>
        <w:t>.</w:t>
      </w:r>
    </w:p>
    <w:p w14:paraId="4C701B68" w14:textId="6C4CF4E0" w:rsidR="00C14F5D" w:rsidRPr="006A0087" w:rsidRDefault="008A1F92"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Por cuestión de metodología, los agravios serán analizados </w:t>
      </w:r>
      <w:r w:rsidR="00520DA7">
        <w:rPr>
          <w:rFonts w:ascii="Verdana" w:hAnsi="Verdana" w:cs="Arial"/>
          <w:sz w:val="22"/>
          <w:szCs w:val="22"/>
        </w:rPr>
        <w:t xml:space="preserve">en </w:t>
      </w:r>
      <w:r w:rsidR="00C14F5D" w:rsidRPr="006A0087">
        <w:rPr>
          <w:rFonts w:ascii="Verdana" w:hAnsi="Verdana" w:cs="Arial"/>
          <w:sz w:val="22"/>
          <w:szCs w:val="22"/>
        </w:rPr>
        <w:t>su conjunto por estar relacionados entre sí.</w:t>
      </w:r>
      <w:r w:rsidR="00C14F5D" w:rsidRPr="006A0087">
        <w:rPr>
          <w:rStyle w:val="Refdenotaalpie"/>
          <w:rFonts w:ascii="Verdana" w:hAnsi="Verdana" w:cs="Arial"/>
          <w:sz w:val="22"/>
          <w:szCs w:val="22"/>
        </w:rPr>
        <w:footnoteReference w:id="14"/>
      </w:r>
    </w:p>
    <w:p w14:paraId="20A3A130" w14:textId="50112FF8" w:rsidR="00DA5B42" w:rsidRPr="006A0087" w:rsidRDefault="00584924" w:rsidP="00E4666F">
      <w:pPr>
        <w:spacing w:before="100" w:beforeAutospacing="1" w:after="100" w:afterAutospacing="1" w:line="360" w:lineRule="auto"/>
        <w:jc w:val="both"/>
        <w:rPr>
          <w:rFonts w:ascii="Verdana" w:hAnsi="Verdana"/>
          <w:i/>
          <w:iCs/>
          <w:sz w:val="22"/>
          <w:szCs w:val="22"/>
        </w:rPr>
      </w:pPr>
      <w:r w:rsidRPr="006A0087">
        <w:rPr>
          <w:rFonts w:ascii="Verdana" w:hAnsi="Verdana" w:cs="Arial"/>
          <w:sz w:val="22"/>
          <w:szCs w:val="22"/>
        </w:rPr>
        <w:t>L</w:t>
      </w:r>
      <w:r w:rsidR="008A1F92" w:rsidRPr="006A0087">
        <w:rPr>
          <w:rFonts w:ascii="Verdana" w:hAnsi="Verdana" w:cs="Arial"/>
          <w:sz w:val="22"/>
          <w:szCs w:val="22"/>
        </w:rPr>
        <w:t xml:space="preserve">a </w:t>
      </w:r>
      <w:r w:rsidR="008A1F92" w:rsidRPr="006A0087">
        <w:rPr>
          <w:rFonts w:ascii="Verdana" w:hAnsi="Verdana" w:cs="Arial"/>
          <w:smallCaps/>
          <w:sz w:val="22"/>
          <w:szCs w:val="22"/>
        </w:rPr>
        <w:t>Autoridad Responsable</w:t>
      </w:r>
      <w:r w:rsidR="008A1F92" w:rsidRPr="006A0087">
        <w:rPr>
          <w:rFonts w:ascii="Verdana" w:hAnsi="Verdana" w:cs="Arial"/>
          <w:sz w:val="22"/>
          <w:szCs w:val="22"/>
        </w:rPr>
        <w:t xml:space="preserve">, en </w:t>
      </w:r>
      <w:r w:rsidR="00405E5C" w:rsidRPr="006A0087">
        <w:rPr>
          <w:rFonts w:ascii="Verdana" w:hAnsi="Verdana" w:cs="Arial"/>
          <w:sz w:val="22"/>
          <w:szCs w:val="22"/>
        </w:rPr>
        <w:t>su</w:t>
      </w:r>
      <w:r w:rsidR="008A1F92" w:rsidRPr="006A0087">
        <w:rPr>
          <w:rFonts w:ascii="Verdana" w:hAnsi="Verdana" w:cs="Arial"/>
          <w:sz w:val="22"/>
          <w:szCs w:val="22"/>
        </w:rPr>
        <w:t xml:space="preserve"> informe circunstanciado</w:t>
      </w:r>
      <w:r w:rsidR="00405E5C" w:rsidRPr="006A0087">
        <w:rPr>
          <w:rFonts w:ascii="Verdana" w:hAnsi="Verdana" w:cs="Arial"/>
          <w:sz w:val="22"/>
          <w:szCs w:val="22"/>
        </w:rPr>
        <w:t>,</w:t>
      </w:r>
      <w:r w:rsidR="00BC4F53" w:rsidRPr="006A0087">
        <w:rPr>
          <w:rStyle w:val="Refdenotaalpie"/>
          <w:rFonts w:ascii="Verdana" w:hAnsi="Verdana" w:cs="Arial"/>
          <w:sz w:val="22"/>
          <w:szCs w:val="22"/>
        </w:rPr>
        <w:footnoteReference w:id="15"/>
      </w:r>
      <w:r w:rsidR="008A1F92" w:rsidRPr="006A0087">
        <w:rPr>
          <w:rFonts w:ascii="Verdana" w:hAnsi="Verdana" w:cs="Arial"/>
          <w:sz w:val="22"/>
          <w:szCs w:val="22"/>
        </w:rPr>
        <w:t xml:space="preserve"> </w:t>
      </w:r>
      <w:r w:rsidR="008A1F92" w:rsidRPr="006A0087">
        <w:rPr>
          <w:rFonts w:ascii="Verdana" w:hAnsi="Verdana" w:cs="Arial"/>
          <w:b/>
          <w:bCs/>
          <w:sz w:val="22"/>
          <w:szCs w:val="22"/>
          <w:u w:val="single"/>
        </w:rPr>
        <w:t xml:space="preserve">señaló que efectivamente, </w:t>
      </w:r>
      <w:r w:rsidR="00C1637C" w:rsidRPr="006A0087">
        <w:rPr>
          <w:rFonts w:ascii="Verdana" w:hAnsi="Verdana" w:cs="Arial"/>
          <w:b/>
          <w:bCs/>
          <w:sz w:val="22"/>
          <w:szCs w:val="22"/>
          <w:u w:val="single"/>
        </w:rPr>
        <w:t>es de su</w:t>
      </w:r>
      <w:r w:rsidR="008A1F92" w:rsidRPr="006A0087">
        <w:rPr>
          <w:rFonts w:ascii="Verdana" w:hAnsi="Verdana" w:cs="Arial"/>
          <w:b/>
          <w:bCs/>
          <w:sz w:val="22"/>
          <w:szCs w:val="22"/>
          <w:u w:val="single"/>
        </w:rPr>
        <w:t xml:space="preserve"> conocimiento que</w:t>
      </w:r>
      <w:r w:rsidR="00C1637C" w:rsidRPr="006A0087">
        <w:rPr>
          <w:rFonts w:ascii="Verdana" w:hAnsi="Verdana" w:cs="Arial"/>
          <w:b/>
          <w:bCs/>
          <w:sz w:val="22"/>
          <w:szCs w:val="22"/>
          <w:u w:val="single"/>
        </w:rPr>
        <w:t xml:space="preserve"> ese Instituto,</w:t>
      </w:r>
      <w:r w:rsidR="008A1F92" w:rsidRPr="006A0087">
        <w:rPr>
          <w:rFonts w:ascii="Verdana" w:hAnsi="Verdana" w:cs="Arial"/>
          <w:b/>
          <w:bCs/>
          <w:sz w:val="22"/>
          <w:szCs w:val="22"/>
          <w:u w:val="single"/>
        </w:rPr>
        <w:t xml:space="preserve"> no </w:t>
      </w:r>
      <w:r w:rsidR="008A1F92" w:rsidRPr="006A0087">
        <w:rPr>
          <w:rFonts w:ascii="Verdana" w:hAnsi="Verdana"/>
          <w:b/>
          <w:bCs/>
          <w:sz w:val="22"/>
          <w:szCs w:val="22"/>
          <w:u w:val="single"/>
        </w:rPr>
        <w:t>cuenta con facultades para emitir normatividad en el ámbito penal</w:t>
      </w:r>
      <w:r w:rsidR="008A1F92" w:rsidRPr="006A0087">
        <w:rPr>
          <w:rFonts w:ascii="Verdana" w:hAnsi="Verdana"/>
          <w:sz w:val="22"/>
          <w:szCs w:val="22"/>
        </w:rPr>
        <w:t xml:space="preserve">, </w:t>
      </w:r>
      <w:r w:rsidR="00C1637C" w:rsidRPr="006A0087">
        <w:rPr>
          <w:rFonts w:ascii="Verdana" w:hAnsi="Verdana"/>
          <w:sz w:val="22"/>
          <w:szCs w:val="22"/>
        </w:rPr>
        <w:t xml:space="preserve">sin embargo, </w:t>
      </w:r>
      <w:r w:rsidR="00DA5B42" w:rsidRPr="006A0087">
        <w:rPr>
          <w:rFonts w:ascii="Verdana" w:hAnsi="Verdana"/>
          <w:sz w:val="22"/>
          <w:szCs w:val="22"/>
        </w:rPr>
        <w:t xml:space="preserve">pretende justificar su proceder con la petición formulada por </w:t>
      </w:r>
      <w:r w:rsidR="008A1F92" w:rsidRPr="006A0087">
        <w:rPr>
          <w:rFonts w:ascii="Verdana" w:hAnsi="Verdana"/>
          <w:sz w:val="22"/>
          <w:szCs w:val="22"/>
        </w:rPr>
        <w:t xml:space="preserve">la </w:t>
      </w:r>
      <w:r w:rsidR="008A1F92" w:rsidRPr="005B67FA">
        <w:rPr>
          <w:rFonts w:ascii="Verdana" w:hAnsi="Verdana"/>
          <w:smallCaps/>
          <w:sz w:val="22"/>
          <w:szCs w:val="22"/>
        </w:rPr>
        <w:t>Fiscalía</w:t>
      </w:r>
      <w:r w:rsidR="00DA5B42" w:rsidRPr="006A0087">
        <w:rPr>
          <w:rFonts w:ascii="Verdana" w:hAnsi="Verdana"/>
          <w:sz w:val="22"/>
          <w:szCs w:val="22"/>
        </w:rPr>
        <w:t xml:space="preserve">, en </w:t>
      </w:r>
      <w:r w:rsidR="008A1F92" w:rsidRPr="006A0087">
        <w:rPr>
          <w:rFonts w:ascii="Verdana" w:hAnsi="Verdana"/>
          <w:sz w:val="22"/>
          <w:szCs w:val="22"/>
        </w:rPr>
        <w:t xml:space="preserve">el oficio FEDE/00016/01-23, </w:t>
      </w:r>
      <w:r w:rsidR="00DA5B42" w:rsidRPr="006A0087">
        <w:rPr>
          <w:rFonts w:ascii="Verdana" w:hAnsi="Verdana"/>
          <w:sz w:val="22"/>
          <w:szCs w:val="22"/>
        </w:rPr>
        <w:t xml:space="preserve">en el que se </w:t>
      </w:r>
      <w:r w:rsidR="008A1F92" w:rsidRPr="006A0087">
        <w:rPr>
          <w:rFonts w:ascii="Verdana" w:hAnsi="Verdana"/>
          <w:sz w:val="22"/>
          <w:szCs w:val="22"/>
        </w:rPr>
        <w:t xml:space="preserve">emitió </w:t>
      </w:r>
      <w:r w:rsidR="00C1637C" w:rsidRPr="006A0087">
        <w:rPr>
          <w:rFonts w:ascii="Verdana" w:hAnsi="Verdana"/>
          <w:sz w:val="22"/>
          <w:szCs w:val="22"/>
        </w:rPr>
        <w:t>una</w:t>
      </w:r>
      <w:r w:rsidR="008A1F92" w:rsidRPr="006A0087">
        <w:rPr>
          <w:rFonts w:ascii="Verdana" w:hAnsi="Verdana"/>
          <w:sz w:val="22"/>
          <w:szCs w:val="22"/>
        </w:rPr>
        <w:t xml:space="preserve"> propuesta que contiene el proyecto de lineamientos, y</w:t>
      </w:r>
      <w:r w:rsidR="00DA5B42" w:rsidRPr="006A0087">
        <w:rPr>
          <w:rFonts w:ascii="Verdana" w:hAnsi="Verdana"/>
          <w:sz w:val="22"/>
          <w:szCs w:val="22"/>
        </w:rPr>
        <w:t xml:space="preserve"> </w:t>
      </w:r>
      <w:r w:rsidR="00C1637C" w:rsidRPr="006A0087">
        <w:rPr>
          <w:rFonts w:ascii="Verdana" w:hAnsi="Verdana"/>
          <w:sz w:val="22"/>
          <w:szCs w:val="22"/>
        </w:rPr>
        <w:t xml:space="preserve">señala </w:t>
      </w:r>
      <w:r w:rsidR="00D83E17">
        <w:rPr>
          <w:rFonts w:ascii="Verdana" w:hAnsi="Verdana"/>
          <w:sz w:val="22"/>
          <w:szCs w:val="22"/>
        </w:rPr>
        <w:t>lo siguiente:</w:t>
      </w:r>
      <w:r w:rsidR="00C1637C" w:rsidRPr="006A0087">
        <w:rPr>
          <w:rFonts w:ascii="Verdana" w:hAnsi="Verdana"/>
          <w:sz w:val="22"/>
          <w:szCs w:val="22"/>
        </w:rPr>
        <w:t xml:space="preserve"> </w:t>
      </w:r>
      <w:r w:rsidR="00DA5B42" w:rsidRPr="006A0087">
        <w:rPr>
          <w:rFonts w:ascii="Verdana" w:hAnsi="Verdana"/>
          <w:sz w:val="22"/>
          <w:szCs w:val="22"/>
        </w:rPr>
        <w:t xml:space="preserve"> </w:t>
      </w:r>
      <w:r w:rsidR="00DA5B42" w:rsidRPr="006A0087">
        <w:rPr>
          <w:rFonts w:ascii="Verdana" w:hAnsi="Verdana"/>
          <w:i/>
          <w:iCs/>
          <w:sz w:val="22"/>
          <w:szCs w:val="22"/>
        </w:rPr>
        <w:t xml:space="preserve">únicamente observó el mismo con apoyo de la </w:t>
      </w:r>
      <w:r w:rsidR="00DA5B42" w:rsidRPr="006A0087">
        <w:rPr>
          <w:rFonts w:ascii="Verdana" w:hAnsi="Verdana"/>
          <w:b/>
          <w:bCs/>
          <w:i/>
          <w:iCs/>
          <w:sz w:val="22"/>
          <w:szCs w:val="22"/>
        </w:rPr>
        <w:t>Comisión Temporal de Normatividad</w:t>
      </w:r>
      <w:r w:rsidR="00DA5B42" w:rsidRPr="006A0087">
        <w:rPr>
          <w:rFonts w:ascii="Verdana" w:hAnsi="Verdana"/>
          <w:i/>
          <w:iCs/>
          <w:sz w:val="22"/>
          <w:szCs w:val="22"/>
        </w:rPr>
        <w:t xml:space="preserve"> en la emisión de recomendaciones a la normativa, lineamientos y acuerdos relacionados con las actividades del instituto y las que de ellas emanen, así como en suma, al cumplimiento del Decreto 256, y a los artículos 5</w:t>
      </w:r>
      <w:r w:rsidR="00A903D5" w:rsidRPr="006A0087">
        <w:rPr>
          <w:rFonts w:ascii="Verdana" w:hAnsi="Verdana"/>
          <w:i/>
          <w:iCs/>
          <w:sz w:val="22"/>
          <w:szCs w:val="22"/>
        </w:rPr>
        <w:t xml:space="preserve">º </w:t>
      </w:r>
      <w:r w:rsidR="00DA5B42" w:rsidRPr="006A0087">
        <w:rPr>
          <w:rFonts w:ascii="Verdana" w:hAnsi="Verdana"/>
          <w:i/>
          <w:iCs/>
          <w:sz w:val="22"/>
          <w:szCs w:val="22"/>
        </w:rPr>
        <w:t xml:space="preserve">párrafo tercero, 68 fracción IX y 76 fracción V del Código, por lo que este instituto colaboró con la Fiscalía, emitiendo las recomendaciones correspondientes al proyecto que contiene sus lineamientos dentro del ámbito de sus atribuciones, además </w:t>
      </w:r>
      <w:r w:rsidR="00DA5B42" w:rsidRPr="006A0087">
        <w:rPr>
          <w:rFonts w:ascii="Verdana" w:hAnsi="Verdana"/>
          <w:i/>
          <w:iCs/>
          <w:sz w:val="22"/>
          <w:szCs w:val="22"/>
        </w:rPr>
        <w:lastRenderedPageBreak/>
        <w:t>de que como autoridad administrativa electoral no solo tiene como fin e</w:t>
      </w:r>
      <w:r w:rsidR="001F52EA" w:rsidRPr="006A0087">
        <w:rPr>
          <w:rFonts w:ascii="Verdana" w:hAnsi="Verdana"/>
          <w:i/>
          <w:iCs/>
          <w:sz w:val="22"/>
          <w:szCs w:val="22"/>
        </w:rPr>
        <w:t>l</w:t>
      </w:r>
      <w:r w:rsidR="00DA5B42" w:rsidRPr="006A0087">
        <w:rPr>
          <w:rFonts w:ascii="Verdana" w:hAnsi="Verdana"/>
          <w:i/>
          <w:iCs/>
          <w:sz w:val="22"/>
          <w:szCs w:val="22"/>
        </w:rPr>
        <w:t xml:space="preserve"> organizar las elecciones, las propias normas en la materia van más allá de dicha facultad, y primariamente establecen la garantía del respeto de los derechos humanos de las mujeres en el ámbito político y electoral, de forma particular, este Instituto tiene como objetivo el prevenir, atender, sancionar y en su caso erradicar la violencia política contra las mujeres en razón de género, por tanto, dicho objeto conforme al marco regulatorio con el que cuenta este instituto, y bajo los ejes de atención y erradicación de la violencia política contra las mujeres en razón de género, se vio reflejado con la emisión de recomendaciones del proyecto remitido por parte de la Fiscalía, en el cual como ya se expuso por medio del acuerdo emitido por este Instituto, únicamente se aprobó la remisión al Poder Judicial del Estado, para que dicho órgano, procediera a su valoración y en su caso aprobación, en cumplimiento al Decreto 256. </w:t>
      </w:r>
    </w:p>
    <w:p w14:paraId="5D4E85C7" w14:textId="72A66CF3" w:rsidR="003A4185" w:rsidRPr="006A0087" w:rsidRDefault="003A4185"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Al respecto, la</w:t>
      </w:r>
      <w:r w:rsidR="008836E6">
        <w:rPr>
          <w:rFonts w:ascii="Verdana" w:hAnsi="Verdana" w:cs="Arial"/>
          <w:sz w:val="22"/>
          <w:szCs w:val="22"/>
        </w:rPr>
        <w:t xml:space="preserve"> </w:t>
      </w:r>
      <w:r w:rsidR="008836E6" w:rsidRPr="008836E6">
        <w:rPr>
          <w:rFonts w:ascii="Verdana" w:hAnsi="Verdana" w:cs="Arial"/>
          <w:smallCaps/>
          <w:sz w:val="22"/>
          <w:szCs w:val="22"/>
        </w:rPr>
        <w:t>Parte Apelante</w:t>
      </w:r>
      <w:r w:rsidRPr="006A0087">
        <w:rPr>
          <w:rFonts w:ascii="Verdana" w:hAnsi="Verdana" w:cs="Arial"/>
          <w:sz w:val="22"/>
          <w:szCs w:val="22"/>
        </w:rPr>
        <w:t xml:space="preserve">, señaló en sus agravios que el artículo 68, fracciones I y IX, del </w:t>
      </w:r>
      <w:r w:rsidRPr="006A0087">
        <w:rPr>
          <w:rFonts w:ascii="Verdana" w:hAnsi="Verdana" w:cs="Arial"/>
          <w:smallCaps/>
          <w:sz w:val="22"/>
          <w:szCs w:val="22"/>
        </w:rPr>
        <w:t>Código Electoral</w:t>
      </w:r>
      <w:r w:rsidRPr="006A0087">
        <w:rPr>
          <w:rFonts w:ascii="Verdana" w:hAnsi="Verdana" w:cs="Arial"/>
          <w:sz w:val="22"/>
          <w:szCs w:val="22"/>
        </w:rPr>
        <w:t xml:space="preserve">, no le otorga competencia en materia penal, en razón de que a su juicio, el </w:t>
      </w:r>
      <w:r w:rsidRPr="006A0087">
        <w:rPr>
          <w:rFonts w:ascii="Verdana" w:hAnsi="Verdana" w:cs="Arial"/>
          <w:smallCaps/>
          <w:sz w:val="22"/>
          <w:szCs w:val="22"/>
        </w:rPr>
        <w:t>Acto Impugnado</w:t>
      </w:r>
      <w:r w:rsidRPr="006A0087">
        <w:rPr>
          <w:rFonts w:ascii="Verdana" w:hAnsi="Verdana" w:cs="Arial"/>
          <w:sz w:val="22"/>
          <w:szCs w:val="22"/>
        </w:rPr>
        <w:t xml:space="preserve"> no contribuye a la vida democrática, además de que no tiene atribuciones que le confieran la LGIPE, la LGPP</w:t>
      </w:r>
      <w:r w:rsidR="008836E6">
        <w:rPr>
          <w:rFonts w:ascii="Verdana" w:hAnsi="Verdana" w:cs="Arial"/>
          <w:sz w:val="22"/>
          <w:szCs w:val="22"/>
        </w:rPr>
        <w:t xml:space="preserve"> y</w:t>
      </w:r>
      <w:r w:rsidRPr="006A0087">
        <w:rPr>
          <w:rFonts w:ascii="Verdana" w:hAnsi="Verdana" w:cs="Arial"/>
          <w:sz w:val="22"/>
          <w:szCs w:val="22"/>
        </w:rPr>
        <w:t xml:space="preserve"> la </w:t>
      </w:r>
      <w:r w:rsidRPr="006A0087">
        <w:rPr>
          <w:rFonts w:ascii="Verdana" w:hAnsi="Verdana"/>
          <w:sz w:val="22"/>
          <w:szCs w:val="22"/>
        </w:rPr>
        <w:t xml:space="preserve">Ley de Acceso de las Mujeres a una Vida Libre de Violencia para el Estado de Aguascalientes, para emitir lineamientos en materia penal,  y por tanto, afectó la garantía </w:t>
      </w:r>
      <w:r w:rsidRPr="006A0087">
        <w:rPr>
          <w:rFonts w:ascii="Verdana" w:hAnsi="Verdana" w:cs="Arial"/>
          <w:sz w:val="22"/>
          <w:szCs w:val="22"/>
        </w:rPr>
        <w:t>del respeto de los derechos humanos de las mujeres en el ámbito político y electoral, así como prevenir, atender, sancionar y en su caso erradicar la violencia política contra las mujeres en razón de género, al provocar incertidumbre en los fines de la reforma.</w:t>
      </w:r>
    </w:p>
    <w:p w14:paraId="286F1017" w14:textId="7A400FF4" w:rsidR="003A4185" w:rsidRPr="006A0087" w:rsidRDefault="003A4185"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Asimismo, señala que el artículo 76, fracción V, del </w:t>
      </w:r>
      <w:r w:rsidRPr="006A0087">
        <w:rPr>
          <w:rFonts w:ascii="Verdana" w:hAnsi="Verdana" w:cs="Arial"/>
          <w:smallCaps/>
          <w:sz w:val="22"/>
          <w:szCs w:val="22"/>
        </w:rPr>
        <w:t>Código Electoral</w:t>
      </w:r>
      <w:r w:rsidRPr="006A0087">
        <w:rPr>
          <w:rFonts w:ascii="Verdana" w:hAnsi="Verdana" w:cs="Arial"/>
          <w:sz w:val="22"/>
          <w:szCs w:val="22"/>
        </w:rPr>
        <w:t xml:space="preserve">, no le otorga competencia al consejero presidente, para emitir lineamientos en materia penal, pues únicamente le da la atribución de establecer la comunicación y los vínculos necesarios entre el Instituto y las autoridades federales, estatales y municipales, para lograr su apoyo y colaboración </w:t>
      </w:r>
      <w:r w:rsidRPr="006A0087">
        <w:rPr>
          <w:rFonts w:ascii="Verdana" w:hAnsi="Verdana" w:cs="Arial"/>
          <w:b/>
          <w:bCs/>
          <w:i/>
          <w:iCs/>
          <w:sz w:val="22"/>
          <w:szCs w:val="22"/>
          <w:u w:val="single"/>
        </w:rPr>
        <w:t>en el ámbito de su competencia</w:t>
      </w:r>
      <w:r w:rsidRPr="006A0087">
        <w:rPr>
          <w:rFonts w:ascii="Verdana" w:hAnsi="Verdana" w:cs="Arial"/>
          <w:sz w:val="22"/>
          <w:szCs w:val="22"/>
        </w:rPr>
        <w:t>.</w:t>
      </w:r>
    </w:p>
    <w:p w14:paraId="4EE21EE0" w14:textId="70E26DB4" w:rsidR="00584924" w:rsidRPr="006A0087" w:rsidRDefault="00584924" w:rsidP="00E4666F">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Este </w:t>
      </w:r>
      <w:r w:rsidRPr="006A0087">
        <w:rPr>
          <w:rFonts w:ascii="Verdana" w:hAnsi="Verdana" w:cs="Arial"/>
          <w:smallCaps/>
          <w:sz w:val="22"/>
          <w:szCs w:val="22"/>
        </w:rPr>
        <w:t xml:space="preserve">Tribunal, </w:t>
      </w:r>
      <w:r w:rsidRPr="006A0087">
        <w:rPr>
          <w:rFonts w:ascii="Verdana" w:hAnsi="Verdana" w:cs="Arial"/>
          <w:sz w:val="22"/>
          <w:szCs w:val="22"/>
        </w:rPr>
        <w:t xml:space="preserve">considera que </w:t>
      </w:r>
      <w:r w:rsidRPr="006A0087">
        <w:rPr>
          <w:rFonts w:ascii="Verdana" w:hAnsi="Verdana" w:cs="Arial"/>
          <w:b/>
          <w:bCs/>
          <w:sz w:val="22"/>
          <w:szCs w:val="22"/>
        </w:rPr>
        <w:t>son fundados</w:t>
      </w:r>
      <w:r w:rsidRPr="006A0087">
        <w:rPr>
          <w:rFonts w:ascii="Verdana" w:hAnsi="Verdana" w:cs="Arial"/>
          <w:sz w:val="22"/>
          <w:szCs w:val="22"/>
        </w:rPr>
        <w:t xml:space="preserve"> los agravios expuestos de conformidad con lo siguiente:</w:t>
      </w:r>
    </w:p>
    <w:p w14:paraId="378FF163" w14:textId="21F393E6" w:rsidR="009E4F20" w:rsidRPr="006A0087" w:rsidRDefault="008836E6" w:rsidP="00E4666F">
      <w:pPr>
        <w:pStyle w:val="NormalWeb"/>
        <w:spacing w:line="360" w:lineRule="auto"/>
        <w:jc w:val="both"/>
        <w:rPr>
          <w:rFonts w:ascii="Verdana" w:hAnsi="Verdana" w:cs="Arial"/>
          <w:sz w:val="22"/>
          <w:szCs w:val="22"/>
        </w:rPr>
      </w:pPr>
      <w:bookmarkStart w:id="6" w:name="_Hlk128145372"/>
      <w:r>
        <w:rPr>
          <w:rFonts w:ascii="Verdana" w:hAnsi="Verdana" w:cs="Arial"/>
          <w:sz w:val="22"/>
          <w:szCs w:val="22"/>
        </w:rPr>
        <w:t>L</w:t>
      </w:r>
      <w:r w:rsidR="009E4F20" w:rsidRPr="006A0087">
        <w:rPr>
          <w:rFonts w:ascii="Verdana" w:hAnsi="Verdana" w:cs="Arial"/>
          <w:sz w:val="22"/>
          <w:szCs w:val="22"/>
        </w:rPr>
        <w:t xml:space="preserve">os artículos 14, 16, 17 y 122, de la </w:t>
      </w:r>
      <w:r w:rsidR="009E4F20" w:rsidRPr="006A0087">
        <w:rPr>
          <w:rFonts w:ascii="Verdana" w:hAnsi="Verdana" w:cs="Arial"/>
          <w:smallCaps/>
          <w:sz w:val="22"/>
          <w:szCs w:val="22"/>
        </w:rPr>
        <w:t>Constitución Federal</w:t>
      </w:r>
      <w:r w:rsidR="009E4F20" w:rsidRPr="006A0087">
        <w:rPr>
          <w:rFonts w:ascii="Verdana" w:hAnsi="Verdana" w:cs="Arial"/>
          <w:sz w:val="22"/>
          <w:szCs w:val="22"/>
        </w:rPr>
        <w:t>, señalan que todo acto de las autoridades, debe emitirse dentro del margen de facultades otorgadas en la misma o en alguna ley secundaria.</w:t>
      </w:r>
    </w:p>
    <w:bookmarkEnd w:id="6"/>
    <w:p w14:paraId="2A992A72" w14:textId="18769809" w:rsidR="00584924" w:rsidRPr="006A0087" w:rsidRDefault="00B62442" w:rsidP="00E4666F">
      <w:pPr>
        <w:spacing w:before="100" w:beforeAutospacing="1" w:after="100" w:afterAutospacing="1" w:line="360" w:lineRule="auto"/>
        <w:jc w:val="both"/>
        <w:rPr>
          <w:rFonts w:ascii="Verdana" w:hAnsi="Verdana"/>
          <w:sz w:val="22"/>
          <w:szCs w:val="22"/>
        </w:rPr>
      </w:pPr>
      <w:r w:rsidRPr="006A0087">
        <w:rPr>
          <w:rFonts w:ascii="Verdana" w:hAnsi="Verdana"/>
          <w:sz w:val="22"/>
          <w:szCs w:val="22"/>
        </w:rPr>
        <w:lastRenderedPageBreak/>
        <w:t>Ahora bien, e</w:t>
      </w:r>
      <w:r w:rsidR="00584924" w:rsidRPr="006A0087">
        <w:rPr>
          <w:rFonts w:ascii="Verdana" w:hAnsi="Verdana"/>
          <w:sz w:val="22"/>
          <w:szCs w:val="22"/>
        </w:rPr>
        <w:t xml:space="preserve">l artículo 41, fracción V, </w:t>
      </w:r>
      <w:r w:rsidR="00D83E17">
        <w:rPr>
          <w:rFonts w:ascii="Verdana" w:hAnsi="Verdana"/>
          <w:sz w:val="22"/>
          <w:szCs w:val="22"/>
        </w:rPr>
        <w:t>Base</w:t>
      </w:r>
      <w:r w:rsidR="00584924" w:rsidRPr="006A0087">
        <w:rPr>
          <w:rFonts w:ascii="Verdana" w:hAnsi="Verdana"/>
          <w:sz w:val="22"/>
          <w:szCs w:val="22"/>
        </w:rPr>
        <w:t xml:space="preserve"> C, de la </w:t>
      </w:r>
      <w:r w:rsidR="00584924" w:rsidRPr="006A0087">
        <w:rPr>
          <w:rFonts w:ascii="Verdana" w:hAnsi="Verdana"/>
          <w:smallCaps/>
          <w:sz w:val="22"/>
          <w:szCs w:val="22"/>
        </w:rPr>
        <w:t>Constitución Federal</w:t>
      </w:r>
      <w:r w:rsidR="00584924" w:rsidRPr="006A0087">
        <w:rPr>
          <w:rFonts w:ascii="Verdana" w:hAnsi="Verdana"/>
          <w:sz w:val="22"/>
          <w:szCs w:val="22"/>
        </w:rPr>
        <w:t xml:space="preserve">,  dispone que el pueblo ejerce su soberanía por medio de los Poderes de la Unión, </w:t>
      </w:r>
      <w:r w:rsidR="00584924" w:rsidRPr="006A0087">
        <w:rPr>
          <w:rFonts w:ascii="Verdana" w:hAnsi="Verdana"/>
          <w:b/>
          <w:bCs/>
          <w:sz w:val="22"/>
          <w:szCs w:val="22"/>
          <w:u w:val="single"/>
        </w:rPr>
        <w:t>en los casos de la competencia de éstos,</w:t>
      </w:r>
      <w:r w:rsidR="00584924" w:rsidRPr="006A0087">
        <w:rPr>
          <w:rFonts w:ascii="Verdana" w:hAnsi="Verdana"/>
          <w:sz w:val="22"/>
          <w:szCs w:val="22"/>
        </w:rPr>
        <w:t xml:space="preserve"> y por los de los Estados y la Ciudad de México, en lo que toca a sus regímenes interiores, en los términos respectivamente establecidos por la  </w:t>
      </w:r>
      <w:r w:rsidR="00584924" w:rsidRPr="006A0087">
        <w:rPr>
          <w:rFonts w:ascii="Verdana" w:hAnsi="Verdana"/>
          <w:smallCaps/>
          <w:sz w:val="22"/>
          <w:szCs w:val="22"/>
        </w:rPr>
        <w:t>Constitución Federal</w:t>
      </w:r>
      <w:r w:rsidR="00584924" w:rsidRPr="006A0087">
        <w:rPr>
          <w:rFonts w:ascii="Verdana" w:hAnsi="Verdana"/>
          <w:sz w:val="22"/>
          <w:szCs w:val="22"/>
        </w:rPr>
        <w:t xml:space="preserve"> y las particulares de cada Estado; asimismo</w:t>
      </w:r>
      <w:r w:rsidR="00D83E17">
        <w:rPr>
          <w:rFonts w:ascii="Verdana" w:hAnsi="Verdana"/>
          <w:sz w:val="22"/>
          <w:szCs w:val="22"/>
        </w:rPr>
        <w:t xml:space="preserve"> la Base </w:t>
      </w:r>
      <w:r w:rsidR="00D83E17" w:rsidRPr="00D83E17">
        <w:rPr>
          <w:rFonts w:ascii="Verdana" w:hAnsi="Verdana"/>
          <w:b/>
          <w:bCs/>
          <w:sz w:val="22"/>
          <w:szCs w:val="22"/>
        </w:rPr>
        <w:t>C</w:t>
      </w:r>
      <w:r w:rsidR="00584924" w:rsidRPr="006A0087">
        <w:rPr>
          <w:rFonts w:ascii="Verdana" w:hAnsi="Verdana"/>
          <w:sz w:val="22"/>
          <w:szCs w:val="22"/>
        </w:rPr>
        <w:t>,</w:t>
      </w:r>
      <w:r w:rsidR="00D83E17">
        <w:rPr>
          <w:rFonts w:ascii="Verdana" w:hAnsi="Verdana"/>
          <w:sz w:val="22"/>
          <w:szCs w:val="22"/>
        </w:rPr>
        <w:t xml:space="preserve"> señala que</w:t>
      </w:r>
      <w:r w:rsidR="00584924" w:rsidRPr="006A0087">
        <w:rPr>
          <w:rFonts w:ascii="Verdana" w:hAnsi="Verdana"/>
          <w:sz w:val="22"/>
          <w:szCs w:val="22"/>
        </w:rPr>
        <w:t xml:space="preserve"> las entidades federativas, las elecciones locales y, en su caso, las consultas populares y los procesos de revocación de mandato, estarán a cargo de organismos públicos locales en los términos de es</w:t>
      </w:r>
      <w:r w:rsidR="008836E6">
        <w:rPr>
          <w:rFonts w:ascii="Verdana" w:hAnsi="Verdana"/>
          <w:sz w:val="22"/>
          <w:szCs w:val="22"/>
        </w:rPr>
        <w:t>a</w:t>
      </w:r>
      <w:r w:rsidR="00584924" w:rsidRPr="006A0087">
        <w:rPr>
          <w:rFonts w:ascii="Verdana" w:hAnsi="Verdana"/>
          <w:sz w:val="22"/>
          <w:szCs w:val="22"/>
        </w:rPr>
        <w:t xml:space="preserve"> Constitución, y ejercerán funciones las materias: </w:t>
      </w:r>
    </w:p>
    <w:p w14:paraId="50FE2F28"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Derechos y el acceso a las prerrogativas de los candidatos y partidos políticos; </w:t>
      </w:r>
    </w:p>
    <w:p w14:paraId="4263DFE8"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Educación cívica; </w:t>
      </w:r>
    </w:p>
    <w:p w14:paraId="0C91A0F9"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Preparación de la jornada electoral; </w:t>
      </w:r>
    </w:p>
    <w:p w14:paraId="49D93431"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Impresión de documentos y la producción de materiales electorales; </w:t>
      </w:r>
    </w:p>
    <w:p w14:paraId="2CB41D6F"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Escrutinios y cómputos en los términos que señale la ley; </w:t>
      </w:r>
    </w:p>
    <w:p w14:paraId="14D9F8CE"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Declaración de validez y el otorgamiento de constancias en las elecciones locales; </w:t>
      </w:r>
    </w:p>
    <w:p w14:paraId="092AA346"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Cómputo de la elección del titular del poder ejecutivo; </w:t>
      </w:r>
    </w:p>
    <w:p w14:paraId="43C65CE4"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Resultados preliminares; encuestas o sondeos de opinión; observación electoral, y conteos rápidos, conforme a los lineamientos establecidos en el Apartado anterior; </w:t>
      </w:r>
    </w:p>
    <w:p w14:paraId="2BE673F7"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Organización, desarrollo, cómputo y declaración de resultados en los mecanismos de participación ciudadana que prevea la legislación local; </w:t>
      </w:r>
    </w:p>
    <w:p w14:paraId="42FB9C1A"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Todas las no reservadas al Instituto Nacional Electoral, y </w:t>
      </w:r>
    </w:p>
    <w:p w14:paraId="19F0597F" w14:textId="77777777" w:rsidR="00584924" w:rsidRPr="006A0087" w:rsidRDefault="00584924" w:rsidP="006A0087">
      <w:pPr>
        <w:pStyle w:val="Prrafodelista"/>
        <w:numPr>
          <w:ilvl w:val="0"/>
          <w:numId w:val="21"/>
        </w:numPr>
        <w:spacing w:before="100" w:beforeAutospacing="1" w:after="100" w:afterAutospacing="1"/>
        <w:ind w:firstLine="0"/>
        <w:jc w:val="both"/>
        <w:rPr>
          <w:rFonts w:ascii="Verdana" w:hAnsi="Verdana" w:cs="Arial"/>
          <w:sz w:val="22"/>
          <w:szCs w:val="22"/>
        </w:rPr>
      </w:pPr>
      <w:r w:rsidRPr="006A0087">
        <w:rPr>
          <w:rFonts w:ascii="Verdana" w:hAnsi="Verdana"/>
          <w:sz w:val="22"/>
          <w:szCs w:val="22"/>
        </w:rPr>
        <w:t xml:space="preserve">Las que determine la ley. </w:t>
      </w:r>
    </w:p>
    <w:p w14:paraId="49A07553" w14:textId="624C0889" w:rsidR="00584924" w:rsidRPr="006A0087" w:rsidRDefault="00584924" w:rsidP="00E4666F">
      <w:pPr>
        <w:spacing w:before="100" w:beforeAutospacing="1" w:after="100" w:afterAutospacing="1" w:line="360" w:lineRule="auto"/>
        <w:ind w:left="360"/>
        <w:jc w:val="both"/>
        <w:rPr>
          <w:rFonts w:ascii="Verdana" w:hAnsi="Verdana" w:cs="Arial"/>
          <w:sz w:val="22"/>
          <w:szCs w:val="22"/>
        </w:rPr>
      </w:pPr>
      <w:r w:rsidRPr="006A0087">
        <w:rPr>
          <w:rFonts w:ascii="Verdana" w:hAnsi="Verdana"/>
          <w:sz w:val="22"/>
          <w:szCs w:val="22"/>
        </w:rPr>
        <w:t xml:space="preserve">En los supuestos que establezca la ley y con la aprobación de una mayoría de cuando menos ocho votos del Consejo General, el Instituto Nacional Electoral podrá: </w:t>
      </w:r>
    </w:p>
    <w:p w14:paraId="2BC1CFDD" w14:textId="77777777" w:rsidR="00584924" w:rsidRPr="006A0087" w:rsidRDefault="00584924" w:rsidP="00A44BCB">
      <w:pPr>
        <w:pStyle w:val="Prrafodelista"/>
        <w:numPr>
          <w:ilvl w:val="1"/>
          <w:numId w:val="22"/>
        </w:numPr>
        <w:spacing w:before="100" w:beforeAutospacing="1" w:after="100" w:afterAutospacing="1"/>
        <w:ind w:left="1418" w:firstLine="0"/>
        <w:jc w:val="both"/>
        <w:rPr>
          <w:rFonts w:ascii="Verdana" w:hAnsi="Verdana" w:cs="Arial"/>
          <w:sz w:val="22"/>
          <w:szCs w:val="22"/>
        </w:rPr>
      </w:pPr>
      <w:r w:rsidRPr="006A0087">
        <w:rPr>
          <w:rFonts w:ascii="Verdana" w:hAnsi="Verdana"/>
          <w:sz w:val="22"/>
          <w:szCs w:val="22"/>
        </w:rPr>
        <w:t xml:space="preserve">Asumir directamente la realización de las actividades propias de la función electoral que corresponden a los órganos electorales locales; </w:t>
      </w:r>
    </w:p>
    <w:p w14:paraId="45501B8A" w14:textId="77777777" w:rsidR="00584924" w:rsidRPr="006A0087" w:rsidRDefault="00584924" w:rsidP="00A44BCB">
      <w:pPr>
        <w:pStyle w:val="Prrafodelista"/>
        <w:numPr>
          <w:ilvl w:val="1"/>
          <w:numId w:val="22"/>
        </w:numPr>
        <w:spacing w:before="100" w:beforeAutospacing="1" w:after="100" w:afterAutospacing="1"/>
        <w:ind w:left="1418" w:firstLine="0"/>
        <w:jc w:val="both"/>
        <w:rPr>
          <w:rFonts w:ascii="Verdana" w:hAnsi="Verdana" w:cs="Arial"/>
          <w:sz w:val="22"/>
          <w:szCs w:val="22"/>
        </w:rPr>
      </w:pPr>
      <w:r w:rsidRPr="006A0087">
        <w:rPr>
          <w:rFonts w:ascii="Verdana" w:hAnsi="Verdana"/>
          <w:sz w:val="22"/>
          <w:szCs w:val="22"/>
        </w:rPr>
        <w:t xml:space="preserve">Delegar en dichos órganos electorales las atribuciones a que se refiere el inciso a) del Apartado B de esta Base, sin perjuicio de reasumir su ejercicio directo en cualquier momento, o </w:t>
      </w:r>
    </w:p>
    <w:p w14:paraId="2D3D5733" w14:textId="77777777" w:rsidR="00584924" w:rsidRPr="006A0087" w:rsidRDefault="00584924" w:rsidP="00A44BCB">
      <w:pPr>
        <w:pStyle w:val="Prrafodelista"/>
        <w:numPr>
          <w:ilvl w:val="1"/>
          <w:numId w:val="22"/>
        </w:numPr>
        <w:spacing w:before="100" w:beforeAutospacing="1" w:after="100" w:afterAutospacing="1"/>
        <w:ind w:left="1418" w:firstLine="0"/>
        <w:jc w:val="both"/>
        <w:rPr>
          <w:rFonts w:ascii="Verdana" w:hAnsi="Verdana" w:cs="Arial"/>
          <w:sz w:val="22"/>
          <w:szCs w:val="22"/>
        </w:rPr>
      </w:pPr>
      <w:r w:rsidRPr="006A0087">
        <w:rPr>
          <w:rFonts w:ascii="Verdana" w:hAnsi="Verdana"/>
          <w:sz w:val="22"/>
          <w:szCs w:val="22"/>
        </w:rPr>
        <w:t>Atraer a su conocimiento cualquier asunto de la competencia de los órganos electorales locales, cuando su trascendencia así lo amerite o para sentar un criterio de interpretación. Corresponde al Instituto Nacional Electoral designar y remover a los integrantes del órgano superior de dirección de los organismos públicos locales, en los términos de esta Constitución.</w:t>
      </w:r>
    </w:p>
    <w:p w14:paraId="2FCDE90D" w14:textId="7D8FD11C" w:rsidR="00584924" w:rsidRPr="006A0087" w:rsidRDefault="00584924" w:rsidP="00E4666F">
      <w:pPr>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Por su parte, el artículo 104, numeral 1, de la </w:t>
      </w:r>
      <w:r w:rsidR="008836E6" w:rsidRPr="008836E6">
        <w:rPr>
          <w:rFonts w:ascii="Verdana" w:hAnsi="Verdana"/>
          <w:smallCaps/>
          <w:sz w:val="22"/>
          <w:szCs w:val="22"/>
        </w:rPr>
        <w:t>LEGIPE</w:t>
      </w:r>
      <w:r w:rsidRPr="006A0087">
        <w:rPr>
          <w:rFonts w:ascii="Verdana" w:hAnsi="Verdana"/>
          <w:sz w:val="22"/>
          <w:szCs w:val="22"/>
        </w:rPr>
        <w:t xml:space="preserve">, establece </w:t>
      </w:r>
      <w:r w:rsidR="00374C13">
        <w:rPr>
          <w:rFonts w:ascii="Verdana" w:hAnsi="Verdana"/>
          <w:sz w:val="22"/>
          <w:szCs w:val="22"/>
        </w:rPr>
        <w:t>que c</w:t>
      </w:r>
      <w:r w:rsidRPr="006A0087">
        <w:rPr>
          <w:rFonts w:ascii="Verdana" w:hAnsi="Verdana"/>
          <w:sz w:val="22"/>
          <w:szCs w:val="22"/>
        </w:rPr>
        <w:t xml:space="preserve">orresponde a los </w:t>
      </w:r>
      <w:r w:rsidR="00374C13">
        <w:rPr>
          <w:rFonts w:ascii="Verdana" w:hAnsi="Verdana"/>
          <w:sz w:val="22"/>
          <w:szCs w:val="22"/>
        </w:rPr>
        <w:t>OPLES</w:t>
      </w:r>
      <w:r w:rsidRPr="006A0087">
        <w:rPr>
          <w:rFonts w:ascii="Verdana" w:hAnsi="Verdana"/>
          <w:sz w:val="22"/>
          <w:szCs w:val="22"/>
        </w:rPr>
        <w:t xml:space="preserve"> ejercer funciones en las siguientes materias:</w:t>
      </w:r>
    </w:p>
    <w:p w14:paraId="09726713"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lastRenderedPageBreak/>
        <w:t xml:space="preserve">Aplicar las disposiciones generales, reglas, lineamientos, criterios y formatos que, en ejercicio de las facultades que le confiere la Constitución y esta Ley, establezca el Instituto; </w:t>
      </w:r>
    </w:p>
    <w:p w14:paraId="04E90518"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Garantizar los derechos y el acceso a las prerrogativas de los partidos políticos y candidatos; </w:t>
      </w:r>
    </w:p>
    <w:p w14:paraId="7A751E3E"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Garantizar la ministración oportuna del financiamiento público a que tienen derechos los partidos políticos nacionales y locales y, en su caso, a los Candidatos Independientes, en la entidad; </w:t>
      </w:r>
    </w:p>
    <w:p w14:paraId="7A161706"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Desarrollar y ejecutar los programas de educación cívica en la entidad que corresponda, de paridad de género y el respeto de los derechos humanos de las mujeres en el ámbito político y electoral; Inciso reformado;</w:t>
      </w:r>
    </w:p>
    <w:p w14:paraId="3C7E2D9A"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Orientar a los ciudadanos en la entidad para el ejercicio de sus derechos y cumplimiento de sus obligaciones político-electorales; </w:t>
      </w:r>
    </w:p>
    <w:p w14:paraId="4FA8407D"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Llevar a cabo las actividades necesarias para la preparación de la jornada electoral;</w:t>
      </w:r>
    </w:p>
    <w:p w14:paraId="04BEE98F"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Imprimir los documentos y producir los materiales electorales, en términos de los lineamientos que al efecto emita el Instituto; </w:t>
      </w:r>
    </w:p>
    <w:p w14:paraId="2B12C6E0"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Efectuar el escrutinio y cómputo total de las elecciones que se lleven a cabo en la entidad federativa que corresponda, con base en los resultados consignados en las actas de cómputos distritales y municipales; </w:t>
      </w:r>
    </w:p>
    <w:p w14:paraId="0A64547F" w14:textId="733FCA92"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Expedir las constancias de mayoría y declarar la validez de la elección a los candidatos que hubiesen obtenido la mayoría de </w:t>
      </w:r>
      <w:r w:rsidR="003D540C" w:rsidRPr="006A0087">
        <w:rPr>
          <w:rFonts w:ascii="Verdana" w:hAnsi="Verdana"/>
          <w:sz w:val="22"/>
          <w:szCs w:val="22"/>
        </w:rPr>
        <w:t>votos,</w:t>
      </w:r>
      <w:r w:rsidRPr="006A0087">
        <w:rPr>
          <w:rFonts w:ascii="Verdana" w:hAnsi="Verdana"/>
          <w:sz w:val="22"/>
          <w:szCs w:val="22"/>
        </w:rPr>
        <w:t xml:space="preserve"> así como la constancia de asignación a las fórmulas de representación proporcional de las legislaturas locales, conforme al cómputo y declaración de validez que efectúe el propio organismo;</w:t>
      </w:r>
    </w:p>
    <w:p w14:paraId="460A4CCD"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Efectuar el cómputo de la elección del titular del Poder Ejecutivo en la entidad de que se trate; </w:t>
      </w:r>
    </w:p>
    <w:p w14:paraId="143124F3"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Implementar y operar el Programa de Resultados Electorales Preliminares de las elecciones que se lleven a cabo en la entidad, de conformidad con las reglas, lineamientos, criterios y formatos que para el efecto emita el Instituto; </w:t>
      </w:r>
    </w:p>
    <w:p w14:paraId="3C6334E7"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Verificar el cumplimiento de los criterios generales que emita el Instituto en materia de encuestas o sondeos de opinión sobre preferencias electorales que deberán adoptar las personas físicas o morales que pretendan llevar a cabo este tipo de estudios en la entidad de que se trate; </w:t>
      </w:r>
    </w:p>
    <w:p w14:paraId="44F1455A"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Desarrollar las actividades que se requieran para garantizar el derecho de los ciudadanos a realizar labores de observación electoral en la entidad de que se trate, de acuerdo con los lineamientos y criterios que emita el Instituto; </w:t>
      </w:r>
    </w:p>
    <w:p w14:paraId="76FE79D0"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cs="Arial"/>
          <w:sz w:val="22"/>
          <w:szCs w:val="22"/>
        </w:rPr>
      </w:pPr>
      <w:r w:rsidRPr="006A0087">
        <w:rPr>
          <w:rFonts w:ascii="Verdana" w:hAnsi="Verdana"/>
          <w:sz w:val="22"/>
          <w:szCs w:val="22"/>
        </w:rPr>
        <w:t xml:space="preserve">Ordenar la realización de conteos rápidos basados en las actas de escrutinio y cómputo de casilla a fin de conocer las tendencias de los resultados el día de la jornada electoral, de conformidad con los lineamientos emitidos por el Instituto; </w:t>
      </w:r>
    </w:p>
    <w:p w14:paraId="1B9424E3"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Organizar, desarrollar, y realizar el cómputo de votos y declarar los resultados de los mecanismos de participación ciudadana que se prevean en la legislación de la entidad federativa de que se trate;</w:t>
      </w:r>
    </w:p>
    <w:p w14:paraId="1D57E9EA"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lastRenderedPageBreak/>
        <w:t xml:space="preserve">Supervisar las actividades que realicen los órganos distritales locales y municipales en la entidad correspondiente, durante el proceso electoral; </w:t>
      </w:r>
    </w:p>
    <w:p w14:paraId="50B57A7E"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sz w:val="22"/>
          <w:szCs w:val="22"/>
        </w:rPr>
      </w:pPr>
      <w:r w:rsidRPr="006A0087">
        <w:rPr>
          <w:rFonts w:ascii="Verdana" w:hAnsi="Verdana"/>
          <w:sz w:val="22"/>
          <w:szCs w:val="22"/>
        </w:rPr>
        <w:t xml:space="preserve">Ejercer la función de oficialía electoral respecto de actos o hechos exclusivamente de naturaleza electoral; </w:t>
      </w:r>
    </w:p>
    <w:p w14:paraId="5D290E5C"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cs="Arial"/>
          <w:sz w:val="22"/>
          <w:szCs w:val="22"/>
        </w:rPr>
      </w:pPr>
      <w:r w:rsidRPr="006A0087">
        <w:rPr>
          <w:rFonts w:ascii="Verdana" w:hAnsi="Verdana"/>
          <w:sz w:val="22"/>
          <w:szCs w:val="22"/>
        </w:rPr>
        <w:t xml:space="preserve">Informar a la Unidad Técnica de Vinculación con los Organismos Públicos Locales, sobre el ejercicio de las funciones que le hubiera delegado el Instituto, conforme a lo previsto por esta Ley y demás disposiciones que emita el Consejo General, y </w:t>
      </w:r>
    </w:p>
    <w:p w14:paraId="0B18D06B" w14:textId="77777777" w:rsidR="00584924" w:rsidRPr="006A0087" w:rsidRDefault="00584924" w:rsidP="006A0087">
      <w:pPr>
        <w:pStyle w:val="Prrafodelista"/>
        <w:numPr>
          <w:ilvl w:val="1"/>
          <w:numId w:val="21"/>
        </w:numPr>
        <w:spacing w:before="100" w:beforeAutospacing="1" w:after="100" w:afterAutospacing="1"/>
        <w:ind w:firstLine="0"/>
        <w:jc w:val="both"/>
        <w:rPr>
          <w:rFonts w:ascii="Verdana" w:hAnsi="Verdana" w:cs="Arial"/>
          <w:sz w:val="22"/>
          <w:szCs w:val="22"/>
        </w:rPr>
      </w:pPr>
      <w:r w:rsidRPr="006A0087">
        <w:rPr>
          <w:rFonts w:ascii="Verdana" w:hAnsi="Verdana"/>
          <w:sz w:val="22"/>
          <w:szCs w:val="22"/>
        </w:rPr>
        <w:t>Las demás que determine esta Ley, y aquéllas no reservadas al Instituto, que se establezcan en la legislación local correspondiente.</w:t>
      </w:r>
    </w:p>
    <w:p w14:paraId="5200490D" w14:textId="66D69298" w:rsidR="00584924" w:rsidRPr="006A0087" w:rsidRDefault="00584924"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Al respecto, el artículo 75, del </w:t>
      </w:r>
      <w:r w:rsidRPr="006A0087">
        <w:rPr>
          <w:rFonts w:ascii="Verdana" w:hAnsi="Verdana"/>
          <w:smallCaps/>
          <w:sz w:val="22"/>
          <w:szCs w:val="22"/>
        </w:rPr>
        <w:t>Código Electoral</w:t>
      </w:r>
      <w:r w:rsidRPr="006A0087">
        <w:rPr>
          <w:rFonts w:ascii="Verdana" w:hAnsi="Verdana"/>
          <w:sz w:val="22"/>
          <w:szCs w:val="22"/>
        </w:rPr>
        <w:t xml:space="preserve">, dice que son atribuciones del Consejo, además de las establecidas en el artículo 104 de la LEGIPE </w:t>
      </w:r>
      <w:r w:rsidRPr="00396D89">
        <w:rPr>
          <w:rFonts w:ascii="Verdana" w:hAnsi="Verdana"/>
          <w:b/>
          <w:bCs/>
          <w:sz w:val="22"/>
          <w:szCs w:val="22"/>
        </w:rPr>
        <w:t xml:space="preserve">y que </w:t>
      </w:r>
      <w:r w:rsidR="006823E8" w:rsidRPr="00396D89">
        <w:rPr>
          <w:rFonts w:ascii="Verdana" w:hAnsi="Verdana"/>
          <w:b/>
          <w:bCs/>
          <w:sz w:val="22"/>
          <w:szCs w:val="22"/>
        </w:rPr>
        <w:t>el mismo</w:t>
      </w:r>
      <w:r w:rsidRPr="00396D89">
        <w:rPr>
          <w:rFonts w:ascii="Verdana" w:hAnsi="Verdana"/>
          <w:b/>
          <w:bCs/>
          <w:sz w:val="22"/>
          <w:szCs w:val="22"/>
        </w:rPr>
        <w:t xml:space="preserve"> no confiera a otro organismo del Instituto</w:t>
      </w:r>
      <w:r w:rsidRPr="006A0087">
        <w:rPr>
          <w:rFonts w:ascii="Verdana" w:hAnsi="Verdana"/>
          <w:sz w:val="22"/>
          <w:szCs w:val="22"/>
        </w:rPr>
        <w:t xml:space="preserve">, las siguientes: </w:t>
      </w:r>
    </w:p>
    <w:p w14:paraId="6FFF49B1" w14:textId="5B5F255A" w:rsidR="00584924" w:rsidRPr="006A0087" w:rsidRDefault="00584924" w:rsidP="006A0087">
      <w:pPr>
        <w:pStyle w:val="Prrafodelista"/>
        <w:numPr>
          <w:ilvl w:val="0"/>
          <w:numId w:val="25"/>
        </w:numPr>
        <w:ind w:left="1208" w:hanging="357"/>
        <w:jc w:val="both"/>
        <w:rPr>
          <w:rFonts w:ascii="Verdana" w:hAnsi="Verdana"/>
          <w:sz w:val="22"/>
          <w:szCs w:val="22"/>
        </w:rPr>
      </w:pPr>
      <w:r w:rsidRPr="006A0087">
        <w:rPr>
          <w:rFonts w:ascii="Verdana" w:hAnsi="Verdana"/>
          <w:sz w:val="22"/>
          <w:szCs w:val="22"/>
        </w:rPr>
        <w:t xml:space="preserve">Expedir las constancias de mayoría y declarar la validez de la elección a los candidatos que hubiesen obtenido la mayoría de </w:t>
      </w:r>
      <w:r w:rsidR="003D540C" w:rsidRPr="006A0087">
        <w:rPr>
          <w:rFonts w:ascii="Verdana" w:hAnsi="Verdana"/>
          <w:sz w:val="22"/>
          <w:szCs w:val="22"/>
        </w:rPr>
        <w:t>votos,</w:t>
      </w:r>
      <w:r w:rsidRPr="006A0087">
        <w:rPr>
          <w:rFonts w:ascii="Verdana" w:hAnsi="Verdana"/>
          <w:sz w:val="22"/>
          <w:szCs w:val="22"/>
        </w:rPr>
        <w:t xml:space="preserve"> así como la constancia de asignación a las fórmulas de representación proporcional al Congreso del Estado y ayuntamientos, conforme al cómputo y declaración de validez que efectúe el propio Consejo; </w:t>
      </w:r>
    </w:p>
    <w:p w14:paraId="2FBB0091"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Publicar en el Periódico Oficial del Estado la integración del Consejo y la de los demás organismos electorales; </w:t>
      </w:r>
    </w:p>
    <w:p w14:paraId="3411787E"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Designar al </w:t>
      </w:r>
      <w:proofErr w:type="gramStart"/>
      <w:r w:rsidRPr="006A0087">
        <w:rPr>
          <w:rFonts w:ascii="Verdana" w:hAnsi="Verdana"/>
          <w:sz w:val="22"/>
          <w:szCs w:val="22"/>
        </w:rPr>
        <w:t>Secretario Ejecutivo</w:t>
      </w:r>
      <w:proofErr w:type="gramEnd"/>
      <w:r w:rsidRPr="006A0087">
        <w:rPr>
          <w:rFonts w:ascii="Verdana" w:hAnsi="Verdana"/>
          <w:sz w:val="22"/>
          <w:szCs w:val="22"/>
        </w:rPr>
        <w:t>, y a los titulares de las áreas ejecutivas de Dirección, coordinaciones, unidades técnicas; así como al Presidente, Secretario y consejeros electorales propietarios y suplentes de los consejos distritales y municipales;</w:t>
      </w:r>
    </w:p>
    <w:p w14:paraId="1D484DFF"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Recibir y registrar los documentos que acrediten la personalidad del partido político nacional, así como la personalidad jurídica de sus representantes, debiendo emitir las certificaciones de acreditación y reconocimiento de personalidades, dentro de los cinco días siguientes a que los partidos interpongan sus promociones; el mismo procedimiento se seguirá para el representante del candidato independiente a Gobernador; </w:t>
      </w:r>
    </w:p>
    <w:p w14:paraId="79E4E967"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Aprobar el registro de las solicitudes de los partidos políticos nacionales que manifiesten su deseo de participar en el proceso electoral, dentro de los plazos establecidos en este Código; </w:t>
      </w:r>
    </w:p>
    <w:p w14:paraId="5DDB1658"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Registrar a los partidos políticos locales en términos de lo previsto en la LGPP y en el artículo 16 de este Código; </w:t>
      </w:r>
    </w:p>
    <w:p w14:paraId="38F5069C" w14:textId="3D2105F0"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Ordenar se expidan las certificaciones de registro a los candidatos que hayan cumplido con los requisitos de ley, dentro de los 3 días siguientes a la sesión en la que fueron aprobados; </w:t>
      </w:r>
    </w:p>
    <w:p w14:paraId="2B0B63F1"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Tomar la protesta de ley a los consejeros representantes de los partidos políticos y del candidato independiente ante el Consejo; </w:t>
      </w:r>
    </w:p>
    <w:p w14:paraId="6F05E326"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lastRenderedPageBreak/>
        <w:t xml:space="preserve">Registrar las candidaturas a Gobernador del Estado y las listas de diputados y regidores por el principio de representación proporcional; </w:t>
      </w:r>
    </w:p>
    <w:p w14:paraId="4FE81766"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Registrar supletoriamente las candidaturas a diputados por el principio de mayoría relativa y de miembros de los ayuntamientos, en caso de negativa del órgano electoral respectivo; </w:t>
      </w:r>
    </w:p>
    <w:p w14:paraId="15D681CB"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Registrar y publicar en el Periódico Oficial del Estado los acuerdos, circulares, convenios de coalición de los partidos políticos, así como cualquier disposición obligatoria en el proceso electoral; </w:t>
      </w:r>
    </w:p>
    <w:p w14:paraId="613E0523"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Registrar supletoriamente los nombramientos de los representantes generales o de casilla de los partidos políticos, o candidatos independientes en caso de negativa del organismo electoral respectivo, debidamente motivada ante el Consejo; </w:t>
      </w:r>
    </w:p>
    <w:p w14:paraId="2357F8FE"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Recibir, registrar y en su caso turnar a la autoridad competente, las denuncias de hechos sobre actos presuntamente delictivos relacionados con el proceso electoral; </w:t>
      </w:r>
    </w:p>
    <w:p w14:paraId="00F7E39F"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Solicitar la fuerza pública, de ser necesario, para garantizar el normal desarrollo del proceso electoral; </w:t>
      </w:r>
    </w:p>
    <w:p w14:paraId="40E3F8D8"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Proporcionar en tiempo y forma a los organismos electorales la documentación y el material electoral necesario; </w:t>
      </w:r>
    </w:p>
    <w:p w14:paraId="04CE4526"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(DEROGADA, P.O. 29 DE MAYO DE 2017) </w:t>
      </w:r>
    </w:p>
    <w:p w14:paraId="783F771A"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Aprobar los topes de gastos de precampaña y campaña de conformidad a lo establecido en el Código y coadyuvar en vigilar que se cumpla con los topes a los gastos de precampaña y campaña de la elección de Gobernador, diputados y ayuntamientos; </w:t>
      </w:r>
    </w:p>
    <w:p w14:paraId="35C91868"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Proveer lo necesario para que la ciudadanía acceda a los instrumentos de participación ciudadana previstos en la ley de la materia; </w:t>
      </w:r>
    </w:p>
    <w:p w14:paraId="7EBA2046"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Promover el ejercicio de la democracia en la Entidad, impulsando la participación ciudadana en aspectos cívico-electorales; </w:t>
      </w:r>
    </w:p>
    <w:p w14:paraId="45751D1C"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Dictar los acuerdos necesarios a fin de cumplimentar lo establecido en el presente Código; </w:t>
      </w:r>
    </w:p>
    <w:p w14:paraId="38EA826E"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Conocer, discutir y en su caso, aprobar los presupuestos de ingresos y egresos del </w:t>
      </w:r>
      <w:proofErr w:type="gramStart"/>
      <w:r w:rsidRPr="006A0087">
        <w:rPr>
          <w:rFonts w:ascii="Verdana" w:hAnsi="Verdana"/>
          <w:sz w:val="22"/>
          <w:szCs w:val="22"/>
        </w:rPr>
        <w:t>Instituto</w:t>
      </w:r>
      <w:proofErr w:type="gramEnd"/>
      <w:r w:rsidRPr="006A0087">
        <w:rPr>
          <w:rFonts w:ascii="Verdana" w:hAnsi="Verdana"/>
          <w:sz w:val="22"/>
          <w:szCs w:val="22"/>
        </w:rPr>
        <w:t xml:space="preserve"> así como los correspondientes informes anuales de su ejercicio; </w:t>
      </w:r>
    </w:p>
    <w:p w14:paraId="179A85D6"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Establecer las normas, procedimientos y criterios para la administración de los recursos financieros y materiales del Instituto; </w:t>
      </w:r>
    </w:p>
    <w:p w14:paraId="1E0D2E59" w14:textId="4EF07000"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Aprobar, bajo el principio de paridad de género, la integración de las comisiones del Consejo en términos de los reglamentos respectivos, de entre las cuales deberá constituirse la Comisión de Quejas y Denuncias de manera permanente; </w:t>
      </w:r>
    </w:p>
    <w:p w14:paraId="7AB7CA5F"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Verificar que la Legislatura se integre con diputados electos, según los principios de mayoría relativa y de representación proporcional, en los términos que señalen sus leyes. En ningún caso, un partido político podrá contar con un número </w:t>
      </w:r>
      <w:r w:rsidRPr="006A0087">
        <w:rPr>
          <w:rFonts w:ascii="Verdana" w:hAnsi="Verdana"/>
          <w:sz w:val="22"/>
          <w:szCs w:val="22"/>
        </w:rPr>
        <w:lastRenderedPageBreak/>
        <w:t xml:space="preserve">de diputados por ambos principios que representen un porcentaje del total de la Legislatura que exceda en ocho puntos su porcentaje de Votación Emitida. Esta norma no se aplicará al partido político que por sus triunfos en distritos uninominales obtenga un porcentaje de diputados del total de la Legislatura, superior a la suma del porcentaje de su Votación Emitida más el ocho por ciento; </w:t>
      </w:r>
    </w:p>
    <w:p w14:paraId="77DB87A2"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Proporcionar toda la información, expedientes y archivos al titular del Órgano Interno de Control para el debido desempeño de sus labores</w:t>
      </w:r>
    </w:p>
    <w:p w14:paraId="3BEF4C0F"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Ejercer las facultades que en su caso delegue al Instituto el INE, en términos de lo dispuesto por el artículo 8° de la LGPP y por el artículo 125 de la LGIPE; </w:t>
      </w:r>
    </w:p>
    <w:p w14:paraId="6645BF2D"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Celebrar convenios con el INE en la forma y términos establecidos en el Reglamento aplicable, para que se haga cargo de la organización de los procesos electorales locales y de otros aspectos previstos en la ley y en el propio Reglamento; </w:t>
      </w:r>
    </w:p>
    <w:p w14:paraId="1CC4187C"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Aprobar en la primera semana del mes de noviembre, del año previo al de la elección, las reglas sobre medidas afirmativas para garantizar la paridad de género; </w:t>
      </w:r>
    </w:p>
    <w:p w14:paraId="29EC1F8B"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 xml:space="preserve">Garantizar el principio de paridad de género, el respeto de los derechos políticos y electorales de las mujeres, así como establecer en el ámbito de sus atribuciones, mecanismos para prevenir, atender, sancionar y en su caso erradicar la violencia política contra las mujeres en razón de género. El Instituto promoverá acciones afirmativas a favor de la mujer, buscando promover los privilegios concedidos al género femenino, y </w:t>
      </w:r>
    </w:p>
    <w:p w14:paraId="6282F0CF" w14:textId="77777777" w:rsidR="00584924" w:rsidRPr="006A0087" w:rsidRDefault="00584924" w:rsidP="006A0087">
      <w:pPr>
        <w:pStyle w:val="Prrafodelista"/>
        <w:numPr>
          <w:ilvl w:val="0"/>
          <w:numId w:val="25"/>
        </w:numPr>
        <w:ind w:left="1208" w:hanging="357"/>
        <w:jc w:val="both"/>
        <w:rPr>
          <w:rFonts w:ascii="Verdana" w:hAnsi="Verdana" w:cs="Arial"/>
          <w:sz w:val="22"/>
          <w:szCs w:val="22"/>
        </w:rPr>
      </w:pPr>
      <w:r w:rsidRPr="006A0087">
        <w:rPr>
          <w:rFonts w:ascii="Verdana" w:hAnsi="Verdana"/>
          <w:sz w:val="22"/>
          <w:szCs w:val="22"/>
        </w:rPr>
        <w:t>Las demás que le confiere la CPEUM, la LGIPE, la LGPP, aquéllas no reservadas al INE y las establecidas en este Código.</w:t>
      </w:r>
    </w:p>
    <w:p w14:paraId="140DA22A" w14:textId="6F39F0E2" w:rsidR="00584924" w:rsidRPr="006A0087" w:rsidRDefault="00584924"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Como se advierte, </w:t>
      </w:r>
      <w:r w:rsidR="006823E8">
        <w:rPr>
          <w:rFonts w:ascii="Verdana" w:hAnsi="Verdana" w:cs="Arial"/>
          <w:sz w:val="22"/>
          <w:szCs w:val="22"/>
        </w:rPr>
        <w:t xml:space="preserve">en </w:t>
      </w:r>
      <w:r w:rsidRPr="006A0087">
        <w:rPr>
          <w:rFonts w:ascii="Verdana" w:hAnsi="Verdana" w:cs="Arial"/>
          <w:sz w:val="22"/>
          <w:szCs w:val="22"/>
        </w:rPr>
        <w:t xml:space="preserve">los preceptos señalados la </w:t>
      </w:r>
      <w:r w:rsidRPr="006A0087">
        <w:rPr>
          <w:rFonts w:ascii="Verdana" w:hAnsi="Verdana" w:cs="Arial"/>
          <w:smallCaps/>
          <w:sz w:val="22"/>
          <w:szCs w:val="22"/>
        </w:rPr>
        <w:t xml:space="preserve">Autoridad Responsable, </w:t>
      </w:r>
      <w:r w:rsidRPr="006A0087">
        <w:rPr>
          <w:rFonts w:ascii="Verdana" w:hAnsi="Verdana" w:cs="Arial"/>
          <w:sz w:val="22"/>
          <w:szCs w:val="22"/>
        </w:rPr>
        <w:t>carece de competencia, facultades o atribuciones, para emitir propuesta de lineamientos, en materia penal.</w:t>
      </w:r>
    </w:p>
    <w:p w14:paraId="5F83966B" w14:textId="04AD39FB" w:rsidR="00C369F1" w:rsidRPr="006A0087" w:rsidRDefault="00E768CA"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Ahora bien, en el Acuerdo CG-A-55/22</w:t>
      </w:r>
      <w:r w:rsidR="00BD1AE9">
        <w:rPr>
          <w:rStyle w:val="Refdenotaalpie"/>
          <w:rFonts w:ascii="Verdana" w:hAnsi="Verdana"/>
          <w:sz w:val="22"/>
          <w:szCs w:val="22"/>
        </w:rPr>
        <w:footnoteReference w:id="16"/>
      </w:r>
      <w:r w:rsidRPr="006A0087">
        <w:rPr>
          <w:rFonts w:ascii="Verdana" w:hAnsi="Verdana"/>
          <w:sz w:val="22"/>
          <w:szCs w:val="22"/>
        </w:rPr>
        <w:t xml:space="preserve">, del </w:t>
      </w:r>
      <w:r w:rsidRPr="006A0087">
        <w:rPr>
          <w:rFonts w:ascii="Verdana" w:hAnsi="Verdana"/>
          <w:smallCaps/>
          <w:sz w:val="22"/>
          <w:szCs w:val="22"/>
        </w:rPr>
        <w:t>Consejo General</w:t>
      </w:r>
      <w:r w:rsidRPr="006A0087">
        <w:rPr>
          <w:rFonts w:ascii="Verdana" w:hAnsi="Verdana"/>
          <w:sz w:val="22"/>
          <w:szCs w:val="22"/>
        </w:rPr>
        <w:t xml:space="preserve"> mediante el cual se aprueba la creación e integración de </w:t>
      </w:r>
      <w:r w:rsidRPr="006A0087">
        <w:rPr>
          <w:rFonts w:ascii="Verdana" w:hAnsi="Verdana"/>
          <w:b/>
          <w:bCs/>
          <w:sz w:val="22"/>
          <w:szCs w:val="22"/>
        </w:rPr>
        <w:t xml:space="preserve">la comisión temporal de normatividad, </w:t>
      </w:r>
      <w:r w:rsidRPr="006A0087">
        <w:rPr>
          <w:rFonts w:ascii="Verdana" w:hAnsi="Verdana"/>
          <w:sz w:val="22"/>
          <w:szCs w:val="22"/>
        </w:rPr>
        <w:t xml:space="preserve">en términos de los artículos 8° y 18 del reglamento interior del Instituto, en los puntos 26 y 27 se estableció las </w:t>
      </w:r>
      <w:r w:rsidRPr="006A0087">
        <w:rPr>
          <w:rFonts w:ascii="Verdana" w:hAnsi="Verdana"/>
          <w:b/>
          <w:bCs/>
          <w:sz w:val="22"/>
          <w:szCs w:val="22"/>
        </w:rPr>
        <w:t>a</w:t>
      </w:r>
      <w:r w:rsidR="00C369F1" w:rsidRPr="006A0087">
        <w:rPr>
          <w:rFonts w:ascii="Verdana" w:hAnsi="Verdana"/>
          <w:b/>
          <w:bCs/>
          <w:sz w:val="22"/>
          <w:szCs w:val="22"/>
        </w:rPr>
        <w:t>tribuciones</w:t>
      </w:r>
      <w:r w:rsidRPr="006A0087">
        <w:rPr>
          <w:rFonts w:ascii="Verdana" w:hAnsi="Verdana"/>
          <w:sz w:val="22"/>
          <w:szCs w:val="22"/>
        </w:rPr>
        <w:t xml:space="preserve"> de</w:t>
      </w:r>
      <w:r w:rsidR="00C369F1" w:rsidRPr="006A0087">
        <w:rPr>
          <w:rFonts w:ascii="Verdana" w:hAnsi="Verdana"/>
          <w:sz w:val="22"/>
          <w:szCs w:val="22"/>
        </w:rPr>
        <w:t xml:space="preserve"> </w:t>
      </w:r>
      <w:r w:rsidRPr="006A0087">
        <w:rPr>
          <w:rFonts w:ascii="Verdana" w:hAnsi="Verdana"/>
          <w:sz w:val="22"/>
          <w:szCs w:val="22"/>
        </w:rPr>
        <w:t>l</w:t>
      </w:r>
      <w:r w:rsidR="00C369F1" w:rsidRPr="006A0087">
        <w:rPr>
          <w:rFonts w:ascii="Verdana" w:hAnsi="Verdana"/>
          <w:sz w:val="22"/>
          <w:szCs w:val="22"/>
        </w:rPr>
        <w:t xml:space="preserve">a </w:t>
      </w:r>
      <w:r w:rsidR="00C369F1" w:rsidRPr="006A0087">
        <w:rPr>
          <w:rFonts w:ascii="Verdana" w:hAnsi="Verdana"/>
          <w:b/>
          <w:bCs/>
          <w:sz w:val="22"/>
          <w:szCs w:val="22"/>
        </w:rPr>
        <w:t>Comisión Temporal de Normatividad</w:t>
      </w:r>
      <w:r w:rsidR="00C369F1" w:rsidRPr="006A0087">
        <w:rPr>
          <w:rFonts w:ascii="Verdana" w:hAnsi="Verdana"/>
          <w:sz w:val="22"/>
          <w:szCs w:val="22"/>
        </w:rPr>
        <w:t xml:space="preserve"> </w:t>
      </w:r>
      <w:r w:rsidRPr="006A0087">
        <w:rPr>
          <w:rFonts w:ascii="Verdana" w:hAnsi="Verdana"/>
          <w:sz w:val="22"/>
          <w:szCs w:val="22"/>
        </w:rPr>
        <w:t xml:space="preserve">conforme a las </w:t>
      </w:r>
      <w:r w:rsidR="00C369F1" w:rsidRPr="006A0087">
        <w:rPr>
          <w:rFonts w:ascii="Verdana" w:hAnsi="Verdana"/>
          <w:sz w:val="22"/>
          <w:szCs w:val="22"/>
        </w:rPr>
        <w:t xml:space="preserve">siguientes </w:t>
      </w:r>
      <w:r w:rsidR="00C369F1" w:rsidRPr="006A0087">
        <w:rPr>
          <w:rFonts w:ascii="Verdana" w:hAnsi="Verdana"/>
          <w:b/>
          <w:bCs/>
          <w:sz w:val="22"/>
          <w:szCs w:val="22"/>
        </w:rPr>
        <w:t>facultades</w:t>
      </w:r>
      <w:r w:rsidR="00C369F1" w:rsidRPr="006A0087">
        <w:rPr>
          <w:rFonts w:ascii="Verdana" w:hAnsi="Verdana"/>
          <w:sz w:val="22"/>
          <w:szCs w:val="22"/>
        </w:rPr>
        <w:t>:</w:t>
      </w:r>
    </w:p>
    <w:p w14:paraId="613EF47A"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Revisar y evaluar la normatividad interna emitida por el Consejo General</w:t>
      </w:r>
      <w:r w:rsidR="00E768CA" w:rsidRPr="006A0087">
        <w:rPr>
          <w:rFonts w:ascii="Verdana" w:hAnsi="Verdana"/>
          <w:sz w:val="22"/>
          <w:szCs w:val="22"/>
        </w:rPr>
        <w:t>.</w:t>
      </w:r>
    </w:p>
    <w:p w14:paraId="61281DF3"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Revisar la normatividad que sea propuesta a la Comisión por los organismos interdisciplinarios del</w:t>
      </w:r>
      <w:r w:rsidR="00E768CA" w:rsidRPr="006A0087">
        <w:rPr>
          <w:rFonts w:ascii="Verdana" w:hAnsi="Verdana"/>
          <w:sz w:val="22"/>
          <w:szCs w:val="22"/>
        </w:rPr>
        <w:t xml:space="preserve"> </w:t>
      </w:r>
      <w:r w:rsidRPr="006A0087">
        <w:rPr>
          <w:rFonts w:ascii="Verdana" w:hAnsi="Verdana"/>
          <w:sz w:val="22"/>
          <w:szCs w:val="22"/>
        </w:rPr>
        <w:t xml:space="preserve">Instituto, </w:t>
      </w:r>
      <w:r w:rsidRPr="006A0087">
        <w:rPr>
          <w:rFonts w:ascii="Verdana" w:hAnsi="Verdana"/>
          <w:sz w:val="22"/>
          <w:szCs w:val="22"/>
        </w:rPr>
        <w:lastRenderedPageBreak/>
        <w:t>trabajando en conjunto con los mismos la nueva normatividad o los proyectos de reforma.</w:t>
      </w:r>
      <w:r w:rsidR="00E768CA" w:rsidRPr="006A0087">
        <w:rPr>
          <w:rFonts w:ascii="Verdana" w:hAnsi="Verdana"/>
          <w:sz w:val="22"/>
          <w:szCs w:val="22"/>
        </w:rPr>
        <w:t xml:space="preserve"> </w:t>
      </w:r>
    </w:p>
    <w:p w14:paraId="7D02D222"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Emitir recomendaciones, observaciones y/o sugerencias a la normatividad interna del Instituto, de</w:t>
      </w:r>
      <w:r w:rsidR="00E768CA" w:rsidRPr="006A0087">
        <w:rPr>
          <w:rFonts w:ascii="Verdana" w:hAnsi="Verdana"/>
          <w:sz w:val="22"/>
          <w:szCs w:val="22"/>
        </w:rPr>
        <w:t xml:space="preserve"> </w:t>
      </w:r>
      <w:r w:rsidRPr="006A0087">
        <w:rPr>
          <w:rFonts w:ascii="Verdana" w:hAnsi="Verdana"/>
          <w:sz w:val="22"/>
          <w:szCs w:val="22"/>
        </w:rPr>
        <w:t>conformidad con los fines institucionales, experiencia y lenguaje incluyente, en concordancia con el</w:t>
      </w:r>
      <w:r w:rsidR="00E768CA" w:rsidRPr="006A0087">
        <w:rPr>
          <w:rFonts w:ascii="Verdana" w:hAnsi="Verdana"/>
          <w:sz w:val="22"/>
          <w:szCs w:val="22"/>
        </w:rPr>
        <w:t xml:space="preserve"> </w:t>
      </w:r>
      <w:r w:rsidRPr="006A0087">
        <w:rPr>
          <w:rFonts w:ascii="Verdana" w:hAnsi="Verdana"/>
          <w:sz w:val="22"/>
          <w:szCs w:val="22"/>
        </w:rPr>
        <w:t>marco normativo externo vigente en el Estado.</w:t>
      </w:r>
      <w:r w:rsidR="00E768CA" w:rsidRPr="006A0087">
        <w:rPr>
          <w:rFonts w:ascii="Verdana" w:hAnsi="Verdana"/>
          <w:sz w:val="22"/>
          <w:szCs w:val="22"/>
        </w:rPr>
        <w:t xml:space="preserve"> </w:t>
      </w:r>
    </w:p>
    <w:p w14:paraId="0097C8EE"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Revisar, supervisar y proponer a la Presidencia y a las consejerías los proyectos de reforma o</w:t>
      </w:r>
      <w:r w:rsidR="00E768CA" w:rsidRPr="006A0087">
        <w:rPr>
          <w:rFonts w:ascii="Verdana" w:hAnsi="Verdana"/>
          <w:sz w:val="22"/>
          <w:szCs w:val="22"/>
        </w:rPr>
        <w:t xml:space="preserve"> </w:t>
      </w:r>
      <w:r w:rsidRPr="006A0087">
        <w:rPr>
          <w:rFonts w:ascii="Verdana" w:hAnsi="Verdana"/>
          <w:sz w:val="22"/>
          <w:szCs w:val="22"/>
        </w:rPr>
        <w:t>expedición de nuevos Reglamentos, Lineamientos, Códigos, Manuales u otros instrumentos</w:t>
      </w:r>
      <w:r w:rsidR="00E768CA" w:rsidRPr="006A0087">
        <w:rPr>
          <w:rFonts w:ascii="Verdana" w:hAnsi="Verdana"/>
          <w:sz w:val="22"/>
          <w:szCs w:val="22"/>
        </w:rPr>
        <w:t xml:space="preserve"> </w:t>
      </w:r>
      <w:r w:rsidRPr="006A0087">
        <w:rPr>
          <w:rFonts w:ascii="Verdana" w:hAnsi="Verdana"/>
          <w:sz w:val="22"/>
          <w:szCs w:val="22"/>
        </w:rPr>
        <w:t>normativos, necesarios para alcanzar los fines institucionales.</w:t>
      </w:r>
      <w:r w:rsidR="00E768CA" w:rsidRPr="006A0087">
        <w:rPr>
          <w:rFonts w:ascii="Verdana" w:hAnsi="Verdana"/>
          <w:sz w:val="22"/>
          <w:szCs w:val="22"/>
        </w:rPr>
        <w:t xml:space="preserve"> </w:t>
      </w:r>
    </w:p>
    <w:p w14:paraId="297B84B5"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Coordinar la elaboración y presentación de una propuesta de reforma al Código Electoral vigente</w:t>
      </w:r>
      <w:r w:rsidR="00E768CA" w:rsidRPr="006A0087">
        <w:rPr>
          <w:rFonts w:ascii="Verdana" w:hAnsi="Verdana"/>
          <w:sz w:val="22"/>
          <w:szCs w:val="22"/>
        </w:rPr>
        <w:t xml:space="preserve"> </w:t>
      </w:r>
      <w:r w:rsidRPr="006A0087">
        <w:rPr>
          <w:rFonts w:ascii="Verdana" w:hAnsi="Verdana"/>
          <w:sz w:val="22"/>
          <w:szCs w:val="22"/>
        </w:rPr>
        <w:t>en el estado, la cual deberá ser presentada a la Comisión de Asuntos Electorales del H. Congreso del</w:t>
      </w:r>
      <w:r w:rsidR="00E768CA" w:rsidRPr="006A0087">
        <w:rPr>
          <w:rFonts w:ascii="Verdana" w:hAnsi="Verdana"/>
          <w:sz w:val="22"/>
          <w:szCs w:val="22"/>
        </w:rPr>
        <w:t xml:space="preserve"> </w:t>
      </w:r>
      <w:r w:rsidRPr="006A0087">
        <w:rPr>
          <w:rFonts w:ascii="Verdana" w:hAnsi="Verdana"/>
          <w:sz w:val="22"/>
          <w:szCs w:val="22"/>
        </w:rPr>
        <w:t>Estado para su valoración y en su caso inclusión en su Proyecto de reforma.</w:t>
      </w:r>
    </w:p>
    <w:p w14:paraId="5CE2F78C"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Llevar a cabo actividades tendientes a la colaboración, coadyuvancia y promoción de la reforma al</w:t>
      </w:r>
      <w:r w:rsidR="00E768CA" w:rsidRPr="006A0087">
        <w:rPr>
          <w:rFonts w:ascii="Verdana" w:hAnsi="Verdana"/>
          <w:sz w:val="22"/>
          <w:szCs w:val="22"/>
        </w:rPr>
        <w:t xml:space="preserve"> </w:t>
      </w:r>
      <w:r w:rsidRPr="006A0087">
        <w:rPr>
          <w:rFonts w:ascii="Verdana" w:hAnsi="Verdana"/>
          <w:sz w:val="22"/>
          <w:szCs w:val="22"/>
        </w:rPr>
        <w:t>Código Electoral vigente en el estado, en conjunto con el H. Congreso del Estado.</w:t>
      </w:r>
      <w:r w:rsidR="00E768CA" w:rsidRPr="006A0087">
        <w:rPr>
          <w:rFonts w:ascii="Verdana" w:hAnsi="Verdana"/>
          <w:sz w:val="22"/>
          <w:szCs w:val="22"/>
        </w:rPr>
        <w:t xml:space="preserve"> </w:t>
      </w:r>
    </w:p>
    <w:p w14:paraId="67F75C08"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Gestionar y promover la difusión de los proyectos de reforma o expedición de instrumentos</w:t>
      </w:r>
      <w:r w:rsidR="00E768CA" w:rsidRPr="006A0087">
        <w:rPr>
          <w:rFonts w:ascii="Verdana" w:hAnsi="Verdana"/>
          <w:sz w:val="22"/>
          <w:szCs w:val="22"/>
        </w:rPr>
        <w:t xml:space="preserve"> </w:t>
      </w:r>
      <w:r w:rsidRPr="006A0087">
        <w:rPr>
          <w:rFonts w:ascii="Verdana" w:hAnsi="Verdana"/>
          <w:sz w:val="22"/>
          <w:szCs w:val="22"/>
        </w:rPr>
        <w:t>normativos aprobados por las autoridades competentes al interior del Instituto para su</w:t>
      </w:r>
      <w:r w:rsidR="00E768CA" w:rsidRPr="006A0087">
        <w:rPr>
          <w:rFonts w:ascii="Verdana" w:hAnsi="Verdana"/>
          <w:sz w:val="22"/>
          <w:szCs w:val="22"/>
        </w:rPr>
        <w:t xml:space="preserve"> </w:t>
      </w:r>
      <w:r w:rsidRPr="006A0087">
        <w:rPr>
          <w:rFonts w:ascii="Verdana" w:hAnsi="Verdana"/>
          <w:sz w:val="22"/>
          <w:szCs w:val="22"/>
        </w:rPr>
        <w:t>familiarización.</w:t>
      </w:r>
      <w:r w:rsidR="00E768CA" w:rsidRPr="006A0087">
        <w:rPr>
          <w:rFonts w:ascii="Verdana" w:hAnsi="Verdana"/>
          <w:sz w:val="22"/>
          <w:szCs w:val="22"/>
        </w:rPr>
        <w:t xml:space="preserve"> </w:t>
      </w:r>
    </w:p>
    <w:p w14:paraId="1489C466" w14:textId="77777777" w:rsidR="00E768CA"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Supervisar la correcta integración de la normatividad electoral vigente en el estado, en el</w:t>
      </w:r>
      <w:r w:rsidR="00E768CA" w:rsidRPr="006A0087">
        <w:rPr>
          <w:rFonts w:ascii="Verdana" w:hAnsi="Verdana"/>
          <w:sz w:val="22"/>
          <w:szCs w:val="22"/>
        </w:rPr>
        <w:t xml:space="preserve"> </w:t>
      </w:r>
      <w:r w:rsidRPr="006A0087">
        <w:rPr>
          <w:rFonts w:ascii="Verdana" w:hAnsi="Verdana"/>
          <w:sz w:val="22"/>
          <w:szCs w:val="22"/>
        </w:rPr>
        <w:t>apartado de “Legislación” de la página institucional.</w:t>
      </w:r>
      <w:r w:rsidR="00E768CA" w:rsidRPr="006A0087">
        <w:rPr>
          <w:rFonts w:ascii="Verdana" w:hAnsi="Verdana"/>
          <w:sz w:val="22"/>
          <w:szCs w:val="22"/>
        </w:rPr>
        <w:t xml:space="preserve"> </w:t>
      </w:r>
    </w:p>
    <w:p w14:paraId="629D7BBD" w14:textId="45BB4DBE" w:rsidR="00C369F1" w:rsidRPr="006A0087" w:rsidRDefault="00C369F1" w:rsidP="006A0087">
      <w:pPr>
        <w:pStyle w:val="Prrafodelista"/>
        <w:numPr>
          <w:ilvl w:val="2"/>
          <w:numId w:val="24"/>
        </w:numPr>
        <w:spacing w:before="100" w:beforeAutospacing="1" w:after="100" w:afterAutospacing="1"/>
        <w:ind w:left="1491" w:firstLine="0"/>
        <w:jc w:val="both"/>
        <w:rPr>
          <w:rFonts w:ascii="Verdana" w:hAnsi="Verdana"/>
          <w:sz w:val="22"/>
          <w:szCs w:val="22"/>
        </w:rPr>
      </w:pPr>
      <w:r w:rsidRPr="006A0087">
        <w:rPr>
          <w:rFonts w:ascii="Verdana" w:hAnsi="Verdana"/>
          <w:sz w:val="22"/>
          <w:szCs w:val="22"/>
        </w:rPr>
        <w:t>Informar de manera bimestral al Consejo General, la relación de opiniones solicitadas por el H.</w:t>
      </w:r>
      <w:r w:rsidR="00E768CA" w:rsidRPr="006A0087">
        <w:rPr>
          <w:rFonts w:ascii="Verdana" w:hAnsi="Verdana"/>
          <w:sz w:val="22"/>
          <w:szCs w:val="22"/>
        </w:rPr>
        <w:t xml:space="preserve"> </w:t>
      </w:r>
      <w:r w:rsidRPr="006A0087">
        <w:rPr>
          <w:rFonts w:ascii="Verdana" w:hAnsi="Verdana"/>
          <w:sz w:val="22"/>
          <w:szCs w:val="22"/>
        </w:rPr>
        <w:t>Congreso del Estado respecto de iniciativas de ley, oficios mediante los cuales fueron atendidas.</w:t>
      </w:r>
    </w:p>
    <w:p w14:paraId="0EA3D18F" w14:textId="510DED16" w:rsidR="00C369F1" w:rsidRPr="006A0087" w:rsidRDefault="00E768CA"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De </w:t>
      </w:r>
      <w:r w:rsidR="00807D3C" w:rsidRPr="006A0087">
        <w:rPr>
          <w:rFonts w:ascii="Verdana" w:hAnsi="Verdana"/>
          <w:sz w:val="22"/>
          <w:szCs w:val="22"/>
        </w:rPr>
        <w:t>lo</w:t>
      </w:r>
      <w:r w:rsidRPr="006A0087">
        <w:rPr>
          <w:rFonts w:ascii="Verdana" w:hAnsi="Verdana"/>
          <w:sz w:val="22"/>
          <w:szCs w:val="22"/>
        </w:rPr>
        <w:t xml:space="preserve"> anterior</w:t>
      </w:r>
      <w:r w:rsidR="00807D3C" w:rsidRPr="00A44BCB">
        <w:rPr>
          <w:rFonts w:ascii="Verdana" w:hAnsi="Verdana"/>
          <w:sz w:val="22"/>
          <w:szCs w:val="22"/>
        </w:rPr>
        <w:t>,</w:t>
      </w:r>
      <w:r w:rsidRPr="006A0087">
        <w:rPr>
          <w:rFonts w:ascii="Verdana" w:hAnsi="Verdana"/>
          <w:sz w:val="22"/>
          <w:szCs w:val="22"/>
        </w:rPr>
        <w:t xml:space="preserve"> </w:t>
      </w:r>
      <w:r w:rsidR="00807D3C" w:rsidRPr="006A0087">
        <w:rPr>
          <w:rFonts w:ascii="Verdana" w:hAnsi="Verdana"/>
          <w:sz w:val="22"/>
          <w:szCs w:val="22"/>
        </w:rPr>
        <w:t>se desprende que</w:t>
      </w:r>
      <w:r w:rsidRPr="006A0087">
        <w:rPr>
          <w:rFonts w:ascii="Verdana" w:hAnsi="Verdana"/>
          <w:sz w:val="22"/>
          <w:szCs w:val="22"/>
        </w:rPr>
        <w:t xml:space="preserve"> la </w:t>
      </w:r>
      <w:r w:rsidRPr="006A0087">
        <w:rPr>
          <w:rFonts w:ascii="Verdana" w:hAnsi="Verdana"/>
          <w:b/>
          <w:bCs/>
          <w:sz w:val="22"/>
          <w:szCs w:val="22"/>
        </w:rPr>
        <w:t>Comisión Temporal de Normatividad</w:t>
      </w:r>
      <w:r w:rsidRPr="006A0087">
        <w:rPr>
          <w:rFonts w:ascii="Verdana" w:hAnsi="Verdana"/>
          <w:sz w:val="22"/>
          <w:szCs w:val="22"/>
        </w:rPr>
        <w:t xml:space="preserve">, </w:t>
      </w:r>
      <w:r w:rsidR="00807D3C" w:rsidRPr="006A0087">
        <w:rPr>
          <w:rFonts w:ascii="Verdana" w:hAnsi="Verdana"/>
          <w:sz w:val="22"/>
          <w:szCs w:val="22"/>
        </w:rPr>
        <w:t xml:space="preserve">tampoco cuenta con </w:t>
      </w:r>
      <w:r w:rsidR="00807D3C" w:rsidRPr="006A0087">
        <w:rPr>
          <w:rFonts w:ascii="Verdana" w:hAnsi="Verdana"/>
          <w:b/>
          <w:bCs/>
          <w:sz w:val="22"/>
          <w:szCs w:val="22"/>
        </w:rPr>
        <w:t>facultades y atribuciones,</w:t>
      </w:r>
      <w:r w:rsidR="001F4D07" w:rsidRPr="006A0087">
        <w:rPr>
          <w:rFonts w:ascii="Verdana" w:hAnsi="Verdana"/>
          <w:b/>
          <w:bCs/>
          <w:sz w:val="22"/>
          <w:szCs w:val="22"/>
        </w:rPr>
        <w:t xml:space="preserve"> </w:t>
      </w:r>
      <w:r w:rsidR="001F4D07" w:rsidRPr="006A0087">
        <w:rPr>
          <w:rFonts w:ascii="Verdana" w:hAnsi="Verdana"/>
          <w:sz w:val="22"/>
          <w:szCs w:val="22"/>
        </w:rPr>
        <w:t>para emitir recomendaciones, observaciones y/o sugerencias, para el proyecto de lineamiento en materia penal.</w:t>
      </w:r>
    </w:p>
    <w:p w14:paraId="1E4D3398" w14:textId="7BEFDA76" w:rsidR="00971D7B" w:rsidRPr="006A0087" w:rsidRDefault="007E4756" w:rsidP="006A0087">
      <w:pPr>
        <w:spacing w:before="100" w:beforeAutospacing="1" w:after="100" w:afterAutospacing="1" w:line="360" w:lineRule="auto"/>
        <w:jc w:val="both"/>
        <w:rPr>
          <w:rFonts w:ascii="Verdana" w:hAnsi="Verdana"/>
          <w:sz w:val="22"/>
          <w:szCs w:val="22"/>
        </w:rPr>
      </w:pPr>
      <w:bookmarkStart w:id="7" w:name="_Hlk128145480"/>
      <w:r w:rsidRPr="006A0087">
        <w:rPr>
          <w:rFonts w:ascii="Verdana" w:hAnsi="Verdana"/>
          <w:sz w:val="22"/>
          <w:szCs w:val="22"/>
        </w:rPr>
        <w:t xml:space="preserve">Ergo, la </w:t>
      </w:r>
      <w:r w:rsidRPr="006A0087">
        <w:rPr>
          <w:rFonts w:ascii="Verdana" w:hAnsi="Verdana"/>
          <w:smallCaps/>
          <w:sz w:val="22"/>
          <w:szCs w:val="22"/>
        </w:rPr>
        <w:t>Autoridad Responsable</w:t>
      </w:r>
      <w:r w:rsidRPr="006A0087">
        <w:rPr>
          <w:rFonts w:ascii="Verdana" w:hAnsi="Verdana"/>
          <w:sz w:val="22"/>
          <w:szCs w:val="22"/>
        </w:rPr>
        <w:t>, pretende fundamentar su actuar al cumplimiento del Decreto 256, en el que se vincularon a las autoridades electorales para emitir lineamiento de disculpa pública, en coordinación con las autoridades electorales.</w:t>
      </w:r>
    </w:p>
    <w:p w14:paraId="2D0F2566" w14:textId="3369121C" w:rsidR="00D10588" w:rsidRPr="006A0087" w:rsidRDefault="007E4756"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Al respecto, de la lectura del dictamen de la Comisión de Asuntos Electorales, del </w:t>
      </w:r>
      <w:r w:rsidRPr="006823E8">
        <w:rPr>
          <w:rFonts w:ascii="Verdana" w:hAnsi="Verdana"/>
          <w:smallCaps/>
          <w:sz w:val="22"/>
          <w:szCs w:val="22"/>
        </w:rPr>
        <w:t>Congreso</w:t>
      </w:r>
      <w:r w:rsidR="006823E8" w:rsidRPr="006823E8">
        <w:rPr>
          <w:rFonts w:ascii="Verdana" w:hAnsi="Verdana"/>
          <w:smallCaps/>
          <w:sz w:val="22"/>
          <w:szCs w:val="22"/>
        </w:rPr>
        <w:t xml:space="preserve"> Local</w:t>
      </w:r>
      <w:r w:rsidRPr="006A0087">
        <w:rPr>
          <w:rFonts w:ascii="Verdana" w:hAnsi="Verdana"/>
          <w:sz w:val="22"/>
          <w:szCs w:val="22"/>
        </w:rPr>
        <w:t>,</w:t>
      </w:r>
      <w:r w:rsidR="00D10588" w:rsidRPr="006A0087">
        <w:rPr>
          <w:rFonts w:ascii="Verdana" w:hAnsi="Verdana"/>
          <w:sz w:val="22"/>
          <w:szCs w:val="22"/>
        </w:rPr>
        <w:t xml:space="preserve"> al</w:t>
      </w:r>
      <w:r w:rsidR="00AD62E9">
        <w:rPr>
          <w:rFonts w:ascii="Verdana" w:hAnsi="Verdana"/>
          <w:sz w:val="22"/>
          <w:szCs w:val="22"/>
        </w:rPr>
        <w:t xml:space="preserve"> estudiar y dictaminar la iniciativa de reforma registrada con el expediente legislativo número </w:t>
      </w:r>
      <w:r w:rsidR="00AD62E9" w:rsidRPr="00AD62E9">
        <w:rPr>
          <w:rFonts w:ascii="Verdana" w:hAnsi="Verdana"/>
          <w:b/>
          <w:bCs/>
          <w:sz w:val="22"/>
          <w:szCs w:val="22"/>
        </w:rPr>
        <w:t>IN_LXV_34_111121</w:t>
      </w:r>
      <w:r w:rsidR="00AD62E9">
        <w:rPr>
          <w:rFonts w:ascii="Verdana" w:hAnsi="Verdana"/>
          <w:sz w:val="22"/>
          <w:szCs w:val="22"/>
        </w:rPr>
        <w:t xml:space="preserve">, al </w:t>
      </w:r>
      <w:r w:rsidR="00D10588" w:rsidRPr="006A0087">
        <w:rPr>
          <w:rFonts w:ascii="Verdana" w:hAnsi="Verdana"/>
          <w:sz w:val="22"/>
          <w:szCs w:val="22"/>
        </w:rPr>
        <w:t>analizar la propuesta reforma al artículo 250 A, inciso c)</w:t>
      </w:r>
      <w:r w:rsidR="00AD62E9">
        <w:rPr>
          <w:rFonts w:ascii="Verdana" w:hAnsi="Verdana"/>
          <w:sz w:val="22"/>
          <w:szCs w:val="22"/>
        </w:rPr>
        <w:t xml:space="preserve">, </w:t>
      </w:r>
      <w:r w:rsidR="00D10588" w:rsidRPr="006A0087">
        <w:rPr>
          <w:rFonts w:ascii="Verdana" w:hAnsi="Verdana"/>
          <w:sz w:val="22"/>
          <w:szCs w:val="22"/>
        </w:rPr>
        <w:t>señaló</w:t>
      </w:r>
      <w:r w:rsidRPr="006A0087">
        <w:rPr>
          <w:rFonts w:ascii="Verdana" w:hAnsi="Verdana"/>
          <w:sz w:val="22"/>
          <w:szCs w:val="22"/>
        </w:rPr>
        <w:t xml:space="preserve"> que en todo procedimiento sancionador, la autoridad local electoral es quien establece, determina y da forma a la ejecución de la medida de reparación que contempla la Ley General de la materia, encontrándose en este apartado la disculpa pública, </w:t>
      </w:r>
      <w:r w:rsidR="00D10588" w:rsidRPr="006A0087">
        <w:rPr>
          <w:rFonts w:ascii="Verdana" w:hAnsi="Verdana"/>
          <w:sz w:val="22"/>
          <w:szCs w:val="22"/>
        </w:rPr>
        <w:t xml:space="preserve">cuidando las esferas </w:t>
      </w:r>
      <w:r w:rsidR="00D10588" w:rsidRPr="006A0087">
        <w:rPr>
          <w:rFonts w:ascii="Verdana" w:hAnsi="Verdana"/>
          <w:sz w:val="22"/>
          <w:szCs w:val="22"/>
        </w:rPr>
        <w:lastRenderedPageBreak/>
        <w:t>competenciales, señalan que</w:t>
      </w:r>
      <w:r w:rsidRPr="006A0087">
        <w:rPr>
          <w:rFonts w:ascii="Verdana" w:hAnsi="Verdana"/>
          <w:sz w:val="22"/>
          <w:szCs w:val="22"/>
        </w:rPr>
        <w:t xml:space="preserve"> el Tribunal Local Electoral</w:t>
      </w:r>
      <w:r w:rsidR="00D10588" w:rsidRPr="006A0087">
        <w:rPr>
          <w:rFonts w:ascii="Verdana" w:hAnsi="Verdana"/>
          <w:sz w:val="22"/>
          <w:szCs w:val="22"/>
        </w:rPr>
        <w:t xml:space="preserve">, </w:t>
      </w:r>
      <w:r w:rsidR="00D10588" w:rsidRPr="00A9686A">
        <w:rPr>
          <w:rFonts w:ascii="Verdana" w:hAnsi="Verdana"/>
          <w:b/>
          <w:bCs/>
          <w:sz w:val="22"/>
          <w:szCs w:val="22"/>
        </w:rPr>
        <w:t>es</w:t>
      </w:r>
      <w:r w:rsidRPr="00A9686A">
        <w:rPr>
          <w:rFonts w:ascii="Verdana" w:hAnsi="Verdana"/>
          <w:b/>
          <w:bCs/>
          <w:sz w:val="22"/>
          <w:szCs w:val="22"/>
        </w:rPr>
        <w:t xml:space="preserve"> el único facultado</w:t>
      </w:r>
      <w:r w:rsidRPr="006A0087">
        <w:rPr>
          <w:rFonts w:ascii="Verdana" w:hAnsi="Verdana"/>
          <w:sz w:val="22"/>
          <w:szCs w:val="22"/>
        </w:rPr>
        <w:t xml:space="preserve"> para la emisión de la misma conforme a los lineamientos que expida</w:t>
      </w:r>
      <w:r w:rsidR="00D10588" w:rsidRPr="006A0087">
        <w:rPr>
          <w:rFonts w:ascii="Verdana" w:hAnsi="Verdana"/>
          <w:sz w:val="22"/>
          <w:szCs w:val="22"/>
        </w:rPr>
        <w:t>.</w:t>
      </w:r>
    </w:p>
    <w:p w14:paraId="30AC9E50" w14:textId="01E05389" w:rsidR="00542C46" w:rsidRPr="006A0087" w:rsidRDefault="00AE01F3"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 xml:space="preserve">Maxime, </w:t>
      </w:r>
      <w:r w:rsidR="00542C46" w:rsidRPr="006A0087">
        <w:rPr>
          <w:rFonts w:ascii="Verdana" w:hAnsi="Verdana"/>
          <w:sz w:val="22"/>
          <w:szCs w:val="22"/>
        </w:rPr>
        <w:t xml:space="preserve">que la </w:t>
      </w:r>
      <w:r w:rsidRPr="006A0087">
        <w:rPr>
          <w:rFonts w:ascii="Verdana" w:hAnsi="Verdana"/>
          <w:smallCaps/>
          <w:sz w:val="22"/>
          <w:szCs w:val="22"/>
        </w:rPr>
        <w:t xml:space="preserve">Autoridad </w:t>
      </w:r>
      <w:r w:rsidR="00542C46" w:rsidRPr="006A0087">
        <w:rPr>
          <w:rFonts w:ascii="Verdana" w:hAnsi="Verdana"/>
          <w:smallCaps/>
          <w:sz w:val="22"/>
          <w:szCs w:val="22"/>
        </w:rPr>
        <w:t>Responsable</w:t>
      </w:r>
      <w:r w:rsidR="00542C46" w:rsidRPr="006A0087">
        <w:rPr>
          <w:rFonts w:ascii="Verdana" w:hAnsi="Verdana"/>
          <w:sz w:val="22"/>
          <w:szCs w:val="22"/>
        </w:rPr>
        <w:t xml:space="preserve"> señaló</w:t>
      </w:r>
      <w:r w:rsidRPr="006A0087">
        <w:rPr>
          <w:rFonts w:ascii="Verdana" w:hAnsi="Verdana"/>
          <w:sz w:val="22"/>
          <w:szCs w:val="22"/>
        </w:rPr>
        <w:t xml:space="preserve"> en su informe,</w:t>
      </w:r>
      <w:r w:rsidR="00542C46" w:rsidRPr="006A0087">
        <w:rPr>
          <w:rFonts w:ascii="Verdana" w:hAnsi="Verdana"/>
          <w:sz w:val="22"/>
          <w:szCs w:val="22"/>
        </w:rPr>
        <w:t xml:space="preserve"> que en diversas fechas, personal de las tres autoridades</w:t>
      </w:r>
      <w:r w:rsidRPr="006A0087">
        <w:rPr>
          <w:rFonts w:ascii="Verdana" w:hAnsi="Verdana"/>
          <w:sz w:val="22"/>
          <w:szCs w:val="22"/>
        </w:rPr>
        <w:t xml:space="preserve"> electorales,</w:t>
      </w:r>
      <w:r w:rsidR="00542C46" w:rsidRPr="006A0087">
        <w:rPr>
          <w:rFonts w:ascii="Verdana" w:hAnsi="Verdana"/>
          <w:sz w:val="22"/>
          <w:szCs w:val="22"/>
        </w:rPr>
        <w:t xml:space="preserve"> llevaron a cabo una reunión de trabajo, en la cual intercambiaron diversos planteamientos respecto de la elaboración de los lineamientos, resaltando sus ámbitos competenciales, así como diversas ideas respecto la elaboración de los mismos, en las que se definió que en materia sancionadora electoral el </w:t>
      </w:r>
      <w:r w:rsidR="00542C46" w:rsidRPr="006823E8">
        <w:rPr>
          <w:rFonts w:ascii="Verdana" w:hAnsi="Verdana"/>
          <w:smallCaps/>
          <w:sz w:val="22"/>
          <w:szCs w:val="22"/>
        </w:rPr>
        <w:t>Tribunal</w:t>
      </w:r>
      <w:r w:rsidR="00A9686A">
        <w:rPr>
          <w:rFonts w:ascii="Verdana" w:hAnsi="Verdana"/>
          <w:smallCaps/>
          <w:sz w:val="22"/>
          <w:szCs w:val="22"/>
        </w:rPr>
        <w:t>,</w:t>
      </w:r>
      <w:r w:rsidR="00542C46" w:rsidRPr="006A0087">
        <w:rPr>
          <w:rFonts w:ascii="Verdana" w:hAnsi="Verdana"/>
          <w:sz w:val="22"/>
          <w:szCs w:val="22"/>
        </w:rPr>
        <w:t xml:space="preserve"> aprobaría los lineamientos con las aportaciones del propio </w:t>
      </w:r>
      <w:r w:rsidR="00542C46" w:rsidRPr="00966DE9">
        <w:rPr>
          <w:rFonts w:ascii="Verdana" w:hAnsi="Verdana"/>
          <w:smallCaps/>
          <w:sz w:val="22"/>
          <w:szCs w:val="22"/>
        </w:rPr>
        <w:t>Instituto</w:t>
      </w:r>
      <w:r w:rsidR="00542C46" w:rsidRPr="006A0087">
        <w:rPr>
          <w:rFonts w:ascii="Verdana" w:hAnsi="Verdana"/>
          <w:sz w:val="22"/>
          <w:szCs w:val="22"/>
        </w:rPr>
        <w:t xml:space="preserve">. </w:t>
      </w:r>
    </w:p>
    <w:p w14:paraId="135FE32C" w14:textId="34233E27" w:rsidR="003F5DBA" w:rsidRPr="006A0087" w:rsidRDefault="007A7E45"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Siendo así, e</w:t>
      </w:r>
      <w:r w:rsidR="00542C46" w:rsidRPr="006A0087">
        <w:rPr>
          <w:rFonts w:ascii="Verdana" w:hAnsi="Verdana"/>
          <w:sz w:val="22"/>
          <w:szCs w:val="22"/>
        </w:rPr>
        <w:t>l día veinte de enero</w:t>
      </w:r>
      <w:r w:rsidR="00966DE9">
        <w:rPr>
          <w:rFonts w:ascii="Verdana" w:hAnsi="Verdana"/>
          <w:sz w:val="22"/>
          <w:szCs w:val="22"/>
        </w:rPr>
        <w:t>,</w:t>
      </w:r>
      <w:r w:rsidR="00542C46" w:rsidRPr="006A0087">
        <w:rPr>
          <w:rFonts w:ascii="Verdana" w:hAnsi="Verdana"/>
          <w:sz w:val="22"/>
          <w:szCs w:val="22"/>
        </w:rPr>
        <w:t xml:space="preserve"> </w:t>
      </w:r>
      <w:r w:rsidR="003F5DBA">
        <w:rPr>
          <w:rFonts w:ascii="Verdana" w:hAnsi="Verdana"/>
          <w:sz w:val="22"/>
          <w:szCs w:val="22"/>
        </w:rPr>
        <w:t xml:space="preserve">la </w:t>
      </w:r>
      <w:r w:rsidR="003F5DBA" w:rsidRPr="003F5DBA">
        <w:rPr>
          <w:rFonts w:ascii="Verdana" w:hAnsi="Verdana"/>
          <w:smallCaps/>
          <w:sz w:val="22"/>
          <w:szCs w:val="22"/>
        </w:rPr>
        <w:t>Autoridad Responsable</w:t>
      </w:r>
      <w:r w:rsidR="003F5DBA">
        <w:rPr>
          <w:rFonts w:ascii="Verdana" w:hAnsi="Verdana"/>
          <w:sz w:val="22"/>
          <w:szCs w:val="22"/>
        </w:rPr>
        <w:t xml:space="preserve"> señala que, </w:t>
      </w:r>
      <w:r w:rsidR="00542C46" w:rsidRPr="006A0087">
        <w:rPr>
          <w:rFonts w:ascii="Verdana" w:hAnsi="Verdana"/>
          <w:sz w:val="22"/>
          <w:szCs w:val="22"/>
        </w:rPr>
        <w:t>en cumplimiento a lo acordado en la</w:t>
      </w:r>
      <w:r w:rsidRPr="006A0087">
        <w:rPr>
          <w:rFonts w:ascii="Verdana" w:hAnsi="Verdana"/>
          <w:sz w:val="22"/>
          <w:szCs w:val="22"/>
        </w:rPr>
        <w:t>s</w:t>
      </w:r>
      <w:r w:rsidR="00542C46" w:rsidRPr="006A0087">
        <w:rPr>
          <w:rFonts w:ascii="Verdana" w:hAnsi="Verdana"/>
          <w:sz w:val="22"/>
          <w:szCs w:val="22"/>
        </w:rPr>
        <w:t xml:space="preserve"> reuni</w:t>
      </w:r>
      <w:r w:rsidRPr="006A0087">
        <w:rPr>
          <w:rFonts w:ascii="Verdana" w:hAnsi="Verdana"/>
          <w:sz w:val="22"/>
          <w:szCs w:val="22"/>
        </w:rPr>
        <w:t xml:space="preserve">ones </w:t>
      </w:r>
      <w:r w:rsidR="00542C46" w:rsidRPr="006A0087">
        <w:rPr>
          <w:rFonts w:ascii="Verdana" w:hAnsi="Verdana"/>
          <w:sz w:val="22"/>
          <w:szCs w:val="22"/>
        </w:rPr>
        <w:t xml:space="preserve">fue enviado al </w:t>
      </w:r>
      <w:r w:rsidR="00542C46" w:rsidRPr="006A0087">
        <w:rPr>
          <w:rFonts w:ascii="Verdana" w:hAnsi="Verdana"/>
          <w:smallCaps/>
          <w:sz w:val="22"/>
          <w:szCs w:val="22"/>
        </w:rPr>
        <w:t>Tribunal</w:t>
      </w:r>
      <w:r w:rsidR="00542C46" w:rsidRPr="006A0087">
        <w:rPr>
          <w:rFonts w:ascii="Verdana" w:hAnsi="Verdana"/>
          <w:sz w:val="22"/>
          <w:szCs w:val="22"/>
        </w:rPr>
        <w:t xml:space="preserve"> el oficio IEE/P/0085/2023, el cual contenía las observaciones advertidas respecto </w:t>
      </w:r>
      <w:r w:rsidR="00542C46" w:rsidRPr="003F5DBA">
        <w:rPr>
          <w:rFonts w:ascii="Verdana" w:hAnsi="Verdana"/>
          <w:sz w:val="22"/>
          <w:szCs w:val="22"/>
        </w:rPr>
        <w:t>de la propuesta de lineamientos realizad</w:t>
      </w:r>
      <w:r w:rsidR="003F5DBA" w:rsidRPr="003F5DBA">
        <w:rPr>
          <w:rFonts w:ascii="Verdana" w:hAnsi="Verdana"/>
          <w:sz w:val="22"/>
          <w:szCs w:val="22"/>
        </w:rPr>
        <w:t>os</w:t>
      </w:r>
      <w:r w:rsidR="00542C46" w:rsidRPr="003F5DBA">
        <w:rPr>
          <w:rFonts w:ascii="Verdana" w:hAnsi="Verdana"/>
          <w:sz w:val="22"/>
          <w:szCs w:val="22"/>
        </w:rPr>
        <w:t xml:space="preserve"> por </w:t>
      </w:r>
      <w:r w:rsidR="003F5DBA" w:rsidRPr="003F5DBA">
        <w:rPr>
          <w:rFonts w:ascii="Verdana" w:hAnsi="Verdana"/>
          <w:sz w:val="22"/>
          <w:szCs w:val="22"/>
        </w:rPr>
        <w:t>el</w:t>
      </w:r>
      <w:r w:rsidR="00542C46" w:rsidRPr="003F5DBA">
        <w:rPr>
          <w:rFonts w:ascii="Verdana" w:hAnsi="Verdana"/>
          <w:sz w:val="22"/>
          <w:szCs w:val="22"/>
        </w:rPr>
        <w:t xml:space="preserve"> </w:t>
      </w:r>
      <w:r w:rsidR="00542C46" w:rsidRPr="003F5DBA">
        <w:rPr>
          <w:rFonts w:ascii="Verdana" w:hAnsi="Verdana"/>
          <w:smallCaps/>
          <w:sz w:val="22"/>
          <w:szCs w:val="22"/>
        </w:rPr>
        <w:t>Tribunal</w:t>
      </w:r>
      <w:r w:rsidR="003F5DBA">
        <w:rPr>
          <w:rFonts w:ascii="Verdana" w:hAnsi="Verdana"/>
          <w:sz w:val="22"/>
          <w:szCs w:val="22"/>
        </w:rPr>
        <w:t>, e</w:t>
      </w:r>
      <w:r w:rsidR="003F5DBA">
        <w:rPr>
          <w:rFonts w:ascii="Verdana" w:eastAsia="Arial" w:hAnsi="Verdana"/>
          <w:sz w:val="22"/>
          <w:szCs w:val="22"/>
        </w:rPr>
        <w:t>l cual, e</w:t>
      </w:r>
      <w:r w:rsidR="003F5DBA" w:rsidRPr="006A0087">
        <w:rPr>
          <w:rFonts w:ascii="Verdana" w:eastAsia="Arial" w:hAnsi="Verdana"/>
          <w:sz w:val="22"/>
          <w:szCs w:val="22"/>
        </w:rPr>
        <w:t xml:space="preserve">l treinta y uno de enero, </w:t>
      </w:r>
      <w:r w:rsidR="003F5DBA">
        <w:rPr>
          <w:rFonts w:ascii="Verdana" w:eastAsia="Arial" w:hAnsi="Verdana"/>
          <w:sz w:val="22"/>
          <w:szCs w:val="22"/>
        </w:rPr>
        <w:t xml:space="preserve">el pleno del </w:t>
      </w:r>
      <w:r w:rsidR="003F5DBA" w:rsidRPr="003F5DBA">
        <w:rPr>
          <w:rFonts w:ascii="Verdana" w:eastAsia="Arial" w:hAnsi="Verdana"/>
          <w:bCs/>
          <w:smallCaps/>
          <w:sz w:val="22"/>
          <w:szCs w:val="22"/>
        </w:rPr>
        <w:t>Tribunal</w:t>
      </w:r>
      <w:r w:rsidR="003F5DBA">
        <w:rPr>
          <w:rFonts w:ascii="Verdana" w:eastAsia="Arial" w:hAnsi="Verdana"/>
          <w:sz w:val="22"/>
          <w:szCs w:val="22"/>
        </w:rPr>
        <w:t xml:space="preserve"> aprobó</w:t>
      </w:r>
      <w:r w:rsidR="003F5DBA" w:rsidRPr="006A0087">
        <w:rPr>
          <w:rFonts w:ascii="Verdana" w:eastAsia="Arial" w:hAnsi="Verdana"/>
          <w:sz w:val="22"/>
          <w:szCs w:val="22"/>
        </w:rPr>
        <w:t xml:space="preserve"> el </w:t>
      </w:r>
      <w:r w:rsidR="003F5DBA" w:rsidRPr="006A0087">
        <w:rPr>
          <w:rFonts w:ascii="Verdana" w:eastAsia="Arial" w:hAnsi="Verdana"/>
          <w:i/>
          <w:iCs/>
          <w:sz w:val="22"/>
          <w:szCs w:val="22"/>
        </w:rPr>
        <w:t>“Lineamiento que regula la disculpa pública ordenada por el Tribunal Electoral del Estado de Aguascalientes, que se deba ofrecer a las víctimas de Violencia Política Contra las Mujeres en Razón de Género”</w:t>
      </w:r>
      <w:r w:rsidR="003F5DBA">
        <w:rPr>
          <w:rStyle w:val="Refdenotaalpie"/>
          <w:rFonts w:ascii="Verdana" w:eastAsia="Arial" w:hAnsi="Verdana"/>
          <w:i/>
          <w:iCs/>
          <w:sz w:val="22"/>
          <w:szCs w:val="22"/>
        </w:rPr>
        <w:footnoteReference w:id="17"/>
      </w:r>
      <w:r w:rsidR="003F5DBA" w:rsidRPr="006A0087">
        <w:rPr>
          <w:rFonts w:ascii="Verdana" w:eastAsia="Arial" w:hAnsi="Verdana"/>
          <w:i/>
          <w:iCs/>
          <w:sz w:val="22"/>
          <w:szCs w:val="22"/>
        </w:rPr>
        <w:t xml:space="preserve">.  </w:t>
      </w:r>
    </w:p>
    <w:bookmarkEnd w:id="7"/>
    <w:p w14:paraId="5F865665" w14:textId="00D81864" w:rsidR="000C059C" w:rsidRPr="006A0087" w:rsidRDefault="000C059C" w:rsidP="006A0087">
      <w:pPr>
        <w:spacing w:before="100" w:beforeAutospacing="1" w:after="100" w:afterAutospacing="1" w:line="360" w:lineRule="auto"/>
        <w:jc w:val="both"/>
        <w:rPr>
          <w:rFonts w:ascii="Verdana" w:hAnsi="Verdana"/>
          <w:sz w:val="22"/>
          <w:szCs w:val="22"/>
        </w:rPr>
      </w:pPr>
      <w:r w:rsidRPr="006A0087">
        <w:rPr>
          <w:rFonts w:ascii="Verdana" w:hAnsi="Verdana"/>
          <w:sz w:val="22"/>
          <w:szCs w:val="22"/>
        </w:rPr>
        <w:t>Por otro lado, en cuanto a la petición</w:t>
      </w:r>
      <w:r w:rsidR="00CC4CF0">
        <w:rPr>
          <w:rFonts w:ascii="Verdana" w:hAnsi="Verdana"/>
          <w:sz w:val="22"/>
          <w:szCs w:val="22"/>
        </w:rPr>
        <w:t>,</w:t>
      </w:r>
      <w:r w:rsidRPr="006A0087">
        <w:rPr>
          <w:rFonts w:ascii="Verdana" w:hAnsi="Verdana"/>
          <w:sz w:val="22"/>
          <w:szCs w:val="22"/>
        </w:rPr>
        <w:t xml:space="preserve"> que señala la </w:t>
      </w:r>
      <w:r w:rsidRPr="006A0087">
        <w:rPr>
          <w:rFonts w:ascii="Verdana" w:hAnsi="Verdana"/>
          <w:smallCaps/>
          <w:sz w:val="22"/>
          <w:szCs w:val="22"/>
        </w:rPr>
        <w:t>Autoridad Responsable,</w:t>
      </w:r>
      <w:r w:rsidRPr="006A0087">
        <w:rPr>
          <w:rFonts w:ascii="Verdana" w:hAnsi="Verdana"/>
          <w:sz w:val="22"/>
          <w:szCs w:val="22"/>
        </w:rPr>
        <w:t xml:space="preserve"> </w:t>
      </w:r>
      <w:r w:rsidR="0036796E" w:rsidRPr="006A0087">
        <w:rPr>
          <w:rFonts w:ascii="Verdana" w:hAnsi="Verdana"/>
          <w:sz w:val="22"/>
          <w:szCs w:val="22"/>
        </w:rPr>
        <w:t xml:space="preserve">y </w:t>
      </w:r>
      <w:r w:rsidR="00CC4CF0">
        <w:rPr>
          <w:rFonts w:ascii="Verdana" w:hAnsi="Verdana"/>
          <w:sz w:val="22"/>
          <w:szCs w:val="22"/>
        </w:rPr>
        <w:t xml:space="preserve">que </w:t>
      </w:r>
      <w:r w:rsidR="0036796E" w:rsidRPr="006A0087">
        <w:rPr>
          <w:rFonts w:ascii="Verdana" w:hAnsi="Verdana"/>
          <w:sz w:val="22"/>
          <w:szCs w:val="22"/>
        </w:rPr>
        <w:t xml:space="preserve">consideró que le otorgaba facultades, para emitir los </w:t>
      </w:r>
      <w:r w:rsidR="003D540C" w:rsidRPr="006A0087">
        <w:rPr>
          <w:rFonts w:ascii="Verdana" w:hAnsi="Verdana"/>
          <w:sz w:val="22"/>
          <w:szCs w:val="22"/>
        </w:rPr>
        <w:t>lineamientos</w:t>
      </w:r>
      <w:r w:rsidR="0036796E" w:rsidRPr="006A0087">
        <w:rPr>
          <w:rFonts w:ascii="Verdana" w:hAnsi="Verdana"/>
          <w:sz w:val="22"/>
          <w:szCs w:val="22"/>
        </w:rPr>
        <w:t xml:space="preserve"> en materia penal, </w:t>
      </w:r>
      <w:r w:rsidRPr="006A0087">
        <w:rPr>
          <w:rFonts w:ascii="Verdana" w:hAnsi="Verdana"/>
          <w:sz w:val="22"/>
          <w:szCs w:val="22"/>
        </w:rPr>
        <w:t xml:space="preserve">que </w:t>
      </w:r>
      <w:r w:rsidR="0036796E" w:rsidRPr="006A0087">
        <w:rPr>
          <w:rFonts w:ascii="Verdana" w:hAnsi="Verdana"/>
          <w:sz w:val="22"/>
          <w:szCs w:val="22"/>
        </w:rPr>
        <w:t xml:space="preserve">fue </w:t>
      </w:r>
      <w:r w:rsidRPr="006A0087">
        <w:rPr>
          <w:rFonts w:ascii="Verdana" w:hAnsi="Verdana"/>
          <w:sz w:val="22"/>
          <w:szCs w:val="22"/>
        </w:rPr>
        <w:t>formul</w:t>
      </w:r>
      <w:r w:rsidR="0036796E" w:rsidRPr="006A0087">
        <w:rPr>
          <w:rFonts w:ascii="Verdana" w:hAnsi="Verdana"/>
          <w:sz w:val="22"/>
          <w:szCs w:val="22"/>
        </w:rPr>
        <w:t>ada</w:t>
      </w:r>
      <w:r w:rsidRPr="006A0087">
        <w:rPr>
          <w:rFonts w:ascii="Verdana" w:hAnsi="Verdana"/>
          <w:sz w:val="22"/>
          <w:szCs w:val="22"/>
        </w:rPr>
        <w:t xml:space="preserve"> por la </w:t>
      </w:r>
      <w:r w:rsidRPr="005B67FA">
        <w:rPr>
          <w:rFonts w:ascii="Verdana" w:hAnsi="Verdana"/>
          <w:smallCaps/>
          <w:sz w:val="22"/>
          <w:szCs w:val="22"/>
        </w:rPr>
        <w:t>Fiscalía</w:t>
      </w:r>
      <w:r w:rsidRPr="006A0087">
        <w:rPr>
          <w:rFonts w:ascii="Verdana" w:hAnsi="Verdana"/>
          <w:sz w:val="22"/>
          <w:szCs w:val="22"/>
        </w:rPr>
        <w:t xml:space="preserve">, en el oficio FEDE/00016/01-23, en la que se desprende que </w:t>
      </w:r>
      <w:r w:rsidR="0036796E" w:rsidRPr="006A0087">
        <w:rPr>
          <w:rFonts w:ascii="Verdana" w:hAnsi="Verdana"/>
          <w:sz w:val="22"/>
          <w:szCs w:val="22"/>
        </w:rPr>
        <w:t xml:space="preserve">solicitó al </w:t>
      </w:r>
      <w:r w:rsidR="0036796E" w:rsidRPr="006A0087">
        <w:rPr>
          <w:rFonts w:ascii="Verdana" w:hAnsi="Verdana"/>
          <w:smallCaps/>
          <w:sz w:val="22"/>
          <w:szCs w:val="22"/>
        </w:rPr>
        <w:t xml:space="preserve">Consejo General </w:t>
      </w:r>
      <w:r w:rsidR="0036796E" w:rsidRPr="006A0087">
        <w:rPr>
          <w:rFonts w:ascii="Verdana" w:hAnsi="Verdana"/>
          <w:sz w:val="22"/>
          <w:szCs w:val="22"/>
        </w:rPr>
        <w:t xml:space="preserve">lo </w:t>
      </w:r>
      <w:r w:rsidR="003D540C" w:rsidRPr="006A0087">
        <w:rPr>
          <w:rFonts w:ascii="Verdana" w:hAnsi="Verdana"/>
          <w:sz w:val="22"/>
          <w:szCs w:val="22"/>
        </w:rPr>
        <w:t>siguiente</w:t>
      </w:r>
      <w:r w:rsidR="0036796E" w:rsidRPr="006A0087">
        <w:rPr>
          <w:rFonts w:ascii="Verdana" w:hAnsi="Verdana"/>
          <w:sz w:val="22"/>
          <w:szCs w:val="22"/>
        </w:rPr>
        <w:t xml:space="preserve">: </w:t>
      </w:r>
      <w:r w:rsidR="0036796E" w:rsidRPr="006A0087">
        <w:rPr>
          <w:rFonts w:ascii="Verdana" w:hAnsi="Verdana"/>
          <w:b/>
          <w:bCs/>
          <w:i/>
          <w:iCs/>
          <w:sz w:val="22"/>
          <w:szCs w:val="22"/>
        </w:rPr>
        <w:t>“</w:t>
      </w:r>
      <w:r w:rsidRPr="006A0087">
        <w:rPr>
          <w:rFonts w:ascii="Verdana" w:hAnsi="Verdana"/>
          <w:b/>
          <w:bCs/>
          <w:i/>
          <w:iCs/>
          <w:sz w:val="22"/>
          <w:szCs w:val="22"/>
        </w:rPr>
        <w:t>tengan a bien trabajar en conjunto los lineamientos y sean aprobados en su próxima sesión</w:t>
      </w:r>
      <w:r w:rsidR="0036796E" w:rsidRPr="006A0087">
        <w:rPr>
          <w:rFonts w:ascii="Verdana" w:hAnsi="Verdana"/>
          <w:b/>
          <w:bCs/>
          <w:i/>
          <w:iCs/>
          <w:sz w:val="22"/>
          <w:szCs w:val="22"/>
        </w:rPr>
        <w:t>”</w:t>
      </w:r>
      <w:r w:rsidRPr="006A0087">
        <w:rPr>
          <w:rFonts w:ascii="Verdana" w:hAnsi="Verdana"/>
          <w:sz w:val="22"/>
          <w:szCs w:val="22"/>
        </w:rPr>
        <w:t xml:space="preserve">. </w:t>
      </w:r>
    </w:p>
    <w:p w14:paraId="7E9C6C91" w14:textId="5A2968DC" w:rsidR="0036796E" w:rsidRPr="006A0087" w:rsidRDefault="0036796E" w:rsidP="006A0087">
      <w:pPr>
        <w:pStyle w:val="NormalWeb"/>
        <w:spacing w:line="360" w:lineRule="auto"/>
        <w:jc w:val="both"/>
        <w:rPr>
          <w:rFonts w:ascii="Verdana" w:hAnsi="Verdana" w:cs="Arial"/>
          <w:sz w:val="22"/>
          <w:szCs w:val="22"/>
        </w:rPr>
      </w:pPr>
      <w:r w:rsidRPr="006A0087">
        <w:rPr>
          <w:rFonts w:ascii="Verdana" w:hAnsi="Verdana" w:cs="Arial"/>
          <w:sz w:val="22"/>
          <w:szCs w:val="22"/>
        </w:rPr>
        <w:t xml:space="preserve">Al respecto, la </w:t>
      </w:r>
      <w:r w:rsidRPr="006A0087">
        <w:rPr>
          <w:rFonts w:ascii="Verdana" w:hAnsi="Verdana" w:cs="Arial"/>
          <w:smallCaps/>
          <w:sz w:val="22"/>
          <w:szCs w:val="22"/>
        </w:rPr>
        <w:t>Suprema Corte</w:t>
      </w:r>
      <w:r w:rsidRPr="006A0087">
        <w:rPr>
          <w:rFonts w:ascii="Verdana" w:hAnsi="Verdana" w:cs="Arial"/>
          <w:sz w:val="22"/>
          <w:szCs w:val="22"/>
        </w:rPr>
        <w:t xml:space="preserve">, ha señalado que, </w:t>
      </w:r>
      <w:r w:rsidRPr="006A0087">
        <w:rPr>
          <w:rFonts w:ascii="Verdana" w:hAnsi="Verdana" w:cs="Arial"/>
          <w:b/>
          <w:bCs/>
          <w:sz w:val="22"/>
          <w:szCs w:val="22"/>
          <w:u w:val="single"/>
        </w:rPr>
        <w:t>en el ejercicio de la función electoral</w:t>
      </w:r>
      <w:r w:rsidRPr="006A0087">
        <w:rPr>
          <w:rFonts w:ascii="Verdana" w:hAnsi="Verdana" w:cs="Arial"/>
          <w:b/>
          <w:bCs/>
          <w:sz w:val="22"/>
          <w:szCs w:val="22"/>
        </w:rPr>
        <w:t xml:space="preserve"> a cargo de las autoridades electorales</w:t>
      </w:r>
      <w:r w:rsidRPr="006A0087">
        <w:rPr>
          <w:rFonts w:ascii="Verdana" w:hAnsi="Verdana" w:cs="Arial"/>
          <w:sz w:val="22"/>
          <w:szCs w:val="22"/>
        </w:rPr>
        <w:t xml:space="preserve">, serán principios rectores los de legalidad, imparcialidad, objetividad, certeza e independencia. Asimismo señala que las autoridades electorales deberán de gozar de autonomía en su funcionamiento e independencia en sus decisiones; asimismo, estimó, que en materia electoral el principio de legalidad significa la garantía formal para que los ciudadanos y las autoridades electorales actúen en estricto apego a las disposiciones consignadas en la ley, de tal manera que no se emitan o desplieguen conductas caprichosas o arbitrarias al margen del texto normativo; el de </w:t>
      </w:r>
      <w:r w:rsidRPr="006A0087">
        <w:rPr>
          <w:rFonts w:ascii="Verdana" w:hAnsi="Verdana" w:cs="Arial"/>
          <w:sz w:val="22"/>
          <w:szCs w:val="22"/>
        </w:rPr>
        <w:lastRenderedPageBreak/>
        <w:t xml:space="preserve">imparcialidad consiste en que en el ejercicio de sus funciones las autoridades electorales eviten irregularidades, desviaciones o la proclividad partidista; el de objetividad obliga a que las normas y mecanismos del proceso electoral estén diseñadas para evitar situaciones conflictivas sobre los actos previos a la jornada electoral, durante su desarrollo y en las etapas posteriores a la misma, y el de certeza consiste en dotar de facultades expresas a las autoridades locales de modo que todos los participantes en el proceso electoral conozcan previamente con claridad y seguridad las reglas a que su propia actuación y la de las autoridades electorales están sujetas. Por su parte, </w:t>
      </w:r>
      <w:r w:rsidRPr="00CC4CF0">
        <w:rPr>
          <w:rFonts w:ascii="Verdana" w:hAnsi="Verdana" w:cs="Arial"/>
          <w:b/>
          <w:bCs/>
          <w:sz w:val="22"/>
          <w:szCs w:val="22"/>
          <w:u w:val="single"/>
        </w:rPr>
        <w:t>los conceptos de autonomía en el funcionamiento e independencia en las decisiones de las autoridades electorales</w:t>
      </w:r>
      <w:r w:rsidRPr="00CC4CF0">
        <w:rPr>
          <w:rFonts w:ascii="Verdana" w:hAnsi="Verdana" w:cs="Arial"/>
          <w:b/>
          <w:bCs/>
          <w:sz w:val="22"/>
          <w:szCs w:val="22"/>
        </w:rPr>
        <w:t xml:space="preserve"> </w:t>
      </w:r>
      <w:r w:rsidRPr="00CC4CF0">
        <w:rPr>
          <w:rFonts w:ascii="Verdana" w:hAnsi="Verdana" w:cs="Arial"/>
          <w:b/>
          <w:bCs/>
          <w:sz w:val="22"/>
          <w:szCs w:val="22"/>
          <w:u w:val="single"/>
        </w:rPr>
        <w:t>implican una garantía constitucional a favor de los ciudadanos y de los propios partidos políticos, y se refiere a aquella 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w:t>
      </w:r>
      <w:r w:rsidRPr="00CC4CF0">
        <w:rPr>
          <w:rFonts w:ascii="Verdana" w:hAnsi="Verdana" w:cs="Arial"/>
          <w:b/>
          <w:bCs/>
          <w:sz w:val="22"/>
          <w:szCs w:val="22"/>
        </w:rPr>
        <w:t>, social o cultural</w:t>
      </w:r>
      <w:r w:rsidRPr="006A0087">
        <w:rPr>
          <w:rFonts w:ascii="Verdana" w:hAnsi="Verdana" w:cs="Arial"/>
          <w:sz w:val="22"/>
          <w:szCs w:val="22"/>
        </w:rPr>
        <w:t>.</w:t>
      </w:r>
      <w:r w:rsidRPr="006A0087">
        <w:rPr>
          <w:rStyle w:val="Refdenotaalpie"/>
          <w:rFonts w:ascii="Verdana" w:hAnsi="Verdana" w:cs="Arial"/>
          <w:sz w:val="22"/>
          <w:szCs w:val="22"/>
        </w:rPr>
        <w:footnoteReference w:id="18"/>
      </w:r>
    </w:p>
    <w:p w14:paraId="01A893EC" w14:textId="4B68F431" w:rsidR="0036796E" w:rsidRPr="006A0087" w:rsidRDefault="0036796E" w:rsidP="006A0087">
      <w:pPr>
        <w:pStyle w:val="NormalWeb"/>
        <w:spacing w:line="360" w:lineRule="auto"/>
        <w:jc w:val="both"/>
        <w:rPr>
          <w:rFonts w:ascii="Verdana" w:hAnsi="Verdana" w:cs="Arial"/>
          <w:sz w:val="22"/>
          <w:szCs w:val="22"/>
        </w:rPr>
      </w:pPr>
      <w:r w:rsidRPr="006A0087">
        <w:rPr>
          <w:rFonts w:ascii="Verdana" w:hAnsi="Verdana" w:cs="Arial"/>
          <w:sz w:val="22"/>
          <w:szCs w:val="22"/>
        </w:rPr>
        <w:t xml:space="preserve">En tal sentido, la </w:t>
      </w:r>
      <w:r w:rsidRPr="006A0087">
        <w:rPr>
          <w:rFonts w:ascii="Verdana" w:hAnsi="Verdana" w:cs="Arial"/>
          <w:smallCaps/>
          <w:sz w:val="22"/>
          <w:szCs w:val="22"/>
        </w:rPr>
        <w:t xml:space="preserve">Autoridad Responsable, </w:t>
      </w:r>
      <w:r w:rsidRPr="006A0087">
        <w:rPr>
          <w:rFonts w:ascii="Verdana" w:hAnsi="Verdana" w:cs="Arial"/>
          <w:sz w:val="22"/>
          <w:szCs w:val="22"/>
        </w:rPr>
        <w:t>conform</w:t>
      </w:r>
      <w:r w:rsidR="00333A4A" w:rsidRPr="006A0087">
        <w:rPr>
          <w:rFonts w:ascii="Verdana" w:hAnsi="Verdana" w:cs="Arial"/>
          <w:sz w:val="22"/>
          <w:szCs w:val="22"/>
        </w:rPr>
        <w:t>e</w:t>
      </w:r>
      <w:r w:rsidRPr="006A0087">
        <w:rPr>
          <w:rFonts w:ascii="Verdana" w:hAnsi="Verdana" w:cs="Arial"/>
          <w:sz w:val="22"/>
          <w:szCs w:val="22"/>
        </w:rPr>
        <w:t xml:space="preserve"> </w:t>
      </w:r>
      <w:r w:rsidR="00966DE9">
        <w:rPr>
          <w:rFonts w:ascii="Verdana" w:hAnsi="Verdana" w:cs="Arial"/>
          <w:sz w:val="22"/>
          <w:szCs w:val="22"/>
        </w:rPr>
        <w:t xml:space="preserve">a </w:t>
      </w:r>
      <w:r w:rsidRPr="006A0087">
        <w:rPr>
          <w:rFonts w:ascii="Verdana" w:hAnsi="Verdana" w:cs="Arial"/>
          <w:sz w:val="22"/>
          <w:szCs w:val="22"/>
        </w:rPr>
        <w:t xml:space="preserve">sus facultades, atribuciones y competencias, </w:t>
      </w:r>
      <w:r w:rsidR="00333A4A" w:rsidRPr="006A0087">
        <w:rPr>
          <w:rFonts w:ascii="Verdana" w:hAnsi="Verdana" w:cs="Arial"/>
          <w:sz w:val="22"/>
          <w:szCs w:val="22"/>
        </w:rPr>
        <w:t xml:space="preserve">no estaba obligada a cumplir en sus términos la solicitud de la </w:t>
      </w:r>
      <w:r w:rsidR="00333A4A" w:rsidRPr="005B67FA">
        <w:rPr>
          <w:rFonts w:ascii="Verdana" w:hAnsi="Verdana" w:cs="Arial"/>
          <w:smallCaps/>
          <w:sz w:val="22"/>
          <w:szCs w:val="22"/>
        </w:rPr>
        <w:t>Fiscalía</w:t>
      </w:r>
      <w:r w:rsidR="00333A4A" w:rsidRPr="006A0087">
        <w:rPr>
          <w:rFonts w:ascii="Verdana" w:hAnsi="Verdana" w:cs="Arial"/>
          <w:sz w:val="22"/>
          <w:szCs w:val="22"/>
        </w:rPr>
        <w:t>.</w:t>
      </w:r>
    </w:p>
    <w:p w14:paraId="38F6A911" w14:textId="24A5A847" w:rsidR="007E4756" w:rsidRPr="006A0087" w:rsidRDefault="007E4756"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Al respecto, la </w:t>
      </w:r>
      <w:r w:rsidRPr="006A0087">
        <w:rPr>
          <w:rFonts w:ascii="Verdana" w:hAnsi="Verdana" w:cs="Arial"/>
          <w:smallCaps/>
          <w:sz w:val="22"/>
          <w:szCs w:val="22"/>
        </w:rPr>
        <w:t>Sala Superior</w:t>
      </w:r>
      <w:r w:rsidRPr="006A0087">
        <w:rPr>
          <w:rFonts w:ascii="Verdana" w:hAnsi="Verdana" w:cs="Arial"/>
          <w:sz w:val="22"/>
          <w:szCs w:val="22"/>
        </w:rPr>
        <w:t>, señaló que las atribuciones y facultades explícitas e implícitas, de los institutos electorales, deben estar encaminadas a cumplir los fines constitucionales y legales para los cuales fue creado</w:t>
      </w:r>
      <w:r w:rsidRPr="006A0087">
        <w:rPr>
          <w:rStyle w:val="Refdenotaalpie"/>
          <w:rFonts w:ascii="Verdana" w:hAnsi="Verdana" w:cs="Arial"/>
          <w:sz w:val="22"/>
          <w:szCs w:val="22"/>
        </w:rPr>
        <w:footnoteReference w:id="19"/>
      </w:r>
      <w:r w:rsidRPr="006A0087">
        <w:rPr>
          <w:rFonts w:ascii="Verdana" w:hAnsi="Verdana" w:cs="Arial"/>
          <w:sz w:val="22"/>
          <w:szCs w:val="22"/>
        </w:rPr>
        <w:t>.</w:t>
      </w:r>
    </w:p>
    <w:p w14:paraId="2CF09236" w14:textId="7DA6E7C9" w:rsidR="009C3EB3" w:rsidRPr="006A0087" w:rsidRDefault="00C41AE0"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Ahora bien, el legislador ordinario local, </w:t>
      </w:r>
      <w:r w:rsidR="00B65B95" w:rsidRPr="006A0087">
        <w:rPr>
          <w:rFonts w:ascii="Verdana" w:hAnsi="Verdana" w:cs="Arial"/>
          <w:sz w:val="22"/>
          <w:szCs w:val="22"/>
        </w:rPr>
        <w:t>estableció</w:t>
      </w:r>
      <w:r w:rsidRPr="006A0087">
        <w:rPr>
          <w:rFonts w:ascii="Verdana" w:hAnsi="Verdana" w:cs="Arial"/>
          <w:sz w:val="22"/>
          <w:szCs w:val="22"/>
        </w:rPr>
        <w:t xml:space="preserve"> otorgar </w:t>
      </w:r>
      <w:r w:rsidR="00544048" w:rsidRPr="006A0087">
        <w:rPr>
          <w:rFonts w:ascii="Verdana" w:hAnsi="Verdana" w:cs="Arial"/>
          <w:sz w:val="22"/>
          <w:szCs w:val="22"/>
        </w:rPr>
        <w:t>la facultad</w:t>
      </w:r>
      <w:r w:rsidRPr="006A0087">
        <w:rPr>
          <w:rFonts w:ascii="Verdana" w:hAnsi="Verdana" w:cs="Arial"/>
          <w:sz w:val="22"/>
          <w:szCs w:val="22"/>
        </w:rPr>
        <w:t xml:space="preserve"> a la </w:t>
      </w:r>
      <w:r w:rsidRPr="00966DE9">
        <w:rPr>
          <w:rFonts w:ascii="Verdana" w:hAnsi="Verdana" w:cs="Arial"/>
          <w:smallCaps/>
          <w:sz w:val="22"/>
          <w:szCs w:val="22"/>
        </w:rPr>
        <w:t>Dirección Jurídica</w:t>
      </w:r>
      <w:r w:rsidRPr="006A0087">
        <w:rPr>
          <w:rFonts w:ascii="Verdana" w:hAnsi="Verdana" w:cs="Arial"/>
          <w:sz w:val="22"/>
          <w:szCs w:val="22"/>
        </w:rPr>
        <w:t xml:space="preserve">, para </w:t>
      </w:r>
      <w:r w:rsidRPr="006A0087">
        <w:rPr>
          <w:rFonts w:ascii="Verdana" w:hAnsi="Verdana" w:cs="Arial"/>
          <w:b/>
          <w:bCs/>
          <w:sz w:val="22"/>
          <w:szCs w:val="22"/>
          <w:u w:val="single"/>
        </w:rPr>
        <w:t>coadyuvar</w:t>
      </w:r>
      <w:r w:rsidRPr="006A0087">
        <w:rPr>
          <w:rFonts w:ascii="Verdana" w:hAnsi="Verdana" w:cs="Arial"/>
          <w:sz w:val="22"/>
          <w:szCs w:val="22"/>
        </w:rPr>
        <w:t xml:space="preserve"> con la </w:t>
      </w:r>
      <w:r w:rsidRPr="00966DE9">
        <w:rPr>
          <w:rFonts w:ascii="Verdana" w:hAnsi="Verdana" w:cs="Arial"/>
          <w:smallCaps/>
          <w:sz w:val="22"/>
          <w:szCs w:val="22"/>
        </w:rPr>
        <w:t>Fiscalía</w:t>
      </w:r>
      <w:r w:rsidR="007F0C9E" w:rsidRPr="006A0087">
        <w:rPr>
          <w:rStyle w:val="Refdenotaalpie"/>
          <w:rFonts w:ascii="Verdana" w:hAnsi="Verdana" w:cs="Arial"/>
          <w:smallCaps/>
          <w:sz w:val="22"/>
          <w:szCs w:val="22"/>
        </w:rPr>
        <w:footnoteReference w:id="20"/>
      </w:r>
      <w:r w:rsidRPr="006A0087">
        <w:rPr>
          <w:rFonts w:ascii="Verdana" w:hAnsi="Verdana" w:cs="Arial"/>
          <w:sz w:val="22"/>
          <w:szCs w:val="22"/>
        </w:rPr>
        <w:t xml:space="preserve">, </w:t>
      </w:r>
      <w:r w:rsidR="00F84FC7" w:rsidRPr="006A0087">
        <w:rPr>
          <w:rFonts w:ascii="Verdana" w:hAnsi="Verdana" w:cs="Arial"/>
          <w:sz w:val="22"/>
          <w:szCs w:val="22"/>
        </w:rPr>
        <w:t xml:space="preserve">pues el </w:t>
      </w:r>
      <w:r w:rsidR="00966DE9">
        <w:rPr>
          <w:rFonts w:ascii="Verdana" w:hAnsi="Verdana" w:cs="Arial"/>
          <w:sz w:val="22"/>
          <w:szCs w:val="22"/>
        </w:rPr>
        <w:t xml:space="preserve">espíritu </w:t>
      </w:r>
      <w:r w:rsidR="00F84FC7" w:rsidRPr="006A0087">
        <w:rPr>
          <w:rFonts w:ascii="Verdana" w:hAnsi="Verdana" w:cs="Arial"/>
          <w:sz w:val="22"/>
          <w:szCs w:val="22"/>
        </w:rPr>
        <w:t>de la reforma es</w:t>
      </w:r>
      <w:r w:rsidRPr="006A0087">
        <w:rPr>
          <w:rFonts w:ascii="Verdana" w:hAnsi="Verdana" w:cs="Arial"/>
          <w:sz w:val="22"/>
          <w:szCs w:val="22"/>
        </w:rPr>
        <w:t xml:space="preserve"> lograr esquemas de colaboración para brindar atención oportuna e integral a las víctimas u ofendidos de delitos electorales, así </w:t>
      </w:r>
      <w:r w:rsidRPr="006A0087">
        <w:rPr>
          <w:rFonts w:ascii="Verdana" w:hAnsi="Verdana" w:cs="Arial"/>
          <w:sz w:val="22"/>
          <w:szCs w:val="22"/>
        </w:rPr>
        <w:lastRenderedPageBreak/>
        <w:t xml:space="preserve">como para garantizar en el ámbito de las respectivas competencias, </w:t>
      </w:r>
      <w:r w:rsidR="00544048" w:rsidRPr="006A0087">
        <w:rPr>
          <w:rFonts w:ascii="Verdana" w:hAnsi="Verdana" w:cs="Arial"/>
          <w:sz w:val="22"/>
          <w:szCs w:val="22"/>
        </w:rPr>
        <w:t xml:space="preserve">mediante la actualización de los mecanismos de colaboración, </w:t>
      </w:r>
      <w:r w:rsidRPr="006A0087">
        <w:rPr>
          <w:rFonts w:ascii="Verdana" w:hAnsi="Verdana" w:cs="Arial"/>
          <w:sz w:val="22"/>
          <w:szCs w:val="22"/>
        </w:rPr>
        <w:t>a todas las personas el goce de los derechos humanos reconocidos en la Constitución y en los tratados internacionales de los que el Estado Mexicano sea parte.</w:t>
      </w:r>
      <w:r w:rsidR="007F0C9E" w:rsidRPr="006A0087">
        <w:rPr>
          <w:rStyle w:val="Refdenotaalpie"/>
          <w:rFonts w:ascii="Verdana" w:hAnsi="Verdana" w:cs="Arial"/>
          <w:sz w:val="22"/>
          <w:szCs w:val="22"/>
        </w:rPr>
        <w:footnoteReference w:id="21"/>
      </w:r>
      <w:r w:rsidRPr="006A0087">
        <w:rPr>
          <w:rFonts w:ascii="Verdana" w:hAnsi="Verdana" w:cs="Arial"/>
          <w:sz w:val="22"/>
          <w:szCs w:val="22"/>
        </w:rPr>
        <w:t xml:space="preserve"> </w:t>
      </w:r>
    </w:p>
    <w:p w14:paraId="45E26623" w14:textId="3F938A66" w:rsidR="008A1F92" w:rsidRPr="006A0087" w:rsidRDefault="007F0C9E"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Al respecto</w:t>
      </w:r>
      <w:r w:rsidR="0085493E" w:rsidRPr="006A0087">
        <w:rPr>
          <w:rFonts w:ascii="Verdana" w:hAnsi="Verdana" w:cs="Arial"/>
          <w:sz w:val="22"/>
          <w:szCs w:val="22"/>
        </w:rPr>
        <w:t>,</w:t>
      </w:r>
      <w:r w:rsidRPr="006A0087">
        <w:rPr>
          <w:rFonts w:ascii="Verdana" w:hAnsi="Verdana" w:cs="Arial"/>
          <w:sz w:val="22"/>
          <w:szCs w:val="22"/>
        </w:rPr>
        <w:t xml:space="preserve"> la </w:t>
      </w:r>
      <w:r w:rsidRPr="006A0087">
        <w:rPr>
          <w:rFonts w:ascii="Verdana" w:hAnsi="Verdana" w:cs="Arial"/>
          <w:smallCaps/>
          <w:sz w:val="22"/>
          <w:szCs w:val="22"/>
        </w:rPr>
        <w:t>Sala Superior</w:t>
      </w:r>
      <w:r w:rsidRPr="006A0087">
        <w:rPr>
          <w:rFonts w:ascii="Verdana" w:hAnsi="Verdana" w:cs="Arial"/>
          <w:sz w:val="22"/>
          <w:szCs w:val="22"/>
        </w:rPr>
        <w:t>, razonó</w:t>
      </w:r>
      <w:r w:rsidR="0085493E" w:rsidRPr="006A0087">
        <w:rPr>
          <w:rFonts w:ascii="Verdana" w:hAnsi="Verdana" w:cs="Arial"/>
          <w:sz w:val="22"/>
          <w:szCs w:val="22"/>
        </w:rPr>
        <w:t xml:space="preserve"> que</w:t>
      </w:r>
      <w:r w:rsidRPr="006A0087">
        <w:rPr>
          <w:rFonts w:ascii="Verdana" w:hAnsi="Verdana" w:cs="Arial"/>
          <w:sz w:val="22"/>
          <w:szCs w:val="22"/>
        </w:rPr>
        <w:t xml:space="preserve">, </w:t>
      </w:r>
      <w:r w:rsidRPr="006A0087">
        <w:rPr>
          <w:rFonts w:ascii="Verdana" w:hAnsi="Verdana" w:cs="Arial"/>
          <w:b/>
          <w:bCs/>
          <w:sz w:val="22"/>
          <w:szCs w:val="22"/>
          <w:u w:val="single"/>
        </w:rPr>
        <w:t>coadyuvar significa</w:t>
      </w:r>
      <w:r w:rsidR="009C3EB3" w:rsidRPr="006A0087">
        <w:rPr>
          <w:rFonts w:ascii="Verdana" w:hAnsi="Verdana" w:cs="Arial"/>
          <w:sz w:val="22"/>
          <w:szCs w:val="22"/>
        </w:rPr>
        <w:t xml:space="preserve">: </w:t>
      </w:r>
      <w:r w:rsidRPr="006A0087">
        <w:rPr>
          <w:rFonts w:ascii="Verdana" w:hAnsi="Verdana" w:cs="Arial"/>
          <w:sz w:val="22"/>
          <w:szCs w:val="22"/>
        </w:rPr>
        <w:t>“contribuir, auxiliar, asistir o ayudar a la consecución de una cosa”</w:t>
      </w:r>
      <w:r w:rsidR="0085493E" w:rsidRPr="006A0087">
        <w:rPr>
          <w:rFonts w:ascii="Verdana" w:hAnsi="Verdana" w:cs="Arial"/>
          <w:sz w:val="22"/>
          <w:szCs w:val="22"/>
        </w:rPr>
        <w:t>.</w:t>
      </w:r>
      <w:r w:rsidR="0085493E" w:rsidRPr="006A0087">
        <w:rPr>
          <w:rStyle w:val="Refdenotaalpie"/>
          <w:rFonts w:ascii="Verdana" w:hAnsi="Verdana" w:cs="Arial"/>
          <w:sz w:val="22"/>
          <w:szCs w:val="22"/>
        </w:rPr>
        <w:footnoteReference w:id="22"/>
      </w:r>
      <w:r w:rsidRPr="006A0087">
        <w:rPr>
          <w:rFonts w:ascii="Verdana" w:hAnsi="Verdana" w:cs="Arial"/>
          <w:sz w:val="22"/>
          <w:szCs w:val="22"/>
        </w:rPr>
        <w:t xml:space="preserve"> </w:t>
      </w:r>
    </w:p>
    <w:p w14:paraId="3A961832" w14:textId="7D1E950F" w:rsidR="00476036" w:rsidRPr="006A0087" w:rsidRDefault="00476036"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En tal sentido, le corresponde a la </w:t>
      </w:r>
      <w:r w:rsidRPr="006A0087">
        <w:rPr>
          <w:rFonts w:ascii="Verdana" w:hAnsi="Verdana" w:cs="Arial"/>
          <w:smallCaps/>
          <w:sz w:val="22"/>
          <w:szCs w:val="22"/>
        </w:rPr>
        <w:t>Dirección Jurídica</w:t>
      </w:r>
      <w:r w:rsidR="00673E6E">
        <w:rPr>
          <w:rStyle w:val="Refdenotaalpie"/>
          <w:rFonts w:ascii="Verdana" w:hAnsi="Verdana" w:cs="Arial"/>
          <w:smallCaps/>
          <w:sz w:val="22"/>
          <w:szCs w:val="22"/>
        </w:rPr>
        <w:footnoteReference w:id="23"/>
      </w:r>
      <w:r w:rsidRPr="006A0087">
        <w:rPr>
          <w:rFonts w:ascii="Verdana" w:hAnsi="Verdana" w:cs="Arial"/>
          <w:sz w:val="22"/>
          <w:szCs w:val="22"/>
        </w:rPr>
        <w:t xml:space="preserve">, </w:t>
      </w:r>
      <w:r w:rsidR="00C0381F" w:rsidRPr="006A0087">
        <w:rPr>
          <w:rFonts w:ascii="Verdana" w:hAnsi="Verdana" w:cs="Arial"/>
          <w:sz w:val="22"/>
          <w:szCs w:val="22"/>
        </w:rPr>
        <w:t xml:space="preserve">conforme a sus facultades y atribuciones, </w:t>
      </w:r>
      <w:r w:rsidRPr="006A0087">
        <w:rPr>
          <w:rFonts w:ascii="Verdana" w:hAnsi="Verdana" w:cs="Arial"/>
          <w:sz w:val="22"/>
          <w:szCs w:val="22"/>
        </w:rPr>
        <w:t>emitir las opiniones y/o consideraciones</w:t>
      </w:r>
      <w:r w:rsidR="00C0381F" w:rsidRPr="006A0087">
        <w:rPr>
          <w:rFonts w:ascii="Verdana" w:hAnsi="Verdana" w:cs="Arial"/>
          <w:sz w:val="22"/>
          <w:szCs w:val="22"/>
        </w:rPr>
        <w:t xml:space="preserve"> pertinentes</w:t>
      </w:r>
      <w:r w:rsidRPr="006A0087">
        <w:rPr>
          <w:rFonts w:ascii="Verdana" w:hAnsi="Verdana" w:cs="Arial"/>
          <w:sz w:val="22"/>
          <w:szCs w:val="22"/>
        </w:rPr>
        <w:t xml:space="preserve">, a la </w:t>
      </w:r>
      <w:r w:rsidRPr="006A0087">
        <w:rPr>
          <w:rFonts w:ascii="Verdana" w:hAnsi="Verdana" w:cs="Arial"/>
          <w:smallCaps/>
          <w:sz w:val="22"/>
          <w:szCs w:val="22"/>
        </w:rPr>
        <w:t>Fiscalía</w:t>
      </w:r>
      <w:r w:rsidRPr="006A0087">
        <w:rPr>
          <w:rFonts w:ascii="Verdana" w:hAnsi="Verdana" w:cs="Arial"/>
          <w:sz w:val="22"/>
          <w:szCs w:val="22"/>
        </w:rPr>
        <w:t xml:space="preserve">, </w:t>
      </w:r>
      <w:r w:rsidR="00C0381F" w:rsidRPr="006A0087">
        <w:rPr>
          <w:rFonts w:ascii="Verdana" w:hAnsi="Verdana" w:cs="Arial"/>
          <w:sz w:val="22"/>
          <w:szCs w:val="22"/>
        </w:rPr>
        <w:t xml:space="preserve">al </w:t>
      </w:r>
      <w:r w:rsidR="00C0381F" w:rsidRPr="007D0421">
        <w:rPr>
          <w:rFonts w:ascii="Verdana" w:hAnsi="Verdana" w:cs="Arial"/>
          <w:smallCaps/>
          <w:sz w:val="22"/>
          <w:szCs w:val="22"/>
        </w:rPr>
        <w:t>proyecto de Lineamiento</w:t>
      </w:r>
      <w:r w:rsidR="00C0381F" w:rsidRPr="006A0087">
        <w:rPr>
          <w:rFonts w:ascii="Verdana" w:hAnsi="Verdana" w:cs="Arial"/>
          <w:sz w:val="22"/>
          <w:szCs w:val="22"/>
        </w:rPr>
        <w:t xml:space="preserve">, sometido a consideración, y no al </w:t>
      </w:r>
      <w:r w:rsidR="00C0381F" w:rsidRPr="006A0087">
        <w:rPr>
          <w:rFonts w:ascii="Verdana" w:hAnsi="Verdana" w:cs="Arial"/>
          <w:smallCaps/>
          <w:sz w:val="22"/>
          <w:szCs w:val="22"/>
        </w:rPr>
        <w:t>Consejo General</w:t>
      </w:r>
      <w:r w:rsidR="00FC64CA">
        <w:rPr>
          <w:rFonts w:ascii="Verdana" w:hAnsi="Verdana" w:cs="Arial"/>
          <w:smallCaps/>
          <w:sz w:val="22"/>
          <w:szCs w:val="22"/>
        </w:rPr>
        <w:t>,</w:t>
      </w:r>
      <w:r w:rsidR="00FC64CA">
        <w:rPr>
          <w:rFonts w:ascii="Verdana" w:hAnsi="Verdana" w:cs="Arial"/>
          <w:sz w:val="22"/>
          <w:szCs w:val="22"/>
        </w:rPr>
        <w:t xml:space="preserve"> mediante acuerdo público.</w:t>
      </w:r>
      <w:r w:rsidR="00FC64CA">
        <w:rPr>
          <w:rStyle w:val="Refdenotaalpie"/>
          <w:rFonts w:ascii="Verdana" w:hAnsi="Verdana" w:cs="Arial"/>
          <w:sz w:val="22"/>
          <w:szCs w:val="22"/>
        </w:rPr>
        <w:footnoteReference w:id="24"/>
      </w:r>
    </w:p>
    <w:p w14:paraId="7E6E1401" w14:textId="617A5383" w:rsidR="00381338" w:rsidRDefault="00381338" w:rsidP="006A0087">
      <w:pPr>
        <w:spacing w:before="100" w:beforeAutospacing="1" w:after="100" w:afterAutospacing="1" w:line="360" w:lineRule="auto"/>
        <w:jc w:val="both"/>
        <w:rPr>
          <w:rFonts w:ascii="Verdana" w:hAnsi="Verdana"/>
          <w:sz w:val="22"/>
          <w:szCs w:val="22"/>
        </w:rPr>
      </w:pPr>
      <w:r w:rsidRPr="006A0087">
        <w:rPr>
          <w:rFonts w:ascii="Verdana" w:hAnsi="Verdana" w:cs="Arial"/>
          <w:sz w:val="22"/>
          <w:szCs w:val="22"/>
        </w:rPr>
        <w:t>Finalmente, en cuanto a</w:t>
      </w:r>
      <w:r w:rsidRPr="006A0087">
        <w:rPr>
          <w:rFonts w:ascii="Verdana" w:hAnsi="Verdana"/>
          <w:kern w:val="36"/>
          <w:sz w:val="22"/>
          <w:szCs w:val="22"/>
          <w:lang w:eastAsia="es-MX"/>
        </w:rPr>
        <w:t xml:space="preserve">l mensaje de confusión, </w:t>
      </w:r>
      <w:r w:rsidRPr="006A0087">
        <w:rPr>
          <w:rFonts w:ascii="Verdana" w:hAnsi="Verdana" w:cs="Arial"/>
          <w:sz w:val="22"/>
          <w:szCs w:val="22"/>
        </w:rPr>
        <w:t xml:space="preserve">inestabilidad e incertidumbre </w:t>
      </w:r>
      <w:r w:rsidRPr="006A0087">
        <w:rPr>
          <w:rFonts w:ascii="Verdana" w:hAnsi="Verdana"/>
          <w:kern w:val="36"/>
          <w:sz w:val="22"/>
          <w:szCs w:val="22"/>
          <w:lang w:eastAsia="es-MX"/>
        </w:rPr>
        <w:t xml:space="preserve">que señala </w:t>
      </w:r>
      <w:r w:rsidR="00517CE7">
        <w:rPr>
          <w:rFonts w:ascii="Verdana" w:hAnsi="Verdana"/>
          <w:kern w:val="36"/>
          <w:sz w:val="22"/>
          <w:szCs w:val="22"/>
          <w:lang w:eastAsia="es-MX"/>
        </w:rPr>
        <w:t xml:space="preserve">la </w:t>
      </w:r>
      <w:r w:rsidR="00517CE7" w:rsidRPr="00517CE7">
        <w:rPr>
          <w:rFonts w:ascii="Verdana" w:hAnsi="Verdana"/>
          <w:smallCaps/>
          <w:kern w:val="36"/>
          <w:sz w:val="22"/>
          <w:szCs w:val="22"/>
          <w:lang w:eastAsia="es-MX"/>
        </w:rPr>
        <w:t>Parte Recurrente</w:t>
      </w:r>
      <w:r w:rsidRPr="006A0087">
        <w:rPr>
          <w:rFonts w:ascii="Verdana" w:hAnsi="Verdana"/>
          <w:smallCaps/>
          <w:kern w:val="36"/>
          <w:sz w:val="22"/>
          <w:szCs w:val="22"/>
          <w:lang w:eastAsia="es-MX"/>
        </w:rPr>
        <w:t>,</w:t>
      </w:r>
      <w:r w:rsidRPr="006A0087">
        <w:rPr>
          <w:rFonts w:ascii="Verdana" w:hAnsi="Verdana"/>
          <w:kern w:val="36"/>
          <w:sz w:val="22"/>
          <w:szCs w:val="22"/>
          <w:lang w:eastAsia="es-MX"/>
        </w:rPr>
        <w:t xml:space="preserve"> </w:t>
      </w:r>
      <w:r w:rsidR="003D540C">
        <w:rPr>
          <w:rFonts w:ascii="Verdana" w:hAnsi="Verdana"/>
          <w:kern w:val="36"/>
          <w:sz w:val="22"/>
          <w:szCs w:val="22"/>
          <w:lang w:eastAsia="es-MX"/>
        </w:rPr>
        <w:t xml:space="preserve">que </w:t>
      </w:r>
      <w:r w:rsidRPr="006A0087">
        <w:rPr>
          <w:rFonts w:ascii="Verdana" w:hAnsi="Verdana"/>
          <w:kern w:val="36"/>
          <w:sz w:val="22"/>
          <w:szCs w:val="22"/>
          <w:lang w:eastAsia="es-MX"/>
        </w:rPr>
        <w:t xml:space="preserve">provocó </w:t>
      </w:r>
      <w:r w:rsidR="00517CE7">
        <w:rPr>
          <w:rFonts w:ascii="Verdana" w:hAnsi="Verdana"/>
          <w:kern w:val="36"/>
          <w:sz w:val="22"/>
          <w:szCs w:val="22"/>
          <w:lang w:eastAsia="es-MX"/>
        </w:rPr>
        <w:t xml:space="preserve">la </w:t>
      </w:r>
      <w:r w:rsidR="00517CE7" w:rsidRPr="00517CE7">
        <w:rPr>
          <w:rFonts w:ascii="Verdana" w:hAnsi="Verdana"/>
          <w:smallCaps/>
          <w:kern w:val="36"/>
          <w:sz w:val="22"/>
          <w:szCs w:val="22"/>
          <w:lang w:eastAsia="es-MX"/>
        </w:rPr>
        <w:t>Autoridad Responsable</w:t>
      </w:r>
      <w:r w:rsidRPr="006A0087">
        <w:rPr>
          <w:rFonts w:ascii="Verdana" w:hAnsi="Verdana"/>
          <w:kern w:val="36"/>
          <w:sz w:val="22"/>
          <w:szCs w:val="22"/>
          <w:lang w:eastAsia="es-MX"/>
        </w:rPr>
        <w:t xml:space="preserve"> al emitir dichos lineamientos</w:t>
      </w:r>
      <w:r w:rsidR="007D0421">
        <w:rPr>
          <w:rFonts w:ascii="Verdana" w:hAnsi="Verdana"/>
          <w:kern w:val="36"/>
          <w:sz w:val="22"/>
          <w:szCs w:val="22"/>
          <w:lang w:eastAsia="es-MX"/>
        </w:rPr>
        <w:t xml:space="preserve">; al respecto </w:t>
      </w:r>
      <w:r w:rsidRPr="006A0087">
        <w:rPr>
          <w:rFonts w:ascii="Verdana" w:hAnsi="Verdana"/>
          <w:kern w:val="36"/>
          <w:sz w:val="22"/>
          <w:szCs w:val="22"/>
          <w:lang w:eastAsia="es-MX"/>
        </w:rPr>
        <w:t xml:space="preserve">la responsable señaló </w:t>
      </w:r>
      <w:r w:rsidR="007D0421">
        <w:rPr>
          <w:rFonts w:ascii="Verdana" w:hAnsi="Verdana"/>
          <w:kern w:val="36"/>
          <w:sz w:val="22"/>
          <w:szCs w:val="22"/>
          <w:lang w:eastAsia="es-MX"/>
        </w:rPr>
        <w:t xml:space="preserve">en su informe, </w:t>
      </w:r>
      <w:r w:rsidRPr="006A0087">
        <w:rPr>
          <w:rFonts w:ascii="Verdana" w:hAnsi="Verdana"/>
          <w:kern w:val="36"/>
          <w:sz w:val="22"/>
          <w:szCs w:val="22"/>
          <w:lang w:eastAsia="es-MX"/>
        </w:rPr>
        <w:t xml:space="preserve">que </w:t>
      </w:r>
      <w:r w:rsidRPr="006A0087">
        <w:rPr>
          <w:rFonts w:ascii="Verdana" w:hAnsi="Verdana"/>
          <w:sz w:val="22"/>
          <w:szCs w:val="22"/>
        </w:rPr>
        <w:t xml:space="preserve">con la nota periodística del </w:t>
      </w:r>
      <w:r w:rsidR="00517CE7">
        <w:rPr>
          <w:rFonts w:ascii="Verdana" w:hAnsi="Verdana"/>
          <w:sz w:val="22"/>
          <w:szCs w:val="22"/>
        </w:rPr>
        <w:t xml:space="preserve">medio de comunicación </w:t>
      </w:r>
      <w:r w:rsidRPr="006A0087">
        <w:rPr>
          <w:rFonts w:ascii="Verdana" w:hAnsi="Verdana"/>
          <w:sz w:val="22"/>
          <w:szCs w:val="22"/>
        </w:rPr>
        <w:t>el Heraldo, el mismo no configura un hecho propio de es</w:t>
      </w:r>
      <w:r w:rsidR="00517CE7">
        <w:rPr>
          <w:rFonts w:ascii="Verdana" w:hAnsi="Verdana"/>
          <w:sz w:val="22"/>
          <w:szCs w:val="22"/>
        </w:rPr>
        <w:t>e</w:t>
      </w:r>
      <w:r w:rsidRPr="006A0087">
        <w:rPr>
          <w:rFonts w:ascii="Verdana" w:hAnsi="Verdana"/>
          <w:sz w:val="22"/>
          <w:szCs w:val="22"/>
        </w:rPr>
        <w:t xml:space="preserve"> Instituto, y que el actor no debe generalizar que hubo una confusión en la población, cuando de la redacción de la nota en ningún lugar señala alguna confusión por parte de las personas lectoras, ni tampoco se menciona alguna estadística que indique si existió una especie de inexacta interpretación por parte de quienes hayan conocido del tema.</w:t>
      </w:r>
    </w:p>
    <w:p w14:paraId="45DA9F87" w14:textId="4A65EDBA" w:rsidR="00D33842" w:rsidRPr="007D0421" w:rsidRDefault="004E5F6C" w:rsidP="00FD5A95">
      <w:pPr>
        <w:pStyle w:val="NormalWeb"/>
        <w:shd w:val="clear" w:color="auto" w:fill="FFFFFF"/>
        <w:spacing w:line="360" w:lineRule="auto"/>
        <w:jc w:val="both"/>
        <w:rPr>
          <w:rFonts w:ascii="Verdana" w:hAnsi="Verdana" w:cs="Arial"/>
          <w:b/>
          <w:bCs/>
          <w:sz w:val="22"/>
          <w:szCs w:val="22"/>
        </w:rPr>
      </w:pPr>
      <w:r w:rsidRPr="006A0087">
        <w:rPr>
          <w:rFonts w:ascii="Verdana" w:hAnsi="Verdana" w:cs="Arial"/>
          <w:sz w:val="22"/>
          <w:szCs w:val="22"/>
        </w:rPr>
        <w:t xml:space="preserve">Al respecto, </w:t>
      </w:r>
      <w:r w:rsidR="007D0421">
        <w:rPr>
          <w:rFonts w:ascii="Verdana" w:hAnsi="Verdana" w:cs="Arial"/>
          <w:sz w:val="22"/>
          <w:szCs w:val="22"/>
        </w:rPr>
        <w:t xml:space="preserve">al haberse acreditado que el </w:t>
      </w:r>
      <w:r w:rsidR="007D0421" w:rsidRPr="007D0421">
        <w:rPr>
          <w:rFonts w:ascii="Verdana" w:hAnsi="Verdana" w:cs="Arial"/>
          <w:bCs/>
          <w:smallCaps/>
          <w:sz w:val="22"/>
          <w:szCs w:val="22"/>
        </w:rPr>
        <w:t>Consejo General</w:t>
      </w:r>
      <w:r w:rsidR="007D0421">
        <w:rPr>
          <w:rFonts w:ascii="Verdana" w:hAnsi="Verdana" w:cs="Arial"/>
          <w:sz w:val="22"/>
          <w:szCs w:val="22"/>
        </w:rPr>
        <w:t xml:space="preserve">, no contaba con competencia, facultades o atribuciones, para el emitir acuerdo publico donde aprobó el </w:t>
      </w:r>
      <w:r w:rsidR="007D0421">
        <w:rPr>
          <w:rFonts w:ascii="Verdana" w:hAnsi="Verdana"/>
          <w:bCs/>
          <w:smallCaps/>
          <w:sz w:val="22"/>
          <w:szCs w:val="22"/>
        </w:rPr>
        <w:t xml:space="preserve">Proyecto de Lineamiento, </w:t>
      </w:r>
      <w:r w:rsidR="007D0421">
        <w:rPr>
          <w:rFonts w:ascii="Verdana" w:hAnsi="Verdana"/>
          <w:bCs/>
          <w:sz w:val="22"/>
          <w:szCs w:val="22"/>
        </w:rPr>
        <w:t xml:space="preserve"> y en atención a</w:t>
      </w:r>
      <w:r w:rsidR="00FD5A95">
        <w:rPr>
          <w:rFonts w:ascii="Verdana" w:hAnsi="Verdana"/>
          <w:bCs/>
          <w:sz w:val="22"/>
          <w:szCs w:val="22"/>
        </w:rPr>
        <w:t xml:space="preserve">l </w:t>
      </w:r>
      <w:r w:rsidR="007D0421">
        <w:rPr>
          <w:rFonts w:ascii="Verdana" w:hAnsi="Verdana"/>
          <w:bCs/>
          <w:sz w:val="22"/>
          <w:szCs w:val="22"/>
        </w:rPr>
        <w:t xml:space="preserve"> </w:t>
      </w:r>
      <w:r w:rsidRPr="006A0087">
        <w:rPr>
          <w:rFonts w:ascii="Verdana" w:hAnsi="Verdana"/>
          <w:sz w:val="22"/>
          <w:szCs w:val="22"/>
        </w:rPr>
        <w:t>artículo</w:t>
      </w:r>
      <w:r w:rsidR="00FD5A95">
        <w:rPr>
          <w:rFonts w:ascii="Verdana" w:hAnsi="Verdana"/>
          <w:sz w:val="22"/>
          <w:szCs w:val="22"/>
        </w:rPr>
        <w:t xml:space="preserve"> </w:t>
      </w:r>
      <w:r w:rsidR="00F144A3" w:rsidRPr="006A0087">
        <w:rPr>
          <w:rFonts w:ascii="Verdana" w:hAnsi="Verdana"/>
          <w:sz w:val="22"/>
          <w:szCs w:val="22"/>
        </w:rPr>
        <w:t>8</w:t>
      </w:r>
      <w:r w:rsidR="00517CE7">
        <w:rPr>
          <w:rFonts w:ascii="Verdana" w:hAnsi="Verdana"/>
          <w:sz w:val="22"/>
          <w:szCs w:val="22"/>
        </w:rPr>
        <w:t>°</w:t>
      </w:r>
      <w:r w:rsidR="00F144A3" w:rsidRPr="006A0087">
        <w:rPr>
          <w:rFonts w:ascii="Verdana" w:hAnsi="Verdana"/>
          <w:sz w:val="22"/>
          <w:szCs w:val="22"/>
        </w:rPr>
        <w:t>, incisos a) y g)</w:t>
      </w:r>
      <w:r w:rsidRPr="006A0087">
        <w:rPr>
          <w:rFonts w:ascii="Verdana" w:hAnsi="Verdana"/>
          <w:sz w:val="22"/>
          <w:szCs w:val="22"/>
        </w:rPr>
        <w:t>, de la C</w:t>
      </w:r>
      <w:r w:rsidRPr="006A0087">
        <w:rPr>
          <w:rStyle w:val="Textoennegrita"/>
          <w:rFonts w:ascii="Verdana" w:hAnsi="Verdana" w:cs="Tahoma"/>
          <w:b w:val="0"/>
          <w:bCs w:val="0"/>
          <w:sz w:val="22"/>
          <w:szCs w:val="22"/>
        </w:rPr>
        <w:t>onvención Interamericana para Prevenir, Sancionar y Erradicar la Violencia Contra la Mujer  "CONVENCIÓN DE BELEM DO PARA", señala</w:t>
      </w:r>
      <w:r w:rsidR="00FD5A95">
        <w:rPr>
          <w:rStyle w:val="Textoennegrita"/>
          <w:rFonts w:ascii="Verdana" w:hAnsi="Verdana" w:cs="Tahoma"/>
          <w:b w:val="0"/>
          <w:bCs w:val="0"/>
          <w:sz w:val="22"/>
          <w:szCs w:val="22"/>
        </w:rPr>
        <w:t xml:space="preserve"> </w:t>
      </w:r>
      <w:r w:rsidR="00F144A3" w:rsidRPr="006A0087">
        <w:rPr>
          <w:rStyle w:val="Textoennegrita"/>
          <w:rFonts w:ascii="Verdana" w:hAnsi="Verdana" w:cs="Tahoma"/>
          <w:b w:val="0"/>
          <w:bCs w:val="0"/>
          <w:sz w:val="22"/>
          <w:szCs w:val="22"/>
        </w:rPr>
        <w:t xml:space="preserve">que </w:t>
      </w:r>
      <w:r w:rsidR="00F144A3" w:rsidRPr="006A0087">
        <w:rPr>
          <w:rFonts w:ascii="Verdana" w:hAnsi="Verdana" w:cs="Tahoma"/>
          <w:sz w:val="22"/>
          <w:szCs w:val="22"/>
        </w:rPr>
        <w:t>l</w:t>
      </w:r>
      <w:r w:rsidR="00D33842" w:rsidRPr="006A0087">
        <w:rPr>
          <w:rFonts w:ascii="Verdana" w:hAnsi="Verdana" w:cs="Tahoma"/>
          <w:sz w:val="22"/>
          <w:szCs w:val="22"/>
        </w:rPr>
        <w:t>os Estados Partes convienen en adoptar, en forma progresiva, medidas específicas, inclusive programas para:</w:t>
      </w:r>
      <w:r w:rsidR="00F144A3" w:rsidRPr="006A0087">
        <w:rPr>
          <w:rFonts w:ascii="Verdana" w:hAnsi="Verdana" w:cs="Tahoma"/>
          <w:sz w:val="22"/>
          <w:szCs w:val="22"/>
        </w:rPr>
        <w:t xml:space="preserve"> </w:t>
      </w:r>
      <w:r w:rsidR="00D33842" w:rsidRPr="007D0421">
        <w:rPr>
          <w:rFonts w:ascii="Verdana" w:hAnsi="Verdana" w:cs="Tahoma"/>
          <w:b/>
          <w:bCs/>
          <w:sz w:val="22"/>
          <w:szCs w:val="22"/>
        </w:rPr>
        <w:t>a</w:t>
      </w:r>
      <w:r w:rsidR="003D540C" w:rsidRPr="007D0421">
        <w:rPr>
          <w:rFonts w:ascii="Verdana" w:hAnsi="Verdana" w:cs="Tahoma"/>
          <w:b/>
          <w:bCs/>
          <w:sz w:val="22"/>
          <w:szCs w:val="22"/>
        </w:rPr>
        <w:t>)</w:t>
      </w:r>
      <w:r w:rsidR="00D33842" w:rsidRPr="007D0421">
        <w:rPr>
          <w:rFonts w:ascii="Verdana" w:hAnsi="Verdana" w:cs="Tahoma"/>
          <w:b/>
          <w:bCs/>
          <w:sz w:val="22"/>
          <w:szCs w:val="22"/>
        </w:rPr>
        <w:t xml:space="preserve"> </w:t>
      </w:r>
      <w:r w:rsidR="003D540C" w:rsidRPr="007D0421">
        <w:rPr>
          <w:rFonts w:ascii="Verdana" w:hAnsi="Verdana" w:cs="Tahoma"/>
          <w:b/>
          <w:bCs/>
          <w:sz w:val="22"/>
          <w:szCs w:val="22"/>
        </w:rPr>
        <w:t>F</w:t>
      </w:r>
      <w:r w:rsidR="00D33842" w:rsidRPr="007D0421">
        <w:rPr>
          <w:rFonts w:ascii="Verdana" w:hAnsi="Verdana" w:cs="Tahoma"/>
          <w:b/>
          <w:bCs/>
          <w:sz w:val="22"/>
          <w:szCs w:val="22"/>
        </w:rPr>
        <w:t xml:space="preserve">omentar el conocimiento y la observancia del derecho de la mujer a una vida libre de violencia, y el derecho de la mujer a que se respeten y protejan sus </w:t>
      </w:r>
      <w:r w:rsidR="00D33842" w:rsidRPr="007D0421">
        <w:rPr>
          <w:rFonts w:ascii="Verdana" w:hAnsi="Verdana" w:cs="Tahoma"/>
          <w:b/>
          <w:bCs/>
          <w:sz w:val="22"/>
          <w:szCs w:val="22"/>
        </w:rPr>
        <w:lastRenderedPageBreak/>
        <w:t>derechos humanos</w:t>
      </w:r>
      <w:r w:rsidR="00D33842" w:rsidRPr="006A0087">
        <w:rPr>
          <w:rFonts w:ascii="Verdana" w:hAnsi="Verdana" w:cs="Tahoma"/>
          <w:sz w:val="22"/>
          <w:szCs w:val="22"/>
        </w:rPr>
        <w:t>;</w:t>
      </w:r>
      <w:r w:rsidR="00F144A3" w:rsidRPr="006A0087">
        <w:rPr>
          <w:rFonts w:ascii="Verdana" w:hAnsi="Verdana" w:cs="Tahoma"/>
          <w:sz w:val="22"/>
          <w:szCs w:val="22"/>
        </w:rPr>
        <w:t xml:space="preserve"> y,</w:t>
      </w:r>
      <w:r w:rsidR="00D33842" w:rsidRPr="006A0087">
        <w:rPr>
          <w:rFonts w:ascii="Verdana" w:hAnsi="Verdana" w:cs="Tahoma"/>
          <w:sz w:val="22"/>
          <w:szCs w:val="22"/>
        </w:rPr>
        <w:t> </w:t>
      </w:r>
      <w:r w:rsidR="00D33842" w:rsidRPr="007D0421">
        <w:rPr>
          <w:rFonts w:ascii="Verdana" w:hAnsi="Verdana" w:cs="Tahoma"/>
          <w:b/>
          <w:bCs/>
          <w:sz w:val="22"/>
          <w:szCs w:val="22"/>
        </w:rPr>
        <w:t>g</w:t>
      </w:r>
      <w:r w:rsidR="003D540C" w:rsidRPr="007D0421">
        <w:rPr>
          <w:rFonts w:ascii="Verdana" w:hAnsi="Verdana" w:cs="Tahoma"/>
          <w:b/>
          <w:bCs/>
          <w:sz w:val="22"/>
          <w:szCs w:val="22"/>
        </w:rPr>
        <w:t>)</w:t>
      </w:r>
      <w:r w:rsidR="00D33842" w:rsidRPr="007D0421">
        <w:rPr>
          <w:rFonts w:ascii="Verdana" w:hAnsi="Verdana" w:cs="Tahoma"/>
          <w:b/>
          <w:bCs/>
          <w:sz w:val="22"/>
          <w:szCs w:val="22"/>
        </w:rPr>
        <w:t xml:space="preserve"> </w:t>
      </w:r>
      <w:r w:rsidR="003D540C" w:rsidRPr="007D0421">
        <w:rPr>
          <w:rFonts w:ascii="Verdana" w:hAnsi="Verdana" w:cs="Tahoma"/>
          <w:b/>
          <w:bCs/>
          <w:sz w:val="22"/>
          <w:szCs w:val="22"/>
        </w:rPr>
        <w:t>A</w:t>
      </w:r>
      <w:r w:rsidR="00D33842" w:rsidRPr="007D0421">
        <w:rPr>
          <w:rFonts w:ascii="Verdana" w:hAnsi="Verdana" w:cs="Tahoma"/>
          <w:b/>
          <w:bCs/>
          <w:sz w:val="22"/>
          <w:szCs w:val="22"/>
        </w:rPr>
        <w:t>lentar a los medios de comunicación a elaborar directrices adecuadas de difusión que contribuyan a erradicar la violencia contra la mujer en todas sus formas y a realzar el respeto a la dignidad de la mujer</w:t>
      </w:r>
      <w:r w:rsidR="00E4666F" w:rsidRPr="007D0421">
        <w:rPr>
          <w:rFonts w:ascii="Verdana" w:hAnsi="Verdana" w:cs="Tahoma"/>
          <w:b/>
          <w:bCs/>
          <w:sz w:val="22"/>
          <w:szCs w:val="22"/>
        </w:rPr>
        <w:t>.</w:t>
      </w:r>
    </w:p>
    <w:p w14:paraId="14187CE6" w14:textId="53F6398B" w:rsidR="00F144A3" w:rsidRPr="006A0087" w:rsidRDefault="00F144A3" w:rsidP="006A0087">
      <w:pPr>
        <w:spacing w:before="100" w:beforeAutospacing="1" w:after="100" w:afterAutospacing="1" w:line="360" w:lineRule="auto"/>
        <w:jc w:val="both"/>
        <w:rPr>
          <w:rFonts w:ascii="Verdana" w:hAnsi="Verdana" w:cs="Arial"/>
          <w:sz w:val="22"/>
          <w:szCs w:val="22"/>
        </w:rPr>
      </w:pPr>
      <w:r w:rsidRPr="006A0087">
        <w:rPr>
          <w:rFonts w:ascii="Verdana" w:hAnsi="Verdana" w:cs="Arial"/>
          <w:sz w:val="22"/>
          <w:szCs w:val="22"/>
        </w:rPr>
        <w:t xml:space="preserve">En tal sentido, resulta procedente ordenar a la </w:t>
      </w:r>
      <w:r w:rsidRPr="006A0087">
        <w:rPr>
          <w:rFonts w:ascii="Verdana" w:hAnsi="Verdana" w:cs="Arial"/>
          <w:smallCaps/>
          <w:sz w:val="22"/>
          <w:szCs w:val="22"/>
        </w:rPr>
        <w:t>Autoridad Responsable</w:t>
      </w:r>
      <w:r w:rsidRPr="006A0087">
        <w:rPr>
          <w:rFonts w:ascii="Verdana" w:hAnsi="Verdana" w:cs="Arial"/>
          <w:sz w:val="22"/>
          <w:szCs w:val="22"/>
        </w:rPr>
        <w:t>, aclare a la ciudadanía los lineamientos aplicables a su competencia.</w:t>
      </w:r>
    </w:p>
    <w:p w14:paraId="3BD42665" w14:textId="147B0766" w:rsidR="002F0FE0" w:rsidRPr="006A0087" w:rsidRDefault="004A620D" w:rsidP="00E4666F">
      <w:pPr>
        <w:spacing w:before="100" w:beforeAutospacing="1" w:after="100" w:afterAutospacing="1" w:line="360" w:lineRule="auto"/>
        <w:jc w:val="both"/>
        <w:rPr>
          <w:rFonts w:ascii="Verdana" w:hAnsi="Verdana" w:cs="Arial"/>
          <w:b/>
          <w:bCs/>
          <w:sz w:val="22"/>
          <w:szCs w:val="22"/>
        </w:rPr>
      </w:pPr>
      <w:r w:rsidRPr="001B64CF">
        <w:rPr>
          <w:rFonts w:ascii="Verdana" w:hAnsi="Verdana" w:cs="Arial"/>
          <w:b/>
          <w:bCs/>
          <w:sz w:val="22"/>
          <w:szCs w:val="22"/>
        </w:rPr>
        <w:t>DÉCIMO. EFECTOS.</w:t>
      </w:r>
    </w:p>
    <w:p w14:paraId="54D1B94C" w14:textId="54C813F2" w:rsidR="002F0FE0" w:rsidRPr="006A0087" w:rsidRDefault="009D36DF" w:rsidP="00E4666F">
      <w:pPr>
        <w:pStyle w:val="Prrafodelista"/>
        <w:numPr>
          <w:ilvl w:val="0"/>
          <w:numId w:val="4"/>
        </w:numPr>
        <w:spacing w:before="100" w:beforeAutospacing="1" w:after="100" w:afterAutospacing="1" w:line="360" w:lineRule="auto"/>
        <w:ind w:right="51" w:firstLine="0"/>
        <w:jc w:val="both"/>
        <w:rPr>
          <w:rFonts w:ascii="Verdana" w:hAnsi="Verdana"/>
          <w:sz w:val="22"/>
          <w:szCs w:val="22"/>
        </w:rPr>
      </w:pPr>
      <w:r>
        <w:rPr>
          <w:rFonts w:ascii="Verdana" w:hAnsi="Verdana"/>
          <w:sz w:val="22"/>
          <w:szCs w:val="22"/>
        </w:rPr>
        <w:t xml:space="preserve"> </w:t>
      </w:r>
      <w:r w:rsidR="002F0FE0" w:rsidRPr="006A0087">
        <w:rPr>
          <w:rFonts w:ascii="Verdana" w:hAnsi="Verdana"/>
          <w:sz w:val="22"/>
          <w:szCs w:val="22"/>
        </w:rPr>
        <w:t xml:space="preserve">Se </w:t>
      </w:r>
      <w:r w:rsidR="009A1BF8" w:rsidRPr="006A0087">
        <w:rPr>
          <w:rFonts w:ascii="Verdana" w:hAnsi="Verdana"/>
          <w:b/>
          <w:bCs/>
          <w:sz w:val="22"/>
          <w:szCs w:val="22"/>
        </w:rPr>
        <w:t xml:space="preserve">REVOCA </w:t>
      </w:r>
      <w:r w:rsidR="009A1BF8" w:rsidRPr="006A0087">
        <w:rPr>
          <w:rFonts w:ascii="Verdana" w:hAnsi="Verdana"/>
          <w:bCs/>
          <w:sz w:val="22"/>
          <w:szCs w:val="22"/>
        </w:rPr>
        <w:t xml:space="preserve">en lo que fue materia de impugnación, el Acuerdo CG-A-04/23, de fecha treinta y uno de enero, mediante el cual la </w:t>
      </w:r>
      <w:r w:rsidR="009A1BF8" w:rsidRPr="006A0087">
        <w:rPr>
          <w:rFonts w:ascii="Verdana" w:hAnsi="Verdana"/>
          <w:bCs/>
          <w:smallCaps/>
          <w:sz w:val="22"/>
          <w:szCs w:val="22"/>
        </w:rPr>
        <w:t>Autoridad Responsable</w:t>
      </w:r>
      <w:r w:rsidR="009A1BF8" w:rsidRPr="006A0087">
        <w:rPr>
          <w:rFonts w:ascii="Verdana" w:hAnsi="Verdana"/>
          <w:bCs/>
          <w:sz w:val="22"/>
          <w:szCs w:val="22"/>
        </w:rPr>
        <w:t xml:space="preserve">, aprobó el proyecto de </w:t>
      </w:r>
      <w:r w:rsidR="009A1BF8" w:rsidRPr="006A0087">
        <w:rPr>
          <w:rFonts w:ascii="Verdana" w:hAnsi="Verdana"/>
          <w:bCs/>
          <w:i/>
          <w:iCs/>
          <w:sz w:val="22"/>
          <w:szCs w:val="22"/>
        </w:rPr>
        <w:t>“Lineamientos que regulan la disculpa pública que se ofrece a las víctimas del delito de Violencia Política Contra las Mujeres en Razón de 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w:t>
      </w:r>
    </w:p>
    <w:p w14:paraId="0CBE72D4" w14:textId="5AEA6859" w:rsidR="002F0FE0" w:rsidRPr="002428CA" w:rsidRDefault="009D36DF" w:rsidP="001E49CF">
      <w:pPr>
        <w:pStyle w:val="Prrafodelista"/>
        <w:numPr>
          <w:ilvl w:val="0"/>
          <w:numId w:val="4"/>
        </w:numPr>
        <w:spacing w:before="100" w:beforeAutospacing="1" w:after="100" w:afterAutospacing="1" w:line="360" w:lineRule="auto"/>
        <w:ind w:right="51" w:firstLine="0"/>
        <w:jc w:val="both"/>
        <w:rPr>
          <w:rFonts w:ascii="Verdana" w:hAnsi="Verdana"/>
          <w:sz w:val="22"/>
          <w:szCs w:val="22"/>
        </w:rPr>
      </w:pPr>
      <w:r w:rsidRPr="002428CA">
        <w:rPr>
          <w:rFonts w:ascii="Verdana" w:hAnsi="Verdana"/>
          <w:sz w:val="22"/>
          <w:szCs w:val="22"/>
        </w:rPr>
        <w:t xml:space="preserve"> </w:t>
      </w:r>
      <w:r w:rsidR="002F0FE0" w:rsidRPr="002428CA">
        <w:rPr>
          <w:rFonts w:ascii="Verdana" w:hAnsi="Verdana"/>
          <w:sz w:val="22"/>
          <w:szCs w:val="22"/>
        </w:rPr>
        <w:t xml:space="preserve">Se </w:t>
      </w:r>
      <w:r w:rsidR="002F0FE0" w:rsidRPr="002428CA">
        <w:rPr>
          <w:rFonts w:ascii="Verdana" w:hAnsi="Verdana"/>
          <w:b/>
          <w:bCs/>
          <w:sz w:val="22"/>
          <w:szCs w:val="22"/>
        </w:rPr>
        <w:t>ordena</w:t>
      </w:r>
      <w:r w:rsidR="002F0FE0" w:rsidRPr="002428CA">
        <w:rPr>
          <w:rFonts w:ascii="Verdana" w:hAnsi="Verdana"/>
          <w:sz w:val="22"/>
          <w:szCs w:val="22"/>
        </w:rPr>
        <w:t xml:space="preserve"> a la </w:t>
      </w:r>
      <w:r w:rsidR="002F0FE0" w:rsidRPr="002428CA">
        <w:rPr>
          <w:rFonts w:ascii="Verdana" w:hAnsi="Verdana" w:cs="Arial"/>
          <w:smallCaps/>
          <w:sz w:val="22"/>
          <w:szCs w:val="22"/>
        </w:rPr>
        <w:t>Autoridad Responsable</w:t>
      </w:r>
      <w:r w:rsidR="002F0FE0" w:rsidRPr="002428CA">
        <w:rPr>
          <w:rFonts w:ascii="Verdana" w:hAnsi="Verdana"/>
          <w:sz w:val="22"/>
          <w:szCs w:val="22"/>
        </w:rPr>
        <w:t>,</w:t>
      </w:r>
      <w:r w:rsidR="009A1BF8" w:rsidRPr="002428CA">
        <w:rPr>
          <w:rFonts w:ascii="Verdana" w:hAnsi="Verdana"/>
          <w:sz w:val="22"/>
          <w:szCs w:val="22"/>
        </w:rPr>
        <w:t xml:space="preserve"> para </w:t>
      </w:r>
      <w:r w:rsidR="002428CA" w:rsidRPr="002428CA">
        <w:rPr>
          <w:rFonts w:ascii="Verdana" w:hAnsi="Verdana"/>
          <w:sz w:val="22"/>
          <w:szCs w:val="22"/>
        </w:rPr>
        <w:t>que,</w:t>
      </w:r>
      <w:r w:rsidR="009A1BF8" w:rsidRPr="002428CA">
        <w:rPr>
          <w:rFonts w:ascii="Verdana" w:hAnsi="Verdana"/>
          <w:sz w:val="22"/>
          <w:szCs w:val="22"/>
        </w:rPr>
        <w:t xml:space="preserve"> </w:t>
      </w:r>
      <w:r w:rsidR="002428CA" w:rsidRPr="002428CA">
        <w:rPr>
          <w:rFonts w:ascii="Verdana" w:hAnsi="Verdana"/>
          <w:sz w:val="22"/>
          <w:szCs w:val="22"/>
        </w:rPr>
        <w:t xml:space="preserve">dentro del término de veinticuatro horas, deje sin efectos el acuerdo </w:t>
      </w:r>
      <w:r w:rsidR="002428CA" w:rsidRPr="002428CA">
        <w:rPr>
          <w:rFonts w:ascii="Verdana" w:hAnsi="Verdana"/>
          <w:bCs/>
          <w:sz w:val="22"/>
          <w:szCs w:val="22"/>
        </w:rPr>
        <w:t xml:space="preserve">CG-A-04/23, y </w:t>
      </w:r>
      <w:r w:rsidR="009A1BF8" w:rsidRPr="002428CA">
        <w:rPr>
          <w:rFonts w:ascii="Verdana" w:hAnsi="Verdana"/>
          <w:sz w:val="22"/>
          <w:szCs w:val="22"/>
        </w:rPr>
        <w:t xml:space="preserve">remita a la </w:t>
      </w:r>
      <w:r w:rsidR="009A1BF8" w:rsidRPr="002428CA">
        <w:rPr>
          <w:rFonts w:ascii="Verdana" w:hAnsi="Verdana"/>
          <w:smallCaps/>
          <w:sz w:val="22"/>
          <w:szCs w:val="22"/>
        </w:rPr>
        <w:t>Dirección Jurídica</w:t>
      </w:r>
      <w:r w:rsidR="009A1BF8" w:rsidRPr="002428CA">
        <w:rPr>
          <w:rFonts w:ascii="Verdana" w:hAnsi="Verdana"/>
          <w:sz w:val="22"/>
          <w:szCs w:val="22"/>
        </w:rPr>
        <w:t>, la petición realizada por</w:t>
      </w:r>
      <w:r w:rsidR="00517CE7" w:rsidRPr="002428CA">
        <w:rPr>
          <w:rFonts w:ascii="Verdana" w:hAnsi="Verdana"/>
          <w:sz w:val="22"/>
          <w:szCs w:val="22"/>
        </w:rPr>
        <w:t xml:space="preserve"> la </w:t>
      </w:r>
      <w:r w:rsidR="00517CE7" w:rsidRPr="002428CA">
        <w:rPr>
          <w:rFonts w:ascii="Verdana" w:hAnsi="Verdana"/>
          <w:smallCaps/>
          <w:sz w:val="22"/>
          <w:szCs w:val="22"/>
        </w:rPr>
        <w:t>Fiscalía</w:t>
      </w:r>
      <w:r w:rsidR="009A1BF8" w:rsidRPr="002428CA">
        <w:rPr>
          <w:rFonts w:ascii="Verdana" w:hAnsi="Verdana"/>
          <w:sz w:val="22"/>
          <w:szCs w:val="22"/>
        </w:rPr>
        <w:t xml:space="preserve">, para </w:t>
      </w:r>
      <w:r w:rsidRPr="002428CA">
        <w:rPr>
          <w:rFonts w:ascii="Verdana" w:hAnsi="Verdana"/>
          <w:sz w:val="22"/>
          <w:szCs w:val="22"/>
        </w:rPr>
        <w:t>que,</w:t>
      </w:r>
      <w:r w:rsidR="001B64CF" w:rsidRPr="002428CA">
        <w:rPr>
          <w:rFonts w:ascii="Verdana" w:hAnsi="Verdana"/>
          <w:sz w:val="22"/>
          <w:szCs w:val="22"/>
        </w:rPr>
        <w:t xml:space="preserve"> </w:t>
      </w:r>
      <w:r w:rsidR="009A1BF8" w:rsidRPr="002428CA">
        <w:rPr>
          <w:rFonts w:ascii="Verdana" w:hAnsi="Verdana"/>
          <w:sz w:val="22"/>
          <w:szCs w:val="22"/>
        </w:rPr>
        <w:t>conforme a sus facultades y atribuciones, emit</w:t>
      </w:r>
      <w:r w:rsidR="00517CE7" w:rsidRPr="002428CA">
        <w:rPr>
          <w:rFonts w:ascii="Verdana" w:hAnsi="Verdana"/>
          <w:sz w:val="22"/>
          <w:szCs w:val="22"/>
        </w:rPr>
        <w:t>a</w:t>
      </w:r>
      <w:r w:rsidR="009A1BF8" w:rsidRPr="002428CA">
        <w:rPr>
          <w:rFonts w:ascii="Verdana" w:hAnsi="Verdana"/>
          <w:sz w:val="22"/>
          <w:szCs w:val="22"/>
        </w:rPr>
        <w:t xml:space="preserve"> las opiniones y/o consideraciones </w:t>
      </w:r>
      <w:r w:rsidRPr="002428CA">
        <w:rPr>
          <w:rFonts w:ascii="Verdana" w:hAnsi="Verdana"/>
          <w:sz w:val="22"/>
          <w:szCs w:val="22"/>
        </w:rPr>
        <w:t xml:space="preserve">que considere </w:t>
      </w:r>
      <w:r w:rsidR="009A1BF8" w:rsidRPr="002428CA">
        <w:rPr>
          <w:rFonts w:ascii="Verdana" w:hAnsi="Verdana"/>
          <w:sz w:val="22"/>
          <w:szCs w:val="22"/>
        </w:rPr>
        <w:t xml:space="preserve">pertinentes, al </w:t>
      </w:r>
      <w:r w:rsidRPr="002428CA">
        <w:rPr>
          <w:rFonts w:ascii="Verdana" w:hAnsi="Verdana"/>
          <w:smallCaps/>
          <w:sz w:val="22"/>
          <w:szCs w:val="22"/>
        </w:rPr>
        <w:t>Proyecto De Lineamientos</w:t>
      </w:r>
      <w:r w:rsidR="009A1BF8" w:rsidRPr="002428CA">
        <w:rPr>
          <w:rFonts w:ascii="Verdana" w:hAnsi="Verdana"/>
          <w:sz w:val="22"/>
          <w:szCs w:val="22"/>
        </w:rPr>
        <w:t>, sometido a consideración.</w:t>
      </w:r>
      <w:r w:rsidRPr="002428CA">
        <w:rPr>
          <w:rFonts w:ascii="Verdana" w:hAnsi="Verdana"/>
          <w:sz w:val="22"/>
          <w:szCs w:val="22"/>
        </w:rPr>
        <w:t xml:space="preserve"> </w:t>
      </w:r>
    </w:p>
    <w:p w14:paraId="487CB8E2" w14:textId="33F442C6" w:rsidR="009A1BF8" w:rsidRPr="006A0087" w:rsidRDefault="009D36DF" w:rsidP="00E4666F">
      <w:pPr>
        <w:pStyle w:val="Prrafodelista"/>
        <w:numPr>
          <w:ilvl w:val="0"/>
          <w:numId w:val="4"/>
        </w:numPr>
        <w:spacing w:before="100" w:beforeAutospacing="1" w:after="100" w:afterAutospacing="1" w:line="360" w:lineRule="auto"/>
        <w:ind w:right="51" w:firstLine="0"/>
        <w:jc w:val="both"/>
        <w:rPr>
          <w:rFonts w:ascii="Verdana" w:hAnsi="Verdana"/>
          <w:sz w:val="22"/>
          <w:szCs w:val="22"/>
        </w:rPr>
      </w:pPr>
      <w:r>
        <w:rPr>
          <w:rFonts w:ascii="Verdana" w:hAnsi="Verdana"/>
          <w:sz w:val="22"/>
          <w:szCs w:val="22"/>
        </w:rPr>
        <w:t xml:space="preserve"> </w:t>
      </w:r>
      <w:r w:rsidR="009A1BF8" w:rsidRPr="006A0087">
        <w:rPr>
          <w:rFonts w:ascii="Verdana" w:hAnsi="Verdana"/>
          <w:sz w:val="22"/>
          <w:szCs w:val="22"/>
        </w:rPr>
        <w:t xml:space="preserve">Se </w:t>
      </w:r>
      <w:r w:rsidR="009A1BF8" w:rsidRPr="006A0087">
        <w:rPr>
          <w:rFonts w:ascii="Verdana" w:hAnsi="Verdana"/>
          <w:b/>
          <w:bCs/>
          <w:sz w:val="22"/>
          <w:szCs w:val="22"/>
        </w:rPr>
        <w:t>ordena</w:t>
      </w:r>
      <w:r w:rsidR="009A1BF8" w:rsidRPr="006A0087">
        <w:rPr>
          <w:rFonts w:ascii="Verdana" w:hAnsi="Verdana"/>
          <w:sz w:val="22"/>
          <w:szCs w:val="22"/>
        </w:rPr>
        <w:t xml:space="preserve"> a la </w:t>
      </w:r>
      <w:r w:rsidR="009A1BF8" w:rsidRPr="006A0087">
        <w:rPr>
          <w:rFonts w:ascii="Verdana" w:hAnsi="Verdana"/>
          <w:smallCaps/>
          <w:sz w:val="22"/>
          <w:szCs w:val="22"/>
        </w:rPr>
        <w:t>Autoridad Responsable</w:t>
      </w:r>
      <w:r w:rsidR="009A1BF8" w:rsidRPr="006A0087">
        <w:rPr>
          <w:rFonts w:ascii="Verdana" w:hAnsi="Verdana"/>
          <w:sz w:val="22"/>
          <w:szCs w:val="22"/>
        </w:rPr>
        <w:t xml:space="preserve">, </w:t>
      </w:r>
      <w:r w:rsidR="002428CA" w:rsidRPr="002428CA">
        <w:rPr>
          <w:rFonts w:ascii="Verdana" w:hAnsi="Verdana"/>
          <w:sz w:val="22"/>
          <w:szCs w:val="22"/>
        </w:rPr>
        <w:t>para que, dentro del término de veinticuatro horas,</w:t>
      </w:r>
      <w:r w:rsidR="002428CA">
        <w:rPr>
          <w:rFonts w:ascii="Verdana" w:hAnsi="Verdana"/>
          <w:sz w:val="22"/>
          <w:szCs w:val="22"/>
        </w:rPr>
        <w:t xml:space="preserve"> </w:t>
      </w:r>
      <w:r w:rsidR="009A1BF8" w:rsidRPr="006A0087">
        <w:rPr>
          <w:rFonts w:ascii="Verdana" w:hAnsi="Verdana" w:cs="Arial"/>
          <w:sz w:val="22"/>
          <w:szCs w:val="22"/>
        </w:rPr>
        <w:t xml:space="preserve">aclare </w:t>
      </w:r>
      <w:r w:rsidR="002428CA">
        <w:rPr>
          <w:rFonts w:ascii="Verdana" w:hAnsi="Verdana" w:cs="Arial"/>
          <w:sz w:val="22"/>
          <w:szCs w:val="22"/>
        </w:rPr>
        <w:t xml:space="preserve">en Pleno, </w:t>
      </w:r>
      <w:r w:rsidR="009A1BF8" w:rsidRPr="006A0087">
        <w:rPr>
          <w:rFonts w:ascii="Verdana" w:hAnsi="Verdana" w:cs="Arial"/>
          <w:sz w:val="22"/>
          <w:szCs w:val="22"/>
        </w:rPr>
        <w:t>a la ciudadanía los lineamientos aplicables a su competencia, para lo c</w:t>
      </w:r>
      <w:r w:rsidR="004A620D">
        <w:rPr>
          <w:rFonts w:ascii="Verdana" w:hAnsi="Verdana" w:cs="Arial"/>
          <w:sz w:val="22"/>
          <w:szCs w:val="22"/>
        </w:rPr>
        <w:t>u</w:t>
      </w:r>
      <w:r w:rsidR="009A1BF8" w:rsidRPr="006A0087">
        <w:rPr>
          <w:rFonts w:ascii="Verdana" w:hAnsi="Verdana" w:cs="Arial"/>
          <w:sz w:val="22"/>
          <w:szCs w:val="22"/>
        </w:rPr>
        <w:t>al deberá invitar a medios de comunicación.</w:t>
      </w:r>
    </w:p>
    <w:p w14:paraId="0147D6CF" w14:textId="53273C20" w:rsidR="002F0FE0" w:rsidRPr="006A0087" w:rsidRDefault="009D36DF" w:rsidP="00E4666F">
      <w:pPr>
        <w:pStyle w:val="Prrafodelista"/>
        <w:numPr>
          <w:ilvl w:val="0"/>
          <w:numId w:val="4"/>
        </w:numPr>
        <w:spacing w:before="100" w:beforeAutospacing="1" w:after="100" w:afterAutospacing="1" w:line="360" w:lineRule="auto"/>
        <w:ind w:right="51" w:firstLine="0"/>
        <w:jc w:val="both"/>
        <w:rPr>
          <w:rFonts w:ascii="Verdana" w:hAnsi="Verdana"/>
          <w:sz w:val="22"/>
          <w:szCs w:val="22"/>
        </w:rPr>
      </w:pPr>
      <w:r>
        <w:rPr>
          <w:rFonts w:ascii="Verdana" w:hAnsi="Verdana"/>
          <w:sz w:val="22"/>
          <w:szCs w:val="22"/>
        </w:rPr>
        <w:t xml:space="preserve"> </w:t>
      </w:r>
      <w:r w:rsidR="002F0FE0" w:rsidRPr="006A0087">
        <w:rPr>
          <w:rFonts w:ascii="Verdana" w:hAnsi="Verdana"/>
          <w:sz w:val="22"/>
          <w:szCs w:val="22"/>
        </w:rPr>
        <w:t xml:space="preserve">La </w:t>
      </w:r>
      <w:r w:rsidR="002F0FE0" w:rsidRPr="006A0087">
        <w:rPr>
          <w:rFonts w:ascii="Verdana" w:hAnsi="Verdana" w:cs="Arial"/>
          <w:smallCaps/>
          <w:sz w:val="22"/>
          <w:szCs w:val="22"/>
        </w:rPr>
        <w:t>Autoridad Responsable</w:t>
      </w:r>
      <w:r w:rsidR="002F0FE0" w:rsidRPr="006A0087">
        <w:rPr>
          <w:rFonts w:ascii="Verdana" w:hAnsi="Verdana"/>
          <w:sz w:val="22"/>
          <w:szCs w:val="22"/>
        </w:rPr>
        <w:t xml:space="preserve">, deberá informar a este </w:t>
      </w:r>
      <w:r w:rsidR="002F0FE0" w:rsidRPr="006A0087">
        <w:rPr>
          <w:rFonts w:ascii="Verdana" w:hAnsi="Verdana"/>
          <w:smallCaps/>
          <w:sz w:val="22"/>
          <w:szCs w:val="22"/>
        </w:rPr>
        <w:t>Tribunal,</w:t>
      </w:r>
      <w:r w:rsidR="002F0FE0" w:rsidRPr="006A0087">
        <w:rPr>
          <w:rFonts w:ascii="Verdana" w:hAnsi="Verdana"/>
          <w:sz w:val="22"/>
          <w:szCs w:val="22"/>
        </w:rPr>
        <w:t xml:space="preserve"> el cumplimiento dentro de las veinticuatro horas </w:t>
      </w:r>
      <w:r w:rsidR="002B5BE3" w:rsidRPr="006A0087">
        <w:rPr>
          <w:rFonts w:ascii="Verdana" w:hAnsi="Verdana"/>
          <w:sz w:val="22"/>
          <w:szCs w:val="22"/>
        </w:rPr>
        <w:t xml:space="preserve">siguientes </w:t>
      </w:r>
      <w:r w:rsidR="002F0FE0" w:rsidRPr="006A0087">
        <w:rPr>
          <w:rFonts w:ascii="Verdana" w:hAnsi="Verdana"/>
          <w:sz w:val="22"/>
          <w:szCs w:val="22"/>
        </w:rPr>
        <w:t>a que ello suceda.</w:t>
      </w:r>
    </w:p>
    <w:p w14:paraId="3C08619F" w14:textId="77777777" w:rsidR="002F0FE0" w:rsidRPr="006A0087" w:rsidRDefault="002F0FE0" w:rsidP="00E4666F">
      <w:pPr>
        <w:spacing w:before="100" w:beforeAutospacing="1" w:after="100" w:afterAutospacing="1" w:line="360" w:lineRule="auto"/>
        <w:jc w:val="both"/>
        <w:rPr>
          <w:rFonts w:ascii="Verdana" w:hAnsi="Verdana" w:cs="Tahoma"/>
          <w:sz w:val="22"/>
          <w:szCs w:val="22"/>
        </w:rPr>
      </w:pPr>
      <w:r w:rsidRPr="006A0087">
        <w:rPr>
          <w:rFonts w:ascii="Verdana" w:hAnsi="Verdana" w:cs="Arial"/>
          <w:sz w:val="22"/>
          <w:szCs w:val="22"/>
        </w:rPr>
        <w:t>Por lo expuesto y fundado, se:</w:t>
      </w:r>
    </w:p>
    <w:bookmarkEnd w:id="3"/>
    <w:p w14:paraId="10CEEF6C" w14:textId="77777777" w:rsidR="009C1068" w:rsidRPr="006A0087" w:rsidRDefault="009C1068" w:rsidP="002428CA">
      <w:pPr>
        <w:spacing w:before="100" w:beforeAutospacing="1" w:after="100" w:afterAutospacing="1" w:line="360" w:lineRule="auto"/>
        <w:jc w:val="center"/>
        <w:rPr>
          <w:rFonts w:ascii="Verdana" w:hAnsi="Verdana" w:cs="Arial"/>
          <w:b/>
          <w:sz w:val="22"/>
          <w:szCs w:val="22"/>
        </w:rPr>
      </w:pPr>
      <w:r w:rsidRPr="006A0087">
        <w:rPr>
          <w:rFonts w:ascii="Verdana" w:hAnsi="Verdana" w:cs="Arial"/>
          <w:b/>
          <w:sz w:val="22"/>
          <w:szCs w:val="22"/>
        </w:rPr>
        <w:t>RESUELVE</w:t>
      </w:r>
    </w:p>
    <w:p w14:paraId="6DC3AAEB" w14:textId="49EB0CD1" w:rsidR="009C1068" w:rsidRPr="006A0087" w:rsidRDefault="009C1068" w:rsidP="002428CA">
      <w:pPr>
        <w:spacing w:before="100" w:beforeAutospacing="1" w:after="100" w:afterAutospacing="1" w:line="360" w:lineRule="auto"/>
        <w:jc w:val="both"/>
        <w:rPr>
          <w:rFonts w:ascii="Verdana" w:hAnsi="Verdana" w:cs="Arial"/>
          <w:sz w:val="22"/>
          <w:szCs w:val="22"/>
        </w:rPr>
      </w:pPr>
      <w:r w:rsidRPr="006A0087">
        <w:rPr>
          <w:rFonts w:ascii="Verdana" w:hAnsi="Verdana" w:cs="Arial"/>
          <w:b/>
          <w:bCs/>
          <w:sz w:val="22"/>
          <w:szCs w:val="22"/>
        </w:rPr>
        <w:lastRenderedPageBreak/>
        <w:t>ÚNICO.</w:t>
      </w:r>
      <w:r w:rsidRPr="006A0087">
        <w:rPr>
          <w:rFonts w:ascii="Verdana" w:hAnsi="Verdana" w:cs="Arial"/>
          <w:b/>
          <w:sz w:val="22"/>
          <w:szCs w:val="22"/>
        </w:rPr>
        <w:t xml:space="preserve"> </w:t>
      </w:r>
      <w:r w:rsidRPr="006A0087">
        <w:rPr>
          <w:rFonts w:ascii="Verdana" w:hAnsi="Verdana" w:cs="Arial"/>
          <w:bCs/>
          <w:sz w:val="22"/>
          <w:szCs w:val="22"/>
        </w:rPr>
        <w:t xml:space="preserve">Se </w:t>
      </w:r>
      <w:r w:rsidR="009A1BF8" w:rsidRPr="006A0087">
        <w:rPr>
          <w:rFonts w:ascii="Verdana" w:hAnsi="Verdana" w:cs="Arial"/>
          <w:b/>
          <w:bCs/>
          <w:sz w:val="22"/>
          <w:szCs w:val="22"/>
        </w:rPr>
        <w:t>REVOCA</w:t>
      </w:r>
      <w:r w:rsidRPr="006A0087">
        <w:rPr>
          <w:rFonts w:ascii="Verdana" w:hAnsi="Verdana" w:cs="Arial"/>
          <w:bCs/>
          <w:sz w:val="22"/>
          <w:szCs w:val="22"/>
        </w:rPr>
        <w:t xml:space="preserve"> </w:t>
      </w:r>
      <w:r w:rsidR="009A1BF8" w:rsidRPr="006A0087">
        <w:rPr>
          <w:rFonts w:ascii="Verdana" w:hAnsi="Verdana" w:cs="Arial"/>
          <w:bCs/>
          <w:sz w:val="22"/>
          <w:szCs w:val="22"/>
        </w:rPr>
        <w:t xml:space="preserve">el acuerdo </w:t>
      </w:r>
      <w:r w:rsidRPr="006A0087">
        <w:rPr>
          <w:rFonts w:ascii="Verdana" w:hAnsi="Verdana" w:cs="Arial"/>
          <w:bCs/>
          <w:sz w:val="22"/>
          <w:szCs w:val="22"/>
        </w:rPr>
        <w:t xml:space="preserve">materia de impugnación, </w:t>
      </w:r>
      <w:r w:rsidRPr="006A0087">
        <w:rPr>
          <w:rFonts w:ascii="Verdana" w:hAnsi="Verdana"/>
          <w:bCs/>
          <w:sz w:val="22"/>
          <w:szCs w:val="22"/>
        </w:rPr>
        <w:t xml:space="preserve">en </w:t>
      </w:r>
      <w:r w:rsidR="00003E5F">
        <w:rPr>
          <w:rFonts w:ascii="Verdana" w:hAnsi="Verdana"/>
          <w:bCs/>
          <w:sz w:val="22"/>
          <w:szCs w:val="22"/>
        </w:rPr>
        <w:t xml:space="preserve">los </w:t>
      </w:r>
      <w:r w:rsidRPr="006A0087">
        <w:rPr>
          <w:rFonts w:ascii="Verdana" w:hAnsi="Verdana"/>
          <w:bCs/>
          <w:sz w:val="22"/>
          <w:szCs w:val="22"/>
        </w:rPr>
        <w:t>términos establecido</w:t>
      </w:r>
      <w:r w:rsidR="00003E5F">
        <w:rPr>
          <w:rFonts w:ascii="Verdana" w:hAnsi="Verdana"/>
          <w:bCs/>
          <w:sz w:val="22"/>
          <w:szCs w:val="22"/>
        </w:rPr>
        <w:t>s</w:t>
      </w:r>
      <w:r w:rsidR="00B8370C" w:rsidRPr="006A0087">
        <w:rPr>
          <w:rFonts w:ascii="Verdana" w:hAnsi="Verdana"/>
          <w:bCs/>
          <w:sz w:val="22"/>
          <w:szCs w:val="22"/>
        </w:rPr>
        <w:t xml:space="preserve"> </w:t>
      </w:r>
      <w:r w:rsidRPr="006A0087">
        <w:rPr>
          <w:rFonts w:ascii="Verdana" w:hAnsi="Verdana"/>
          <w:bCs/>
          <w:sz w:val="22"/>
          <w:szCs w:val="22"/>
        </w:rPr>
        <w:t>en el apartado de efectos</w:t>
      </w:r>
      <w:r w:rsidRPr="006A0087">
        <w:rPr>
          <w:rFonts w:ascii="Verdana" w:hAnsi="Verdana" w:cs="Arial"/>
          <w:sz w:val="22"/>
          <w:szCs w:val="22"/>
        </w:rPr>
        <w:t>.</w:t>
      </w:r>
    </w:p>
    <w:p w14:paraId="0680EB6A" w14:textId="32716472" w:rsidR="009C1068" w:rsidRDefault="009C1068" w:rsidP="002428CA">
      <w:pPr>
        <w:spacing w:before="100" w:beforeAutospacing="1" w:after="100" w:afterAutospacing="1" w:line="360" w:lineRule="auto"/>
        <w:jc w:val="both"/>
        <w:rPr>
          <w:rFonts w:ascii="Verdana" w:hAnsi="Verdana" w:cs="Tahoma"/>
          <w:b/>
          <w:sz w:val="22"/>
          <w:szCs w:val="22"/>
          <w:lang w:val="es-MX"/>
        </w:rPr>
      </w:pPr>
      <w:r w:rsidRPr="006A0087">
        <w:rPr>
          <w:rFonts w:ascii="Verdana" w:hAnsi="Verdana" w:cs="Tahoma"/>
          <w:b/>
          <w:sz w:val="22"/>
          <w:szCs w:val="22"/>
          <w:lang w:val="es-MX"/>
        </w:rPr>
        <w:t>NOTIFÍQUESE</w:t>
      </w:r>
      <w:r w:rsidR="002428CA">
        <w:rPr>
          <w:rFonts w:ascii="Verdana" w:hAnsi="Verdana" w:cs="Tahoma"/>
          <w:b/>
          <w:sz w:val="22"/>
          <w:szCs w:val="22"/>
          <w:lang w:val="es-MX"/>
        </w:rPr>
        <w:t>:</w:t>
      </w:r>
    </w:p>
    <w:p w14:paraId="432732D8" w14:textId="58B5B435" w:rsidR="002428CA" w:rsidRPr="002428CA" w:rsidRDefault="002428CA" w:rsidP="002428CA">
      <w:pPr>
        <w:pStyle w:val="Prrafodelista"/>
        <w:numPr>
          <w:ilvl w:val="0"/>
          <w:numId w:val="26"/>
        </w:numPr>
        <w:spacing w:before="100" w:beforeAutospacing="1" w:after="100" w:afterAutospacing="1" w:line="360" w:lineRule="auto"/>
        <w:jc w:val="both"/>
        <w:rPr>
          <w:rFonts w:ascii="Verdana" w:hAnsi="Verdana" w:cs="Tahoma"/>
          <w:bCs/>
          <w:sz w:val="22"/>
          <w:szCs w:val="22"/>
          <w:lang w:val="es-MX"/>
        </w:rPr>
      </w:pPr>
      <w:r w:rsidRPr="002428CA">
        <w:rPr>
          <w:rFonts w:ascii="Verdana" w:hAnsi="Verdana" w:cs="Tahoma"/>
          <w:bCs/>
          <w:sz w:val="22"/>
          <w:szCs w:val="22"/>
          <w:lang w:val="es-MX"/>
        </w:rPr>
        <w:t xml:space="preserve">A la </w:t>
      </w:r>
      <w:r w:rsidRPr="002428CA">
        <w:rPr>
          <w:rFonts w:ascii="Verdana" w:hAnsi="Verdana" w:cs="Tahoma"/>
          <w:bCs/>
          <w:smallCaps/>
          <w:sz w:val="22"/>
          <w:szCs w:val="22"/>
          <w:lang w:val="es-MX"/>
        </w:rPr>
        <w:t>Autoridad Responsable</w:t>
      </w:r>
      <w:r>
        <w:rPr>
          <w:rFonts w:ascii="Verdana" w:hAnsi="Verdana" w:cs="Tahoma"/>
          <w:bCs/>
          <w:sz w:val="22"/>
          <w:szCs w:val="22"/>
          <w:lang w:val="es-MX"/>
        </w:rPr>
        <w:t>;</w:t>
      </w:r>
    </w:p>
    <w:p w14:paraId="7FC198B6" w14:textId="64B87962" w:rsidR="002428CA" w:rsidRDefault="002428CA" w:rsidP="002428CA">
      <w:pPr>
        <w:pStyle w:val="Prrafodelista"/>
        <w:numPr>
          <w:ilvl w:val="0"/>
          <w:numId w:val="26"/>
        </w:numPr>
        <w:spacing w:before="100" w:beforeAutospacing="1" w:after="100" w:afterAutospacing="1" w:line="360" w:lineRule="auto"/>
        <w:jc w:val="both"/>
        <w:rPr>
          <w:rFonts w:ascii="Verdana" w:hAnsi="Verdana" w:cs="Tahoma"/>
          <w:bCs/>
          <w:sz w:val="22"/>
          <w:szCs w:val="22"/>
          <w:lang w:val="es-MX"/>
        </w:rPr>
      </w:pPr>
      <w:r w:rsidRPr="002428CA">
        <w:rPr>
          <w:rFonts w:ascii="Verdana" w:hAnsi="Verdana" w:cs="Tahoma"/>
          <w:bCs/>
          <w:sz w:val="22"/>
          <w:szCs w:val="22"/>
          <w:lang w:val="es-MX"/>
        </w:rPr>
        <w:t xml:space="preserve">A la </w:t>
      </w:r>
      <w:r w:rsidRPr="002428CA">
        <w:rPr>
          <w:rFonts w:ascii="Verdana" w:hAnsi="Verdana" w:cs="Tahoma"/>
          <w:bCs/>
          <w:smallCaps/>
          <w:sz w:val="22"/>
          <w:szCs w:val="22"/>
          <w:lang w:val="es-MX"/>
        </w:rPr>
        <w:t>Parte Actora</w:t>
      </w:r>
      <w:r>
        <w:rPr>
          <w:rFonts w:ascii="Verdana" w:hAnsi="Verdana" w:cs="Tahoma"/>
          <w:bCs/>
          <w:sz w:val="22"/>
          <w:szCs w:val="22"/>
          <w:lang w:val="es-MX"/>
        </w:rPr>
        <w:t>;</w:t>
      </w:r>
    </w:p>
    <w:p w14:paraId="1415803E" w14:textId="51B1C002" w:rsidR="005B155B" w:rsidRPr="00380B2E" w:rsidRDefault="005B155B" w:rsidP="002428CA">
      <w:pPr>
        <w:pStyle w:val="Prrafodelista"/>
        <w:numPr>
          <w:ilvl w:val="0"/>
          <w:numId w:val="26"/>
        </w:numPr>
        <w:spacing w:before="100" w:beforeAutospacing="1" w:after="100" w:afterAutospacing="1" w:line="360" w:lineRule="auto"/>
        <w:jc w:val="both"/>
        <w:rPr>
          <w:rFonts w:ascii="Verdana" w:hAnsi="Verdana" w:cs="Tahoma"/>
          <w:bCs/>
          <w:sz w:val="22"/>
          <w:szCs w:val="22"/>
          <w:lang w:val="es-MX"/>
        </w:rPr>
      </w:pPr>
      <w:r w:rsidRPr="00380B2E">
        <w:rPr>
          <w:rFonts w:ascii="Verdana" w:hAnsi="Verdana" w:cs="Tahoma"/>
          <w:bCs/>
          <w:sz w:val="22"/>
          <w:szCs w:val="22"/>
          <w:lang w:val="es-MX"/>
        </w:rPr>
        <w:t>Al Poder Judicial del Estado de Aguascalientes;</w:t>
      </w:r>
    </w:p>
    <w:p w14:paraId="207224F2" w14:textId="42157548" w:rsidR="002428CA" w:rsidRPr="002428CA" w:rsidRDefault="002428CA" w:rsidP="002428CA">
      <w:pPr>
        <w:pStyle w:val="Prrafodelista"/>
        <w:numPr>
          <w:ilvl w:val="0"/>
          <w:numId w:val="26"/>
        </w:numPr>
        <w:spacing w:before="100" w:beforeAutospacing="1" w:after="100" w:afterAutospacing="1" w:line="360" w:lineRule="auto"/>
        <w:jc w:val="both"/>
        <w:rPr>
          <w:rFonts w:ascii="Verdana" w:hAnsi="Verdana" w:cs="Arial"/>
          <w:bCs/>
          <w:smallCaps/>
          <w:sz w:val="22"/>
          <w:szCs w:val="22"/>
          <w:lang w:val="es-MX"/>
        </w:rPr>
      </w:pPr>
      <w:r w:rsidRPr="002428CA">
        <w:rPr>
          <w:rFonts w:ascii="Verdana" w:hAnsi="Verdana" w:cs="Tahoma"/>
          <w:bCs/>
          <w:sz w:val="22"/>
          <w:szCs w:val="22"/>
          <w:lang w:val="es-MX"/>
        </w:rPr>
        <w:t>Al Congreso de la Unión</w:t>
      </w:r>
      <w:r>
        <w:rPr>
          <w:rFonts w:ascii="Verdana" w:hAnsi="Verdana" w:cs="Tahoma"/>
          <w:bCs/>
          <w:sz w:val="22"/>
          <w:szCs w:val="22"/>
          <w:lang w:val="es-MX"/>
        </w:rPr>
        <w:t>; y,</w:t>
      </w:r>
      <w:r w:rsidRPr="002428CA">
        <w:rPr>
          <w:rFonts w:ascii="Verdana" w:hAnsi="Verdana" w:cs="Tahoma"/>
          <w:bCs/>
          <w:sz w:val="22"/>
          <w:szCs w:val="22"/>
          <w:lang w:val="es-MX"/>
        </w:rPr>
        <w:t xml:space="preserve"> </w:t>
      </w:r>
    </w:p>
    <w:p w14:paraId="69ACDBC0" w14:textId="14A2119D" w:rsidR="002428CA" w:rsidRPr="002428CA" w:rsidRDefault="002428CA" w:rsidP="002428CA">
      <w:pPr>
        <w:pStyle w:val="Prrafodelista"/>
        <w:numPr>
          <w:ilvl w:val="0"/>
          <w:numId w:val="26"/>
        </w:numPr>
        <w:spacing w:before="100" w:beforeAutospacing="1" w:after="100" w:afterAutospacing="1" w:line="360" w:lineRule="auto"/>
        <w:jc w:val="both"/>
        <w:rPr>
          <w:rFonts w:ascii="Verdana" w:hAnsi="Verdana" w:cs="Tahoma"/>
          <w:bCs/>
          <w:sz w:val="22"/>
          <w:szCs w:val="22"/>
          <w:lang w:val="es-MX"/>
        </w:rPr>
      </w:pPr>
      <w:r w:rsidRPr="002428CA">
        <w:rPr>
          <w:rFonts w:ascii="Verdana" w:hAnsi="Verdana" w:cs="Tahoma"/>
          <w:bCs/>
          <w:sz w:val="22"/>
          <w:szCs w:val="22"/>
          <w:lang w:val="es-MX"/>
        </w:rPr>
        <w:t>Al Congreso del Estado de Aguascalientes.</w:t>
      </w:r>
    </w:p>
    <w:p w14:paraId="1AD406AB" w14:textId="77777777" w:rsidR="009C1068" w:rsidRPr="006A0087" w:rsidRDefault="009C1068" w:rsidP="002428CA">
      <w:pPr>
        <w:pStyle w:val="NormalWeb"/>
        <w:widowControl w:val="0"/>
        <w:spacing w:line="360" w:lineRule="auto"/>
        <w:jc w:val="both"/>
        <w:rPr>
          <w:rFonts w:ascii="Verdana" w:hAnsi="Verdana"/>
          <w:sz w:val="22"/>
          <w:szCs w:val="22"/>
        </w:rPr>
      </w:pPr>
      <w:r w:rsidRPr="006A0087">
        <w:rPr>
          <w:rFonts w:ascii="Verdana" w:hAnsi="Verdana"/>
          <w:sz w:val="22"/>
          <w:szCs w:val="22"/>
        </w:rPr>
        <w:t>En su oportunidad, archívese este asunto como total y definitivamente concluido.</w:t>
      </w:r>
    </w:p>
    <w:p w14:paraId="3F0B90EE" w14:textId="2ADD04DA" w:rsidR="009C1068" w:rsidRDefault="00380B2E" w:rsidP="002428CA">
      <w:pPr>
        <w:widowControl w:val="0"/>
        <w:spacing w:before="100" w:beforeAutospacing="1" w:after="100" w:afterAutospacing="1" w:line="360" w:lineRule="auto"/>
        <w:jc w:val="both"/>
        <w:rPr>
          <w:rFonts w:ascii="Verdana" w:hAnsi="Verdana" w:cs="Arial"/>
          <w:sz w:val="22"/>
          <w:szCs w:val="22"/>
        </w:rPr>
      </w:pPr>
      <w:r w:rsidRPr="00380B2E">
        <w:rPr>
          <w:rFonts w:ascii="Verdana" w:hAnsi="Verdana" w:cs="Arial"/>
          <w:sz w:val="22"/>
          <w:szCs w:val="22"/>
        </w:rPr>
        <w:t xml:space="preserve">Así lo resolvieron por mayoría de votos las Magistraturas Héctor Salvador Hernández Gallegos, Magistrado </w:t>
      </w:r>
      <w:proofErr w:type="gramStart"/>
      <w:r w:rsidRPr="00380B2E">
        <w:rPr>
          <w:rFonts w:ascii="Verdana" w:hAnsi="Verdana" w:cs="Arial"/>
          <w:sz w:val="22"/>
          <w:szCs w:val="22"/>
        </w:rPr>
        <w:t>Presidente</w:t>
      </w:r>
      <w:proofErr w:type="gramEnd"/>
      <w:r w:rsidRPr="00380B2E">
        <w:rPr>
          <w:rFonts w:ascii="Verdana" w:hAnsi="Verdana" w:cs="Arial"/>
          <w:sz w:val="22"/>
          <w:szCs w:val="22"/>
        </w:rPr>
        <w:t xml:space="preserve"> y el Magistrade en funciones Jesús </w:t>
      </w:r>
      <w:proofErr w:type="spellStart"/>
      <w:r w:rsidRPr="00380B2E">
        <w:rPr>
          <w:rFonts w:ascii="Verdana" w:hAnsi="Verdana" w:cs="Arial"/>
          <w:sz w:val="22"/>
          <w:szCs w:val="22"/>
        </w:rPr>
        <w:t>Ociel</w:t>
      </w:r>
      <w:proofErr w:type="spellEnd"/>
      <w:r w:rsidRPr="00380B2E">
        <w:rPr>
          <w:rFonts w:ascii="Verdana" w:hAnsi="Verdana" w:cs="Arial"/>
          <w:sz w:val="22"/>
          <w:szCs w:val="22"/>
        </w:rPr>
        <w:t xml:space="preserve"> Baena Saucedo, con el voto particular de la Magistrada Laura Hortensia Llamas Hernández, mismos que actúan ante la Secretaría General de Acuerdos en funciones, quién autoriza y da fe. </w:t>
      </w:r>
      <w:r w:rsidR="009C1068" w:rsidRPr="006A0087">
        <w:rPr>
          <w:rFonts w:ascii="Verdana" w:hAnsi="Verdana" w:cs="Arial"/>
          <w:sz w:val="22"/>
          <w:szCs w:val="22"/>
        </w:rPr>
        <w:t>Conste.</w:t>
      </w:r>
    </w:p>
    <w:p w14:paraId="7C0FD5E4" w14:textId="41C15329" w:rsidR="00380B2E" w:rsidRPr="006A0087" w:rsidRDefault="00380B2E" w:rsidP="002428CA">
      <w:pPr>
        <w:widowControl w:val="0"/>
        <w:spacing w:before="100" w:beforeAutospacing="1" w:after="100" w:afterAutospacing="1" w:line="360" w:lineRule="auto"/>
        <w:jc w:val="both"/>
        <w:rPr>
          <w:rFonts w:ascii="Verdana" w:hAnsi="Verdana" w:cs="Tahoma"/>
          <w:b/>
          <w:sz w:val="22"/>
          <w:szCs w:val="22"/>
        </w:rPr>
      </w:pPr>
    </w:p>
    <w:tbl>
      <w:tblPr>
        <w:tblW w:w="8724" w:type="dxa"/>
        <w:jc w:val="center"/>
        <w:tblLayout w:type="fixed"/>
        <w:tblLook w:val="0400" w:firstRow="0" w:lastRow="0" w:firstColumn="0" w:lastColumn="0" w:noHBand="0" w:noVBand="1"/>
      </w:tblPr>
      <w:tblGrid>
        <w:gridCol w:w="4422"/>
        <w:gridCol w:w="4302"/>
      </w:tblGrid>
      <w:tr w:rsidR="00380B2E" w:rsidRPr="00380B2E" w14:paraId="116E05D4" w14:textId="77777777" w:rsidTr="00380B2E">
        <w:trPr>
          <w:trHeight w:val="1675"/>
          <w:jc w:val="center"/>
        </w:trPr>
        <w:tc>
          <w:tcPr>
            <w:tcW w:w="4422" w:type="dxa"/>
          </w:tcPr>
          <w:p w14:paraId="221F8A66" w14:textId="10BBB7F2" w:rsidR="00380B2E" w:rsidRPr="00380B2E" w:rsidRDefault="00380B2E" w:rsidP="00A6270E">
            <w:pPr>
              <w:spacing w:line="360" w:lineRule="auto"/>
              <w:jc w:val="center"/>
              <w:rPr>
                <w:rFonts w:ascii="Verdana" w:eastAsia="Arial" w:hAnsi="Verdana" w:cs="Arial"/>
                <w:b/>
                <w:color w:val="000000"/>
                <w:sz w:val="22"/>
                <w:szCs w:val="22"/>
                <w:lang w:eastAsia="en-US"/>
              </w:rPr>
            </w:pPr>
            <w:r w:rsidRPr="00380B2E">
              <w:rPr>
                <w:rFonts w:ascii="Verdana" w:eastAsia="Arial" w:hAnsi="Verdana" w:cs="Arial"/>
                <w:b/>
                <w:color w:val="000000"/>
                <w:sz w:val="22"/>
                <w:szCs w:val="22"/>
              </w:rPr>
              <w:t>MAGISTRATURA QUE PRESIDE</w:t>
            </w:r>
          </w:p>
          <w:p w14:paraId="2F0D396E" w14:textId="256A6BBF" w:rsidR="00380B2E" w:rsidRDefault="00380B2E" w:rsidP="00A6270E">
            <w:pPr>
              <w:jc w:val="center"/>
              <w:rPr>
                <w:rFonts w:ascii="Verdana" w:eastAsia="Arial" w:hAnsi="Verdana" w:cs="Arial"/>
                <w:b/>
                <w:color w:val="000000"/>
                <w:sz w:val="22"/>
                <w:szCs w:val="22"/>
                <w:lang w:val="es-ES_tradnl"/>
              </w:rPr>
            </w:pPr>
          </w:p>
          <w:p w14:paraId="723ABC0E" w14:textId="644D3914" w:rsidR="00380B2E" w:rsidRPr="00380B2E" w:rsidRDefault="00380B2E" w:rsidP="00A6270E">
            <w:pPr>
              <w:jc w:val="center"/>
              <w:rPr>
                <w:rFonts w:ascii="Verdana" w:eastAsia="Arial" w:hAnsi="Verdana" w:cs="Arial"/>
                <w:b/>
                <w:color w:val="000000"/>
                <w:sz w:val="22"/>
                <w:szCs w:val="22"/>
                <w:lang w:val="es-ES_tradnl"/>
              </w:rPr>
            </w:pPr>
          </w:p>
          <w:p w14:paraId="29610AA7" w14:textId="4F4353C1" w:rsidR="00380B2E" w:rsidRPr="00380B2E" w:rsidRDefault="00380B2E" w:rsidP="00A6270E">
            <w:pPr>
              <w:jc w:val="center"/>
              <w:rPr>
                <w:rFonts w:ascii="Verdana" w:eastAsia="Arial" w:hAnsi="Verdana" w:cs="Arial"/>
                <w:b/>
                <w:color w:val="000000"/>
                <w:sz w:val="22"/>
                <w:szCs w:val="22"/>
              </w:rPr>
            </w:pPr>
            <w:r w:rsidRPr="00380B2E">
              <w:rPr>
                <w:rFonts w:ascii="Verdana" w:eastAsia="Arial" w:hAnsi="Verdana" w:cs="Arial"/>
                <w:b/>
                <w:color w:val="000000"/>
                <w:sz w:val="22"/>
                <w:szCs w:val="22"/>
              </w:rPr>
              <w:t>HÉCTOR SALVADOR HERNÁNDEZ GALLEGOS</w:t>
            </w:r>
          </w:p>
        </w:tc>
        <w:tc>
          <w:tcPr>
            <w:tcW w:w="4302" w:type="dxa"/>
          </w:tcPr>
          <w:p w14:paraId="0AE26C68" w14:textId="0C8C7B3C" w:rsidR="00380B2E" w:rsidRPr="00380B2E" w:rsidRDefault="00380B2E" w:rsidP="00A6270E">
            <w:pPr>
              <w:spacing w:line="360" w:lineRule="auto"/>
              <w:jc w:val="center"/>
              <w:rPr>
                <w:rFonts w:ascii="Verdana" w:eastAsia="Arial" w:hAnsi="Verdana" w:cs="Arial"/>
                <w:b/>
                <w:color w:val="000000"/>
                <w:sz w:val="22"/>
                <w:szCs w:val="22"/>
              </w:rPr>
            </w:pPr>
            <w:r w:rsidRPr="00380B2E">
              <w:rPr>
                <w:rFonts w:ascii="Verdana" w:eastAsia="Arial" w:hAnsi="Verdana" w:cs="Arial"/>
                <w:b/>
                <w:color w:val="000000"/>
                <w:sz w:val="22"/>
                <w:szCs w:val="22"/>
              </w:rPr>
              <w:t xml:space="preserve">MAGISTRATURA EN FUNCIONES </w:t>
            </w:r>
          </w:p>
          <w:p w14:paraId="2B658D0D" w14:textId="3A51808D" w:rsidR="00380B2E" w:rsidRDefault="00380B2E" w:rsidP="00A6270E">
            <w:pPr>
              <w:jc w:val="center"/>
              <w:rPr>
                <w:rFonts w:ascii="Verdana" w:eastAsia="Arial" w:hAnsi="Verdana" w:cs="Arial"/>
                <w:b/>
                <w:color w:val="000000"/>
                <w:sz w:val="22"/>
                <w:szCs w:val="22"/>
              </w:rPr>
            </w:pPr>
          </w:p>
          <w:p w14:paraId="7C36D098" w14:textId="6F7BEB1B" w:rsidR="00380B2E" w:rsidRPr="00380B2E" w:rsidRDefault="00380B2E" w:rsidP="00A6270E">
            <w:pPr>
              <w:jc w:val="center"/>
              <w:rPr>
                <w:rFonts w:ascii="Verdana" w:eastAsia="Arial" w:hAnsi="Verdana" w:cs="Arial"/>
                <w:b/>
                <w:color w:val="000000"/>
                <w:sz w:val="22"/>
                <w:szCs w:val="22"/>
              </w:rPr>
            </w:pPr>
          </w:p>
          <w:p w14:paraId="71E0F932" w14:textId="13EA5A11" w:rsidR="00380B2E" w:rsidRPr="00380B2E" w:rsidRDefault="00380B2E" w:rsidP="00A6270E">
            <w:pPr>
              <w:jc w:val="center"/>
              <w:rPr>
                <w:rFonts w:ascii="Verdana" w:eastAsia="Arial" w:hAnsi="Verdana" w:cs="Arial"/>
                <w:b/>
                <w:color w:val="000000"/>
                <w:sz w:val="22"/>
                <w:szCs w:val="22"/>
              </w:rPr>
            </w:pPr>
            <w:r w:rsidRPr="00380B2E">
              <w:rPr>
                <w:rFonts w:ascii="Verdana" w:eastAsia="Arial" w:hAnsi="Verdana" w:cs="Arial"/>
                <w:b/>
                <w:color w:val="000000"/>
                <w:sz w:val="22"/>
                <w:szCs w:val="22"/>
              </w:rPr>
              <w:t>JESÚS OCIEL</w:t>
            </w:r>
          </w:p>
          <w:p w14:paraId="5EC4EC52" w14:textId="59C681DA" w:rsidR="00380B2E" w:rsidRPr="00380B2E" w:rsidRDefault="00380B2E" w:rsidP="00A6270E">
            <w:pPr>
              <w:jc w:val="center"/>
              <w:rPr>
                <w:rFonts w:ascii="Verdana" w:eastAsia="Arial" w:hAnsi="Verdana" w:cs="Arial"/>
                <w:b/>
                <w:color w:val="000000"/>
                <w:sz w:val="22"/>
                <w:szCs w:val="22"/>
              </w:rPr>
            </w:pPr>
            <w:r w:rsidRPr="00380B2E">
              <w:rPr>
                <w:rFonts w:ascii="Verdana" w:eastAsia="Arial" w:hAnsi="Verdana" w:cs="Arial"/>
                <w:b/>
                <w:color w:val="000000"/>
                <w:sz w:val="22"/>
                <w:szCs w:val="22"/>
              </w:rPr>
              <w:t>BAENA SAUCEDO</w:t>
            </w:r>
          </w:p>
          <w:p w14:paraId="71996616" w14:textId="77777777" w:rsidR="00380B2E" w:rsidRDefault="00380B2E" w:rsidP="00A6270E">
            <w:pPr>
              <w:rPr>
                <w:rFonts w:ascii="Verdana" w:eastAsia="Arial" w:hAnsi="Verdana"/>
                <w:sz w:val="22"/>
                <w:szCs w:val="22"/>
              </w:rPr>
            </w:pPr>
          </w:p>
          <w:p w14:paraId="43AAFB0D" w14:textId="5DED3F11" w:rsidR="00380B2E" w:rsidRPr="00380B2E" w:rsidRDefault="00380B2E" w:rsidP="00A6270E">
            <w:pPr>
              <w:rPr>
                <w:rFonts w:ascii="Verdana" w:eastAsia="Arial" w:hAnsi="Verdana"/>
                <w:sz w:val="22"/>
                <w:szCs w:val="22"/>
              </w:rPr>
            </w:pPr>
          </w:p>
        </w:tc>
      </w:tr>
      <w:tr w:rsidR="00380B2E" w:rsidRPr="00380B2E" w14:paraId="6168E0D0" w14:textId="77777777" w:rsidTr="00380B2E">
        <w:trPr>
          <w:trHeight w:val="1682"/>
          <w:jc w:val="center"/>
        </w:trPr>
        <w:tc>
          <w:tcPr>
            <w:tcW w:w="8724" w:type="dxa"/>
            <w:gridSpan w:val="2"/>
          </w:tcPr>
          <w:p w14:paraId="44E26344" w14:textId="046068BE" w:rsidR="00380B2E" w:rsidRPr="00380B2E" w:rsidRDefault="00380B2E" w:rsidP="00A6270E">
            <w:pPr>
              <w:spacing w:line="360" w:lineRule="auto"/>
              <w:jc w:val="center"/>
              <w:rPr>
                <w:rFonts w:ascii="Verdana" w:eastAsia="Arial" w:hAnsi="Verdana" w:cs="Arial"/>
                <w:b/>
                <w:color w:val="000000"/>
                <w:sz w:val="22"/>
                <w:szCs w:val="22"/>
              </w:rPr>
            </w:pPr>
            <w:r w:rsidRPr="00380B2E">
              <w:rPr>
                <w:rFonts w:ascii="Verdana" w:eastAsia="Arial" w:hAnsi="Verdana" w:cs="Arial"/>
                <w:b/>
                <w:color w:val="000000"/>
                <w:sz w:val="22"/>
                <w:szCs w:val="22"/>
              </w:rPr>
              <w:t xml:space="preserve">SECRETARÍA GENERAL DE ACUERDOS EN FUNCIONES </w:t>
            </w:r>
          </w:p>
          <w:p w14:paraId="3C070BF5" w14:textId="50614B91" w:rsidR="00380B2E" w:rsidRDefault="00380B2E" w:rsidP="00A6270E">
            <w:pPr>
              <w:jc w:val="center"/>
              <w:rPr>
                <w:rFonts w:ascii="Verdana" w:eastAsia="Arial" w:hAnsi="Verdana" w:cs="Arial"/>
                <w:b/>
                <w:color w:val="000000"/>
                <w:sz w:val="22"/>
                <w:szCs w:val="22"/>
              </w:rPr>
            </w:pPr>
          </w:p>
          <w:p w14:paraId="739A02B6" w14:textId="6D0DCB1A" w:rsidR="00380B2E" w:rsidRPr="00380B2E" w:rsidRDefault="00380B2E" w:rsidP="00A6270E">
            <w:pPr>
              <w:jc w:val="center"/>
              <w:rPr>
                <w:rFonts w:ascii="Verdana" w:eastAsia="Arial" w:hAnsi="Verdana" w:cs="Arial"/>
                <w:b/>
                <w:color w:val="000000"/>
                <w:sz w:val="22"/>
                <w:szCs w:val="22"/>
              </w:rPr>
            </w:pPr>
          </w:p>
          <w:p w14:paraId="75629130" w14:textId="38915B29" w:rsidR="00380B2E" w:rsidRPr="00380B2E" w:rsidRDefault="00380B2E" w:rsidP="00A6270E">
            <w:pPr>
              <w:spacing w:line="360" w:lineRule="auto"/>
              <w:jc w:val="center"/>
              <w:rPr>
                <w:rFonts w:ascii="Verdana" w:eastAsia="Arial" w:hAnsi="Verdana" w:cs="Arial"/>
                <w:b/>
                <w:color w:val="000000"/>
                <w:sz w:val="22"/>
                <w:szCs w:val="22"/>
              </w:rPr>
            </w:pPr>
            <w:r w:rsidRPr="00380B2E">
              <w:rPr>
                <w:rFonts w:ascii="Verdana" w:eastAsia="Arial" w:hAnsi="Verdana" w:cs="Arial"/>
                <w:b/>
                <w:color w:val="000000"/>
                <w:sz w:val="22"/>
                <w:szCs w:val="22"/>
              </w:rPr>
              <w:t>NÉSTOR ENRIQUE RIVERA LÓPEZ</w:t>
            </w:r>
          </w:p>
        </w:tc>
      </w:tr>
    </w:tbl>
    <w:p w14:paraId="50EFF90F" w14:textId="77777777" w:rsidR="00D1050D" w:rsidRPr="006A0087" w:rsidRDefault="00D1050D" w:rsidP="00D1050D">
      <w:pPr>
        <w:tabs>
          <w:tab w:val="left" w:pos="1635"/>
        </w:tabs>
        <w:spacing w:line="360" w:lineRule="auto"/>
        <w:jc w:val="both"/>
        <w:rPr>
          <w:rFonts w:ascii="Verdana" w:hAnsi="Verdana" w:cs="Arial"/>
          <w:sz w:val="22"/>
          <w:szCs w:val="22"/>
        </w:rPr>
      </w:pPr>
    </w:p>
    <w:p w14:paraId="21329615" w14:textId="77777777" w:rsidR="00D1050D" w:rsidRPr="006A0087" w:rsidRDefault="00D1050D" w:rsidP="00D1050D">
      <w:pPr>
        <w:spacing w:line="360" w:lineRule="auto"/>
        <w:rPr>
          <w:rFonts w:ascii="Verdana" w:hAnsi="Verdana" w:cs="Arial"/>
          <w:sz w:val="22"/>
          <w:szCs w:val="22"/>
        </w:rPr>
      </w:pPr>
    </w:p>
    <w:p w14:paraId="212A844B" w14:textId="1048D787" w:rsidR="00D42224" w:rsidRDefault="00D42224">
      <w:pPr>
        <w:rPr>
          <w:rFonts w:ascii="Verdana" w:hAnsi="Verdana"/>
          <w:sz w:val="22"/>
          <w:szCs w:val="22"/>
        </w:rPr>
      </w:pPr>
    </w:p>
    <w:p w14:paraId="558101F3" w14:textId="5134B20D" w:rsidR="0041087B" w:rsidRDefault="0041087B">
      <w:pPr>
        <w:rPr>
          <w:rFonts w:ascii="Verdana" w:hAnsi="Verdana"/>
          <w:sz w:val="22"/>
          <w:szCs w:val="22"/>
        </w:rPr>
      </w:pPr>
    </w:p>
    <w:p w14:paraId="6D9F7057" w14:textId="18A5AEB9" w:rsidR="0041087B" w:rsidRDefault="0041087B">
      <w:pPr>
        <w:rPr>
          <w:rFonts w:ascii="Verdana" w:hAnsi="Verdana"/>
          <w:sz w:val="22"/>
          <w:szCs w:val="22"/>
        </w:rPr>
      </w:pPr>
    </w:p>
    <w:p w14:paraId="272C9F17" w14:textId="75DFEB73" w:rsidR="0041087B" w:rsidRDefault="0041087B">
      <w:pPr>
        <w:rPr>
          <w:rFonts w:ascii="Verdana" w:hAnsi="Verdana"/>
          <w:sz w:val="22"/>
          <w:szCs w:val="22"/>
        </w:rPr>
      </w:pPr>
    </w:p>
    <w:p w14:paraId="2A58A087" w14:textId="2513175D" w:rsidR="0041087B" w:rsidRDefault="0041087B">
      <w:pPr>
        <w:rPr>
          <w:rFonts w:ascii="Verdana" w:hAnsi="Verdana"/>
          <w:sz w:val="22"/>
          <w:szCs w:val="22"/>
        </w:rPr>
      </w:pPr>
    </w:p>
    <w:p w14:paraId="7044C4AD" w14:textId="77777777" w:rsidR="0041087B" w:rsidRDefault="0041087B" w:rsidP="0041087B">
      <w:pPr>
        <w:spacing w:line="360" w:lineRule="auto"/>
        <w:jc w:val="both"/>
        <w:rPr>
          <w:rFonts w:ascii="Arial" w:eastAsia="Arial" w:hAnsi="Arial" w:cs="Arial"/>
          <w:b/>
        </w:rPr>
      </w:pPr>
      <w:r>
        <w:rPr>
          <w:rFonts w:ascii="Arial" w:eastAsia="Arial" w:hAnsi="Arial" w:cs="Arial"/>
          <w:b/>
        </w:rPr>
        <w:t>VOTO PARTICULAR</w:t>
      </w:r>
      <w:r>
        <w:rPr>
          <w:rFonts w:ascii="Arial" w:eastAsia="Arial" w:hAnsi="Arial" w:cs="Arial"/>
          <w:b/>
          <w:vertAlign w:val="superscript"/>
        </w:rPr>
        <w:footnoteReference w:id="25"/>
      </w:r>
      <w:r>
        <w:rPr>
          <w:rFonts w:ascii="Arial" w:eastAsia="Arial" w:hAnsi="Arial" w:cs="Arial"/>
          <w:b/>
        </w:rPr>
        <w:t xml:space="preserve"> QUE EMITE LA MAGISTRADA LAURA HORTENSIA LLAMAS HERNÁNDEZ EN EL RECURSO DE APELACIÓN TEEA-RAP-003/2023.</w:t>
      </w:r>
      <w:r>
        <w:rPr>
          <w:rFonts w:ascii="Arial" w:eastAsia="Arial" w:hAnsi="Arial" w:cs="Arial"/>
          <w:b/>
          <w:vertAlign w:val="superscript"/>
        </w:rPr>
        <w:footnoteReference w:id="26"/>
      </w:r>
      <w:r>
        <w:rPr>
          <w:rFonts w:ascii="Arial" w:eastAsia="Arial" w:hAnsi="Arial" w:cs="Arial"/>
          <w:b/>
        </w:rPr>
        <w:t xml:space="preserve"> </w:t>
      </w:r>
    </w:p>
    <w:p w14:paraId="193A1A29" w14:textId="77777777" w:rsidR="0041087B" w:rsidRDefault="0041087B" w:rsidP="0041087B">
      <w:pPr>
        <w:pBdr>
          <w:top w:val="nil"/>
          <w:left w:val="nil"/>
          <w:bottom w:val="nil"/>
          <w:right w:val="nil"/>
          <w:between w:val="nil"/>
        </w:pBdr>
        <w:rPr>
          <w:color w:val="000000"/>
        </w:rPr>
      </w:pPr>
    </w:p>
    <w:p w14:paraId="650A4D5E" w14:textId="77777777" w:rsidR="0041087B" w:rsidRDefault="0041087B" w:rsidP="0041087B">
      <w:pPr>
        <w:spacing w:line="360" w:lineRule="auto"/>
        <w:jc w:val="center"/>
        <w:rPr>
          <w:rFonts w:ascii="Arial" w:eastAsia="Arial" w:hAnsi="Arial" w:cs="Arial"/>
          <w:b/>
        </w:rPr>
      </w:pPr>
      <w:r>
        <w:rPr>
          <w:rFonts w:ascii="Arial" w:eastAsia="Arial" w:hAnsi="Arial" w:cs="Arial"/>
          <w:b/>
        </w:rPr>
        <w:t>Esquema</w:t>
      </w:r>
    </w:p>
    <w:p w14:paraId="5746EB02"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rPr>
        <w:t xml:space="preserve"> </w:t>
      </w:r>
      <w:r>
        <w:rPr>
          <w:rFonts w:ascii="Arial" w:eastAsia="Arial" w:hAnsi="Arial" w:cs="Arial"/>
          <w:b/>
        </w:rPr>
        <w:t xml:space="preserve">Materia de la controversia ante el Tribunal Local </w:t>
      </w:r>
    </w:p>
    <w:p w14:paraId="56B2A017" w14:textId="77777777" w:rsidR="0041087B" w:rsidRDefault="0041087B" w:rsidP="0041087B">
      <w:pPr>
        <w:numPr>
          <w:ilvl w:val="0"/>
          <w:numId w:val="30"/>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Contexto y origen de la emisión del acuerdo (CG-A-04/23) emitido por el Consejo General del Instituto Estatal Electoral de Aguascalientes, del que deriva el medio de impugnación</w:t>
      </w:r>
    </w:p>
    <w:p w14:paraId="1DB46F92" w14:textId="77777777" w:rsidR="0041087B" w:rsidRDefault="0041087B" w:rsidP="0041087B">
      <w:pPr>
        <w:numPr>
          <w:ilvl w:val="0"/>
          <w:numId w:val="30"/>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Pretensión y planteamientos</w:t>
      </w:r>
    </w:p>
    <w:p w14:paraId="2E28E605" w14:textId="77777777" w:rsidR="0041087B" w:rsidRDefault="0041087B" w:rsidP="0041087B">
      <w:pPr>
        <w:numPr>
          <w:ilvl w:val="0"/>
          <w:numId w:val="30"/>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Cuestión a resolver</w:t>
      </w:r>
    </w:p>
    <w:p w14:paraId="720D0735"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rPr>
        <w:t xml:space="preserve"> </w:t>
      </w:r>
      <w:r>
        <w:rPr>
          <w:rFonts w:ascii="Arial" w:eastAsia="Arial" w:hAnsi="Arial" w:cs="Arial"/>
          <w:b/>
        </w:rPr>
        <w:t xml:space="preserve">Decisión del Pleno </w:t>
      </w:r>
    </w:p>
    <w:p w14:paraId="78DA81B3"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71AE9D32"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rPr>
        <w:t xml:space="preserve">. </w:t>
      </w:r>
      <w:r>
        <w:rPr>
          <w:rFonts w:ascii="Arial" w:eastAsia="Arial" w:hAnsi="Arial" w:cs="Arial"/>
          <w:b/>
        </w:rPr>
        <w:t>Consideraciones del voto particular.</w:t>
      </w:r>
    </w:p>
    <w:p w14:paraId="52D17A07" w14:textId="77777777" w:rsidR="0041087B" w:rsidRDefault="0041087B" w:rsidP="0041087B">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 xml:space="preserve">Marco normativo </w:t>
      </w:r>
    </w:p>
    <w:p w14:paraId="494349EA" w14:textId="77777777" w:rsidR="0041087B" w:rsidRDefault="0041087B" w:rsidP="0041087B">
      <w:pPr>
        <w:numPr>
          <w:ilvl w:val="0"/>
          <w:numId w:val="29"/>
        </w:numPr>
        <w:pBdr>
          <w:top w:val="nil"/>
          <w:left w:val="nil"/>
          <w:bottom w:val="nil"/>
          <w:right w:val="nil"/>
          <w:between w:val="nil"/>
        </w:pBdr>
        <w:spacing w:before="0" w:after="0" w:line="360" w:lineRule="auto"/>
        <w:ind w:left="567"/>
        <w:jc w:val="both"/>
        <w:rPr>
          <w:rFonts w:ascii="Arial" w:eastAsia="Arial" w:hAnsi="Arial" w:cs="Arial"/>
          <w:color w:val="000000"/>
        </w:rPr>
      </w:pPr>
      <w:r>
        <w:rPr>
          <w:rFonts w:ascii="Arial" w:eastAsia="Arial" w:hAnsi="Arial" w:cs="Arial"/>
          <w:color w:val="000000"/>
        </w:rPr>
        <w:t xml:space="preserve">Caso concreto </w:t>
      </w:r>
    </w:p>
    <w:p w14:paraId="35777B03" w14:textId="77777777" w:rsidR="0041087B" w:rsidRDefault="0041087B" w:rsidP="0041087B">
      <w:pPr>
        <w:numPr>
          <w:ilvl w:val="0"/>
          <w:numId w:val="29"/>
        </w:numPr>
        <w:pBdr>
          <w:top w:val="nil"/>
          <w:left w:val="nil"/>
          <w:bottom w:val="nil"/>
          <w:right w:val="nil"/>
          <w:between w:val="nil"/>
        </w:pBdr>
        <w:spacing w:before="0" w:after="160" w:line="360" w:lineRule="auto"/>
        <w:ind w:left="567"/>
        <w:jc w:val="both"/>
        <w:rPr>
          <w:rFonts w:ascii="Arial" w:eastAsia="Arial" w:hAnsi="Arial" w:cs="Arial"/>
          <w:color w:val="000000"/>
        </w:rPr>
      </w:pPr>
      <w:r>
        <w:rPr>
          <w:rFonts w:ascii="Arial" w:eastAsia="Arial" w:hAnsi="Arial" w:cs="Arial"/>
          <w:color w:val="000000"/>
        </w:rPr>
        <w:t xml:space="preserve">Valoración  </w:t>
      </w:r>
    </w:p>
    <w:p w14:paraId="43B6F63C"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A.</w:t>
      </w:r>
      <w:r>
        <w:rPr>
          <w:rFonts w:ascii="Arial" w:eastAsia="Arial" w:hAnsi="Arial" w:cs="Arial"/>
          <w:b/>
        </w:rPr>
        <w:t xml:space="preserve"> Materia de la controversia ante el Tribunal Local </w:t>
      </w:r>
    </w:p>
    <w:p w14:paraId="5D1134F6" w14:textId="77777777" w:rsidR="0041087B" w:rsidRDefault="0041087B" w:rsidP="0041087B">
      <w:pPr>
        <w:pBdr>
          <w:top w:val="nil"/>
          <w:left w:val="nil"/>
          <w:bottom w:val="nil"/>
          <w:right w:val="nil"/>
          <w:between w:val="nil"/>
        </w:pBdr>
        <w:rPr>
          <w:color w:val="000000"/>
        </w:rPr>
      </w:pPr>
    </w:p>
    <w:p w14:paraId="7829A10C" w14:textId="77777777" w:rsidR="0041087B" w:rsidRDefault="0041087B" w:rsidP="0041087B">
      <w:pPr>
        <w:numPr>
          <w:ilvl w:val="0"/>
          <w:numId w:val="28"/>
        </w:numPr>
        <w:pBdr>
          <w:top w:val="nil"/>
          <w:left w:val="nil"/>
          <w:bottom w:val="nil"/>
          <w:right w:val="nil"/>
          <w:between w:val="nil"/>
        </w:pBdr>
        <w:spacing w:before="0" w:after="0" w:line="360" w:lineRule="auto"/>
        <w:ind w:left="426" w:hanging="426"/>
        <w:jc w:val="both"/>
        <w:rPr>
          <w:rFonts w:ascii="Arial" w:eastAsia="Arial" w:hAnsi="Arial" w:cs="Arial"/>
          <w:b/>
          <w:color w:val="000000"/>
        </w:rPr>
      </w:pPr>
      <w:r>
        <w:rPr>
          <w:rFonts w:ascii="Arial" w:eastAsia="Arial" w:hAnsi="Arial" w:cs="Arial"/>
          <w:b/>
          <w:color w:val="000000"/>
        </w:rPr>
        <w:t xml:space="preserve">Contexto y origen del acuerdo (CG-A-04/23) emitido por el Consejo General del Instituto Estatal Electoral de Aguascalientes, del que deriva el medio de impugnación </w:t>
      </w:r>
    </w:p>
    <w:p w14:paraId="701447D6" w14:textId="77777777" w:rsidR="0041087B" w:rsidRDefault="0041087B" w:rsidP="0041087B">
      <w:pPr>
        <w:pBdr>
          <w:top w:val="nil"/>
          <w:left w:val="nil"/>
          <w:bottom w:val="nil"/>
          <w:right w:val="nil"/>
          <w:between w:val="nil"/>
        </w:pBdr>
        <w:rPr>
          <w:color w:val="000000"/>
        </w:rPr>
      </w:pPr>
    </w:p>
    <w:p w14:paraId="5514CDF5" w14:textId="77777777" w:rsidR="0041087B" w:rsidRDefault="0041087B" w:rsidP="0041087B">
      <w:pPr>
        <w:spacing w:line="360" w:lineRule="auto"/>
        <w:jc w:val="both"/>
        <w:rPr>
          <w:rFonts w:ascii="Arial" w:eastAsia="Arial" w:hAnsi="Arial" w:cs="Arial"/>
        </w:rPr>
      </w:pPr>
      <w:r>
        <w:rPr>
          <w:rFonts w:ascii="Arial" w:eastAsia="Arial" w:hAnsi="Arial" w:cs="Arial"/>
          <w:b/>
          <w:i/>
        </w:rPr>
        <w:t>i)</w:t>
      </w:r>
      <w:r>
        <w:rPr>
          <w:rFonts w:ascii="Arial" w:eastAsia="Arial" w:hAnsi="Arial" w:cs="Arial"/>
          <w:b/>
        </w:rPr>
        <w:t xml:space="preserve"> Decreto 256 del Congreso del Estado.</w:t>
      </w:r>
      <w:r>
        <w:rPr>
          <w:rFonts w:ascii="Arial" w:eastAsia="Arial" w:hAnsi="Arial" w:cs="Arial"/>
          <w:vertAlign w:val="superscript"/>
        </w:rPr>
        <w:footnoteReference w:id="27"/>
      </w:r>
      <w:r>
        <w:rPr>
          <w:rFonts w:ascii="Arial" w:eastAsia="Arial" w:hAnsi="Arial" w:cs="Arial"/>
        </w:rPr>
        <w:t xml:space="preserve"> El acuerdo en cuestión, fue emitido en cumplimiento al Decreto formulado por el Congreso Local, en cual se vinculó a las autoridades electorales locales, en específico a la Fiscalía Especializada en Delitos Electorales, al Instituto Estatal Electoral y a este órgano jurisdiccional, para la emisión de lineamientos que regulen la </w:t>
      </w:r>
      <w:r>
        <w:rPr>
          <w:rFonts w:ascii="Arial" w:eastAsia="Arial" w:hAnsi="Arial" w:cs="Arial"/>
        </w:rPr>
        <w:lastRenderedPageBreak/>
        <w:t xml:space="preserve">disculpa pública que debe ofrecerse a las víctimas de </w:t>
      </w:r>
      <w:proofErr w:type="spellStart"/>
      <w:r>
        <w:rPr>
          <w:rFonts w:ascii="Arial" w:eastAsia="Arial" w:hAnsi="Arial" w:cs="Arial"/>
          <w:i/>
        </w:rPr>
        <w:t>vpg</w:t>
      </w:r>
      <w:proofErr w:type="spellEnd"/>
      <w:r>
        <w:rPr>
          <w:rFonts w:ascii="Arial" w:eastAsia="Arial" w:hAnsi="Arial" w:cs="Arial"/>
        </w:rPr>
        <w:t xml:space="preserve">, por lo que, luego de diversas reuniones de trabajo, se arribó a la conclusión de que esta autoridad emitiría su propia normatividad y, por otro lado, el Instituto Local y la Fiscalía actuarían en coordinación, a fin de dar cumplimiento a lo ordenado por el Legislativo. </w:t>
      </w:r>
    </w:p>
    <w:p w14:paraId="1A2E1B87" w14:textId="77777777" w:rsidR="0041087B" w:rsidRDefault="0041087B" w:rsidP="0041087B">
      <w:pPr>
        <w:spacing w:line="360" w:lineRule="auto"/>
        <w:jc w:val="both"/>
        <w:rPr>
          <w:rFonts w:ascii="Arial" w:eastAsia="Arial" w:hAnsi="Arial" w:cs="Arial"/>
        </w:rPr>
      </w:pPr>
    </w:p>
    <w:p w14:paraId="75E2D69E" w14:textId="77777777" w:rsidR="0041087B" w:rsidRDefault="0041087B" w:rsidP="0041087B">
      <w:pPr>
        <w:spacing w:line="360" w:lineRule="auto"/>
        <w:jc w:val="both"/>
        <w:rPr>
          <w:rFonts w:ascii="Arial" w:eastAsia="Arial" w:hAnsi="Arial" w:cs="Arial"/>
        </w:rPr>
      </w:pP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b/>
        </w:rPr>
        <w:t xml:space="preserve"> Acuerdo (CG-A-04/23) del Instituto Local.</w:t>
      </w:r>
      <w:r>
        <w:rPr>
          <w:rFonts w:ascii="Arial" w:eastAsia="Arial" w:hAnsi="Arial" w:cs="Arial"/>
        </w:rPr>
        <w:t xml:space="preserve"> En consecuencia, el 31 de enero el Consejo General aprobó el acuerdo (CG-A-04/23), en el que emitió el proyecto de “Lineamientos que regulan la disculpa pública que se ofrece a las víctimas del delito de violencia política contra las mujeres en razón de género en el estado de Aguascalientes”, en coordinación con la Fiscalía Especializada en Delitos Electoral del estado, para su remisión y, en su caso, aprobación por el Poder Judicial del Estado. </w:t>
      </w:r>
    </w:p>
    <w:p w14:paraId="1A505DAB" w14:textId="77777777" w:rsidR="0041087B" w:rsidRDefault="0041087B" w:rsidP="0041087B">
      <w:pPr>
        <w:spacing w:line="360" w:lineRule="auto"/>
        <w:jc w:val="both"/>
        <w:rPr>
          <w:rFonts w:ascii="Arial" w:eastAsia="Arial" w:hAnsi="Arial" w:cs="Arial"/>
        </w:rPr>
      </w:pPr>
    </w:p>
    <w:p w14:paraId="18261CC0" w14:textId="77777777" w:rsidR="0041087B" w:rsidRDefault="0041087B" w:rsidP="0041087B">
      <w:pPr>
        <w:spacing w:line="360" w:lineRule="auto"/>
        <w:jc w:val="both"/>
        <w:rPr>
          <w:rFonts w:ascii="Arial" w:eastAsia="Arial" w:hAnsi="Arial" w:cs="Arial"/>
        </w:rPr>
      </w:pP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b/>
        </w:rPr>
        <w:t xml:space="preserve"> Lineamientos en la materia, emitido por este órgano jurisdiccional.</w:t>
      </w:r>
      <w:r>
        <w:rPr>
          <w:rFonts w:ascii="Arial" w:eastAsia="Arial" w:hAnsi="Arial" w:cs="Arial"/>
          <w:b/>
          <w:vertAlign w:val="superscript"/>
        </w:rPr>
        <w:footnoteReference w:id="28"/>
      </w:r>
      <w:r>
        <w:rPr>
          <w:rFonts w:ascii="Arial" w:eastAsia="Arial" w:hAnsi="Arial" w:cs="Arial"/>
        </w:rPr>
        <w:t xml:space="preserve"> Al respecto, resulta importante mencionar que, en misma fecha, este Tribunal Electoral emitió sus propios lineamientos, a fin de establecer parámetros sobre tal temática en asuntos meramente jurisdiccionales electorales; es decir, en aquellos casos que no involucren delitos electorales. No obstante, es importante mencionar que previamente, esto es el 21 del mismo mes, a través del oficio (IEE/P/0085/2023), la Presidencia de la autoridad administrativa hizo llegar observaciones a la propuesta de los lineamientos en cuestión. </w:t>
      </w:r>
    </w:p>
    <w:p w14:paraId="0929AB00" w14:textId="77777777" w:rsidR="0041087B" w:rsidRDefault="0041087B" w:rsidP="0041087B">
      <w:pPr>
        <w:pBdr>
          <w:top w:val="nil"/>
          <w:left w:val="nil"/>
          <w:bottom w:val="nil"/>
          <w:right w:val="nil"/>
          <w:between w:val="nil"/>
        </w:pBdr>
        <w:rPr>
          <w:color w:val="000000"/>
        </w:rPr>
      </w:pPr>
    </w:p>
    <w:p w14:paraId="1E91C9C9" w14:textId="77777777" w:rsidR="0041087B" w:rsidRDefault="0041087B" w:rsidP="0041087B">
      <w:pPr>
        <w:numPr>
          <w:ilvl w:val="0"/>
          <w:numId w:val="28"/>
        </w:numPr>
        <w:pBdr>
          <w:top w:val="nil"/>
          <w:left w:val="nil"/>
          <w:bottom w:val="nil"/>
          <w:right w:val="nil"/>
          <w:between w:val="nil"/>
        </w:pBdr>
        <w:tabs>
          <w:tab w:val="left" w:pos="426"/>
        </w:tabs>
        <w:spacing w:before="0" w:after="160" w:line="360" w:lineRule="auto"/>
        <w:ind w:left="284"/>
        <w:jc w:val="both"/>
        <w:rPr>
          <w:rFonts w:ascii="Arial" w:eastAsia="Arial" w:hAnsi="Arial" w:cs="Arial"/>
          <w:color w:val="000000"/>
        </w:rPr>
      </w:pPr>
      <w:r>
        <w:rPr>
          <w:rFonts w:ascii="Arial" w:eastAsia="Arial" w:hAnsi="Arial" w:cs="Arial"/>
          <w:b/>
          <w:color w:val="000000"/>
        </w:rPr>
        <w:t>Pretensión y planteamientos.</w:t>
      </w:r>
      <w:r>
        <w:rPr>
          <w:rFonts w:ascii="Arial" w:eastAsia="Arial" w:hAnsi="Arial" w:cs="Arial"/>
          <w:color w:val="000000"/>
        </w:rPr>
        <w:t xml:space="preserve"> </w:t>
      </w:r>
    </w:p>
    <w:p w14:paraId="59F6F2FE" w14:textId="77777777" w:rsidR="0041087B" w:rsidRDefault="0041087B" w:rsidP="0041087B">
      <w:pPr>
        <w:pBdr>
          <w:top w:val="nil"/>
          <w:left w:val="nil"/>
          <w:bottom w:val="nil"/>
          <w:right w:val="nil"/>
          <w:between w:val="nil"/>
        </w:pBdr>
        <w:tabs>
          <w:tab w:val="left" w:pos="426"/>
        </w:tabs>
        <w:spacing w:line="360" w:lineRule="auto"/>
        <w:ind w:left="-76"/>
        <w:jc w:val="both"/>
        <w:rPr>
          <w:rFonts w:ascii="Arial" w:eastAsia="Arial" w:hAnsi="Arial" w:cs="Arial"/>
          <w:color w:val="000000"/>
        </w:rPr>
      </w:pPr>
      <w:r>
        <w:rPr>
          <w:rFonts w:ascii="Arial" w:eastAsia="Arial" w:hAnsi="Arial" w:cs="Arial"/>
          <w:color w:val="000000"/>
        </w:rPr>
        <w:t xml:space="preserve">El promovente pretende que se revoque el acuerdo </w:t>
      </w:r>
      <w:r>
        <w:rPr>
          <w:rFonts w:ascii="Arial" w:eastAsia="Arial" w:hAnsi="Arial" w:cs="Arial"/>
        </w:rPr>
        <w:t>(CG-A-04/23)</w:t>
      </w:r>
      <w:r>
        <w:rPr>
          <w:rFonts w:ascii="Arial" w:eastAsia="Arial" w:hAnsi="Arial" w:cs="Arial"/>
          <w:vertAlign w:val="superscript"/>
        </w:rPr>
        <w:footnoteReference w:id="29"/>
      </w:r>
      <w:r>
        <w:rPr>
          <w:rFonts w:ascii="Arial" w:eastAsia="Arial" w:hAnsi="Arial" w:cs="Arial"/>
        </w:rPr>
        <w:t xml:space="preserve"> emitido por el Consejo General del Instituto Local,</w:t>
      </w:r>
      <w:r>
        <w:rPr>
          <w:rFonts w:ascii="Arial" w:eastAsia="Arial" w:hAnsi="Arial" w:cs="Arial"/>
          <w:color w:val="000000"/>
        </w:rPr>
        <w:t xml:space="preserve"> para lograr esto plantea, esencialmente, lo siguiente:</w:t>
      </w:r>
    </w:p>
    <w:p w14:paraId="71D4E558" w14:textId="77777777" w:rsidR="0041087B" w:rsidRDefault="0041087B" w:rsidP="0041087B">
      <w:pPr>
        <w:numPr>
          <w:ilvl w:val="0"/>
          <w:numId w:val="27"/>
        </w:numPr>
        <w:pBdr>
          <w:top w:val="nil"/>
          <w:left w:val="nil"/>
          <w:bottom w:val="nil"/>
          <w:right w:val="nil"/>
          <w:between w:val="nil"/>
        </w:pBdr>
        <w:spacing w:before="0" w:after="0" w:line="360" w:lineRule="auto"/>
        <w:jc w:val="both"/>
        <w:rPr>
          <w:rFonts w:ascii="Arial" w:eastAsia="Arial" w:hAnsi="Arial" w:cs="Arial"/>
          <w:color w:val="000000"/>
        </w:rPr>
      </w:pPr>
      <w:r>
        <w:rPr>
          <w:rFonts w:ascii="Arial" w:eastAsia="Arial" w:hAnsi="Arial" w:cs="Arial"/>
          <w:color w:val="000000"/>
        </w:rPr>
        <w:t xml:space="preserve">Aduce que la emisión de los </w:t>
      </w:r>
      <w:r>
        <w:rPr>
          <w:rFonts w:ascii="Arial" w:eastAsia="Arial" w:hAnsi="Arial" w:cs="Arial"/>
          <w:i/>
          <w:color w:val="000000"/>
        </w:rPr>
        <w:t>lineamientos</w:t>
      </w:r>
      <w:r>
        <w:rPr>
          <w:rFonts w:ascii="Arial" w:eastAsia="Arial" w:hAnsi="Arial" w:cs="Arial"/>
          <w:color w:val="000000"/>
        </w:rPr>
        <w:t xml:space="preserve"> provocó inestabilidad, incertidumbre y confusión ante la sociedad, dado que tal acto </w:t>
      </w:r>
      <w:r>
        <w:rPr>
          <w:rFonts w:ascii="Arial" w:eastAsia="Arial" w:hAnsi="Arial" w:cs="Arial"/>
          <w:color w:val="000000"/>
        </w:rPr>
        <w:lastRenderedPageBreak/>
        <w:t xml:space="preserve">contraviene las facultades y atribuciones que le son reconocidas constitucional y legalmente. </w:t>
      </w:r>
    </w:p>
    <w:p w14:paraId="0F6F5077" w14:textId="77777777" w:rsidR="0041087B" w:rsidRDefault="0041087B" w:rsidP="0041087B">
      <w:pPr>
        <w:numPr>
          <w:ilvl w:val="0"/>
          <w:numId w:val="27"/>
        </w:numPr>
        <w:pBdr>
          <w:top w:val="nil"/>
          <w:left w:val="nil"/>
          <w:bottom w:val="nil"/>
          <w:right w:val="nil"/>
          <w:between w:val="nil"/>
        </w:pBdr>
        <w:spacing w:before="0" w:after="0" w:line="360" w:lineRule="auto"/>
        <w:jc w:val="both"/>
        <w:rPr>
          <w:rFonts w:ascii="Arial" w:eastAsia="Arial" w:hAnsi="Arial" w:cs="Arial"/>
          <w:color w:val="000000"/>
        </w:rPr>
      </w:pPr>
      <w:r>
        <w:rPr>
          <w:rFonts w:ascii="Arial" w:eastAsia="Arial" w:hAnsi="Arial" w:cs="Arial"/>
          <w:color w:val="000000"/>
        </w:rPr>
        <w:t xml:space="preserve">Considera que el Instituto Local carece de competencia para aprobar dicho proyecto, ya que la materia de los </w:t>
      </w:r>
      <w:r>
        <w:rPr>
          <w:rFonts w:ascii="Arial" w:eastAsia="Arial" w:hAnsi="Arial" w:cs="Arial"/>
          <w:i/>
          <w:color w:val="000000"/>
        </w:rPr>
        <w:t>lineamientos</w:t>
      </w:r>
      <w:r>
        <w:rPr>
          <w:rFonts w:ascii="Arial" w:eastAsia="Arial" w:hAnsi="Arial" w:cs="Arial"/>
          <w:color w:val="000000"/>
        </w:rPr>
        <w:t xml:space="preserve"> corresponde al ámbito penal, situación que escapa y excede su facultad reglamentaria</w:t>
      </w:r>
      <w:r>
        <w:rPr>
          <w:rFonts w:ascii="Arial" w:eastAsia="Arial" w:hAnsi="Arial" w:cs="Arial"/>
          <w:b/>
          <w:color w:val="000000"/>
        </w:rPr>
        <w:t>.</w:t>
      </w:r>
    </w:p>
    <w:p w14:paraId="3C6EA37F" w14:textId="77777777" w:rsidR="0041087B" w:rsidRDefault="0041087B" w:rsidP="0041087B">
      <w:pPr>
        <w:pBdr>
          <w:top w:val="nil"/>
          <w:left w:val="nil"/>
          <w:bottom w:val="nil"/>
          <w:right w:val="nil"/>
          <w:between w:val="nil"/>
        </w:pBdr>
        <w:tabs>
          <w:tab w:val="left" w:pos="426"/>
        </w:tabs>
        <w:jc w:val="both"/>
        <w:rPr>
          <w:color w:val="000000"/>
        </w:rPr>
      </w:pPr>
    </w:p>
    <w:p w14:paraId="7B8316CD" w14:textId="77777777" w:rsidR="0041087B" w:rsidRDefault="0041087B" w:rsidP="0041087B">
      <w:pPr>
        <w:pBdr>
          <w:top w:val="nil"/>
          <w:left w:val="nil"/>
          <w:bottom w:val="nil"/>
          <w:right w:val="nil"/>
          <w:between w:val="nil"/>
        </w:pBdr>
        <w:spacing w:line="360" w:lineRule="auto"/>
        <w:jc w:val="both"/>
        <w:rPr>
          <w:rFonts w:ascii="Arial" w:eastAsia="Arial" w:hAnsi="Arial" w:cs="Arial"/>
          <w:color w:val="000000"/>
          <w:highlight w:val="white"/>
        </w:rPr>
      </w:pPr>
      <w:r>
        <w:rPr>
          <w:rFonts w:ascii="Arial" w:eastAsia="Arial" w:hAnsi="Arial" w:cs="Arial"/>
          <w:b/>
          <w:highlight w:val="white"/>
        </w:rPr>
        <w:t xml:space="preserve">3. Cuestión a resolver. </w:t>
      </w:r>
      <w:r>
        <w:rPr>
          <w:rFonts w:ascii="Arial" w:eastAsia="Arial" w:hAnsi="Arial" w:cs="Arial"/>
          <w:color w:val="000000"/>
          <w:highlight w:val="white"/>
        </w:rPr>
        <w:t xml:space="preserve">Desde mi perspectiva, considero que, a partir de la decisión mayoritaria, la materia de la controversia consiste en definir lo siguiente: </w:t>
      </w:r>
    </w:p>
    <w:p w14:paraId="6F0EA43D" w14:textId="77777777" w:rsidR="0041087B" w:rsidRDefault="0041087B" w:rsidP="0041087B">
      <w:pPr>
        <w:pBdr>
          <w:top w:val="nil"/>
          <w:left w:val="nil"/>
          <w:bottom w:val="nil"/>
          <w:right w:val="nil"/>
          <w:between w:val="nil"/>
        </w:pBdr>
        <w:rPr>
          <w:color w:val="000000"/>
          <w:highlight w:val="white"/>
        </w:rPr>
      </w:pPr>
    </w:p>
    <w:p w14:paraId="1FBFBC69" w14:textId="77777777" w:rsidR="0041087B" w:rsidRDefault="0041087B" w:rsidP="0041087B">
      <w:pPr>
        <w:numPr>
          <w:ilvl w:val="0"/>
          <w:numId w:val="31"/>
        </w:numPr>
        <w:pBdr>
          <w:top w:val="nil"/>
          <w:left w:val="nil"/>
          <w:bottom w:val="nil"/>
          <w:right w:val="nil"/>
          <w:between w:val="nil"/>
        </w:pBdr>
        <w:tabs>
          <w:tab w:val="left" w:pos="284"/>
        </w:tabs>
        <w:spacing w:before="0" w:after="0" w:line="360" w:lineRule="auto"/>
        <w:ind w:left="0" w:firstLine="0"/>
        <w:jc w:val="both"/>
        <w:rPr>
          <w:rFonts w:ascii="Arial" w:eastAsia="Arial" w:hAnsi="Arial" w:cs="Arial"/>
          <w:color w:val="000000"/>
          <w:highlight w:val="white"/>
        </w:rPr>
      </w:pPr>
      <w:r>
        <w:rPr>
          <w:rFonts w:ascii="Arial" w:eastAsia="Arial" w:hAnsi="Arial" w:cs="Arial"/>
          <w:color w:val="000000"/>
          <w:highlight w:val="white"/>
        </w:rPr>
        <w:t>¿</w:t>
      </w:r>
      <w:r>
        <w:rPr>
          <w:rFonts w:ascii="Arial" w:eastAsia="Arial" w:hAnsi="Arial" w:cs="Arial"/>
          <w:highlight w:val="white"/>
        </w:rPr>
        <w:t xml:space="preserve">Si el hecho de que el Instituto Local hubiese realizado aportaciones a un documento que regula las disculpas públicas en casos de </w:t>
      </w:r>
      <w:proofErr w:type="spellStart"/>
      <w:r w:rsidRPr="00CC3659">
        <w:rPr>
          <w:rFonts w:ascii="Arial" w:eastAsia="Arial" w:hAnsi="Arial" w:cs="Arial"/>
          <w:i/>
          <w:iCs/>
          <w:highlight w:val="white"/>
        </w:rPr>
        <w:t>vpg</w:t>
      </w:r>
      <w:proofErr w:type="spellEnd"/>
      <w:r>
        <w:rPr>
          <w:rFonts w:ascii="Arial" w:eastAsia="Arial" w:hAnsi="Arial" w:cs="Arial"/>
          <w:highlight w:val="white"/>
        </w:rPr>
        <w:t xml:space="preserve"> de ámbito penal -que, posteriormente, sería ratificado por el Poder Judicial del Estado-, implica un exceso de facultades en cuanto a la competencia de dicha autoridad administrativa</w:t>
      </w:r>
      <w:r>
        <w:rPr>
          <w:rFonts w:ascii="Arial" w:eastAsia="Arial" w:hAnsi="Arial" w:cs="Arial"/>
          <w:color w:val="000000"/>
          <w:highlight w:val="white"/>
        </w:rPr>
        <w:t xml:space="preserve">? </w:t>
      </w:r>
    </w:p>
    <w:p w14:paraId="19ABD28D" w14:textId="77777777" w:rsidR="0041087B" w:rsidRDefault="0041087B" w:rsidP="0041087B">
      <w:pPr>
        <w:pBdr>
          <w:top w:val="nil"/>
          <w:left w:val="nil"/>
          <w:bottom w:val="nil"/>
          <w:right w:val="nil"/>
          <w:between w:val="nil"/>
        </w:pBdr>
        <w:rPr>
          <w:color w:val="000000"/>
        </w:rPr>
      </w:pPr>
    </w:p>
    <w:p w14:paraId="6FB92CDB"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B.</w:t>
      </w:r>
      <w:r>
        <w:rPr>
          <w:rFonts w:ascii="Arial" w:eastAsia="Arial" w:hAnsi="Arial" w:cs="Arial"/>
          <w:b/>
        </w:rPr>
        <w:t xml:space="preserve"> Decisión del Pleno</w:t>
      </w:r>
    </w:p>
    <w:p w14:paraId="2DFAD242" w14:textId="77777777" w:rsidR="0041087B" w:rsidRDefault="0041087B" w:rsidP="0041087B">
      <w:pPr>
        <w:pBdr>
          <w:top w:val="nil"/>
          <w:left w:val="nil"/>
          <w:bottom w:val="nil"/>
          <w:right w:val="nil"/>
          <w:between w:val="nil"/>
        </w:pBdr>
        <w:rPr>
          <w:color w:val="000000"/>
          <w:highlight w:val="yellow"/>
        </w:rPr>
      </w:pPr>
    </w:p>
    <w:p w14:paraId="0A60FBD5"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La mayoría de las magistraturas que integran este Tribunal Electoral, sostienen que el acuerdo impugnado (CG-A-04/23) a través del cual el Consejo General aprobó los </w:t>
      </w:r>
      <w:r>
        <w:rPr>
          <w:rFonts w:ascii="Arial" w:eastAsia="Arial" w:hAnsi="Arial" w:cs="Arial"/>
          <w:i/>
        </w:rPr>
        <w:t xml:space="preserve">“Lineamientos apuntados, </w:t>
      </w:r>
      <w:r>
        <w:rPr>
          <w:rFonts w:ascii="Arial" w:eastAsia="Arial" w:hAnsi="Arial" w:cs="Arial"/>
          <w:b/>
        </w:rPr>
        <w:t>debe revocarse</w:t>
      </w:r>
      <w:r>
        <w:rPr>
          <w:rFonts w:ascii="Arial" w:eastAsia="Arial" w:hAnsi="Arial" w:cs="Arial"/>
        </w:rPr>
        <w:t xml:space="preserve">, al estimar, esencialmente lo siguiente: </w:t>
      </w:r>
      <w:r>
        <w:rPr>
          <w:rFonts w:ascii="Arial" w:eastAsia="Arial" w:hAnsi="Arial" w:cs="Arial"/>
          <w:b/>
          <w:i/>
        </w:rPr>
        <w:t>i)</w:t>
      </w:r>
      <w:r>
        <w:rPr>
          <w:rFonts w:ascii="Arial" w:eastAsia="Arial" w:hAnsi="Arial" w:cs="Arial"/>
        </w:rPr>
        <w:t xml:space="preserve"> el Consejo General carece de competencia, facultades y atribuciones para aprobar dicho proyecto, por considerar que la materia del mismo corresponde al ámbito penal,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b/>
        </w:rPr>
        <w:t xml:space="preserve"> </w:t>
      </w:r>
      <w:r>
        <w:rPr>
          <w:rFonts w:ascii="Arial" w:eastAsia="Arial" w:hAnsi="Arial" w:cs="Arial"/>
        </w:rPr>
        <w:t xml:space="preserve">de acuerdo a lo establecido por el legislador, la autoridad competente para dictar lineamientos en materia de disculpas públicas es el Tribunal Electoral del Estado de Aguascalientes, </w:t>
      </w:r>
      <w:proofErr w:type="spellStart"/>
      <w:r>
        <w:rPr>
          <w:rFonts w:ascii="Arial" w:eastAsia="Arial" w:hAnsi="Arial" w:cs="Arial"/>
          <w:b/>
          <w:i/>
        </w:rPr>
        <w:t>iii</w:t>
      </w:r>
      <w:proofErr w:type="spellEnd"/>
      <w:r>
        <w:rPr>
          <w:rFonts w:ascii="Arial" w:eastAsia="Arial" w:hAnsi="Arial" w:cs="Arial"/>
          <w:b/>
          <w:i/>
        </w:rPr>
        <w:t xml:space="preserve">) </w:t>
      </w:r>
      <w:r>
        <w:rPr>
          <w:rFonts w:ascii="Arial" w:eastAsia="Arial" w:hAnsi="Arial" w:cs="Arial"/>
        </w:rPr>
        <w:t>de ahí que,</w:t>
      </w:r>
      <w:r>
        <w:rPr>
          <w:rFonts w:ascii="Arial" w:eastAsia="Arial" w:hAnsi="Arial" w:cs="Arial"/>
          <w:b/>
          <w:i/>
        </w:rPr>
        <w:t xml:space="preserve"> </w:t>
      </w:r>
      <w:r>
        <w:rPr>
          <w:rFonts w:ascii="Arial" w:eastAsia="Arial" w:hAnsi="Arial" w:cs="Arial"/>
        </w:rPr>
        <w:t xml:space="preserve">con tal acto -la emisión del acuerdo por parte del Consejo General- se provocó confusión, incertidumbre e inestabilidad a la ciudadanía, </w:t>
      </w:r>
      <w:proofErr w:type="spellStart"/>
      <w:r>
        <w:rPr>
          <w:rFonts w:ascii="Arial" w:eastAsia="Arial" w:hAnsi="Arial" w:cs="Arial"/>
          <w:b/>
          <w:i/>
        </w:rPr>
        <w:t>iv</w:t>
      </w:r>
      <w:proofErr w:type="spellEnd"/>
      <w:r>
        <w:rPr>
          <w:rFonts w:ascii="Arial" w:eastAsia="Arial" w:hAnsi="Arial" w:cs="Arial"/>
          <w:b/>
          <w:i/>
        </w:rPr>
        <w:t xml:space="preserve">) </w:t>
      </w:r>
      <w:r>
        <w:rPr>
          <w:rFonts w:ascii="Arial" w:eastAsia="Arial" w:hAnsi="Arial" w:cs="Arial"/>
        </w:rPr>
        <w:t>finalmente, señalan que, de acuerdo a la normativa electoral, la Dirección Jurídica del Instituto Local es el órgano facultado para coadyuvar con la Fiscalía Electoral y, por tanto, emitir las recomendaciones pertinentes al proyecto, y; a su vez,</w:t>
      </w:r>
      <w:r>
        <w:rPr>
          <w:rFonts w:ascii="Arial" w:eastAsia="Arial" w:hAnsi="Arial" w:cs="Arial"/>
          <w:b/>
          <w:i/>
        </w:rPr>
        <w:t xml:space="preserve"> v)</w:t>
      </w:r>
      <w:r>
        <w:rPr>
          <w:rFonts w:ascii="Arial" w:eastAsia="Arial" w:hAnsi="Arial" w:cs="Arial"/>
        </w:rPr>
        <w:t xml:space="preserve"> se ordenó al Consejo General que, en el término de 24 horas, remita a la Dirección Jurídica del Instituto Local la petición realizada por la FEDE y, aclare -en Pleno- a la ciudadanía y en presencia de medios de comunicación, los lineamientos aplicables para su competencia. </w:t>
      </w:r>
    </w:p>
    <w:p w14:paraId="45A9C34A" w14:textId="77777777" w:rsidR="0041087B" w:rsidRDefault="0041087B" w:rsidP="0041087B">
      <w:pPr>
        <w:pBdr>
          <w:top w:val="nil"/>
          <w:left w:val="nil"/>
          <w:bottom w:val="nil"/>
          <w:right w:val="nil"/>
          <w:between w:val="nil"/>
        </w:pBdr>
        <w:rPr>
          <w:color w:val="000000"/>
        </w:rPr>
      </w:pPr>
    </w:p>
    <w:p w14:paraId="1CB5CE78"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C.</w:t>
      </w:r>
      <w:r>
        <w:rPr>
          <w:rFonts w:ascii="Arial" w:eastAsia="Arial" w:hAnsi="Arial" w:cs="Arial"/>
          <w:b/>
        </w:rPr>
        <w:t xml:space="preserve"> Sentido del voto particular </w:t>
      </w:r>
    </w:p>
    <w:p w14:paraId="05BE8A3E" w14:textId="77777777" w:rsidR="0041087B" w:rsidRDefault="0041087B" w:rsidP="0041087B"/>
    <w:p w14:paraId="79CA2C49" w14:textId="77777777" w:rsidR="0041087B" w:rsidRDefault="0041087B" w:rsidP="0041087B">
      <w:pPr>
        <w:spacing w:line="360" w:lineRule="auto"/>
        <w:jc w:val="both"/>
        <w:rPr>
          <w:rFonts w:ascii="Arial" w:eastAsia="Arial" w:hAnsi="Arial" w:cs="Arial"/>
          <w:highlight w:val="white"/>
        </w:rPr>
      </w:pPr>
      <w:r>
        <w:rPr>
          <w:rFonts w:ascii="Arial" w:eastAsia="Arial" w:hAnsi="Arial" w:cs="Arial"/>
        </w:rPr>
        <w:t xml:space="preserve">Con total respeto para las magistraturas pares con quienes integramos el Tribunal Electoral, </w:t>
      </w:r>
      <w:r>
        <w:rPr>
          <w:rFonts w:ascii="Arial" w:eastAsia="Arial" w:hAnsi="Arial" w:cs="Arial"/>
          <w:b/>
        </w:rPr>
        <w:t>me aparto de la decisión tomada por la mayoría</w:t>
      </w:r>
      <w:r>
        <w:rPr>
          <w:rFonts w:ascii="Arial" w:eastAsia="Arial" w:hAnsi="Arial" w:cs="Arial"/>
        </w:rPr>
        <w:t xml:space="preserve">, ya que, </w:t>
      </w:r>
      <w:r>
        <w:rPr>
          <w:rFonts w:ascii="Arial" w:eastAsia="Arial" w:hAnsi="Arial" w:cs="Arial"/>
          <w:color w:val="000000"/>
          <w:highlight w:val="white"/>
        </w:rPr>
        <w:t>a mi criterio, estimo que</w:t>
      </w:r>
      <w:r>
        <w:rPr>
          <w:rFonts w:ascii="Arial" w:eastAsia="Arial" w:hAnsi="Arial" w:cs="Arial"/>
          <w:highlight w:val="white"/>
        </w:rPr>
        <w:t xml:space="preserve"> el acuerdo impugnado se trata de un acto intraprocesal que carece de definitividad, ya que se trató de un mecanismo de comunicación interinstitucional que, posteriormente, será revisado y, en su caso, aprobado por una autoridad competente, como lo es el Poder Judicial del Estado. Además, en mi opinión, tal acto resulta acorde a la labor institucional entre las autoridades electorales especializadas en materia de </w:t>
      </w:r>
      <w:proofErr w:type="spellStart"/>
      <w:r>
        <w:rPr>
          <w:rFonts w:ascii="Arial" w:eastAsia="Arial" w:hAnsi="Arial" w:cs="Arial"/>
          <w:i/>
          <w:highlight w:val="white"/>
        </w:rPr>
        <w:t>vpg</w:t>
      </w:r>
      <w:proofErr w:type="spellEnd"/>
      <w:r>
        <w:rPr>
          <w:rFonts w:ascii="Arial" w:eastAsia="Arial" w:hAnsi="Arial" w:cs="Arial"/>
          <w:i/>
          <w:highlight w:val="white"/>
        </w:rPr>
        <w:t xml:space="preserve">, </w:t>
      </w:r>
      <w:r>
        <w:rPr>
          <w:rFonts w:ascii="Arial" w:eastAsia="Arial" w:hAnsi="Arial" w:cs="Arial"/>
          <w:highlight w:val="white"/>
        </w:rPr>
        <w:t xml:space="preserve">acción acorde al párrafo tercero, del artículo 1° constitucional, en lo que respecta al deber de promover, respetar, proteger y garantizar los derechos humanos, en este caso, de un grupo históricamente afectado como lo son las mujeres. </w:t>
      </w:r>
    </w:p>
    <w:p w14:paraId="5C11DC76" w14:textId="77777777" w:rsidR="0041087B" w:rsidRDefault="0041087B" w:rsidP="0041087B">
      <w:pPr>
        <w:pBdr>
          <w:top w:val="nil"/>
          <w:left w:val="nil"/>
          <w:bottom w:val="nil"/>
          <w:right w:val="nil"/>
          <w:between w:val="nil"/>
        </w:pBdr>
        <w:rPr>
          <w:color w:val="000000"/>
        </w:rPr>
      </w:pPr>
    </w:p>
    <w:p w14:paraId="34438318" w14:textId="77777777" w:rsidR="0041087B" w:rsidRDefault="0041087B" w:rsidP="0041087B">
      <w:pPr>
        <w:spacing w:line="360" w:lineRule="auto"/>
        <w:jc w:val="both"/>
        <w:rPr>
          <w:rFonts w:ascii="Arial" w:eastAsia="Arial" w:hAnsi="Arial" w:cs="Arial"/>
          <w:b/>
        </w:rPr>
      </w:pPr>
      <w:r>
        <w:rPr>
          <w:rFonts w:ascii="Arial" w:eastAsia="Arial" w:hAnsi="Arial" w:cs="Arial"/>
          <w:b/>
          <w:u w:val="single"/>
        </w:rPr>
        <w:t>Apartado D.</w:t>
      </w:r>
      <w:r>
        <w:rPr>
          <w:rFonts w:ascii="Arial" w:eastAsia="Arial" w:hAnsi="Arial" w:cs="Arial"/>
          <w:b/>
        </w:rPr>
        <w:t xml:space="preserve"> Consideraciones del voto concurrente.</w:t>
      </w:r>
    </w:p>
    <w:p w14:paraId="1D08FC99" w14:textId="77777777" w:rsidR="0041087B" w:rsidRDefault="0041087B" w:rsidP="0041087B">
      <w:pPr>
        <w:pStyle w:val="Sinespaciado"/>
        <w:rPr>
          <w:rFonts w:eastAsia="Arial"/>
        </w:rPr>
      </w:pPr>
    </w:p>
    <w:p w14:paraId="7CCF3AFE" w14:textId="77777777" w:rsidR="0041087B" w:rsidRDefault="0041087B" w:rsidP="0041087B">
      <w:pPr>
        <w:spacing w:line="360" w:lineRule="auto"/>
        <w:jc w:val="both"/>
        <w:rPr>
          <w:rFonts w:ascii="Arial" w:eastAsia="Arial" w:hAnsi="Arial" w:cs="Arial"/>
          <w:b/>
        </w:rPr>
      </w:pPr>
      <w:r>
        <w:rPr>
          <w:rFonts w:ascii="Arial" w:eastAsia="Arial" w:hAnsi="Arial" w:cs="Arial"/>
          <w:b/>
        </w:rPr>
        <w:t xml:space="preserve">1. Marco normativo </w:t>
      </w:r>
    </w:p>
    <w:p w14:paraId="35171211" w14:textId="77777777" w:rsidR="0041087B" w:rsidRDefault="0041087B" w:rsidP="0041087B">
      <w:pPr>
        <w:pStyle w:val="Sinespaciado"/>
        <w:rPr>
          <w:rFonts w:eastAsia="Arial"/>
        </w:rPr>
      </w:pPr>
    </w:p>
    <w:p w14:paraId="511CF050" w14:textId="77777777" w:rsidR="0041087B" w:rsidRDefault="0041087B" w:rsidP="0041087B">
      <w:pPr>
        <w:spacing w:line="360" w:lineRule="auto"/>
        <w:jc w:val="both"/>
        <w:rPr>
          <w:rFonts w:ascii="Arial" w:eastAsia="Arial" w:hAnsi="Arial" w:cs="Arial"/>
          <w:b/>
        </w:rPr>
      </w:pPr>
      <w:r>
        <w:rPr>
          <w:rFonts w:ascii="Arial" w:eastAsia="Arial" w:hAnsi="Arial" w:cs="Arial"/>
          <w:b/>
        </w:rPr>
        <w:t xml:space="preserve">1.1. Emisión de </w:t>
      </w:r>
      <w:r>
        <w:rPr>
          <w:rFonts w:ascii="Arial" w:eastAsia="Arial" w:hAnsi="Arial" w:cs="Arial"/>
          <w:b/>
          <w:i/>
        </w:rPr>
        <w:t>los Lineamientos</w:t>
      </w:r>
      <w:r>
        <w:rPr>
          <w:rFonts w:ascii="Arial" w:eastAsia="Arial" w:hAnsi="Arial" w:cs="Arial"/>
          <w:b/>
        </w:rPr>
        <w:t xml:space="preserve"> por parte de la Fiscalía Electoral </w:t>
      </w:r>
    </w:p>
    <w:p w14:paraId="5E3C1A9B" w14:textId="77777777" w:rsidR="0041087B" w:rsidRDefault="0041087B" w:rsidP="0041087B">
      <w:pPr>
        <w:pStyle w:val="Sinespaciado"/>
        <w:rPr>
          <w:rFonts w:eastAsia="Arial"/>
        </w:rPr>
      </w:pPr>
    </w:p>
    <w:p w14:paraId="42D59B94"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Como se estableció en los antecedentes, el pasado 2 de enero, el Congreso Local publicó el Decreto 256, por el que se reforma el artículo 250 A, inciso C, del Código Electoral y, a su vez, vinculó a las autoridades electorales locales para que, en un término de 30 días naturales, emitieran los </w:t>
      </w:r>
      <w:r>
        <w:rPr>
          <w:rFonts w:ascii="Arial" w:eastAsia="Arial" w:hAnsi="Arial" w:cs="Arial"/>
          <w:i/>
        </w:rPr>
        <w:t xml:space="preserve">Lineamientos que regulen la Disculpa Pública que se deba ofrecer a las víctimas de Violencia Política de Género, </w:t>
      </w:r>
      <w:r>
        <w:rPr>
          <w:rFonts w:ascii="Arial" w:eastAsia="Arial" w:hAnsi="Arial" w:cs="Arial"/>
        </w:rPr>
        <w:t xml:space="preserve">en los términos que como </w:t>
      </w:r>
      <w:r>
        <w:rPr>
          <w:rFonts w:ascii="Arial" w:eastAsia="Arial" w:hAnsi="Arial" w:cs="Arial"/>
          <w:b/>
        </w:rPr>
        <w:t>expertos</w:t>
      </w:r>
      <w:r>
        <w:rPr>
          <w:rFonts w:ascii="Arial" w:eastAsia="Arial" w:hAnsi="Arial" w:cs="Arial"/>
        </w:rPr>
        <w:t xml:space="preserve"> en la materia consideren oportunos.</w:t>
      </w:r>
    </w:p>
    <w:p w14:paraId="17BE4C7E" w14:textId="77777777" w:rsidR="0041087B" w:rsidRDefault="0041087B" w:rsidP="0041087B">
      <w:pPr>
        <w:pBdr>
          <w:top w:val="nil"/>
          <w:left w:val="nil"/>
          <w:bottom w:val="nil"/>
          <w:right w:val="nil"/>
          <w:between w:val="nil"/>
        </w:pBdr>
        <w:rPr>
          <w:color w:val="000000"/>
        </w:rPr>
      </w:pPr>
    </w:p>
    <w:p w14:paraId="7A893B70"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Ahora bien, de la lectura del Decreto 256, formulado por el Congreso Local, se concluye que, en el mismo, únicamente se estableció como disposición general que tales </w:t>
      </w:r>
      <w:r>
        <w:rPr>
          <w:rFonts w:ascii="Arial" w:eastAsia="Arial" w:hAnsi="Arial" w:cs="Arial"/>
          <w:i/>
        </w:rPr>
        <w:t xml:space="preserve">lineamientos </w:t>
      </w:r>
      <w:r>
        <w:rPr>
          <w:rFonts w:ascii="Arial" w:eastAsia="Arial" w:hAnsi="Arial" w:cs="Arial"/>
        </w:rPr>
        <w:t xml:space="preserve">se emitan </w:t>
      </w:r>
      <w:r>
        <w:rPr>
          <w:rFonts w:ascii="Arial" w:eastAsia="Arial" w:hAnsi="Arial" w:cs="Arial"/>
          <w:b/>
        </w:rPr>
        <w:t>en coordinación</w:t>
      </w:r>
      <w:r>
        <w:rPr>
          <w:rFonts w:ascii="Arial" w:eastAsia="Arial" w:hAnsi="Arial" w:cs="Arial"/>
        </w:rPr>
        <w:t xml:space="preserve"> de todas las autoridades electorales locales, sin que de dicho documento </w:t>
      </w:r>
      <w:r>
        <w:rPr>
          <w:rFonts w:ascii="Arial" w:eastAsia="Arial" w:hAnsi="Arial" w:cs="Arial"/>
          <w:u w:val="single"/>
        </w:rPr>
        <w:t>se desprendan mayores parámetros</w:t>
      </w:r>
      <w:r>
        <w:rPr>
          <w:rFonts w:ascii="Arial" w:eastAsia="Arial" w:hAnsi="Arial" w:cs="Arial"/>
        </w:rPr>
        <w:t xml:space="preserve"> que permitan establecer de manera puntual de qué manera deberían ser cumplidos estos o bien, se señalen los ámbitos de participación de cada autoridad. De ahí que, puede concluirse que la </w:t>
      </w:r>
      <w:r>
        <w:rPr>
          <w:rFonts w:ascii="Arial" w:eastAsia="Arial" w:hAnsi="Arial" w:cs="Arial"/>
        </w:rPr>
        <w:lastRenderedPageBreak/>
        <w:t xml:space="preserve">legislatura local </w:t>
      </w:r>
      <w:r>
        <w:rPr>
          <w:rFonts w:ascii="Arial" w:eastAsia="Arial" w:hAnsi="Arial" w:cs="Arial"/>
          <w:b/>
        </w:rPr>
        <w:t>otorgó libertad</w:t>
      </w:r>
      <w:r>
        <w:rPr>
          <w:rFonts w:ascii="Arial" w:eastAsia="Arial" w:hAnsi="Arial" w:cs="Arial"/>
        </w:rPr>
        <w:t xml:space="preserve"> a los órganos vinculados para que, de acuerdo a sus competencias, participaran en su elaboración.</w:t>
      </w:r>
    </w:p>
    <w:p w14:paraId="7DBA2455" w14:textId="77777777" w:rsidR="0041087B" w:rsidRDefault="0041087B" w:rsidP="0041087B">
      <w:pPr>
        <w:jc w:val="both"/>
        <w:rPr>
          <w:rFonts w:ascii="Arial" w:eastAsia="Arial" w:hAnsi="Arial" w:cs="Arial"/>
        </w:rPr>
      </w:pPr>
    </w:p>
    <w:p w14:paraId="6910B967" w14:textId="77777777" w:rsidR="0041087B" w:rsidRDefault="0041087B" w:rsidP="0041087B">
      <w:pPr>
        <w:spacing w:line="360" w:lineRule="auto"/>
        <w:jc w:val="both"/>
        <w:rPr>
          <w:rFonts w:ascii="Arial" w:eastAsia="Arial" w:hAnsi="Arial" w:cs="Arial"/>
          <w:b/>
        </w:rPr>
      </w:pPr>
      <w:r>
        <w:rPr>
          <w:rFonts w:ascii="Arial" w:eastAsia="Arial" w:hAnsi="Arial" w:cs="Arial"/>
        </w:rPr>
        <w:t xml:space="preserve">En virtud de ello, la Fiscalía Electoral, el Instituto Local y el Tribunal Local, llevaron a cabo diversas reuniones de trabajo con la finalidad de intercambiar opiniones respecto a la competencia de cada autoridad en la elaboración de los </w:t>
      </w:r>
      <w:r>
        <w:rPr>
          <w:rFonts w:ascii="Arial" w:eastAsia="Arial" w:hAnsi="Arial" w:cs="Arial"/>
          <w:i/>
        </w:rPr>
        <w:t xml:space="preserve">Lineamientos, </w:t>
      </w:r>
      <w:r>
        <w:rPr>
          <w:rFonts w:ascii="Arial" w:eastAsia="Arial" w:hAnsi="Arial" w:cs="Arial"/>
        </w:rPr>
        <w:t xml:space="preserve">en ellas, se determinó que tanto el Tribunal Local, como la Fiscalía Electoral, emitirían sus propios lineamientos, </w:t>
      </w:r>
      <w:r>
        <w:rPr>
          <w:rFonts w:ascii="Arial" w:eastAsia="Arial" w:hAnsi="Arial" w:cs="Arial"/>
          <w:b/>
        </w:rPr>
        <w:t>ambos en coordinación con el Instituto Local.</w:t>
      </w:r>
    </w:p>
    <w:p w14:paraId="41A58D3E" w14:textId="77777777" w:rsidR="0041087B" w:rsidRDefault="0041087B" w:rsidP="0041087B">
      <w:pPr>
        <w:pBdr>
          <w:top w:val="nil"/>
          <w:left w:val="nil"/>
          <w:bottom w:val="nil"/>
          <w:right w:val="nil"/>
          <w:between w:val="nil"/>
        </w:pBdr>
        <w:rPr>
          <w:color w:val="000000"/>
        </w:rPr>
      </w:pPr>
    </w:p>
    <w:p w14:paraId="072861C9" w14:textId="77777777" w:rsidR="0041087B" w:rsidRDefault="0041087B" w:rsidP="0041087B">
      <w:pPr>
        <w:spacing w:line="360" w:lineRule="auto"/>
        <w:jc w:val="both"/>
        <w:rPr>
          <w:rFonts w:ascii="Arial" w:eastAsia="Arial" w:hAnsi="Arial" w:cs="Arial"/>
          <w:b/>
        </w:rPr>
      </w:pPr>
      <w:r>
        <w:rPr>
          <w:rFonts w:ascii="Arial" w:eastAsia="Arial" w:hAnsi="Arial" w:cs="Arial"/>
        </w:rPr>
        <w:t xml:space="preserve">En tal sentido, la Fiscalía Electoral solicitó la colaboración del Consejo General para emitir sus observaciones respecto de los </w:t>
      </w:r>
      <w:r>
        <w:rPr>
          <w:rFonts w:ascii="Arial" w:eastAsia="Arial" w:hAnsi="Arial" w:cs="Arial"/>
          <w:i/>
        </w:rPr>
        <w:t>Lineamientos</w:t>
      </w:r>
      <w:r>
        <w:rPr>
          <w:rFonts w:ascii="Arial" w:eastAsia="Arial" w:hAnsi="Arial" w:cs="Arial"/>
        </w:rPr>
        <w:t xml:space="preserve">, con el objetivo de que, </w:t>
      </w:r>
      <w:r>
        <w:rPr>
          <w:rFonts w:ascii="Arial" w:eastAsia="Arial" w:hAnsi="Arial" w:cs="Arial"/>
          <w:b/>
        </w:rPr>
        <w:t xml:space="preserve">posteriormente, estos sean remitidos y, en su caso, </w:t>
      </w:r>
      <w:r>
        <w:rPr>
          <w:rFonts w:ascii="Arial" w:eastAsia="Arial" w:hAnsi="Arial" w:cs="Arial"/>
          <w:b/>
          <w:u w:val="single"/>
        </w:rPr>
        <w:t xml:space="preserve">aprobados </w:t>
      </w:r>
      <w:r>
        <w:rPr>
          <w:rFonts w:ascii="Arial" w:eastAsia="Arial" w:hAnsi="Arial" w:cs="Arial"/>
          <w:b/>
        </w:rPr>
        <w:t>por el Poder Judicial del Estado.</w:t>
      </w:r>
    </w:p>
    <w:p w14:paraId="333C22D4" w14:textId="77777777" w:rsidR="0041087B" w:rsidRDefault="0041087B" w:rsidP="0041087B">
      <w:pPr>
        <w:jc w:val="both"/>
        <w:rPr>
          <w:rFonts w:ascii="Arial" w:eastAsia="Arial" w:hAnsi="Arial" w:cs="Arial"/>
          <w:b/>
        </w:rPr>
      </w:pPr>
    </w:p>
    <w:p w14:paraId="2510EB72"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En conclusión, tal situación demuestra que el acuerdo (CG-A-04/23) emitido por el Consejo General -en atención al oficio girado por la Fiscalía Electoral-, se trató de un acto o etapa realizada </w:t>
      </w:r>
      <w:r>
        <w:rPr>
          <w:rFonts w:ascii="Arial" w:eastAsia="Arial" w:hAnsi="Arial" w:cs="Arial"/>
          <w:b/>
        </w:rPr>
        <w:t>dentro del procedimiento</w:t>
      </w:r>
      <w:r>
        <w:rPr>
          <w:rFonts w:ascii="Arial" w:eastAsia="Arial" w:hAnsi="Arial" w:cs="Arial"/>
        </w:rPr>
        <w:t xml:space="preserve"> de la emisión de los </w:t>
      </w:r>
      <w:r>
        <w:rPr>
          <w:rFonts w:ascii="Arial" w:eastAsia="Arial" w:hAnsi="Arial" w:cs="Arial"/>
          <w:i/>
        </w:rPr>
        <w:t xml:space="preserve">Lineamientos, </w:t>
      </w:r>
      <w:r>
        <w:rPr>
          <w:rFonts w:ascii="Arial" w:eastAsia="Arial" w:hAnsi="Arial" w:cs="Arial"/>
        </w:rPr>
        <w:t>pues el carácter definitorio, en todo caso, se lo otorgaría el Poder Judicial del Estado.</w:t>
      </w:r>
    </w:p>
    <w:p w14:paraId="15253262" w14:textId="77777777" w:rsidR="0041087B" w:rsidRDefault="0041087B" w:rsidP="0041087B">
      <w:pPr>
        <w:pBdr>
          <w:top w:val="nil"/>
          <w:left w:val="nil"/>
          <w:bottom w:val="nil"/>
          <w:right w:val="nil"/>
          <w:between w:val="nil"/>
        </w:pBdr>
        <w:rPr>
          <w:color w:val="000000"/>
        </w:rPr>
      </w:pPr>
    </w:p>
    <w:p w14:paraId="4F0A9565" w14:textId="77777777" w:rsidR="0041087B" w:rsidRDefault="0041087B" w:rsidP="0041087B">
      <w:pPr>
        <w:pBdr>
          <w:top w:val="nil"/>
          <w:left w:val="nil"/>
          <w:bottom w:val="nil"/>
          <w:right w:val="nil"/>
          <w:between w:val="nil"/>
        </w:pBdr>
        <w:spacing w:after="160" w:line="360" w:lineRule="auto"/>
        <w:jc w:val="both"/>
        <w:rPr>
          <w:rFonts w:ascii="Arial" w:eastAsia="Arial" w:hAnsi="Arial" w:cs="Arial"/>
          <w:b/>
          <w:color w:val="000000"/>
        </w:rPr>
      </w:pPr>
      <w:r>
        <w:rPr>
          <w:rFonts w:ascii="Arial" w:eastAsia="Arial" w:hAnsi="Arial" w:cs="Arial"/>
          <w:b/>
        </w:rPr>
        <w:t xml:space="preserve">1.2. </w:t>
      </w:r>
      <w:r>
        <w:rPr>
          <w:rFonts w:ascii="Arial" w:eastAsia="Arial" w:hAnsi="Arial" w:cs="Arial"/>
          <w:b/>
          <w:color w:val="000000"/>
        </w:rPr>
        <w:t>Definitividad de actos administrativos y jurisdiccionales</w:t>
      </w:r>
    </w:p>
    <w:p w14:paraId="64121B95" w14:textId="77777777" w:rsidR="0041087B" w:rsidRDefault="0041087B" w:rsidP="0041087B">
      <w:pPr>
        <w:spacing w:line="360" w:lineRule="auto"/>
        <w:jc w:val="both"/>
        <w:rPr>
          <w:rFonts w:ascii="Arial" w:eastAsia="Arial" w:hAnsi="Arial" w:cs="Arial"/>
        </w:rPr>
      </w:pPr>
      <w:r>
        <w:rPr>
          <w:rFonts w:ascii="Arial" w:eastAsia="Arial" w:hAnsi="Arial" w:cs="Arial"/>
        </w:rPr>
        <w:t>Los artículos 10, párrafo 1, inciso d), de la Ley de Medios, así como el diverso 304, fracción II, inciso e), del Código Electoral, imponen la regla general de que los medios de impugnación electorales sólo serán procedentes cuando</w:t>
      </w:r>
      <w:r>
        <w:rPr>
          <w:rFonts w:ascii="Arial" w:eastAsia="Arial" w:hAnsi="Arial" w:cs="Arial"/>
          <w:b/>
        </w:rPr>
        <w:t xml:space="preserve"> </w:t>
      </w:r>
      <w:r>
        <w:rPr>
          <w:rFonts w:ascii="Arial" w:eastAsia="Arial" w:hAnsi="Arial" w:cs="Arial"/>
        </w:rPr>
        <w:t>se agoten las instancias previas establecidas por las leyes federales, locales y normas partidistas.</w:t>
      </w:r>
    </w:p>
    <w:p w14:paraId="25B8FF71" w14:textId="77777777" w:rsidR="0041087B" w:rsidRDefault="0041087B" w:rsidP="0041087B">
      <w:pPr>
        <w:pStyle w:val="Sinespaciado"/>
        <w:rPr>
          <w:rFonts w:eastAsia="Arial"/>
        </w:rPr>
      </w:pPr>
    </w:p>
    <w:p w14:paraId="452C637F" w14:textId="77777777" w:rsidR="0041087B" w:rsidRDefault="0041087B" w:rsidP="0041087B">
      <w:pPr>
        <w:spacing w:line="360" w:lineRule="auto"/>
        <w:jc w:val="both"/>
        <w:rPr>
          <w:rFonts w:ascii="Arial" w:eastAsia="Arial" w:hAnsi="Arial" w:cs="Arial"/>
        </w:rPr>
      </w:pPr>
      <w:r>
        <w:rPr>
          <w:rFonts w:ascii="Arial" w:eastAsia="Arial" w:hAnsi="Arial" w:cs="Arial"/>
        </w:rPr>
        <w:t>Ahora bien, de acuerdo a la línea judicial de las salas del TEPJF,</w:t>
      </w:r>
      <w:r>
        <w:rPr>
          <w:rFonts w:ascii="Arial" w:eastAsia="Arial" w:hAnsi="Arial" w:cs="Arial"/>
          <w:vertAlign w:val="superscript"/>
        </w:rPr>
        <w:footnoteReference w:id="30"/>
      </w:r>
      <w:r>
        <w:rPr>
          <w:rFonts w:ascii="Arial" w:eastAsia="Arial" w:hAnsi="Arial" w:cs="Arial"/>
        </w:rPr>
        <w:t xml:space="preserve"> esta causal se actualiza al menos en los supuestos siguientes: </w:t>
      </w:r>
      <w:r>
        <w:rPr>
          <w:rFonts w:ascii="Arial" w:eastAsia="Arial" w:hAnsi="Arial" w:cs="Arial"/>
          <w:b/>
          <w:i/>
        </w:rPr>
        <w:t>i)</w:t>
      </w:r>
      <w:r>
        <w:rPr>
          <w:rFonts w:ascii="Arial" w:eastAsia="Arial" w:hAnsi="Arial" w:cs="Arial"/>
        </w:rPr>
        <w:t xml:space="preserve"> cuando se impugna un acto del cual no se han agotado las instancias previas establecidas en la normatividad aplicable y,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cuando se controvierten determinaciones o </w:t>
      </w:r>
      <w:r>
        <w:rPr>
          <w:rFonts w:ascii="Arial" w:eastAsia="Arial" w:hAnsi="Arial" w:cs="Arial"/>
          <w:b/>
        </w:rPr>
        <w:t>resoluciones de naturaleza intraprocesal</w:t>
      </w:r>
      <w:r>
        <w:rPr>
          <w:rFonts w:ascii="Arial" w:eastAsia="Arial" w:hAnsi="Arial" w:cs="Arial"/>
        </w:rPr>
        <w:t>.</w:t>
      </w:r>
    </w:p>
    <w:p w14:paraId="52F1E9FC" w14:textId="77777777" w:rsidR="0041087B" w:rsidRDefault="0041087B" w:rsidP="0041087B">
      <w:pPr>
        <w:pStyle w:val="Sinespaciado"/>
        <w:rPr>
          <w:rFonts w:eastAsia="Arial"/>
        </w:rPr>
      </w:pPr>
    </w:p>
    <w:p w14:paraId="25AA4323" w14:textId="77777777" w:rsidR="0041087B" w:rsidRDefault="0041087B" w:rsidP="0041087B">
      <w:pPr>
        <w:spacing w:line="360" w:lineRule="auto"/>
        <w:jc w:val="both"/>
        <w:rPr>
          <w:rFonts w:ascii="Arial" w:eastAsia="Arial" w:hAnsi="Arial" w:cs="Arial"/>
          <w:vertAlign w:val="superscript"/>
        </w:rPr>
      </w:pPr>
      <w:r>
        <w:rPr>
          <w:rFonts w:ascii="Arial" w:eastAsia="Arial" w:hAnsi="Arial" w:cs="Arial"/>
        </w:rPr>
        <w:lastRenderedPageBreak/>
        <w:t xml:space="preserve">A su vez, la Sala Superior ha considerado que los actos preparatorios adquieren la definitividad formal desde el momento en que ya no existe la posibilidad de ser modificados o anulados, a través de un medio de defensa legal o del ejercicio de una facultad oficiosa por alguna autoridad, pues si bien formalmente se pueden considerar definitivos y firmes, </w:t>
      </w:r>
      <w:r>
        <w:rPr>
          <w:rFonts w:ascii="Arial" w:eastAsia="Arial" w:hAnsi="Arial" w:cs="Arial"/>
          <w:b/>
        </w:rPr>
        <w:t>sus efectos se limitan a ser intraprocesales</w:t>
      </w:r>
      <w:r>
        <w:rPr>
          <w:rFonts w:ascii="Arial" w:eastAsia="Arial" w:hAnsi="Arial" w:cs="Arial"/>
        </w:rPr>
        <w:t xml:space="preserve"> ya que no producen una afectación de manera directa e inmediata a derechos sustantivos.</w:t>
      </w:r>
      <w:r>
        <w:rPr>
          <w:rFonts w:ascii="Arial" w:eastAsia="Arial" w:hAnsi="Arial" w:cs="Arial"/>
          <w:vertAlign w:val="superscript"/>
        </w:rPr>
        <w:footnoteReference w:id="31"/>
      </w:r>
    </w:p>
    <w:p w14:paraId="0FDE6059" w14:textId="77777777" w:rsidR="0041087B" w:rsidRDefault="0041087B" w:rsidP="0041087B">
      <w:pPr>
        <w:pStyle w:val="Sinespaciado"/>
        <w:rPr>
          <w:rFonts w:eastAsia="Arial"/>
          <w:vertAlign w:val="superscript"/>
        </w:rPr>
      </w:pPr>
    </w:p>
    <w:p w14:paraId="6122E682"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Lo anterior se determinó así, en virtud de que, presumiblemente sólo los actos o resoluciones que ponen fin a una controversia adquieren la calidad de definitivos y firmes, pues es generalmente en tal etapa procesal que </w:t>
      </w:r>
      <w:r>
        <w:rPr>
          <w:rFonts w:ascii="Arial" w:eastAsia="Arial" w:hAnsi="Arial" w:cs="Arial"/>
          <w:b/>
        </w:rPr>
        <w:t>se materializa la afectación</w:t>
      </w:r>
      <w:r>
        <w:rPr>
          <w:rFonts w:ascii="Arial" w:eastAsia="Arial" w:hAnsi="Arial" w:cs="Arial"/>
        </w:rPr>
        <w:t xml:space="preserve"> a la esfera de derechos de las partes involucradas. De ahí que, la trascendencia de las determinaciones intraprocesales pueda evaluarse en la sentencia definitiva o determinación con la cual culmina el juicio o procedimiento.</w:t>
      </w:r>
    </w:p>
    <w:p w14:paraId="12F20191" w14:textId="77777777" w:rsidR="0041087B" w:rsidRDefault="0041087B" w:rsidP="0041087B">
      <w:pPr>
        <w:pBdr>
          <w:top w:val="nil"/>
          <w:left w:val="nil"/>
          <w:bottom w:val="nil"/>
          <w:right w:val="nil"/>
          <w:between w:val="nil"/>
        </w:pBdr>
        <w:rPr>
          <w:color w:val="000000"/>
        </w:rPr>
      </w:pPr>
    </w:p>
    <w:p w14:paraId="6932C036" w14:textId="77777777" w:rsidR="0041087B" w:rsidRDefault="0041087B" w:rsidP="0041087B">
      <w:pPr>
        <w:spacing w:line="360" w:lineRule="auto"/>
        <w:jc w:val="both"/>
        <w:rPr>
          <w:rFonts w:ascii="Arial" w:eastAsia="Arial" w:hAnsi="Arial" w:cs="Arial"/>
          <w:b/>
        </w:rPr>
      </w:pPr>
      <w:r>
        <w:rPr>
          <w:rFonts w:ascii="Arial" w:eastAsia="Arial" w:hAnsi="Arial" w:cs="Arial"/>
          <w:b/>
        </w:rPr>
        <w:t>1.2.1. Excepción para impugnar actos intraprocesales</w:t>
      </w:r>
    </w:p>
    <w:p w14:paraId="5B04BBB8" w14:textId="77777777" w:rsidR="0041087B" w:rsidRDefault="0041087B" w:rsidP="0041087B">
      <w:pPr>
        <w:pStyle w:val="Sinespaciado"/>
        <w:rPr>
          <w:rFonts w:eastAsia="Arial"/>
        </w:rPr>
      </w:pPr>
    </w:p>
    <w:p w14:paraId="5FA27575"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No obstante, el máximo tribunal también ha considerado que se presentan excepciones a dicha regla, ya que </w:t>
      </w:r>
      <w:r>
        <w:rPr>
          <w:rFonts w:ascii="Arial" w:eastAsia="Arial" w:hAnsi="Arial" w:cs="Arial"/>
          <w:b/>
        </w:rPr>
        <w:t>existen actos dentro de un procedimiento</w:t>
      </w:r>
      <w:r>
        <w:rPr>
          <w:rFonts w:ascii="Arial" w:eastAsia="Arial" w:hAnsi="Arial" w:cs="Arial"/>
        </w:rPr>
        <w:t xml:space="preserve"> que pueden llegar a generar una </w:t>
      </w:r>
      <w:r>
        <w:rPr>
          <w:rFonts w:ascii="Arial" w:eastAsia="Arial" w:hAnsi="Arial" w:cs="Arial"/>
          <w:b/>
        </w:rPr>
        <w:t xml:space="preserve">afectación sustancial e irreparable </w:t>
      </w:r>
      <w:r>
        <w:rPr>
          <w:rFonts w:ascii="Arial" w:eastAsia="Arial" w:hAnsi="Arial" w:cs="Arial"/>
        </w:rPr>
        <w:t>a algún derecho fundamental.</w:t>
      </w:r>
    </w:p>
    <w:p w14:paraId="7680EDC1" w14:textId="77777777" w:rsidR="0041087B" w:rsidRDefault="0041087B" w:rsidP="0041087B">
      <w:pPr>
        <w:pStyle w:val="Sinespaciado"/>
        <w:rPr>
          <w:rFonts w:eastAsia="Arial"/>
        </w:rPr>
      </w:pPr>
    </w:p>
    <w:p w14:paraId="4B2E06AA"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Por ello, concluyó que una de las excepciones para impugnar actos intraprocesales que carecen de definitividad es, precisamente, que dichos actos generen efectos que no puedan ser reparables a través de la sentencia definitiva emitida por una autoridad competente o bien, de su revisión por parte de la instancia revisora correspondiente. </w:t>
      </w:r>
    </w:p>
    <w:p w14:paraId="3FC283D8" w14:textId="77777777" w:rsidR="0041087B" w:rsidRDefault="0041087B" w:rsidP="0041087B">
      <w:pPr>
        <w:pBdr>
          <w:top w:val="nil"/>
          <w:left w:val="nil"/>
          <w:bottom w:val="nil"/>
          <w:right w:val="nil"/>
          <w:between w:val="nil"/>
        </w:pBdr>
        <w:rPr>
          <w:color w:val="000000"/>
        </w:rPr>
      </w:pPr>
    </w:p>
    <w:p w14:paraId="2448D860" w14:textId="77777777" w:rsidR="0041087B" w:rsidRDefault="0041087B" w:rsidP="0041087B">
      <w:pPr>
        <w:spacing w:line="360" w:lineRule="auto"/>
        <w:jc w:val="both"/>
        <w:rPr>
          <w:rFonts w:ascii="Arial" w:eastAsia="Arial" w:hAnsi="Arial" w:cs="Arial"/>
          <w:b/>
        </w:rPr>
      </w:pPr>
      <w:r>
        <w:rPr>
          <w:rFonts w:ascii="Arial" w:eastAsia="Arial" w:hAnsi="Arial" w:cs="Arial"/>
          <w:b/>
        </w:rPr>
        <w:t>1.3. Atribuciones del Consejo General del Instituto Local</w:t>
      </w:r>
    </w:p>
    <w:p w14:paraId="19A1ABBA" w14:textId="77777777" w:rsidR="0041087B" w:rsidRDefault="0041087B" w:rsidP="0041087B">
      <w:pPr>
        <w:pBdr>
          <w:top w:val="nil"/>
          <w:left w:val="nil"/>
          <w:bottom w:val="nil"/>
          <w:right w:val="nil"/>
          <w:between w:val="nil"/>
        </w:pBdr>
        <w:rPr>
          <w:color w:val="000000"/>
        </w:rPr>
      </w:pPr>
    </w:p>
    <w:p w14:paraId="6A45B1AB" w14:textId="77777777" w:rsidR="0041087B" w:rsidRDefault="0041087B" w:rsidP="0041087B">
      <w:pPr>
        <w:spacing w:line="360" w:lineRule="auto"/>
        <w:jc w:val="both"/>
        <w:rPr>
          <w:rFonts w:ascii="Arial" w:eastAsia="Arial" w:hAnsi="Arial" w:cs="Arial"/>
        </w:rPr>
      </w:pPr>
      <w:r>
        <w:rPr>
          <w:rFonts w:ascii="Arial" w:eastAsia="Arial" w:hAnsi="Arial" w:cs="Arial"/>
        </w:rPr>
        <w:lastRenderedPageBreak/>
        <w:t xml:space="preserve">El artículo 75, fracciones XX, XXIX y XXX, del Código Electoral establece que son atribuciones del Consejo General del Instituto Local, entre otras, las siguientes: </w:t>
      </w:r>
      <w:r>
        <w:rPr>
          <w:rFonts w:ascii="Arial" w:eastAsia="Arial" w:hAnsi="Arial" w:cs="Arial"/>
          <w:b/>
          <w:i/>
        </w:rPr>
        <w:t>i)</w:t>
      </w:r>
      <w:r>
        <w:rPr>
          <w:rFonts w:ascii="Arial" w:eastAsia="Arial" w:hAnsi="Arial" w:cs="Arial"/>
        </w:rPr>
        <w:t xml:space="preserve"> </w:t>
      </w:r>
      <w:r>
        <w:rPr>
          <w:rFonts w:ascii="Arial" w:eastAsia="Arial" w:hAnsi="Arial" w:cs="Arial"/>
          <w:b/>
        </w:rPr>
        <w:t>dictar los acuerdos</w:t>
      </w:r>
      <w:r>
        <w:rPr>
          <w:rFonts w:ascii="Arial" w:eastAsia="Arial" w:hAnsi="Arial" w:cs="Arial"/>
        </w:rPr>
        <w:t xml:space="preserve"> necesarios a fin de cumplimentar lo establecido en el presente Código;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garantizar el principio de paridad de género, </w:t>
      </w:r>
      <w:r>
        <w:rPr>
          <w:rFonts w:ascii="Arial" w:eastAsia="Arial" w:hAnsi="Arial" w:cs="Arial"/>
          <w:b/>
        </w:rPr>
        <w:t>el respeto de los derechos políticos y electorales de las mujeres</w:t>
      </w:r>
      <w:r>
        <w:rPr>
          <w:rFonts w:ascii="Arial" w:eastAsia="Arial" w:hAnsi="Arial" w:cs="Arial"/>
        </w:rPr>
        <w:t xml:space="preserve">, así como establecer en el ámbito de sus atribuciones, mecanismos para prevenir, atender, sancionar y en su caso erradicar la violencia política contra las mujeres en razón de género y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las demás que le confiere la CPEUM, la LGIPE, la LGPP, aquellas no reservadas al INE y las establecidas en este Código.</w:t>
      </w:r>
    </w:p>
    <w:p w14:paraId="0EBDE8AE" w14:textId="77777777" w:rsidR="0041087B" w:rsidRDefault="0041087B" w:rsidP="0041087B">
      <w:pPr>
        <w:pBdr>
          <w:top w:val="nil"/>
          <w:left w:val="nil"/>
          <w:bottom w:val="nil"/>
          <w:right w:val="nil"/>
          <w:between w:val="nil"/>
        </w:pBdr>
        <w:rPr>
          <w:color w:val="000000"/>
        </w:rPr>
      </w:pPr>
    </w:p>
    <w:p w14:paraId="269422D8"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Por su parte, el artículo 7, fracción XX de su Reglamento Interior, reconoce que, para el adecuado cumplimiento de sus funciones, </w:t>
      </w:r>
      <w:r>
        <w:rPr>
          <w:rFonts w:ascii="Arial" w:eastAsia="Arial" w:hAnsi="Arial" w:cs="Arial"/>
          <w:b/>
        </w:rPr>
        <w:t>pueden dar respuesta a las consultas que le sean formuladas</w:t>
      </w:r>
      <w:r>
        <w:rPr>
          <w:rFonts w:ascii="Arial" w:eastAsia="Arial" w:hAnsi="Arial" w:cs="Arial"/>
        </w:rPr>
        <w:t>, con el propósito de esclarecer el sentido del ordenamiento normativo electoral; asimismo, en la fracción XXIV, les faculta a realizar las atribuciones señaladas en el artículo 75 y demás relativas y aplicables del Código, así como las que señalen otras leyes generales, reglamentos y lineamientos vigentes de estricta aplicación.</w:t>
      </w:r>
    </w:p>
    <w:p w14:paraId="1C0984D3" w14:textId="77777777" w:rsidR="0041087B" w:rsidRDefault="0041087B" w:rsidP="0041087B">
      <w:pPr>
        <w:pBdr>
          <w:top w:val="nil"/>
          <w:left w:val="nil"/>
          <w:bottom w:val="nil"/>
          <w:right w:val="nil"/>
          <w:between w:val="nil"/>
        </w:pBdr>
        <w:rPr>
          <w:color w:val="000000"/>
        </w:rPr>
      </w:pPr>
    </w:p>
    <w:p w14:paraId="343949A7" w14:textId="77777777" w:rsidR="0041087B" w:rsidRDefault="0041087B" w:rsidP="0041087B">
      <w:pPr>
        <w:spacing w:line="360" w:lineRule="auto"/>
        <w:jc w:val="both"/>
        <w:rPr>
          <w:rFonts w:ascii="Arial" w:eastAsia="Arial" w:hAnsi="Arial" w:cs="Arial"/>
          <w:b/>
        </w:rPr>
      </w:pPr>
      <w:r>
        <w:rPr>
          <w:rFonts w:ascii="Arial" w:eastAsia="Arial" w:hAnsi="Arial" w:cs="Arial"/>
          <w:b/>
        </w:rPr>
        <w:t>1.4. Atribuciones de la Dirección Jurídica del Instituto Local</w:t>
      </w:r>
    </w:p>
    <w:p w14:paraId="14CB4B96" w14:textId="77777777" w:rsidR="0041087B" w:rsidRDefault="0041087B" w:rsidP="0041087B">
      <w:pPr>
        <w:pStyle w:val="Sinespaciado"/>
        <w:rPr>
          <w:rFonts w:eastAsia="Arial"/>
        </w:rPr>
      </w:pPr>
    </w:p>
    <w:p w14:paraId="561F6AA5"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El artículo 84, fracciones VI, X, XI y XII del Código Local, reconoce que son funciones de la Dirección Jurídica, entre otras, las siguientes: </w:t>
      </w:r>
      <w:r>
        <w:rPr>
          <w:rFonts w:ascii="Arial" w:eastAsia="Arial" w:hAnsi="Arial" w:cs="Arial"/>
          <w:b/>
          <w:i/>
        </w:rPr>
        <w:t>i)</w:t>
      </w:r>
      <w:r>
        <w:rPr>
          <w:rFonts w:ascii="Arial" w:eastAsia="Arial" w:hAnsi="Arial" w:cs="Arial"/>
        </w:rPr>
        <w:t xml:space="preserve"> preparar o en su caso, revisar los proyectos de acuerdos, dictámenes y lineamientos que deban ser expedidos por los órganos del Instituto;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brindar asesoría y realizar estudios jurídicos a petición de las Comisiones del Consejo que así lo soliciten,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coadyuvar con la Fiscalía Especializada en Delitos Electorales y, </w:t>
      </w:r>
      <w:proofErr w:type="spellStart"/>
      <w:r>
        <w:rPr>
          <w:rFonts w:ascii="Arial" w:eastAsia="Arial" w:hAnsi="Arial" w:cs="Arial"/>
          <w:b/>
          <w:i/>
        </w:rPr>
        <w:t>iv</w:t>
      </w:r>
      <w:proofErr w:type="spellEnd"/>
      <w:r>
        <w:rPr>
          <w:rFonts w:ascii="Arial" w:eastAsia="Arial" w:hAnsi="Arial" w:cs="Arial"/>
          <w:b/>
          <w:i/>
        </w:rPr>
        <w:t>)</w:t>
      </w:r>
      <w:r>
        <w:rPr>
          <w:rFonts w:ascii="Arial" w:eastAsia="Arial" w:hAnsi="Arial" w:cs="Arial"/>
        </w:rPr>
        <w:t xml:space="preserve"> las demás que le sean encomendadas por el Consejo, el Consejero Presidente y otras disposiciones.</w:t>
      </w:r>
    </w:p>
    <w:p w14:paraId="0E4B1BC7" w14:textId="77777777" w:rsidR="0041087B" w:rsidRDefault="0041087B" w:rsidP="0041087B">
      <w:pPr>
        <w:pBdr>
          <w:top w:val="nil"/>
          <w:left w:val="nil"/>
          <w:bottom w:val="nil"/>
          <w:right w:val="nil"/>
          <w:between w:val="nil"/>
        </w:pBdr>
        <w:rPr>
          <w:color w:val="000000"/>
        </w:rPr>
      </w:pPr>
    </w:p>
    <w:p w14:paraId="727560FB"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En lo que respecto a su Reglamento Interior, en el dispositivo 63, fracciones IV, VI y XIX, este les faculta a lo siguiente: </w:t>
      </w:r>
      <w:r>
        <w:rPr>
          <w:rFonts w:ascii="Arial" w:eastAsia="Arial" w:hAnsi="Arial" w:cs="Arial"/>
          <w:b/>
          <w:i/>
        </w:rPr>
        <w:t xml:space="preserve">i) </w:t>
      </w:r>
      <w:r>
        <w:rPr>
          <w:rFonts w:ascii="Arial" w:eastAsia="Arial" w:hAnsi="Arial" w:cs="Arial"/>
        </w:rPr>
        <w:t xml:space="preserve">implantar los mecanismos de coordinación con las dependencias, institutos políticos, entidades o instancias con las que, por necesidades del servicio y sus programas específicos, obliguen a relacionarse, previo acuerdo de la o el Consejero Presidente, Consejo, Comisiones o Consejerías; </w:t>
      </w:r>
      <w:proofErr w:type="spellStart"/>
      <w:r>
        <w:rPr>
          <w:rFonts w:ascii="Arial" w:eastAsia="Arial" w:hAnsi="Arial" w:cs="Arial"/>
          <w:b/>
          <w:i/>
        </w:rPr>
        <w:t>ii</w:t>
      </w:r>
      <w:proofErr w:type="spellEnd"/>
      <w:r>
        <w:rPr>
          <w:rFonts w:ascii="Arial" w:eastAsia="Arial" w:hAnsi="Arial" w:cs="Arial"/>
          <w:b/>
          <w:i/>
        </w:rPr>
        <w:t xml:space="preserve">) </w:t>
      </w:r>
      <w:r>
        <w:rPr>
          <w:rFonts w:ascii="Arial" w:eastAsia="Arial" w:hAnsi="Arial" w:cs="Arial"/>
        </w:rPr>
        <w:t xml:space="preserve">formular y actualizar los proyectos de reglamentos y acuerdos relacionados con las actividades del </w:t>
      </w:r>
      <w:r>
        <w:rPr>
          <w:rFonts w:ascii="Arial" w:eastAsia="Arial" w:hAnsi="Arial" w:cs="Arial"/>
        </w:rPr>
        <w:lastRenderedPageBreak/>
        <w:t xml:space="preserve">Instituto. Asimismo, les reconoce la facultad de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coadyuvar con la Fiscalía Especializada en Delitos Electorales, previa solicitud.</w:t>
      </w:r>
    </w:p>
    <w:p w14:paraId="1C166629" w14:textId="77777777" w:rsidR="0041087B" w:rsidRDefault="0041087B" w:rsidP="0041087B">
      <w:pPr>
        <w:pStyle w:val="Sinespaciado"/>
        <w:rPr>
          <w:rFonts w:eastAsia="Arial"/>
        </w:rPr>
      </w:pPr>
    </w:p>
    <w:p w14:paraId="2259F8CE" w14:textId="77777777" w:rsidR="0041087B" w:rsidRDefault="0041087B" w:rsidP="0041087B">
      <w:pPr>
        <w:spacing w:line="360" w:lineRule="auto"/>
        <w:jc w:val="both"/>
        <w:rPr>
          <w:rFonts w:ascii="Arial" w:eastAsia="Arial" w:hAnsi="Arial" w:cs="Arial"/>
          <w:b/>
        </w:rPr>
      </w:pPr>
      <w:r>
        <w:rPr>
          <w:rFonts w:ascii="Arial" w:eastAsia="Arial" w:hAnsi="Arial" w:cs="Arial"/>
          <w:b/>
        </w:rPr>
        <w:t>1.4. Autonomía constitucional del Instituto Local</w:t>
      </w:r>
    </w:p>
    <w:p w14:paraId="70AABC5E" w14:textId="77777777" w:rsidR="0041087B" w:rsidRDefault="0041087B" w:rsidP="0041087B">
      <w:pPr>
        <w:pStyle w:val="Sinespaciado"/>
        <w:rPr>
          <w:rFonts w:eastAsia="Arial"/>
        </w:rPr>
      </w:pPr>
    </w:p>
    <w:p w14:paraId="61095191" w14:textId="77777777" w:rsidR="0041087B" w:rsidRDefault="0041087B" w:rsidP="0041087B">
      <w:pPr>
        <w:spacing w:line="360" w:lineRule="auto"/>
        <w:jc w:val="both"/>
        <w:rPr>
          <w:rFonts w:ascii="Arial" w:eastAsia="Arial" w:hAnsi="Arial" w:cs="Arial"/>
        </w:rPr>
      </w:pPr>
      <w:r>
        <w:rPr>
          <w:rFonts w:ascii="Arial" w:eastAsia="Arial" w:hAnsi="Arial" w:cs="Arial"/>
        </w:rPr>
        <w:t>El artículo 116, fracción IV, inciso c) de la Constitución General, establece que las autoridades estatales que tengan a su cargo la organización de las elecciones</w:t>
      </w:r>
      <w:r>
        <w:rPr>
          <w:rFonts w:ascii="Arial" w:eastAsia="Arial" w:hAnsi="Arial" w:cs="Arial"/>
          <w:b/>
        </w:rPr>
        <w:t xml:space="preserve"> gozan de autonomía</w:t>
      </w:r>
      <w:r>
        <w:rPr>
          <w:rFonts w:ascii="Arial" w:eastAsia="Arial" w:hAnsi="Arial" w:cs="Arial"/>
        </w:rPr>
        <w:t xml:space="preserve"> en su integración y funcionamiento, e </w:t>
      </w:r>
      <w:r>
        <w:rPr>
          <w:rFonts w:ascii="Arial" w:eastAsia="Arial" w:hAnsi="Arial" w:cs="Arial"/>
          <w:b/>
        </w:rPr>
        <w:t xml:space="preserve">independencia </w:t>
      </w:r>
      <w:r>
        <w:rPr>
          <w:rFonts w:ascii="Arial" w:eastAsia="Arial" w:hAnsi="Arial" w:cs="Arial"/>
        </w:rPr>
        <w:t>en sus funciones.</w:t>
      </w:r>
    </w:p>
    <w:p w14:paraId="3D8B0569" w14:textId="77777777" w:rsidR="0041087B" w:rsidRDefault="0041087B" w:rsidP="0041087B">
      <w:pPr>
        <w:pBdr>
          <w:top w:val="nil"/>
          <w:left w:val="nil"/>
          <w:bottom w:val="nil"/>
          <w:right w:val="nil"/>
          <w:between w:val="nil"/>
        </w:pBdr>
        <w:rPr>
          <w:color w:val="000000"/>
        </w:rPr>
      </w:pPr>
    </w:p>
    <w:p w14:paraId="195B6FE7" w14:textId="77777777" w:rsidR="0041087B" w:rsidRDefault="0041087B" w:rsidP="0041087B">
      <w:pPr>
        <w:spacing w:line="360" w:lineRule="auto"/>
        <w:jc w:val="both"/>
        <w:rPr>
          <w:rFonts w:ascii="Arial" w:eastAsia="Arial" w:hAnsi="Arial" w:cs="Arial"/>
        </w:rPr>
      </w:pPr>
      <w:r>
        <w:rPr>
          <w:rFonts w:ascii="Arial" w:eastAsia="Arial" w:hAnsi="Arial" w:cs="Arial"/>
        </w:rPr>
        <w:t>En tal sentido, el TEPJF ha señalado que tales organismos gozan de plena autonomía constitucional, por lo que les reconoce la facultad de que sus órganos internos establezcan sus propias normas o reglamentos, es decir, libertad reglamentaria, con la única limitante de observar lo dispuesto por la Constitución General.</w:t>
      </w:r>
      <w:r>
        <w:rPr>
          <w:rFonts w:ascii="Arial" w:eastAsia="Arial" w:hAnsi="Arial" w:cs="Arial"/>
          <w:vertAlign w:val="superscript"/>
        </w:rPr>
        <w:footnoteReference w:id="32"/>
      </w:r>
      <w:r>
        <w:rPr>
          <w:rFonts w:ascii="Arial" w:eastAsia="Arial" w:hAnsi="Arial" w:cs="Arial"/>
        </w:rPr>
        <w:t xml:space="preserve"> </w:t>
      </w:r>
    </w:p>
    <w:p w14:paraId="63E0B3D4" w14:textId="77777777" w:rsidR="0041087B" w:rsidRDefault="0041087B" w:rsidP="0041087B">
      <w:pPr>
        <w:pStyle w:val="Sinespaciado"/>
        <w:rPr>
          <w:rFonts w:eastAsia="Arial"/>
        </w:rPr>
      </w:pPr>
    </w:p>
    <w:p w14:paraId="3E5FADB9" w14:textId="77777777" w:rsidR="0041087B" w:rsidRDefault="0041087B" w:rsidP="0041087B">
      <w:pPr>
        <w:spacing w:line="360" w:lineRule="auto"/>
        <w:jc w:val="both"/>
        <w:rPr>
          <w:rFonts w:ascii="Arial" w:eastAsia="Arial" w:hAnsi="Arial" w:cs="Arial"/>
        </w:rPr>
      </w:pPr>
      <w:r>
        <w:rPr>
          <w:rFonts w:ascii="Arial" w:eastAsia="Arial" w:hAnsi="Arial" w:cs="Arial"/>
        </w:rPr>
        <w:t>Adicionalmente, la SCJN ha señalado que el ejercicio de la facultad reglamentaria de las autoridades administrativas tiene como límite la observancia de los principios de reserva de ley y subordinación jerárquica.</w:t>
      </w:r>
      <w:r>
        <w:rPr>
          <w:rFonts w:ascii="Arial" w:eastAsia="Arial" w:hAnsi="Arial" w:cs="Arial"/>
          <w:vertAlign w:val="superscript"/>
        </w:rPr>
        <w:footnoteReference w:id="33"/>
      </w:r>
      <w:r>
        <w:rPr>
          <w:rFonts w:ascii="Arial" w:eastAsia="Arial" w:hAnsi="Arial" w:cs="Arial"/>
        </w:rPr>
        <w:t xml:space="preserve"> </w:t>
      </w:r>
    </w:p>
    <w:p w14:paraId="779866A6" w14:textId="77777777" w:rsidR="0041087B" w:rsidRDefault="0041087B" w:rsidP="0041087B">
      <w:pPr>
        <w:pStyle w:val="Sinespaciado"/>
        <w:rPr>
          <w:rFonts w:eastAsia="Arial"/>
        </w:rPr>
      </w:pPr>
    </w:p>
    <w:p w14:paraId="2CA6E358"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En tal orden de ideas, como se abordó anteriormente, el artículo 75, fracción XX del Código Electoral concede al Instituto Local, a través de su Consejo General, una atribución reglamentaria que le permite </w:t>
      </w:r>
      <w:r>
        <w:rPr>
          <w:rFonts w:ascii="Arial" w:eastAsia="Arial" w:hAnsi="Arial" w:cs="Arial"/>
          <w:b/>
        </w:rPr>
        <w:t>dictar los acuerdos</w:t>
      </w:r>
      <w:r>
        <w:rPr>
          <w:rFonts w:ascii="Arial" w:eastAsia="Arial" w:hAnsi="Arial" w:cs="Arial"/>
        </w:rPr>
        <w:t xml:space="preserve"> y reglamentos </w:t>
      </w:r>
      <w:r>
        <w:rPr>
          <w:rFonts w:ascii="Arial" w:eastAsia="Arial" w:hAnsi="Arial" w:cs="Arial"/>
          <w:b/>
        </w:rPr>
        <w:t>para hacer efectivas sus atribuciones,</w:t>
      </w:r>
      <w:r>
        <w:rPr>
          <w:rFonts w:ascii="Arial" w:eastAsia="Arial" w:hAnsi="Arial" w:cs="Arial"/>
        </w:rPr>
        <w:t xml:space="preserve"> cuestión que forma parte de la </w:t>
      </w:r>
      <w:r>
        <w:rPr>
          <w:rFonts w:ascii="Arial" w:eastAsia="Arial" w:hAnsi="Arial" w:cs="Arial"/>
          <w:b/>
        </w:rPr>
        <w:t>autonomía constitucional</w:t>
      </w:r>
      <w:r>
        <w:rPr>
          <w:rFonts w:ascii="Arial" w:eastAsia="Arial" w:hAnsi="Arial" w:cs="Arial"/>
        </w:rPr>
        <w:t xml:space="preserve"> de los órganos electorales.</w:t>
      </w:r>
    </w:p>
    <w:p w14:paraId="196C7652" w14:textId="77777777" w:rsidR="0041087B" w:rsidRDefault="0041087B" w:rsidP="0041087B">
      <w:pPr>
        <w:pStyle w:val="Sinespaciado"/>
        <w:rPr>
          <w:rFonts w:eastAsia="Arial"/>
        </w:rPr>
      </w:pPr>
    </w:p>
    <w:p w14:paraId="7103E8F9"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Así, puede entenderse que la autonomía e independencia son principios que rigen la actividad del Instituto Local y que comprenden cuestiones acerca de su conformación, de sus facultades, de la estabilidad en el cargo de quienes ocupan las consejerías electorales, de los requisitos para integrar el órgano, de la autoridad encargada de su nombramiento y de la </w:t>
      </w:r>
      <w:r>
        <w:rPr>
          <w:rFonts w:ascii="Arial" w:eastAsia="Arial" w:hAnsi="Arial" w:cs="Arial"/>
        </w:rPr>
        <w:lastRenderedPageBreak/>
        <w:t>necesidad de que dichas previsiones consten en la Constitución General y en la legislación estatal.</w:t>
      </w:r>
    </w:p>
    <w:p w14:paraId="3E0D99B5" w14:textId="77777777" w:rsidR="0041087B" w:rsidRDefault="0041087B" w:rsidP="0041087B">
      <w:pPr>
        <w:pStyle w:val="Sinespaciado"/>
        <w:rPr>
          <w:rFonts w:eastAsia="Arial"/>
        </w:rPr>
      </w:pPr>
    </w:p>
    <w:p w14:paraId="2ACE9B55" w14:textId="77777777" w:rsidR="0041087B" w:rsidRDefault="0041087B" w:rsidP="0041087B">
      <w:pPr>
        <w:spacing w:line="360" w:lineRule="auto"/>
        <w:jc w:val="both"/>
        <w:rPr>
          <w:rFonts w:ascii="Arial" w:eastAsia="Arial" w:hAnsi="Arial" w:cs="Arial"/>
          <w:b/>
        </w:rPr>
      </w:pPr>
      <w:r>
        <w:rPr>
          <w:rFonts w:ascii="Arial" w:eastAsia="Arial" w:hAnsi="Arial" w:cs="Arial"/>
          <w:b/>
        </w:rPr>
        <w:t>1.5. Atribuciones constitucionales del Instituto Local, deben ser congruentes con sus fines</w:t>
      </w:r>
    </w:p>
    <w:p w14:paraId="5329D8E8" w14:textId="77777777" w:rsidR="0041087B" w:rsidRDefault="0041087B" w:rsidP="0041087B">
      <w:pPr>
        <w:pStyle w:val="Sinespaciado"/>
        <w:rPr>
          <w:rFonts w:eastAsia="Arial"/>
        </w:rPr>
      </w:pPr>
    </w:p>
    <w:p w14:paraId="07730BA2" w14:textId="77777777" w:rsidR="0041087B" w:rsidRDefault="0041087B" w:rsidP="0041087B">
      <w:pPr>
        <w:spacing w:line="360" w:lineRule="auto"/>
        <w:jc w:val="both"/>
        <w:rPr>
          <w:rFonts w:ascii="Arial" w:eastAsia="Arial" w:hAnsi="Arial" w:cs="Arial"/>
        </w:rPr>
      </w:pPr>
      <w:r>
        <w:rPr>
          <w:rFonts w:ascii="Arial" w:eastAsia="Arial" w:hAnsi="Arial" w:cs="Arial"/>
        </w:rPr>
        <w:t>Bajo tal sentido, la Sala Superior al emitir la jurisprudencia 16/2010,</w:t>
      </w:r>
      <w:r>
        <w:rPr>
          <w:rFonts w:ascii="Arial" w:eastAsia="Arial" w:hAnsi="Arial" w:cs="Arial"/>
          <w:vertAlign w:val="superscript"/>
        </w:rPr>
        <w:footnoteReference w:id="34"/>
      </w:r>
      <w:r>
        <w:rPr>
          <w:rFonts w:ascii="Arial" w:eastAsia="Arial" w:hAnsi="Arial" w:cs="Arial"/>
        </w:rPr>
        <w:t xml:space="preserve"> sostuvo que el Consejo General como órgano máximo de dirección, cuenta con una serie de atribuciones expresas en la norma, mismas que, a su vez, dan origen o derivan en diversas </w:t>
      </w:r>
      <w:r>
        <w:rPr>
          <w:rFonts w:ascii="Arial" w:eastAsia="Arial" w:hAnsi="Arial" w:cs="Arial"/>
          <w:b/>
        </w:rPr>
        <w:t>facultades implícitas</w:t>
      </w:r>
      <w:r>
        <w:rPr>
          <w:rFonts w:ascii="Arial" w:eastAsia="Arial" w:hAnsi="Arial" w:cs="Arial"/>
        </w:rPr>
        <w:t xml:space="preserve">, </w:t>
      </w:r>
      <w:r>
        <w:rPr>
          <w:rFonts w:ascii="Arial" w:eastAsia="Arial" w:hAnsi="Arial" w:cs="Arial"/>
          <w:u w:val="single"/>
        </w:rPr>
        <w:t>necesarias para el cumplimiento eficaz y funcional de sus fines constitucionales y legales</w:t>
      </w:r>
      <w:r>
        <w:rPr>
          <w:rFonts w:ascii="Arial" w:eastAsia="Arial" w:hAnsi="Arial" w:cs="Arial"/>
        </w:rPr>
        <w:t xml:space="preserve"> para los que fueron creados.</w:t>
      </w:r>
    </w:p>
    <w:p w14:paraId="6392070A" w14:textId="77777777" w:rsidR="0041087B" w:rsidRDefault="0041087B" w:rsidP="0041087B">
      <w:pPr>
        <w:pStyle w:val="Sinespaciado"/>
        <w:rPr>
          <w:rFonts w:eastAsia="Arial"/>
        </w:rPr>
      </w:pPr>
    </w:p>
    <w:p w14:paraId="7424E585"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Dicho criterio permite que, las disposiciones normativas que regulan el actuar de las autoridades electorales administrativas sean </w:t>
      </w:r>
      <w:r>
        <w:rPr>
          <w:rFonts w:ascii="Arial" w:eastAsia="Arial" w:hAnsi="Arial" w:cs="Arial"/>
          <w:b/>
        </w:rPr>
        <w:t>enunciativas mas no limitativas</w:t>
      </w:r>
      <w:r>
        <w:rPr>
          <w:rFonts w:ascii="Arial" w:eastAsia="Arial" w:hAnsi="Arial" w:cs="Arial"/>
        </w:rPr>
        <w:t>, pues, incluso, el propio Código Electoral contiene artículos genéricos que le permiten realizar todas aquellas facultades que les confieren otros ordenamientos normativos tales como la Constitución General.</w:t>
      </w:r>
    </w:p>
    <w:p w14:paraId="468605D1" w14:textId="77777777" w:rsidR="0041087B" w:rsidRDefault="0041087B" w:rsidP="0041087B">
      <w:pPr>
        <w:spacing w:line="360" w:lineRule="auto"/>
        <w:jc w:val="both"/>
        <w:rPr>
          <w:rFonts w:ascii="Arial" w:eastAsia="Arial" w:hAnsi="Arial" w:cs="Arial"/>
        </w:rPr>
      </w:pPr>
    </w:p>
    <w:p w14:paraId="1E9A0F59" w14:textId="77777777" w:rsidR="0041087B" w:rsidRDefault="0041087B" w:rsidP="0041087B">
      <w:pPr>
        <w:spacing w:line="360" w:lineRule="auto"/>
        <w:jc w:val="both"/>
        <w:rPr>
          <w:rFonts w:ascii="Arial" w:eastAsia="Arial" w:hAnsi="Arial" w:cs="Arial"/>
          <w:b/>
          <w:i/>
        </w:rPr>
      </w:pPr>
      <w:r>
        <w:rPr>
          <w:rFonts w:ascii="Arial" w:eastAsia="Arial" w:hAnsi="Arial" w:cs="Arial"/>
          <w:b/>
        </w:rPr>
        <w:t xml:space="preserve">1.6. Deber de las autoridades de actuar con perspectiva de género en asuntos relacionados con </w:t>
      </w:r>
      <w:proofErr w:type="spellStart"/>
      <w:r>
        <w:rPr>
          <w:rFonts w:ascii="Arial" w:eastAsia="Arial" w:hAnsi="Arial" w:cs="Arial"/>
          <w:b/>
          <w:i/>
        </w:rPr>
        <w:t>vpg</w:t>
      </w:r>
      <w:proofErr w:type="spellEnd"/>
    </w:p>
    <w:p w14:paraId="174B9CCE" w14:textId="77777777" w:rsidR="0041087B" w:rsidRDefault="0041087B" w:rsidP="0041087B">
      <w:pPr>
        <w:pBdr>
          <w:top w:val="nil"/>
          <w:left w:val="nil"/>
          <w:bottom w:val="nil"/>
          <w:right w:val="nil"/>
          <w:between w:val="nil"/>
        </w:pBdr>
        <w:rPr>
          <w:color w:val="000000"/>
        </w:rPr>
      </w:pPr>
    </w:p>
    <w:p w14:paraId="4ACB4BA6" w14:textId="77777777" w:rsidR="0041087B" w:rsidRDefault="0041087B" w:rsidP="0041087B">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Derivado de la reforma constitucional de junio de 2011 en materia de derechos humanos, en la Constitución General se estableció expresamente, que todas las personas gozamos de los derechos humanos y garantías reconocidas en nuestra Carta Magna y en los tratados internacionales en los que el Estado mexicano </w:t>
      </w:r>
      <w:r>
        <w:rPr>
          <w:rFonts w:ascii="Arial" w:eastAsia="Arial" w:hAnsi="Arial" w:cs="Arial"/>
        </w:rPr>
        <w:t xml:space="preserve">sea </w:t>
      </w:r>
      <w:r>
        <w:rPr>
          <w:rFonts w:ascii="Arial" w:eastAsia="Arial" w:hAnsi="Arial" w:cs="Arial"/>
          <w:color w:val="000000"/>
        </w:rPr>
        <w:t xml:space="preserve">parte. </w:t>
      </w:r>
    </w:p>
    <w:p w14:paraId="7421FDB6" w14:textId="77777777" w:rsidR="0041087B" w:rsidRDefault="0041087B" w:rsidP="0041087B">
      <w:pPr>
        <w:pBdr>
          <w:top w:val="nil"/>
          <w:left w:val="nil"/>
          <w:bottom w:val="nil"/>
          <w:right w:val="nil"/>
          <w:between w:val="nil"/>
        </w:pBdr>
        <w:spacing w:line="360" w:lineRule="auto"/>
        <w:jc w:val="both"/>
        <w:rPr>
          <w:rFonts w:ascii="Arial" w:eastAsia="Arial" w:hAnsi="Arial" w:cs="Arial"/>
          <w:color w:val="000000"/>
        </w:rPr>
      </w:pPr>
    </w:p>
    <w:p w14:paraId="570F2A39" w14:textId="77777777" w:rsidR="0041087B" w:rsidRDefault="0041087B" w:rsidP="0041087B">
      <w:pPr>
        <w:spacing w:after="240" w:line="360" w:lineRule="auto"/>
        <w:jc w:val="both"/>
        <w:rPr>
          <w:rFonts w:ascii="Arial" w:eastAsia="Arial" w:hAnsi="Arial" w:cs="Arial"/>
        </w:rPr>
      </w:pPr>
      <w:r>
        <w:rPr>
          <w:rFonts w:ascii="Arial" w:eastAsia="Arial" w:hAnsi="Arial" w:cs="Arial"/>
        </w:rPr>
        <w:t xml:space="preserve">Es así que, en atención a las obligaciones constitucionales y convencionales en materia de derechos humanos y, concretamente, del </w:t>
      </w:r>
      <w:r>
        <w:rPr>
          <w:rFonts w:ascii="Arial" w:eastAsia="Arial" w:hAnsi="Arial" w:cs="Arial"/>
          <w:b/>
        </w:rPr>
        <w:t>derecho de las mujeres a vivir una vida libre de violencia</w:t>
      </w:r>
      <w:r>
        <w:rPr>
          <w:rFonts w:ascii="Arial" w:eastAsia="Arial" w:hAnsi="Arial" w:cs="Arial"/>
        </w:rPr>
        <w:t xml:space="preserve">, se realizaron </w:t>
      </w:r>
      <w:r>
        <w:rPr>
          <w:rFonts w:ascii="Arial" w:eastAsia="Arial" w:hAnsi="Arial" w:cs="Arial"/>
        </w:rPr>
        <w:lastRenderedPageBreak/>
        <w:t xml:space="preserve">diversas reformas legislativas encaminadas a prevenir y erradicar, entre otras violencias, la violencia política contra las mujeres en razón de género. </w:t>
      </w:r>
    </w:p>
    <w:p w14:paraId="7BD3B754" w14:textId="77777777" w:rsidR="0041087B" w:rsidRPr="00CC3659" w:rsidRDefault="0041087B" w:rsidP="0041087B">
      <w:pPr>
        <w:spacing w:before="240" w:after="240" w:line="360" w:lineRule="auto"/>
        <w:jc w:val="both"/>
        <w:rPr>
          <w:rFonts w:ascii="Arial" w:eastAsia="Arial" w:hAnsi="Arial" w:cs="Arial"/>
        </w:rPr>
      </w:pPr>
      <w:r>
        <w:rPr>
          <w:rFonts w:ascii="Arial" w:eastAsia="Arial" w:hAnsi="Arial" w:cs="Arial"/>
        </w:rPr>
        <w:t>Por ello, la Sala Superior emitió diversos criterios, entre los que destaca la jurisprudencia 48/2016,</w:t>
      </w:r>
      <w:r>
        <w:rPr>
          <w:rFonts w:ascii="Arial" w:eastAsia="Arial" w:hAnsi="Arial" w:cs="Arial"/>
          <w:vertAlign w:val="superscript"/>
        </w:rPr>
        <w:footnoteReference w:id="35"/>
      </w:r>
      <w:r>
        <w:rPr>
          <w:rFonts w:ascii="Arial" w:eastAsia="Arial" w:hAnsi="Arial" w:cs="Arial"/>
        </w:rPr>
        <w:t xml:space="preserve"> en la que se establece la obligación de las autoridades electorales de evitar la afectación de los derechos políticos electorales de las mujeres, esto es, que </w:t>
      </w:r>
      <w:r>
        <w:rPr>
          <w:rFonts w:ascii="Arial" w:eastAsia="Arial" w:hAnsi="Arial" w:cs="Arial"/>
          <w:b/>
        </w:rPr>
        <w:t>todas las autoridades tienen la encomienda constitucional de actuar con la debida diligencia y de manera conjunta</w:t>
      </w:r>
      <w:r>
        <w:rPr>
          <w:rFonts w:ascii="Arial" w:eastAsia="Arial" w:hAnsi="Arial" w:cs="Arial"/>
        </w:rPr>
        <w:t xml:space="preserve">, a fin de prevenir, investigar, sancionar y reparar una posible afectación a sus derechos. </w:t>
      </w:r>
    </w:p>
    <w:p w14:paraId="042CFD91" w14:textId="77777777" w:rsidR="0041087B" w:rsidRDefault="0041087B" w:rsidP="0041087B">
      <w:pPr>
        <w:spacing w:line="360" w:lineRule="auto"/>
        <w:jc w:val="both"/>
        <w:rPr>
          <w:rFonts w:ascii="Arial" w:eastAsia="Arial" w:hAnsi="Arial" w:cs="Arial"/>
          <w:b/>
        </w:rPr>
      </w:pPr>
      <w:r>
        <w:rPr>
          <w:rFonts w:ascii="Arial" w:eastAsia="Arial" w:hAnsi="Arial" w:cs="Arial"/>
          <w:b/>
        </w:rPr>
        <w:t>1.7. Conclusión</w:t>
      </w:r>
    </w:p>
    <w:p w14:paraId="4D085474" w14:textId="77777777" w:rsidR="0041087B" w:rsidRDefault="0041087B" w:rsidP="0041087B">
      <w:pPr>
        <w:pStyle w:val="Sinespaciado"/>
        <w:rPr>
          <w:rFonts w:eastAsia="Arial"/>
        </w:rPr>
      </w:pPr>
    </w:p>
    <w:p w14:paraId="539CC97F" w14:textId="77777777" w:rsidR="0041087B" w:rsidRDefault="0041087B" w:rsidP="0041087B">
      <w:pPr>
        <w:spacing w:line="360" w:lineRule="auto"/>
        <w:jc w:val="both"/>
        <w:rPr>
          <w:rFonts w:ascii="Arial" w:eastAsia="Arial" w:hAnsi="Arial" w:cs="Arial"/>
        </w:rPr>
      </w:pPr>
      <w:r>
        <w:rPr>
          <w:rFonts w:ascii="Arial" w:eastAsia="Arial" w:hAnsi="Arial" w:cs="Arial"/>
        </w:rPr>
        <w:t xml:space="preserve">En tal escenario, resulta congruente que bajo las atribuciones de facultad reglamentaria y, a su vez, del deber de las autoridades de actuar con perspectiva de género, </w:t>
      </w:r>
      <w:r>
        <w:rPr>
          <w:rFonts w:ascii="Arial" w:eastAsia="Arial" w:hAnsi="Arial" w:cs="Arial"/>
          <w:b/>
        </w:rPr>
        <w:t>sean los propios organismos quienes determinen la modalidad bajo la cual deberán actuar sus órganos internos</w:t>
      </w:r>
      <w:r>
        <w:rPr>
          <w:rFonts w:ascii="Arial" w:eastAsia="Arial" w:hAnsi="Arial" w:cs="Arial"/>
        </w:rPr>
        <w:t xml:space="preserve"> </w:t>
      </w:r>
      <w:r>
        <w:rPr>
          <w:rFonts w:ascii="Arial" w:eastAsia="Arial" w:hAnsi="Arial" w:cs="Arial"/>
          <w:b/>
        </w:rPr>
        <w:t>a fin de procurar garantizar el respeto de los derechos políticos y electorales de las mujeres</w:t>
      </w:r>
      <w:r>
        <w:rPr>
          <w:rFonts w:ascii="Arial" w:eastAsia="Arial" w:hAnsi="Arial" w:cs="Arial"/>
        </w:rPr>
        <w:t xml:space="preserve">, así como los mecanismos para prevenir, atender, sancionar y, en su caso, erradicar la </w:t>
      </w:r>
      <w:proofErr w:type="spellStart"/>
      <w:r>
        <w:rPr>
          <w:rFonts w:ascii="Arial" w:eastAsia="Arial" w:hAnsi="Arial" w:cs="Arial"/>
          <w:b/>
          <w:i/>
        </w:rPr>
        <w:t>vpg</w:t>
      </w:r>
      <w:proofErr w:type="spellEnd"/>
      <w:r>
        <w:rPr>
          <w:rFonts w:ascii="Arial" w:eastAsia="Arial" w:hAnsi="Arial" w:cs="Arial"/>
        </w:rPr>
        <w:t xml:space="preserve">, los cuales son fines y deberes constitucionales y convencionales. </w:t>
      </w:r>
    </w:p>
    <w:p w14:paraId="40EAE16E" w14:textId="77777777" w:rsidR="0041087B" w:rsidRDefault="0041087B" w:rsidP="0041087B">
      <w:pPr>
        <w:pStyle w:val="Sinespaciado"/>
        <w:rPr>
          <w:rFonts w:eastAsia="Arial"/>
        </w:rPr>
      </w:pPr>
    </w:p>
    <w:p w14:paraId="0DD72011" w14:textId="77777777" w:rsidR="0041087B" w:rsidRDefault="0041087B" w:rsidP="0041087B">
      <w:pPr>
        <w:spacing w:line="360" w:lineRule="auto"/>
        <w:jc w:val="both"/>
        <w:rPr>
          <w:rFonts w:ascii="Arial" w:eastAsia="Arial" w:hAnsi="Arial" w:cs="Arial"/>
          <w:b/>
        </w:rPr>
      </w:pPr>
      <w:r>
        <w:rPr>
          <w:rFonts w:ascii="Arial" w:eastAsia="Arial" w:hAnsi="Arial" w:cs="Arial"/>
          <w:b/>
        </w:rPr>
        <w:t xml:space="preserve">2. Valoración </w:t>
      </w:r>
    </w:p>
    <w:p w14:paraId="10F5DD42" w14:textId="77777777" w:rsidR="0041087B" w:rsidRDefault="0041087B" w:rsidP="0041087B">
      <w:pPr>
        <w:pStyle w:val="Sinespaciado"/>
        <w:rPr>
          <w:rFonts w:eastAsia="Arial"/>
        </w:rPr>
      </w:pPr>
    </w:p>
    <w:p w14:paraId="4335DF7A" w14:textId="77777777" w:rsidR="0041087B" w:rsidRDefault="0041087B" w:rsidP="0041087B">
      <w:pPr>
        <w:spacing w:line="360" w:lineRule="auto"/>
        <w:jc w:val="both"/>
        <w:rPr>
          <w:rFonts w:ascii="Arial" w:eastAsia="Arial" w:hAnsi="Arial" w:cs="Arial"/>
          <w:color w:val="000000"/>
        </w:rPr>
      </w:pPr>
      <w:r>
        <w:rPr>
          <w:rFonts w:ascii="Arial" w:eastAsia="Arial" w:hAnsi="Arial" w:cs="Arial"/>
        </w:rPr>
        <w:t xml:space="preserve">Con absoluto respeto a quienes integramos el Pleno de este órgano jurisdiccional, </w:t>
      </w:r>
      <w:r>
        <w:rPr>
          <w:rFonts w:ascii="Arial" w:eastAsia="Arial" w:hAnsi="Arial" w:cs="Arial"/>
          <w:color w:val="000000"/>
        </w:rPr>
        <w:t xml:space="preserve">considero que al acuerdo impugnado </w:t>
      </w:r>
      <w:r>
        <w:rPr>
          <w:rFonts w:ascii="Arial" w:eastAsia="Arial" w:hAnsi="Arial" w:cs="Arial"/>
          <w:b/>
          <w:color w:val="000000"/>
        </w:rPr>
        <w:t>debe confirmarse</w:t>
      </w:r>
      <w:r>
        <w:rPr>
          <w:rFonts w:ascii="Arial" w:eastAsia="Arial" w:hAnsi="Arial" w:cs="Arial"/>
          <w:color w:val="000000"/>
        </w:rPr>
        <w:t xml:space="preserve">, a partir de que se trata de un acto que no conlleva características formales, es decir, no refleja un efecto vinculante que incida en la esfera de derechos de algún gobernado, ya que, contrario a lo que asume la mayoría, estimo que tal documento se trata de un instrumento interinstitucional que, conforme a la materia que aborda, -aportaciones a los parámetros de la disculpa pública en materia de </w:t>
      </w:r>
      <w:proofErr w:type="spellStart"/>
      <w:r>
        <w:rPr>
          <w:rFonts w:ascii="Arial" w:eastAsia="Arial" w:hAnsi="Arial" w:cs="Arial"/>
          <w:i/>
          <w:color w:val="000000"/>
        </w:rPr>
        <w:t>vpg</w:t>
      </w:r>
      <w:proofErr w:type="spellEnd"/>
      <w:r>
        <w:rPr>
          <w:rFonts w:ascii="Arial" w:eastAsia="Arial" w:hAnsi="Arial" w:cs="Arial"/>
          <w:color w:val="000000"/>
        </w:rPr>
        <w:t xml:space="preserve">- el máximo órgano de dirección del </w:t>
      </w:r>
      <w:r>
        <w:rPr>
          <w:rFonts w:ascii="Arial" w:eastAsia="Arial" w:hAnsi="Arial" w:cs="Arial"/>
          <w:color w:val="000000"/>
        </w:rPr>
        <w:lastRenderedPageBreak/>
        <w:t xml:space="preserve">Instituto Local, es la autoridad idónea para haber efectuado tal comunicación institucional. </w:t>
      </w:r>
    </w:p>
    <w:p w14:paraId="04CB357F"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Lo comentado se debe a que, desde mi punto de vista, </w:t>
      </w:r>
      <w:r>
        <w:rPr>
          <w:rFonts w:ascii="Arial" w:eastAsia="Arial" w:hAnsi="Arial" w:cs="Arial"/>
        </w:rPr>
        <w:t xml:space="preserve">el hecho de que derive de un Decreto </w:t>
      </w:r>
      <w:r>
        <w:rPr>
          <w:rFonts w:ascii="Arial" w:eastAsia="Arial" w:hAnsi="Arial" w:cs="Arial"/>
          <w:color w:val="000000"/>
        </w:rPr>
        <w:t xml:space="preserve">del cual no se </w:t>
      </w:r>
      <w:r>
        <w:rPr>
          <w:rFonts w:ascii="Arial" w:eastAsia="Arial" w:hAnsi="Arial" w:cs="Arial"/>
        </w:rPr>
        <w:t>establecen</w:t>
      </w:r>
      <w:r>
        <w:rPr>
          <w:rFonts w:ascii="Arial" w:eastAsia="Arial" w:hAnsi="Arial" w:cs="Arial"/>
          <w:color w:val="000000"/>
        </w:rPr>
        <w:t xml:space="preserve"> mecanismos expresos ni claros sobre cómo debe llevarse a cabo tal aportación y tomando en cuenta que, al tratarse de temas importantes relacionados con la </w:t>
      </w:r>
      <w:proofErr w:type="spellStart"/>
      <w:r>
        <w:rPr>
          <w:rFonts w:ascii="Arial" w:eastAsia="Arial" w:hAnsi="Arial" w:cs="Arial"/>
          <w:i/>
          <w:color w:val="000000"/>
        </w:rPr>
        <w:t>vpg</w:t>
      </w:r>
      <w:proofErr w:type="spellEnd"/>
      <w:r>
        <w:rPr>
          <w:rFonts w:ascii="Arial" w:eastAsia="Arial" w:hAnsi="Arial" w:cs="Arial"/>
          <w:color w:val="000000"/>
        </w:rPr>
        <w:t xml:space="preserve">, asumo que, distinto a lo que refiere el proyecto, la Dirección Jurídica no es la autoridad que </w:t>
      </w:r>
      <w:r>
        <w:rPr>
          <w:rFonts w:ascii="Arial" w:eastAsia="Arial" w:hAnsi="Arial" w:cs="Arial"/>
        </w:rPr>
        <w:t xml:space="preserve">adquiere </w:t>
      </w:r>
      <w:r>
        <w:rPr>
          <w:rFonts w:ascii="Arial" w:eastAsia="Arial" w:hAnsi="Arial" w:cs="Arial"/>
          <w:color w:val="000000"/>
        </w:rPr>
        <w:t xml:space="preserve">una especialización en materia de </w:t>
      </w:r>
      <w:proofErr w:type="spellStart"/>
      <w:r>
        <w:rPr>
          <w:rFonts w:ascii="Arial" w:eastAsia="Arial" w:hAnsi="Arial" w:cs="Arial"/>
          <w:i/>
          <w:color w:val="000000"/>
        </w:rPr>
        <w:t>vpg</w:t>
      </w:r>
      <w:proofErr w:type="spellEnd"/>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sino que tal aspecto lo logran las autoridades electorales, en este caso, las consejerías de dicho órgano administrativo</w:t>
      </w:r>
      <w:r>
        <w:rPr>
          <w:rFonts w:ascii="Arial" w:eastAsia="Arial" w:hAnsi="Arial" w:cs="Arial"/>
        </w:rPr>
        <w:t xml:space="preserve">, </w:t>
      </w:r>
      <w:r>
        <w:rPr>
          <w:rFonts w:ascii="Arial" w:eastAsia="Arial" w:hAnsi="Arial" w:cs="Arial"/>
          <w:b/>
        </w:rPr>
        <w:t>quienes son los perfiles que asumen las decisiones que impactan y representan al propio órgano constitucional en la materia</w:t>
      </w:r>
      <w:r>
        <w:rPr>
          <w:rFonts w:ascii="Arial" w:eastAsia="Arial" w:hAnsi="Arial" w:cs="Arial"/>
        </w:rPr>
        <w:t xml:space="preserve">. </w:t>
      </w:r>
      <w:r>
        <w:rPr>
          <w:rFonts w:ascii="Arial" w:eastAsia="Arial" w:hAnsi="Arial" w:cs="Arial"/>
          <w:color w:val="000000"/>
        </w:rPr>
        <w:t xml:space="preserve"> </w:t>
      </w:r>
    </w:p>
    <w:p w14:paraId="02D00B61"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Entonces, considerando que el propósito del documento es procurar la protección, garantía y respeto de los derechos humanos, en particular </w:t>
      </w:r>
      <w:r>
        <w:rPr>
          <w:rFonts w:ascii="Arial" w:eastAsia="Arial" w:hAnsi="Arial" w:cs="Arial"/>
        </w:rPr>
        <w:t xml:space="preserve">los de </w:t>
      </w:r>
      <w:r>
        <w:rPr>
          <w:rFonts w:ascii="Arial" w:eastAsia="Arial" w:hAnsi="Arial" w:cs="Arial"/>
          <w:color w:val="000000"/>
        </w:rPr>
        <w:t xml:space="preserve">un grupo históricamente vulnerado -mujeres-, se demuestra la necesidad de que las autoridades involucradas actúen conforme al artículo 1° </w:t>
      </w:r>
      <w:r>
        <w:rPr>
          <w:rFonts w:ascii="Arial" w:eastAsia="Arial" w:hAnsi="Arial" w:cs="Arial"/>
        </w:rPr>
        <w:t>c</w:t>
      </w:r>
      <w:r>
        <w:rPr>
          <w:rFonts w:ascii="Arial" w:eastAsia="Arial" w:hAnsi="Arial" w:cs="Arial"/>
          <w:color w:val="000000"/>
        </w:rPr>
        <w:t xml:space="preserve">onstitucional que exige tal deber, incluso, </w:t>
      </w:r>
      <w:r>
        <w:rPr>
          <w:rFonts w:ascii="Arial" w:eastAsia="Arial" w:hAnsi="Arial" w:cs="Arial"/>
          <w:b/>
          <w:color w:val="000000"/>
        </w:rPr>
        <w:t>por encima de los formalismos</w:t>
      </w:r>
      <w:r>
        <w:rPr>
          <w:rFonts w:ascii="Arial" w:eastAsia="Arial" w:hAnsi="Arial" w:cs="Arial"/>
          <w:color w:val="000000"/>
        </w:rPr>
        <w:t xml:space="preserve"> reglamentarios y estrictos que</w:t>
      </w:r>
      <w:r>
        <w:rPr>
          <w:rFonts w:ascii="Arial" w:eastAsia="Arial" w:hAnsi="Arial" w:cs="Arial"/>
        </w:rPr>
        <w:t>, con respeto, considero que</w:t>
      </w:r>
      <w:r>
        <w:rPr>
          <w:rFonts w:ascii="Arial" w:eastAsia="Arial" w:hAnsi="Arial" w:cs="Arial"/>
          <w:color w:val="000000"/>
        </w:rPr>
        <w:t xml:space="preserve"> erróneamente prioriza la mayoría, tales como exigir tal comunicación a </w:t>
      </w:r>
      <w:r>
        <w:rPr>
          <w:rFonts w:ascii="Arial" w:eastAsia="Arial" w:hAnsi="Arial" w:cs="Arial"/>
        </w:rPr>
        <w:t>través</w:t>
      </w:r>
      <w:r>
        <w:rPr>
          <w:rFonts w:ascii="Arial" w:eastAsia="Arial" w:hAnsi="Arial" w:cs="Arial"/>
          <w:color w:val="000000"/>
        </w:rPr>
        <w:t xml:space="preserve"> de la Dirección Jurídica de dicho órgano electoral</w:t>
      </w:r>
      <w:r>
        <w:rPr>
          <w:rFonts w:ascii="Arial" w:eastAsia="Arial" w:hAnsi="Arial" w:cs="Arial"/>
        </w:rPr>
        <w:t>, cuando el fin constitucional se cumplió con la emisión del Acuerdo CG-A-04/23.</w:t>
      </w:r>
    </w:p>
    <w:p w14:paraId="02512B3C"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De ahí que, estimo que con independencia de que el Instituto Local hubiese llevado a cabo una sesión con los partidos político involucrados, no implica, por sí solo, un acto de incertidumbre en perjuicio tanto </w:t>
      </w:r>
      <w:r>
        <w:rPr>
          <w:rFonts w:ascii="Arial" w:eastAsia="Arial" w:hAnsi="Arial" w:cs="Arial"/>
        </w:rPr>
        <w:t>de</w:t>
      </w:r>
      <w:r>
        <w:rPr>
          <w:rFonts w:ascii="Arial" w:eastAsia="Arial" w:hAnsi="Arial" w:cs="Arial"/>
          <w:color w:val="000000"/>
        </w:rPr>
        <w:t xml:space="preserve"> los </w:t>
      </w:r>
      <w:r>
        <w:rPr>
          <w:rFonts w:ascii="Arial" w:eastAsia="Arial" w:hAnsi="Arial" w:cs="Arial"/>
        </w:rPr>
        <w:t>institutos</w:t>
      </w:r>
      <w:r>
        <w:rPr>
          <w:rFonts w:ascii="Arial" w:eastAsia="Arial" w:hAnsi="Arial" w:cs="Arial"/>
          <w:color w:val="000000"/>
        </w:rPr>
        <w:t xml:space="preserve"> políticos involucrados, como para la ciudadanía, pues de las constancias que existen en el expediente, </w:t>
      </w:r>
      <w:r>
        <w:rPr>
          <w:rFonts w:ascii="Arial" w:eastAsia="Arial" w:hAnsi="Arial" w:cs="Arial"/>
          <w:b/>
          <w:color w:val="000000"/>
        </w:rPr>
        <w:t>no fue posible demostrar la existencia de dicha confusión</w:t>
      </w:r>
      <w:r>
        <w:rPr>
          <w:rFonts w:ascii="Arial" w:eastAsia="Arial" w:hAnsi="Arial" w:cs="Arial"/>
          <w:color w:val="000000"/>
        </w:rPr>
        <w:t>, ya que tal aspecto se pretendió demostrar a través de una nota periodística</w:t>
      </w:r>
      <w:r>
        <w:rPr>
          <w:rFonts w:ascii="Arial" w:eastAsia="Arial" w:hAnsi="Arial" w:cs="Arial"/>
        </w:rPr>
        <w:t xml:space="preserve">, cuestión que constituye una prueba técnica </w:t>
      </w:r>
      <w:r>
        <w:rPr>
          <w:rFonts w:ascii="Arial" w:eastAsia="Arial" w:hAnsi="Arial" w:cs="Arial"/>
          <w:u w:val="single"/>
        </w:rPr>
        <w:t>aislada e insuficiente</w:t>
      </w:r>
      <w:r>
        <w:rPr>
          <w:rFonts w:ascii="Arial" w:eastAsia="Arial" w:hAnsi="Arial" w:cs="Arial"/>
        </w:rPr>
        <w:t xml:space="preserve"> para acreditar la existencia de la irregularidad reclamada. </w:t>
      </w:r>
    </w:p>
    <w:p w14:paraId="7EF4499A"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Así que, a mi criterio, el acto de llevar a cabo la sesión entre las y los involucrados por la responsable, fue una acción que </w:t>
      </w:r>
      <w:r>
        <w:rPr>
          <w:rFonts w:ascii="Arial" w:eastAsia="Arial" w:hAnsi="Arial" w:cs="Arial"/>
          <w:b/>
          <w:color w:val="000000"/>
        </w:rPr>
        <w:t>resulta acorde al principio de máxima publicidad</w:t>
      </w:r>
      <w:r>
        <w:rPr>
          <w:rFonts w:ascii="Arial" w:eastAsia="Arial" w:hAnsi="Arial" w:cs="Arial"/>
          <w:color w:val="000000"/>
        </w:rPr>
        <w:t xml:space="preserve"> que exige transparentar todas las actuaciones que realicen las </w:t>
      </w:r>
      <w:r>
        <w:rPr>
          <w:rFonts w:ascii="Arial" w:eastAsia="Arial" w:hAnsi="Arial" w:cs="Arial"/>
        </w:rPr>
        <w:t>autoridades</w:t>
      </w:r>
      <w:r>
        <w:rPr>
          <w:rFonts w:ascii="Arial" w:eastAsia="Arial" w:hAnsi="Arial" w:cs="Arial"/>
          <w:color w:val="000000"/>
        </w:rPr>
        <w:t xml:space="preserve"> electorales </w:t>
      </w:r>
      <w:r>
        <w:rPr>
          <w:rFonts w:ascii="Arial" w:eastAsia="Arial" w:hAnsi="Arial" w:cs="Arial"/>
        </w:rPr>
        <w:t>-con la salvedad de los datos re</w:t>
      </w:r>
      <w:r>
        <w:rPr>
          <w:rFonts w:ascii="Arial" w:eastAsia="Arial" w:hAnsi="Arial" w:cs="Arial"/>
          <w:highlight w:val="white"/>
        </w:rPr>
        <w:t>servados conforme a la ley-</w:t>
      </w:r>
      <w:r>
        <w:rPr>
          <w:rFonts w:ascii="Arial" w:eastAsia="Arial" w:hAnsi="Arial" w:cs="Arial"/>
          <w:color w:val="000000"/>
        </w:rPr>
        <w:t xml:space="preserve">, sobre todo en los </w:t>
      </w:r>
      <w:r>
        <w:rPr>
          <w:rFonts w:ascii="Arial" w:eastAsia="Arial" w:hAnsi="Arial" w:cs="Arial"/>
          <w:b/>
          <w:color w:val="000000"/>
        </w:rPr>
        <w:t xml:space="preserve">asuntos que </w:t>
      </w:r>
      <w:r>
        <w:rPr>
          <w:rFonts w:ascii="Arial" w:eastAsia="Arial" w:hAnsi="Arial" w:cs="Arial"/>
          <w:b/>
        </w:rPr>
        <w:t>sean de interés público y relevancia social</w:t>
      </w:r>
      <w:r>
        <w:rPr>
          <w:rFonts w:ascii="Arial" w:eastAsia="Arial" w:hAnsi="Arial" w:cs="Arial"/>
        </w:rPr>
        <w:t>, como el presente</w:t>
      </w:r>
      <w:r>
        <w:rPr>
          <w:rFonts w:ascii="Arial" w:eastAsia="Arial" w:hAnsi="Arial" w:cs="Arial"/>
          <w:color w:val="000000"/>
        </w:rPr>
        <w:t xml:space="preserve">, cuestión que no se hubiese logrado si, como lo propone la mayoría, la comunicación </w:t>
      </w:r>
      <w:r>
        <w:rPr>
          <w:rFonts w:ascii="Arial" w:eastAsia="Arial" w:hAnsi="Arial" w:cs="Arial"/>
          <w:color w:val="000000"/>
        </w:rPr>
        <w:lastRenderedPageBreak/>
        <w:t xml:space="preserve">institucional se hubiese llevado a cabo mediante la Dirección Jurídica, por lo que, el proyecto aprobado por la mayoría, a mi juicio, además </w:t>
      </w:r>
      <w:r>
        <w:rPr>
          <w:rFonts w:ascii="Arial" w:eastAsia="Arial" w:hAnsi="Arial" w:cs="Arial"/>
          <w:b/>
          <w:color w:val="000000"/>
        </w:rPr>
        <w:t xml:space="preserve">se aparta del principió en mención </w:t>
      </w:r>
      <w:r>
        <w:rPr>
          <w:rFonts w:ascii="Arial" w:eastAsia="Arial" w:hAnsi="Arial" w:cs="Arial"/>
        </w:rPr>
        <w:t>-</w:t>
      </w:r>
      <w:r>
        <w:rPr>
          <w:rFonts w:ascii="Arial" w:eastAsia="Arial" w:hAnsi="Arial" w:cs="Arial"/>
          <w:color w:val="000000"/>
        </w:rPr>
        <w:t>máxima publicidad</w:t>
      </w:r>
      <w:r>
        <w:rPr>
          <w:rFonts w:ascii="Arial" w:eastAsia="Arial" w:hAnsi="Arial" w:cs="Arial"/>
        </w:rPr>
        <w:t>-</w:t>
      </w:r>
      <w:r>
        <w:rPr>
          <w:rFonts w:ascii="Arial" w:eastAsia="Arial" w:hAnsi="Arial" w:cs="Arial"/>
          <w:color w:val="000000"/>
        </w:rPr>
        <w:t xml:space="preserve">. </w:t>
      </w:r>
    </w:p>
    <w:p w14:paraId="7CB8A19B"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b/>
        </w:rPr>
        <w:t>2.1. De la definitividad del acto impugnado.</w:t>
      </w:r>
      <w:r>
        <w:rPr>
          <w:rFonts w:ascii="Arial" w:eastAsia="Arial" w:hAnsi="Arial" w:cs="Arial"/>
          <w:color w:val="000000"/>
        </w:rPr>
        <w:t xml:space="preserve"> Por otra parte, en el proyecto expresamente se asume que el acto reclamado tiene un carácter definitivo, ya que, en el párrafo quinto, de la página cinco de tal documento, se hace referencia que tal requisito </w:t>
      </w:r>
      <w:r>
        <w:rPr>
          <w:rFonts w:ascii="Arial" w:eastAsia="Arial" w:hAnsi="Arial" w:cs="Arial"/>
        </w:rPr>
        <w:t>-</w:t>
      </w:r>
      <w:r>
        <w:rPr>
          <w:rFonts w:ascii="Arial" w:eastAsia="Arial" w:hAnsi="Arial" w:cs="Arial"/>
          <w:color w:val="000000"/>
        </w:rPr>
        <w:t>definitividad</w:t>
      </w:r>
      <w:r>
        <w:rPr>
          <w:rFonts w:ascii="Arial" w:eastAsia="Arial" w:hAnsi="Arial" w:cs="Arial"/>
        </w:rPr>
        <w:t>-</w:t>
      </w:r>
      <w:r>
        <w:rPr>
          <w:rFonts w:ascii="Arial" w:eastAsia="Arial" w:hAnsi="Arial" w:cs="Arial"/>
          <w:color w:val="000000"/>
        </w:rPr>
        <w:t xml:space="preserve"> se actualiza, porque la ley electoral prevé que el recurso de apelación es el medio idóneo para combatir el acto reclamado (</w:t>
      </w:r>
      <w:r>
        <w:rPr>
          <w:rFonts w:ascii="Arial" w:eastAsia="Arial" w:hAnsi="Arial" w:cs="Arial"/>
        </w:rPr>
        <w:t>acuerdo CG-A-04/23</w:t>
      </w:r>
      <w:r>
        <w:rPr>
          <w:rFonts w:ascii="Arial" w:eastAsia="Arial" w:hAnsi="Arial" w:cs="Arial"/>
          <w:color w:val="000000"/>
        </w:rPr>
        <w:t xml:space="preserve">). </w:t>
      </w:r>
    </w:p>
    <w:p w14:paraId="521CBC01"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Al respecto, en mi opinión, dicho requisito se colma a partir de que la ley procesal no establezca otros recursos o </w:t>
      </w:r>
      <w:r>
        <w:rPr>
          <w:rFonts w:ascii="Arial" w:eastAsia="Arial" w:hAnsi="Arial" w:cs="Arial"/>
          <w:b/>
          <w:color w:val="000000"/>
        </w:rPr>
        <w:t xml:space="preserve">etapas procesales </w:t>
      </w:r>
      <w:r>
        <w:rPr>
          <w:rFonts w:ascii="Arial" w:eastAsia="Arial" w:hAnsi="Arial" w:cs="Arial"/>
          <w:color w:val="000000"/>
        </w:rPr>
        <w:t>por l</w:t>
      </w:r>
      <w:r>
        <w:rPr>
          <w:rFonts w:ascii="Arial" w:eastAsia="Arial" w:hAnsi="Arial" w:cs="Arial"/>
        </w:rPr>
        <w:t>a</w:t>
      </w:r>
      <w:r>
        <w:rPr>
          <w:rFonts w:ascii="Arial" w:eastAsia="Arial" w:hAnsi="Arial" w:cs="Arial"/>
          <w:color w:val="000000"/>
        </w:rPr>
        <w:t xml:space="preserve">s cuales, tal acto sea susceptible de modificarse o revocarse. </w:t>
      </w:r>
      <w:r>
        <w:rPr>
          <w:rFonts w:ascii="Arial" w:eastAsia="Arial" w:hAnsi="Arial" w:cs="Arial"/>
        </w:rPr>
        <w:t>Sin embargo</w:t>
      </w:r>
      <w:r>
        <w:rPr>
          <w:rFonts w:ascii="Arial" w:eastAsia="Arial" w:hAnsi="Arial" w:cs="Arial"/>
          <w:color w:val="000000"/>
        </w:rPr>
        <w:t xml:space="preserve">, </w:t>
      </w:r>
      <w:r>
        <w:rPr>
          <w:rFonts w:ascii="Arial" w:eastAsia="Arial" w:hAnsi="Arial" w:cs="Arial"/>
        </w:rPr>
        <w:t>al margen</w:t>
      </w:r>
      <w:r>
        <w:rPr>
          <w:rFonts w:ascii="Arial" w:eastAsia="Arial" w:hAnsi="Arial" w:cs="Arial"/>
          <w:color w:val="000000"/>
        </w:rPr>
        <w:t xml:space="preserve"> de que estimo que se argumentó de manera inadecuada la razón por la cual se actualizaba tal requisito, lo cierto es que, a mi criterio, el acto impugnado </w:t>
      </w:r>
      <w:r>
        <w:rPr>
          <w:rFonts w:ascii="Arial" w:eastAsia="Arial" w:hAnsi="Arial" w:cs="Arial"/>
        </w:rPr>
        <w:t>carece</w:t>
      </w:r>
      <w:r>
        <w:rPr>
          <w:rFonts w:ascii="Arial" w:eastAsia="Arial" w:hAnsi="Arial" w:cs="Arial"/>
          <w:color w:val="000000"/>
        </w:rPr>
        <w:t xml:space="preserve"> </w:t>
      </w:r>
      <w:r>
        <w:rPr>
          <w:rFonts w:ascii="Arial" w:eastAsia="Arial" w:hAnsi="Arial" w:cs="Arial"/>
          <w:b/>
          <w:color w:val="000000"/>
        </w:rPr>
        <w:t xml:space="preserve">formalmente </w:t>
      </w:r>
      <w:r>
        <w:rPr>
          <w:rFonts w:ascii="Arial" w:eastAsia="Arial" w:hAnsi="Arial" w:cs="Arial"/>
          <w:color w:val="000000"/>
        </w:rPr>
        <w:t xml:space="preserve">de cumplir la condición procesal comentada. </w:t>
      </w:r>
    </w:p>
    <w:p w14:paraId="33656694"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Lo anterior lo sostengo así, ya que tal y como lo refiere el título del documento impugnado, se trata de un </w:t>
      </w:r>
      <w:r>
        <w:rPr>
          <w:rFonts w:ascii="Arial" w:eastAsia="Arial" w:hAnsi="Arial" w:cs="Arial"/>
          <w:b/>
          <w:color w:val="000000"/>
        </w:rPr>
        <w:t>proyecto</w:t>
      </w:r>
      <w:r>
        <w:rPr>
          <w:rFonts w:ascii="Arial" w:eastAsia="Arial" w:hAnsi="Arial" w:cs="Arial"/>
          <w:color w:val="000000"/>
          <w:vertAlign w:val="superscript"/>
        </w:rPr>
        <w:footnoteReference w:id="36"/>
      </w:r>
      <w:r>
        <w:rPr>
          <w:rFonts w:ascii="Arial" w:eastAsia="Arial" w:hAnsi="Arial" w:cs="Arial"/>
          <w:color w:val="000000"/>
        </w:rPr>
        <w:t xml:space="preserve"> que aún es susceptible de ser modificado, en este caso, por parte del Poder Judicial d</w:t>
      </w:r>
      <w:r>
        <w:rPr>
          <w:rFonts w:ascii="Arial" w:eastAsia="Arial" w:hAnsi="Arial" w:cs="Arial"/>
        </w:rPr>
        <w:t>el Estado</w:t>
      </w:r>
      <w:r>
        <w:rPr>
          <w:rFonts w:ascii="Arial" w:eastAsia="Arial" w:hAnsi="Arial" w:cs="Arial"/>
          <w:color w:val="000000"/>
        </w:rPr>
        <w:t xml:space="preserve">, situación que demuestra que </w:t>
      </w:r>
      <w:r>
        <w:rPr>
          <w:rFonts w:ascii="Arial" w:eastAsia="Arial" w:hAnsi="Arial" w:cs="Arial"/>
          <w:b/>
          <w:color w:val="000000"/>
          <w:u w:val="single"/>
        </w:rPr>
        <w:t xml:space="preserve">el acto impugnado carece de </w:t>
      </w:r>
      <w:r>
        <w:rPr>
          <w:rFonts w:ascii="Arial" w:eastAsia="Arial" w:hAnsi="Arial" w:cs="Arial"/>
          <w:b/>
          <w:u w:val="single"/>
        </w:rPr>
        <w:t>definitividad y firmeza</w:t>
      </w:r>
      <w:r>
        <w:rPr>
          <w:rFonts w:ascii="Arial" w:eastAsia="Arial" w:hAnsi="Arial" w:cs="Arial"/>
          <w:color w:val="000000"/>
        </w:rPr>
        <w:t xml:space="preserve">. Así que </w:t>
      </w:r>
      <w:r>
        <w:rPr>
          <w:rFonts w:ascii="Arial" w:eastAsia="Arial" w:hAnsi="Arial" w:cs="Arial"/>
        </w:rPr>
        <w:t>tal acuerdo</w:t>
      </w:r>
      <w:r>
        <w:rPr>
          <w:rFonts w:ascii="Arial" w:eastAsia="Arial" w:hAnsi="Arial" w:cs="Arial"/>
          <w:color w:val="000000"/>
        </w:rPr>
        <w:t xml:space="preserve"> </w:t>
      </w:r>
      <w:r>
        <w:rPr>
          <w:rFonts w:ascii="Arial" w:eastAsia="Arial" w:hAnsi="Arial" w:cs="Arial"/>
          <w:b/>
          <w:color w:val="000000"/>
        </w:rPr>
        <w:t xml:space="preserve">no tiene un efecto vinculatorio </w:t>
      </w:r>
      <w:r>
        <w:rPr>
          <w:rFonts w:ascii="Arial" w:eastAsia="Arial" w:hAnsi="Arial" w:cs="Arial"/>
          <w:color w:val="000000"/>
        </w:rPr>
        <w:t xml:space="preserve">dirigido a las y los destinatarios de la norma, ya que </w:t>
      </w:r>
      <w:r>
        <w:rPr>
          <w:rFonts w:ascii="Arial" w:eastAsia="Arial" w:hAnsi="Arial" w:cs="Arial"/>
          <w:b/>
          <w:color w:val="000000"/>
        </w:rPr>
        <w:t>aún</w:t>
      </w:r>
      <w:r>
        <w:rPr>
          <w:rFonts w:ascii="Arial" w:eastAsia="Arial" w:hAnsi="Arial" w:cs="Arial"/>
          <w:color w:val="000000"/>
        </w:rPr>
        <w:t xml:space="preserve"> </w:t>
      </w:r>
      <w:r>
        <w:rPr>
          <w:rFonts w:ascii="Arial" w:eastAsia="Arial" w:hAnsi="Arial" w:cs="Arial"/>
          <w:b/>
          <w:color w:val="000000"/>
        </w:rPr>
        <w:t xml:space="preserve">no impone derechos </w:t>
      </w:r>
      <w:r>
        <w:rPr>
          <w:rFonts w:ascii="Arial" w:eastAsia="Arial" w:hAnsi="Arial" w:cs="Arial"/>
          <w:b/>
        </w:rPr>
        <w:t>u</w:t>
      </w:r>
      <w:r>
        <w:rPr>
          <w:rFonts w:ascii="Arial" w:eastAsia="Arial" w:hAnsi="Arial" w:cs="Arial"/>
          <w:b/>
          <w:color w:val="000000"/>
        </w:rPr>
        <w:t xml:space="preserve"> obligaciones </w:t>
      </w:r>
      <w:r>
        <w:rPr>
          <w:rFonts w:ascii="Arial" w:eastAsia="Arial" w:hAnsi="Arial" w:cs="Arial"/>
          <w:color w:val="000000"/>
        </w:rPr>
        <w:t xml:space="preserve">en materia de la disculpa pública. </w:t>
      </w:r>
    </w:p>
    <w:p w14:paraId="541D0B0A"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Por ello, estimo que </w:t>
      </w:r>
      <w:r>
        <w:rPr>
          <w:rFonts w:ascii="Arial" w:eastAsia="Arial" w:hAnsi="Arial" w:cs="Arial"/>
        </w:rPr>
        <w:t>la</w:t>
      </w:r>
      <w:r>
        <w:rPr>
          <w:rFonts w:ascii="Arial" w:eastAsia="Arial" w:hAnsi="Arial" w:cs="Arial"/>
          <w:color w:val="000000"/>
        </w:rPr>
        <w:t xml:space="preserve"> línea judicial que existe en materia de actos intraprocesales, resulta análoga al presente proceso administrativo que inició a partir de </w:t>
      </w:r>
      <w:r>
        <w:rPr>
          <w:rFonts w:ascii="Arial" w:eastAsia="Arial" w:hAnsi="Arial" w:cs="Arial"/>
        </w:rPr>
        <w:t xml:space="preserve">una </w:t>
      </w:r>
      <w:r>
        <w:rPr>
          <w:rFonts w:ascii="Arial" w:eastAsia="Arial" w:hAnsi="Arial" w:cs="Arial"/>
          <w:color w:val="000000"/>
        </w:rPr>
        <w:t xml:space="preserve">obligación establecida </w:t>
      </w:r>
      <w:r>
        <w:rPr>
          <w:rFonts w:ascii="Arial" w:eastAsia="Arial" w:hAnsi="Arial" w:cs="Arial"/>
        </w:rPr>
        <w:t>en</w:t>
      </w:r>
      <w:r>
        <w:rPr>
          <w:rFonts w:ascii="Arial" w:eastAsia="Arial" w:hAnsi="Arial" w:cs="Arial"/>
          <w:color w:val="000000"/>
        </w:rPr>
        <w:t xml:space="preserve"> un decreto emitido por el Congreso Local, </w:t>
      </w:r>
      <w:r>
        <w:rPr>
          <w:rFonts w:ascii="Arial" w:eastAsia="Arial" w:hAnsi="Arial" w:cs="Arial"/>
        </w:rPr>
        <w:t>misma que</w:t>
      </w:r>
      <w:r>
        <w:rPr>
          <w:rFonts w:ascii="Arial" w:eastAsia="Arial" w:hAnsi="Arial" w:cs="Arial"/>
          <w:color w:val="000000"/>
        </w:rPr>
        <w:t xml:space="preserve"> </w:t>
      </w:r>
      <w:r>
        <w:rPr>
          <w:rFonts w:ascii="Arial" w:eastAsia="Arial" w:hAnsi="Arial" w:cs="Arial"/>
          <w:b/>
          <w:color w:val="000000"/>
        </w:rPr>
        <w:t>concluir</w:t>
      </w:r>
      <w:r>
        <w:rPr>
          <w:rFonts w:ascii="Arial" w:eastAsia="Arial" w:hAnsi="Arial" w:cs="Arial"/>
          <w:b/>
        </w:rPr>
        <w:t>á</w:t>
      </w:r>
      <w:r>
        <w:rPr>
          <w:rFonts w:ascii="Arial" w:eastAsia="Arial" w:hAnsi="Arial" w:cs="Arial"/>
          <w:b/>
          <w:color w:val="000000"/>
        </w:rPr>
        <w:t xml:space="preserve"> con la emisión y publicación </w:t>
      </w:r>
      <w:r>
        <w:rPr>
          <w:rFonts w:ascii="Arial" w:eastAsia="Arial" w:hAnsi="Arial" w:cs="Arial"/>
          <w:b/>
        </w:rPr>
        <w:t xml:space="preserve">de los </w:t>
      </w:r>
      <w:r>
        <w:rPr>
          <w:rFonts w:ascii="Arial" w:eastAsia="Arial" w:hAnsi="Arial" w:cs="Arial"/>
          <w:b/>
          <w:i/>
        </w:rPr>
        <w:t>Lineamientos</w:t>
      </w:r>
      <w:r>
        <w:rPr>
          <w:rFonts w:ascii="Arial" w:eastAsia="Arial" w:hAnsi="Arial" w:cs="Arial"/>
          <w:color w:val="000000"/>
        </w:rPr>
        <w:t>, acto que, conforme a l</w:t>
      </w:r>
      <w:r>
        <w:rPr>
          <w:rFonts w:ascii="Arial" w:eastAsia="Arial" w:hAnsi="Arial" w:cs="Arial"/>
        </w:rPr>
        <w:t>o</w:t>
      </w:r>
      <w:r>
        <w:rPr>
          <w:rFonts w:ascii="Arial" w:eastAsia="Arial" w:hAnsi="Arial" w:cs="Arial"/>
          <w:color w:val="000000"/>
        </w:rPr>
        <w:t xml:space="preserve"> expuesto en el marco normativo, solamente le </w:t>
      </w:r>
      <w:r>
        <w:rPr>
          <w:rFonts w:ascii="Arial" w:eastAsia="Arial" w:hAnsi="Arial" w:cs="Arial"/>
          <w:b/>
          <w:color w:val="000000"/>
        </w:rPr>
        <w:t>corresponde al Poder Judicial del Estado</w:t>
      </w:r>
      <w:r>
        <w:rPr>
          <w:rFonts w:ascii="Arial" w:eastAsia="Arial" w:hAnsi="Arial" w:cs="Arial"/>
          <w:color w:val="000000"/>
        </w:rPr>
        <w:t>.</w:t>
      </w:r>
    </w:p>
    <w:p w14:paraId="793D5F36"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lastRenderedPageBreak/>
        <w:t xml:space="preserve">Esto demuestra que, dentro del procedimiento de elaboración de lineamientos en el tema de disculpa pública, </w:t>
      </w:r>
      <w:r>
        <w:rPr>
          <w:rFonts w:ascii="Arial" w:eastAsia="Arial" w:hAnsi="Arial" w:cs="Arial"/>
          <w:b/>
          <w:color w:val="000000"/>
        </w:rPr>
        <w:t xml:space="preserve">el Instituto Local funge como autoridad coadyuvante </w:t>
      </w:r>
      <w:r>
        <w:rPr>
          <w:rFonts w:ascii="Arial" w:eastAsia="Arial" w:hAnsi="Arial" w:cs="Arial"/>
          <w:color w:val="000000"/>
        </w:rPr>
        <w:t xml:space="preserve">en </w:t>
      </w:r>
      <w:r>
        <w:rPr>
          <w:rFonts w:ascii="Arial" w:eastAsia="Arial" w:hAnsi="Arial" w:cs="Arial"/>
        </w:rPr>
        <w:t xml:space="preserve">su </w:t>
      </w:r>
      <w:r>
        <w:rPr>
          <w:rFonts w:ascii="Arial" w:eastAsia="Arial" w:hAnsi="Arial" w:cs="Arial"/>
          <w:color w:val="000000"/>
        </w:rPr>
        <w:t xml:space="preserve">emisión, es decir, que tal autoridad da por hecho que no tiene competencia o atribución para la </w:t>
      </w:r>
      <w:r>
        <w:rPr>
          <w:rFonts w:ascii="Arial" w:eastAsia="Arial" w:hAnsi="Arial" w:cs="Arial"/>
        </w:rPr>
        <w:t>realización</w:t>
      </w:r>
      <w:r>
        <w:rPr>
          <w:rFonts w:ascii="Arial" w:eastAsia="Arial" w:hAnsi="Arial" w:cs="Arial"/>
          <w:color w:val="000000"/>
        </w:rPr>
        <w:t xml:space="preserve"> de tales parámetros y directrices penales, sino que a partir de su experiencia en casos </w:t>
      </w:r>
      <w:r>
        <w:rPr>
          <w:rFonts w:ascii="Arial" w:eastAsia="Arial" w:hAnsi="Arial" w:cs="Arial"/>
        </w:rPr>
        <w:t xml:space="preserve">en </w:t>
      </w:r>
      <w:r>
        <w:rPr>
          <w:rFonts w:ascii="Arial" w:eastAsia="Arial" w:hAnsi="Arial" w:cs="Arial"/>
          <w:color w:val="000000"/>
        </w:rPr>
        <w:t xml:space="preserve">materia de </w:t>
      </w:r>
      <w:proofErr w:type="spellStart"/>
      <w:r>
        <w:rPr>
          <w:rFonts w:ascii="Arial" w:eastAsia="Arial" w:hAnsi="Arial" w:cs="Arial"/>
          <w:i/>
          <w:color w:val="000000"/>
        </w:rPr>
        <w:t>vpg</w:t>
      </w:r>
      <w:proofErr w:type="spellEnd"/>
      <w:r>
        <w:rPr>
          <w:rFonts w:ascii="Arial" w:eastAsia="Arial" w:hAnsi="Arial" w:cs="Arial"/>
          <w:color w:val="000000"/>
        </w:rPr>
        <w:t xml:space="preserve">, se dieron a la tarea de </w:t>
      </w:r>
      <w:r>
        <w:rPr>
          <w:rFonts w:ascii="Arial" w:eastAsia="Arial" w:hAnsi="Arial" w:cs="Arial"/>
        </w:rPr>
        <w:t xml:space="preserve">hacer las </w:t>
      </w:r>
      <w:r>
        <w:rPr>
          <w:rFonts w:ascii="Arial" w:eastAsia="Arial" w:hAnsi="Arial" w:cs="Arial"/>
          <w:color w:val="000000"/>
        </w:rPr>
        <w:t xml:space="preserve">aportaciones </w:t>
      </w:r>
      <w:r>
        <w:rPr>
          <w:rFonts w:ascii="Arial" w:eastAsia="Arial" w:hAnsi="Arial" w:cs="Arial"/>
        </w:rPr>
        <w:t>que consideraron pertinentes.</w:t>
      </w:r>
    </w:p>
    <w:p w14:paraId="427A9FFD"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En consecuencia, a partir de mi visión, como ya lo </w:t>
      </w:r>
      <w:proofErr w:type="gramStart"/>
      <w:r>
        <w:rPr>
          <w:rFonts w:ascii="Arial" w:eastAsia="Arial" w:hAnsi="Arial" w:cs="Arial"/>
          <w:color w:val="000000"/>
        </w:rPr>
        <w:t>comente</w:t>
      </w:r>
      <w:proofErr w:type="gramEnd"/>
      <w:r>
        <w:rPr>
          <w:rFonts w:ascii="Arial" w:eastAsia="Arial" w:hAnsi="Arial" w:cs="Arial"/>
          <w:color w:val="000000"/>
        </w:rPr>
        <w:t xml:space="preserve"> en un inicio, </w:t>
      </w:r>
      <w:r>
        <w:rPr>
          <w:rFonts w:ascii="Arial" w:eastAsia="Arial" w:hAnsi="Arial" w:cs="Arial"/>
        </w:rPr>
        <w:t>concluyo</w:t>
      </w:r>
      <w:r>
        <w:rPr>
          <w:rFonts w:ascii="Arial" w:eastAsia="Arial" w:hAnsi="Arial" w:cs="Arial"/>
          <w:color w:val="000000"/>
        </w:rPr>
        <w:t xml:space="preserve"> que el acto reclamado es un documento interinstitucional que </w:t>
      </w:r>
      <w:r>
        <w:rPr>
          <w:rFonts w:ascii="Arial" w:eastAsia="Arial" w:hAnsi="Arial" w:cs="Arial"/>
          <w:b/>
          <w:color w:val="000000"/>
        </w:rPr>
        <w:t>no conlleva las características de una norma que altere o modifique derechos en general</w:t>
      </w:r>
      <w:r>
        <w:rPr>
          <w:rFonts w:ascii="Arial" w:eastAsia="Arial" w:hAnsi="Arial" w:cs="Arial"/>
          <w:color w:val="000000"/>
        </w:rPr>
        <w:t xml:space="preserve">, y </w:t>
      </w:r>
      <w:r>
        <w:rPr>
          <w:rFonts w:ascii="Arial" w:eastAsia="Arial" w:hAnsi="Arial" w:cs="Arial"/>
          <w:b/>
          <w:color w:val="000000"/>
          <w:u w:val="single"/>
        </w:rPr>
        <w:t>con menor razón, alguna prerrogativa en perjuicio del partido político Morena</w:t>
      </w:r>
      <w:r>
        <w:rPr>
          <w:rFonts w:ascii="Arial" w:eastAsia="Arial" w:hAnsi="Arial" w:cs="Arial"/>
          <w:color w:val="000000"/>
        </w:rPr>
        <w:t xml:space="preserve">. </w:t>
      </w:r>
    </w:p>
    <w:p w14:paraId="75589309"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Ante ello, desde mi perspectiva, el Instituto Local a trav</w:t>
      </w:r>
      <w:r>
        <w:rPr>
          <w:rFonts w:ascii="Arial" w:eastAsia="Arial" w:hAnsi="Arial" w:cs="Arial"/>
        </w:rPr>
        <w:t>és de su Consejo General,</w:t>
      </w:r>
      <w:r>
        <w:rPr>
          <w:rFonts w:ascii="Arial" w:eastAsia="Arial" w:hAnsi="Arial" w:cs="Arial"/>
          <w:color w:val="000000"/>
        </w:rPr>
        <w:t xml:space="preserve"> sí cuenta con facultades constitucionales en materia de derechos humanos previstas en el párrafo </w:t>
      </w:r>
      <w:r>
        <w:rPr>
          <w:rFonts w:ascii="Arial" w:eastAsia="Arial" w:hAnsi="Arial" w:cs="Arial"/>
        </w:rPr>
        <w:t xml:space="preserve">tercero </w:t>
      </w:r>
      <w:r>
        <w:rPr>
          <w:rFonts w:ascii="Arial" w:eastAsia="Arial" w:hAnsi="Arial" w:cs="Arial"/>
          <w:color w:val="000000"/>
        </w:rPr>
        <w:t xml:space="preserve">del artículo 1° del texto constitucional, para realizar tales aportaciones, pues tal y como se explica, </w:t>
      </w:r>
      <w:r>
        <w:rPr>
          <w:rFonts w:ascii="Arial" w:eastAsia="Arial" w:hAnsi="Arial" w:cs="Arial"/>
          <w:b/>
          <w:color w:val="000000"/>
        </w:rPr>
        <w:t xml:space="preserve">se trata de actuaciones internas en el marco de la colaboración institucional </w:t>
      </w:r>
      <w:r>
        <w:rPr>
          <w:rFonts w:ascii="Arial" w:eastAsia="Arial" w:hAnsi="Arial" w:cs="Arial"/>
          <w:color w:val="000000"/>
        </w:rPr>
        <w:t xml:space="preserve">en temas de </w:t>
      </w:r>
      <w:proofErr w:type="spellStart"/>
      <w:r>
        <w:rPr>
          <w:rFonts w:ascii="Arial" w:eastAsia="Arial" w:hAnsi="Arial" w:cs="Arial"/>
          <w:i/>
          <w:color w:val="000000"/>
        </w:rPr>
        <w:t>vpg</w:t>
      </w:r>
      <w:proofErr w:type="spellEnd"/>
      <w:r>
        <w:rPr>
          <w:rFonts w:ascii="Arial" w:eastAsia="Arial" w:hAnsi="Arial" w:cs="Arial"/>
          <w:color w:val="000000"/>
        </w:rPr>
        <w:t xml:space="preserve">.  </w:t>
      </w:r>
    </w:p>
    <w:p w14:paraId="620DB036"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b/>
        </w:rPr>
        <w:t>2.2</w:t>
      </w:r>
      <w:r>
        <w:rPr>
          <w:rFonts w:ascii="Arial" w:eastAsia="Arial" w:hAnsi="Arial" w:cs="Arial"/>
          <w:b/>
          <w:color w:val="000000"/>
        </w:rPr>
        <w:t>.</w:t>
      </w:r>
      <w:r>
        <w:rPr>
          <w:rFonts w:ascii="Arial" w:eastAsia="Arial" w:hAnsi="Arial" w:cs="Arial"/>
          <w:b/>
        </w:rPr>
        <w:t xml:space="preserve"> De la interpretación restrictiva a las facultades reconocidas al Consejo General.</w:t>
      </w:r>
      <w:r>
        <w:rPr>
          <w:rFonts w:ascii="Arial" w:eastAsia="Arial" w:hAnsi="Arial" w:cs="Arial"/>
          <w:b/>
          <w:color w:val="000000"/>
        </w:rPr>
        <w:t xml:space="preserve"> </w:t>
      </w:r>
      <w:r>
        <w:rPr>
          <w:rFonts w:ascii="Arial" w:eastAsia="Arial" w:hAnsi="Arial" w:cs="Arial"/>
          <w:color w:val="000000"/>
        </w:rPr>
        <w:t xml:space="preserve">Por otro lado, me aparto </w:t>
      </w:r>
      <w:r>
        <w:rPr>
          <w:rFonts w:ascii="Arial" w:eastAsia="Arial" w:hAnsi="Arial" w:cs="Arial"/>
        </w:rPr>
        <w:t xml:space="preserve">de la interpretación realizada en el proyecto al </w:t>
      </w:r>
      <w:r>
        <w:rPr>
          <w:rFonts w:ascii="Arial" w:eastAsia="Arial" w:hAnsi="Arial" w:cs="Arial"/>
          <w:color w:val="000000"/>
        </w:rPr>
        <w:t>artículo 75, fracción XXIX, del Código Electoral,</w:t>
      </w:r>
      <w:r>
        <w:rPr>
          <w:rFonts w:ascii="Arial" w:eastAsia="Arial" w:hAnsi="Arial" w:cs="Arial"/>
        </w:rPr>
        <w:t xml:space="preserve"> el cual </w:t>
      </w:r>
      <w:r>
        <w:rPr>
          <w:rFonts w:ascii="Arial" w:eastAsia="Arial" w:hAnsi="Arial" w:cs="Arial"/>
          <w:color w:val="000000"/>
        </w:rPr>
        <w:t>le otorga la facultad de establecer mecanismos para prevenir, atender, sancionar y erradicar la </w:t>
      </w:r>
      <w:proofErr w:type="spellStart"/>
      <w:r>
        <w:rPr>
          <w:rFonts w:ascii="Arial" w:eastAsia="Arial" w:hAnsi="Arial" w:cs="Arial"/>
          <w:i/>
          <w:color w:val="000000"/>
        </w:rPr>
        <w:t>vpg</w:t>
      </w:r>
      <w:proofErr w:type="spellEnd"/>
      <w:r>
        <w:rPr>
          <w:rFonts w:ascii="Arial" w:eastAsia="Arial" w:hAnsi="Arial" w:cs="Arial"/>
          <w:color w:val="000000"/>
        </w:rPr>
        <w:t xml:space="preserve">, ya que, desde mi perspectiva, distinto a la interpretación propuesta, el acto reclamado se enmarca dentro de este margen, dado que es una prerrogativa general que es aplicable, como lo adelanté, para la emisión de recomendaciones y coadyuvancia con demás autoridades que </w:t>
      </w:r>
      <w:r>
        <w:rPr>
          <w:rFonts w:ascii="Arial" w:eastAsia="Arial" w:hAnsi="Arial" w:cs="Arial"/>
        </w:rPr>
        <w:t>conozcan de</w:t>
      </w:r>
      <w:r>
        <w:rPr>
          <w:rFonts w:ascii="Arial" w:eastAsia="Arial" w:hAnsi="Arial" w:cs="Arial"/>
          <w:color w:val="000000"/>
        </w:rPr>
        <w:t> </w:t>
      </w:r>
      <w:proofErr w:type="spellStart"/>
      <w:r>
        <w:rPr>
          <w:rFonts w:ascii="Arial" w:eastAsia="Arial" w:hAnsi="Arial" w:cs="Arial"/>
          <w:i/>
          <w:color w:val="000000"/>
        </w:rPr>
        <w:t>vpg</w:t>
      </w:r>
      <w:proofErr w:type="spellEnd"/>
      <w:r>
        <w:rPr>
          <w:rFonts w:ascii="Arial" w:eastAsia="Arial" w:hAnsi="Arial" w:cs="Arial"/>
          <w:color w:val="000000"/>
        </w:rPr>
        <w:t xml:space="preserve">, y con mayor razón, si ello se hace a través de actos interinstitucionales </w:t>
      </w:r>
      <w:r>
        <w:rPr>
          <w:rFonts w:ascii="Arial" w:eastAsia="Arial" w:hAnsi="Arial" w:cs="Arial"/>
          <w:b/>
          <w:color w:val="000000"/>
        </w:rPr>
        <w:t>con independencia del medio por el cual se comuniquen</w:t>
      </w:r>
      <w:r>
        <w:rPr>
          <w:rFonts w:ascii="Arial" w:eastAsia="Arial" w:hAnsi="Arial" w:cs="Arial"/>
          <w:color w:val="000000"/>
        </w:rPr>
        <w:t xml:space="preserve">, </w:t>
      </w:r>
      <w:r>
        <w:rPr>
          <w:rFonts w:ascii="Arial" w:eastAsia="Arial" w:hAnsi="Arial" w:cs="Arial"/>
        </w:rPr>
        <w:t>como lo son, entre otros, los</w:t>
      </w:r>
      <w:r>
        <w:rPr>
          <w:rFonts w:ascii="Arial" w:eastAsia="Arial" w:hAnsi="Arial" w:cs="Arial"/>
          <w:color w:val="000000"/>
        </w:rPr>
        <w:t xml:space="preserve"> acuerdos, oficios o correos oficiales. </w:t>
      </w:r>
    </w:p>
    <w:p w14:paraId="422DEFD8"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Así, a mi criterio, </w:t>
      </w:r>
      <w:r>
        <w:rPr>
          <w:rFonts w:ascii="Arial" w:eastAsia="Arial" w:hAnsi="Arial" w:cs="Arial"/>
          <w:b/>
          <w:color w:val="000000"/>
        </w:rPr>
        <w:t>la colaboración institucional</w:t>
      </w:r>
      <w:r>
        <w:rPr>
          <w:rFonts w:ascii="Arial" w:eastAsia="Arial" w:hAnsi="Arial" w:cs="Arial"/>
          <w:color w:val="000000"/>
        </w:rPr>
        <w:t xml:space="preserve">, al margen de la solicitud realizada por la Fiscalía, </w:t>
      </w:r>
      <w:r>
        <w:rPr>
          <w:rFonts w:ascii="Arial" w:eastAsia="Arial" w:hAnsi="Arial" w:cs="Arial"/>
          <w:b/>
          <w:color w:val="000000"/>
        </w:rPr>
        <w:t xml:space="preserve">no está limitada por ningún documento normativo </w:t>
      </w:r>
      <w:r>
        <w:rPr>
          <w:rFonts w:ascii="Arial" w:eastAsia="Arial" w:hAnsi="Arial" w:cs="Arial"/>
          <w:b/>
        </w:rPr>
        <w:t>o formalidad</w:t>
      </w:r>
      <w:r>
        <w:rPr>
          <w:rFonts w:ascii="Arial" w:eastAsia="Arial" w:hAnsi="Arial" w:cs="Arial"/>
          <w:color w:val="000000"/>
        </w:rPr>
        <w:t xml:space="preserve">, por lo cual, en nuestra opinión, en la propuesta existe un </w:t>
      </w:r>
      <w:r>
        <w:rPr>
          <w:rFonts w:ascii="Arial" w:eastAsia="Arial" w:hAnsi="Arial" w:cs="Arial"/>
          <w:color w:val="000000"/>
          <w:u w:val="single"/>
        </w:rPr>
        <w:t>exceso de jurisdicción</w:t>
      </w:r>
      <w:r>
        <w:rPr>
          <w:rFonts w:ascii="Arial" w:eastAsia="Arial" w:hAnsi="Arial" w:cs="Arial"/>
          <w:color w:val="000000"/>
        </w:rPr>
        <w:t xml:space="preserve"> al exigirle a la autoridad administrativa cómo debe llevar a cabo su comunicación </w:t>
      </w:r>
      <w:r>
        <w:rPr>
          <w:rFonts w:ascii="Arial" w:eastAsia="Arial" w:hAnsi="Arial" w:cs="Arial"/>
        </w:rPr>
        <w:t>con otras autoridades</w:t>
      </w:r>
      <w:r>
        <w:rPr>
          <w:rFonts w:ascii="Arial" w:eastAsia="Arial" w:hAnsi="Arial" w:cs="Arial"/>
          <w:color w:val="000000"/>
        </w:rPr>
        <w:t xml:space="preserve">, aspectos que, como mencionamos, no están regulados de manera expresa y clara y, </w:t>
      </w:r>
      <w:r>
        <w:rPr>
          <w:rFonts w:ascii="Arial" w:eastAsia="Arial" w:hAnsi="Arial" w:cs="Arial"/>
          <w:color w:val="000000"/>
        </w:rPr>
        <w:lastRenderedPageBreak/>
        <w:t xml:space="preserve">por tanto, estos </w:t>
      </w:r>
      <w:r>
        <w:rPr>
          <w:rFonts w:ascii="Arial" w:eastAsia="Arial" w:hAnsi="Arial" w:cs="Arial"/>
          <w:b/>
          <w:color w:val="000000"/>
        </w:rPr>
        <w:t>se circunscriben en la autonomía constitucional del propio órgano administrativo</w:t>
      </w:r>
      <w:r>
        <w:rPr>
          <w:rFonts w:ascii="Arial" w:eastAsia="Arial" w:hAnsi="Arial" w:cs="Arial"/>
          <w:color w:val="000000"/>
        </w:rPr>
        <w:t>.</w:t>
      </w:r>
    </w:p>
    <w:p w14:paraId="7756FE58"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Por lo expuesto, estimo que es incorrecto que este Tribunal Electoral imponga el curso que se le debe dar a la colaboración institucional, dado que ello forma parte de la autoorganización del propio Instituto, por lo cual, el hecho de establecer parámetros de cómo se debe realizar la comunicación entre tales autoridades, </w:t>
      </w:r>
      <w:r>
        <w:rPr>
          <w:rFonts w:ascii="Arial" w:eastAsia="Arial" w:hAnsi="Arial" w:cs="Arial"/>
          <w:b/>
          <w:color w:val="000000"/>
        </w:rPr>
        <w:t>implica una evidente invasión e incidencia en la esfera de la autonomía que tiene reconocida el Instituto Local para cumplir sus fines</w:t>
      </w:r>
      <w:r>
        <w:rPr>
          <w:rFonts w:ascii="Arial" w:eastAsia="Arial" w:hAnsi="Arial" w:cs="Arial"/>
          <w:color w:val="000000"/>
        </w:rPr>
        <w:t>, en este caso, al que quedó vinculado a partir del transitorio emitido por el Congreso Local.</w:t>
      </w:r>
    </w:p>
    <w:p w14:paraId="5F685DBE"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Lo anterior, con independencia de que, conforme a la regulación interna, la Dirección Jurídica tenga la atribución de</w:t>
      </w:r>
      <w:r>
        <w:rPr>
          <w:rFonts w:ascii="Arial" w:eastAsia="Arial" w:hAnsi="Arial" w:cs="Arial"/>
        </w:rPr>
        <w:t xml:space="preserve"> coadyuvar con la Fiscalía Electoral</w:t>
      </w:r>
      <w:r>
        <w:rPr>
          <w:rFonts w:ascii="Arial" w:eastAsia="Arial" w:hAnsi="Arial" w:cs="Arial"/>
          <w:color w:val="000000"/>
        </w:rPr>
        <w:t xml:space="preserve">, ya que, desde mi punto de vista, como lo adelanté, la autoridad que </w:t>
      </w:r>
      <w:r>
        <w:rPr>
          <w:rFonts w:ascii="Arial" w:eastAsia="Arial" w:hAnsi="Arial" w:cs="Arial"/>
        </w:rPr>
        <w:t>derivado de sus actividades</w:t>
      </w:r>
      <w:r>
        <w:rPr>
          <w:rFonts w:ascii="Arial" w:eastAsia="Arial" w:hAnsi="Arial" w:cs="Arial"/>
          <w:color w:val="000000"/>
        </w:rPr>
        <w:t xml:space="preserve">, cuenta con la experiencia en materia de </w:t>
      </w:r>
      <w:proofErr w:type="spellStart"/>
      <w:r>
        <w:rPr>
          <w:rFonts w:ascii="Arial" w:eastAsia="Arial" w:hAnsi="Arial" w:cs="Arial"/>
          <w:i/>
          <w:color w:val="000000"/>
        </w:rPr>
        <w:t>vpg</w:t>
      </w:r>
      <w:proofErr w:type="spellEnd"/>
      <w:r>
        <w:rPr>
          <w:rFonts w:ascii="Arial" w:eastAsia="Arial" w:hAnsi="Arial" w:cs="Arial"/>
          <w:color w:val="000000"/>
        </w:rPr>
        <w:t xml:space="preserve">, es el máximo órgano de dirección del Instituto Local, por lo que considero que el hecho de ordenar que sea la Dirección Jurídica es una </w:t>
      </w:r>
      <w:r>
        <w:rPr>
          <w:rFonts w:ascii="Arial" w:eastAsia="Arial" w:hAnsi="Arial" w:cs="Arial"/>
          <w:b/>
          <w:color w:val="000000"/>
        </w:rPr>
        <w:t xml:space="preserve">acción limitativa </w:t>
      </w:r>
      <w:r>
        <w:rPr>
          <w:rFonts w:ascii="Arial" w:eastAsia="Arial" w:hAnsi="Arial" w:cs="Arial"/>
          <w:color w:val="000000"/>
        </w:rPr>
        <w:t xml:space="preserve">por parte de este órgano jurisdiccional, y no enunciativa que, a su vez, sea acorde al principio que impone a las autoridades actuar con </w:t>
      </w:r>
      <w:r>
        <w:rPr>
          <w:rFonts w:ascii="Arial" w:eastAsia="Arial" w:hAnsi="Arial" w:cs="Arial"/>
        </w:rPr>
        <w:t>perspectiva</w:t>
      </w:r>
      <w:r>
        <w:rPr>
          <w:rFonts w:ascii="Arial" w:eastAsia="Arial" w:hAnsi="Arial" w:cs="Arial"/>
          <w:color w:val="000000"/>
        </w:rPr>
        <w:t xml:space="preserve"> de género, incluso, por encima de las lagunas normativas que existen. </w:t>
      </w:r>
    </w:p>
    <w:p w14:paraId="41E131E4"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 xml:space="preserve">De ahí que, desde mi perspectiva, los deberes establecidos por la Convención Belem do Pará, </w:t>
      </w:r>
      <w:r>
        <w:rPr>
          <w:rFonts w:ascii="Arial" w:eastAsia="Arial" w:hAnsi="Arial" w:cs="Arial"/>
        </w:rPr>
        <w:t xml:space="preserve">particularmente </w:t>
      </w:r>
      <w:r>
        <w:rPr>
          <w:rFonts w:ascii="Arial" w:eastAsia="Arial" w:hAnsi="Arial" w:cs="Arial"/>
          <w:color w:val="000000"/>
        </w:rPr>
        <w:t xml:space="preserve">en su artículo 8°, inciso a), relativo a </w:t>
      </w:r>
      <w:r>
        <w:rPr>
          <w:rFonts w:ascii="Arial" w:eastAsia="Arial" w:hAnsi="Arial" w:cs="Arial"/>
          <w:i/>
          <w:color w:val="000000"/>
        </w:rPr>
        <w:t>“</w:t>
      </w:r>
      <w:r>
        <w:rPr>
          <w:rFonts w:ascii="Arial" w:eastAsia="Arial" w:hAnsi="Arial" w:cs="Arial"/>
          <w:i/>
        </w:rPr>
        <w:t>f</w:t>
      </w:r>
      <w:r>
        <w:rPr>
          <w:rFonts w:ascii="Arial" w:eastAsia="Arial" w:hAnsi="Arial" w:cs="Arial"/>
          <w:i/>
          <w:color w:val="000000"/>
        </w:rPr>
        <w:t>omentar el conocimiento y la observancia del derecho de la mujer a una vida libre de violencia”</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implica una cuestión que involucra el deber genérico de las autoridades exigido por el artículo 1° de la Constitución General en cuanto a prevenir, promover y garantizar los Derechos Humanos, con independencia de la materia de que se trate, pues</w:t>
      </w:r>
      <w:r>
        <w:rPr>
          <w:rFonts w:ascii="Arial" w:eastAsia="Arial" w:hAnsi="Arial" w:cs="Arial"/>
          <w:b/>
          <w:color w:val="000000"/>
        </w:rPr>
        <w:t xml:space="preserve"> lo que sí sería incorrecto es que el Instituto Local</w:t>
      </w:r>
      <w:r>
        <w:rPr>
          <w:rFonts w:ascii="Arial" w:eastAsia="Arial" w:hAnsi="Arial" w:cs="Arial"/>
          <w:color w:val="000000"/>
        </w:rPr>
        <w:t xml:space="preserve"> se negara a emitirlos o bien </w:t>
      </w:r>
      <w:r>
        <w:rPr>
          <w:rFonts w:ascii="Arial" w:eastAsia="Arial" w:hAnsi="Arial" w:cs="Arial"/>
          <w:b/>
          <w:color w:val="000000"/>
        </w:rPr>
        <w:t>los hubiese emitido con un carácter definitivo y firme</w:t>
      </w:r>
      <w:r>
        <w:rPr>
          <w:rFonts w:ascii="Arial" w:eastAsia="Arial" w:hAnsi="Arial" w:cs="Arial"/>
          <w:color w:val="000000"/>
        </w:rPr>
        <w:t xml:space="preserve">, situación que, a mi parecer, no ocurrió con el proyecto aprobado por la mayoría. </w:t>
      </w:r>
    </w:p>
    <w:p w14:paraId="7743D8EF"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b/>
        </w:rPr>
        <w:t xml:space="preserve">2.3. Del deber convencional y constitucional de todas las autoridades, de coadyuvar en la erradicación de la </w:t>
      </w:r>
      <w:proofErr w:type="spellStart"/>
      <w:r>
        <w:rPr>
          <w:rFonts w:ascii="Arial" w:eastAsia="Arial" w:hAnsi="Arial" w:cs="Arial"/>
          <w:b/>
          <w:i/>
        </w:rPr>
        <w:t>vpg</w:t>
      </w:r>
      <w:proofErr w:type="spellEnd"/>
      <w:r>
        <w:rPr>
          <w:rFonts w:ascii="Arial" w:eastAsia="Arial" w:hAnsi="Arial" w:cs="Arial"/>
          <w:b/>
          <w:i/>
        </w:rPr>
        <w:t>.</w:t>
      </w:r>
      <w:r>
        <w:rPr>
          <w:rFonts w:ascii="Arial" w:eastAsia="Arial" w:hAnsi="Arial" w:cs="Arial"/>
        </w:rPr>
        <w:t xml:space="preserve"> </w:t>
      </w:r>
      <w:r>
        <w:rPr>
          <w:rFonts w:ascii="Arial" w:eastAsia="Arial" w:hAnsi="Arial" w:cs="Arial"/>
          <w:color w:val="000000"/>
        </w:rPr>
        <w:t xml:space="preserve"> Incluso, quien suscribe considera conveniente que, para esclarecer la presente controversia, se tom</w:t>
      </w:r>
      <w:r>
        <w:rPr>
          <w:rFonts w:ascii="Arial" w:eastAsia="Arial" w:hAnsi="Arial" w:cs="Arial"/>
        </w:rPr>
        <w:t>e</w:t>
      </w:r>
      <w:r>
        <w:rPr>
          <w:rFonts w:ascii="Arial" w:eastAsia="Arial" w:hAnsi="Arial" w:cs="Arial"/>
          <w:color w:val="000000"/>
        </w:rPr>
        <w:t xml:space="preserve"> en cuenta la manera en la cual se han </w:t>
      </w:r>
      <w:r>
        <w:rPr>
          <w:rFonts w:ascii="Arial" w:eastAsia="Arial" w:hAnsi="Arial" w:cs="Arial"/>
        </w:rPr>
        <w:t>involucrado</w:t>
      </w:r>
      <w:r>
        <w:rPr>
          <w:rFonts w:ascii="Arial" w:eastAsia="Arial" w:hAnsi="Arial" w:cs="Arial"/>
          <w:color w:val="000000"/>
        </w:rPr>
        <w:t xml:space="preserve"> diversas autoridades para hacer aportaciones a documentos en materia de violencia política por razón de género. </w:t>
      </w:r>
    </w:p>
    <w:p w14:paraId="00E63241"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lastRenderedPageBreak/>
        <w:t xml:space="preserve">Tal es el caso que para elaborar el </w:t>
      </w:r>
      <w:r>
        <w:rPr>
          <w:rFonts w:ascii="Arial" w:eastAsia="Arial" w:hAnsi="Arial" w:cs="Arial"/>
          <w:i/>
          <w:color w:val="000000"/>
        </w:rPr>
        <w:t>Protocolo para la atención de la violencia política contra las mujeres en razón de género</w:t>
      </w:r>
      <w:r>
        <w:rPr>
          <w:rFonts w:ascii="Arial" w:eastAsia="Arial" w:hAnsi="Arial" w:cs="Arial"/>
          <w:color w:val="000000"/>
        </w:rPr>
        <w:t xml:space="preserve"> emitido por el TEPJF, se involucraron como instituciones participantes al Instituto Nacional Electoral, a la Fiscalía Especializada en la Atención de Delitos Electorales, a la Subsecretaría de Derechos Humanos de la Secretaría de Gobernación, a la Fiscalía Especial para los Delitos de la Violencia contra las Mujeres y Trata de Personas, al Instituto Nacional de las Mueres, a la Comisión Ejecutiva de Atención a Víctimas, así como a la Comisión Nacional para Prevenir y Erradicar la Violencia contra las Mujeres. </w:t>
      </w:r>
    </w:p>
    <w:p w14:paraId="1A228A9C"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De lo anterior, se observa que si bien</w:t>
      </w:r>
      <w:r>
        <w:rPr>
          <w:rFonts w:ascii="Arial" w:eastAsia="Arial" w:hAnsi="Arial" w:cs="Arial"/>
        </w:rPr>
        <w:t>,</w:t>
      </w:r>
      <w:r>
        <w:rPr>
          <w:rFonts w:ascii="Arial" w:eastAsia="Arial" w:hAnsi="Arial" w:cs="Arial"/>
          <w:color w:val="000000"/>
        </w:rPr>
        <w:t xml:space="preserve"> algunas de las autoridades señaladas no cuentan con competencia </w:t>
      </w:r>
      <w:r>
        <w:rPr>
          <w:rFonts w:ascii="Arial" w:eastAsia="Arial" w:hAnsi="Arial" w:cs="Arial"/>
          <w:b/>
          <w:color w:val="000000"/>
        </w:rPr>
        <w:t xml:space="preserve">formal </w:t>
      </w:r>
      <w:r>
        <w:rPr>
          <w:rFonts w:ascii="Arial" w:eastAsia="Arial" w:hAnsi="Arial" w:cs="Arial"/>
          <w:color w:val="000000"/>
        </w:rPr>
        <w:t>para decidir sobre temas del ámbito electoral, lo cierto es que</w:t>
      </w:r>
      <w:r>
        <w:rPr>
          <w:rFonts w:ascii="Arial" w:eastAsia="Arial" w:hAnsi="Arial" w:cs="Arial"/>
          <w:b/>
          <w:color w:val="000000"/>
        </w:rPr>
        <w:t xml:space="preserve"> se </w:t>
      </w:r>
      <w:r>
        <w:rPr>
          <w:rFonts w:ascii="Arial" w:eastAsia="Arial" w:hAnsi="Arial" w:cs="Arial"/>
          <w:b/>
        </w:rPr>
        <w:t>ponderó</w:t>
      </w:r>
      <w:r>
        <w:rPr>
          <w:rFonts w:ascii="Arial" w:eastAsia="Arial" w:hAnsi="Arial" w:cs="Arial"/>
          <w:b/>
          <w:color w:val="000000"/>
        </w:rPr>
        <w:t xml:space="preserve"> la colaboración interinstitucional a fin de robustecer tales Lineamientos</w:t>
      </w:r>
      <w:r>
        <w:rPr>
          <w:rFonts w:ascii="Arial" w:eastAsia="Arial" w:hAnsi="Arial" w:cs="Arial"/>
          <w:color w:val="000000"/>
        </w:rPr>
        <w:t xml:space="preserve">, lo cual sólo se podría lograr a través de los comentarios y observaciones emitidas al respecto, incluso, a través de los titulares de las instituciones apuntadas, y no estrictamente, -como le refiere la mayoría- a través de sus áreas jurídicas.  </w:t>
      </w:r>
    </w:p>
    <w:p w14:paraId="3A2C2F7B" w14:textId="77777777" w:rsidR="0041087B" w:rsidRDefault="0041087B" w:rsidP="0041087B">
      <w:pPr>
        <w:shd w:val="clear" w:color="auto" w:fill="FFFFFF"/>
        <w:spacing w:before="280" w:after="280" w:line="360" w:lineRule="auto"/>
        <w:jc w:val="both"/>
        <w:rPr>
          <w:rFonts w:ascii="Arial" w:eastAsia="Arial" w:hAnsi="Arial" w:cs="Arial"/>
          <w:color w:val="000000"/>
        </w:rPr>
      </w:pPr>
      <w:r>
        <w:rPr>
          <w:rFonts w:ascii="Arial" w:eastAsia="Arial" w:hAnsi="Arial" w:cs="Arial"/>
          <w:color w:val="000000"/>
        </w:rPr>
        <w:t>Con ello, queda demostrado que la coadyuvancia realizada, en atención al deber constitucional y convencional de las instituciones públicas de prevenir, sancionar y erradicar la violencia contra las mujeres, va más allá de las conferidas expresamente en los cuerpos normativos que regulan el marco de sus atribuciones.</w:t>
      </w:r>
    </w:p>
    <w:p w14:paraId="4C26587D" w14:textId="77777777" w:rsidR="0041087B" w:rsidRDefault="0041087B" w:rsidP="0041087B">
      <w:pPr>
        <w:spacing w:before="280" w:after="280" w:line="360" w:lineRule="auto"/>
        <w:ind w:right="51"/>
        <w:jc w:val="both"/>
        <w:rPr>
          <w:rFonts w:ascii="Arial" w:eastAsia="Arial" w:hAnsi="Arial" w:cs="Arial"/>
        </w:rPr>
      </w:pPr>
      <w:r>
        <w:rPr>
          <w:rFonts w:ascii="Arial" w:eastAsia="Arial" w:hAnsi="Arial" w:cs="Arial"/>
          <w:b/>
        </w:rPr>
        <w:t>2.4. De los efectos ordenados en la sentencia.</w:t>
      </w:r>
      <w:r>
        <w:rPr>
          <w:rFonts w:ascii="Arial" w:eastAsia="Arial" w:hAnsi="Arial" w:cs="Arial"/>
          <w:color w:val="000000"/>
        </w:rPr>
        <w:t xml:space="preserve"> Finalmente, no coincido con los efectos de la resolución aprobada por la mayoría, particularmente el hecho de ordenar que la autoridad responsable </w:t>
      </w:r>
      <w:r>
        <w:rPr>
          <w:rFonts w:ascii="Arial" w:eastAsia="Arial" w:hAnsi="Arial" w:cs="Arial"/>
        </w:rPr>
        <w:t xml:space="preserve">que, </w:t>
      </w:r>
      <w:r>
        <w:rPr>
          <w:rFonts w:ascii="Arial" w:eastAsia="Arial" w:hAnsi="Arial" w:cs="Arial"/>
          <w:color w:val="000000"/>
        </w:rPr>
        <w:t xml:space="preserve">en un </w:t>
      </w:r>
      <w:r>
        <w:rPr>
          <w:rFonts w:ascii="Arial" w:eastAsia="Arial" w:hAnsi="Arial" w:cs="Arial"/>
        </w:rPr>
        <w:t>término</w:t>
      </w:r>
      <w:r>
        <w:rPr>
          <w:rFonts w:ascii="Arial" w:eastAsia="Arial" w:hAnsi="Arial" w:cs="Arial"/>
          <w:color w:val="000000"/>
        </w:rPr>
        <w:t xml:space="preserve"> de veinticuatro horas</w:t>
      </w:r>
      <w:r>
        <w:rPr>
          <w:rFonts w:ascii="Arial" w:eastAsia="Arial" w:hAnsi="Arial" w:cs="Arial"/>
        </w:rPr>
        <w:t>,</w:t>
      </w:r>
      <w:r>
        <w:rPr>
          <w:rFonts w:ascii="Arial" w:eastAsia="Arial" w:hAnsi="Arial" w:cs="Arial"/>
          <w:color w:val="000000"/>
        </w:rPr>
        <w:t xml:space="preserve"> aclare en Pleno </w:t>
      </w:r>
      <w:r>
        <w:rPr>
          <w:rFonts w:ascii="Arial" w:eastAsia="Arial" w:hAnsi="Arial" w:cs="Arial"/>
        </w:rPr>
        <w:t>a la ciudadanía los lineamientos aplicables a su competencia.</w:t>
      </w:r>
    </w:p>
    <w:p w14:paraId="761D8AA0" w14:textId="77777777" w:rsidR="0041087B" w:rsidRDefault="0041087B" w:rsidP="0041087B">
      <w:pPr>
        <w:spacing w:before="280" w:after="280" w:line="360" w:lineRule="auto"/>
        <w:ind w:right="51"/>
        <w:jc w:val="both"/>
        <w:rPr>
          <w:rFonts w:ascii="Arial" w:eastAsia="Arial" w:hAnsi="Arial" w:cs="Arial"/>
        </w:rPr>
      </w:pPr>
      <w:r>
        <w:rPr>
          <w:rFonts w:ascii="Arial" w:eastAsia="Arial" w:hAnsi="Arial" w:cs="Arial"/>
        </w:rPr>
        <w:t xml:space="preserve">Esto se debe a que, a mi criterio, en primer término, </w:t>
      </w:r>
      <w:r>
        <w:rPr>
          <w:rFonts w:ascii="Arial" w:eastAsia="Arial" w:hAnsi="Arial" w:cs="Arial"/>
          <w:b/>
        </w:rPr>
        <w:t xml:space="preserve">el plazo otorgado para tal efecto resulta </w:t>
      </w:r>
      <w:r>
        <w:rPr>
          <w:rFonts w:ascii="Arial" w:eastAsia="Arial" w:hAnsi="Arial" w:cs="Arial"/>
          <w:b/>
          <w:u w:val="single"/>
        </w:rPr>
        <w:t>excesivo</w:t>
      </w:r>
      <w:r>
        <w:rPr>
          <w:rFonts w:ascii="Arial" w:eastAsia="Arial" w:hAnsi="Arial" w:cs="Arial"/>
        </w:rPr>
        <w:t xml:space="preserve">, ya que de las constancias que existen en el expediente, </w:t>
      </w:r>
      <w:r>
        <w:rPr>
          <w:rFonts w:ascii="Arial" w:eastAsia="Arial" w:hAnsi="Arial" w:cs="Arial"/>
          <w:u w:val="single"/>
        </w:rPr>
        <w:t>no se demuestra la necesidad</w:t>
      </w:r>
      <w:r>
        <w:rPr>
          <w:rFonts w:ascii="Arial" w:eastAsia="Arial" w:hAnsi="Arial" w:cs="Arial"/>
        </w:rPr>
        <w:t xml:space="preserve"> de llevar a cabo tal actuación con dicha prontitud. Así que, desde mi perspectiva, y a partir de la resolución aprobada, ignoro cuál fue el motivo para ordenar la actuación comentada en dicho plazo. </w:t>
      </w:r>
    </w:p>
    <w:p w14:paraId="665C0672" w14:textId="77777777" w:rsidR="0041087B" w:rsidRDefault="0041087B" w:rsidP="0041087B">
      <w:pPr>
        <w:spacing w:before="280" w:after="280" w:line="360" w:lineRule="auto"/>
        <w:ind w:right="51"/>
        <w:jc w:val="both"/>
        <w:rPr>
          <w:rFonts w:ascii="Arial" w:eastAsia="Arial" w:hAnsi="Arial" w:cs="Arial"/>
          <w:b/>
        </w:rPr>
      </w:pPr>
      <w:r>
        <w:rPr>
          <w:rFonts w:ascii="Arial" w:eastAsia="Arial" w:hAnsi="Arial" w:cs="Arial"/>
        </w:rPr>
        <w:t xml:space="preserve">Lo apuntado lo estimo así, ya que para que el Consejo General y sus órganos auxiliares lleven a cabo una sesión extraordinaria deben realizar las actuaciones siguientes: </w:t>
      </w:r>
      <w:r>
        <w:rPr>
          <w:rFonts w:ascii="Arial" w:eastAsia="Arial" w:hAnsi="Arial" w:cs="Arial"/>
          <w:b/>
          <w:i/>
        </w:rPr>
        <w:t xml:space="preserve">i) </w:t>
      </w:r>
      <w:r>
        <w:rPr>
          <w:rFonts w:ascii="Arial" w:eastAsia="Arial" w:hAnsi="Arial" w:cs="Arial"/>
        </w:rPr>
        <w:t xml:space="preserve">preparar el orden del día de las sesiones y </w:t>
      </w:r>
      <w:r>
        <w:rPr>
          <w:rFonts w:ascii="Arial" w:eastAsia="Arial" w:hAnsi="Arial" w:cs="Arial"/>
        </w:rPr>
        <w:lastRenderedPageBreak/>
        <w:t xml:space="preserve">someterlo a la consideración de la Consejería que ocupe la presidencia,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elaborar las respectivas convocatorias y hacerlas llegar -de manera electrónica o a través de medios electrónicos- a las Consejerías e institutos políticos,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circular los documentos y anexos necesarios para la comprensión y discusión de los asuntos contenidos en el orden del día, todo ello </w:t>
      </w:r>
      <w:proofErr w:type="spellStart"/>
      <w:r>
        <w:rPr>
          <w:rFonts w:ascii="Arial" w:eastAsia="Arial" w:hAnsi="Arial" w:cs="Arial"/>
          <w:b/>
          <w:i/>
        </w:rPr>
        <w:t>iv</w:t>
      </w:r>
      <w:proofErr w:type="spellEnd"/>
      <w:r>
        <w:rPr>
          <w:rFonts w:ascii="Arial" w:eastAsia="Arial" w:hAnsi="Arial" w:cs="Arial"/>
          <w:b/>
          <w:i/>
        </w:rPr>
        <w:t>)</w:t>
      </w:r>
      <w:r>
        <w:rPr>
          <w:rFonts w:ascii="Arial" w:eastAsia="Arial" w:hAnsi="Arial" w:cs="Arial"/>
        </w:rPr>
        <w:t xml:space="preserve"> con al menos 24 horas de anticipación a la fecha de su celebración</w:t>
      </w:r>
      <w:r>
        <w:rPr>
          <w:rFonts w:ascii="Arial" w:eastAsia="Arial" w:hAnsi="Arial" w:cs="Arial"/>
          <w:vertAlign w:val="superscript"/>
        </w:rPr>
        <w:footnoteReference w:id="37"/>
      </w:r>
      <w:r>
        <w:rPr>
          <w:rFonts w:ascii="Arial" w:eastAsia="Arial" w:hAnsi="Arial" w:cs="Arial"/>
        </w:rPr>
        <w:t xml:space="preserve">. De ahí que, como lo comenté, </w:t>
      </w:r>
      <w:r>
        <w:rPr>
          <w:rFonts w:ascii="Arial" w:eastAsia="Arial" w:hAnsi="Arial" w:cs="Arial"/>
          <w:b/>
        </w:rPr>
        <w:t xml:space="preserve">el plazo otorgado </w:t>
      </w:r>
      <w:r>
        <w:rPr>
          <w:rFonts w:ascii="Arial" w:eastAsia="Arial" w:hAnsi="Arial" w:cs="Arial"/>
          <w:b/>
          <w:u w:val="single"/>
        </w:rPr>
        <w:t>no fue razonable ni objetivo</w:t>
      </w:r>
      <w:r>
        <w:rPr>
          <w:rFonts w:ascii="Arial" w:eastAsia="Arial" w:hAnsi="Arial" w:cs="Arial"/>
          <w:b/>
        </w:rPr>
        <w:t xml:space="preserve">. </w:t>
      </w:r>
    </w:p>
    <w:p w14:paraId="73703A06" w14:textId="77777777" w:rsidR="0041087B" w:rsidRDefault="0041087B" w:rsidP="0041087B">
      <w:pPr>
        <w:spacing w:before="280" w:after="280" w:line="360" w:lineRule="auto"/>
        <w:ind w:right="51"/>
        <w:jc w:val="both"/>
        <w:rPr>
          <w:rFonts w:ascii="Arial" w:eastAsia="Arial" w:hAnsi="Arial" w:cs="Arial"/>
        </w:rPr>
      </w:pPr>
      <w:r>
        <w:rPr>
          <w:rFonts w:ascii="Arial" w:eastAsia="Arial" w:hAnsi="Arial" w:cs="Arial"/>
        </w:rPr>
        <w:t>En segundo lugar, a mi criterio, resulta excesivo en cuanto al alcance de la presente resolución, el apartado que obliga a la autoridad responsable que en tal sesión el Pleno aclare a la ciudadanía los lineamientos aplicables a su competencia, en presencia de los medios de comunicación.</w:t>
      </w:r>
    </w:p>
    <w:p w14:paraId="336EE6A0" w14:textId="77777777" w:rsidR="0041087B" w:rsidRDefault="0041087B" w:rsidP="0041087B">
      <w:pPr>
        <w:spacing w:before="280" w:after="280" w:line="360" w:lineRule="auto"/>
        <w:ind w:right="51"/>
        <w:jc w:val="both"/>
        <w:rPr>
          <w:rFonts w:ascii="Arial" w:eastAsia="Arial" w:hAnsi="Arial" w:cs="Arial"/>
        </w:rPr>
      </w:pPr>
      <w:r>
        <w:rPr>
          <w:rFonts w:ascii="Arial" w:eastAsia="Arial" w:hAnsi="Arial" w:cs="Arial"/>
        </w:rPr>
        <w:t xml:space="preserve">Esto lo considero así, ya que de las constancias que existen en el expediente, no se logró demostrar que la emisión de tal proyecto hubiese causado tal incertidumbre. Incluso, ni siquiera se logró demostrar que tal confusión efectivamente se le hubiera producido al partido promovente. </w:t>
      </w:r>
    </w:p>
    <w:p w14:paraId="40925813" w14:textId="77777777" w:rsidR="0041087B" w:rsidRPr="00CC3659" w:rsidRDefault="0041087B" w:rsidP="0041087B">
      <w:pPr>
        <w:spacing w:before="280" w:after="280" w:line="360" w:lineRule="auto"/>
        <w:ind w:right="51"/>
        <w:jc w:val="both"/>
        <w:rPr>
          <w:rFonts w:ascii="Arial" w:eastAsia="Arial" w:hAnsi="Arial" w:cs="Arial"/>
        </w:rPr>
      </w:pPr>
      <w:r>
        <w:rPr>
          <w:rFonts w:ascii="Arial" w:eastAsia="Arial" w:hAnsi="Arial" w:cs="Arial"/>
        </w:rPr>
        <w:t xml:space="preserve">Por lo expuesto, es que concluyo que se debe confirmar el acto impugnado. </w:t>
      </w:r>
    </w:p>
    <w:p w14:paraId="4949A379" w14:textId="77777777" w:rsidR="0041087B" w:rsidRDefault="0041087B" w:rsidP="0041087B">
      <w:pPr>
        <w:spacing w:line="360" w:lineRule="auto"/>
        <w:jc w:val="center"/>
        <w:rPr>
          <w:rFonts w:ascii="Arial" w:eastAsia="Arial" w:hAnsi="Arial" w:cs="Arial"/>
          <w:b/>
        </w:rPr>
      </w:pPr>
      <w:r>
        <w:rPr>
          <w:rFonts w:ascii="Arial" w:eastAsia="Arial" w:hAnsi="Arial" w:cs="Arial"/>
          <w:b/>
        </w:rPr>
        <w:t>MAGISTRADA</w:t>
      </w:r>
    </w:p>
    <w:p w14:paraId="2911393E" w14:textId="77777777" w:rsidR="0041087B" w:rsidRDefault="0041087B" w:rsidP="0041087B">
      <w:pPr>
        <w:pBdr>
          <w:top w:val="nil"/>
          <w:left w:val="nil"/>
          <w:bottom w:val="nil"/>
          <w:right w:val="nil"/>
          <w:between w:val="nil"/>
        </w:pBdr>
        <w:spacing w:line="360" w:lineRule="auto"/>
        <w:rPr>
          <w:rFonts w:ascii="Arial" w:eastAsia="Arial" w:hAnsi="Arial" w:cs="Arial"/>
          <w:color w:val="000000"/>
        </w:rPr>
      </w:pPr>
    </w:p>
    <w:p w14:paraId="14CDC2AA" w14:textId="77777777" w:rsidR="0041087B" w:rsidRDefault="0041087B" w:rsidP="0041087B">
      <w:pPr>
        <w:spacing w:line="360" w:lineRule="auto"/>
        <w:jc w:val="center"/>
        <w:rPr>
          <w:rFonts w:ascii="Arial" w:eastAsia="Arial" w:hAnsi="Arial" w:cs="Arial"/>
          <w:b/>
        </w:rPr>
      </w:pPr>
      <w:r>
        <w:rPr>
          <w:rFonts w:ascii="Arial" w:eastAsia="Arial" w:hAnsi="Arial" w:cs="Arial"/>
          <w:b/>
        </w:rPr>
        <w:t xml:space="preserve">LAURA HORTENSIA </w:t>
      </w:r>
    </w:p>
    <w:p w14:paraId="34B19DA5" w14:textId="77777777" w:rsidR="0041087B" w:rsidRDefault="0041087B" w:rsidP="0041087B">
      <w:pPr>
        <w:spacing w:line="360" w:lineRule="auto"/>
        <w:jc w:val="center"/>
        <w:rPr>
          <w:rFonts w:ascii="Arial" w:eastAsia="Arial" w:hAnsi="Arial" w:cs="Arial"/>
          <w:b/>
        </w:rPr>
      </w:pPr>
      <w:r>
        <w:rPr>
          <w:rFonts w:ascii="Arial" w:eastAsia="Arial" w:hAnsi="Arial" w:cs="Arial"/>
          <w:b/>
        </w:rPr>
        <w:t>LLAMAS HERNÁNDEZ</w:t>
      </w:r>
    </w:p>
    <w:p w14:paraId="1CF98B06" w14:textId="77777777" w:rsidR="0041087B" w:rsidRDefault="0041087B" w:rsidP="0041087B"/>
    <w:p w14:paraId="687406BA" w14:textId="77777777" w:rsidR="0041087B" w:rsidRPr="006A0087" w:rsidRDefault="0041087B">
      <w:pPr>
        <w:rPr>
          <w:rFonts w:ascii="Verdana" w:hAnsi="Verdana"/>
          <w:sz w:val="22"/>
          <w:szCs w:val="22"/>
        </w:rPr>
      </w:pPr>
    </w:p>
    <w:sectPr w:rsidR="0041087B" w:rsidRPr="006A0087" w:rsidSect="000868DC">
      <w:headerReference w:type="even" r:id="rId8"/>
      <w:headerReference w:type="default" r:id="rId9"/>
      <w:footerReference w:type="even" r:id="rId10"/>
      <w:footerReference w:type="default" r:id="rId11"/>
      <w:headerReference w:type="first" r:id="rId12"/>
      <w:footerReference w:type="first" r:id="rId13"/>
      <w:pgSz w:w="12240" w:h="20160" w:code="5"/>
      <w:pgMar w:top="3061" w:right="1418" w:bottom="1135" w:left="2835" w:header="709" w:footer="3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9204" w14:textId="77777777" w:rsidR="000D59C4" w:rsidRDefault="000D59C4" w:rsidP="009C1068">
      <w:pPr>
        <w:spacing w:before="0" w:after="0"/>
      </w:pPr>
      <w:r>
        <w:separator/>
      </w:r>
    </w:p>
  </w:endnote>
  <w:endnote w:type="continuationSeparator" w:id="0">
    <w:p w14:paraId="1703CD0F" w14:textId="77777777" w:rsidR="000D59C4" w:rsidRDefault="000D59C4" w:rsidP="009C10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5E62" w14:textId="77777777" w:rsidR="007E485F" w:rsidRPr="00AF10AF" w:rsidRDefault="009C1068" w:rsidP="00D414B6">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E3DF" w14:textId="77777777" w:rsidR="007E485F" w:rsidRPr="00AF10AF" w:rsidRDefault="0041087B" w:rsidP="00E419F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CEEE" w14:textId="77777777" w:rsidR="0041087B" w:rsidRDefault="004108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EA64" w14:textId="77777777" w:rsidR="000D59C4" w:rsidRDefault="000D59C4" w:rsidP="009C1068">
      <w:pPr>
        <w:spacing w:before="0" w:after="0"/>
      </w:pPr>
      <w:r>
        <w:separator/>
      </w:r>
    </w:p>
  </w:footnote>
  <w:footnote w:type="continuationSeparator" w:id="0">
    <w:p w14:paraId="2D322C7B" w14:textId="77777777" w:rsidR="000D59C4" w:rsidRDefault="000D59C4" w:rsidP="009C1068">
      <w:pPr>
        <w:spacing w:before="0" w:after="0"/>
      </w:pPr>
      <w:r>
        <w:continuationSeparator/>
      </w:r>
    </w:p>
  </w:footnote>
  <w:footnote w:id="1">
    <w:p w14:paraId="0CD3208F" w14:textId="5D42FE05" w:rsidR="004A620D" w:rsidRPr="00673E6E" w:rsidRDefault="004A620D" w:rsidP="00673E6E">
      <w:pPr>
        <w:pStyle w:val="Textonotapie"/>
        <w:jc w:val="both"/>
        <w:rPr>
          <w:rFonts w:ascii="Arial" w:hAnsi="Arial" w:cs="Arial"/>
          <w:color w:val="000000" w:themeColor="text1"/>
          <w:sz w:val="16"/>
          <w:szCs w:val="16"/>
          <w:lang w:val="es-MX"/>
        </w:rPr>
      </w:pPr>
      <w:r w:rsidRPr="00673E6E">
        <w:rPr>
          <w:rStyle w:val="Refdenotaalpie"/>
          <w:rFonts w:ascii="Arial" w:hAnsi="Arial" w:cs="Arial"/>
          <w:color w:val="000000" w:themeColor="text1"/>
          <w:sz w:val="16"/>
          <w:szCs w:val="16"/>
        </w:rPr>
        <w:footnoteRef/>
      </w:r>
      <w:r w:rsidRPr="00673E6E">
        <w:rPr>
          <w:rFonts w:ascii="Arial" w:hAnsi="Arial" w:cs="Arial"/>
          <w:color w:val="000000" w:themeColor="text1"/>
          <w:sz w:val="16"/>
          <w:szCs w:val="16"/>
        </w:rPr>
        <w:t xml:space="preserve"> Consultable en el link: </w:t>
      </w:r>
      <w:hyperlink r:id="rId1" w:history="1">
        <w:r w:rsidR="002F17E0" w:rsidRPr="00673E6E">
          <w:rPr>
            <w:rStyle w:val="Hipervnculo"/>
            <w:color w:val="000000" w:themeColor="text1"/>
            <w:sz w:val="16"/>
            <w:szCs w:val="16"/>
          </w:rPr>
          <w:t>https://congresoags.gob.mx/agenda_legislativa/descargar_pdf/4115</w:t>
        </w:r>
      </w:hyperlink>
      <w:r w:rsidR="002F17E0" w:rsidRPr="00673E6E">
        <w:rPr>
          <w:rFonts w:ascii="Arial" w:hAnsi="Arial" w:cs="Arial"/>
          <w:color w:val="000000" w:themeColor="text1"/>
          <w:sz w:val="16"/>
          <w:szCs w:val="16"/>
        </w:rPr>
        <w:t xml:space="preserve"> </w:t>
      </w:r>
    </w:p>
  </w:footnote>
  <w:footnote w:id="2">
    <w:p w14:paraId="48175EAB" w14:textId="7122626D" w:rsidR="002F17E0" w:rsidRPr="00673E6E" w:rsidRDefault="002F17E0" w:rsidP="00673E6E">
      <w:pPr>
        <w:pStyle w:val="Textonotapie"/>
        <w:jc w:val="both"/>
        <w:rPr>
          <w:rFonts w:ascii="Arial" w:hAnsi="Arial" w:cs="Arial"/>
          <w:color w:val="000000" w:themeColor="text1"/>
          <w:sz w:val="16"/>
          <w:szCs w:val="16"/>
          <w:lang w:val="es-MX"/>
        </w:rPr>
      </w:pPr>
      <w:r w:rsidRPr="00673E6E">
        <w:rPr>
          <w:rStyle w:val="Refdenotaalpie"/>
          <w:rFonts w:ascii="Arial" w:hAnsi="Arial" w:cs="Arial"/>
          <w:color w:val="000000" w:themeColor="text1"/>
          <w:sz w:val="16"/>
          <w:szCs w:val="16"/>
        </w:rPr>
        <w:footnoteRef/>
      </w:r>
      <w:r w:rsidRPr="00673E6E">
        <w:rPr>
          <w:rFonts w:ascii="Arial" w:hAnsi="Arial" w:cs="Arial"/>
          <w:color w:val="000000" w:themeColor="text1"/>
          <w:sz w:val="16"/>
          <w:szCs w:val="16"/>
        </w:rPr>
        <w:t xml:space="preserve"> Consultable en el link: </w:t>
      </w:r>
      <w:hyperlink r:id="rId2" w:anchor="page=65" w:history="1">
        <w:r w:rsidRPr="00673E6E">
          <w:rPr>
            <w:rStyle w:val="Hipervnculo"/>
            <w:color w:val="000000" w:themeColor="text1"/>
            <w:sz w:val="16"/>
            <w:szCs w:val="16"/>
          </w:rPr>
          <w:t>https://eservicios2.aguascalientes.gob.mx/PeriodicoOficial/web/viewer.html?file=../Archivos/9593.pdf#page=65</w:t>
        </w:r>
      </w:hyperlink>
      <w:r w:rsidRPr="00673E6E">
        <w:rPr>
          <w:rFonts w:ascii="Arial" w:hAnsi="Arial" w:cs="Arial"/>
          <w:color w:val="000000" w:themeColor="text1"/>
          <w:sz w:val="16"/>
          <w:szCs w:val="16"/>
        </w:rPr>
        <w:t xml:space="preserve"> </w:t>
      </w:r>
    </w:p>
  </w:footnote>
  <w:footnote w:id="3">
    <w:p w14:paraId="67E06A0E" w14:textId="540F3970" w:rsidR="002F17E0" w:rsidRPr="00673E6E" w:rsidRDefault="002F17E0" w:rsidP="00673E6E">
      <w:pPr>
        <w:pStyle w:val="Textonotapie"/>
        <w:jc w:val="both"/>
        <w:rPr>
          <w:rFonts w:ascii="Arial" w:hAnsi="Arial" w:cs="Arial"/>
          <w:color w:val="000000" w:themeColor="text1"/>
          <w:sz w:val="16"/>
          <w:szCs w:val="16"/>
        </w:rPr>
      </w:pPr>
      <w:r w:rsidRPr="00673E6E">
        <w:rPr>
          <w:rStyle w:val="Refdenotaalpie"/>
          <w:rFonts w:ascii="Arial" w:hAnsi="Arial" w:cs="Arial"/>
          <w:color w:val="000000" w:themeColor="text1"/>
          <w:sz w:val="16"/>
          <w:szCs w:val="16"/>
        </w:rPr>
        <w:footnoteRef/>
      </w:r>
      <w:r w:rsidRPr="00673E6E">
        <w:rPr>
          <w:rFonts w:ascii="Arial" w:hAnsi="Arial" w:cs="Arial"/>
          <w:color w:val="000000" w:themeColor="text1"/>
          <w:sz w:val="16"/>
          <w:szCs w:val="16"/>
        </w:rPr>
        <w:t xml:space="preserve"> Consultable en el link: </w:t>
      </w:r>
      <w:hyperlink r:id="rId3" w:history="1">
        <w:r w:rsidRPr="00673E6E">
          <w:rPr>
            <w:rStyle w:val="Hipervnculo"/>
            <w:color w:val="000000" w:themeColor="text1"/>
            <w:sz w:val="16"/>
            <w:szCs w:val="16"/>
          </w:rPr>
          <w:t>https://www.ieeags.mx/media/sesiones/2023-01-31/CG-A-04/23/10._CG-A-04-23_Proyecto_de_acuerdo_lineamientos_disculpa_p%C3%BAblica.pdf</w:t>
        </w:r>
      </w:hyperlink>
    </w:p>
    <w:p w14:paraId="5CDF621B" w14:textId="77777777" w:rsidR="002F17E0" w:rsidRPr="00673E6E" w:rsidRDefault="002F17E0" w:rsidP="00673E6E">
      <w:pPr>
        <w:pStyle w:val="Textonotapie"/>
        <w:jc w:val="both"/>
        <w:rPr>
          <w:rFonts w:ascii="Arial" w:hAnsi="Arial" w:cs="Arial"/>
          <w:sz w:val="16"/>
          <w:szCs w:val="16"/>
          <w:lang w:val="es-MX"/>
        </w:rPr>
      </w:pPr>
    </w:p>
  </w:footnote>
  <w:footnote w:id="4">
    <w:p w14:paraId="75C079FF" w14:textId="77777777" w:rsidR="009C1068" w:rsidRPr="00673E6E" w:rsidRDefault="009C1068" w:rsidP="00673E6E">
      <w:pPr>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Artículos 116</w:t>
      </w:r>
      <w:r w:rsidRPr="00673E6E">
        <w:rPr>
          <w:rFonts w:ascii="Arial" w:hAnsi="Arial" w:cs="Arial"/>
          <w:sz w:val="16"/>
          <w:szCs w:val="16"/>
          <w:lang w:val="es-MX"/>
        </w:rPr>
        <w:t>, fracción IV, inciso c, párrafo quinto, e inciso l, de la Constitución Política de los Estados Unidos Mexicanos y 17, apartado B, párrafos primero y quince, de la Constitución Política del Estado de Aguascalientes.</w:t>
      </w:r>
    </w:p>
  </w:footnote>
  <w:footnote w:id="5">
    <w:p w14:paraId="7A9D9E7B" w14:textId="77777777" w:rsidR="009D3D97" w:rsidRPr="00673E6E" w:rsidRDefault="009D3D97" w:rsidP="00673E6E">
      <w:pPr>
        <w:pStyle w:val="Textonotapie"/>
        <w:spacing w:before="0"/>
        <w:jc w:val="both"/>
        <w:rPr>
          <w:rFonts w:ascii="Arial" w:hAnsi="Arial" w:cs="Arial"/>
          <w:sz w:val="16"/>
          <w:szCs w:val="16"/>
          <w:lang w:val="es-MX"/>
        </w:rPr>
      </w:pPr>
      <w:r w:rsidRPr="00673E6E">
        <w:rPr>
          <w:rStyle w:val="Refdenotaalpie"/>
          <w:rFonts w:ascii="Arial" w:hAnsi="Arial" w:cs="Arial"/>
          <w:sz w:val="16"/>
          <w:szCs w:val="16"/>
        </w:rPr>
        <w:footnoteRef/>
      </w:r>
      <w:r w:rsidRPr="00673E6E">
        <w:rPr>
          <w:rFonts w:ascii="Arial" w:hAnsi="Arial" w:cs="Arial"/>
          <w:sz w:val="16"/>
          <w:szCs w:val="16"/>
        </w:rPr>
        <w:t xml:space="preserve"> Artículos 297, fracción II; 335, fracción II; 336 y 337 del Código Electoral</w:t>
      </w:r>
      <w:r w:rsidRPr="00673E6E">
        <w:rPr>
          <w:rFonts w:ascii="Arial" w:hAnsi="Arial" w:cs="Arial"/>
          <w:sz w:val="16"/>
          <w:szCs w:val="16"/>
          <w:lang w:val="es-MX"/>
        </w:rPr>
        <w:t xml:space="preserve"> del Estado de Aguascalientes y 9° y 11 del Reglamento Interior del Tribunal Electoral del Estado de Aguascalientes.</w:t>
      </w:r>
    </w:p>
  </w:footnote>
  <w:footnote w:id="6">
    <w:p w14:paraId="0453E46C" w14:textId="1847FB66" w:rsidR="009D3D97" w:rsidRPr="00673E6E" w:rsidRDefault="009D3D97"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Fojas de la 63 a la 71 del expediente.</w:t>
      </w:r>
    </w:p>
  </w:footnote>
  <w:footnote w:id="7">
    <w:p w14:paraId="65965695" w14:textId="595DCBC9" w:rsidR="001C5D00" w:rsidRPr="00673E6E" w:rsidRDefault="001C5D00" w:rsidP="00673E6E">
      <w:pPr>
        <w:pStyle w:val="Textonotapie"/>
        <w:spacing w:before="0"/>
        <w:jc w:val="both"/>
        <w:rPr>
          <w:rFonts w:ascii="Arial" w:hAnsi="Arial" w:cs="Arial"/>
          <w:sz w:val="16"/>
          <w:szCs w:val="16"/>
          <w:lang w:val="es-MX"/>
        </w:rPr>
      </w:pPr>
      <w:r w:rsidRPr="00673E6E">
        <w:rPr>
          <w:rStyle w:val="Refdenotaalpie"/>
          <w:rFonts w:ascii="Arial" w:hAnsi="Arial" w:cs="Arial"/>
          <w:sz w:val="16"/>
          <w:szCs w:val="16"/>
        </w:rPr>
        <w:footnoteRef/>
      </w:r>
      <w:r w:rsidRPr="00673E6E">
        <w:rPr>
          <w:rFonts w:ascii="Arial" w:hAnsi="Arial" w:cs="Arial"/>
          <w:sz w:val="16"/>
          <w:szCs w:val="16"/>
        </w:rPr>
        <w:t xml:space="preserve"> </w:t>
      </w:r>
      <w:r w:rsidR="000E5291" w:rsidRPr="00673E6E">
        <w:rPr>
          <w:rFonts w:ascii="Arial" w:hAnsi="Arial" w:cs="Arial"/>
          <w:sz w:val="16"/>
          <w:szCs w:val="16"/>
          <w:lang w:val="es-MX"/>
        </w:rPr>
        <w:t>Artículo</w:t>
      </w:r>
      <w:r w:rsidR="006A4C83" w:rsidRPr="00673E6E">
        <w:rPr>
          <w:rFonts w:ascii="Arial" w:hAnsi="Arial" w:cs="Arial"/>
          <w:sz w:val="16"/>
          <w:szCs w:val="16"/>
          <w:lang w:val="es-MX"/>
        </w:rPr>
        <w:t>s</w:t>
      </w:r>
      <w:r w:rsidR="000E5291" w:rsidRPr="00673E6E">
        <w:rPr>
          <w:rFonts w:ascii="Arial" w:hAnsi="Arial" w:cs="Arial"/>
          <w:sz w:val="16"/>
          <w:szCs w:val="16"/>
          <w:lang w:val="es-MX"/>
        </w:rPr>
        <w:t xml:space="preserve"> 300, segundo párrafo </w:t>
      </w:r>
      <w:r w:rsidR="006A4C83" w:rsidRPr="00673E6E">
        <w:rPr>
          <w:rFonts w:ascii="Arial" w:hAnsi="Arial" w:cs="Arial"/>
          <w:sz w:val="16"/>
          <w:szCs w:val="16"/>
          <w:lang w:val="es-MX"/>
        </w:rPr>
        <w:t xml:space="preserve">y 301, </w:t>
      </w:r>
      <w:r w:rsidR="000E5291" w:rsidRPr="00673E6E">
        <w:rPr>
          <w:rFonts w:ascii="Arial" w:hAnsi="Arial" w:cs="Arial"/>
          <w:sz w:val="16"/>
          <w:szCs w:val="16"/>
          <w:lang w:val="es-MX"/>
        </w:rPr>
        <w:t xml:space="preserve">del </w:t>
      </w:r>
      <w:r w:rsidR="000E5291" w:rsidRPr="00673E6E">
        <w:rPr>
          <w:rFonts w:ascii="Arial" w:hAnsi="Arial" w:cs="Arial"/>
          <w:smallCaps/>
          <w:sz w:val="16"/>
          <w:szCs w:val="16"/>
          <w:lang w:val="es-MX"/>
        </w:rPr>
        <w:t>Código Electoral</w:t>
      </w:r>
      <w:r w:rsidR="000E5291" w:rsidRPr="00673E6E">
        <w:rPr>
          <w:rFonts w:ascii="Arial" w:hAnsi="Arial" w:cs="Arial"/>
          <w:sz w:val="16"/>
          <w:szCs w:val="16"/>
          <w:lang w:val="es-MX"/>
        </w:rPr>
        <w:t>.</w:t>
      </w:r>
    </w:p>
  </w:footnote>
  <w:footnote w:id="8">
    <w:p w14:paraId="6AA6F1BE" w14:textId="77777777" w:rsidR="009C1068" w:rsidRPr="00673E6E" w:rsidRDefault="009C1068"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Jurisprudencia 3/2000, de rubro “</w:t>
      </w:r>
      <w:r w:rsidRPr="00673E6E">
        <w:rPr>
          <w:rFonts w:ascii="Arial" w:hAnsi="Arial" w:cs="Arial"/>
          <w:b/>
          <w:bCs/>
          <w:i/>
          <w:iCs/>
          <w:sz w:val="16"/>
          <w:szCs w:val="16"/>
        </w:rPr>
        <w:t>AGRAVIOS. PARA TENERLOS POR DEBIDAMENTE CONFIGURADOS ES SUFICIETE CON EXPRESAR LA CAUSA DE PEDIR”</w:t>
      </w:r>
      <w:r w:rsidRPr="00673E6E">
        <w:rPr>
          <w:rFonts w:ascii="Arial" w:hAnsi="Arial" w:cs="Arial"/>
          <w:sz w:val="16"/>
          <w:szCs w:val="16"/>
        </w:rPr>
        <w:t xml:space="preserve"> Consultable en la Revista del Tribunal Electoral del Poder Judicial de la Federación, Suplemento 4, Año 2001, página 5.  Jurisprudencia 2/98, de rubro </w:t>
      </w:r>
      <w:r w:rsidRPr="00673E6E">
        <w:rPr>
          <w:rFonts w:ascii="Arial" w:hAnsi="Arial" w:cs="Arial"/>
          <w:b/>
          <w:bCs/>
          <w:i/>
          <w:iCs/>
          <w:sz w:val="16"/>
          <w:szCs w:val="16"/>
        </w:rPr>
        <w:t>“AGRAVIOS. PUEDEN ENCONTRARSE EN CUALQUIER PARTE DEL ESCRITO INICIAL”</w:t>
      </w:r>
      <w:r w:rsidRPr="00673E6E">
        <w:rPr>
          <w:rFonts w:ascii="Arial" w:hAnsi="Arial" w:cs="Arial"/>
          <w:sz w:val="16"/>
          <w:szCs w:val="16"/>
        </w:rPr>
        <w:t xml:space="preserve"> Consultable en la Revista del Tribunal Electoral del Poder Judicial de la Federación, Suplemento 2, Año 1998, páginas 11 y 12.</w:t>
      </w:r>
    </w:p>
  </w:footnote>
  <w:footnote w:id="9">
    <w:p w14:paraId="21950003" w14:textId="77777777" w:rsidR="009C1068" w:rsidRPr="00673E6E" w:rsidRDefault="009C1068" w:rsidP="00673E6E">
      <w:pPr>
        <w:pStyle w:val="Textonotapie"/>
        <w:spacing w:before="0"/>
        <w:jc w:val="both"/>
        <w:rPr>
          <w:rFonts w:ascii="Arial" w:hAnsi="Arial" w:cs="Arial"/>
          <w:b/>
          <w:bCs/>
          <w:i/>
          <w:iCs/>
          <w:sz w:val="16"/>
          <w:szCs w:val="16"/>
          <w:lang w:val="es-MX"/>
        </w:rPr>
      </w:pPr>
      <w:r w:rsidRPr="00673E6E">
        <w:rPr>
          <w:rStyle w:val="Refdenotaalpie"/>
          <w:rFonts w:ascii="Arial" w:hAnsi="Arial" w:cs="Arial"/>
          <w:sz w:val="16"/>
          <w:szCs w:val="16"/>
        </w:rPr>
        <w:footnoteRef/>
      </w:r>
      <w:r w:rsidRPr="00673E6E">
        <w:rPr>
          <w:rFonts w:ascii="Arial" w:hAnsi="Arial" w:cs="Arial"/>
          <w:sz w:val="16"/>
          <w:szCs w:val="16"/>
        </w:rPr>
        <w:t xml:space="preserve"> Conforme al criterio sustentado por la </w:t>
      </w:r>
      <w:r w:rsidRPr="00673E6E">
        <w:rPr>
          <w:rFonts w:ascii="Arial" w:hAnsi="Arial" w:cs="Arial"/>
          <w:smallCaps/>
          <w:sz w:val="16"/>
          <w:szCs w:val="16"/>
        </w:rPr>
        <w:t>Sala Superior</w:t>
      </w:r>
      <w:r w:rsidRPr="00673E6E">
        <w:rPr>
          <w:rFonts w:ascii="Arial" w:hAnsi="Arial" w:cs="Arial"/>
          <w:sz w:val="16"/>
          <w:szCs w:val="16"/>
        </w:rPr>
        <w:t xml:space="preserve"> en la jurisprudencia 04/2000, de rubro: </w:t>
      </w:r>
      <w:r w:rsidRPr="00673E6E">
        <w:rPr>
          <w:rFonts w:ascii="Arial" w:hAnsi="Arial" w:cs="Arial"/>
          <w:b/>
          <w:bCs/>
          <w:i/>
          <w:iCs/>
          <w:sz w:val="16"/>
          <w:szCs w:val="16"/>
        </w:rPr>
        <w:t>“AGRAVIOS, SU EXAMEN EN CONJUNTO O SEPARADO, NO CAUSA LESIÓN”.</w:t>
      </w:r>
    </w:p>
  </w:footnote>
  <w:footnote w:id="10">
    <w:p w14:paraId="0B59685B" w14:textId="4546CA8F" w:rsidR="008A1F92" w:rsidRPr="00673E6E" w:rsidRDefault="008A1F92" w:rsidP="00673E6E">
      <w:pPr>
        <w:spacing w:before="0"/>
        <w:jc w:val="both"/>
        <w:rPr>
          <w:rFonts w:ascii="Arial" w:hAnsi="Arial" w:cs="Arial"/>
          <w:sz w:val="16"/>
          <w:szCs w:val="16"/>
          <w:lang w:val="es-MX"/>
        </w:rPr>
      </w:pPr>
      <w:r w:rsidRPr="00673E6E">
        <w:rPr>
          <w:rStyle w:val="Refdenotaalpie"/>
          <w:rFonts w:ascii="Arial" w:hAnsi="Arial" w:cs="Arial"/>
          <w:sz w:val="16"/>
          <w:szCs w:val="16"/>
        </w:rPr>
        <w:footnoteRef/>
      </w:r>
      <w:r w:rsidRPr="00673E6E">
        <w:rPr>
          <w:rFonts w:ascii="Arial" w:hAnsi="Arial" w:cs="Arial"/>
          <w:sz w:val="16"/>
          <w:szCs w:val="16"/>
        </w:rPr>
        <w:t xml:space="preserve"> Artículo 124. Las facultades que no están expresamente concedidas por esta Constitución a los funcionarios federales, se entienden reservadas a los Estados o a la Ciudad de México, en los ámbitos de sus respectivas competencias.</w:t>
      </w:r>
    </w:p>
  </w:footnote>
  <w:footnote w:id="11">
    <w:p w14:paraId="2C656F0A" w14:textId="77777777" w:rsidR="00801390" w:rsidRPr="00673E6E" w:rsidRDefault="00801390"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Ver Acuerdo General 2/2018, de la </w:t>
      </w:r>
      <w:r w:rsidRPr="00673E6E">
        <w:rPr>
          <w:rFonts w:ascii="Arial" w:hAnsi="Arial" w:cs="Arial"/>
          <w:smallCaps/>
          <w:sz w:val="16"/>
          <w:szCs w:val="16"/>
        </w:rPr>
        <w:t>Sala Superior</w:t>
      </w:r>
      <w:r w:rsidRPr="00673E6E">
        <w:rPr>
          <w:rFonts w:ascii="Arial" w:hAnsi="Arial" w:cs="Arial"/>
          <w:sz w:val="16"/>
          <w:szCs w:val="16"/>
        </w:rPr>
        <w:t xml:space="preserve"> en donde se declaró jurisprudencia histórica.</w:t>
      </w:r>
    </w:p>
  </w:footnote>
  <w:footnote w:id="12">
    <w:p w14:paraId="706BA0EB" w14:textId="77777777" w:rsidR="007A7E45" w:rsidRPr="00673E6E" w:rsidRDefault="007A7E45"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DECRETO publicado en el Diario Oficial de la Federación, el trece de abril de dos mil veinte,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footnote>
  <w:footnote w:id="13">
    <w:p w14:paraId="6C093A33" w14:textId="77777777" w:rsidR="007A7E45" w:rsidRPr="00673E6E" w:rsidRDefault="007A7E45"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Ver sentencia SUP-REC-109/2020 y ACUMULADOS.</w:t>
      </w:r>
    </w:p>
  </w:footnote>
  <w:footnote w:id="14">
    <w:p w14:paraId="03D8521B" w14:textId="77777777" w:rsidR="00C14F5D" w:rsidRPr="00673E6E" w:rsidRDefault="00C14F5D" w:rsidP="00673E6E">
      <w:pPr>
        <w:pStyle w:val="Textonotapie"/>
        <w:spacing w:before="0"/>
        <w:jc w:val="both"/>
        <w:rPr>
          <w:rFonts w:ascii="Arial" w:hAnsi="Arial" w:cs="Arial"/>
          <w:b/>
          <w:bCs/>
          <w:i/>
          <w:iCs/>
          <w:sz w:val="16"/>
          <w:szCs w:val="16"/>
          <w:lang w:val="es-MX"/>
        </w:rPr>
      </w:pPr>
      <w:r w:rsidRPr="00673E6E">
        <w:rPr>
          <w:rStyle w:val="Refdenotaalpie"/>
          <w:rFonts w:ascii="Arial" w:hAnsi="Arial" w:cs="Arial"/>
          <w:sz w:val="16"/>
          <w:szCs w:val="16"/>
        </w:rPr>
        <w:footnoteRef/>
      </w:r>
      <w:r w:rsidRPr="00673E6E">
        <w:rPr>
          <w:rFonts w:ascii="Arial" w:hAnsi="Arial" w:cs="Arial"/>
          <w:sz w:val="16"/>
          <w:szCs w:val="16"/>
        </w:rPr>
        <w:t xml:space="preserve"> Conforme al criterio sustentado por la </w:t>
      </w:r>
      <w:r w:rsidRPr="00673E6E">
        <w:rPr>
          <w:rFonts w:ascii="Arial" w:hAnsi="Arial" w:cs="Arial"/>
          <w:smallCaps/>
          <w:sz w:val="16"/>
          <w:szCs w:val="16"/>
        </w:rPr>
        <w:t>Sala Superior</w:t>
      </w:r>
      <w:r w:rsidRPr="00673E6E">
        <w:rPr>
          <w:rFonts w:ascii="Arial" w:hAnsi="Arial" w:cs="Arial"/>
          <w:sz w:val="16"/>
          <w:szCs w:val="16"/>
        </w:rPr>
        <w:t xml:space="preserve"> en la jurisprudencia 04/2000, de rubro: </w:t>
      </w:r>
      <w:r w:rsidRPr="00673E6E">
        <w:rPr>
          <w:rFonts w:ascii="Arial" w:hAnsi="Arial" w:cs="Arial"/>
          <w:b/>
          <w:bCs/>
          <w:i/>
          <w:iCs/>
          <w:sz w:val="16"/>
          <w:szCs w:val="16"/>
        </w:rPr>
        <w:t>“AGRAVIOS, SU EXAMEN EN CONJUNTO O SEPARADO, NO CAUSA LESIÓN”.</w:t>
      </w:r>
    </w:p>
  </w:footnote>
  <w:footnote w:id="15">
    <w:p w14:paraId="676900C3" w14:textId="305FDBD9" w:rsidR="00BC4F53" w:rsidRPr="00673E6E" w:rsidRDefault="00BC4F53"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Tesis XLV/98, de rubro: </w:t>
      </w:r>
      <w:r w:rsidRPr="00673E6E">
        <w:rPr>
          <w:rFonts w:ascii="Arial" w:hAnsi="Arial" w:cs="Arial"/>
          <w:b/>
          <w:bCs/>
          <w:i/>
          <w:iCs/>
          <w:sz w:val="16"/>
          <w:szCs w:val="16"/>
        </w:rPr>
        <w:t>“INFORME CIRCUNSTANCIADO. SU CONTENIDO PUEDE GENERAR UNA PRESUNCIÓN”.</w:t>
      </w:r>
    </w:p>
  </w:footnote>
  <w:footnote w:id="16">
    <w:p w14:paraId="0495FD59" w14:textId="5B59CADF" w:rsidR="00BD1AE9" w:rsidRPr="00673E6E" w:rsidRDefault="00BD1AE9" w:rsidP="00673E6E">
      <w:pPr>
        <w:pStyle w:val="Textonotapie"/>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w:t>
      </w:r>
      <w:r w:rsidR="00A9686A" w:rsidRPr="00673E6E">
        <w:rPr>
          <w:rFonts w:ascii="Arial" w:hAnsi="Arial" w:cs="Arial"/>
          <w:sz w:val="16"/>
          <w:szCs w:val="16"/>
        </w:rPr>
        <w:t xml:space="preserve">Visible en la liga electrónica: </w:t>
      </w:r>
      <w:hyperlink r:id="rId4" w:tgtFrame="_blank" w:history="1">
        <w:r w:rsidR="00A9686A" w:rsidRPr="00673E6E">
          <w:rPr>
            <w:rStyle w:val="Hipervnculo"/>
            <w:sz w:val="16"/>
            <w:szCs w:val="16"/>
            <w:bdr w:val="none" w:sz="0" w:space="0" w:color="auto" w:frame="1"/>
            <w:shd w:val="clear" w:color="auto" w:fill="FFFFFF"/>
          </w:rPr>
          <w:t>https://www.ieeags.mx/media/sesiones/2022-10-10/CG-A-55/22/3_CG-A-55-22_Acuerdo_Comisi%C3%B3n_Temporal_de_Normatividad_2022-2023.pdf</w:t>
        </w:r>
      </w:hyperlink>
      <w:r w:rsidR="00A9686A" w:rsidRPr="00673E6E">
        <w:rPr>
          <w:rFonts w:ascii="Arial" w:hAnsi="Arial" w:cs="Arial"/>
          <w:color w:val="000000"/>
          <w:sz w:val="16"/>
          <w:szCs w:val="16"/>
          <w:shd w:val="clear" w:color="auto" w:fill="FFFFFF"/>
        </w:rPr>
        <w:t> </w:t>
      </w:r>
    </w:p>
  </w:footnote>
  <w:footnote w:id="17">
    <w:p w14:paraId="298795A5" w14:textId="77777777" w:rsidR="003F5DBA" w:rsidRPr="00673E6E" w:rsidRDefault="003F5DBA" w:rsidP="00673E6E">
      <w:pPr>
        <w:pStyle w:val="Textonotapie"/>
        <w:jc w:val="both"/>
        <w:rPr>
          <w:rFonts w:ascii="Arial" w:hAnsi="Arial" w:cs="Arial"/>
          <w:color w:val="000000" w:themeColor="text1"/>
          <w:sz w:val="16"/>
          <w:szCs w:val="16"/>
          <w:lang w:val="es-MX"/>
        </w:rPr>
      </w:pPr>
      <w:r w:rsidRPr="00673E6E">
        <w:rPr>
          <w:rStyle w:val="Refdenotaalpie"/>
          <w:rFonts w:ascii="Arial" w:hAnsi="Arial" w:cs="Arial"/>
          <w:color w:val="000000" w:themeColor="text1"/>
          <w:sz w:val="16"/>
          <w:szCs w:val="16"/>
        </w:rPr>
        <w:footnoteRef/>
      </w:r>
      <w:r w:rsidRPr="00673E6E">
        <w:rPr>
          <w:rFonts w:ascii="Arial" w:hAnsi="Arial" w:cs="Arial"/>
          <w:color w:val="000000" w:themeColor="text1"/>
          <w:sz w:val="16"/>
          <w:szCs w:val="16"/>
        </w:rPr>
        <w:t xml:space="preserve"> Consultable en el link: </w:t>
      </w:r>
      <w:hyperlink r:id="rId5" w:anchor="page=65" w:history="1">
        <w:r w:rsidRPr="00673E6E">
          <w:rPr>
            <w:rStyle w:val="Hipervnculo"/>
            <w:color w:val="000000" w:themeColor="text1"/>
            <w:sz w:val="16"/>
            <w:szCs w:val="16"/>
          </w:rPr>
          <w:t>https://eservicios2.aguascalientes.gob.mx/PeriodicoOficial/web/viewer.html?file=../Archivos/9593.pdf#page=65</w:t>
        </w:r>
      </w:hyperlink>
      <w:r w:rsidRPr="00673E6E">
        <w:rPr>
          <w:rFonts w:ascii="Arial" w:hAnsi="Arial" w:cs="Arial"/>
          <w:color w:val="000000" w:themeColor="text1"/>
          <w:sz w:val="16"/>
          <w:szCs w:val="16"/>
        </w:rPr>
        <w:t xml:space="preserve"> </w:t>
      </w:r>
    </w:p>
  </w:footnote>
  <w:footnote w:id="18">
    <w:p w14:paraId="51FDFD2C" w14:textId="77777777" w:rsidR="0036796E" w:rsidRPr="00673E6E" w:rsidRDefault="0036796E"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Jurisprudencia de la Suprema Corte de Justicia de la Nación, con número de Registro digital: 176707, de la Novena Época, Materias Constitucional, del Semanario Judicial de la Federación y su Gaceta. Tomo XXII, </w:t>
      </w:r>
      <w:proofErr w:type="gramStart"/>
      <w:r w:rsidRPr="00673E6E">
        <w:rPr>
          <w:rFonts w:ascii="Arial" w:hAnsi="Arial" w:cs="Arial"/>
          <w:sz w:val="16"/>
          <w:szCs w:val="16"/>
        </w:rPr>
        <w:t>Noviembre</w:t>
      </w:r>
      <w:proofErr w:type="gramEnd"/>
      <w:r w:rsidRPr="00673E6E">
        <w:rPr>
          <w:rFonts w:ascii="Arial" w:hAnsi="Arial" w:cs="Arial"/>
          <w:sz w:val="16"/>
          <w:szCs w:val="16"/>
        </w:rPr>
        <w:t xml:space="preserve"> de 2005, página 111, de rubro: “</w:t>
      </w:r>
      <w:r w:rsidRPr="00673E6E">
        <w:rPr>
          <w:rFonts w:ascii="Arial" w:hAnsi="Arial" w:cs="Arial"/>
          <w:b/>
          <w:bCs/>
          <w:i/>
          <w:iCs/>
          <w:sz w:val="16"/>
          <w:szCs w:val="16"/>
        </w:rPr>
        <w:t>FUNCIÓN ELECTORAL A CARGO DE LAS AUTORIDADES ELECTORALES. PRINCIPIOS RECTORES DE SU EJERCICIO”.</w:t>
      </w:r>
    </w:p>
  </w:footnote>
  <w:footnote w:id="19">
    <w:p w14:paraId="69C0B057" w14:textId="77777777" w:rsidR="007E4756" w:rsidRPr="00673E6E" w:rsidRDefault="007E4756"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Jurisprudencia 16/2010, de rubro: “FACULTADES EXPLÍCITAS E IMPLÍCITAS DEL CONSEJO GENERAL DEL INSTITUTO FEDERAL ELECTORAL. SU EJERCICIO DEBE SER CONGRUENTE CON SUS FINES”.</w:t>
      </w:r>
    </w:p>
  </w:footnote>
  <w:footnote w:id="20">
    <w:p w14:paraId="6917A0B6" w14:textId="7E26A818" w:rsidR="007F0C9E" w:rsidRPr="00673E6E" w:rsidRDefault="007F0C9E"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w:t>
      </w:r>
      <w:r w:rsidR="0085493E" w:rsidRPr="00673E6E">
        <w:rPr>
          <w:rFonts w:ascii="Arial" w:hAnsi="Arial" w:cs="Arial"/>
          <w:sz w:val="16"/>
          <w:szCs w:val="16"/>
        </w:rPr>
        <w:t>Artículo</w:t>
      </w:r>
      <w:r w:rsidRPr="00673E6E">
        <w:rPr>
          <w:rFonts w:ascii="Arial" w:hAnsi="Arial" w:cs="Arial"/>
          <w:sz w:val="16"/>
          <w:szCs w:val="16"/>
        </w:rPr>
        <w:t xml:space="preserve"> 84</w:t>
      </w:r>
      <w:r w:rsidR="0085493E" w:rsidRPr="00673E6E">
        <w:rPr>
          <w:rFonts w:ascii="Arial" w:hAnsi="Arial" w:cs="Arial"/>
          <w:sz w:val="16"/>
          <w:szCs w:val="16"/>
        </w:rPr>
        <w:t xml:space="preserve"> del </w:t>
      </w:r>
      <w:r w:rsidR="0085493E" w:rsidRPr="00673E6E">
        <w:rPr>
          <w:rFonts w:ascii="Arial" w:hAnsi="Arial" w:cs="Arial"/>
          <w:smallCaps/>
          <w:sz w:val="16"/>
          <w:szCs w:val="16"/>
        </w:rPr>
        <w:t>Código Electoral</w:t>
      </w:r>
      <w:r w:rsidR="0085493E" w:rsidRPr="00673E6E">
        <w:rPr>
          <w:rFonts w:ascii="Arial" w:hAnsi="Arial" w:cs="Arial"/>
          <w:sz w:val="16"/>
          <w:szCs w:val="16"/>
        </w:rPr>
        <w:t>:</w:t>
      </w:r>
      <w:r w:rsidRPr="00673E6E">
        <w:rPr>
          <w:rFonts w:ascii="Arial" w:hAnsi="Arial" w:cs="Arial"/>
          <w:sz w:val="16"/>
          <w:szCs w:val="16"/>
        </w:rPr>
        <w:t xml:space="preserve"> Corresponde a la Dirección Jurídica las siguientes funciones:</w:t>
      </w:r>
      <w:r w:rsidR="0085493E" w:rsidRPr="00673E6E">
        <w:rPr>
          <w:rFonts w:ascii="Arial" w:hAnsi="Arial" w:cs="Arial"/>
          <w:sz w:val="16"/>
          <w:szCs w:val="16"/>
        </w:rPr>
        <w:t xml:space="preserve"> …</w:t>
      </w:r>
      <w:r w:rsidRPr="00673E6E">
        <w:rPr>
          <w:rFonts w:ascii="Arial" w:hAnsi="Arial" w:cs="Arial"/>
          <w:sz w:val="16"/>
          <w:szCs w:val="16"/>
        </w:rPr>
        <w:t>XI. Coadyuvar con la Fiscalía Especializada en Delitos Electorales</w:t>
      </w:r>
      <w:r w:rsidR="0085493E" w:rsidRPr="00673E6E">
        <w:rPr>
          <w:rFonts w:ascii="Arial" w:hAnsi="Arial" w:cs="Arial"/>
          <w:sz w:val="16"/>
          <w:szCs w:val="16"/>
        </w:rPr>
        <w:t>.</w:t>
      </w:r>
    </w:p>
  </w:footnote>
  <w:footnote w:id="21">
    <w:p w14:paraId="4D4754D7" w14:textId="110DC392" w:rsidR="007F0C9E" w:rsidRPr="00673E6E" w:rsidRDefault="007F0C9E" w:rsidP="00673E6E">
      <w:pPr>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Decreto Número 360, publicado en el Periódico Oficial del Estado de Aguascalientes, Primera Sección, TOMO LXXXIII, Núm. 26, Aguascalientes, </w:t>
      </w:r>
      <w:proofErr w:type="spellStart"/>
      <w:r w:rsidRPr="00673E6E">
        <w:rPr>
          <w:rFonts w:ascii="Arial" w:hAnsi="Arial" w:cs="Arial"/>
          <w:sz w:val="16"/>
          <w:szCs w:val="16"/>
        </w:rPr>
        <w:t>Ags</w:t>
      </w:r>
      <w:proofErr w:type="spellEnd"/>
      <w:r w:rsidRPr="00673E6E">
        <w:rPr>
          <w:rFonts w:ascii="Arial" w:hAnsi="Arial" w:cs="Arial"/>
          <w:sz w:val="16"/>
          <w:szCs w:val="16"/>
        </w:rPr>
        <w:t xml:space="preserve">., 29 de </w:t>
      </w:r>
      <w:proofErr w:type="gramStart"/>
      <w:r w:rsidRPr="00673E6E">
        <w:rPr>
          <w:rFonts w:ascii="Arial" w:hAnsi="Arial" w:cs="Arial"/>
          <w:sz w:val="16"/>
          <w:szCs w:val="16"/>
        </w:rPr>
        <w:t>Junio</w:t>
      </w:r>
      <w:proofErr w:type="gramEnd"/>
      <w:r w:rsidRPr="00673E6E">
        <w:rPr>
          <w:rFonts w:ascii="Arial" w:hAnsi="Arial" w:cs="Arial"/>
          <w:sz w:val="16"/>
          <w:szCs w:val="16"/>
        </w:rPr>
        <w:t xml:space="preserve"> de 2020. Visible en la liga electrónica: </w:t>
      </w:r>
      <w:hyperlink r:id="rId6" w:anchor="page=16" w:history="1">
        <w:r w:rsidRPr="00673E6E">
          <w:rPr>
            <w:rStyle w:val="Hipervnculo"/>
            <w:color w:val="auto"/>
            <w:sz w:val="16"/>
            <w:szCs w:val="16"/>
          </w:rPr>
          <w:t>https://eservicios2.aguascalientes.gob.mx/PeriodicoOficial/web/viewer.html?file=../Archivos/4081.pdf#page=16</w:t>
        </w:r>
      </w:hyperlink>
    </w:p>
  </w:footnote>
  <w:footnote w:id="22">
    <w:p w14:paraId="2B63DAC7" w14:textId="37CE4E3B" w:rsidR="0085493E" w:rsidRPr="00673E6E" w:rsidRDefault="0085493E" w:rsidP="00673E6E">
      <w:pPr>
        <w:pStyle w:val="Textonotapie"/>
        <w:spacing w:before="0"/>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Ver sentencia SUP-JDC-439/2022.</w:t>
      </w:r>
    </w:p>
  </w:footnote>
  <w:footnote w:id="23">
    <w:p w14:paraId="3BD8E887" w14:textId="64F43ED0" w:rsidR="00673E6E" w:rsidRPr="00673E6E" w:rsidRDefault="00673E6E" w:rsidP="00673E6E">
      <w:pPr>
        <w:pStyle w:val="Textonotapie"/>
        <w:jc w:val="both"/>
        <w:rPr>
          <w:rFonts w:ascii="Arial" w:hAnsi="Arial" w:cs="Arial"/>
          <w:sz w:val="16"/>
          <w:szCs w:val="16"/>
        </w:rPr>
      </w:pPr>
      <w:r w:rsidRPr="00673E6E">
        <w:rPr>
          <w:rStyle w:val="Refdenotaalpie"/>
          <w:rFonts w:ascii="Arial" w:hAnsi="Arial" w:cs="Arial"/>
          <w:sz w:val="16"/>
          <w:szCs w:val="16"/>
        </w:rPr>
        <w:footnoteRef/>
      </w:r>
      <w:r w:rsidRPr="00673E6E">
        <w:rPr>
          <w:rFonts w:ascii="Arial" w:hAnsi="Arial" w:cs="Arial"/>
          <w:sz w:val="16"/>
          <w:szCs w:val="16"/>
        </w:rPr>
        <w:t xml:space="preserve"> Artículo 79</w:t>
      </w:r>
      <w:r>
        <w:rPr>
          <w:rFonts w:ascii="Arial" w:hAnsi="Arial" w:cs="Arial"/>
          <w:sz w:val="16"/>
          <w:szCs w:val="16"/>
        </w:rPr>
        <w:t xml:space="preserve">, del </w:t>
      </w:r>
      <w:r w:rsidRPr="00673E6E">
        <w:rPr>
          <w:rFonts w:ascii="Arial" w:hAnsi="Arial" w:cs="Arial"/>
          <w:smallCaps/>
          <w:sz w:val="16"/>
          <w:szCs w:val="16"/>
        </w:rPr>
        <w:t>Código Electoral</w:t>
      </w:r>
      <w:r w:rsidRPr="00673E6E">
        <w:rPr>
          <w:rFonts w:ascii="Arial" w:hAnsi="Arial" w:cs="Arial"/>
          <w:sz w:val="16"/>
          <w:szCs w:val="16"/>
        </w:rPr>
        <w:t>- Para su funcionamiento, el Instituto contará con las siguientes direcciones ejecutivas: …III. Dirección Jurídica.</w:t>
      </w:r>
    </w:p>
  </w:footnote>
  <w:footnote w:id="24">
    <w:p w14:paraId="4A6BDD4E" w14:textId="102281BF" w:rsidR="00FC64CA" w:rsidRDefault="00FC64CA">
      <w:pPr>
        <w:pStyle w:val="Textonotapie"/>
      </w:pPr>
      <w:r>
        <w:rPr>
          <w:rStyle w:val="Refdenotaalpie"/>
        </w:rPr>
        <w:footnoteRef/>
      </w:r>
      <w:r>
        <w:t xml:space="preserve"> </w:t>
      </w:r>
      <w:r w:rsidRPr="00673E6E">
        <w:rPr>
          <w:rFonts w:ascii="Arial" w:hAnsi="Arial" w:cs="Arial"/>
          <w:sz w:val="16"/>
          <w:szCs w:val="16"/>
        </w:rPr>
        <w:t xml:space="preserve">Artículo </w:t>
      </w:r>
      <w:r>
        <w:rPr>
          <w:rFonts w:ascii="Arial" w:hAnsi="Arial" w:cs="Arial"/>
          <w:sz w:val="16"/>
          <w:szCs w:val="16"/>
        </w:rPr>
        <w:t xml:space="preserve">1º, fracción II, del </w:t>
      </w:r>
      <w:r w:rsidRPr="00673E6E">
        <w:rPr>
          <w:rFonts w:ascii="Arial" w:hAnsi="Arial" w:cs="Arial"/>
          <w:smallCaps/>
          <w:sz w:val="16"/>
          <w:szCs w:val="16"/>
        </w:rPr>
        <w:t>Código Electoral</w:t>
      </w:r>
      <w:r>
        <w:rPr>
          <w:rFonts w:ascii="Arial" w:hAnsi="Arial" w:cs="Arial"/>
          <w:smallCaps/>
          <w:sz w:val="16"/>
          <w:szCs w:val="16"/>
        </w:rPr>
        <w:t>.</w:t>
      </w:r>
    </w:p>
  </w:footnote>
  <w:footnote w:id="25">
    <w:p w14:paraId="2C5734FB" w14:textId="77777777" w:rsidR="0041087B" w:rsidRDefault="0041087B" w:rsidP="0041087B">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Con fundamento en lo dispuesto en el artículo 16 del Reglamento Interno del Tribunal Electoral del Estado de Aguascalientes.</w:t>
      </w:r>
    </w:p>
  </w:footnote>
  <w:footnote w:id="26">
    <w:p w14:paraId="289845D2" w14:textId="77777777" w:rsidR="0041087B" w:rsidRDefault="0041087B" w:rsidP="0041087B">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Secretariado colaborador: Edgar Alejandro López Dávila, Guadalupe Jocelyn Martínez </w:t>
      </w:r>
      <w:proofErr w:type="spellStart"/>
      <w:r>
        <w:rPr>
          <w:rFonts w:ascii="Arial" w:eastAsia="Arial" w:hAnsi="Arial" w:cs="Arial"/>
          <w:color w:val="000000"/>
        </w:rPr>
        <w:t>Tavarez</w:t>
      </w:r>
      <w:proofErr w:type="spellEnd"/>
      <w:r>
        <w:rPr>
          <w:rFonts w:ascii="Arial" w:eastAsia="Arial" w:hAnsi="Arial" w:cs="Arial"/>
          <w:color w:val="000000"/>
        </w:rPr>
        <w:t xml:space="preserve"> e Ivonne Azucena Zavala Soto.</w:t>
      </w:r>
    </w:p>
  </w:footnote>
  <w:footnote w:id="27">
    <w:p w14:paraId="74BB4B73" w14:textId="77777777" w:rsidR="0041087B" w:rsidRDefault="0041087B" w:rsidP="0041087B">
      <w:pPr>
        <w:pBdr>
          <w:top w:val="nil"/>
          <w:left w:val="nil"/>
          <w:bottom w:val="nil"/>
          <w:right w:val="nil"/>
          <w:between w:val="nil"/>
        </w:pBdr>
        <w:jc w:val="both"/>
        <w:rPr>
          <w:rFonts w:ascii="Arial" w:eastAsia="Arial" w:hAnsi="Arial" w:cs="Arial"/>
          <w:color w:val="000000"/>
        </w:rPr>
      </w:pPr>
      <w:r>
        <w:rPr>
          <w:vertAlign w:val="superscript"/>
        </w:rPr>
        <w:footnoteRef/>
      </w:r>
      <w:r>
        <w:rPr>
          <w:color w:val="000000"/>
        </w:rPr>
        <w:t xml:space="preserve"> </w:t>
      </w:r>
      <w:r>
        <w:rPr>
          <w:rFonts w:ascii="Arial" w:eastAsia="Arial" w:hAnsi="Arial" w:cs="Arial"/>
          <w:color w:val="000000"/>
        </w:rPr>
        <w:t xml:space="preserve">Emitido el 2 de enero de 2023, y disponible para su consulta en: </w:t>
      </w:r>
      <w:hyperlink r:id="rId7" w:anchor="page=7">
        <w:r>
          <w:rPr>
            <w:rFonts w:ascii="Arial" w:eastAsia="Arial" w:hAnsi="Arial" w:cs="Arial"/>
            <w:color w:val="0563C1"/>
            <w:u w:val="single"/>
          </w:rPr>
          <w:t>https://eservicios2.aguascalientes.gob.mx/PeriodicoOficial/web/viewer.html?file=../Archivos/9565.pdf#page=7</w:t>
        </w:r>
      </w:hyperlink>
      <w:r>
        <w:rPr>
          <w:rFonts w:ascii="Arial" w:eastAsia="Arial" w:hAnsi="Arial" w:cs="Arial"/>
          <w:color w:val="000000"/>
        </w:rPr>
        <w:t xml:space="preserve"> </w:t>
      </w:r>
    </w:p>
  </w:footnote>
  <w:footnote w:id="28">
    <w:p w14:paraId="504A6387" w14:textId="77777777" w:rsidR="0041087B" w:rsidRDefault="0041087B" w:rsidP="0041087B">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rPr>
        <w:t xml:space="preserve">Disponible para su consulta en: </w:t>
      </w:r>
      <w:hyperlink r:id="rId8" w:anchor="page=65">
        <w:r>
          <w:rPr>
            <w:rFonts w:ascii="Arial" w:eastAsia="Arial" w:hAnsi="Arial" w:cs="Arial"/>
            <w:color w:val="0563C1"/>
            <w:u w:val="single"/>
          </w:rPr>
          <w:t>https://eservicios2.aguascalientes.gob.mx/PeriodicoOficial/web/viewer.html?file=../Archivos/9593.pdf#page=65</w:t>
        </w:r>
      </w:hyperlink>
      <w:r>
        <w:rPr>
          <w:rFonts w:ascii="Arial" w:eastAsia="Arial" w:hAnsi="Arial" w:cs="Arial"/>
          <w:color w:val="000000"/>
        </w:rPr>
        <w:t xml:space="preserve"> </w:t>
      </w:r>
    </w:p>
  </w:footnote>
  <w:footnote w:id="29">
    <w:p w14:paraId="50D9097C" w14:textId="77777777" w:rsidR="0041087B" w:rsidRDefault="0041087B" w:rsidP="0041087B">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rPr>
        <w:t xml:space="preserve">Visible para su consulta en: </w:t>
      </w:r>
      <w:hyperlink r:id="rId9">
        <w:r>
          <w:rPr>
            <w:rFonts w:ascii="Arial" w:eastAsia="Arial" w:hAnsi="Arial" w:cs="Arial"/>
            <w:color w:val="0563C1"/>
            <w:u w:val="single"/>
          </w:rPr>
          <w:t>https://www.ieeags.mx/media/sesiones/2023-01-31/CG-A-04/23/10._CG-A-04-23_Proyecto_de_acuerdo_lineamientos_disculpa_p%C3%BAblica.pdf</w:t>
        </w:r>
      </w:hyperlink>
      <w:r>
        <w:rPr>
          <w:color w:val="000000"/>
        </w:rPr>
        <w:t xml:space="preserve"> </w:t>
      </w:r>
    </w:p>
  </w:footnote>
  <w:footnote w:id="30">
    <w:p w14:paraId="314DB2EA" w14:textId="77777777" w:rsidR="0041087B" w:rsidRDefault="0041087B" w:rsidP="0041087B">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rPr>
        <w:t>Véase las sentencias</w:t>
      </w:r>
      <w:r>
        <w:rPr>
          <w:color w:val="000000"/>
        </w:rPr>
        <w:t xml:space="preserve"> </w:t>
      </w:r>
      <w:r>
        <w:rPr>
          <w:rFonts w:ascii="Arial" w:eastAsia="Arial" w:hAnsi="Arial" w:cs="Arial"/>
          <w:color w:val="000000"/>
        </w:rPr>
        <w:t>SM-JDC-278/2021 y acumulado; SM-JDC-50/2021 Y SM-JDC-63/2021 ACUMULADOS; y SM-JE-240/2021.</w:t>
      </w:r>
    </w:p>
  </w:footnote>
  <w:footnote w:id="31">
    <w:p w14:paraId="0CD57ED2" w14:textId="77777777" w:rsidR="0041087B" w:rsidRDefault="0041087B" w:rsidP="0041087B">
      <w:pPr>
        <w:jc w:val="both"/>
      </w:pPr>
      <w:r>
        <w:rPr>
          <w:vertAlign w:val="superscript"/>
        </w:rPr>
        <w:footnoteRef/>
      </w:r>
      <w:r>
        <w:t xml:space="preserve"> </w:t>
      </w:r>
      <w:r>
        <w:rPr>
          <w:rFonts w:ascii="Arial" w:eastAsia="Arial" w:hAnsi="Arial" w:cs="Arial"/>
        </w:rPr>
        <w:t xml:space="preserve">Jurisprudencia 1/2004, de rubro: “ACTOS PROCEDIMENTALES EN EL CONTENCIOSO ELECTORAL. SÓLO PUEDEN SER COMBATIDOS EN EL JUICIO DE REVISIÓN CONSTITUCIONAL ELECTORAL, A TRAVÉS DE LA IMPUGNACIÓN A LA SENTENCIA DEFINITIVA O RESOLUCIÓN QUE PONGA FIN AL PROCEDIMIENTO”, visible en la </w:t>
      </w:r>
      <w:r w:rsidRPr="00CC3659">
        <w:rPr>
          <w:rFonts w:ascii="Arial" w:hAnsi="Arial" w:cs="Arial"/>
          <w:color w:val="000000"/>
          <w:shd w:val="clear" w:color="auto" w:fill="FFFFFF"/>
        </w:rPr>
        <w:t>Compilación Oficial de Jurisprudencia y Tesis Relevantes 1997-2005 del Tribunal Electoral del Poder Judicial de la Federación, páginas 18 a 20.</w:t>
      </w:r>
    </w:p>
  </w:footnote>
  <w:footnote w:id="32">
    <w:p w14:paraId="756F0086" w14:textId="77777777" w:rsidR="0041087B" w:rsidRPr="00382495" w:rsidRDefault="0041087B" w:rsidP="0041087B">
      <w:pPr>
        <w:pBdr>
          <w:top w:val="nil"/>
          <w:left w:val="nil"/>
          <w:bottom w:val="nil"/>
          <w:right w:val="nil"/>
          <w:between w:val="nil"/>
        </w:pBdr>
        <w:jc w:val="both"/>
        <w:rPr>
          <w:rFonts w:ascii="Arial" w:eastAsia="Arial" w:hAnsi="Arial" w:cs="Arial"/>
          <w:color w:val="000000"/>
        </w:rPr>
      </w:pPr>
      <w:r>
        <w:rPr>
          <w:vertAlign w:val="superscript"/>
        </w:rPr>
        <w:footnoteRef/>
      </w:r>
      <w:r>
        <w:rPr>
          <w:color w:val="000000"/>
        </w:rPr>
        <w:t xml:space="preserve"> </w:t>
      </w:r>
      <w:r>
        <w:rPr>
          <w:rFonts w:ascii="Arial" w:eastAsia="Arial" w:hAnsi="Arial" w:cs="Arial"/>
          <w:color w:val="000000"/>
        </w:rPr>
        <w:t xml:space="preserve">Tesis XCIV/2002, de rubro: </w:t>
      </w:r>
      <w:r w:rsidRPr="00382495">
        <w:rPr>
          <w:rFonts w:ascii="Arial" w:eastAsia="Arial" w:hAnsi="Arial" w:cs="Arial"/>
          <w:i/>
          <w:iCs/>
          <w:color w:val="000000"/>
        </w:rPr>
        <w:t>“INSTITUTOS U ORGANISMOS ELECTORALES. GOZAN DE PLENA AUTONOMÍA CONSTITUCIONAL”</w:t>
      </w:r>
    </w:p>
  </w:footnote>
  <w:footnote w:id="33">
    <w:p w14:paraId="3E740466" w14:textId="77777777" w:rsidR="0041087B" w:rsidRDefault="0041087B" w:rsidP="0041087B">
      <w:pPr>
        <w:pBdr>
          <w:top w:val="nil"/>
          <w:left w:val="nil"/>
          <w:bottom w:val="nil"/>
          <w:right w:val="nil"/>
          <w:between w:val="nil"/>
        </w:pBdr>
        <w:jc w:val="both"/>
        <w:rPr>
          <w:color w:val="000000"/>
        </w:rPr>
      </w:pPr>
      <w:r>
        <w:rPr>
          <w:vertAlign w:val="superscript"/>
        </w:rPr>
        <w:footnoteRef/>
      </w:r>
      <w:r>
        <w:rPr>
          <w:color w:val="000000"/>
        </w:rPr>
        <w:t xml:space="preserve"> </w:t>
      </w:r>
      <w:r>
        <w:rPr>
          <w:rFonts w:ascii="Arial" w:eastAsia="Arial" w:hAnsi="Arial" w:cs="Arial"/>
          <w:color w:val="000000"/>
        </w:rPr>
        <w:t>En términos de la tesis de jurisprudencia de rubro “FACULTAD REGLAMENTARIA. SUS LÍMITES”. 9ª época; Pleno, Semanario Judicial de la Federación y su Gaceta, mayo de 2007, T XXV, p. 1515, número de registro 172521.</w:t>
      </w:r>
    </w:p>
  </w:footnote>
  <w:footnote w:id="34">
    <w:p w14:paraId="03D9904E" w14:textId="77777777" w:rsidR="0041087B" w:rsidRDefault="0041087B" w:rsidP="0041087B">
      <w:pPr>
        <w:jc w:val="both"/>
        <w:rPr>
          <w:rFonts w:ascii="Arial" w:eastAsia="Arial" w:hAnsi="Arial" w:cs="Arial"/>
        </w:rPr>
      </w:pPr>
      <w:r>
        <w:rPr>
          <w:vertAlign w:val="superscript"/>
        </w:rPr>
        <w:footnoteRef/>
      </w:r>
      <w:r>
        <w:t xml:space="preserve"> </w:t>
      </w:r>
      <w:r w:rsidRPr="00382495">
        <w:rPr>
          <w:rFonts w:ascii="Arial" w:eastAsia="Arial" w:hAnsi="Arial" w:cs="Arial"/>
        </w:rPr>
        <w:t xml:space="preserve">De rubro: </w:t>
      </w:r>
      <w:r w:rsidRPr="00382495">
        <w:rPr>
          <w:rFonts w:ascii="Arial" w:eastAsia="Arial" w:hAnsi="Arial" w:cs="Arial"/>
          <w:i/>
        </w:rPr>
        <w:t>“</w:t>
      </w:r>
      <w:r w:rsidRPr="00382495">
        <w:rPr>
          <w:rFonts w:ascii="Arial" w:eastAsia="Arial" w:hAnsi="Arial" w:cs="Arial"/>
          <w:i/>
          <w:highlight w:val="white"/>
        </w:rPr>
        <w:t>FACULTADES EXPLÍCITAS E IMPLÍCITAS DEL CONSEJO GENERAL DEL INSTITUTO FEDERAL ELECTORAL</w:t>
      </w:r>
      <w:r>
        <w:rPr>
          <w:rFonts w:ascii="Arial" w:eastAsia="Arial" w:hAnsi="Arial" w:cs="Arial"/>
          <w:i/>
          <w:highlight w:val="white"/>
        </w:rPr>
        <w:t>. SU EJERCICIO DEBE SER CONGRUENTE CON SUS FINES</w:t>
      </w:r>
      <w:r>
        <w:rPr>
          <w:rFonts w:ascii="Arial" w:eastAsia="Arial" w:hAnsi="Arial" w:cs="Arial"/>
          <w:i/>
        </w:rPr>
        <w:t>”,</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3, número 6, 2010, páginas 26 y 27.</w:t>
      </w:r>
    </w:p>
  </w:footnote>
  <w:footnote w:id="35">
    <w:p w14:paraId="4C81AC3E" w14:textId="77777777" w:rsidR="0041087B" w:rsidRDefault="0041087B" w:rsidP="0041087B">
      <w:pPr>
        <w:jc w:val="both"/>
        <w:rPr>
          <w:rFonts w:ascii="Arial" w:eastAsia="Arial" w:hAnsi="Arial" w:cs="Arial"/>
        </w:rPr>
      </w:pPr>
      <w:r>
        <w:rPr>
          <w:vertAlign w:val="superscript"/>
        </w:rPr>
        <w:footnoteRef/>
      </w:r>
      <w:r>
        <w:t xml:space="preserve"> </w:t>
      </w:r>
      <w:r>
        <w:rPr>
          <w:rFonts w:ascii="Arial" w:eastAsia="Arial" w:hAnsi="Arial" w:cs="Arial"/>
        </w:rPr>
        <w:t xml:space="preserve">De rubro: </w:t>
      </w:r>
      <w:r>
        <w:rPr>
          <w:rFonts w:ascii="Arial" w:eastAsia="Arial" w:hAnsi="Arial" w:cs="Arial"/>
          <w:i/>
        </w:rPr>
        <w:t>“</w:t>
      </w:r>
      <w:r>
        <w:rPr>
          <w:rFonts w:ascii="Arial" w:eastAsia="Arial" w:hAnsi="Arial" w:cs="Arial"/>
          <w:i/>
          <w:highlight w:val="white"/>
        </w:rPr>
        <w:t>VIOLENCIA POLÍTICA POR RAZONES DE GÉNERO. LAS AUTORIDADES ELECTORALES ESTÁN OBLIGADAS A EVITAR LA AFECTACIÓN DE DERECHOS POLÍTICOS ELECTORALES</w:t>
      </w:r>
      <w:r>
        <w:rPr>
          <w:rFonts w:ascii="Arial" w:eastAsia="Arial" w:hAnsi="Arial" w:cs="Arial"/>
        </w:rPr>
        <w:t>”, visible en la Gaceta de Jurisprudencia y Tesis en materia electoral del Tribunal Electoral del Poder Judicial de la Federación, año 9, número 19, 2016, páginas 47, 48 y 49.</w:t>
      </w:r>
    </w:p>
  </w:footnote>
  <w:footnote w:id="36">
    <w:p w14:paraId="25B9B14C" w14:textId="77777777" w:rsidR="0041087B" w:rsidRDefault="0041087B" w:rsidP="0041087B">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w:t>
      </w:r>
      <w:r>
        <w:rPr>
          <w:rFonts w:ascii="Arial" w:eastAsia="Arial" w:hAnsi="Arial" w:cs="Arial"/>
        </w:rPr>
        <w:t>P</w:t>
      </w:r>
      <w:r>
        <w:rPr>
          <w:rFonts w:ascii="Arial" w:eastAsia="Arial" w:hAnsi="Arial" w:cs="Arial"/>
          <w:color w:val="000000"/>
        </w:rPr>
        <w:t xml:space="preserve">royecto de </w:t>
      </w:r>
      <w:r>
        <w:rPr>
          <w:rFonts w:ascii="Arial" w:eastAsia="Arial" w:hAnsi="Arial" w:cs="Arial"/>
          <w:i/>
          <w:color w:val="000000"/>
        </w:rPr>
        <w:t xml:space="preserve">“Lineamientos que regulan la disculpa pública que se ofrece a las víctimas del delito de Violencia Política Contra las Mujeres en Razón de Género en el Estado de Aguascalientes” en coordinación con la Fiscalía Especializada en Delitos Electorales en el Estado de Aguascalientes, para su remisión y en su caso aprobación por el Poder Judicial del Estado, en cumplimiento al Decreto 256 publicado en el Periódico Oficial en fecha dos de enero de dos mil veintitrés. </w:t>
      </w:r>
    </w:p>
  </w:footnote>
  <w:footnote w:id="37">
    <w:p w14:paraId="5FD3843A" w14:textId="77777777" w:rsidR="0041087B" w:rsidRDefault="0041087B" w:rsidP="0041087B">
      <w:pPr>
        <w:rPr>
          <w:rFonts w:ascii="Arial" w:eastAsia="Arial" w:hAnsi="Arial" w:cs="Arial"/>
        </w:rPr>
      </w:pPr>
      <w:r>
        <w:rPr>
          <w:vertAlign w:val="superscript"/>
        </w:rPr>
        <w:footnoteRef/>
      </w:r>
      <w:r>
        <w:rPr>
          <w:rFonts w:ascii="Arial" w:eastAsia="Arial" w:hAnsi="Arial" w:cs="Arial"/>
        </w:rPr>
        <w:t xml:space="preserve"> Véanse los artículos 74 y 78 del Código Electoral.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70E0" w14:textId="5A0BEC23" w:rsidR="007E485F" w:rsidRDefault="0041087B" w:rsidP="00033173">
    <w:pPr>
      <w:pStyle w:val="Encabezado"/>
      <w:tabs>
        <w:tab w:val="clear" w:pos="4252"/>
        <w:tab w:val="left" w:pos="5954"/>
      </w:tabs>
      <w:ind w:right="-6"/>
      <w:jc w:val="right"/>
      <w:rPr>
        <w:rFonts w:ascii="Univers" w:hAnsi="Univers" w:cs="Courier New"/>
        <w:b/>
        <w:sz w:val="28"/>
        <w:szCs w:val="28"/>
      </w:rPr>
    </w:pPr>
    <w:r>
      <w:rPr>
        <w:noProof/>
      </w:rPr>
      <w:pict w14:anchorId="776AD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365360" o:spid="_x0000_s1026" type="#_x0000_t136" style="position:absolute;left:0;text-align:left;margin-left:0;margin-top:0;width:487.95pt;height:75.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0E5D25EF" w14:textId="77777777" w:rsidR="007E485F" w:rsidRDefault="0041087B" w:rsidP="00033173">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9C1068" w:rsidRPr="00E419F1">
          <w:rPr>
            <w:rFonts w:ascii="Univers" w:hAnsi="Univers" w:cs="Courier New"/>
            <w:b/>
            <w:noProof/>
            <w:sz w:val="28"/>
            <w:szCs w:val="28"/>
            <w:lang w:val="es-MX" w:eastAsia="es-MX"/>
          </w:rPr>
          <mc:AlternateContent>
            <mc:Choice Requires="wps">
              <w:drawing>
                <wp:anchor distT="0" distB="0" distL="114300" distR="114300" simplePos="0" relativeHeight="251659264" behindDoc="0" locked="0" layoutInCell="0" allowOverlap="1" wp14:anchorId="3DDFB36E" wp14:editId="49F35E39">
                  <wp:simplePos x="0" y="0"/>
                  <wp:positionH relativeFrom="lef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B36E" id="Rectángulo 4"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42DE7A0" w14:textId="77777777" w:rsidR="007E485F" w:rsidRDefault="009C1068">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2684EC29" w14:textId="77777777" w:rsidR="007E485F" w:rsidRPr="00E119AE" w:rsidRDefault="009C1068" w:rsidP="00033173">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88AC" w14:textId="498862F3" w:rsidR="007E485F" w:rsidRDefault="0041087B" w:rsidP="00C50FA7">
    <w:pPr>
      <w:pStyle w:val="Encabezado"/>
      <w:tabs>
        <w:tab w:val="clear" w:pos="4252"/>
        <w:tab w:val="left" w:pos="2655"/>
        <w:tab w:val="left" w:pos="5954"/>
      </w:tabs>
      <w:ind w:right="-6"/>
      <w:rPr>
        <w:rFonts w:ascii="Univers" w:hAnsi="Univers" w:cs="Arial"/>
        <w:b/>
        <w:sz w:val="28"/>
        <w:szCs w:val="28"/>
        <w:lang w:val="es-MX"/>
      </w:rPr>
    </w:pPr>
    <w:r>
      <w:rPr>
        <w:noProof/>
      </w:rPr>
      <w:pict w14:anchorId="767A3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365361" o:spid="_x0000_s1027" type="#_x0000_t136" style="position:absolute;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rFonts w:ascii="Univers" w:hAnsi="Univers" w:cs="Arial"/>
        <w:b/>
        <w:sz w:val="28"/>
        <w:szCs w:val="28"/>
        <w:lang w:val="es-MX"/>
      </w:rPr>
      <w:tab/>
    </w:r>
    <w:r w:rsidR="009C1068">
      <w:rPr>
        <w:rFonts w:ascii="Univers" w:hAnsi="Univers" w:cs="Arial"/>
        <w:b/>
        <w:sz w:val="28"/>
        <w:szCs w:val="28"/>
        <w:lang w:val="es-MX"/>
      </w:rPr>
      <w:tab/>
    </w:r>
  </w:p>
  <w:p w14:paraId="2E82F55E" w14:textId="77777777" w:rsidR="007E485F" w:rsidRDefault="009C1068" w:rsidP="00AF10AF">
    <w:pPr>
      <w:pStyle w:val="Encabezado"/>
      <w:tabs>
        <w:tab w:val="clear" w:pos="4252"/>
        <w:tab w:val="left" w:pos="5954"/>
      </w:tabs>
      <w:ind w:right="-6"/>
      <w:jc w:val="right"/>
      <w:rPr>
        <w:rFonts w:ascii="Univers" w:hAnsi="Univers" w:cs="Arial"/>
        <w:b/>
        <w:sz w:val="28"/>
        <w:szCs w:val="28"/>
        <w:lang w:val="es-MX"/>
      </w:rPr>
    </w:pPr>
    <w:r>
      <w:rPr>
        <w:noProof/>
      </w:rPr>
      <w:drawing>
        <wp:anchor distT="0" distB="0" distL="114300" distR="114300" simplePos="0" relativeHeight="251662336" behindDoc="0" locked="0" layoutInCell="1" allowOverlap="1" wp14:anchorId="187293B1" wp14:editId="7E989EC0">
          <wp:simplePos x="0" y="0"/>
          <wp:positionH relativeFrom="column">
            <wp:posOffset>0</wp:posOffset>
          </wp:positionH>
          <wp:positionV relativeFrom="paragraph">
            <wp:posOffset>-635</wp:posOffset>
          </wp:positionV>
          <wp:extent cx="962025" cy="114427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Univers" w:hAnsi="Univers" w:cs="Arial"/>
          <w:b/>
          <w:sz w:val="28"/>
          <w:szCs w:val="28"/>
          <w:lang w:val="es-MX"/>
        </w:rPr>
        <w:id w:val="-290443122"/>
        <w:docPartObj>
          <w:docPartGallery w:val="Page Numbers (Margins)"/>
          <w:docPartUnique/>
        </w:docPartObj>
      </w:sdtPr>
      <w:sdtEndPr/>
      <w:sdtContent>
        <w:r w:rsidRPr="00E419F1">
          <w:rPr>
            <w:rFonts w:ascii="Univers" w:hAnsi="Univers" w:cs="Arial"/>
            <w:b/>
            <w:noProof/>
            <w:sz w:val="28"/>
            <w:szCs w:val="28"/>
            <w:lang w:val="es-MX" w:eastAsia="es-MX"/>
          </w:rPr>
          <mc:AlternateContent>
            <mc:Choice Requires="wps">
              <w:drawing>
                <wp:anchor distT="0" distB="0" distL="114300" distR="114300" simplePos="0" relativeHeight="251660288" behindDoc="0" locked="0" layoutInCell="0" allowOverlap="1" wp14:anchorId="400F2775" wp14:editId="20698926">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2775" id="Rectángulo 5" o:sp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47F6FA2" w14:textId="77777777" w:rsidR="007E485F" w:rsidRDefault="009C1068">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10BEA8A" w14:textId="41FC555A" w:rsidR="007E485F" w:rsidRDefault="009C1068" w:rsidP="005625D3">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sidR="009570B2">
      <w:rPr>
        <w:rFonts w:ascii="Verdana" w:hAnsi="Verdana" w:cs="Courier New"/>
        <w:b/>
        <w:sz w:val="22"/>
        <w:szCs w:val="22"/>
      </w:rPr>
      <w:t>RAP</w:t>
    </w:r>
    <w:r w:rsidRPr="003571CD">
      <w:rPr>
        <w:rFonts w:ascii="Verdana" w:hAnsi="Verdana" w:cs="Courier New"/>
        <w:b/>
        <w:sz w:val="22"/>
        <w:szCs w:val="22"/>
      </w:rPr>
      <w:t>-00</w:t>
    </w:r>
    <w:r w:rsidR="00B95F8F">
      <w:rPr>
        <w:rFonts w:ascii="Verdana" w:hAnsi="Verdana" w:cs="Courier New"/>
        <w:b/>
        <w:sz w:val="22"/>
        <w:szCs w:val="22"/>
      </w:rPr>
      <w:t>3</w:t>
    </w:r>
    <w:r w:rsidRPr="003571CD">
      <w:rPr>
        <w:rFonts w:ascii="Verdana" w:hAnsi="Verdana" w:cs="Courier New"/>
        <w:b/>
        <w:sz w:val="22"/>
        <w:szCs w:val="22"/>
      </w:rPr>
      <w:t>/2023</w:t>
    </w:r>
  </w:p>
  <w:p w14:paraId="7131B6B4" w14:textId="77777777" w:rsidR="007E485F" w:rsidRDefault="0041087B" w:rsidP="005625D3">
    <w:pPr>
      <w:pStyle w:val="Encabezado"/>
      <w:tabs>
        <w:tab w:val="clear" w:pos="4252"/>
        <w:tab w:val="left" w:pos="5954"/>
      </w:tabs>
      <w:ind w:right="-6"/>
      <w:jc w:val="right"/>
      <w:rPr>
        <w:rFonts w:ascii="Verdana" w:hAnsi="Verdana" w:cs="Courier New"/>
        <w:b/>
        <w:sz w:val="22"/>
        <w:szCs w:val="22"/>
      </w:rPr>
    </w:pPr>
  </w:p>
  <w:p w14:paraId="1B3AF9ED" w14:textId="77777777" w:rsidR="007E485F" w:rsidRPr="00BE3C4D" w:rsidRDefault="0041087B" w:rsidP="005625D3">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DBD5" w14:textId="5E74E1B1" w:rsidR="007E485F" w:rsidRDefault="0041087B" w:rsidP="00E708AB">
    <w:pPr>
      <w:pStyle w:val="Encabezado"/>
      <w:jc w:val="center"/>
      <w:rPr>
        <w:rFonts w:ascii="Verdana" w:hAnsi="Verdana"/>
        <w:b/>
        <w:lang w:val="es-MX"/>
      </w:rPr>
    </w:pPr>
    <w:r>
      <w:rPr>
        <w:noProof/>
      </w:rPr>
      <w:pict w14:anchorId="23506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365359" o:spid="_x0000_s1025" type="#_x0000_t136" style="position:absolute;left:0;text-align:left;margin-left:0;margin-top:0;width:487.95pt;height:75.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9C1068">
      <w:rPr>
        <w:noProof/>
      </w:rPr>
      <w:drawing>
        <wp:anchor distT="0" distB="0" distL="114300" distR="114300" simplePos="0" relativeHeight="251661312" behindDoc="0" locked="0" layoutInCell="1" allowOverlap="1" wp14:anchorId="0BBF41E3" wp14:editId="434F5517">
          <wp:simplePos x="0" y="0"/>
          <wp:positionH relativeFrom="column">
            <wp:posOffset>-127000</wp:posOffset>
          </wp:positionH>
          <wp:positionV relativeFrom="paragraph">
            <wp:posOffset>129752</wp:posOffset>
          </wp:positionV>
          <wp:extent cx="962025" cy="114427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144270"/>
                  </a:xfrm>
                  <a:prstGeom prst="rect">
                    <a:avLst/>
                  </a:prstGeom>
                  <a:noFill/>
                </pic:spPr>
              </pic:pic>
            </a:graphicData>
          </a:graphic>
          <wp14:sizeRelH relativeFrom="page">
            <wp14:pctWidth>0</wp14:pctWidth>
          </wp14:sizeRelH>
          <wp14:sizeRelV relativeFrom="page">
            <wp14:pctHeight>0</wp14:pctHeight>
          </wp14:sizeRelV>
        </wp:anchor>
      </w:drawing>
    </w:r>
  </w:p>
  <w:p w14:paraId="54E6477B" w14:textId="77777777" w:rsidR="007E485F" w:rsidRDefault="0041087B" w:rsidP="00E708AB">
    <w:pPr>
      <w:pStyle w:val="Encabezado"/>
      <w:jc w:val="center"/>
      <w:rPr>
        <w:rFonts w:ascii="Verdana" w:hAnsi="Verdana"/>
        <w:b/>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A7D"/>
    <w:multiLevelType w:val="hybridMultilevel"/>
    <w:tmpl w:val="EDFED6E2"/>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47E58"/>
    <w:multiLevelType w:val="multilevel"/>
    <w:tmpl w:val="9F76E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4C6390"/>
    <w:multiLevelType w:val="hybridMultilevel"/>
    <w:tmpl w:val="1D2457A8"/>
    <w:lvl w:ilvl="0" w:tplc="080A0017">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0D44AE"/>
    <w:multiLevelType w:val="hybridMultilevel"/>
    <w:tmpl w:val="B442D298"/>
    <w:lvl w:ilvl="0" w:tplc="FBB014C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B76C1BB0">
      <w:start w:val="1"/>
      <w:numFmt w:val="upperRoman"/>
      <w:lvlText w:val="%3."/>
      <w:lvlJc w:val="right"/>
      <w:pPr>
        <w:ind w:left="2340" w:hanging="36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3B1C8F"/>
    <w:multiLevelType w:val="multilevel"/>
    <w:tmpl w:val="95FC7B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24064"/>
    <w:multiLevelType w:val="hybridMultilevel"/>
    <w:tmpl w:val="0748A11A"/>
    <w:lvl w:ilvl="0" w:tplc="080A0017">
      <w:start w:val="1"/>
      <w:numFmt w:val="lowerLetter"/>
      <w:lvlText w:val="%1)"/>
      <w:lvlJc w:val="left"/>
      <w:pPr>
        <w:ind w:left="1440" w:hanging="360"/>
      </w:pPr>
    </w:lvl>
    <w:lvl w:ilvl="1" w:tplc="DBC6E50E">
      <w:start w:val="1"/>
      <w:numFmt w:val="lowerLetter"/>
      <w:lvlText w:val="%2."/>
      <w:lvlJc w:val="left"/>
      <w:pPr>
        <w:ind w:left="2160" w:hanging="360"/>
      </w:pPr>
      <w:rPr>
        <w:b/>
        <w:bCs/>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E6A084E"/>
    <w:multiLevelType w:val="hybridMultilevel"/>
    <w:tmpl w:val="CB5AB1D8"/>
    <w:lvl w:ilvl="0" w:tplc="F3F8175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45926"/>
    <w:multiLevelType w:val="hybridMultilevel"/>
    <w:tmpl w:val="A33481AE"/>
    <w:lvl w:ilvl="0" w:tplc="7F6CB04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D591B"/>
    <w:multiLevelType w:val="hybridMultilevel"/>
    <w:tmpl w:val="E7ECFFF2"/>
    <w:lvl w:ilvl="0" w:tplc="96B05D1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26C8A"/>
    <w:multiLevelType w:val="hybridMultilevel"/>
    <w:tmpl w:val="5FFA7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6F7AD2"/>
    <w:multiLevelType w:val="hybridMultilevel"/>
    <w:tmpl w:val="53EABC78"/>
    <w:lvl w:ilvl="0" w:tplc="D3248B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AB1DCD"/>
    <w:multiLevelType w:val="hybridMultilevel"/>
    <w:tmpl w:val="5FF4AF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F265E8"/>
    <w:multiLevelType w:val="hybridMultilevel"/>
    <w:tmpl w:val="EDFED6E2"/>
    <w:lvl w:ilvl="0" w:tplc="321244F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134CF4"/>
    <w:multiLevelType w:val="multilevel"/>
    <w:tmpl w:val="CD828F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4E1942"/>
    <w:multiLevelType w:val="multilevel"/>
    <w:tmpl w:val="7A3481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A4514B"/>
    <w:multiLevelType w:val="hybridMultilevel"/>
    <w:tmpl w:val="230606C6"/>
    <w:lvl w:ilvl="0" w:tplc="74F675AC">
      <w:start w:val="1"/>
      <w:numFmt w:val="upperRoman"/>
      <w:lvlText w:val="%1."/>
      <w:lvlJc w:val="right"/>
      <w:pPr>
        <w:ind w:left="720" w:hanging="360"/>
      </w:pPr>
      <w:rPr>
        <w:b/>
        <w:bCs/>
      </w:rPr>
    </w:lvl>
    <w:lvl w:ilvl="1" w:tplc="3FAC2C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947492"/>
    <w:multiLevelType w:val="hybridMultilevel"/>
    <w:tmpl w:val="196A3CD4"/>
    <w:lvl w:ilvl="0" w:tplc="204089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0C623E"/>
    <w:multiLevelType w:val="hybridMultilevel"/>
    <w:tmpl w:val="84F06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150A35"/>
    <w:multiLevelType w:val="hybridMultilevel"/>
    <w:tmpl w:val="CC22BC00"/>
    <w:lvl w:ilvl="0" w:tplc="25467030">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751B5D"/>
    <w:multiLevelType w:val="hybridMultilevel"/>
    <w:tmpl w:val="77C428E8"/>
    <w:lvl w:ilvl="0" w:tplc="B18A6D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4022F4"/>
    <w:multiLevelType w:val="multilevel"/>
    <w:tmpl w:val="2458C640"/>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22" w15:restartNumberingAfterBreak="0">
    <w:nsid w:val="69A47FA8"/>
    <w:multiLevelType w:val="hybridMultilevel"/>
    <w:tmpl w:val="AF641AFA"/>
    <w:lvl w:ilvl="0" w:tplc="FF90DC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587EF1"/>
    <w:multiLevelType w:val="hybridMultilevel"/>
    <w:tmpl w:val="A4D033A4"/>
    <w:lvl w:ilvl="0" w:tplc="AC4C742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99235B"/>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2E0776"/>
    <w:multiLevelType w:val="hybridMultilevel"/>
    <w:tmpl w:val="F5FC6D82"/>
    <w:lvl w:ilvl="0" w:tplc="B4BAB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782ED9"/>
    <w:multiLevelType w:val="hybridMultilevel"/>
    <w:tmpl w:val="B81208C8"/>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BD431B"/>
    <w:multiLevelType w:val="hybridMultilevel"/>
    <w:tmpl w:val="EDF6A754"/>
    <w:lvl w:ilvl="0" w:tplc="16AAE876">
      <w:start w:val="1"/>
      <w:numFmt w:val="decimal"/>
      <w:lvlText w:val="%1."/>
      <w:lvlJc w:val="left"/>
      <w:pPr>
        <w:ind w:left="720" w:hanging="360"/>
      </w:pPr>
      <w:rPr>
        <w:rFonts w:hint="default"/>
        <w:b/>
        <w:bCs/>
      </w:rPr>
    </w:lvl>
    <w:lvl w:ilvl="1" w:tplc="ACACBFD2">
      <w:start w:val="1"/>
      <w:numFmt w:val="lowerLetter"/>
      <w:lvlText w:val="%2)"/>
      <w:lvlJc w:val="left"/>
      <w:pPr>
        <w:ind w:left="1440" w:hanging="360"/>
      </w:pPr>
      <w:rPr>
        <w:rFonts w:cs="Times New Roman" w:hint="default"/>
        <w:b/>
        <w:bCs/>
      </w:rPr>
    </w:lvl>
    <w:lvl w:ilvl="2" w:tplc="D8DA9B5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B96435"/>
    <w:multiLevelType w:val="multilevel"/>
    <w:tmpl w:val="292286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C2357D"/>
    <w:multiLevelType w:val="hybridMultilevel"/>
    <w:tmpl w:val="92C059D2"/>
    <w:lvl w:ilvl="0" w:tplc="57665B64">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DC62B1"/>
    <w:multiLevelType w:val="multilevel"/>
    <w:tmpl w:val="E716E162"/>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34447677">
    <w:abstractNumId w:val="19"/>
  </w:num>
  <w:num w:numId="2" w16cid:durableId="458258222">
    <w:abstractNumId w:val="8"/>
  </w:num>
  <w:num w:numId="3" w16cid:durableId="137963599">
    <w:abstractNumId w:val="6"/>
  </w:num>
  <w:num w:numId="4" w16cid:durableId="371225387">
    <w:abstractNumId w:val="16"/>
  </w:num>
  <w:num w:numId="5" w16cid:durableId="1825047588">
    <w:abstractNumId w:val="13"/>
  </w:num>
  <w:num w:numId="6" w16cid:durableId="50427511">
    <w:abstractNumId w:val="30"/>
  </w:num>
  <w:num w:numId="7" w16cid:durableId="537741824">
    <w:abstractNumId w:val="10"/>
  </w:num>
  <w:num w:numId="8" w16cid:durableId="1908103398">
    <w:abstractNumId w:val="17"/>
  </w:num>
  <w:num w:numId="9" w16cid:durableId="1449084808">
    <w:abstractNumId w:val="12"/>
  </w:num>
  <w:num w:numId="10" w16cid:durableId="79958193">
    <w:abstractNumId w:val="9"/>
  </w:num>
  <w:num w:numId="11" w16cid:durableId="1178352039">
    <w:abstractNumId w:val="21"/>
  </w:num>
  <w:num w:numId="12" w16cid:durableId="222369394">
    <w:abstractNumId w:val="0"/>
  </w:num>
  <w:num w:numId="13" w16cid:durableId="343869687">
    <w:abstractNumId w:val="29"/>
  </w:num>
  <w:num w:numId="14" w16cid:durableId="1820031016">
    <w:abstractNumId w:val="18"/>
  </w:num>
  <w:num w:numId="15" w16cid:durableId="808940531">
    <w:abstractNumId w:val="22"/>
  </w:num>
  <w:num w:numId="16" w16cid:durableId="1548109051">
    <w:abstractNumId w:val="7"/>
  </w:num>
  <w:num w:numId="17" w16cid:durableId="366174955">
    <w:abstractNumId w:val="25"/>
  </w:num>
  <w:num w:numId="18" w16cid:durableId="19168842">
    <w:abstractNumId w:val="24"/>
  </w:num>
  <w:num w:numId="19" w16cid:durableId="1829787326">
    <w:abstractNumId w:val="26"/>
  </w:num>
  <w:num w:numId="20" w16cid:durableId="766343251">
    <w:abstractNumId w:val="2"/>
  </w:num>
  <w:num w:numId="21" w16cid:durableId="1083602502">
    <w:abstractNumId w:val="27"/>
  </w:num>
  <w:num w:numId="22" w16cid:durableId="655647858">
    <w:abstractNumId w:val="5"/>
  </w:num>
  <w:num w:numId="23" w16cid:durableId="866527741">
    <w:abstractNumId w:val="11"/>
  </w:num>
  <w:num w:numId="24" w16cid:durableId="1690718243">
    <w:abstractNumId w:val="3"/>
  </w:num>
  <w:num w:numId="25" w16cid:durableId="704257788">
    <w:abstractNumId w:val="20"/>
  </w:num>
  <w:num w:numId="26" w16cid:durableId="545264940">
    <w:abstractNumId w:val="23"/>
  </w:num>
  <w:num w:numId="27" w16cid:durableId="1918906368">
    <w:abstractNumId w:val="1"/>
  </w:num>
  <w:num w:numId="28" w16cid:durableId="548146451">
    <w:abstractNumId w:val="15"/>
  </w:num>
  <w:num w:numId="29" w16cid:durableId="889073017">
    <w:abstractNumId w:val="14"/>
  </w:num>
  <w:num w:numId="30" w16cid:durableId="631862427">
    <w:abstractNumId w:val="4"/>
  </w:num>
  <w:num w:numId="31" w16cid:durableId="9166693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68"/>
    <w:rsid w:val="00003894"/>
    <w:rsid w:val="00003C55"/>
    <w:rsid w:val="00003E5F"/>
    <w:rsid w:val="00005547"/>
    <w:rsid w:val="000058E5"/>
    <w:rsid w:val="00011A49"/>
    <w:rsid w:val="00011F66"/>
    <w:rsid w:val="00013472"/>
    <w:rsid w:val="00031607"/>
    <w:rsid w:val="00031A67"/>
    <w:rsid w:val="00032449"/>
    <w:rsid w:val="0003604E"/>
    <w:rsid w:val="00036942"/>
    <w:rsid w:val="00040F38"/>
    <w:rsid w:val="00043604"/>
    <w:rsid w:val="000546C4"/>
    <w:rsid w:val="000568F9"/>
    <w:rsid w:val="000677BE"/>
    <w:rsid w:val="000714E6"/>
    <w:rsid w:val="00071B03"/>
    <w:rsid w:val="00075E00"/>
    <w:rsid w:val="00081028"/>
    <w:rsid w:val="000868DC"/>
    <w:rsid w:val="00086D27"/>
    <w:rsid w:val="000900D4"/>
    <w:rsid w:val="00091191"/>
    <w:rsid w:val="00097EE1"/>
    <w:rsid w:val="000A09F4"/>
    <w:rsid w:val="000A293C"/>
    <w:rsid w:val="000A4136"/>
    <w:rsid w:val="000B1967"/>
    <w:rsid w:val="000B430E"/>
    <w:rsid w:val="000B797E"/>
    <w:rsid w:val="000C059C"/>
    <w:rsid w:val="000C2DF8"/>
    <w:rsid w:val="000C541F"/>
    <w:rsid w:val="000C7D3A"/>
    <w:rsid w:val="000D0971"/>
    <w:rsid w:val="000D11C8"/>
    <w:rsid w:val="000D3257"/>
    <w:rsid w:val="000D59C4"/>
    <w:rsid w:val="000D7093"/>
    <w:rsid w:val="000D79E8"/>
    <w:rsid w:val="000E37AF"/>
    <w:rsid w:val="000E5291"/>
    <w:rsid w:val="000E6483"/>
    <w:rsid w:val="000E751E"/>
    <w:rsid w:val="000F1DD7"/>
    <w:rsid w:val="000F3AE5"/>
    <w:rsid w:val="000F4239"/>
    <w:rsid w:val="000F4545"/>
    <w:rsid w:val="00107D77"/>
    <w:rsid w:val="0011083E"/>
    <w:rsid w:val="0011214F"/>
    <w:rsid w:val="0011338F"/>
    <w:rsid w:val="001143B8"/>
    <w:rsid w:val="001209E7"/>
    <w:rsid w:val="00121E34"/>
    <w:rsid w:val="001277F3"/>
    <w:rsid w:val="00131C1C"/>
    <w:rsid w:val="00135749"/>
    <w:rsid w:val="00141059"/>
    <w:rsid w:val="00142047"/>
    <w:rsid w:val="00147DDA"/>
    <w:rsid w:val="00151554"/>
    <w:rsid w:val="0015368F"/>
    <w:rsid w:val="001547B1"/>
    <w:rsid w:val="001548A0"/>
    <w:rsid w:val="00163FE8"/>
    <w:rsid w:val="00164882"/>
    <w:rsid w:val="00164E57"/>
    <w:rsid w:val="00172464"/>
    <w:rsid w:val="001875D5"/>
    <w:rsid w:val="00193BAD"/>
    <w:rsid w:val="00194A40"/>
    <w:rsid w:val="00197402"/>
    <w:rsid w:val="001B019E"/>
    <w:rsid w:val="001B64CF"/>
    <w:rsid w:val="001C11F1"/>
    <w:rsid w:val="001C3734"/>
    <w:rsid w:val="001C47C5"/>
    <w:rsid w:val="001C537B"/>
    <w:rsid w:val="001C5D00"/>
    <w:rsid w:val="001E5A95"/>
    <w:rsid w:val="001E6D05"/>
    <w:rsid w:val="001F0981"/>
    <w:rsid w:val="001F24E6"/>
    <w:rsid w:val="001F4D07"/>
    <w:rsid w:val="001F52EA"/>
    <w:rsid w:val="001F6C97"/>
    <w:rsid w:val="001F6D94"/>
    <w:rsid w:val="0020400C"/>
    <w:rsid w:val="00213185"/>
    <w:rsid w:val="00213337"/>
    <w:rsid w:val="00221D1E"/>
    <w:rsid w:val="00222126"/>
    <w:rsid w:val="002263DC"/>
    <w:rsid w:val="00230B34"/>
    <w:rsid w:val="00232861"/>
    <w:rsid w:val="002343B6"/>
    <w:rsid w:val="0023707D"/>
    <w:rsid w:val="00241D83"/>
    <w:rsid w:val="002428CA"/>
    <w:rsid w:val="00243F48"/>
    <w:rsid w:val="00244CC0"/>
    <w:rsid w:val="0024548D"/>
    <w:rsid w:val="00262831"/>
    <w:rsid w:val="00263682"/>
    <w:rsid w:val="002705D5"/>
    <w:rsid w:val="00272C49"/>
    <w:rsid w:val="002752A4"/>
    <w:rsid w:val="00275AA3"/>
    <w:rsid w:val="0028381F"/>
    <w:rsid w:val="00283EA5"/>
    <w:rsid w:val="00284CEE"/>
    <w:rsid w:val="002853B0"/>
    <w:rsid w:val="00285418"/>
    <w:rsid w:val="00291B94"/>
    <w:rsid w:val="002926F1"/>
    <w:rsid w:val="00292CEC"/>
    <w:rsid w:val="002952EE"/>
    <w:rsid w:val="002A3FF7"/>
    <w:rsid w:val="002A6BF2"/>
    <w:rsid w:val="002B5BE3"/>
    <w:rsid w:val="002C4142"/>
    <w:rsid w:val="002C68B6"/>
    <w:rsid w:val="002D1A0C"/>
    <w:rsid w:val="002D2280"/>
    <w:rsid w:val="002D44A7"/>
    <w:rsid w:val="002D4D1E"/>
    <w:rsid w:val="002E27D3"/>
    <w:rsid w:val="002E744B"/>
    <w:rsid w:val="002F03DC"/>
    <w:rsid w:val="002F0FE0"/>
    <w:rsid w:val="002F17E0"/>
    <w:rsid w:val="002F1D46"/>
    <w:rsid w:val="002F7226"/>
    <w:rsid w:val="003002F5"/>
    <w:rsid w:val="00302DD2"/>
    <w:rsid w:val="00310657"/>
    <w:rsid w:val="003120AA"/>
    <w:rsid w:val="00324E9B"/>
    <w:rsid w:val="00333A4A"/>
    <w:rsid w:val="003361F2"/>
    <w:rsid w:val="0033733E"/>
    <w:rsid w:val="0033794D"/>
    <w:rsid w:val="00343B51"/>
    <w:rsid w:val="00345A58"/>
    <w:rsid w:val="00346BCE"/>
    <w:rsid w:val="003519D3"/>
    <w:rsid w:val="00353663"/>
    <w:rsid w:val="00354229"/>
    <w:rsid w:val="00355CE7"/>
    <w:rsid w:val="003614B2"/>
    <w:rsid w:val="00361A1A"/>
    <w:rsid w:val="00362715"/>
    <w:rsid w:val="003671E8"/>
    <w:rsid w:val="00367310"/>
    <w:rsid w:val="0036796E"/>
    <w:rsid w:val="00374B3D"/>
    <w:rsid w:val="00374C13"/>
    <w:rsid w:val="00380B2E"/>
    <w:rsid w:val="00381338"/>
    <w:rsid w:val="00383231"/>
    <w:rsid w:val="00383C9B"/>
    <w:rsid w:val="00384341"/>
    <w:rsid w:val="00384549"/>
    <w:rsid w:val="003908F8"/>
    <w:rsid w:val="003916CA"/>
    <w:rsid w:val="003930F2"/>
    <w:rsid w:val="00394C0D"/>
    <w:rsid w:val="00396D89"/>
    <w:rsid w:val="003A4185"/>
    <w:rsid w:val="003A7BD5"/>
    <w:rsid w:val="003A7CEF"/>
    <w:rsid w:val="003B068E"/>
    <w:rsid w:val="003B1E95"/>
    <w:rsid w:val="003B2638"/>
    <w:rsid w:val="003D19FA"/>
    <w:rsid w:val="003D334F"/>
    <w:rsid w:val="003D540C"/>
    <w:rsid w:val="003E4CA3"/>
    <w:rsid w:val="003E63D2"/>
    <w:rsid w:val="003E6767"/>
    <w:rsid w:val="003E6A7C"/>
    <w:rsid w:val="003F0108"/>
    <w:rsid w:val="003F5DBA"/>
    <w:rsid w:val="0040134A"/>
    <w:rsid w:val="004023CD"/>
    <w:rsid w:val="00402D54"/>
    <w:rsid w:val="00405E5C"/>
    <w:rsid w:val="00407B36"/>
    <w:rsid w:val="00410157"/>
    <w:rsid w:val="0041087B"/>
    <w:rsid w:val="004164A3"/>
    <w:rsid w:val="0042135B"/>
    <w:rsid w:val="0042234F"/>
    <w:rsid w:val="00426D04"/>
    <w:rsid w:val="00432934"/>
    <w:rsid w:val="00436A4B"/>
    <w:rsid w:val="004379E2"/>
    <w:rsid w:val="00441FEB"/>
    <w:rsid w:val="00446AC7"/>
    <w:rsid w:val="00447928"/>
    <w:rsid w:val="0045018B"/>
    <w:rsid w:val="00454CC0"/>
    <w:rsid w:val="00455BFF"/>
    <w:rsid w:val="004563CA"/>
    <w:rsid w:val="00464C53"/>
    <w:rsid w:val="00466D88"/>
    <w:rsid w:val="004705D9"/>
    <w:rsid w:val="00471BBF"/>
    <w:rsid w:val="00474F58"/>
    <w:rsid w:val="00475B05"/>
    <w:rsid w:val="00476036"/>
    <w:rsid w:val="00480846"/>
    <w:rsid w:val="004868B5"/>
    <w:rsid w:val="00486E91"/>
    <w:rsid w:val="00493A22"/>
    <w:rsid w:val="00496898"/>
    <w:rsid w:val="004A2C57"/>
    <w:rsid w:val="004A32BA"/>
    <w:rsid w:val="004A620D"/>
    <w:rsid w:val="004B3C19"/>
    <w:rsid w:val="004B3C79"/>
    <w:rsid w:val="004B7137"/>
    <w:rsid w:val="004B7DD3"/>
    <w:rsid w:val="004B7EDE"/>
    <w:rsid w:val="004C0633"/>
    <w:rsid w:val="004C2C52"/>
    <w:rsid w:val="004C5427"/>
    <w:rsid w:val="004D173B"/>
    <w:rsid w:val="004E5F6C"/>
    <w:rsid w:val="004E7B0B"/>
    <w:rsid w:val="004F0BAB"/>
    <w:rsid w:val="004F1FBB"/>
    <w:rsid w:val="004F23E4"/>
    <w:rsid w:val="004F25CF"/>
    <w:rsid w:val="004F67BD"/>
    <w:rsid w:val="00502596"/>
    <w:rsid w:val="00505D84"/>
    <w:rsid w:val="0050707D"/>
    <w:rsid w:val="00511A3B"/>
    <w:rsid w:val="00512037"/>
    <w:rsid w:val="00517CE7"/>
    <w:rsid w:val="00520DA7"/>
    <w:rsid w:val="0052390B"/>
    <w:rsid w:val="00525075"/>
    <w:rsid w:val="005251AD"/>
    <w:rsid w:val="00537180"/>
    <w:rsid w:val="0053776D"/>
    <w:rsid w:val="0054252A"/>
    <w:rsid w:val="00542C46"/>
    <w:rsid w:val="00543696"/>
    <w:rsid w:val="00544048"/>
    <w:rsid w:val="0055207C"/>
    <w:rsid w:val="00553BD8"/>
    <w:rsid w:val="00553DA1"/>
    <w:rsid w:val="00554353"/>
    <w:rsid w:val="0055460C"/>
    <w:rsid w:val="00555C82"/>
    <w:rsid w:val="00560770"/>
    <w:rsid w:val="00560C59"/>
    <w:rsid w:val="005612E3"/>
    <w:rsid w:val="0057011C"/>
    <w:rsid w:val="00574CBA"/>
    <w:rsid w:val="00581EED"/>
    <w:rsid w:val="005837F0"/>
    <w:rsid w:val="00584924"/>
    <w:rsid w:val="0058630A"/>
    <w:rsid w:val="00586B50"/>
    <w:rsid w:val="005877FD"/>
    <w:rsid w:val="00590850"/>
    <w:rsid w:val="00594A1F"/>
    <w:rsid w:val="005A32B1"/>
    <w:rsid w:val="005B155B"/>
    <w:rsid w:val="005B3081"/>
    <w:rsid w:val="005B53F9"/>
    <w:rsid w:val="005B59D9"/>
    <w:rsid w:val="005B67FA"/>
    <w:rsid w:val="005C4A59"/>
    <w:rsid w:val="005D14AE"/>
    <w:rsid w:val="005D1C3A"/>
    <w:rsid w:val="005D5D89"/>
    <w:rsid w:val="005E1C94"/>
    <w:rsid w:val="005E4BB6"/>
    <w:rsid w:val="005F0E9E"/>
    <w:rsid w:val="005F190D"/>
    <w:rsid w:val="005F7BA8"/>
    <w:rsid w:val="005F7F64"/>
    <w:rsid w:val="00601C96"/>
    <w:rsid w:val="006060DC"/>
    <w:rsid w:val="006126AE"/>
    <w:rsid w:val="00614D33"/>
    <w:rsid w:val="00623653"/>
    <w:rsid w:val="00633938"/>
    <w:rsid w:val="006412A4"/>
    <w:rsid w:val="006415D4"/>
    <w:rsid w:val="006418DB"/>
    <w:rsid w:val="006453D2"/>
    <w:rsid w:val="00654269"/>
    <w:rsid w:val="00660C60"/>
    <w:rsid w:val="006621E9"/>
    <w:rsid w:val="00670696"/>
    <w:rsid w:val="00673E6E"/>
    <w:rsid w:val="006823E8"/>
    <w:rsid w:val="006828B2"/>
    <w:rsid w:val="006836EA"/>
    <w:rsid w:val="006845CF"/>
    <w:rsid w:val="00685620"/>
    <w:rsid w:val="00686549"/>
    <w:rsid w:val="00694FFB"/>
    <w:rsid w:val="00696DB5"/>
    <w:rsid w:val="00697291"/>
    <w:rsid w:val="006A0087"/>
    <w:rsid w:val="006A3BBB"/>
    <w:rsid w:val="006A4C83"/>
    <w:rsid w:val="006A5456"/>
    <w:rsid w:val="006B1A6F"/>
    <w:rsid w:val="006B64D2"/>
    <w:rsid w:val="006C255B"/>
    <w:rsid w:val="006C44D3"/>
    <w:rsid w:val="006C7CF5"/>
    <w:rsid w:val="006D0F34"/>
    <w:rsid w:val="006D1080"/>
    <w:rsid w:val="006D2BF0"/>
    <w:rsid w:val="006D35E8"/>
    <w:rsid w:val="006D4B1C"/>
    <w:rsid w:val="006D56FB"/>
    <w:rsid w:val="006E03AA"/>
    <w:rsid w:val="006E158C"/>
    <w:rsid w:val="006E45D7"/>
    <w:rsid w:val="006E7290"/>
    <w:rsid w:val="006F1F43"/>
    <w:rsid w:val="006F2576"/>
    <w:rsid w:val="006F39D8"/>
    <w:rsid w:val="006F46BF"/>
    <w:rsid w:val="006F46FA"/>
    <w:rsid w:val="006F486F"/>
    <w:rsid w:val="006F5602"/>
    <w:rsid w:val="007001FE"/>
    <w:rsid w:val="00701199"/>
    <w:rsid w:val="0070323F"/>
    <w:rsid w:val="007100E9"/>
    <w:rsid w:val="00712930"/>
    <w:rsid w:val="00715750"/>
    <w:rsid w:val="007169EF"/>
    <w:rsid w:val="00725CA7"/>
    <w:rsid w:val="0072657E"/>
    <w:rsid w:val="007272F0"/>
    <w:rsid w:val="0073126F"/>
    <w:rsid w:val="0074443D"/>
    <w:rsid w:val="0074500D"/>
    <w:rsid w:val="0074695D"/>
    <w:rsid w:val="00747998"/>
    <w:rsid w:val="00760A2D"/>
    <w:rsid w:val="00762D3E"/>
    <w:rsid w:val="00763891"/>
    <w:rsid w:val="007643D9"/>
    <w:rsid w:val="00765B65"/>
    <w:rsid w:val="0076629F"/>
    <w:rsid w:val="00766A55"/>
    <w:rsid w:val="00767902"/>
    <w:rsid w:val="00772668"/>
    <w:rsid w:val="007753ED"/>
    <w:rsid w:val="007775FC"/>
    <w:rsid w:val="007917E9"/>
    <w:rsid w:val="007920A4"/>
    <w:rsid w:val="007935CD"/>
    <w:rsid w:val="007945F5"/>
    <w:rsid w:val="00796296"/>
    <w:rsid w:val="00797BD4"/>
    <w:rsid w:val="007A684A"/>
    <w:rsid w:val="007A7365"/>
    <w:rsid w:val="007A7E45"/>
    <w:rsid w:val="007B4FD6"/>
    <w:rsid w:val="007C11D7"/>
    <w:rsid w:val="007C3997"/>
    <w:rsid w:val="007C6995"/>
    <w:rsid w:val="007D0421"/>
    <w:rsid w:val="007D33D8"/>
    <w:rsid w:val="007D60DF"/>
    <w:rsid w:val="007D6AFF"/>
    <w:rsid w:val="007D7A3D"/>
    <w:rsid w:val="007D7B7D"/>
    <w:rsid w:val="007E293F"/>
    <w:rsid w:val="007E3128"/>
    <w:rsid w:val="007E4756"/>
    <w:rsid w:val="007F0C9E"/>
    <w:rsid w:val="007F7E14"/>
    <w:rsid w:val="00801390"/>
    <w:rsid w:val="00801ADA"/>
    <w:rsid w:val="00801EA9"/>
    <w:rsid w:val="00807D3C"/>
    <w:rsid w:val="00811789"/>
    <w:rsid w:val="0081473F"/>
    <w:rsid w:val="00816392"/>
    <w:rsid w:val="0082106E"/>
    <w:rsid w:val="00822319"/>
    <w:rsid w:val="008266A0"/>
    <w:rsid w:val="008268DB"/>
    <w:rsid w:val="00831181"/>
    <w:rsid w:val="00831804"/>
    <w:rsid w:val="00834D92"/>
    <w:rsid w:val="00837458"/>
    <w:rsid w:val="00837E46"/>
    <w:rsid w:val="0084199B"/>
    <w:rsid w:val="0085493E"/>
    <w:rsid w:val="008558EA"/>
    <w:rsid w:val="0086134A"/>
    <w:rsid w:val="0086186C"/>
    <w:rsid w:val="00865526"/>
    <w:rsid w:val="00865C80"/>
    <w:rsid w:val="00870A1F"/>
    <w:rsid w:val="00876ACB"/>
    <w:rsid w:val="008800B9"/>
    <w:rsid w:val="00880E99"/>
    <w:rsid w:val="00882AB4"/>
    <w:rsid w:val="008836E6"/>
    <w:rsid w:val="00887E59"/>
    <w:rsid w:val="008911B9"/>
    <w:rsid w:val="008969FE"/>
    <w:rsid w:val="008A1F92"/>
    <w:rsid w:val="008A4AC3"/>
    <w:rsid w:val="008A5350"/>
    <w:rsid w:val="008B7DF4"/>
    <w:rsid w:val="008C0D91"/>
    <w:rsid w:val="008C11A4"/>
    <w:rsid w:val="008C1B8C"/>
    <w:rsid w:val="008C7773"/>
    <w:rsid w:val="008D1092"/>
    <w:rsid w:val="008E1A64"/>
    <w:rsid w:val="008E31FA"/>
    <w:rsid w:val="008F478B"/>
    <w:rsid w:val="008F4FA7"/>
    <w:rsid w:val="008F7548"/>
    <w:rsid w:val="009016C8"/>
    <w:rsid w:val="00901FD3"/>
    <w:rsid w:val="00903CD1"/>
    <w:rsid w:val="00903F1A"/>
    <w:rsid w:val="009054BE"/>
    <w:rsid w:val="00906C1B"/>
    <w:rsid w:val="0091523C"/>
    <w:rsid w:val="00915B80"/>
    <w:rsid w:val="00922EC7"/>
    <w:rsid w:val="0092523A"/>
    <w:rsid w:val="00927AE2"/>
    <w:rsid w:val="009311B4"/>
    <w:rsid w:val="009401D9"/>
    <w:rsid w:val="009418F4"/>
    <w:rsid w:val="00945A01"/>
    <w:rsid w:val="009466A1"/>
    <w:rsid w:val="0094713C"/>
    <w:rsid w:val="00947424"/>
    <w:rsid w:val="009543DB"/>
    <w:rsid w:val="009570B2"/>
    <w:rsid w:val="009578AF"/>
    <w:rsid w:val="00960F7F"/>
    <w:rsid w:val="00962AC7"/>
    <w:rsid w:val="00966ACB"/>
    <w:rsid w:val="00966DE9"/>
    <w:rsid w:val="00971D7B"/>
    <w:rsid w:val="00971EC9"/>
    <w:rsid w:val="00975B40"/>
    <w:rsid w:val="00984911"/>
    <w:rsid w:val="009922E8"/>
    <w:rsid w:val="0099314D"/>
    <w:rsid w:val="00996DC1"/>
    <w:rsid w:val="009A1BF8"/>
    <w:rsid w:val="009A209D"/>
    <w:rsid w:val="009A23DA"/>
    <w:rsid w:val="009A3902"/>
    <w:rsid w:val="009A48FE"/>
    <w:rsid w:val="009A4AFF"/>
    <w:rsid w:val="009B468A"/>
    <w:rsid w:val="009B62C2"/>
    <w:rsid w:val="009C1068"/>
    <w:rsid w:val="009C3EB3"/>
    <w:rsid w:val="009C60FE"/>
    <w:rsid w:val="009C7DC5"/>
    <w:rsid w:val="009D0F40"/>
    <w:rsid w:val="009D36DF"/>
    <w:rsid w:val="009D3D97"/>
    <w:rsid w:val="009D6C25"/>
    <w:rsid w:val="009D7D83"/>
    <w:rsid w:val="009E1E95"/>
    <w:rsid w:val="009E3C74"/>
    <w:rsid w:val="009E4BCE"/>
    <w:rsid w:val="009E4F20"/>
    <w:rsid w:val="009E6DD5"/>
    <w:rsid w:val="009E7842"/>
    <w:rsid w:val="009F18E3"/>
    <w:rsid w:val="009F4CF3"/>
    <w:rsid w:val="00A000EB"/>
    <w:rsid w:val="00A02444"/>
    <w:rsid w:val="00A06F33"/>
    <w:rsid w:val="00A10E1E"/>
    <w:rsid w:val="00A33D98"/>
    <w:rsid w:val="00A41725"/>
    <w:rsid w:val="00A4267B"/>
    <w:rsid w:val="00A44BCB"/>
    <w:rsid w:val="00A44CA2"/>
    <w:rsid w:val="00A450C8"/>
    <w:rsid w:val="00A5037F"/>
    <w:rsid w:val="00A51166"/>
    <w:rsid w:val="00A53DF4"/>
    <w:rsid w:val="00A5721B"/>
    <w:rsid w:val="00A60D01"/>
    <w:rsid w:val="00A61521"/>
    <w:rsid w:val="00A62095"/>
    <w:rsid w:val="00A63EA5"/>
    <w:rsid w:val="00A64D83"/>
    <w:rsid w:val="00A64E3E"/>
    <w:rsid w:val="00A66DC0"/>
    <w:rsid w:val="00A7106C"/>
    <w:rsid w:val="00A754FB"/>
    <w:rsid w:val="00A7691D"/>
    <w:rsid w:val="00A8122B"/>
    <w:rsid w:val="00A85AE4"/>
    <w:rsid w:val="00A903D5"/>
    <w:rsid w:val="00A95854"/>
    <w:rsid w:val="00A964D7"/>
    <w:rsid w:val="00A9686A"/>
    <w:rsid w:val="00AB1256"/>
    <w:rsid w:val="00AB2153"/>
    <w:rsid w:val="00AB5457"/>
    <w:rsid w:val="00AB5D56"/>
    <w:rsid w:val="00AB686A"/>
    <w:rsid w:val="00AB77AA"/>
    <w:rsid w:val="00AC30F2"/>
    <w:rsid w:val="00AC3298"/>
    <w:rsid w:val="00AC749C"/>
    <w:rsid w:val="00AD2EE0"/>
    <w:rsid w:val="00AD62E9"/>
    <w:rsid w:val="00AD79D4"/>
    <w:rsid w:val="00AD7D8F"/>
    <w:rsid w:val="00AE01F3"/>
    <w:rsid w:val="00AE1CA6"/>
    <w:rsid w:val="00AE242C"/>
    <w:rsid w:val="00AE2655"/>
    <w:rsid w:val="00AE5BFE"/>
    <w:rsid w:val="00AF1098"/>
    <w:rsid w:val="00AF7FF1"/>
    <w:rsid w:val="00B00997"/>
    <w:rsid w:val="00B0282E"/>
    <w:rsid w:val="00B02C37"/>
    <w:rsid w:val="00B064E5"/>
    <w:rsid w:val="00B07803"/>
    <w:rsid w:val="00B07FCC"/>
    <w:rsid w:val="00B11444"/>
    <w:rsid w:val="00B11BA6"/>
    <w:rsid w:val="00B120D8"/>
    <w:rsid w:val="00B131E8"/>
    <w:rsid w:val="00B16DFB"/>
    <w:rsid w:val="00B20F04"/>
    <w:rsid w:val="00B219C0"/>
    <w:rsid w:val="00B23C21"/>
    <w:rsid w:val="00B42CF7"/>
    <w:rsid w:val="00B4560B"/>
    <w:rsid w:val="00B47947"/>
    <w:rsid w:val="00B56F47"/>
    <w:rsid w:val="00B62442"/>
    <w:rsid w:val="00B62D0F"/>
    <w:rsid w:val="00B65B95"/>
    <w:rsid w:val="00B66462"/>
    <w:rsid w:val="00B67731"/>
    <w:rsid w:val="00B72263"/>
    <w:rsid w:val="00B803F2"/>
    <w:rsid w:val="00B8370C"/>
    <w:rsid w:val="00B84AB9"/>
    <w:rsid w:val="00B864BD"/>
    <w:rsid w:val="00B86A97"/>
    <w:rsid w:val="00B86BC8"/>
    <w:rsid w:val="00B93A04"/>
    <w:rsid w:val="00B947C0"/>
    <w:rsid w:val="00B95F8F"/>
    <w:rsid w:val="00B966C1"/>
    <w:rsid w:val="00BA71B5"/>
    <w:rsid w:val="00BB0FF5"/>
    <w:rsid w:val="00BB5034"/>
    <w:rsid w:val="00BB5581"/>
    <w:rsid w:val="00BC3869"/>
    <w:rsid w:val="00BC4A32"/>
    <w:rsid w:val="00BC4F53"/>
    <w:rsid w:val="00BD1AE9"/>
    <w:rsid w:val="00BD4B60"/>
    <w:rsid w:val="00BD511C"/>
    <w:rsid w:val="00BE19AA"/>
    <w:rsid w:val="00BE2770"/>
    <w:rsid w:val="00BE766C"/>
    <w:rsid w:val="00BF59C5"/>
    <w:rsid w:val="00BF7D71"/>
    <w:rsid w:val="00C0309E"/>
    <w:rsid w:val="00C0381F"/>
    <w:rsid w:val="00C05823"/>
    <w:rsid w:val="00C11038"/>
    <w:rsid w:val="00C14F5D"/>
    <w:rsid w:val="00C1637C"/>
    <w:rsid w:val="00C16CDA"/>
    <w:rsid w:val="00C1709B"/>
    <w:rsid w:val="00C2132A"/>
    <w:rsid w:val="00C23366"/>
    <w:rsid w:val="00C258A9"/>
    <w:rsid w:val="00C260EB"/>
    <w:rsid w:val="00C31154"/>
    <w:rsid w:val="00C316FD"/>
    <w:rsid w:val="00C32895"/>
    <w:rsid w:val="00C369F1"/>
    <w:rsid w:val="00C40E15"/>
    <w:rsid w:val="00C41AE0"/>
    <w:rsid w:val="00C5022D"/>
    <w:rsid w:val="00C51D75"/>
    <w:rsid w:val="00C55D14"/>
    <w:rsid w:val="00C64B64"/>
    <w:rsid w:val="00C708E9"/>
    <w:rsid w:val="00C7247F"/>
    <w:rsid w:val="00C75F6F"/>
    <w:rsid w:val="00C766CB"/>
    <w:rsid w:val="00C77BA4"/>
    <w:rsid w:val="00C801F1"/>
    <w:rsid w:val="00C830D1"/>
    <w:rsid w:val="00C86BFE"/>
    <w:rsid w:val="00C86C11"/>
    <w:rsid w:val="00C93234"/>
    <w:rsid w:val="00C940E2"/>
    <w:rsid w:val="00C942B6"/>
    <w:rsid w:val="00C95035"/>
    <w:rsid w:val="00CA302F"/>
    <w:rsid w:val="00CA54D4"/>
    <w:rsid w:val="00CA682A"/>
    <w:rsid w:val="00CB0785"/>
    <w:rsid w:val="00CB3C2C"/>
    <w:rsid w:val="00CB4E54"/>
    <w:rsid w:val="00CB5A44"/>
    <w:rsid w:val="00CC3336"/>
    <w:rsid w:val="00CC4CF0"/>
    <w:rsid w:val="00CD1205"/>
    <w:rsid w:val="00CD537A"/>
    <w:rsid w:val="00CE09E5"/>
    <w:rsid w:val="00CE28E0"/>
    <w:rsid w:val="00CE340C"/>
    <w:rsid w:val="00CE4CF1"/>
    <w:rsid w:val="00D005F9"/>
    <w:rsid w:val="00D012D4"/>
    <w:rsid w:val="00D0378C"/>
    <w:rsid w:val="00D1050D"/>
    <w:rsid w:val="00D10588"/>
    <w:rsid w:val="00D1400C"/>
    <w:rsid w:val="00D14E1D"/>
    <w:rsid w:val="00D215B1"/>
    <w:rsid w:val="00D25411"/>
    <w:rsid w:val="00D26C1D"/>
    <w:rsid w:val="00D27A29"/>
    <w:rsid w:val="00D30013"/>
    <w:rsid w:val="00D3383A"/>
    <w:rsid w:val="00D33842"/>
    <w:rsid w:val="00D37352"/>
    <w:rsid w:val="00D376E5"/>
    <w:rsid w:val="00D3794D"/>
    <w:rsid w:val="00D4075E"/>
    <w:rsid w:val="00D42224"/>
    <w:rsid w:val="00D43B98"/>
    <w:rsid w:val="00D47C42"/>
    <w:rsid w:val="00D543BF"/>
    <w:rsid w:val="00D55AAC"/>
    <w:rsid w:val="00D55CEC"/>
    <w:rsid w:val="00D56815"/>
    <w:rsid w:val="00D6056B"/>
    <w:rsid w:val="00D61555"/>
    <w:rsid w:val="00D6464A"/>
    <w:rsid w:val="00D677E9"/>
    <w:rsid w:val="00D67C5F"/>
    <w:rsid w:val="00D67FFD"/>
    <w:rsid w:val="00D72C26"/>
    <w:rsid w:val="00D82AC8"/>
    <w:rsid w:val="00D83E17"/>
    <w:rsid w:val="00D900D4"/>
    <w:rsid w:val="00D941D8"/>
    <w:rsid w:val="00DA2E4D"/>
    <w:rsid w:val="00DA5B42"/>
    <w:rsid w:val="00DA6E69"/>
    <w:rsid w:val="00DB335A"/>
    <w:rsid w:val="00DC07E5"/>
    <w:rsid w:val="00DC5B1C"/>
    <w:rsid w:val="00DC63E2"/>
    <w:rsid w:val="00DD1D2B"/>
    <w:rsid w:val="00DD501A"/>
    <w:rsid w:val="00DE2B94"/>
    <w:rsid w:val="00DE3205"/>
    <w:rsid w:val="00DE7CA5"/>
    <w:rsid w:val="00DF3447"/>
    <w:rsid w:val="00E057D5"/>
    <w:rsid w:val="00E05BBC"/>
    <w:rsid w:val="00E06779"/>
    <w:rsid w:val="00E07301"/>
    <w:rsid w:val="00E10D91"/>
    <w:rsid w:val="00E15399"/>
    <w:rsid w:val="00E305AC"/>
    <w:rsid w:val="00E31A69"/>
    <w:rsid w:val="00E33ACF"/>
    <w:rsid w:val="00E41852"/>
    <w:rsid w:val="00E43E9F"/>
    <w:rsid w:val="00E45428"/>
    <w:rsid w:val="00E4666F"/>
    <w:rsid w:val="00E47615"/>
    <w:rsid w:val="00E50785"/>
    <w:rsid w:val="00E5505C"/>
    <w:rsid w:val="00E56030"/>
    <w:rsid w:val="00E62196"/>
    <w:rsid w:val="00E636C0"/>
    <w:rsid w:val="00E65C0E"/>
    <w:rsid w:val="00E66C50"/>
    <w:rsid w:val="00E6795F"/>
    <w:rsid w:val="00E71CE0"/>
    <w:rsid w:val="00E72CB0"/>
    <w:rsid w:val="00E74B9F"/>
    <w:rsid w:val="00E75A7D"/>
    <w:rsid w:val="00E768CA"/>
    <w:rsid w:val="00E94F0F"/>
    <w:rsid w:val="00EA145F"/>
    <w:rsid w:val="00EA222B"/>
    <w:rsid w:val="00EA6D22"/>
    <w:rsid w:val="00EB1213"/>
    <w:rsid w:val="00EB26E8"/>
    <w:rsid w:val="00EB6468"/>
    <w:rsid w:val="00EB7961"/>
    <w:rsid w:val="00EC7CDD"/>
    <w:rsid w:val="00ED4D48"/>
    <w:rsid w:val="00ED55BE"/>
    <w:rsid w:val="00ED7CCF"/>
    <w:rsid w:val="00EE1962"/>
    <w:rsid w:val="00F02022"/>
    <w:rsid w:val="00F144A3"/>
    <w:rsid w:val="00F1788F"/>
    <w:rsid w:val="00F21708"/>
    <w:rsid w:val="00F220CA"/>
    <w:rsid w:val="00F229C3"/>
    <w:rsid w:val="00F22A3B"/>
    <w:rsid w:val="00F2333F"/>
    <w:rsid w:val="00F3563C"/>
    <w:rsid w:val="00F35D6E"/>
    <w:rsid w:val="00F407A3"/>
    <w:rsid w:val="00F4154B"/>
    <w:rsid w:val="00F45418"/>
    <w:rsid w:val="00F462CC"/>
    <w:rsid w:val="00F46DD3"/>
    <w:rsid w:val="00F53236"/>
    <w:rsid w:val="00F60F22"/>
    <w:rsid w:val="00F6126C"/>
    <w:rsid w:val="00F64493"/>
    <w:rsid w:val="00F6543D"/>
    <w:rsid w:val="00F71501"/>
    <w:rsid w:val="00F71C96"/>
    <w:rsid w:val="00F72FA7"/>
    <w:rsid w:val="00F744D3"/>
    <w:rsid w:val="00F8262C"/>
    <w:rsid w:val="00F83B80"/>
    <w:rsid w:val="00F84FC7"/>
    <w:rsid w:val="00F873DD"/>
    <w:rsid w:val="00F90F89"/>
    <w:rsid w:val="00F91EC4"/>
    <w:rsid w:val="00F93671"/>
    <w:rsid w:val="00F94AA4"/>
    <w:rsid w:val="00FA19D6"/>
    <w:rsid w:val="00FA437A"/>
    <w:rsid w:val="00FB24BE"/>
    <w:rsid w:val="00FB4438"/>
    <w:rsid w:val="00FC27CC"/>
    <w:rsid w:val="00FC3CF4"/>
    <w:rsid w:val="00FC4634"/>
    <w:rsid w:val="00FC4AEC"/>
    <w:rsid w:val="00FC4CF4"/>
    <w:rsid w:val="00FC64CA"/>
    <w:rsid w:val="00FD5A95"/>
    <w:rsid w:val="00FE1014"/>
    <w:rsid w:val="00FE32A7"/>
    <w:rsid w:val="00FE388C"/>
    <w:rsid w:val="00FF01DC"/>
    <w:rsid w:val="00FF2984"/>
    <w:rsid w:val="00FF3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FDC59"/>
  <w15:chartTrackingRefBased/>
  <w15:docId w15:val="{CAD35FCD-C165-4735-8B38-10F6C44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5D"/>
    <w:pPr>
      <w:spacing w:before="120" w:after="12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9C106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9C1068"/>
    <w:rPr>
      <w:rFonts w:ascii="Times New Roman" w:eastAsia="Times New Roman" w:hAnsi="Times New Roman" w:cs="Times New Roman"/>
      <w:sz w:val="24"/>
      <w:szCs w:val="24"/>
      <w:lang w:val="es-ES" w:eastAsia="es-MX"/>
    </w:rPr>
  </w:style>
  <w:style w:type="paragraph" w:styleId="Encabezado">
    <w:name w:val="header"/>
    <w:basedOn w:val="Normal"/>
    <w:link w:val="EncabezadoCar"/>
    <w:rsid w:val="009C1068"/>
    <w:pPr>
      <w:tabs>
        <w:tab w:val="center" w:pos="4252"/>
        <w:tab w:val="right" w:pos="8504"/>
      </w:tabs>
    </w:pPr>
  </w:style>
  <w:style w:type="character" w:customStyle="1" w:styleId="EncabezadoCar">
    <w:name w:val="Encabezado Car"/>
    <w:basedOn w:val="Fuentedeprrafopredeter"/>
    <w:link w:val="Encabezado"/>
    <w:rsid w:val="009C10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C1068"/>
    <w:pPr>
      <w:tabs>
        <w:tab w:val="center" w:pos="4252"/>
        <w:tab w:val="right" w:pos="8504"/>
      </w:tabs>
    </w:pPr>
  </w:style>
  <w:style w:type="character" w:customStyle="1" w:styleId="PiedepginaCar">
    <w:name w:val="Pie de página Car"/>
    <w:basedOn w:val="Fuentedeprrafopredeter"/>
    <w:link w:val="Piedepgina"/>
    <w:uiPriority w:val="99"/>
    <w:rsid w:val="009C1068"/>
    <w:rPr>
      <w:rFonts w:ascii="Times New Roman" w:eastAsia="Times New Roman" w:hAnsi="Times New Roman" w:cs="Times New Roman"/>
      <w:sz w:val="24"/>
      <w:szCs w:val="24"/>
      <w:lang w:val="es-ES" w:eastAsia="es-ES"/>
    </w:rPr>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9C1068"/>
    <w:pPr>
      <w:ind w:left="708"/>
    </w:p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C1068"/>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C106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C1068"/>
    <w:rPr>
      <w:vertAlign w:val="superscript"/>
    </w:rPr>
  </w:style>
  <w:style w:type="character" w:styleId="Hipervnculo">
    <w:name w:val="Hyperlink"/>
    <w:uiPriority w:val="99"/>
    <w:unhideWhenUsed/>
    <w:rsid w:val="009C1068"/>
    <w:rPr>
      <w:rFonts w:ascii="Arial" w:hAnsi="Arial" w:cs="Arial" w:hint="default"/>
      <w:strike w:val="0"/>
      <w:dstrike w:val="0"/>
      <w:color w:val="762123"/>
      <w:sz w:val="27"/>
      <w:szCs w:val="27"/>
      <w:u w:val="none"/>
      <w:effect w:val="none"/>
    </w:rPr>
  </w:style>
  <w:style w:type="character" w:styleId="Textoennegrita">
    <w:name w:val="Strong"/>
    <w:uiPriority w:val="22"/>
    <w:qFormat/>
    <w:rsid w:val="009C1068"/>
    <w:rPr>
      <w:b/>
      <w:bC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C1068"/>
    <w:pPr>
      <w:spacing w:before="0" w:after="0"/>
      <w:jc w:val="both"/>
    </w:pPr>
    <w:rPr>
      <w:rFonts w:asciiTheme="minorHAnsi" w:eastAsiaTheme="minorHAnsi" w:hAnsiTheme="minorHAnsi" w:cstheme="minorBidi"/>
      <w:sz w:val="22"/>
      <w:szCs w:val="22"/>
      <w:vertAlign w:val="superscript"/>
      <w:lang w:val="es-MX" w:eastAsia="en-US"/>
    </w:r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9C1068"/>
    <w:rPr>
      <w:rFonts w:ascii="Times New Roman" w:eastAsia="Times New Roman" w:hAnsi="Times New Roman" w:cs="Times New Roman"/>
      <w:sz w:val="24"/>
      <w:szCs w:val="24"/>
      <w:lang w:val="es-ES" w:eastAsia="es-ES"/>
    </w:rPr>
  </w:style>
  <w:style w:type="paragraph" w:styleId="Ttulo">
    <w:name w:val="Title"/>
    <w:basedOn w:val="Normal"/>
    <w:next w:val="Normal"/>
    <w:link w:val="TtuloCar"/>
    <w:uiPriority w:val="10"/>
    <w:qFormat/>
    <w:rsid w:val="009C1068"/>
    <w:pPr>
      <w:spacing w:before="0" w:after="0"/>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9C1068"/>
    <w:rPr>
      <w:rFonts w:asciiTheme="majorHAnsi" w:eastAsiaTheme="majorEastAsia" w:hAnsiTheme="majorHAnsi" w:cstheme="majorBidi"/>
      <w:spacing w:val="-10"/>
      <w:kern w:val="28"/>
      <w:sz w:val="56"/>
      <w:szCs w:val="56"/>
    </w:rPr>
  </w:style>
  <w:style w:type="paragraph" w:styleId="Sinespaciado">
    <w:name w:val="No Spacing"/>
    <w:link w:val="SinespaciadoCar"/>
    <w:uiPriority w:val="1"/>
    <w:qFormat/>
    <w:rsid w:val="009C1068"/>
    <w:pPr>
      <w:spacing w:after="0" w:line="240" w:lineRule="auto"/>
    </w:pPr>
    <w:rPr>
      <w:rFonts w:ascii="Times New Roman" w:eastAsia="Times New Roman" w:hAnsi="Times New Roman" w:cs="Times New Roman"/>
      <w:sz w:val="20"/>
      <w:szCs w:val="20"/>
      <w:lang w:eastAsia="es-MX"/>
    </w:rPr>
  </w:style>
  <w:style w:type="character" w:customStyle="1" w:styleId="SinespaciadoCar">
    <w:name w:val="Sin espaciado Car"/>
    <w:link w:val="Sinespaciado"/>
    <w:uiPriority w:val="1"/>
    <w:rsid w:val="009C1068"/>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C1068"/>
    <w:rPr>
      <w:sz w:val="16"/>
      <w:szCs w:val="16"/>
    </w:rPr>
  </w:style>
  <w:style w:type="paragraph" w:styleId="Textocomentario">
    <w:name w:val="annotation text"/>
    <w:basedOn w:val="Normal"/>
    <w:link w:val="TextocomentarioCar"/>
    <w:uiPriority w:val="99"/>
    <w:semiHidden/>
    <w:unhideWhenUsed/>
    <w:rsid w:val="009C1068"/>
    <w:rPr>
      <w:sz w:val="20"/>
      <w:szCs w:val="20"/>
    </w:rPr>
  </w:style>
  <w:style w:type="character" w:customStyle="1" w:styleId="TextocomentarioCar">
    <w:name w:val="Texto comentario Car"/>
    <w:basedOn w:val="Fuentedeprrafopredeter"/>
    <w:link w:val="Textocomentario"/>
    <w:uiPriority w:val="99"/>
    <w:semiHidden/>
    <w:rsid w:val="009C106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C1068"/>
    <w:rPr>
      <w:b/>
      <w:bCs/>
    </w:rPr>
  </w:style>
  <w:style w:type="character" w:customStyle="1" w:styleId="AsuntodelcomentarioCar">
    <w:name w:val="Asunto del comentario Car"/>
    <w:basedOn w:val="TextocomentarioCar"/>
    <w:link w:val="Asuntodelcomentario"/>
    <w:uiPriority w:val="99"/>
    <w:semiHidden/>
    <w:rsid w:val="009C1068"/>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9C1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C1068"/>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77BA4"/>
    <w:rPr>
      <w:color w:val="605E5C"/>
      <w:shd w:val="clear" w:color="auto" w:fill="E1DFDD"/>
    </w:rPr>
  </w:style>
  <w:style w:type="paragraph" w:styleId="Textonotaalfinal">
    <w:name w:val="endnote text"/>
    <w:basedOn w:val="Normal"/>
    <w:link w:val="TextonotaalfinalCar"/>
    <w:uiPriority w:val="99"/>
    <w:semiHidden/>
    <w:unhideWhenUsed/>
    <w:rsid w:val="004A620D"/>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4A620D"/>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A620D"/>
    <w:rPr>
      <w:vertAlign w:val="superscript"/>
    </w:rPr>
  </w:style>
  <w:style w:type="character" w:styleId="Hipervnculovisitado">
    <w:name w:val="FollowedHyperlink"/>
    <w:basedOn w:val="Fuentedeprrafopredeter"/>
    <w:uiPriority w:val="99"/>
    <w:semiHidden/>
    <w:unhideWhenUsed/>
    <w:rsid w:val="002F17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0851">
      <w:bodyDiv w:val="1"/>
      <w:marLeft w:val="0"/>
      <w:marRight w:val="0"/>
      <w:marTop w:val="0"/>
      <w:marBottom w:val="0"/>
      <w:divBdr>
        <w:top w:val="none" w:sz="0" w:space="0" w:color="auto"/>
        <w:left w:val="none" w:sz="0" w:space="0" w:color="auto"/>
        <w:bottom w:val="none" w:sz="0" w:space="0" w:color="auto"/>
        <w:right w:val="none" w:sz="0" w:space="0" w:color="auto"/>
      </w:divBdr>
    </w:div>
    <w:div w:id="215627237">
      <w:bodyDiv w:val="1"/>
      <w:marLeft w:val="0"/>
      <w:marRight w:val="0"/>
      <w:marTop w:val="0"/>
      <w:marBottom w:val="0"/>
      <w:divBdr>
        <w:top w:val="none" w:sz="0" w:space="0" w:color="auto"/>
        <w:left w:val="none" w:sz="0" w:space="0" w:color="auto"/>
        <w:bottom w:val="none" w:sz="0" w:space="0" w:color="auto"/>
        <w:right w:val="none" w:sz="0" w:space="0" w:color="auto"/>
      </w:divBdr>
    </w:div>
    <w:div w:id="408038561">
      <w:bodyDiv w:val="1"/>
      <w:marLeft w:val="0"/>
      <w:marRight w:val="0"/>
      <w:marTop w:val="0"/>
      <w:marBottom w:val="0"/>
      <w:divBdr>
        <w:top w:val="none" w:sz="0" w:space="0" w:color="auto"/>
        <w:left w:val="none" w:sz="0" w:space="0" w:color="auto"/>
        <w:bottom w:val="none" w:sz="0" w:space="0" w:color="auto"/>
        <w:right w:val="none" w:sz="0" w:space="0" w:color="auto"/>
      </w:divBdr>
    </w:div>
    <w:div w:id="497039506">
      <w:bodyDiv w:val="1"/>
      <w:marLeft w:val="0"/>
      <w:marRight w:val="0"/>
      <w:marTop w:val="0"/>
      <w:marBottom w:val="0"/>
      <w:divBdr>
        <w:top w:val="none" w:sz="0" w:space="0" w:color="auto"/>
        <w:left w:val="none" w:sz="0" w:space="0" w:color="auto"/>
        <w:bottom w:val="none" w:sz="0" w:space="0" w:color="auto"/>
        <w:right w:val="none" w:sz="0" w:space="0" w:color="auto"/>
      </w:divBdr>
    </w:div>
    <w:div w:id="676035007">
      <w:bodyDiv w:val="1"/>
      <w:marLeft w:val="0"/>
      <w:marRight w:val="0"/>
      <w:marTop w:val="0"/>
      <w:marBottom w:val="0"/>
      <w:divBdr>
        <w:top w:val="none" w:sz="0" w:space="0" w:color="auto"/>
        <w:left w:val="none" w:sz="0" w:space="0" w:color="auto"/>
        <w:bottom w:val="none" w:sz="0" w:space="0" w:color="auto"/>
        <w:right w:val="none" w:sz="0" w:space="0" w:color="auto"/>
      </w:divBdr>
    </w:div>
    <w:div w:id="1019429749">
      <w:bodyDiv w:val="1"/>
      <w:marLeft w:val="0"/>
      <w:marRight w:val="0"/>
      <w:marTop w:val="0"/>
      <w:marBottom w:val="0"/>
      <w:divBdr>
        <w:top w:val="none" w:sz="0" w:space="0" w:color="auto"/>
        <w:left w:val="none" w:sz="0" w:space="0" w:color="auto"/>
        <w:bottom w:val="none" w:sz="0" w:space="0" w:color="auto"/>
        <w:right w:val="none" w:sz="0" w:space="0" w:color="auto"/>
      </w:divBdr>
    </w:div>
    <w:div w:id="1157265439">
      <w:bodyDiv w:val="1"/>
      <w:marLeft w:val="0"/>
      <w:marRight w:val="0"/>
      <w:marTop w:val="0"/>
      <w:marBottom w:val="0"/>
      <w:divBdr>
        <w:top w:val="none" w:sz="0" w:space="0" w:color="auto"/>
        <w:left w:val="none" w:sz="0" w:space="0" w:color="auto"/>
        <w:bottom w:val="none" w:sz="0" w:space="0" w:color="auto"/>
        <w:right w:val="none" w:sz="0" w:space="0" w:color="auto"/>
      </w:divBdr>
    </w:div>
    <w:div w:id="1222983485">
      <w:bodyDiv w:val="1"/>
      <w:marLeft w:val="0"/>
      <w:marRight w:val="0"/>
      <w:marTop w:val="0"/>
      <w:marBottom w:val="0"/>
      <w:divBdr>
        <w:top w:val="none" w:sz="0" w:space="0" w:color="auto"/>
        <w:left w:val="none" w:sz="0" w:space="0" w:color="auto"/>
        <w:bottom w:val="none" w:sz="0" w:space="0" w:color="auto"/>
        <w:right w:val="none" w:sz="0" w:space="0" w:color="auto"/>
      </w:divBdr>
    </w:div>
    <w:div w:id="1398547613">
      <w:bodyDiv w:val="1"/>
      <w:marLeft w:val="0"/>
      <w:marRight w:val="0"/>
      <w:marTop w:val="0"/>
      <w:marBottom w:val="0"/>
      <w:divBdr>
        <w:top w:val="none" w:sz="0" w:space="0" w:color="auto"/>
        <w:left w:val="none" w:sz="0" w:space="0" w:color="auto"/>
        <w:bottom w:val="none" w:sz="0" w:space="0" w:color="auto"/>
        <w:right w:val="none" w:sz="0" w:space="0" w:color="auto"/>
      </w:divBdr>
    </w:div>
    <w:div w:id="1641425414">
      <w:bodyDiv w:val="1"/>
      <w:marLeft w:val="0"/>
      <w:marRight w:val="0"/>
      <w:marTop w:val="0"/>
      <w:marBottom w:val="0"/>
      <w:divBdr>
        <w:top w:val="none" w:sz="0" w:space="0" w:color="auto"/>
        <w:left w:val="none" w:sz="0" w:space="0" w:color="auto"/>
        <w:bottom w:val="none" w:sz="0" w:space="0" w:color="auto"/>
        <w:right w:val="none" w:sz="0" w:space="0" w:color="auto"/>
      </w:divBdr>
    </w:div>
    <w:div w:id="1732850887">
      <w:bodyDiv w:val="1"/>
      <w:marLeft w:val="0"/>
      <w:marRight w:val="0"/>
      <w:marTop w:val="0"/>
      <w:marBottom w:val="0"/>
      <w:divBdr>
        <w:top w:val="none" w:sz="0" w:space="0" w:color="auto"/>
        <w:left w:val="none" w:sz="0" w:space="0" w:color="auto"/>
        <w:bottom w:val="none" w:sz="0" w:space="0" w:color="auto"/>
        <w:right w:val="none" w:sz="0" w:space="0" w:color="auto"/>
      </w:divBdr>
    </w:div>
    <w:div w:id="1866095525">
      <w:bodyDiv w:val="1"/>
      <w:marLeft w:val="0"/>
      <w:marRight w:val="0"/>
      <w:marTop w:val="0"/>
      <w:marBottom w:val="0"/>
      <w:divBdr>
        <w:top w:val="none" w:sz="0" w:space="0" w:color="auto"/>
        <w:left w:val="none" w:sz="0" w:space="0" w:color="auto"/>
        <w:bottom w:val="none" w:sz="0" w:space="0" w:color="auto"/>
        <w:right w:val="none" w:sz="0" w:space="0" w:color="auto"/>
      </w:divBdr>
    </w:div>
    <w:div w:id="19900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servicios2.aguascalientes.gob.mx/PeriodicoOficial/web/viewer.html?file=../Archivos/9593.pdf" TargetMode="External"/><Relationship Id="rId3" Type="http://schemas.openxmlformats.org/officeDocument/2006/relationships/hyperlink" Target="https://www.ieeags.mx/media/sesiones/2023-01-31/CG-A-04/23/10._CG-A-04-23_Proyecto_de_acuerdo_lineamientos_disculpa_p%C3%BAblica.pdf" TargetMode="External"/><Relationship Id="rId7" Type="http://schemas.openxmlformats.org/officeDocument/2006/relationships/hyperlink" Target="https://eservicios2.aguascalientes.gob.mx/PeriodicoOficial/web/viewer.html?file=../Archivos/9565.pdf" TargetMode="External"/><Relationship Id="rId2" Type="http://schemas.openxmlformats.org/officeDocument/2006/relationships/hyperlink" Target="https://eservicios2.aguascalientes.gob.mx/PeriodicoOficial/web/viewer.html?file=../Archivos/9593.pdf" TargetMode="External"/><Relationship Id="rId1" Type="http://schemas.openxmlformats.org/officeDocument/2006/relationships/hyperlink" Target="https://congresoags.gob.mx/agenda_legislativa/descargar_pdf/4115" TargetMode="External"/><Relationship Id="rId6" Type="http://schemas.openxmlformats.org/officeDocument/2006/relationships/hyperlink" Target="https://eservicios2.aguascalientes.gob.mx/PeriodicoOficial/web/viewer.html?file=../Archivos/4081.pdf" TargetMode="External"/><Relationship Id="rId5" Type="http://schemas.openxmlformats.org/officeDocument/2006/relationships/hyperlink" Target="https://eservicios2.aguascalientes.gob.mx/PeriodicoOficial/web/viewer.html?file=../Archivos/9593.pdf" TargetMode="External"/><Relationship Id="rId4" Type="http://schemas.openxmlformats.org/officeDocument/2006/relationships/hyperlink" Target="https://www.ieeags.mx/media/sesiones/2022-10-10/CG-A-55/22/3_CG-A-55-22_Acuerdo_Comisi%C3%B3n_Temporal_de_Normatividad_2022-2023.pdf" TargetMode="External"/><Relationship Id="rId9" Type="http://schemas.openxmlformats.org/officeDocument/2006/relationships/hyperlink" Target="https://www.ieeags.mx/media/sesiones/2023-01-31/CG-A-04/23/10._CG-A-04-23_Proyecto_de_acuerdo_lineamientos_disculpa_p%C3%BAblic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827A0-14BA-4CCE-AAF7-800867FF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40</Pages>
  <Words>12518</Words>
  <Characters>68850</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Vanessa Soto</cp:lastModifiedBy>
  <cp:revision>44</cp:revision>
  <cp:lastPrinted>2023-02-27T15:37:00Z</cp:lastPrinted>
  <dcterms:created xsi:type="dcterms:W3CDTF">2023-02-23T00:07:00Z</dcterms:created>
  <dcterms:modified xsi:type="dcterms:W3CDTF">2023-02-28T21:17:00Z</dcterms:modified>
</cp:coreProperties>
</file>