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36EB" w14:textId="24F0509E" w:rsidR="009C1068" w:rsidRPr="00FE32A7" w:rsidRDefault="00CA54D4" w:rsidP="00553DA1">
      <w:pPr>
        <w:widowControl w:val="0"/>
        <w:autoSpaceDE w:val="0"/>
        <w:autoSpaceDN w:val="0"/>
        <w:adjustRightInd w:val="0"/>
        <w:spacing w:before="100" w:beforeAutospacing="1" w:after="100" w:afterAutospacing="1"/>
        <w:ind w:left="3544"/>
        <w:jc w:val="both"/>
        <w:rPr>
          <w:rFonts w:ascii="Verdana" w:hAnsi="Verdana" w:cs="Arial"/>
          <w:b/>
          <w:bCs/>
          <w:sz w:val="22"/>
          <w:szCs w:val="22"/>
        </w:rPr>
      </w:pPr>
      <w:r w:rsidRPr="00FE32A7">
        <w:rPr>
          <w:rFonts w:ascii="Verdana" w:hAnsi="Verdana" w:cs="Arial"/>
          <w:b/>
          <w:bCs/>
          <w:sz w:val="22"/>
          <w:szCs w:val="22"/>
        </w:rPr>
        <w:t>RECURSO DE APELACIÓN</w:t>
      </w:r>
    </w:p>
    <w:p w14:paraId="607E96A2" w14:textId="1F17FAA2" w:rsidR="009C1068" w:rsidRPr="00FE32A7" w:rsidRDefault="009C1068" w:rsidP="00553DA1">
      <w:pPr>
        <w:widowControl w:val="0"/>
        <w:autoSpaceDE w:val="0"/>
        <w:autoSpaceDN w:val="0"/>
        <w:adjustRightInd w:val="0"/>
        <w:spacing w:before="100" w:beforeAutospacing="1" w:after="100" w:afterAutospacing="1"/>
        <w:ind w:left="3544"/>
        <w:jc w:val="both"/>
        <w:rPr>
          <w:rFonts w:ascii="Verdana" w:hAnsi="Verdana" w:cs="Arial"/>
          <w:sz w:val="22"/>
          <w:szCs w:val="22"/>
        </w:rPr>
      </w:pPr>
      <w:r w:rsidRPr="00FE32A7">
        <w:rPr>
          <w:rFonts w:ascii="Verdana" w:hAnsi="Verdana" w:cs="Arial"/>
          <w:b/>
          <w:sz w:val="22"/>
          <w:szCs w:val="22"/>
        </w:rPr>
        <w:t xml:space="preserve">EXPEDIENTE: </w:t>
      </w:r>
      <w:r w:rsidRPr="00FE32A7">
        <w:rPr>
          <w:rFonts w:ascii="Verdana" w:eastAsia="Arial" w:hAnsi="Verdana" w:cs="Arial"/>
          <w:sz w:val="22"/>
          <w:szCs w:val="22"/>
        </w:rPr>
        <w:t>TEEA-</w:t>
      </w:r>
      <w:r w:rsidR="00CA54D4" w:rsidRPr="00FE32A7">
        <w:rPr>
          <w:rFonts w:ascii="Verdana" w:eastAsia="Arial" w:hAnsi="Verdana" w:cs="Arial"/>
          <w:sz w:val="22"/>
          <w:szCs w:val="22"/>
        </w:rPr>
        <w:t>RAP</w:t>
      </w:r>
      <w:r w:rsidRPr="00FE32A7">
        <w:rPr>
          <w:rFonts w:ascii="Verdana" w:eastAsia="Arial" w:hAnsi="Verdana" w:cs="Arial"/>
          <w:sz w:val="22"/>
          <w:szCs w:val="22"/>
        </w:rPr>
        <w:t>-00</w:t>
      </w:r>
      <w:r w:rsidR="00C60E4E">
        <w:rPr>
          <w:rFonts w:ascii="Verdana" w:eastAsia="Arial" w:hAnsi="Verdana" w:cs="Arial"/>
          <w:sz w:val="22"/>
          <w:szCs w:val="22"/>
        </w:rPr>
        <w:t>4</w:t>
      </w:r>
      <w:r w:rsidRPr="00FE32A7">
        <w:rPr>
          <w:rFonts w:ascii="Verdana" w:eastAsia="Arial" w:hAnsi="Verdana" w:cs="Arial"/>
          <w:sz w:val="22"/>
          <w:szCs w:val="22"/>
        </w:rPr>
        <w:t>/2023</w:t>
      </w:r>
      <w:r w:rsidR="00655534">
        <w:rPr>
          <w:rFonts w:ascii="Verdana" w:eastAsia="Arial" w:hAnsi="Verdana" w:cs="Arial"/>
          <w:sz w:val="22"/>
          <w:szCs w:val="22"/>
        </w:rPr>
        <w:t xml:space="preserve"> </w:t>
      </w:r>
      <w:r w:rsidR="00655534" w:rsidRPr="00EA183A">
        <w:rPr>
          <w:rFonts w:ascii="Verdana" w:eastAsia="Arial" w:hAnsi="Verdana" w:cs="Arial"/>
          <w:sz w:val="22"/>
          <w:szCs w:val="22"/>
        </w:rPr>
        <w:t>Y ACUMULADO.</w:t>
      </w:r>
    </w:p>
    <w:p w14:paraId="1B2FA0E7" w14:textId="292B2E89" w:rsidR="00CA54D4" w:rsidRPr="00FE32A7" w:rsidRDefault="009C1068" w:rsidP="00553DA1">
      <w:pPr>
        <w:widowControl w:val="0"/>
        <w:autoSpaceDE w:val="0"/>
        <w:autoSpaceDN w:val="0"/>
        <w:adjustRightInd w:val="0"/>
        <w:spacing w:before="100" w:beforeAutospacing="1" w:after="100" w:afterAutospacing="1"/>
        <w:ind w:left="3544"/>
        <w:jc w:val="both"/>
        <w:rPr>
          <w:rFonts w:ascii="Verdana" w:eastAsia="Arial" w:hAnsi="Verdana" w:cs="Arial"/>
          <w:bCs/>
          <w:sz w:val="22"/>
          <w:szCs w:val="22"/>
          <w:lang w:val="es-MX"/>
        </w:rPr>
      </w:pPr>
      <w:r w:rsidRPr="00FE32A7">
        <w:rPr>
          <w:rFonts w:ascii="Verdana" w:hAnsi="Verdana" w:cs="Arial"/>
          <w:b/>
          <w:bCs/>
          <w:sz w:val="22"/>
          <w:szCs w:val="22"/>
          <w:lang w:val="es-ES_tradnl"/>
        </w:rPr>
        <w:t>PARTE</w:t>
      </w:r>
      <w:r w:rsidR="00F90F89">
        <w:rPr>
          <w:rFonts w:ascii="Verdana" w:hAnsi="Verdana" w:cs="Arial"/>
          <w:b/>
          <w:bCs/>
          <w:sz w:val="22"/>
          <w:szCs w:val="22"/>
          <w:lang w:val="es-ES_tradnl"/>
        </w:rPr>
        <w:t xml:space="preserve"> </w:t>
      </w:r>
      <w:r w:rsidR="0024548D" w:rsidRPr="00F90F89">
        <w:rPr>
          <w:rFonts w:ascii="Verdana" w:hAnsi="Verdana" w:cs="Arial"/>
          <w:b/>
          <w:bCs/>
          <w:sz w:val="22"/>
          <w:szCs w:val="22"/>
          <w:lang w:val="es-ES_tradnl"/>
        </w:rPr>
        <w:t>RECURRENTE</w:t>
      </w:r>
      <w:r w:rsidRPr="00F90F89">
        <w:rPr>
          <w:rFonts w:ascii="Verdana" w:hAnsi="Verdana" w:cs="Arial"/>
          <w:b/>
          <w:bCs/>
          <w:sz w:val="22"/>
          <w:szCs w:val="22"/>
          <w:lang w:val="es-ES_tradnl"/>
        </w:rPr>
        <w:t>:</w:t>
      </w:r>
      <w:r w:rsidRPr="00FE32A7">
        <w:rPr>
          <w:rFonts w:ascii="Verdana" w:hAnsi="Verdana"/>
          <w:sz w:val="22"/>
          <w:szCs w:val="22"/>
        </w:rPr>
        <w:t xml:space="preserve"> </w:t>
      </w:r>
      <w:r w:rsidR="00CA54D4" w:rsidRPr="00FE32A7">
        <w:rPr>
          <w:rFonts w:ascii="Verdana" w:eastAsia="Arial" w:hAnsi="Verdana" w:cs="Arial"/>
          <w:bCs/>
          <w:sz w:val="22"/>
          <w:szCs w:val="22"/>
          <w:lang w:val="es-MX"/>
        </w:rPr>
        <w:t>Partido</w:t>
      </w:r>
      <w:r w:rsidR="00C60E4E">
        <w:rPr>
          <w:rFonts w:ascii="Verdana" w:eastAsia="Arial" w:hAnsi="Verdana" w:cs="Arial"/>
          <w:bCs/>
          <w:sz w:val="22"/>
          <w:szCs w:val="22"/>
          <w:lang w:val="es-MX"/>
        </w:rPr>
        <w:t>s</w:t>
      </w:r>
      <w:r w:rsidR="00DE3DEF">
        <w:rPr>
          <w:rFonts w:ascii="Verdana" w:eastAsia="Arial" w:hAnsi="Verdana" w:cs="Arial"/>
          <w:bCs/>
          <w:sz w:val="22"/>
          <w:szCs w:val="22"/>
          <w:lang w:val="es-MX"/>
        </w:rPr>
        <w:t xml:space="preserve"> Político</w:t>
      </w:r>
      <w:r w:rsidR="00C60E4E">
        <w:rPr>
          <w:rFonts w:ascii="Verdana" w:eastAsia="Arial" w:hAnsi="Verdana" w:cs="Arial"/>
          <w:bCs/>
          <w:sz w:val="22"/>
          <w:szCs w:val="22"/>
          <w:lang w:val="es-MX"/>
        </w:rPr>
        <w:t>s Revolucionario Institucional</w:t>
      </w:r>
      <w:r w:rsidR="00655534">
        <w:rPr>
          <w:rFonts w:ascii="Verdana" w:eastAsia="Arial" w:hAnsi="Verdana" w:cs="Arial"/>
          <w:bCs/>
          <w:sz w:val="22"/>
          <w:szCs w:val="22"/>
          <w:lang w:val="es-MX"/>
        </w:rPr>
        <w:t>,</w:t>
      </w:r>
      <w:r w:rsidR="00C60E4E">
        <w:rPr>
          <w:rFonts w:ascii="Verdana" w:eastAsia="Arial" w:hAnsi="Verdana" w:cs="Arial"/>
          <w:bCs/>
          <w:sz w:val="22"/>
          <w:szCs w:val="22"/>
          <w:lang w:val="es-MX"/>
        </w:rPr>
        <w:t xml:space="preserve"> </w:t>
      </w:r>
      <w:r w:rsidR="00DE3DEF">
        <w:rPr>
          <w:rFonts w:ascii="Verdana" w:eastAsia="Arial" w:hAnsi="Verdana" w:cs="Arial"/>
          <w:bCs/>
          <w:sz w:val="22"/>
          <w:szCs w:val="22"/>
          <w:lang w:val="es-MX"/>
        </w:rPr>
        <w:t>Movimiento Ciudadano</w:t>
      </w:r>
      <w:r w:rsidR="00655534">
        <w:rPr>
          <w:rFonts w:ascii="Verdana" w:eastAsia="Arial" w:hAnsi="Verdana" w:cs="Arial"/>
          <w:bCs/>
          <w:sz w:val="22"/>
          <w:szCs w:val="22"/>
          <w:lang w:val="es-MX"/>
        </w:rPr>
        <w:t xml:space="preserve"> </w:t>
      </w:r>
      <w:r w:rsidR="00655534" w:rsidRPr="00EA183A">
        <w:rPr>
          <w:rFonts w:ascii="Verdana" w:eastAsia="Arial" w:hAnsi="Verdana" w:cs="Arial"/>
          <w:bCs/>
          <w:sz w:val="22"/>
          <w:szCs w:val="22"/>
          <w:lang w:val="es-MX"/>
        </w:rPr>
        <w:t>y de la Revolución Democrática</w:t>
      </w:r>
      <w:r w:rsidR="00DE3DEF" w:rsidRPr="00EA183A">
        <w:rPr>
          <w:rFonts w:ascii="Verdana" w:eastAsia="Arial" w:hAnsi="Verdana" w:cs="Arial"/>
          <w:bCs/>
          <w:sz w:val="22"/>
          <w:szCs w:val="22"/>
          <w:lang w:val="es-MX"/>
        </w:rPr>
        <w:t xml:space="preserve">, </w:t>
      </w:r>
      <w:r w:rsidR="00CA54D4" w:rsidRPr="00EA183A">
        <w:rPr>
          <w:rFonts w:ascii="Verdana" w:eastAsia="Arial" w:hAnsi="Verdana" w:cs="Arial"/>
          <w:bCs/>
          <w:sz w:val="22"/>
          <w:szCs w:val="22"/>
          <w:lang w:val="es-MX"/>
        </w:rPr>
        <w:t>por conducto de su</w:t>
      </w:r>
      <w:r w:rsidR="00C60E4E" w:rsidRPr="00EA183A">
        <w:rPr>
          <w:rFonts w:ascii="Verdana" w:eastAsia="Arial" w:hAnsi="Verdana" w:cs="Arial"/>
          <w:bCs/>
          <w:sz w:val="22"/>
          <w:szCs w:val="22"/>
          <w:lang w:val="es-MX"/>
        </w:rPr>
        <w:t>s</w:t>
      </w:r>
      <w:r w:rsidR="00CA54D4" w:rsidRPr="00EA183A">
        <w:rPr>
          <w:rFonts w:ascii="Verdana" w:eastAsia="Arial" w:hAnsi="Verdana" w:cs="Arial"/>
          <w:bCs/>
          <w:sz w:val="22"/>
          <w:szCs w:val="22"/>
          <w:lang w:val="es-MX"/>
        </w:rPr>
        <w:t xml:space="preserve"> representa</w:t>
      </w:r>
      <w:r w:rsidR="00C60E4E" w:rsidRPr="00EA183A">
        <w:rPr>
          <w:rFonts w:ascii="Verdana" w:eastAsia="Arial" w:hAnsi="Verdana" w:cs="Arial"/>
          <w:bCs/>
          <w:sz w:val="22"/>
          <w:szCs w:val="22"/>
          <w:lang w:val="es-MX"/>
        </w:rPr>
        <w:t>ciones</w:t>
      </w:r>
      <w:r w:rsidR="00CA54D4" w:rsidRPr="00EA183A">
        <w:rPr>
          <w:rFonts w:ascii="Verdana" w:eastAsia="Arial" w:hAnsi="Verdana" w:cs="Arial"/>
          <w:bCs/>
          <w:sz w:val="22"/>
          <w:szCs w:val="22"/>
          <w:lang w:val="es-MX"/>
        </w:rPr>
        <w:t xml:space="preserve"> ante</w:t>
      </w:r>
      <w:r w:rsidR="00CA54D4" w:rsidRPr="00FE32A7">
        <w:rPr>
          <w:rFonts w:ascii="Verdana" w:eastAsia="Arial" w:hAnsi="Verdana" w:cs="Arial"/>
          <w:bCs/>
          <w:sz w:val="22"/>
          <w:szCs w:val="22"/>
          <w:lang w:val="es-MX"/>
        </w:rPr>
        <w:t xml:space="preserve"> el Consejo General del Instituto Estatal Electoral</w:t>
      </w:r>
      <w:r w:rsidR="00834D92">
        <w:rPr>
          <w:rFonts w:ascii="Verdana" w:eastAsia="Arial" w:hAnsi="Verdana" w:cs="Arial"/>
          <w:bCs/>
          <w:sz w:val="22"/>
          <w:szCs w:val="22"/>
          <w:lang w:val="es-MX"/>
        </w:rPr>
        <w:t xml:space="preserve"> de Aguascalientes</w:t>
      </w:r>
      <w:r w:rsidR="00C60E4E">
        <w:rPr>
          <w:rFonts w:ascii="Verdana" w:eastAsia="Arial" w:hAnsi="Verdana" w:cs="Arial"/>
          <w:bCs/>
          <w:sz w:val="22"/>
          <w:szCs w:val="22"/>
          <w:lang w:val="es-MX"/>
        </w:rPr>
        <w:t>.</w:t>
      </w:r>
    </w:p>
    <w:p w14:paraId="1DB95023" w14:textId="13716B7E" w:rsidR="009C1068" w:rsidRPr="00FE32A7" w:rsidRDefault="009C1068" w:rsidP="00553DA1">
      <w:pPr>
        <w:widowControl w:val="0"/>
        <w:autoSpaceDE w:val="0"/>
        <w:autoSpaceDN w:val="0"/>
        <w:adjustRightInd w:val="0"/>
        <w:spacing w:before="100" w:beforeAutospacing="1" w:after="100" w:afterAutospacing="1"/>
        <w:ind w:left="3544"/>
        <w:jc w:val="both"/>
        <w:rPr>
          <w:rFonts w:ascii="Verdana" w:eastAsia="Arial" w:hAnsi="Verdana" w:cs="Arial"/>
          <w:sz w:val="22"/>
          <w:szCs w:val="22"/>
        </w:rPr>
      </w:pPr>
      <w:r w:rsidRPr="00FE32A7">
        <w:rPr>
          <w:rFonts w:ascii="Verdana" w:hAnsi="Verdana" w:cs="Arial"/>
          <w:b/>
          <w:bCs/>
          <w:sz w:val="22"/>
          <w:szCs w:val="22"/>
          <w:lang w:val="es-ES_tradnl"/>
        </w:rPr>
        <w:t>AUTORIDAD RESPONSABLE:</w:t>
      </w:r>
      <w:r w:rsidRPr="00FE32A7">
        <w:rPr>
          <w:rFonts w:ascii="Verdana" w:hAnsi="Verdana" w:cs="Arial"/>
          <w:sz w:val="22"/>
          <w:szCs w:val="22"/>
          <w:lang w:val="es-ES_tradnl"/>
        </w:rPr>
        <w:t xml:space="preserve"> </w:t>
      </w:r>
      <w:r w:rsidR="00446AC7" w:rsidRPr="00FE32A7">
        <w:rPr>
          <w:rFonts w:ascii="Verdana" w:eastAsia="Arial" w:hAnsi="Verdana" w:cs="Arial"/>
          <w:bCs/>
          <w:sz w:val="22"/>
          <w:szCs w:val="22"/>
        </w:rPr>
        <w:t>Consejo General del Instituto Estatal Electoral de Aguascalientes</w:t>
      </w:r>
      <w:r w:rsidRPr="00FE32A7">
        <w:rPr>
          <w:rFonts w:ascii="Verdana" w:eastAsia="Arial" w:hAnsi="Verdana" w:cs="Arial"/>
          <w:sz w:val="22"/>
          <w:szCs w:val="22"/>
        </w:rPr>
        <w:t>.</w:t>
      </w:r>
    </w:p>
    <w:p w14:paraId="69441538" w14:textId="6C2873E1" w:rsidR="009C1068" w:rsidRPr="00FE32A7" w:rsidRDefault="009C1068" w:rsidP="00553DA1">
      <w:pPr>
        <w:widowControl w:val="0"/>
        <w:autoSpaceDE w:val="0"/>
        <w:autoSpaceDN w:val="0"/>
        <w:adjustRightInd w:val="0"/>
        <w:spacing w:before="100" w:beforeAutospacing="1" w:after="100" w:afterAutospacing="1"/>
        <w:ind w:left="3544"/>
        <w:jc w:val="both"/>
        <w:rPr>
          <w:rFonts w:ascii="Verdana" w:hAnsi="Verdana" w:cs="Tahoma"/>
          <w:sz w:val="22"/>
          <w:szCs w:val="22"/>
          <w:lang w:val="es-MX"/>
        </w:rPr>
      </w:pPr>
      <w:r w:rsidRPr="00FE32A7">
        <w:rPr>
          <w:rFonts w:ascii="Verdana" w:hAnsi="Verdana" w:cs="Tahoma"/>
          <w:b/>
          <w:bCs/>
          <w:sz w:val="22"/>
          <w:szCs w:val="22"/>
          <w:lang w:val="es-ES_tradnl"/>
        </w:rPr>
        <w:t>MAGISTRATURA PONENTE</w:t>
      </w:r>
      <w:r w:rsidRPr="00FE32A7">
        <w:rPr>
          <w:rFonts w:ascii="Verdana" w:hAnsi="Verdana" w:cs="Tahoma"/>
          <w:bCs/>
          <w:sz w:val="22"/>
          <w:szCs w:val="22"/>
          <w:lang w:val="es-ES_tradnl"/>
        </w:rPr>
        <w:t>:</w:t>
      </w:r>
      <w:r w:rsidRPr="00FE32A7">
        <w:rPr>
          <w:rFonts w:ascii="Verdana" w:hAnsi="Verdana" w:cs="Tahoma"/>
          <w:b/>
          <w:bCs/>
          <w:sz w:val="22"/>
          <w:szCs w:val="22"/>
          <w:lang w:val="es-ES_tradnl"/>
        </w:rPr>
        <w:t xml:space="preserve"> </w:t>
      </w:r>
      <w:r w:rsidR="0088616E">
        <w:rPr>
          <w:rFonts w:ascii="Verdana" w:hAnsi="Verdana" w:cs="Tahoma"/>
          <w:sz w:val="22"/>
          <w:szCs w:val="22"/>
          <w:lang w:val="es-MX"/>
        </w:rPr>
        <w:t xml:space="preserve">Jesús </w:t>
      </w:r>
      <w:proofErr w:type="spellStart"/>
      <w:r w:rsidR="0088616E">
        <w:rPr>
          <w:rFonts w:ascii="Verdana" w:hAnsi="Verdana" w:cs="Tahoma"/>
          <w:sz w:val="22"/>
          <w:szCs w:val="22"/>
          <w:lang w:val="es-MX"/>
        </w:rPr>
        <w:t>Ociel</w:t>
      </w:r>
      <w:proofErr w:type="spellEnd"/>
      <w:r w:rsidR="0088616E">
        <w:rPr>
          <w:rFonts w:ascii="Verdana" w:hAnsi="Verdana" w:cs="Tahoma"/>
          <w:sz w:val="22"/>
          <w:szCs w:val="22"/>
          <w:lang w:val="es-MX"/>
        </w:rPr>
        <w:t xml:space="preserve"> Baena Saucedo</w:t>
      </w:r>
      <w:r w:rsidR="00446AC7" w:rsidRPr="00FE32A7">
        <w:rPr>
          <w:rFonts w:ascii="Verdana" w:hAnsi="Verdana" w:cs="Tahoma"/>
          <w:sz w:val="22"/>
          <w:szCs w:val="22"/>
          <w:lang w:val="es-MX"/>
        </w:rPr>
        <w:t>.</w:t>
      </w:r>
    </w:p>
    <w:p w14:paraId="33448293" w14:textId="693110BC" w:rsidR="009C1068" w:rsidRDefault="009C1068" w:rsidP="00553DA1">
      <w:pPr>
        <w:widowControl w:val="0"/>
        <w:autoSpaceDE w:val="0"/>
        <w:autoSpaceDN w:val="0"/>
        <w:adjustRightInd w:val="0"/>
        <w:spacing w:before="100" w:beforeAutospacing="1" w:after="100" w:afterAutospacing="1"/>
        <w:ind w:left="3544"/>
        <w:jc w:val="both"/>
        <w:rPr>
          <w:rFonts w:ascii="Verdana" w:hAnsi="Verdana" w:cs="Tahoma"/>
          <w:sz w:val="22"/>
          <w:szCs w:val="22"/>
        </w:rPr>
      </w:pPr>
      <w:r w:rsidRPr="00FE32A7">
        <w:rPr>
          <w:rFonts w:ascii="Verdana" w:hAnsi="Verdana" w:cs="Tahoma"/>
          <w:b/>
          <w:bCs/>
          <w:caps/>
          <w:sz w:val="22"/>
          <w:szCs w:val="22"/>
        </w:rPr>
        <w:t>Secretar</w:t>
      </w:r>
      <w:r w:rsidR="00B11444">
        <w:rPr>
          <w:rFonts w:ascii="Verdana" w:hAnsi="Verdana" w:cs="Tahoma"/>
          <w:b/>
          <w:bCs/>
          <w:caps/>
          <w:sz w:val="22"/>
          <w:szCs w:val="22"/>
        </w:rPr>
        <w:t>IADO DE ESTUDIO</w:t>
      </w:r>
      <w:r w:rsidRPr="00FE32A7">
        <w:rPr>
          <w:rFonts w:ascii="Verdana" w:hAnsi="Verdana" w:cs="Tahoma"/>
          <w:b/>
          <w:bCs/>
          <w:caps/>
          <w:sz w:val="22"/>
          <w:szCs w:val="22"/>
        </w:rPr>
        <w:t xml:space="preserve">: </w:t>
      </w:r>
      <w:r w:rsidR="0088616E">
        <w:rPr>
          <w:rFonts w:ascii="Verdana" w:hAnsi="Verdana" w:cs="Tahoma"/>
          <w:sz w:val="22"/>
          <w:szCs w:val="22"/>
        </w:rPr>
        <w:t>Daniela Vega Rangel</w:t>
      </w:r>
      <w:r w:rsidRPr="00FE32A7">
        <w:rPr>
          <w:rFonts w:ascii="Verdana" w:hAnsi="Verdana" w:cs="Tahoma"/>
          <w:sz w:val="22"/>
          <w:szCs w:val="22"/>
        </w:rPr>
        <w:t xml:space="preserve">. </w:t>
      </w:r>
    </w:p>
    <w:p w14:paraId="1A5BF888" w14:textId="053D951C" w:rsidR="00C60E4E" w:rsidRDefault="00C60E4E" w:rsidP="00553DA1">
      <w:pPr>
        <w:widowControl w:val="0"/>
        <w:autoSpaceDE w:val="0"/>
        <w:autoSpaceDN w:val="0"/>
        <w:adjustRightInd w:val="0"/>
        <w:spacing w:before="100" w:beforeAutospacing="1" w:after="100" w:afterAutospacing="1"/>
        <w:ind w:left="3544"/>
        <w:jc w:val="both"/>
        <w:rPr>
          <w:rFonts w:ascii="Verdana" w:hAnsi="Verdana" w:cs="Tahoma"/>
          <w:sz w:val="22"/>
          <w:szCs w:val="22"/>
        </w:rPr>
      </w:pPr>
      <w:r>
        <w:rPr>
          <w:rFonts w:ascii="Verdana" w:hAnsi="Verdana" w:cs="Tahoma"/>
          <w:b/>
          <w:bCs/>
          <w:caps/>
          <w:sz w:val="22"/>
          <w:szCs w:val="22"/>
        </w:rPr>
        <w:t>secretariado jurídico:</w:t>
      </w:r>
      <w:r>
        <w:rPr>
          <w:rFonts w:ascii="Verdana" w:hAnsi="Verdana" w:cs="Tahoma"/>
          <w:sz w:val="22"/>
          <w:szCs w:val="22"/>
        </w:rPr>
        <w:t xml:space="preserve"> Juan Reynaldo Macías Ramírez.</w:t>
      </w:r>
    </w:p>
    <w:p w14:paraId="66522222" w14:textId="77777777" w:rsidR="009C1068" w:rsidRPr="00FE32A7" w:rsidRDefault="009C1068" w:rsidP="009C1068">
      <w:pPr>
        <w:spacing w:before="100" w:beforeAutospacing="1" w:after="100" w:afterAutospacing="1" w:line="360" w:lineRule="auto"/>
        <w:jc w:val="both"/>
        <w:rPr>
          <w:rFonts w:ascii="Verdana" w:hAnsi="Verdana"/>
          <w:b/>
          <w:sz w:val="22"/>
          <w:szCs w:val="22"/>
        </w:rPr>
      </w:pPr>
    </w:p>
    <w:p w14:paraId="30DCF983" w14:textId="77777777" w:rsidR="001842AD" w:rsidRDefault="001842AD" w:rsidP="009C1068">
      <w:pPr>
        <w:spacing w:before="100" w:beforeAutospacing="1" w:after="100" w:afterAutospacing="1" w:line="360" w:lineRule="auto"/>
        <w:jc w:val="both"/>
        <w:rPr>
          <w:rFonts w:ascii="Verdana" w:hAnsi="Verdana"/>
          <w:b/>
          <w:sz w:val="22"/>
          <w:szCs w:val="22"/>
        </w:rPr>
      </w:pPr>
    </w:p>
    <w:p w14:paraId="77F45F4B" w14:textId="58397F7E" w:rsidR="009C1068" w:rsidRPr="00FE32A7" w:rsidRDefault="009C1068" w:rsidP="009C1068">
      <w:pPr>
        <w:spacing w:before="100" w:beforeAutospacing="1" w:after="100" w:afterAutospacing="1" w:line="360" w:lineRule="auto"/>
        <w:jc w:val="both"/>
        <w:rPr>
          <w:rFonts w:ascii="Verdana" w:hAnsi="Verdana"/>
          <w:b/>
          <w:sz w:val="22"/>
          <w:szCs w:val="22"/>
        </w:rPr>
      </w:pPr>
      <w:r w:rsidRPr="00FE32A7">
        <w:rPr>
          <w:rFonts w:ascii="Verdana" w:hAnsi="Verdana"/>
          <w:b/>
          <w:sz w:val="22"/>
          <w:szCs w:val="22"/>
        </w:rPr>
        <w:t xml:space="preserve">Aguascalientes, Aguascalientes, a </w:t>
      </w:r>
      <w:r w:rsidR="00655534">
        <w:rPr>
          <w:rFonts w:ascii="Verdana" w:hAnsi="Verdana"/>
          <w:b/>
          <w:sz w:val="22"/>
          <w:szCs w:val="22"/>
        </w:rPr>
        <w:t>dieciséis</w:t>
      </w:r>
      <w:r w:rsidRPr="00FE32A7">
        <w:rPr>
          <w:rFonts w:ascii="Verdana" w:hAnsi="Verdana"/>
          <w:b/>
          <w:sz w:val="22"/>
          <w:szCs w:val="22"/>
        </w:rPr>
        <w:t xml:space="preserve"> de </w:t>
      </w:r>
      <w:r w:rsidR="00C60E4E">
        <w:rPr>
          <w:rFonts w:ascii="Verdana" w:hAnsi="Verdana"/>
          <w:b/>
          <w:sz w:val="22"/>
          <w:szCs w:val="22"/>
        </w:rPr>
        <w:t>marzo</w:t>
      </w:r>
      <w:r w:rsidRPr="00FE32A7">
        <w:rPr>
          <w:rFonts w:ascii="Verdana" w:hAnsi="Verdana"/>
          <w:b/>
          <w:sz w:val="22"/>
          <w:szCs w:val="22"/>
        </w:rPr>
        <w:t xml:space="preserve"> de dos mil veintitrés.</w:t>
      </w:r>
    </w:p>
    <w:p w14:paraId="74F8C47E" w14:textId="4BFED983" w:rsidR="009C1068" w:rsidRPr="00FE32A7" w:rsidRDefault="009C1068" w:rsidP="009C1068">
      <w:pPr>
        <w:spacing w:before="100" w:beforeAutospacing="1" w:after="100" w:afterAutospacing="1" w:line="360" w:lineRule="auto"/>
        <w:jc w:val="both"/>
        <w:rPr>
          <w:rFonts w:ascii="Verdana" w:hAnsi="Verdana"/>
          <w:bCs/>
          <w:sz w:val="22"/>
          <w:szCs w:val="22"/>
        </w:rPr>
      </w:pPr>
      <w:r w:rsidRPr="00FE32A7">
        <w:rPr>
          <w:rFonts w:ascii="Verdana" w:hAnsi="Verdana"/>
          <w:b/>
          <w:sz w:val="22"/>
          <w:szCs w:val="22"/>
        </w:rPr>
        <w:t>Sentencia</w:t>
      </w:r>
      <w:r w:rsidRPr="00FE32A7">
        <w:rPr>
          <w:rFonts w:ascii="Verdana" w:hAnsi="Verdana"/>
          <w:bCs/>
          <w:sz w:val="22"/>
          <w:szCs w:val="22"/>
        </w:rPr>
        <w:t xml:space="preserve"> que </w:t>
      </w:r>
      <w:r w:rsidR="00C60E4E">
        <w:rPr>
          <w:rFonts w:ascii="Verdana" w:hAnsi="Verdana"/>
          <w:b/>
          <w:sz w:val="22"/>
          <w:szCs w:val="22"/>
        </w:rPr>
        <w:t>DESECHA</w:t>
      </w:r>
      <w:r w:rsidRPr="00FE32A7">
        <w:rPr>
          <w:rFonts w:ascii="Verdana" w:hAnsi="Verdana"/>
          <w:bCs/>
          <w:sz w:val="22"/>
          <w:szCs w:val="22"/>
        </w:rPr>
        <w:t xml:space="preserve"> </w:t>
      </w:r>
      <w:r w:rsidR="00C60E4E">
        <w:rPr>
          <w:rFonts w:ascii="Verdana" w:hAnsi="Verdana"/>
          <w:bCs/>
          <w:sz w:val="22"/>
          <w:szCs w:val="22"/>
        </w:rPr>
        <w:t>de plano las demandas</w:t>
      </w:r>
      <w:r w:rsidR="00E07659">
        <w:rPr>
          <w:rFonts w:ascii="Verdana" w:hAnsi="Verdana"/>
          <w:bCs/>
          <w:sz w:val="22"/>
          <w:szCs w:val="22"/>
        </w:rPr>
        <w:t xml:space="preserve"> presentadas por los Partidos Políticos </w:t>
      </w:r>
      <w:r w:rsidR="00E07659">
        <w:rPr>
          <w:rFonts w:ascii="Verdana" w:eastAsia="Arial" w:hAnsi="Verdana" w:cs="Arial"/>
          <w:bCs/>
          <w:sz w:val="22"/>
          <w:szCs w:val="22"/>
          <w:lang w:val="es-MX"/>
        </w:rPr>
        <w:t>Revolucionario Institucional</w:t>
      </w:r>
      <w:r w:rsidR="00655534">
        <w:rPr>
          <w:rFonts w:ascii="Verdana" w:eastAsia="Arial" w:hAnsi="Verdana" w:cs="Arial"/>
          <w:bCs/>
          <w:sz w:val="22"/>
          <w:szCs w:val="22"/>
          <w:lang w:val="es-MX"/>
        </w:rPr>
        <w:t>,</w:t>
      </w:r>
      <w:r w:rsidR="00E07659">
        <w:rPr>
          <w:rFonts w:ascii="Verdana" w:eastAsia="Arial" w:hAnsi="Verdana" w:cs="Arial"/>
          <w:bCs/>
          <w:sz w:val="22"/>
          <w:szCs w:val="22"/>
          <w:lang w:val="es-MX"/>
        </w:rPr>
        <w:t xml:space="preserve"> Movimiento </w:t>
      </w:r>
      <w:r w:rsidR="00E07659" w:rsidRPr="00EA183A">
        <w:rPr>
          <w:rFonts w:ascii="Verdana" w:eastAsia="Arial" w:hAnsi="Verdana" w:cs="Arial"/>
          <w:bCs/>
          <w:sz w:val="22"/>
          <w:szCs w:val="22"/>
          <w:lang w:val="es-MX"/>
        </w:rPr>
        <w:t>Ciudadano</w:t>
      </w:r>
      <w:r w:rsidR="00655534" w:rsidRPr="00EA183A">
        <w:rPr>
          <w:rFonts w:ascii="Verdana" w:eastAsia="Arial" w:hAnsi="Verdana" w:cs="Arial"/>
          <w:bCs/>
          <w:sz w:val="22"/>
          <w:szCs w:val="22"/>
          <w:lang w:val="es-MX"/>
        </w:rPr>
        <w:t xml:space="preserve"> y de la Revolución Democrática</w:t>
      </w:r>
      <w:r w:rsidR="00E07659" w:rsidRPr="00EA183A">
        <w:rPr>
          <w:rFonts w:ascii="Verdana" w:eastAsia="Arial" w:hAnsi="Verdana" w:cs="Arial"/>
          <w:bCs/>
          <w:sz w:val="22"/>
          <w:szCs w:val="22"/>
          <w:lang w:val="es-MX"/>
        </w:rPr>
        <w:t>,</w:t>
      </w:r>
      <w:r w:rsidR="00C60E4E" w:rsidRPr="00EA183A">
        <w:rPr>
          <w:rFonts w:ascii="Verdana" w:hAnsi="Verdana"/>
          <w:bCs/>
          <w:sz w:val="22"/>
          <w:szCs w:val="22"/>
        </w:rPr>
        <w:t xml:space="preserve"> </w:t>
      </w:r>
      <w:r w:rsidR="00D91F17" w:rsidRPr="00EA183A">
        <w:rPr>
          <w:rFonts w:ascii="Verdana" w:hAnsi="Verdana"/>
          <w:bCs/>
          <w:sz w:val="22"/>
          <w:szCs w:val="22"/>
        </w:rPr>
        <w:t>por haber</w:t>
      </w:r>
      <w:r w:rsidR="008935EB" w:rsidRPr="00EA183A">
        <w:rPr>
          <w:rFonts w:ascii="Verdana" w:hAnsi="Verdana"/>
          <w:bCs/>
          <w:sz w:val="22"/>
          <w:szCs w:val="22"/>
        </w:rPr>
        <w:t>se actualizado un cambio d</w:t>
      </w:r>
      <w:r w:rsidR="008935EB">
        <w:rPr>
          <w:rFonts w:ascii="Verdana" w:hAnsi="Verdana"/>
          <w:bCs/>
          <w:sz w:val="22"/>
          <w:szCs w:val="22"/>
        </w:rPr>
        <w:t>e situación jurídica</w:t>
      </w:r>
      <w:r w:rsidR="00C60E4E">
        <w:rPr>
          <w:rFonts w:ascii="Verdana" w:hAnsi="Verdana"/>
          <w:bCs/>
          <w:sz w:val="22"/>
          <w:szCs w:val="22"/>
        </w:rPr>
        <w:t xml:space="preserve"> que l</w:t>
      </w:r>
      <w:r w:rsidR="00E07659">
        <w:rPr>
          <w:rFonts w:ascii="Verdana" w:hAnsi="Verdana"/>
          <w:bCs/>
          <w:sz w:val="22"/>
          <w:szCs w:val="22"/>
        </w:rPr>
        <w:t>as</w:t>
      </w:r>
      <w:r w:rsidR="00C60E4E">
        <w:rPr>
          <w:rFonts w:ascii="Verdana" w:hAnsi="Verdana"/>
          <w:bCs/>
          <w:sz w:val="22"/>
          <w:szCs w:val="22"/>
        </w:rPr>
        <w:t xml:space="preserve"> deja </w:t>
      </w:r>
      <w:r w:rsidR="00D91F17">
        <w:rPr>
          <w:rFonts w:ascii="Verdana" w:hAnsi="Verdana"/>
          <w:bCs/>
          <w:sz w:val="22"/>
          <w:szCs w:val="22"/>
        </w:rPr>
        <w:t>sin materia</w:t>
      </w:r>
      <w:r w:rsidR="00383C9B" w:rsidRPr="00F90F89">
        <w:rPr>
          <w:rFonts w:ascii="Verdana" w:hAnsi="Verdana"/>
          <w:bCs/>
          <w:sz w:val="22"/>
          <w:szCs w:val="22"/>
        </w:rPr>
        <w:t>.</w:t>
      </w:r>
      <w:r w:rsidR="00383C9B" w:rsidRPr="00FE32A7">
        <w:rPr>
          <w:rFonts w:ascii="Verdana" w:hAnsi="Verdana"/>
          <w:bCs/>
          <w:sz w:val="22"/>
          <w:szCs w:val="22"/>
        </w:rPr>
        <w:t xml:space="preserve"> </w:t>
      </w:r>
    </w:p>
    <w:p w14:paraId="6AE2C435" w14:textId="58E5520B" w:rsidR="009C1068" w:rsidRPr="00FE32A7" w:rsidRDefault="009C1068" w:rsidP="009C1068">
      <w:pPr>
        <w:spacing w:before="100" w:beforeAutospacing="1" w:after="100" w:afterAutospacing="1" w:line="360" w:lineRule="auto"/>
        <w:jc w:val="both"/>
        <w:rPr>
          <w:rFonts w:ascii="Verdana" w:hAnsi="Verdana"/>
          <w:sz w:val="22"/>
          <w:szCs w:val="22"/>
        </w:rPr>
      </w:pPr>
      <w:r w:rsidRPr="00FE32A7">
        <w:rPr>
          <w:rFonts w:ascii="Verdana" w:hAnsi="Verdana"/>
          <w:sz w:val="22"/>
          <w:szCs w:val="22"/>
        </w:rPr>
        <w:t>Las fechas enunciadas deben entenderse referidas al año dos mil veintitrés, salvo señalamiento expreso en contrario.</w:t>
      </w:r>
    </w:p>
    <w:p w14:paraId="188E0A8F" w14:textId="4EF4971B" w:rsidR="009C1068" w:rsidRDefault="001C6AFE" w:rsidP="00B675BC">
      <w:pPr>
        <w:spacing w:before="100" w:beforeAutospacing="1" w:after="100" w:afterAutospacing="1" w:line="360" w:lineRule="auto"/>
        <w:jc w:val="center"/>
        <w:rPr>
          <w:rFonts w:ascii="Verdana" w:hAnsi="Verdana" w:cs="Arial"/>
          <w:b/>
          <w:bCs/>
          <w:sz w:val="22"/>
          <w:szCs w:val="22"/>
        </w:rPr>
      </w:pPr>
      <w:r w:rsidRPr="001C6AFE">
        <w:rPr>
          <w:rFonts w:ascii="Verdana" w:hAnsi="Verdana" w:cs="Arial"/>
          <w:b/>
          <w:bCs/>
          <w:sz w:val="22"/>
          <w:szCs w:val="22"/>
        </w:rPr>
        <w:t>I.</w:t>
      </w:r>
      <w:r>
        <w:rPr>
          <w:rFonts w:ascii="Verdana" w:hAnsi="Verdana" w:cs="Arial"/>
          <w:b/>
          <w:bCs/>
          <w:sz w:val="22"/>
          <w:szCs w:val="22"/>
        </w:rPr>
        <w:t xml:space="preserve"> </w:t>
      </w:r>
      <w:r w:rsidR="009C1068" w:rsidRPr="001C6AFE">
        <w:rPr>
          <w:rFonts w:ascii="Verdana" w:hAnsi="Verdana" w:cs="Arial"/>
          <w:b/>
          <w:bCs/>
          <w:sz w:val="22"/>
          <w:szCs w:val="22"/>
        </w:rPr>
        <w:t>ANTECEDENTES</w:t>
      </w:r>
    </w:p>
    <w:p w14:paraId="107ABDE5" w14:textId="77777777" w:rsidR="001842AD" w:rsidRDefault="001842AD" w:rsidP="00C318C2">
      <w:pPr>
        <w:pBdr>
          <w:top w:val="nil"/>
          <w:left w:val="nil"/>
          <w:bottom w:val="nil"/>
          <w:right w:val="nil"/>
          <w:between w:val="nil"/>
        </w:pBdr>
        <w:spacing w:before="100" w:beforeAutospacing="1" w:after="100" w:afterAutospacing="1" w:line="360" w:lineRule="auto"/>
        <w:jc w:val="both"/>
        <w:rPr>
          <w:rFonts w:ascii="Verdana" w:hAnsi="Verdana" w:cs="Arial"/>
          <w:sz w:val="22"/>
          <w:szCs w:val="22"/>
        </w:rPr>
      </w:pPr>
    </w:p>
    <w:p w14:paraId="07E53D59" w14:textId="77777777" w:rsidR="001842AD" w:rsidRDefault="001842AD" w:rsidP="00C318C2">
      <w:pPr>
        <w:pBdr>
          <w:top w:val="nil"/>
          <w:left w:val="nil"/>
          <w:bottom w:val="nil"/>
          <w:right w:val="nil"/>
          <w:between w:val="nil"/>
        </w:pBdr>
        <w:spacing w:before="100" w:beforeAutospacing="1" w:after="100" w:afterAutospacing="1" w:line="360" w:lineRule="auto"/>
        <w:jc w:val="both"/>
        <w:rPr>
          <w:rFonts w:ascii="Verdana" w:hAnsi="Verdana" w:cs="Arial"/>
          <w:sz w:val="22"/>
          <w:szCs w:val="22"/>
        </w:rPr>
      </w:pPr>
    </w:p>
    <w:p w14:paraId="442A070D" w14:textId="4FD3B576" w:rsidR="00B675BC" w:rsidRDefault="00B675BC" w:rsidP="00C318C2">
      <w:pPr>
        <w:pBdr>
          <w:top w:val="nil"/>
          <w:left w:val="nil"/>
          <w:bottom w:val="nil"/>
          <w:right w:val="nil"/>
          <w:between w:val="nil"/>
        </w:pBdr>
        <w:spacing w:before="100" w:beforeAutospacing="1" w:after="100" w:afterAutospacing="1" w:line="360" w:lineRule="auto"/>
        <w:jc w:val="both"/>
        <w:rPr>
          <w:rFonts w:ascii="Verdana" w:hAnsi="Verdana" w:cs="Arial"/>
          <w:sz w:val="22"/>
          <w:szCs w:val="22"/>
        </w:rPr>
      </w:pPr>
      <w:r w:rsidRPr="00B675BC">
        <w:rPr>
          <w:rFonts w:ascii="Verdana" w:hAnsi="Verdana" w:cs="Arial"/>
          <w:sz w:val="22"/>
          <w:szCs w:val="22"/>
        </w:rPr>
        <w:lastRenderedPageBreak/>
        <w:t xml:space="preserve">De </w:t>
      </w:r>
      <w:r>
        <w:rPr>
          <w:rFonts w:ascii="Verdana" w:hAnsi="Verdana" w:cs="Arial"/>
          <w:sz w:val="22"/>
          <w:szCs w:val="22"/>
        </w:rPr>
        <w:t xml:space="preserve">los hechos narrados en </w:t>
      </w:r>
      <w:r w:rsidR="00C60E4E">
        <w:rPr>
          <w:rFonts w:ascii="Verdana" w:hAnsi="Verdana" w:cs="Arial"/>
          <w:sz w:val="22"/>
          <w:szCs w:val="22"/>
        </w:rPr>
        <w:t>los</w:t>
      </w:r>
      <w:r>
        <w:rPr>
          <w:rFonts w:ascii="Verdana" w:hAnsi="Verdana" w:cs="Arial"/>
          <w:sz w:val="22"/>
          <w:szCs w:val="22"/>
        </w:rPr>
        <w:t xml:space="preserve"> escrito</w:t>
      </w:r>
      <w:r w:rsidR="00C60E4E">
        <w:rPr>
          <w:rFonts w:ascii="Verdana" w:hAnsi="Verdana" w:cs="Arial"/>
          <w:sz w:val="22"/>
          <w:szCs w:val="22"/>
        </w:rPr>
        <w:t>s</w:t>
      </w:r>
      <w:r>
        <w:rPr>
          <w:rFonts w:ascii="Verdana" w:hAnsi="Verdana" w:cs="Arial"/>
          <w:sz w:val="22"/>
          <w:szCs w:val="22"/>
        </w:rPr>
        <w:t xml:space="preserve"> de demanda, así como de </w:t>
      </w:r>
      <w:r w:rsidRPr="00B675BC">
        <w:rPr>
          <w:rFonts w:ascii="Verdana" w:hAnsi="Verdana" w:cs="Arial"/>
          <w:sz w:val="22"/>
          <w:szCs w:val="22"/>
        </w:rPr>
        <w:t xml:space="preserve">las constancias </w:t>
      </w:r>
      <w:r>
        <w:rPr>
          <w:rFonts w:ascii="Verdana" w:hAnsi="Verdana" w:cs="Arial"/>
          <w:sz w:val="22"/>
          <w:szCs w:val="22"/>
        </w:rPr>
        <w:t xml:space="preserve">que obran en el expediente, </w:t>
      </w:r>
      <w:r w:rsidRPr="00B675BC">
        <w:rPr>
          <w:rFonts w:ascii="Verdana" w:hAnsi="Verdana" w:cs="Arial"/>
          <w:sz w:val="22"/>
          <w:szCs w:val="22"/>
        </w:rPr>
        <w:t>se advierte lo siguiente</w:t>
      </w:r>
      <w:r>
        <w:rPr>
          <w:rFonts w:ascii="Verdana" w:hAnsi="Verdana" w:cs="Arial"/>
          <w:sz w:val="22"/>
          <w:szCs w:val="22"/>
        </w:rPr>
        <w:t>:</w:t>
      </w:r>
    </w:p>
    <w:p w14:paraId="6D1B5E53" w14:textId="74334402" w:rsidR="00142047" w:rsidRPr="00C60E4E" w:rsidRDefault="001C6AFE" w:rsidP="00C60E4E">
      <w:pPr>
        <w:pBdr>
          <w:top w:val="nil"/>
          <w:left w:val="nil"/>
          <w:bottom w:val="nil"/>
          <w:right w:val="nil"/>
          <w:between w:val="nil"/>
        </w:pBdr>
        <w:spacing w:before="100" w:beforeAutospacing="1" w:after="100" w:afterAutospacing="1" w:line="360" w:lineRule="auto"/>
        <w:jc w:val="both"/>
        <w:rPr>
          <w:rFonts w:ascii="Verdana" w:eastAsia="Arial" w:hAnsi="Verdana"/>
          <w:sz w:val="22"/>
          <w:szCs w:val="22"/>
          <w:lang w:val="es-MX"/>
        </w:rPr>
      </w:pPr>
      <w:r w:rsidRPr="001C6AFE">
        <w:rPr>
          <w:rFonts w:ascii="Verdana" w:eastAsia="Arial" w:hAnsi="Verdana" w:cs="Arial"/>
          <w:b/>
          <w:color w:val="000000"/>
          <w:sz w:val="22"/>
          <w:szCs w:val="22"/>
          <w:lang w:val="es-MX"/>
        </w:rPr>
        <w:t>I.</w:t>
      </w:r>
      <w:r w:rsidR="00772668" w:rsidRPr="001C6AFE">
        <w:rPr>
          <w:rFonts w:ascii="Verdana" w:eastAsia="Arial" w:hAnsi="Verdana" w:cs="Arial"/>
          <w:b/>
          <w:color w:val="000000"/>
          <w:sz w:val="22"/>
          <w:szCs w:val="22"/>
          <w:lang w:val="es-MX"/>
        </w:rPr>
        <w:t>1</w:t>
      </w:r>
      <w:r w:rsidR="00772668" w:rsidRPr="00FE32A7">
        <w:rPr>
          <w:rFonts w:ascii="Verdana" w:eastAsia="Arial" w:hAnsi="Verdana" w:cs="Arial"/>
          <w:bCs/>
          <w:color w:val="000000"/>
          <w:sz w:val="22"/>
          <w:szCs w:val="22"/>
          <w:lang w:val="es-MX"/>
        </w:rPr>
        <w:t xml:space="preserve"> </w:t>
      </w:r>
      <w:r w:rsidR="00142047" w:rsidRPr="00FE32A7">
        <w:rPr>
          <w:rFonts w:ascii="Verdana" w:eastAsia="Arial" w:hAnsi="Verdana"/>
          <w:sz w:val="22"/>
          <w:szCs w:val="22"/>
        </w:rPr>
        <w:t xml:space="preserve">El doce de enero, el Consejo General del Instituto Estatal Electoral de Aguascalientes </w:t>
      </w:r>
      <w:r w:rsidR="002F0A7D">
        <w:rPr>
          <w:rFonts w:ascii="Verdana" w:eastAsia="Arial" w:hAnsi="Verdana"/>
          <w:sz w:val="22"/>
          <w:szCs w:val="22"/>
        </w:rPr>
        <w:t>(</w:t>
      </w:r>
      <w:r w:rsidR="005A654B">
        <w:rPr>
          <w:rFonts w:ascii="Verdana" w:eastAsia="Arial" w:hAnsi="Verdana"/>
          <w:smallCaps/>
          <w:sz w:val="22"/>
          <w:szCs w:val="22"/>
        </w:rPr>
        <w:t>Consejo General</w:t>
      </w:r>
      <w:r w:rsidR="002F0A7D">
        <w:rPr>
          <w:rFonts w:ascii="Verdana" w:eastAsia="Arial" w:hAnsi="Verdana"/>
          <w:sz w:val="22"/>
          <w:szCs w:val="22"/>
        </w:rPr>
        <w:t xml:space="preserve">) </w:t>
      </w:r>
      <w:r w:rsidR="00142047" w:rsidRPr="00FE32A7">
        <w:rPr>
          <w:rFonts w:ascii="Verdana" w:eastAsia="Arial" w:hAnsi="Verdana"/>
          <w:sz w:val="22"/>
          <w:szCs w:val="22"/>
        </w:rPr>
        <w:t xml:space="preserve">emitió el Acuerdo CG-A-01/23, mediante el cual </w:t>
      </w:r>
      <w:r w:rsidR="00142047" w:rsidRPr="00FE32A7">
        <w:rPr>
          <w:rFonts w:ascii="Verdana" w:hAnsi="Verdana"/>
          <w:bCs/>
          <w:sz w:val="22"/>
          <w:szCs w:val="22"/>
        </w:rPr>
        <w:t>apr</w:t>
      </w:r>
      <w:r w:rsidR="00735F8B">
        <w:rPr>
          <w:rFonts w:ascii="Verdana" w:hAnsi="Verdana"/>
          <w:bCs/>
          <w:sz w:val="22"/>
          <w:szCs w:val="22"/>
        </w:rPr>
        <w:t>obó</w:t>
      </w:r>
      <w:r w:rsidR="00142047" w:rsidRPr="00FE32A7">
        <w:rPr>
          <w:rFonts w:ascii="Verdana" w:hAnsi="Verdana"/>
          <w:bCs/>
          <w:sz w:val="22"/>
          <w:szCs w:val="22"/>
        </w:rPr>
        <w:t xml:space="preserve"> la distribución del financiamiento público estatal a los partidos políticos, para su gasto ordinario y actividades específicas correspondiente al ejercicio fiscal del año dos mil veintitrés; y se establec</w:t>
      </w:r>
      <w:r w:rsidR="005A654B">
        <w:rPr>
          <w:rFonts w:ascii="Verdana" w:hAnsi="Verdana"/>
          <w:bCs/>
          <w:sz w:val="22"/>
          <w:szCs w:val="22"/>
        </w:rPr>
        <w:t>ieron</w:t>
      </w:r>
      <w:r w:rsidR="00142047" w:rsidRPr="00FE32A7">
        <w:rPr>
          <w:rFonts w:ascii="Verdana" w:hAnsi="Verdana"/>
          <w:bCs/>
          <w:sz w:val="22"/>
          <w:szCs w:val="22"/>
        </w:rPr>
        <w:t xml:space="preserve"> los montos de los límites a las aportaciones de financiamiento privado de los partidos políticos.</w:t>
      </w:r>
    </w:p>
    <w:p w14:paraId="7A3852E3" w14:textId="0A5A2A90" w:rsidR="00A70496" w:rsidRPr="001C6AFE" w:rsidRDefault="001C6AFE" w:rsidP="00772668">
      <w:pPr>
        <w:spacing w:line="360" w:lineRule="auto"/>
        <w:jc w:val="both"/>
        <w:rPr>
          <w:rFonts w:ascii="Verdana" w:hAnsi="Verdana"/>
          <w:b/>
          <w:sz w:val="22"/>
          <w:szCs w:val="22"/>
        </w:rPr>
      </w:pPr>
      <w:r>
        <w:rPr>
          <w:rFonts w:ascii="Verdana" w:hAnsi="Verdana"/>
          <w:b/>
          <w:sz w:val="22"/>
          <w:szCs w:val="22"/>
        </w:rPr>
        <w:t>I.</w:t>
      </w:r>
      <w:r w:rsidR="00176970">
        <w:rPr>
          <w:rFonts w:ascii="Verdana" w:hAnsi="Verdana"/>
          <w:b/>
          <w:sz w:val="22"/>
          <w:szCs w:val="22"/>
        </w:rPr>
        <w:t>2</w:t>
      </w:r>
      <w:r w:rsidR="00F75116" w:rsidRPr="00F75116">
        <w:rPr>
          <w:rFonts w:ascii="Verdana" w:hAnsi="Verdana"/>
          <w:b/>
          <w:sz w:val="22"/>
          <w:szCs w:val="22"/>
        </w:rPr>
        <w:t xml:space="preserve"> </w:t>
      </w:r>
      <w:r w:rsidR="005A654B">
        <w:rPr>
          <w:rFonts w:ascii="Verdana" w:hAnsi="Verdana"/>
          <w:bCs/>
          <w:sz w:val="22"/>
          <w:szCs w:val="22"/>
        </w:rPr>
        <w:t>El dieciocho de enero, inconforme con el acuerdo</w:t>
      </w:r>
      <w:r w:rsidR="00CE2468">
        <w:rPr>
          <w:rFonts w:ascii="Verdana" w:hAnsi="Verdana"/>
          <w:bCs/>
          <w:sz w:val="22"/>
          <w:szCs w:val="22"/>
        </w:rPr>
        <w:t xml:space="preserve"> señalado en el párrafo anterior, </w:t>
      </w:r>
      <w:r w:rsidR="005A654B">
        <w:rPr>
          <w:rFonts w:ascii="Verdana" w:hAnsi="Verdana"/>
          <w:bCs/>
          <w:sz w:val="22"/>
          <w:szCs w:val="22"/>
        </w:rPr>
        <w:t xml:space="preserve">el Partido Verde Ecologista de México interpuso Recurso de Apelación, el cual fue registrado </w:t>
      </w:r>
      <w:r w:rsidR="00CE2468">
        <w:rPr>
          <w:rFonts w:ascii="Verdana" w:hAnsi="Verdana"/>
          <w:bCs/>
          <w:sz w:val="22"/>
          <w:szCs w:val="22"/>
        </w:rPr>
        <w:t>en este Tribunal Electoral del Estado de Aguascalientes (</w:t>
      </w:r>
      <w:r w:rsidR="00CE2468" w:rsidRPr="00CE2468">
        <w:rPr>
          <w:rFonts w:ascii="Verdana" w:hAnsi="Verdana"/>
          <w:bCs/>
          <w:smallCaps/>
          <w:sz w:val="22"/>
          <w:szCs w:val="22"/>
        </w:rPr>
        <w:t>Tribunal</w:t>
      </w:r>
      <w:r w:rsidR="00CE2468">
        <w:rPr>
          <w:rFonts w:ascii="Verdana" w:hAnsi="Verdana"/>
          <w:bCs/>
          <w:sz w:val="22"/>
          <w:szCs w:val="22"/>
        </w:rPr>
        <w:t xml:space="preserve">) con la clave </w:t>
      </w:r>
      <w:r w:rsidR="00CE2468" w:rsidRPr="00CE2468">
        <w:rPr>
          <w:rFonts w:ascii="Verdana" w:eastAsia="Arial" w:hAnsi="Verdana" w:cs="Arial"/>
          <w:color w:val="000000"/>
          <w:sz w:val="22"/>
          <w:szCs w:val="22"/>
        </w:rPr>
        <w:t>TEEA-RAP-001/2023</w:t>
      </w:r>
      <w:r w:rsidR="00540C22" w:rsidRPr="00CE2468">
        <w:rPr>
          <w:rFonts w:ascii="Verdana" w:hAnsi="Verdana"/>
          <w:sz w:val="22"/>
          <w:szCs w:val="22"/>
        </w:rPr>
        <w:t>.</w:t>
      </w:r>
      <w:r w:rsidR="00540C22">
        <w:rPr>
          <w:rFonts w:ascii="Verdana" w:hAnsi="Verdana"/>
          <w:bCs/>
          <w:sz w:val="22"/>
          <w:szCs w:val="22"/>
        </w:rPr>
        <w:t xml:space="preserve"> </w:t>
      </w:r>
    </w:p>
    <w:p w14:paraId="03D54F0D" w14:textId="3B6FA68B" w:rsidR="00015B05" w:rsidRPr="001C6AFE" w:rsidRDefault="001C6AFE" w:rsidP="001C6AFE">
      <w:pPr>
        <w:spacing w:line="360" w:lineRule="auto"/>
        <w:jc w:val="both"/>
        <w:rPr>
          <w:rFonts w:ascii="Verdana" w:eastAsia="Arial" w:hAnsi="Verdana" w:cs="Arial"/>
          <w:b/>
          <w:bCs/>
          <w:color w:val="000000"/>
          <w:sz w:val="22"/>
          <w:szCs w:val="22"/>
        </w:rPr>
      </w:pPr>
      <w:r>
        <w:rPr>
          <w:rFonts w:ascii="Verdana" w:hAnsi="Verdana"/>
          <w:b/>
          <w:sz w:val="22"/>
          <w:szCs w:val="22"/>
        </w:rPr>
        <w:t>I.</w:t>
      </w:r>
      <w:r w:rsidR="00176970">
        <w:rPr>
          <w:rFonts w:ascii="Verdana" w:hAnsi="Verdana"/>
          <w:b/>
          <w:sz w:val="22"/>
          <w:szCs w:val="22"/>
        </w:rPr>
        <w:t>3</w:t>
      </w:r>
      <w:r w:rsidR="005C1EBE" w:rsidRPr="005C1EBE">
        <w:rPr>
          <w:rFonts w:ascii="Verdana" w:hAnsi="Verdana"/>
          <w:b/>
          <w:sz w:val="22"/>
          <w:szCs w:val="22"/>
        </w:rPr>
        <w:t xml:space="preserve"> Sentencia dictada por el </w:t>
      </w:r>
      <w:r w:rsidR="005C1EBE" w:rsidRPr="005C1EBE">
        <w:rPr>
          <w:rFonts w:ascii="Verdana" w:hAnsi="Verdana"/>
          <w:b/>
          <w:smallCaps/>
          <w:sz w:val="22"/>
          <w:szCs w:val="22"/>
        </w:rPr>
        <w:t>Tribunal</w:t>
      </w:r>
      <w:r w:rsidR="005C1EBE" w:rsidRPr="005C1EBE">
        <w:rPr>
          <w:rFonts w:ascii="Verdana" w:hAnsi="Verdana"/>
          <w:b/>
          <w:sz w:val="22"/>
          <w:szCs w:val="22"/>
        </w:rPr>
        <w:t xml:space="preserve"> en el</w:t>
      </w:r>
      <w:r w:rsidR="005C1EBE">
        <w:rPr>
          <w:rFonts w:ascii="Verdana" w:hAnsi="Verdana"/>
          <w:bCs/>
          <w:sz w:val="22"/>
          <w:szCs w:val="22"/>
        </w:rPr>
        <w:t xml:space="preserve"> </w:t>
      </w:r>
      <w:r w:rsidR="005C1EBE">
        <w:rPr>
          <w:rFonts w:ascii="Verdana" w:eastAsia="Arial" w:hAnsi="Verdana" w:cs="Arial"/>
          <w:b/>
          <w:bCs/>
          <w:color w:val="000000"/>
          <w:sz w:val="22"/>
          <w:szCs w:val="22"/>
        </w:rPr>
        <w:t>TEEA-RAP-001/2023.</w:t>
      </w:r>
      <w:r>
        <w:rPr>
          <w:rFonts w:ascii="Verdana" w:eastAsia="Arial" w:hAnsi="Verdana" w:cs="Arial"/>
          <w:b/>
          <w:bCs/>
          <w:color w:val="000000"/>
          <w:sz w:val="22"/>
          <w:szCs w:val="22"/>
        </w:rPr>
        <w:t xml:space="preserve"> </w:t>
      </w:r>
      <w:r w:rsidR="005C1EBE">
        <w:rPr>
          <w:rFonts w:ascii="Verdana" w:eastAsia="Arial" w:hAnsi="Verdana" w:cs="Arial"/>
          <w:color w:val="000000"/>
          <w:sz w:val="22"/>
          <w:szCs w:val="22"/>
        </w:rPr>
        <w:t xml:space="preserve">El siete de febrero, </w:t>
      </w:r>
      <w:r w:rsidR="00015B05">
        <w:rPr>
          <w:rFonts w:ascii="Verdana" w:eastAsia="Arial" w:hAnsi="Verdana" w:cs="Arial"/>
          <w:color w:val="000000"/>
          <w:sz w:val="22"/>
          <w:szCs w:val="22"/>
        </w:rPr>
        <w:t xml:space="preserve">este órgano jurisdiccional dictó sentencia en el Recurso de Apelación </w:t>
      </w:r>
      <w:r w:rsidR="00015B05" w:rsidRPr="00015B05">
        <w:rPr>
          <w:rFonts w:ascii="Verdana" w:eastAsia="Arial" w:hAnsi="Verdana" w:cs="Arial"/>
          <w:color w:val="000000"/>
          <w:sz w:val="22"/>
          <w:szCs w:val="22"/>
        </w:rPr>
        <w:t>TEEA-RAP-001/2023</w:t>
      </w:r>
      <w:r w:rsidR="00015B05">
        <w:rPr>
          <w:rFonts w:ascii="Verdana" w:hAnsi="Verdana" w:cs="Arial"/>
          <w:bCs/>
          <w:sz w:val="22"/>
          <w:szCs w:val="22"/>
        </w:rPr>
        <w:t>, cuyo punto resolutivo fue</w:t>
      </w:r>
      <w:r w:rsidR="00CE2468">
        <w:rPr>
          <w:rFonts w:ascii="Verdana" w:hAnsi="Verdana" w:cs="Arial"/>
          <w:bCs/>
          <w:sz w:val="22"/>
          <w:szCs w:val="22"/>
        </w:rPr>
        <w:t xml:space="preserve"> el</w:t>
      </w:r>
      <w:r w:rsidR="00015B05">
        <w:rPr>
          <w:rFonts w:ascii="Verdana" w:hAnsi="Verdana" w:cs="Arial"/>
          <w:bCs/>
          <w:sz w:val="22"/>
          <w:szCs w:val="22"/>
        </w:rPr>
        <w:t xml:space="preserve"> siguiente:</w:t>
      </w:r>
      <w:r w:rsidR="00015B05">
        <w:rPr>
          <w:rStyle w:val="Refdenotaalpie"/>
          <w:rFonts w:ascii="Verdana" w:hAnsi="Verdana" w:cs="Arial"/>
          <w:bCs/>
          <w:sz w:val="22"/>
          <w:szCs w:val="22"/>
        </w:rPr>
        <w:footnoteReference w:id="1"/>
      </w:r>
    </w:p>
    <w:p w14:paraId="0D5F8E1B" w14:textId="251F144D" w:rsidR="00015B05" w:rsidRPr="00CE2468" w:rsidRDefault="00015B05" w:rsidP="00CE2468">
      <w:pPr>
        <w:spacing w:before="100" w:beforeAutospacing="1" w:after="100" w:afterAutospacing="1"/>
        <w:ind w:left="567" w:right="567"/>
        <w:jc w:val="both"/>
        <w:rPr>
          <w:rFonts w:ascii="Verdana" w:hAnsi="Verdana" w:cs="Arial"/>
          <w:i/>
          <w:iCs/>
          <w:sz w:val="22"/>
          <w:szCs w:val="22"/>
        </w:rPr>
      </w:pPr>
      <w:r>
        <w:rPr>
          <w:rFonts w:ascii="Verdana" w:hAnsi="Verdana" w:cs="Arial"/>
          <w:b/>
          <w:bCs/>
          <w:sz w:val="22"/>
          <w:szCs w:val="22"/>
        </w:rPr>
        <w:t>“</w:t>
      </w:r>
      <w:r>
        <w:rPr>
          <w:rFonts w:ascii="Verdana" w:hAnsi="Verdana" w:cs="Arial"/>
          <w:b/>
          <w:bCs/>
          <w:i/>
          <w:iCs/>
          <w:sz w:val="22"/>
          <w:szCs w:val="22"/>
        </w:rPr>
        <w:t>ÚNICO.</w:t>
      </w:r>
      <w:r>
        <w:rPr>
          <w:rFonts w:ascii="Verdana" w:hAnsi="Verdana" w:cs="Arial"/>
          <w:b/>
          <w:i/>
          <w:iCs/>
          <w:sz w:val="22"/>
          <w:szCs w:val="22"/>
        </w:rPr>
        <w:t xml:space="preserve"> </w:t>
      </w:r>
      <w:r>
        <w:rPr>
          <w:rFonts w:ascii="Verdana" w:hAnsi="Verdana" w:cs="Arial"/>
          <w:bCs/>
          <w:i/>
          <w:iCs/>
          <w:sz w:val="22"/>
          <w:szCs w:val="22"/>
        </w:rPr>
        <w:t xml:space="preserve">Se </w:t>
      </w:r>
      <w:r>
        <w:rPr>
          <w:rFonts w:ascii="Verdana" w:hAnsi="Verdana" w:cs="Arial"/>
          <w:b/>
          <w:bCs/>
          <w:i/>
          <w:iCs/>
          <w:sz w:val="22"/>
          <w:szCs w:val="22"/>
        </w:rPr>
        <w:t>REVOCA</w:t>
      </w:r>
      <w:r>
        <w:rPr>
          <w:rFonts w:ascii="Verdana" w:hAnsi="Verdana" w:cs="Arial"/>
          <w:bCs/>
          <w:i/>
          <w:iCs/>
          <w:sz w:val="22"/>
          <w:szCs w:val="22"/>
        </w:rPr>
        <w:t xml:space="preserve"> la resolución materia de impugnación, </w:t>
      </w:r>
      <w:r>
        <w:rPr>
          <w:rFonts w:ascii="Verdana" w:hAnsi="Verdana"/>
          <w:bCs/>
          <w:i/>
          <w:iCs/>
          <w:sz w:val="22"/>
          <w:szCs w:val="22"/>
        </w:rPr>
        <w:t>en términos de lo establecidos en el apartado de efectos</w:t>
      </w:r>
      <w:r>
        <w:rPr>
          <w:rFonts w:ascii="Verdana" w:hAnsi="Verdana" w:cs="Arial"/>
          <w:smallCaps/>
          <w:sz w:val="22"/>
          <w:szCs w:val="22"/>
          <w:lang w:val="es-MX"/>
        </w:rPr>
        <w:t>.”</w:t>
      </w:r>
    </w:p>
    <w:p w14:paraId="278F9972" w14:textId="47D36B45" w:rsidR="00CE2468" w:rsidRPr="004A578B" w:rsidRDefault="001C6AFE" w:rsidP="00CE2468">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
          <w:color w:val="000000"/>
          <w:sz w:val="22"/>
          <w:szCs w:val="22"/>
        </w:rPr>
      </w:pPr>
      <w:r>
        <w:rPr>
          <w:rFonts w:ascii="Verdana" w:eastAsia="Arial" w:hAnsi="Verdana" w:cs="Arial"/>
          <w:b/>
          <w:color w:val="000000"/>
          <w:sz w:val="22"/>
          <w:szCs w:val="22"/>
        </w:rPr>
        <w:t>I.</w:t>
      </w:r>
      <w:r w:rsidR="00176970">
        <w:rPr>
          <w:rFonts w:ascii="Verdana" w:eastAsia="Arial" w:hAnsi="Verdana" w:cs="Arial"/>
          <w:b/>
          <w:color w:val="000000"/>
          <w:sz w:val="22"/>
          <w:szCs w:val="22"/>
        </w:rPr>
        <w:t>4</w:t>
      </w:r>
      <w:r w:rsidR="009401D9">
        <w:rPr>
          <w:rFonts w:ascii="Verdana" w:eastAsia="Arial" w:hAnsi="Verdana" w:cs="Arial"/>
          <w:b/>
          <w:color w:val="000000"/>
          <w:sz w:val="22"/>
          <w:szCs w:val="22"/>
        </w:rPr>
        <w:t xml:space="preserve"> </w:t>
      </w:r>
      <w:r w:rsidR="00CE2468">
        <w:rPr>
          <w:rFonts w:ascii="Verdana" w:hAnsi="Verdana" w:cs="Arial"/>
          <w:bCs/>
          <w:sz w:val="22"/>
          <w:szCs w:val="22"/>
        </w:rPr>
        <w:t xml:space="preserve">El veinte de febrero, el </w:t>
      </w:r>
      <w:r w:rsidR="00CE2468" w:rsidRPr="004A578B">
        <w:rPr>
          <w:rFonts w:ascii="Verdana" w:hAnsi="Verdana" w:cs="Arial"/>
          <w:bCs/>
          <w:smallCaps/>
          <w:sz w:val="22"/>
          <w:szCs w:val="22"/>
        </w:rPr>
        <w:t>Consejo General</w:t>
      </w:r>
      <w:r w:rsidR="00CE2468">
        <w:rPr>
          <w:rFonts w:ascii="Verdana" w:hAnsi="Verdana" w:cs="Arial"/>
          <w:bCs/>
          <w:sz w:val="22"/>
          <w:szCs w:val="22"/>
        </w:rPr>
        <w:t xml:space="preserve"> emitió el Acuerdo identificado con la clave CG-A-06/23</w:t>
      </w:r>
      <w:r w:rsidR="002D38E4">
        <w:rPr>
          <w:rFonts w:ascii="Verdana" w:hAnsi="Verdana" w:cs="Arial"/>
          <w:bCs/>
          <w:sz w:val="22"/>
          <w:szCs w:val="22"/>
        </w:rPr>
        <w:t xml:space="preserve"> (</w:t>
      </w:r>
      <w:r w:rsidR="002D38E4" w:rsidRPr="002D38E4">
        <w:rPr>
          <w:rFonts w:ascii="Verdana" w:hAnsi="Verdana" w:cs="Arial"/>
          <w:bCs/>
          <w:smallCaps/>
          <w:sz w:val="22"/>
          <w:szCs w:val="22"/>
        </w:rPr>
        <w:t>Acto Impugnado</w:t>
      </w:r>
      <w:r w:rsidR="002D38E4">
        <w:rPr>
          <w:rFonts w:ascii="Verdana" w:hAnsi="Verdana" w:cs="Arial"/>
          <w:bCs/>
          <w:sz w:val="22"/>
          <w:szCs w:val="22"/>
        </w:rPr>
        <w:t>)</w:t>
      </w:r>
      <w:r w:rsidR="00CE2468">
        <w:rPr>
          <w:rFonts w:ascii="Verdana" w:hAnsi="Verdana" w:cs="Arial"/>
          <w:bCs/>
          <w:sz w:val="22"/>
          <w:szCs w:val="22"/>
        </w:rPr>
        <w:t>, mediante el cual apr</w:t>
      </w:r>
      <w:r w:rsidR="004A578B">
        <w:rPr>
          <w:rFonts w:ascii="Verdana" w:hAnsi="Verdana" w:cs="Arial"/>
          <w:bCs/>
          <w:sz w:val="22"/>
          <w:szCs w:val="22"/>
        </w:rPr>
        <w:t>obó</w:t>
      </w:r>
      <w:r w:rsidR="00CE2468">
        <w:rPr>
          <w:rFonts w:ascii="Verdana" w:hAnsi="Verdana" w:cs="Arial"/>
          <w:bCs/>
          <w:sz w:val="22"/>
          <w:szCs w:val="22"/>
        </w:rPr>
        <w:t xml:space="preserve"> la distribución del financiamiento público estatal a los partidos políticos, para su gasto ordinario y actividades específicas correspondiente al ejercicio fiscal del año dos mil veintitrés, y se estable</w:t>
      </w:r>
      <w:r w:rsidR="004A578B">
        <w:rPr>
          <w:rFonts w:ascii="Verdana" w:hAnsi="Verdana" w:cs="Arial"/>
          <w:bCs/>
          <w:sz w:val="22"/>
          <w:szCs w:val="22"/>
        </w:rPr>
        <w:t>cieron</w:t>
      </w:r>
      <w:r w:rsidR="00CE2468">
        <w:rPr>
          <w:rFonts w:ascii="Verdana" w:hAnsi="Verdana" w:cs="Arial"/>
          <w:bCs/>
          <w:sz w:val="22"/>
          <w:szCs w:val="22"/>
        </w:rPr>
        <w:t xml:space="preserve"> los montos de los límites a las aportaciones de financiamiento privado de los partidos políticos, </w:t>
      </w:r>
      <w:r w:rsidR="00CE2468" w:rsidRPr="004A578B">
        <w:rPr>
          <w:rFonts w:ascii="Verdana" w:hAnsi="Verdana" w:cs="Arial"/>
          <w:bCs/>
          <w:sz w:val="22"/>
          <w:szCs w:val="22"/>
        </w:rPr>
        <w:t xml:space="preserve">en cumplimiento a la sentencia emitida por este </w:t>
      </w:r>
      <w:r w:rsidR="00CE2468" w:rsidRPr="004A578B">
        <w:rPr>
          <w:rFonts w:ascii="Verdana" w:hAnsi="Verdana" w:cs="Arial"/>
          <w:bCs/>
          <w:smallCaps/>
          <w:sz w:val="22"/>
          <w:szCs w:val="22"/>
        </w:rPr>
        <w:t>Tribunal</w:t>
      </w:r>
      <w:r w:rsidR="00CE2468" w:rsidRPr="004A578B">
        <w:rPr>
          <w:rFonts w:ascii="Verdana" w:hAnsi="Verdana" w:cs="Arial"/>
          <w:bCs/>
          <w:sz w:val="22"/>
          <w:szCs w:val="22"/>
        </w:rPr>
        <w:t>, dentro del expediente TEEA-RAP-001/2023.</w:t>
      </w:r>
      <w:r w:rsidR="00CE2468" w:rsidRPr="004A578B">
        <w:rPr>
          <w:rStyle w:val="Refdenotaalpie"/>
          <w:rFonts w:ascii="Verdana" w:hAnsi="Verdana" w:cs="Arial"/>
          <w:bCs/>
          <w:sz w:val="22"/>
          <w:szCs w:val="22"/>
        </w:rPr>
        <w:footnoteReference w:id="2"/>
      </w:r>
    </w:p>
    <w:p w14:paraId="54E56A5C" w14:textId="77777777" w:rsidR="006975A9" w:rsidRPr="00EA183A" w:rsidRDefault="004A578B" w:rsidP="009C1068">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
          <w:color w:val="000000"/>
          <w:sz w:val="22"/>
          <w:szCs w:val="22"/>
        </w:rPr>
      </w:pPr>
      <w:r w:rsidRPr="00EA183A">
        <w:rPr>
          <w:rFonts w:ascii="Verdana" w:eastAsia="Arial" w:hAnsi="Verdana" w:cs="Arial"/>
          <w:b/>
          <w:color w:val="000000"/>
          <w:sz w:val="22"/>
          <w:szCs w:val="22"/>
        </w:rPr>
        <w:t xml:space="preserve">I. 5 Juicios de Revisión Constitucional. </w:t>
      </w:r>
    </w:p>
    <w:p w14:paraId="086629D7" w14:textId="54AF254D" w:rsidR="006975A9" w:rsidRDefault="004A578B" w:rsidP="009C1068">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Cs/>
          <w:color w:val="000000"/>
          <w:sz w:val="22"/>
          <w:szCs w:val="22"/>
        </w:rPr>
      </w:pPr>
      <w:r w:rsidRPr="00EA183A">
        <w:rPr>
          <w:rFonts w:ascii="Verdana" w:eastAsia="Arial" w:hAnsi="Verdana" w:cs="Arial"/>
          <w:bCs/>
          <w:color w:val="000000"/>
          <w:sz w:val="22"/>
          <w:szCs w:val="22"/>
        </w:rPr>
        <w:lastRenderedPageBreak/>
        <w:t>El veinticuatro de febrero, los Partidos Políticos Revolucionario Institucional</w:t>
      </w:r>
      <w:r w:rsidR="006975A9" w:rsidRPr="00EA183A">
        <w:rPr>
          <w:rFonts w:ascii="Verdana" w:eastAsia="Arial" w:hAnsi="Verdana" w:cs="Arial"/>
          <w:bCs/>
          <w:color w:val="000000"/>
          <w:sz w:val="22"/>
          <w:szCs w:val="22"/>
        </w:rPr>
        <w:t xml:space="preserve">, </w:t>
      </w:r>
      <w:r w:rsidRPr="00EA183A">
        <w:rPr>
          <w:rFonts w:ascii="Verdana" w:eastAsia="Arial" w:hAnsi="Verdana" w:cs="Arial"/>
          <w:bCs/>
          <w:color w:val="000000"/>
          <w:sz w:val="22"/>
          <w:szCs w:val="22"/>
        </w:rPr>
        <w:t xml:space="preserve">Movimiento Ciudadano </w:t>
      </w:r>
      <w:r w:rsidR="006975A9" w:rsidRPr="00EA183A">
        <w:rPr>
          <w:rFonts w:ascii="Verdana" w:eastAsia="Arial" w:hAnsi="Verdana" w:cs="Arial"/>
          <w:bCs/>
          <w:color w:val="000000"/>
          <w:sz w:val="22"/>
          <w:szCs w:val="22"/>
        </w:rPr>
        <w:t xml:space="preserve">y de la Revolución Democrática </w:t>
      </w:r>
      <w:r w:rsidRPr="00EA183A">
        <w:rPr>
          <w:rFonts w:ascii="Verdana" w:eastAsia="Arial" w:hAnsi="Verdana" w:cs="Arial"/>
          <w:bCs/>
          <w:color w:val="000000"/>
          <w:sz w:val="22"/>
          <w:szCs w:val="22"/>
        </w:rPr>
        <w:t>(</w:t>
      </w:r>
      <w:r w:rsidRPr="00EA183A">
        <w:rPr>
          <w:rFonts w:ascii="Verdana" w:eastAsia="Arial" w:hAnsi="Verdana" w:cs="Arial"/>
          <w:bCs/>
          <w:smallCaps/>
          <w:color w:val="000000"/>
          <w:sz w:val="22"/>
          <w:szCs w:val="22"/>
        </w:rPr>
        <w:t>Parte Recurrente</w:t>
      </w:r>
      <w:r w:rsidRPr="00EA183A">
        <w:rPr>
          <w:rFonts w:ascii="Verdana" w:eastAsia="Arial" w:hAnsi="Verdana" w:cs="Arial"/>
          <w:bCs/>
          <w:color w:val="000000"/>
          <w:sz w:val="22"/>
          <w:szCs w:val="22"/>
        </w:rPr>
        <w:t>) presentaron</w:t>
      </w:r>
      <w:r w:rsidR="002032A2" w:rsidRPr="00EA183A">
        <w:rPr>
          <w:rFonts w:ascii="Verdana" w:eastAsia="Arial" w:hAnsi="Verdana" w:cs="Arial"/>
          <w:bCs/>
          <w:color w:val="000000"/>
          <w:sz w:val="22"/>
          <w:szCs w:val="22"/>
        </w:rPr>
        <w:t xml:space="preserve"> </w:t>
      </w:r>
      <w:r w:rsidR="002032A2" w:rsidRPr="00EA183A">
        <w:rPr>
          <w:rFonts w:ascii="Verdana" w:eastAsia="Arial" w:hAnsi="Verdana" w:cs="Arial"/>
          <w:bCs/>
          <w:i/>
          <w:iCs/>
          <w:color w:val="000000"/>
          <w:sz w:val="22"/>
          <w:szCs w:val="22"/>
        </w:rPr>
        <w:t xml:space="preserve">per </w:t>
      </w:r>
      <w:proofErr w:type="spellStart"/>
      <w:r w:rsidR="002032A2" w:rsidRPr="00EA183A">
        <w:rPr>
          <w:rFonts w:ascii="Verdana" w:eastAsia="Arial" w:hAnsi="Verdana" w:cs="Arial"/>
          <w:bCs/>
          <w:i/>
          <w:iCs/>
          <w:color w:val="000000"/>
          <w:sz w:val="22"/>
          <w:szCs w:val="22"/>
        </w:rPr>
        <w:t>saltum</w:t>
      </w:r>
      <w:proofErr w:type="spellEnd"/>
      <w:r w:rsidRPr="00EA183A">
        <w:rPr>
          <w:rFonts w:ascii="Verdana" w:eastAsia="Arial" w:hAnsi="Verdana" w:cs="Arial"/>
          <w:bCs/>
          <w:color w:val="000000"/>
          <w:sz w:val="22"/>
          <w:szCs w:val="22"/>
        </w:rPr>
        <w:t xml:space="preserve"> </w:t>
      </w:r>
      <w:r w:rsidR="00A144CC" w:rsidRPr="00EA183A">
        <w:rPr>
          <w:rFonts w:ascii="Verdana" w:eastAsia="Arial" w:hAnsi="Verdana" w:cs="Arial"/>
          <w:bCs/>
          <w:color w:val="000000"/>
          <w:sz w:val="22"/>
          <w:szCs w:val="22"/>
        </w:rPr>
        <w:t xml:space="preserve">demandas de </w:t>
      </w:r>
      <w:r w:rsidR="002032A2" w:rsidRPr="00EA183A">
        <w:rPr>
          <w:rFonts w:ascii="Verdana" w:eastAsia="Arial" w:hAnsi="Verdana" w:cs="Arial"/>
          <w:bCs/>
          <w:color w:val="000000"/>
          <w:sz w:val="22"/>
          <w:szCs w:val="22"/>
        </w:rPr>
        <w:t>Juicios de Revisión Constitucional</w:t>
      </w:r>
      <w:r w:rsidR="006975A9" w:rsidRPr="00EA183A">
        <w:rPr>
          <w:rFonts w:ascii="Verdana" w:eastAsia="Arial" w:hAnsi="Verdana" w:cs="Arial"/>
          <w:bCs/>
          <w:color w:val="000000"/>
          <w:sz w:val="22"/>
          <w:szCs w:val="22"/>
        </w:rPr>
        <w:t>:</w:t>
      </w:r>
      <w:r w:rsidR="002032A2" w:rsidRPr="00EA183A">
        <w:rPr>
          <w:rFonts w:ascii="Verdana" w:eastAsia="Arial" w:hAnsi="Verdana" w:cs="Arial"/>
          <w:bCs/>
          <w:color w:val="000000"/>
          <w:sz w:val="22"/>
          <w:szCs w:val="22"/>
        </w:rPr>
        <w:t xml:space="preserve"> </w:t>
      </w:r>
      <w:r w:rsidR="006975A9" w:rsidRPr="00EA183A">
        <w:rPr>
          <w:rFonts w:ascii="Verdana" w:eastAsia="Arial" w:hAnsi="Verdana" w:cs="Arial"/>
          <w:bCs/>
          <w:color w:val="000000"/>
          <w:sz w:val="22"/>
          <w:szCs w:val="22"/>
        </w:rPr>
        <w:t xml:space="preserve">los primeros de los mencionados, </w:t>
      </w:r>
      <w:r w:rsidR="002032A2" w:rsidRPr="00EA183A">
        <w:rPr>
          <w:rFonts w:ascii="Verdana" w:eastAsia="Arial" w:hAnsi="Verdana" w:cs="Arial"/>
          <w:bCs/>
          <w:color w:val="000000"/>
          <w:sz w:val="22"/>
          <w:szCs w:val="22"/>
        </w:rPr>
        <w:t>dirigid</w:t>
      </w:r>
      <w:r w:rsidR="00A144CC" w:rsidRPr="00EA183A">
        <w:rPr>
          <w:rFonts w:ascii="Verdana" w:eastAsia="Arial" w:hAnsi="Verdana" w:cs="Arial"/>
          <w:bCs/>
          <w:color w:val="000000"/>
          <w:sz w:val="22"/>
          <w:szCs w:val="22"/>
        </w:rPr>
        <w:t>a</w:t>
      </w:r>
      <w:r w:rsidR="002032A2" w:rsidRPr="00EA183A">
        <w:rPr>
          <w:rFonts w:ascii="Verdana" w:eastAsia="Arial" w:hAnsi="Verdana" w:cs="Arial"/>
          <w:bCs/>
          <w:color w:val="000000"/>
          <w:sz w:val="22"/>
          <w:szCs w:val="22"/>
        </w:rPr>
        <w:t>s a la Sala Regional del Tribunal Electoral del Poder Judicial de la Federación, correspondiente a la Segunda Circunscripción Electoral Plurinominal, con sede en Monterrey, Nuevo León (</w:t>
      </w:r>
      <w:r w:rsidR="002032A2" w:rsidRPr="00EA183A">
        <w:rPr>
          <w:rFonts w:ascii="Verdana" w:eastAsia="Arial" w:hAnsi="Verdana" w:cs="Arial"/>
          <w:bCs/>
          <w:smallCaps/>
          <w:color w:val="000000"/>
          <w:sz w:val="22"/>
          <w:szCs w:val="22"/>
        </w:rPr>
        <w:t>Sala Monterrey</w:t>
      </w:r>
      <w:r w:rsidR="002032A2" w:rsidRPr="00EA183A">
        <w:rPr>
          <w:rFonts w:ascii="Verdana" w:eastAsia="Arial" w:hAnsi="Verdana" w:cs="Arial"/>
          <w:bCs/>
          <w:color w:val="000000"/>
          <w:sz w:val="22"/>
          <w:szCs w:val="22"/>
        </w:rPr>
        <w:t>); mismos que fueron registrados con los números de expediente SM-JRC-9/2023, SM-JRC-10/2023 y SM-JRC-12/2023, respectivamente</w:t>
      </w:r>
      <w:r w:rsidR="006975A9" w:rsidRPr="00EA183A">
        <w:rPr>
          <w:rFonts w:ascii="Verdana" w:eastAsia="Arial" w:hAnsi="Verdana" w:cs="Arial"/>
          <w:bCs/>
          <w:color w:val="000000"/>
          <w:sz w:val="22"/>
          <w:szCs w:val="22"/>
        </w:rPr>
        <w:t>; mientras que,</w:t>
      </w:r>
      <w:r w:rsidR="002032A2" w:rsidRPr="00EA183A">
        <w:rPr>
          <w:rFonts w:ascii="Verdana" w:eastAsia="Arial" w:hAnsi="Verdana" w:cs="Arial"/>
          <w:bCs/>
          <w:color w:val="000000"/>
          <w:sz w:val="22"/>
          <w:szCs w:val="22"/>
        </w:rPr>
        <w:t xml:space="preserve"> </w:t>
      </w:r>
      <w:r w:rsidR="006975A9" w:rsidRPr="00EA183A">
        <w:rPr>
          <w:rFonts w:ascii="Verdana" w:eastAsia="Arial" w:hAnsi="Verdana" w:cs="Arial"/>
          <w:bCs/>
          <w:color w:val="000000"/>
          <w:sz w:val="22"/>
          <w:szCs w:val="22"/>
        </w:rPr>
        <w:t>el Partido de la Revolución Democrática lo dirigió a la Sala Superior del Tribunal Electoral del Poder Judicial de la Federación</w:t>
      </w:r>
      <w:r w:rsidR="005E5A8E" w:rsidRPr="00EA183A">
        <w:rPr>
          <w:rFonts w:ascii="Verdana" w:eastAsia="Arial" w:hAnsi="Verdana" w:cs="Arial"/>
          <w:bCs/>
          <w:color w:val="000000"/>
          <w:sz w:val="22"/>
          <w:szCs w:val="22"/>
        </w:rPr>
        <w:t xml:space="preserve"> </w:t>
      </w:r>
      <w:r w:rsidR="006975A9" w:rsidRPr="00EA183A">
        <w:rPr>
          <w:rFonts w:ascii="Verdana" w:eastAsia="Arial" w:hAnsi="Verdana" w:cs="Arial"/>
          <w:bCs/>
          <w:color w:val="000000"/>
          <w:sz w:val="22"/>
          <w:szCs w:val="22"/>
        </w:rPr>
        <w:t>(</w:t>
      </w:r>
      <w:r w:rsidR="006975A9" w:rsidRPr="00EA183A">
        <w:rPr>
          <w:rFonts w:ascii="Verdana" w:eastAsia="Arial" w:hAnsi="Verdana" w:cs="Arial"/>
          <w:bCs/>
          <w:smallCaps/>
          <w:color w:val="000000"/>
          <w:sz w:val="22"/>
          <w:szCs w:val="22"/>
        </w:rPr>
        <w:t>Sala Superior</w:t>
      </w:r>
      <w:r w:rsidR="006975A9" w:rsidRPr="00EA183A">
        <w:rPr>
          <w:rFonts w:ascii="Verdana" w:eastAsia="Arial" w:hAnsi="Verdana" w:cs="Arial"/>
          <w:bCs/>
          <w:color w:val="000000"/>
          <w:sz w:val="22"/>
          <w:szCs w:val="22"/>
        </w:rPr>
        <w:t>).</w:t>
      </w:r>
    </w:p>
    <w:p w14:paraId="3CBF414E" w14:textId="7013EE27" w:rsidR="007A1D36" w:rsidRPr="004A578B" w:rsidRDefault="007A1D36" w:rsidP="009C1068">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Cs/>
          <w:color w:val="000000"/>
          <w:sz w:val="22"/>
          <w:szCs w:val="22"/>
        </w:rPr>
      </w:pPr>
      <w:r w:rsidRPr="007A1D36">
        <w:rPr>
          <w:rFonts w:ascii="Verdana" w:eastAsia="Arial" w:hAnsi="Verdana" w:cs="Arial"/>
          <w:b/>
          <w:color w:val="000000"/>
          <w:sz w:val="22"/>
          <w:szCs w:val="22"/>
        </w:rPr>
        <w:t>I.6 Acuerdo Plenario de Reencauzamiento.</w:t>
      </w:r>
      <w:r>
        <w:rPr>
          <w:rFonts w:ascii="Verdana" w:eastAsia="Arial" w:hAnsi="Verdana" w:cs="Arial"/>
          <w:bCs/>
          <w:color w:val="000000"/>
          <w:sz w:val="22"/>
          <w:szCs w:val="22"/>
        </w:rPr>
        <w:t xml:space="preserve"> </w:t>
      </w:r>
      <w:r w:rsidR="00596871">
        <w:rPr>
          <w:rFonts w:ascii="Verdana" w:eastAsia="Arial" w:hAnsi="Verdana" w:cs="Arial"/>
          <w:bCs/>
          <w:color w:val="000000"/>
          <w:sz w:val="22"/>
          <w:szCs w:val="22"/>
        </w:rPr>
        <w:t>Mediante Acuerdo Plenario de Reencauzamiento dictado e</w:t>
      </w:r>
      <w:r>
        <w:rPr>
          <w:rFonts w:ascii="Verdana" w:eastAsia="Arial" w:hAnsi="Verdana" w:cs="Arial"/>
          <w:bCs/>
          <w:color w:val="000000"/>
          <w:sz w:val="22"/>
          <w:szCs w:val="22"/>
        </w:rPr>
        <w:t xml:space="preserve">l tres de marzo, la </w:t>
      </w:r>
      <w:r w:rsidRPr="007A1D36">
        <w:rPr>
          <w:rFonts w:ascii="Verdana" w:eastAsia="Arial" w:hAnsi="Verdana" w:cs="Arial"/>
          <w:bCs/>
          <w:smallCaps/>
          <w:color w:val="000000"/>
          <w:sz w:val="22"/>
          <w:szCs w:val="22"/>
        </w:rPr>
        <w:t>Sala Monterrey</w:t>
      </w:r>
      <w:r>
        <w:rPr>
          <w:rFonts w:ascii="Verdana" w:eastAsia="Arial" w:hAnsi="Verdana" w:cs="Arial"/>
          <w:bCs/>
          <w:color w:val="000000"/>
          <w:sz w:val="22"/>
          <w:szCs w:val="22"/>
        </w:rPr>
        <w:t xml:space="preserve"> </w:t>
      </w:r>
      <w:r w:rsidR="00596871">
        <w:rPr>
          <w:rFonts w:ascii="Verdana" w:eastAsia="Arial" w:hAnsi="Verdana" w:cs="Arial"/>
          <w:bCs/>
          <w:color w:val="000000"/>
          <w:sz w:val="22"/>
          <w:szCs w:val="22"/>
        </w:rPr>
        <w:t xml:space="preserve">acumuló los expedientes SM-JRC-10/2023 y SM-JRC-12/2023 al diverso SM-JRC-9/2023, y ordenó reencauzar las demandas a este </w:t>
      </w:r>
      <w:r w:rsidR="00596871" w:rsidRPr="00596871">
        <w:rPr>
          <w:rFonts w:ascii="Verdana" w:eastAsia="Arial" w:hAnsi="Verdana" w:cs="Arial"/>
          <w:bCs/>
          <w:smallCaps/>
          <w:color w:val="000000"/>
          <w:sz w:val="22"/>
          <w:szCs w:val="22"/>
        </w:rPr>
        <w:t>Tribunal</w:t>
      </w:r>
      <w:r w:rsidR="00596871">
        <w:rPr>
          <w:rFonts w:ascii="Verdana" w:eastAsia="Arial" w:hAnsi="Verdana" w:cs="Arial"/>
          <w:bCs/>
          <w:color w:val="000000"/>
          <w:sz w:val="22"/>
          <w:szCs w:val="22"/>
        </w:rPr>
        <w:t>.</w:t>
      </w:r>
    </w:p>
    <w:p w14:paraId="3A82428C" w14:textId="0F1FBBE2" w:rsidR="00607155" w:rsidRPr="00FE32A7" w:rsidRDefault="00596871" w:rsidP="00607155">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color w:val="000000"/>
          <w:sz w:val="22"/>
          <w:szCs w:val="22"/>
        </w:rPr>
      </w:pPr>
      <w:r>
        <w:rPr>
          <w:rFonts w:ascii="Verdana" w:eastAsia="Arial" w:hAnsi="Verdana" w:cs="Arial"/>
          <w:b/>
          <w:color w:val="000000"/>
          <w:sz w:val="22"/>
          <w:szCs w:val="22"/>
        </w:rPr>
        <w:t xml:space="preserve">I.7 </w:t>
      </w:r>
      <w:r w:rsidR="00607155" w:rsidRPr="00FE32A7">
        <w:rPr>
          <w:rFonts w:ascii="Verdana" w:eastAsia="Arial" w:hAnsi="Verdana" w:cs="Arial"/>
          <w:b/>
          <w:color w:val="000000"/>
          <w:sz w:val="22"/>
          <w:szCs w:val="22"/>
        </w:rPr>
        <w:t xml:space="preserve">Recepción </w:t>
      </w:r>
      <w:r w:rsidR="00607155">
        <w:rPr>
          <w:rFonts w:ascii="Verdana" w:eastAsia="Arial" w:hAnsi="Verdana" w:cs="Arial"/>
          <w:b/>
          <w:color w:val="000000"/>
          <w:sz w:val="22"/>
          <w:szCs w:val="22"/>
        </w:rPr>
        <w:t xml:space="preserve">del medio de impugnación en el </w:t>
      </w:r>
      <w:r w:rsidR="00607155" w:rsidRPr="006D3DD7">
        <w:rPr>
          <w:rFonts w:ascii="Verdana" w:eastAsia="Arial" w:hAnsi="Verdana" w:cs="Arial"/>
          <w:b/>
          <w:smallCaps/>
          <w:color w:val="000000"/>
          <w:sz w:val="22"/>
          <w:szCs w:val="22"/>
        </w:rPr>
        <w:t>Tribunal</w:t>
      </w:r>
      <w:r w:rsidR="00607155">
        <w:rPr>
          <w:rFonts w:ascii="Verdana" w:eastAsia="Arial" w:hAnsi="Verdana" w:cs="Arial"/>
          <w:b/>
          <w:color w:val="000000"/>
          <w:sz w:val="22"/>
          <w:szCs w:val="22"/>
        </w:rPr>
        <w:t>.</w:t>
      </w:r>
      <w:r w:rsidR="00607155">
        <w:rPr>
          <w:rFonts w:ascii="Verdana" w:eastAsia="Arial" w:hAnsi="Verdana" w:cs="Arial"/>
          <w:color w:val="000000"/>
          <w:sz w:val="22"/>
          <w:szCs w:val="22"/>
        </w:rPr>
        <w:t xml:space="preserve"> </w:t>
      </w:r>
      <w:r w:rsidR="00607155" w:rsidRPr="00FE32A7">
        <w:rPr>
          <w:rFonts w:ascii="Verdana" w:eastAsia="Arial" w:hAnsi="Verdana" w:cs="Arial"/>
          <w:color w:val="000000"/>
          <w:sz w:val="22"/>
          <w:szCs w:val="22"/>
        </w:rPr>
        <w:t xml:space="preserve">El </w:t>
      </w:r>
      <w:r w:rsidR="00584D28">
        <w:rPr>
          <w:rFonts w:ascii="Verdana" w:eastAsia="Arial" w:hAnsi="Verdana" w:cs="Arial"/>
          <w:color w:val="000000"/>
          <w:sz w:val="22"/>
          <w:szCs w:val="22"/>
        </w:rPr>
        <w:t>seis</w:t>
      </w:r>
      <w:r w:rsidR="00607155">
        <w:rPr>
          <w:rFonts w:ascii="Verdana" w:eastAsia="Arial" w:hAnsi="Verdana" w:cs="Arial"/>
          <w:color w:val="000000"/>
          <w:sz w:val="22"/>
          <w:szCs w:val="22"/>
        </w:rPr>
        <w:t xml:space="preserve"> de marzo</w:t>
      </w:r>
      <w:r w:rsidR="00607155" w:rsidRPr="00FE32A7">
        <w:rPr>
          <w:rFonts w:ascii="Verdana" w:eastAsia="Arial" w:hAnsi="Verdana" w:cs="Arial"/>
          <w:color w:val="000000"/>
          <w:sz w:val="22"/>
          <w:szCs w:val="22"/>
        </w:rPr>
        <w:t xml:space="preserve">, </w:t>
      </w:r>
      <w:r w:rsidR="00607155">
        <w:rPr>
          <w:rFonts w:ascii="Verdana" w:eastAsia="Arial" w:hAnsi="Verdana" w:cs="Arial"/>
          <w:color w:val="000000"/>
          <w:sz w:val="22"/>
          <w:szCs w:val="22"/>
        </w:rPr>
        <w:t>se recibi</w:t>
      </w:r>
      <w:r w:rsidR="00A144CC">
        <w:rPr>
          <w:rFonts w:ascii="Verdana" w:eastAsia="Arial" w:hAnsi="Verdana" w:cs="Arial"/>
          <w:color w:val="000000"/>
          <w:sz w:val="22"/>
          <w:szCs w:val="22"/>
        </w:rPr>
        <w:t xml:space="preserve">eron </w:t>
      </w:r>
      <w:r w:rsidR="00607155">
        <w:rPr>
          <w:rFonts w:ascii="Verdana" w:eastAsia="Arial" w:hAnsi="Verdana" w:cs="Arial"/>
          <w:color w:val="000000"/>
          <w:sz w:val="22"/>
          <w:szCs w:val="22"/>
        </w:rPr>
        <w:t>en</w:t>
      </w:r>
      <w:r w:rsidR="00607155" w:rsidRPr="00FE32A7">
        <w:rPr>
          <w:rFonts w:ascii="Verdana" w:eastAsia="Arial" w:hAnsi="Verdana" w:cs="Arial"/>
          <w:color w:val="000000"/>
          <w:sz w:val="22"/>
          <w:szCs w:val="22"/>
        </w:rPr>
        <w:t xml:space="preserve"> este </w:t>
      </w:r>
      <w:r w:rsidR="00607155" w:rsidRPr="00986A83">
        <w:rPr>
          <w:rFonts w:ascii="Verdana" w:eastAsia="Arial" w:hAnsi="Verdana" w:cs="Arial"/>
          <w:smallCaps/>
          <w:color w:val="000000"/>
          <w:sz w:val="22"/>
          <w:szCs w:val="22"/>
        </w:rPr>
        <w:t xml:space="preserve">Tribunal </w:t>
      </w:r>
      <w:r w:rsidR="00A144CC">
        <w:rPr>
          <w:rFonts w:ascii="Verdana" w:eastAsia="Arial" w:hAnsi="Verdana" w:cs="Arial"/>
          <w:sz w:val="22"/>
          <w:szCs w:val="22"/>
        </w:rPr>
        <w:t>los</w:t>
      </w:r>
      <w:r w:rsidR="00607155" w:rsidRPr="006D3DD7">
        <w:rPr>
          <w:rFonts w:ascii="Verdana" w:eastAsia="Arial" w:hAnsi="Verdana" w:cs="Arial"/>
          <w:sz w:val="22"/>
          <w:szCs w:val="22"/>
        </w:rPr>
        <w:t xml:space="preserve"> medio</w:t>
      </w:r>
      <w:r w:rsidR="00A144CC">
        <w:rPr>
          <w:rFonts w:ascii="Verdana" w:eastAsia="Arial" w:hAnsi="Verdana" w:cs="Arial"/>
          <w:sz w:val="22"/>
          <w:szCs w:val="22"/>
        </w:rPr>
        <w:t>s</w:t>
      </w:r>
      <w:r w:rsidR="00607155" w:rsidRPr="006D3DD7">
        <w:rPr>
          <w:rFonts w:ascii="Verdana" w:eastAsia="Arial" w:hAnsi="Verdana" w:cs="Arial"/>
          <w:sz w:val="22"/>
          <w:szCs w:val="22"/>
        </w:rPr>
        <w:t xml:space="preserve"> de impugnación,</w:t>
      </w:r>
      <w:r w:rsidR="00607155" w:rsidRPr="006D3DD7">
        <w:rPr>
          <w:rFonts w:ascii="Verdana" w:eastAsia="Arial" w:hAnsi="Verdana" w:cs="Arial"/>
          <w:color w:val="000000"/>
          <w:sz w:val="22"/>
          <w:szCs w:val="22"/>
        </w:rPr>
        <w:t xml:space="preserve"> </w:t>
      </w:r>
      <w:r w:rsidR="00607155" w:rsidRPr="00EA183A">
        <w:rPr>
          <w:rFonts w:ascii="Verdana" w:eastAsia="Arial" w:hAnsi="Verdana" w:cs="Arial"/>
          <w:color w:val="000000"/>
          <w:sz w:val="22"/>
          <w:szCs w:val="22"/>
        </w:rPr>
        <w:t>presentado</w:t>
      </w:r>
      <w:r w:rsidR="00A144CC" w:rsidRPr="00EA183A">
        <w:rPr>
          <w:rFonts w:ascii="Verdana" w:eastAsia="Arial" w:hAnsi="Verdana" w:cs="Arial"/>
          <w:color w:val="000000"/>
          <w:sz w:val="22"/>
          <w:szCs w:val="22"/>
        </w:rPr>
        <w:t>s</w:t>
      </w:r>
      <w:r w:rsidR="00607155" w:rsidRPr="00EA183A">
        <w:rPr>
          <w:rFonts w:ascii="Verdana" w:eastAsia="Arial" w:hAnsi="Verdana" w:cs="Arial"/>
          <w:color w:val="000000"/>
          <w:sz w:val="22"/>
          <w:szCs w:val="22"/>
        </w:rPr>
        <w:t xml:space="preserve"> por </w:t>
      </w:r>
      <w:r w:rsidR="005E5A8E" w:rsidRPr="00EA183A">
        <w:rPr>
          <w:rFonts w:ascii="Verdana" w:eastAsia="Arial" w:hAnsi="Verdana" w:cs="Arial"/>
          <w:color w:val="000000"/>
          <w:sz w:val="22"/>
          <w:szCs w:val="22"/>
        </w:rPr>
        <w:t>los Partidos Políticos Revolucionario Institucional y Movimiento Ciudadano</w:t>
      </w:r>
      <w:r w:rsidR="005E5A8E">
        <w:rPr>
          <w:rFonts w:ascii="Verdana" w:eastAsia="Arial" w:hAnsi="Verdana" w:cs="Arial"/>
          <w:color w:val="000000"/>
          <w:sz w:val="22"/>
          <w:szCs w:val="22"/>
        </w:rPr>
        <w:t xml:space="preserve">, </w:t>
      </w:r>
      <w:r w:rsidR="00607155" w:rsidRPr="006D3DD7">
        <w:rPr>
          <w:rFonts w:ascii="Verdana" w:eastAsia="Arial" w:hAnsi="Verdana" w:cs="Arial"/>
          <w:color w:val="000000"/>
          <w:sz w:val="22"/>
          <w:szCs w:val="22"/>
        </w:rPr>
        <w:t xml:space="preserve">así como </w:t>
      </w:r>
      <w:r w:rsidR="00607155">
        <w:rPr>
          <w:rFonts w:ascii="Verdana" w:eastAsia="Arial" w:hAnsi="Verdana" w:cs="Arial"/>
          <w:color w:val="000000"/>
          <w:sz w:val="22"/>
          <w:szCs w:val="22"/>
        </w:rPr>
        <w:t>las constancias respectivas</w:t>
      </w:r>
      <w:r w:rsidR="00607155" w:rsidRPr="006D3DD7">
        <w:rPr>
          <w:rFonts w:ascii="Verdana" w:eastAsia="Arial" w:hAnsi="Verdana" w:cs="Arial"/>
          <w:color w:val="000000"/>
          <w:sz w:val="22"/>
          <w:szCs w:val="22"/>
        </w:rPr>
        <w:t>.</w:t>
      </w:r>
      <w:r w:rsidR="00607155" w:rsidRPr="00FE32A7">
        <w:rPr>
          <w:rFonts w:ascii="Verdana" w:eastAsia="Arial" w:hAnsi="Verdana" w:cs="Arial"/>
          <w:color w:val="000000"/>
          <w:sz w:val="22"/>
          <w:szCs w:val="22"/>
        </w:rPr>
        <w:t xml:space="preserve"> </w:t>
      </w:r>
    </w:p>
    <w:p w14:paraId="0154082B" w14:textId="3EB6CDA3" w:rsidR="00607155" w:rsidRDefault="00607155" w:rsidP="00607155">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color w:val="000000"/>
          <w:sz w:val="22"/>
          <w:szCs w:val="22"/>
        </w:rPr>
      </w:pPr>
      <w:r w:rsidRPr="00EA183A">
        <w:rPr>
          <w:rFonts w:ascii="Verdana" w:eastAsia="Arial" w:hAnsi="Verdana" w:cs="Arial"/>
          <w:b/>
          <w:bCs/>
          <w:color w:val="000000"/>
          <w:sz w:val="22"/>
          <w:szCs w:val="22"/>
        </w:rPr>
        <w:t>I.8</w:t>
      </w:r>
      <w:r w:rsidRPr="00EA183A">
        <w:rPr>
          <w:rFonts w:ascii="Verdana" w:eastAsia="Arial" w:hAnsi="Verdana" w:cs="Arial"/>
          <w:color w:val="000000"/>
          <w:sz w:val="22"/>
          <w:szCs w:val="22"/>
        </w:rPr>
        <w:t xml:space="preserve"> </w:t>
      </w:r>
      <w:r w:rsidRPr="00EA183A">
        <w:rPr>
          <w:rFonts w:ascii="Verdana" w:eastAsia="Arial" w:hAnsi="Verdana" w:cs="Arial"/>
          <w:b/>
          <w:color w:val="000000"/>
          <w:sz w:val="22"/>
          <w:szCs w:val="22"/>
        </w:rPr>
        <w:t>Turno del Recurso de Apelación TEEA-RAP-004/2023.</w:t>
      </w:r>
      <w:r w:rsidRPr="00EA183A">
        <w:rPr>
          <w:rFonts w:ascii="Verdana" w:eastAsia="Arial" w:hAnsi="Verdana" w:cs="Arial"/>
          <w:color w:val="000000"/>
          <w:sz w:val="22"/>
          <w:szCs w:val="22"/>
        </w:rPr>
        <w:t xml:space="preserve"> El siete de marzo se turnó el medio de impugnación </w:t>
      </w:r>
      <w:r w:rsidR="005E5A8E" w:rsidRPr="00EA183A">
        <w:rPr>
          <w:rFonts w:ascii="Verdana" w:eastAsia="Arial" w:hAnsi="Verdana" w:cs="Arial"/>
          <w:color w:val="000000"/>
          <w:sz w:val="22"/>
          <w:szCs w:val="22"/>
        </w:rPr>
        <w:t xml:space="preserve">referido en el párrafo anterior </w:t>
      </w:r>
      <w:r w:rsidRPr="00EA183A">
        <w:rPr>
          <w:rFonts w:ascii="Verdana" w:eastAsia="Arial" w:hAnsi="Verdana" w:cs="Arial"/>
          <w:color w:val="000000"/>
          <w:sz w:val="22"/>
          <w:szCs w:val="22"/>
        </w:rPr>
        <w:t xml:space="preserve">a la Ponencia a cargo del Magistrade en funciones, Jesús </w:t>
      </w:r>
      <w:proofErr w:type="spellStart"/>
      <w:r w:rsidRPr="00EA183A">
        <w:rPr>
          <w:rFonts w:ascii="Verdana" w:eastAsia="Arial" w:hAnsi="Verdana" w:cs="Arial"/>
          <w:color w:val="000000"/>
          <w:sz w:val="22"/>
          <w:szCs w:val="22"/>
        </w:rPr>
        <w:t>Ociel</w:t>
      </w:r>
      <w:proofErr w:type="spellEnd"/>
      <w:r w:rsidRPr="00EA183A">
        <w:rPr>
          <w:rFonts w:ascii="Verdana" w:eastAsia="Arial" w:hAnsi="Verdana" w:cs="Arial"/>
          <w:color w:val="000000"/>
          <w:sz w:val="22"/>
          <w:szCs w:val="22"/>
        </w:rPr>
        <w:t xml:space="preserve"> Baena Saucedo.</w:t>
      </w:r>
    </w:p>
    <w:p w14:paraId="0FCA18F0" w14:textId="6012E4E2" w:rsidR="00607155" w:rsidRPr="001C6AFE" w:rsidRDefault="00607155" w:rsidP="00607155">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
          <w:bCs/>
          <w:color w:val="000000"/>
          <w:sz w:val="22"/>
          <w:szCs w:val="22"/>
        </w:rPr>
      </w:pPr>
      <w:r>
        <w:rPr>
          <w:rFonts w:ascii="Verdana" w:eastAsia="Arial" w:hAnsi="Verdana" w:cs="Arial"/>
          <w:b/>
          <w:bCs/>
          <w:color w:val="000000"/>
          <w:sz w:val="22"/>
          <w:szCs w:val="22"/>
        </w:rPr>
        <w:t>I.9</w:t>
      </w:r>
      <w:r w:rsidRPr="008352B6">
        <w:rPr>
          <w:rFonts w:ascii="Verdana" w:eastAsia="Arial" w:hAnsi="Verdana" w:cs="Arial"/>
          <w:b/>
          <w:bCs/>
          <w:color w:val="000000"/>
          <w:sz w:val="22"/>
          <w:szCs w:val="22"/>
        </w:rPr>
        <w:t xml:space="preserve"> Radicación</w:t>
      </w:r>
      <w:r>
        <w:rPr>
          <w:rFonts w:ascii="Verdana" w:eastAsia="Arial" w:hAnsi="Verdana" w:cs="Arial"/>
          <w:b/>
          <w:bCs/>
          <w:color w:val="000000"/>
          <w:sz w:val="22"/>
          <w:szCs w:val="22"/>
        </w:rPr>
        <w:t xml:space="preserve"> en Ponencia</w:t>
      </w:r>
      <w:r w:rsidRPr="008352B6">
        <w:rPr>
          <w:rFonts w:ascii="Verdana" w:eastAsia="Arial" w:hAnsi="Verdana" w:cs="Arial"/>
          <w:b/>
          <w:bCs/>
          <w:color w:val="000000"/>
          <w:sz w:val="22"/>
          <w:szCs w:val="22"/>
        </w:rPr>
        <w:t xml:space="preserve">. </w:t>
      </w:r>
      <w:r>
        <w:rPr>
          <w:rFonts w:ascii="Verdana" w:eastAsia="Arial" w:hAnsi="Verdana" w:cs="Arial"/>
          <w:color w:val="000000"/>
          <w:sz w:val="22"/>
          <w:szCs w:val="22"/>
        </w:rPr>
        <w:t xml:space="preserve">El ocho de marzo se radicó el Recurso de Apelación en la ponencia </w:t>
      </w:r>
      <w:r w:rsidRPr="00FE32A7">
        <w:rPr>
          <w:rFonts w:ascii="Verdana" w:eastAsia="Arial" w:hAnsi="Verdana" w:cs="Arial"/>
          <w:color w:val="000000"/>
          <w:sz w:val="22"/>
          <w:szCs w:val="22"/>
        </w:rPr>
        <w:t xml:space="preserve">de la Magistratura </w:t>
      </w:r>
      <w:r>
        <w:rPr>
          <w:rFonts w:ascii="Verdana" w:eastAsia="Arial" w:hAnsi="Verdana" w:cs="Arial"/>
          <w:color w:val="000000"/>
          <w:sz w:val="22"/>
          <w:szCs w:val="22"/>
        </w:rPr>
        <w:t>Ponente.</w:t>
      </w:r>
    </w:p>
    <w:p w14:paraId="39F2DF54" w14:textId="1E9AFAB8" w:rsidR="00E06779" w:rsidRDefault="00607155" w:rsidP="00CC6358">
      <w:pPr>
        <w:spacing w:before="100" w:beforeAutospacing="1" w:after="100" w:afterAutospacing="1" w:line="360" w:lineRule="auto"/>
        <w:jc w:val="both"/>
        <w:rPr>
          <w:rFonts w:ascii="Verdana" w:hAnsi="Verdana"/>
          <w:bCs/>
          <w:sz w:val="22"/>
          <w:szCs w:val="22"/>
        </w:rPr>
      </w:pPr>
      <w:r>
        <w:rPr>
          <w:rFonts w:ascii="Verdana" w:eastAsia="Arial" w:hAnsi="Verdana" w:cs="Arial"/>
          <w:b/>
          <w:color w:val="000000"/>
          <w:sz w:val="22"/>
          <w:szCs w:val="22"/>
        </w:rPr>
        <w:t xml:space="preserve">I.10 Sentencia de la </w:t>
      </w:r>
      <w:r w:rsidRPr="00607155">
        <w:rPr>
          <w:rFonts w:ascii="Verdana" w:eastAsia="Arial" w:hAnsi="Verdana" w:cs="Arial"/>
          <w:b/>
          <w:smallCaps/>
          <w:color w:val="000000"/>
          <w:sz w:val="22"/>
          <w:szCs w:val="22"/>
        </w:rPr>
        <w:t>Sala Monterrey</w:t>
      </w:r>
      <w:r>
        <w:rPr>
          <w:rFonts w:ascii="Verdana" w:eastAsia="Arial" w:hAnsi="Verdana" w:cs="Arial"/>
          <w:b/>
          <w:color w:val="000000"/>
          <w:sz w:val="22"/>
          <w:szCs w:val="22"/>
        </w:rPr>
        <w:t xml:space="preserve"> en el </w:t>
      </w:r>
      <w:r w:rsidRPr="00607155">
        <w:rPr>
          <w:rFonts w:ascii="Verdana" w:eastAsia="Arial" w:hAnsi="Verdana" w:cs="Arial"/>
          <w:b/>
          <w:color w:val="000000"/>
          <w:sz w:val="22"/>
          <w:szCs w:val="22"/>
        </w:rPr>
        <w:t xml:space="preserve">SM-JRC-3/2023 y Acumulados. </w:t>
      </w:r>
      <w:r w:rsidRPr="00607155">
        <w:rPr>
          <w:rFonts w:ascii="Verdana" w:eastAsia="Arial" w:hAnsi="Verdana" w:cs="Arial"/>
          <w:bCs/>
          <w:color w:val="000000"/>
          <w:sz w:val="22"/>
          <w:szCs w:val="22"/>
        </w:rPr>
        <w:t>El mismo día</w:t>
      </w:r>
      <w:r>
        <w:rPr>
          <w:rFonts w:ascii="Verdana" w:eastAsia="Arial" w:hAnsi="Verdana" w:cs="Arial"/>
          <w:bCs/>
          <w:color w:val="000000"/>
          <w:sz w:val="22"/>
          <w:szCs w:val="22"/>
        </w:rPr>
        <w:t xml:space="preserve">, la </w:t>
      </w:r>
      <w:r w:rsidRPr="0094673B">
        <w:rPr>
          <w:rFonts w:ascii="Verdana" w:eastAsia="Arial" w:hAnsi="Verdana" w:cs="Arial"/>
          <w:bCs/>
          <w:smallCaps/>
          <w:color w:val="000000"/>
          <w:sz w:val="22"/>
          <w:szCs w:val="22"/>
        </w:rPr>
        <w:t xml:space="preserve">Sala </w:t>
      </w:r>
      <w:r w:rsidR="0094673B" w:rsidRPr="0094673B">
        <w:rPr>
          <w:rFonts w:ascii="Verdana" w:eastAsia="Arial" w:hAnsi="Verdana" w:cs="Arial"/>
          <w:bCs/>
          <w:smallCaps/>
          <w:color w:val="000000"/>
          <w:sz w:val="22"/>
          <w:szCs w:val="22"/>
        </w:rPr>
        <w:t>Monterrey</w:t>
      </w:r>
      <w:r w:rsidR="0094673B">
        <w:rPr>
          <w:rFonts w:ascii="Verdana" w:eastAsia="Arial" w:hAnsi="Verdana" w:cs="Arial"/>
          <w:bCs/>
          <w:color w:val="000000"/>
          <w:sz w:val="22"/>
          <w:szCs w:val="22"/>
        </w:rPr>
        <w:t xml:space="preserve"> revocó la resolución dictada por este </w:t>
      </w:r>
      <w:r w:rsidR="0094673B" w:rsidRPr="0094673B">
        <w:rPr>
          <w:rFonts w:ascii="Verdana" w:eastAsia="Arial" w:hAnsi="Verdana" w:cs="Arial"/>
          <w:bCs/>
          <w:smallCaps/>
          <w:color w:val="000000"/>
          <w:sz w:val="22"/>
          <w:szCs w:val="22"/>
        </w:rPr>
        <w:t>Tribunal</w:t>
      </w:r>
      <w:r w:rsidR="0094673B">
        <w:rPr>
          <w:rFonts w:ascii="Verdana" w:eastAsia="Arial" w:hAnsi="Verdana" w:cs="Arial"/>
          <w:bCs/>
          <w:color w:val="000000"/>
          <w:sz w:val="22"/>
          <w:szCs w:val="22"/>
        </w:rPr>
        <w:t xml:space="preserve"> en el expediente </w:t>
      </w:r>
      <w:r w:rsidR="0094673B" w:rsidRPr="0094673B">
        <w:rPr>
          <w:rFonts w:ascii="Verdana" w:eastAsia="Arial" w:hAnsi="Verdana" w:cs="Arial"/>
          <w:bCs/>
          <w:color w:val="000000"/>
          <w:sz w:val="22"/>
          <w:szCs w:val="22"/>
        </w:rPr>
        <w:t>TEEA-RAP-001/2023</w:t>
      </w:r>
      <w:r w:rsidRPr="0094673B">
        <w:rPr>
          <w:rFonts w:ascii="Verdana" w:eastAsia="Arial" w:hAnsi="Verdana" w:cs="Arial"/>
          <w:bCs/>
          <w:color w:val="000000"/>
          <w:sz w:val="22"/>
          <w:szCs w:val="22"/>
        </w:rPr>
        <w:t xml:space="preserve"> </w:t>
      </w:r>
      <w:r w:rsidR="0094673B" w:rsidRPr="0094673B">
        <w:rPr>
          <w:rFonts w:ascii="Verdana" w:eastAsia="Arial" w:hAnsi="Verdana" w:cs="Arial"/>
          <w:bCs/>
          <w:color w:val="000000"/>
          <w:sz w:val="22"/>
          <w:szCs w:val="22"/>
        </w:rPr>
        <w:t xml:space="preserve">y dejó firme </w:t>
      </w:r>
      <w:r w:rsidR="0094673B">
        <w:rPr>
          <w:rFonts w:ascii="Verdana" w:eastAsia="Arial" w:hAnsi="Verdana" w:cs="Arial"/>
          <w:bCs/>
          <w:color w:val="000000"/>
          <w:sz w:val="22"/>
          <w:szCs w:val="22"/>
        </w:rPr>
        <w:t xml:space="preserve">el </w:t>
      </w:r>
      <w:r w:rsidR="0094673B">
        <w:rPr>
          <w:rFonts w:ascii="Verdana" w:eastAsia="Arial" w:hAnsi="Verdana"/>
          <w:sz w:val="22"/>
          <w:szCs w:val="22"/>
        </w:rPr>
        <w:t xml:space="preserve">Acuerdo CG-A-01/23, mediante el cual el </w:t>
      </w:r>
      <w:r w:rsidR="0094673B" w:rsidRPr="0094673B">
        <w:rPr>
          <w:rFonts w:ascii="Verdana" w:eastAsia="Arial" w:hAnsi="Verdana"/>
          <w:smallCaps/>
          <w:sz w:val="22"/>
          <w:szCs w:val="22"/>
        </w:rPr>
        <w:t>Consejo General</w:t>
      </w:r>
      <w:r w:rsidR="0094673B">
        <w:rPr>
          <w:rFonts w:ascii="Verdana" w:eastAsia="Arial" w:hAnsi="Verdana"/>
          <w:sz w:val="22"/>
          <w:szCs w:val="22"/>
        </w:rPr>
        <w:t xml:space="preserve"> </w:t>
      </w:r>
      <w:r w:rsidR="0094673B">
        <w:rPr>
          <w:rFonts w:ascii="Verdana" w:hAnsi="Verdana"/>
          <w:bCs/>
          <w:sz w:val="22"/>
          <w:szCs w:val="22"/>
        </w:rPr>
        <w:t xml:space="preserve">aprobó la distribución del financiamiento público estatal a los partidos políticos, para su gasto ordinario y actividades específicas correspondiente al ejercicio fiscal del año dos mil veintitrés; y se </w:t>
      </w:r>
      <w:r w:rsidR="0094673B">
        <w:rPr>
          <w:rFonts w:ascii="Verdana" w:hAnsi="Verdana"/>
          <w:bCs/>
          <w:sz w:val="22"/>
          <w:szCs w:val="22"/>
        </w:rPr>
        <w:lastRenderedPageBreak/>
        <w:t>establecieron los montos de los límites a las aportaciones de financiamiento privado de los partidos políticos.</w:t>
      </w:r>
    </w:p>
    <w:p w14:paraId="4E041E1A" w14:textId="1A293E76" w:rsidR="005E5A8E" w:rsidRPr="00EA183A" w:rsidRDefault="00655534" w:rsidP="005E5A8E">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Cs/>
          <w:color w:val="000000"/>
          <w:sz w:val="22"/>
          <w:szCs w:val="22"/>
        </w:rPr>
      </w:pPr>
      <w:r w:rsidRPr="00EA183A">
        <w:rPr>
          <w:rFonts w:ascii="Verdana" w:hAnsi="Verdana"/>
          <w:b/>
          <w:sz w:val="22"/>
          <w:szCs w:val="22"/>
        </w:rPr>
        <w:t>I.11</w:t>
      </w:r>
      <w:r w:rsidRPr="00EA183A">
        <w:rPr>
          <w:rFonts w:ascii="Verdana" w:hAnsi="Verdana"/>
          <w:bCs/>
          <w:sz w:val="22"/>
          <w:szCs w:val="22"/>
        </w:rPr>
        <w:t xml:space="preserve"> </w:t>
      </w:r>
      <w:r w:rsidR="005E5A8E" w:rsidRPr="00EA183A">
        <w:rPr>
          <w:rFonts w:ascii="Verdana" w:eastAsia="Arial" w:hAnsi="Verdana" w:cs="Arial"/>
          <w:b/>
          <w:color w:val="000000"/>
          <w:sz w:val="22"/>
          <w:szCs w:val="22"/>
        </w:rPr>
        <w:t>Acuerdo Plenario de Reencauzamiento del expediente SM-JRC-13/2023.</w:t>
      </w:r>
      <w:r w:rsidR="005E5A8E" w:rsidRPr="00EA183A">
        <w:rPr>
          <w:rFonts w:ascii="Verdana" w:eastAsia="Arial" w:hAnsi="Verdana" w:cs="Arial"/>
          <w:bCs/>
          <w:color w:val="000000"/>
          <w:sz w:val="22"/>
          <w:szCs w:val="22"/>
        </w:rPr>
        <w:t xml:space="preserve"> Mediante Acuerdo Plenario de Reencauzamiento dictado el catorce de marzo, la </w:t>
      </w:r>
      <w:r w:rsidR="005E5A8E" w:rsidRPr="00EA183A">
        <w:rPr>
          <w:rFonts w:ascii="Verdana" w:eastAsia="Arial" w:hAnsi="Verdana" w:cs="Arial"/>
          <w:bCs/>
          <w:smallCaps/>
          <w:color w:val="000000"/>
          <w:sz w:val="22"/>
          <w:szCs w:val="22"/>
        </w:rPr>
        <w:t>Sala Monterrey</w:t>
      </w:r>
      <w:r w:rsidR="005E5A8E" w:rsidRPr="00EA183A">
        <w:rPr>
          <w:rFonts w:ascii="Verdana" w:eastAsia="Arial" w:hAnsi="Verdana" w:cs="Arial"/>
          <w:bCs/>
          <w:color w:val="000000"/>
          <w:sz w:val="22"/>
          <w:szCs w:val="22"/>
        </w:rPr>
        <w:t xml:space="preserve"> ordenó reencauzar la demanda presentada por el Partido de la Revolución Democrática a este </w:t>
      </w:r>
      <w:r w:rsidR="005E5A8E" w:rsidRPr="00EA183A">
        <w:rPr>
          <w:rFonts w:ascii="Verdana" w:eastAsia="Arial" w:hAnsi="Verdana" w:cs="Arial"/>
          <w:bCs/>
          <w:smallCaps/>
          <w:color w:val="000000"/>
          <w:sz w:val="22"/>
          <w:szCs w:val="22"/>
        </w:rPr>
        <w:t>Tribunal</w:t>
      </w:r>
      <w:r w:rsidR="005E5A8E" w:rsidRPr="00EA183A">
        <w:rPr>
          <w:rFonts w:ascii="Verdana" w:eastAsia="Arial" w:hAnsi="Verdana" w:cs="Arial"/>
          <w:bCs/>
          <w:color w:val="000000"/>
          <w:sz w:val="22"/>
          <w:szCs w:val="22"/>
        </w:rPr>
        <w:t>.</w:t>
      </w:r>
    </w:p>
    <w:p w14:paraId="3242D1BB" w14:textId="06D47E2D" w:rsidR="005E5A8E" w:rsidRPr="00EA183A" w:rsidRDefault="005E5A8E" w:rsidP="005E5A8E">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color w:val="000000"/>
          <w:sz w:val="22"/>
          <w:szCs w:val="22"/>
        </w:rPr>
      </w:pPr>
      <w:r w:rsidRPr="00EA183A">
        <w:rPr>
          <w:rFonts w:ascii="Verdana" w:eastAsia="Arial" w:hAnsi="Verdana" w:cs="Arial"/>
          <w:b/>
          <w:color w:val="000000"/>
          <w:sz w:val="22"/>
          <w:szCs w:val="22"/>
        </w:rPr>
        <w:t xml:space="preserve">I.12 Recepción del medio de impugnación en el </w:t>
      </w:r>
      <w:r w:rsidRPr="00EA183A">
        <w:rPr>
          <w:rFonts w:ascii="Verdana" w:eastAsia="Arial" w:hAnsi="Verdana" w:cs="Arial"/>
          <w:b/>
          <w:smallCaps/>
          <w:color w:val="000000"/>
          <w:sz w:val="22"/>
          <w:szCs w:val="22"/>
        </w:rPr>
        <w:t>Tribunal</w:t>
      </w:r>
      <w:r w:rsidRPr="00EA183A">
        <w:rPr>
          <w:rFonts w:ascii="Verdana" w:eastAsia="Arial" w:hAnsi="Verdana" w:cs="Arial"/>
          <w:b/>
          <w:color w:val="000000"/>
          <w:sz w:val="22"/>
          <w:szCs w:val="22"/>
        </w:rPr>
        <w:t>.</w:t>
      </w:r>
      <w:r w:rsidRPr="00EA183A">
        <w:rPr>
          <w:rFonts w:ascii="Verdana" w:eastAsia="Arial" w:hAnsi="Verdana" w:cs="Arial"/>
          <w:color w:val="000000"/>
          <w:sz w:val="22"/>
          <w:szCs w:val="22"/>
        </w:rPr>
        <w:t xml:space="preserve"> El quince de marzo, se recibió en este </w:t>
      </w:r>
      <w:r w:rsidRPr="00EA183A">
        <w:rPr>
          <w:rFonts w:ascii="Verdana" w:eastAsia="Arial" w:hAnsi="Verdana" w:cs="Arial"/>
          <w:smallCaps/>
          <w:color w:val="000000"/>
          <w:sz w:val="22"/>
          <w:szCs w:val="22"/>
        </w:rPr>
        <w:t xml:space="preserve">Tribunal </w:t>
      </w:r>
      <w:r w:rsidRPr="00EA183A">
        <w:rPr>
          <w:rFonts w:ascii="Verdana" w:eastAsia="Arial" w:hAnsi="Verdana" w:cs="Arial"/>
          <w:sz w:val="22"/>
          <w:szCs w:val="22"/>
        </w:rPr>
        <w:t>el medio de impugnación,</w:t>
      </w:r>
      <w:r w:rsidRPr="00EA183A">
        <w:rPr>
          <w:rFonts w:ascii="Verdana" w:eastAsia="Arial" w:hAnsi="Verdana" w:cs="Arial"/>
          <w:color w:val="000000"/>
          <w:sz w:val="22"/>
          <w:szCs w:val="22"/>
        </w:rPr>
        <w:t xml:space="preserve"> presentado por el Partido de la Revolución Democrática</w:t>
      </w:r>
      <w:r w:rsidRPr="00EA183A">
        <w:rPr>
          <w:rFonts w:ascii="Verdana" w:hAnsi="Verdana"/>
          <w:smallCaps/>
          <w:sz w:val="22"/>
          <w:szCs w:val="22"/>
        </w:rPr>
        <w:t>,</w:t>
      </w:r>
      <w:r w:rsidRPr="00EA183A">
        <w:rPr>
          <w:rFonts w:ascii="Verdana" w:eastAsia="Arial" w:hAnsi="Verdana" w:cs="Arial"/>
          <w:color w:val="000000"/>
          <w:sz w:val="22"/>
          <w:szCs w:val="22"/>
        </w:rPr>
        <w:t xml:space="preserve"> así como las constancias respectivas. </w:t>
      </w:r>
    </w:p>
    <w:p w14:paraId="36D06EDC" w14:textId="0E693CEA" w:rsidR="005E5A8E" w:rsidRPr="00EA183A" w:rsidRDefault="005E5A8E" w:rsidP="005E5A8E">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color w:val="000000"/>
          <w:sz w:val="22"/>
          <w:szCs w:val="22"/>
        </w:rPr>
      </w:pPr>
      <w:r w:rsidRPr="00EA183A">
        <w:rPr>
          <w:rFonts w:ascii="Verdana" w:eastAsia="Arial" w:hAnsi="Verdana" w:cs="Arial"/>
          <w:b/>
          <w:color w:val="000000"/>
          <w:sz w:val="22"/>
          <w:szCs w:val="22"/>
        </w:rPr>
        <w:t>I.13 Turno</w:t>
      </w:r>
      <w:r w:rsidRPr="00EA183A">
        <w:rPr>
          <w:rFonts w:ascii="Verdana" w:eastAsia="Arial" w:hAnsi="Verdana" w:cs="Arial"/>
          <w:bCs/>
          <w:color w:val="000000"/>
          <w:sz w:val="22"/>
          <w:szCs w:val="22"/>
        </w:rPr>
        <w:t xml:space="preserve"> </w:t>
      </w:r>
      <w:r w:rsidRPr="00EA183A">
        <w:rPr>
          <w:rFonts w:ascii="Verdana" w:eastAsia="Arial" w:hAnsi="Verdana" w:cs="Arial"/>
          <w:b/>
          <w:color w:val="000000"/>
          <w:sz w:val="22"/>
          <w:szCs w:val="22"/>
        </w:rPr>
        <w:t>del Recurso de Apelación TEEA-RAP-006/2023.</w:t>
      </w:r>
      <w:r w:rsidRPr="00EA183A">
        <w:rPr>
          <w:rFonts w:ascii="Verdana" w:eastAsia="Arial" w:hAnsi="Verdana" w:cs="Arial"/>
          <w:color w:val="000000"/>
          <w:sz w:val="22"/>
          <w:szCs w:val="22"/>
        </w:rPr>
        <w:t xml:space="preserve"> En la misma fecha, se turnó el medio de impugnación en cuestión a la Ponencia a cargo del Magistrade en funciones, Jesús </w:t>
      </w:r>
      <w:proofErr w:type="spellStart"/>
      <w:r w:rsidRPr="00EA183A">
        <w:rPr>
          <w:rFonts w:ascii="Verdana" w:eastAsia="Arial" w:hAnsi="Verdana" w:cs="Arial"/>
          <w:color w:val="000000"/>
          <w:sz w:val="22"/>
          <w:szCs w:val="22"/>
        </w:rPr>
        <w:t>Ociel</w:t>
      </w:r>
      <w:proofErr w:type="spellEnd"/>
      <w:r w:rsidRPr="00EA183A">
        <w:rPr>
          <w:rFonts w:ascii="Verdana" w:eastAsia="Arial" w:hAnsi="Verdana" w:cs="Arial"/>
          <w:color w:val="000000"/>
          <w:sz w:val="22"/>
          <w:szCs w:val="22"/>
        </w:rPr>
        <w:t xml:space="preserve"> Baena Saucedo.</w:t>
      </w:r>
    </w:p>
    <w:p w14:paraId="3A911E17" w14:textId="0FFF1E26" w:rsidR="00655534" w:rsidRPr="005E5A8E" w:rsidRDefault="005E5A8E" w:rsidP="005E5A8E">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
          <w:bCs/>
          <w:color w:val="000000"/>
          <w:sz w:val="22"/>
          <w:szCs w:val="22"/>
        </w:rPr>
      </w:pPr>
      <w:r w:rsidRPr="00EA183A">
        <w:rPr>
          <w:rFonts w:ascii="Verdana" w:eastAsia="Arial" w:hAnsi="Verdana" w:cs="Arial"/>
          <w:b/>
          <w:bCs/>
          <w:color w:val="000000"/>
          <w:sz w:val="22"/>
          <w:szCs w:val="22"/>
        </w:rPr>
        <w:t xml:space="preserve">I.14 Radicación en Ponencia. </w:t>
      </w:r>
      <w:r w:rsidRPr="00EA183A">
        <w:rPr>
          <w:rFonts w:ascii="Verdana" w:eastAsia="Arial" w:hAnsi="Verdana" w:cs="Arial"/>
          <w:color w:val="000000"/>
          <w:sz w:val="22"/>
          <w:szCs w:val="22"/>
        </w:rPr>
        <w:t>El quince de marzo se radicó el Recurso de Apelación referido en el párrafo que antecede, en la ponencia de la Magistratura Ponente.</w:t>
      </w:r>
    </w:p>
    <w:p w14:paraId="0C846F32" w14:textId="6FD55A85" w:rsidR="009C1068" w:rsidRPr="00FE32A7" w:rsidRDefault="00B675BC" w:rsidP="00B675BC">
      <w:pPr>
        <w:spacing w:before="100" w:beforeAutospacing="1" w:after="100" w:afterAutospacing="1" w:line="360" w:lineRule="auto"/>
        <w:jc w:val="center"/>
        <w:rPr>
          <w:rFonts w:ascii="Verdana" w:hAnsi="Verdana" w:cs="Arial"/>
          <w:sz w:val="22"/>
          <w:szCs w:val="22"/>
        </w:rPr>
      </w:pPr>
      <w:r>
        <w:rPr>
          <w:rFonts w:ascii="Verdana" w:hAnsi="Verdana"/>
          <w:b/>
          <w:sz w:val="22"/>
          <w:szCs w:val="22"/>
        </w:rPr>
        <w:t xml:space="preserve">II. </w:t>
      </w:r>
      <w:r w:rsidRPr="00FE32A7">
        <w:rPr>
          <w:rFonts w:ascii="Verdana" w:hAnsi="Verdana" w:cs="Arial"/>
          <w:b/>
          <w:sz w:val="22"/>
          <w:szCs w:val="22"/>
        </w:rPr>
        <w:t>JURISDICCIÓN Y COMPETENCIA.</w:t>
      </w:r>
    </w:p>
    <w:p w14:paraId="4FAA9AAB" w14:textId="6CB660C1" w:rsidR="009C1068" w:rsidRPr="00FE32A7" w:rsidRDefault="009C1068" w:rsidP="009C1068">
      <w:pPr>
        <w:spacing w:before="100" w:beforeAutospacing="1" w:after="100" w:afterAutospacing="1" w:line="360" w:lineRule="auto"/>
        <w:jc w:val="both"/>
        <w:rPr>
          <w:rFonts w:ascii="Verdana" w:hAnsi="Verdana"/>
          <w:b/>
          <w:sz w:val="22"/>
          <w:szCs w:val="22"/>
        </w:rPr>
      </w:pPr>
      <w:r w:rsidRPr="00FE32A7">
        <w:rPr>
          <w:rFonts w:ascii="Verdana" w:hAnsi="Verdana" w:cs="Arial"/>
          <w:sz w:val="22"/>
          <w:szCs w:val="22"/>
        </w:rPr>
        <w:t>E</w:t>
      </w:r>
      <w:r w:rsidR="00A53DF4" w:rsidRPr="00FE32A7">
        <w:rPr>
          <w:rFonts w:ascii="Verdana" w:hAnsi="Verdana" w:cs="Arial"/>
          <w:sz w:val="22"/>
          <w:szCs w:val="22"/>
        </w:rPr>
        <w:t>ste</w:t>
      </w:r>
      <w:r w:rsidRPr="00FE32A7">
        <w:rPr>
          <w:rFonts w:ascii="Verdana" w:hAnsi="Verdana" w:cs="Arial"/>
          <w:sz w:val="22"/>
          <w:szCs w:val="22"/>
        </w:rPr>
        <w:t xml:space="preserve"> </w:t>
      </w:r>
      <w:r w:rsidRPr="00FE32A7">
        <w:rPr>
          <w:rFonts w:ascii="Verdana" w:hAnsi="Verdana" w:cs="Arial"/>
          <w:smallCaps/>
          <w:sz w:val="22"/>
          <w:szCs w:val="22"/>
        </w:rPr>
        <w:t>Tribunal</w:t>
      </w:r>
      <w:r w:rsidRPr="00FE32A7">
        <w:rPr>
          <w:rFonts w:ascii="Verdana" w:hAnsi="Verdana" w:cs="Arial"/>
          <w:sz w:val="22"/>
          <w:szCs w:val="22"/>
        </w:rPr>
        <w:t xml:space="preserve"> tiene jurisdicción para resolver el presente medio de impugnación al establecerse como el órgano jurisdiccional especializado en materia electoral en el estado de Aguascalientes.</w:t>
      </w:r>
      <w:r w:rsidRPr="00FE32A7">
        <w:rPr>
          <w:rStyle w:val="Refdenotaalpie"/>
          <w:rFonts w:ascii="Verdana" w:hAnsi="Verdana" w:cs="Arial"/>
          <w:sz w:val="22"/>
          <w:szCs w:val="22"/>
        </w:rPr>
        <w:footnoteReference w:id="3"/>
      </w:r>
      <w:r w:rsidRPr="00FE32A7">
        <w:rPr>
          <w:rFonts w:ascii="Verdana" w:hAnsi="Verdana" w:cs="Arial"/>
          <w:sz w:val="22"/>
          <w:szCs w:val="22"/>
        </w:rPr>
        <w:t xml:space="preserve">  </w:t>
      </w:r>
    </w:p>
    <w:p w14:paraId="5EFC733A" w14:textId="2700A073" w:rsidR="009C1068" w:rsidRDefault="009C1068" w:rsidP="009C1068">
      <w:pPr>
        <w:spacing w:before="100" w:beforeAutospacing="1" w:after="100" w:afterAutospacing="1" w:line="360" w:lineRule="auto"/>
        <w:jc w:val="both"/>
        <w:rPr>
          <w:rFonts w:ascii="Verdana" w:hAnsi="Verdana"/>
          <w:bCs/>
          <w:sz w:val="22"/>
          <w:szCs w:val="22"/>
        </w:rPr>
      </w:pPr>
      <w:r w:rsidRPr="00FE32A7">
        <w:rPr>
          <w:rFonts w:ascii="Verdana" w:hAnsi="Verdana" w:cs="Arial"/>
          <w:sz w:val="22"/>
          <w:szCs w:val="22"/>
        </w:rPr>
        <w:t xml:space="preserve">Además, por razón de materia y territorio, es competente para conocer del asunto por tratarse de </w:t>
      </w:r>
      <w:r w:rsidR="00AC56B6">
        <w:rPr>
          <w:rFonts w:ascii="Verdana" w:hAnsi="Verdana" w:cs="Arial"/>
          <w:sz w:val="22"/>
          <w:szCs w:val="22"/>
        </w:rPr>
        <w:t xml:space="preserve">sendos </w:t>
      </w:r>
      <w:r w:rsidR="00765B65" w:rsidRPr="00FE32A7">
        <w:rPr>
          <w:rFonts w:ascii="Verdana" w:hAnsi="Verdana" w:cs="Arial"/>
          <w:sz w:val="22"/>
          <w:szCs w:val="22"/>
        </w:rPr>
        <w:t>Recurso</w:t>
      </w:r>
      <w:r w:rsidR="00AC56B6">
        <w:rPr>
          <w:rFonts w:ascii="Verdana" w:hAnsi="Verdana" w:cs="Arial"/>
          <w:sz w:val="22"/>
          <w:szCs w:val="22"/>
        </w:rPr>
        <w:t>s</w:t>
      </w:r>
      <w:r w:rsidR="00765B65" w:rsidRPr="00FE32A7">
        <w:rPr>
          <w:rFonts w:ascii="Verdana" w:hAnsi="Verdana" w:cs="Arial"/>
          <w:sz w:val="22"/>
          <w:szCs w:val="22"/>
        </w:rPr>
        <w:t xml:space="preserve"> de Apelación interpuesto</w:t>
      </w:r>
      <w:r w:rsidR="00AC56B6">
        <w:rPr>
          <w:rFonts w:ascii="Verdana" w:hAnsi="Verdana" w:cs="Arial"/>
          <w:sz w:val="22"/>
          <w:szCs w:val="22"/>
        </w:rPr>
        <w:t>s</w:t>
      </w:r>
      <w:r w:rsidR="00765B65" w:rsidRPr="00FE32A7">
        <w:rPr>
          <w:rFonts w:ascii="Verdana" w:hAnsi="Verdana" w:cs="Arial"/>
          <w:sz w:val="22"/>
          <w:szCs w:val="22"/>
        </w:rPr>
        <w:t xml:space="preserve"> por </w:t>
      </w:r>
      <w:r w:rsidR="00923DB9">
        <w:rPr>
          <w:rFonts w:ascii="Verdana" w:hAnsi="Verdana" w:cs="Arial"/>
          <w:sz w:val="22"/>
          <w:szCs w:val="22"/>
        </w:rPr>
        <w:t>tres</w:t>
      </w:r>
      <w:r w:rsidR="00590850" w:rsidRPr="00FE32A7">
        <w:rPr>
          <w:rFonts w:ascii="Verdana" w:hAnsi="Verdana" w:cs="Arial"/>
          <w:sz w:val="22"/>
          <w:szCs w:val="22"/>
        </w:rPr>
        <w:t xml:space="preserve"> partido</w:t>
      </w:r>
      <w:r w:rsidR="00DA0926">
        <w:rPr>
          <w:rFonts w:ascii="Verdana" w:hAnsi="Verdana" w:cs="Arial"/>
          <w:sz w:val="22"/>
          <w:szCs w:val="22"/>
        </w:rPr>
        <w:t>s</w:t>
      </w:r>
      <w:r w:rsidR="00590850" w:rsidRPr="00FE32A7">
        <w:rPr>
          <w:rFonts w:ascii="Verdana" w:hAnsi="Verdana" w:cs="Arial"/>
          <w:sz w:val="22"/>
          <w:szCs w:val="22"/>
        </w:rPr>
        <w:t xml:space="preserve"> político</w:t>
      </w:r>
      <w:r w:rsidR="00DA0926">
        <w:rPr>
          <w:rFonts w:ascii="Verdana" w:hAnsi="Verdana" w:cs="Arial"/>
          <w:sz w:val="22"/>
          <w:szCs w:val="22"/>
        </w:rPr>
        <w:t>s</w:t>
      </w:r>
      <w:r w:rsidR="00590850" w:rsidRPr="00FE32A7">
        <w:rPr>
          <w:rFonts w:ascii="Verdana" w:hAnsi="Verdana" w:cs="Arial"/>
          <w:sz w:val="22"/>
          <w:szCs w:val="22"/>
        </w:rPr>
        <w:t xml:space="preserve">, </w:t>
      </w:r>
      <w:r w:rsidRPr="00FE32A7">
        <w:rPr>
          <w:rFonts w:ascii="Verdana" w:hAnsi="Verdana" w:cs="Arial"/>
          <w:sz w:val="22"/>
          <w:szCs w:val="22"/>
        </w:rPr>
        <w:t xml:space="preserve">por </w:t>
      </w:r>
      <w:r w:rsidR="00AC56B6">
        <w:rPr>
          <w:rFonts w:ascii="Verdana" w:hAnsi="Verdana" w:cs="Arial"/>
          <w:sz w:val="22"/>
          <w:szCs w:val="22"/>
        </w:rPr>
        <w:t>los</w:t>
      </w:r>
      <w:r w:rsidRPr="00FE32A7">
        <w:rPr>
          <w:rFonts w:ascii="Verdana" w:hAnsi="Verdana" w:cs="Arial"/>
          <w:sz w:val="22"/>
          <w:szCs w:val="22"/>
        </w:rPr>
        <w:t xml:space="preserve"> cual</w:t>
      </w:r>
      <w:r w:rsidR="00AC56B6">
        <w:rPr>
          <w:rFonts w:ascii="Verdana" w:hAnsi="Verdana" w:cs="Arial"/>
          <w:sz w:val="22"/>
          <w:szCs w:val="22"/>
        </w:rPr>
        <w:t>es</w:t>
      </w:r>
      <w:r w:rsidRPr="00FE32A7">
        <w:rPr>
          <w:rFonts w:ascii="Verdana" w:hAnsi="Verdana" w:cs="Arial"/>
          <w:sz w:val="22"/>
          <w:szCs w:val="22"/>
        </w:rPr>
        <w:t xml:space="preserve"> se controvierte la determinación de la </w:t>
      </w:r>
      <w:r w:rsidRPr="00FE32A7">
        <w:rPr>
          <w:rFonts w:ascii="Verdana" w:hAnsi="Verdana" w:cs="Arial"/>
          <w:bCs/>
          <w:smallCaps/>
          <w:sz w:val="22"/>
          <w:szCs w:val="22"/>
        </w:rPr>
        <w:t>Autoridad Responsable</w:t>
      </w:r>
      <w:r w:rsidRPr="00FE32A7">
        <w:rPr>
          <w:rFonts w:ascii="Verdana" w:hAnsi="Verdana" w:cs="Arial"/>
          <w:bCs/>
          <w:sz w:val="22"/>
          <w:szCs w:val="22"/>
        </w:rPr>
        <w:t xml:space="preserve">, en la que </w:t>
      </w:r>
      <w:r w:rsidR="00590850" w:rsidRPr="00FE32A7">
        <w:rPr>
          <w:rFonts w:ascii="Verdana" w:hAnsi="Verdana"/>
          <w:bCs/>
          <w:sz w:val="22"/>
          <w:szCs w:val="22"/>
        </w:rPr>
        <w:t>aprobó la distribución del financiamiento público estatal a los partidos políticos, para su gasto ordinario y actividades específicas correspondiente al ejercicio fiscal del año dos mil veintitrés; y se establec</w:t>
      </w:r>
      <w:r w:rsidR="00F72FA7" w:rsidRPr="00FE32A7">
        <w:rPr>
          <w:rFonts w:ascii="Verdana" w:hAnsi="Verdana"/>
          <w:bCs/>
          <w:sz w:val="22"/>
          <w:szCs w:val="22"/>
        </w:rPr>
        <w:t>ieron</w:t>
      </w:r>
      <w:r w:rsidR="00590850" w:rsidRPr="00FE32A7">
        <w:rPr>
          <w:rFonts w:ascii="Verdana" w:hAnsi="Verdana"/>
          <w:bCs/>
          <w:sz w:val="22"/>
          <w:szCs w:val="22"/>
        </w:rPr>
        <w:t xml:space="preserve"> los montos de los límites a las aportaciones de financiamiento privado de los partidos políticos</w:t>
      </w:r>
      <w:r w:rsidR="00DA0926" w:rsidRPr="00895A28">
        <w:rPr>
          <w:rFonts w:ascii="Verdana" w:hAnsi="Verdana"/>
          <w:bCs/>
          <w:sz w:val="22"/>
          <w:szCs w:val="22"/>
        </w:rPr>
        <w:t>,</w:t>
      </w:r>
      <w:r w:rsidR="00DA0926" w:rsidRPr="00895A28">
        <w:rPr>
          <w:rFonts w:ascii="Verdana" w:hAnsi="Verdana" w:cs="Arial"/>
          <w:bCs/>
          <w:sz w:val="22"/>
          <w:szCs w:val="22"/>
        </w:rPr>
        <w:t xml:space="preserve"> en </w:t>
      </w:r>
      <w:r w:rsidR="00DA0926" w:rsidRPr="00895A28">
        <w:rPr>
          <w:rFonts w:ascii="Verdana" w:hAnsi="Verdana" w:cs="Arial"/>
          <w:bCs/>
          <w:sz w:val="22"/>
          <w:szCs w:val="22"/>
        </w:rPr>
        <w:lastRenderedPageBreak/>
        <w:t xml:space="preserve">cumplimiento a la sentencia emitida por este </w:t>
      </w:r>
      <w:r w:rsidR="00DA0926" w:rsidRPr="00895A28">
        <w:rPr>
          <w:rFonts w:ascii="Verdana" w:hAnsi="Verdana" w:cs="Arial"/>
          <w:bCs/>
          <w:smallCaps/>
          <w:sz w:val="22"/>
          <w:szCs w:val="22"/>
        </w:rPr>
        <w:t>Tribunal</w:t>
      </w:r>
      <w:r w:rsidR="00DA0926" w:rsidRPr="00895A28">
        <w:rPr>
          <w:rFonts w:ascii="Verdana" w:hAnsi="Verdana" w:cs="Arial"/>
          <w:bCs/>
          <w:sz w:val="22"/>
          <w:szCs w:val="22"/>
        </w:rPr>
        <w:t>, dentro del expediente TEEA-RAP-001/2023</w:t>
      </w:r>
      <w:r w:rsidR="00590850" w:rsidRPr="00895A28">
        <w:rPr>
          <w:rFonts w:ascii="Verdana" w:hAnsi="Verdana"/>
          <w:bCs/>
          <w:sz w:val="22"/>
          <w:szCs w:val="22"/>
        </w:rPr>
        <w:t>.</w:t>
      </w:r>
      <w:r w:rsidRPr="00895A28">
        <w:rPr>
          <w:rStyle w:val="Refdenotaalpie"/>
          <w:rFonts w:ascii="Verdana" w:hAnsi="Verdana" w:cs="Arial"/>
          <w:sz w:val="22"/>
          <w:szCs w:val="22"/>
        </w:rPr>
        <w:footnoteReference w:id="4"/>
      </w:r>
    </w:p>
    <w:p w14:paraId="70943CA0" w14:textId="20E441A4" w:rsidR="00750F03" w:rsidRPr="00EA183A" w:rsidRDefault="00750F03" w:rsidP="00750F03">
      <w:pPr>
        <w:spacing w:before="100" w:beforeAutospacing="1" w:after="100" w:afterAutospacing="1" w:line="360" w:lineRule="auto"/>
        <w:jc w:val="center"/>
        <w:rPr>
          <w:rFonts w:ascii="Verdana" w:hAnsi="Verdana" w:cs="Arial"/>
          <w:b/>
          <w:sz w:val="22"/>
          <w:szCs w:val="22"/>
          <w:lang w:val="es-MX"/>
        </w:rPr>
      </w:pPr>
      <w:r w:rsidRPr="00EA183A">
        <w:rPr>
          <w:rFonts w:ascii="Verdana" w:hAnsi="Verdana" w:cs="Arial"/>
          <w:b/>
          <w:sz w:val="22"/>
          <w:szCs w:val="22"/>
        </w:rPr>
        <w:t>III. ACUMULACIÓN</w:t>
      </w:r>
    </w:p>
    <w:p w14:paraId="7489A0D1" w14:textId="1F7B5433" w:rsidR="00750F03" w:rsidRPr="00EA183A" w:rsidRDefault="00750F03" w:rsidP="009C1068">
      <w:pPr>
        <w:spacing w:before="100" w:beforeAutospacing="1" w:after="100" w:afterAutospacing="1" w:line="360" w:lineRule="auto"/>
        <w:jc w:val="both"/>
        <w:rPr>
          <w:rFonts w:ascii="Verdana" w:hAnsi="Verdana" w:cs="Arial"/>
          <w:bCs/>
          <w:sz w:val="22"/>
          <w:szCs w:val="22"/>
        </w:rPr>
      </w:pPr>
      <w:r w:rsidRPr="00EA183A">
        <w:rPr>
          <w:rFonts w:ascii="Verdana" w:hAnsi="Verdana" w:cs="Arial"/>
          <w:bCs/>
          <w:sz w:val="22"/>
          <w:szCs w:val="22"/>
        </w:rPr>
        <w:t xml:space="preserve">Al existir identidad en la autoridad responsable y en el acto reclamado, atendiendo al principio de economía procesal y con el fin de evitar el riesgo de que se dicten sentencias contradictorias, procede decretar la acumulación del recurso TEEA-RAP-006/2023 al diverso TEEA-RAP-004/2023, por ser éste el primero en recibirse y registrarse en este </w:t>
      </w:r>
      <w:r w:rsidRPr="00EA183A">
        <w:rPr>
          <w:rFonts w:ascii="Verdana" w:hAnsi="Verdana" w:cs="Arial"/>
          <w:bCs/>
          <w:smallCaps/>
          <w:sz w:val="22"/>
          <w:szCs w:val="22"/>
        </w:rPr>
        <w:t>Tribunal</w:t>
      </w:r>
      <w:r w:rsidRPr="00EA183A">
        <w:rPr>
          <w:rFonts w:ascii="Verdana" w:hAnsi="Verdana" w:cs="Arial"/>
          <w:bCs/>
          <w:sz w:val="22"/>
          <w:szCs w:val="22"/>
        </w:rPr>
        <w:t>.</w:t>
      </w:r>
    </w:p>
    <w:p w14:paraId="5959F8ED" w14:textId="6A9C6823" w:rsidR="00750F03" w:rsidRPr="00FE32A7" w:rsidRDefault="00750F03" w:rsidP="009C1068">
      <w:pPr>
        <w:spacing w:before="100" w:beforeAutospacing="1" w:after="100" w:afterAutospacing="1" w:line="360" w:lineRule="auto"/>
        <w:jc w:val="both"/>
        <w:rPr>
          <w:rFonts w:ascii="Verdana" w:hAnsi="Verdana" w:cs="Arial"/>
          <w:bCs/>
          <w:sz w:val="22"/>
          <w:szCs w:val="22"/>
        </w:rPr>
      </w:pPr>
      <w:r w:rsidRPr="00EA183A">
        <w:rPr>
          <w:rFonts w:ascii="Verdana" w:hAnsi="Verdana" w:cs="Arial"/>
          <w:bCs/>
          <w:sz w:val="22"/>
          <w:szCs w:val="22"/>
        </w:rPr>
        <w:t xml:space="preserve">Lo anterior, de conformidad con el artículo 327 del </w:t>
      </w:r>
      <w:r w:rsidRPr="00EA183A">
        <w:rPr>
          <w:rFonts w:ascii="Verdana" w:hAnsi="Verdana" w:cs="Arial"/>
          <w:bCs/>
          <w:smallCaps/>
          <w:sz w:val="22"/>
          <w:szCs w:val="22"/>
        </w:rPr>
        <w:t>Código Electoral</w:t>
      </w:r>
      <w:r w:rsidRPr="00EA183A">
        <w:rPr>
          <w:rFonts w:ascii="Verdana" w:hAnsi="Verdana" w:cs="Arial"/>
          <w:bCs/>
          <w:sz w:val="22"/>
          <w:szCs w:val="22"/>
        </w:rPr>
        <w:t xml:space="preserve"> y 126 del Reglamento Interior del Tribunal Electoral del Estado de Aguascalientes.</w:t>
      </w:r>
    </w:p>
    <w:p w14:paraId="51B82CB4" w14:textId="006A274B" w:rsidR="009C1068" w:rsidRPr="00FD4FE8" w:rsidRDefault="00B675BC" w:rsidP="00B675BC">
      <w:pPr>
        <w:spacing w:before="100" w:beforeAutospacing="1" w:after="100" w:afterAutospacing="1" w:line="360" w:lineRule="auto"/>
        <w:jc w:val="center"/>
        <w:rPr>
          <w:rFonts w:ascii="Verdana" w:hAnsi="Verdana" w:cs="Arial"/>
          <w:bCs/>
          <w:sz w:val="22"/>
          <w:szCs w:val="22"/>
        </w:rPr>
      </w:pPr>
      <w:r>
        <w:rPr>
          <w:rFonts w:ascii="Verdana" w:hAnsi="Verdana" w:cs="Arial"/>
          <w:b/>
          <w:sz w:val="22"/>
          <w:szCs w:val="22"/>
        </w:rPr>
        <w:t>I</w:t>
      </w:r>
      <w:r w:rsidR="00750F03">
        <w:rPr>
          <w:rFonts w:ascii="Verdana" w:hAnsi="Verdana" w:cs="Arial"/>
          <w:b/>
          <w:sz w:val="22"/>
          <w:szCs w:val="22"/>
        </w:rPr>
        <w:t>V</w:t>
      </w:r>
      <w:r w:rsidRPr="00FD4FE8">
        <w:rPr>
          <w:rFonts w:ascii="Verdana" w:hAnsi="Verdana" w:cs="Arial"/>
          <w:b/>
          <w:sz w:val="22"/>
          <w:szCs w:val="22"/>
        </w:rPr>
        <w:t xml:space="preserve">. </w:t>
      </w:r>
      <w:r w:rsidR="00CC6358">
        <w:rPr>
          <w:rFonts w:ascii="Verdana" w:hAnsi="Verdana" w:cs="Arial"/>
          <w:b/>
          <w:sz w:val="22"/>
          <w:szCs w:val="22"/>
        </w:rPr>
        <w:t>IMPROCEDENCIA</w:t>
      </w:r>
      <w:r w:rsidRPr="00FD4FE8">
        <w:rPr>
          <w:rFonts w:ascii="Verdana" w:hAnsi="Verdana" w:cs="Arial"/>
          <w:b/>
          <w:sz w:val="22"/>
          <w:szCs w:val="22"/>
        </w:rPr>
        <w:t>.</w:t>
      </w:r>
    </w:p>
    <w:p w14:paraId="2DB3F7EB" w14:textId="77777777" w:rsidR="00287076" w:rsidRPr="00287076" w:rsidRDefault="00287076" w:rsidP="009C1068">
      <w:pPr>
        <w:spacing w:before="100" w:beforeAutospacing="1" w:after="100" w:afterAutospacing="1" w:line="360" w:lineRule="auto"/>
        <w:jc w:val="both"/>
        <w:rPr>
          <w:rFonts w:ascii="Verdana" w:hAnsi="Verdana" w:cs="Arial"/>
          <w:b/>
          <w:sz w:val="22"/>
          <w:szCs w:val="22"/>
        </w:rPr>
      </w:pPr>
      <w:r w:rsidRPr="00287076">
        <w:rPr>
          <w:rFonts w:ascii="Verdana" w:hAnsi="Verdana" w:cs="Arial"/>
          <w:b/>
          <w:sz w:val="22"/>
          <w:szCs w:val="22"/>
        </w:rPr>
        <w:t>Determinación</w:t>
      </w:r>
    </w:p>
    <w:p w14:paraId="72BF3901" w14:textId="4DB2A06C" w:rsidR="00287076" w:rsidRPr="00A144CC" w:rsidRDefault="00F67B03" w:rsidP="009C1068">
      <w:pPr>
        <w:spacing w:before="100" w:beforeAutospacing="1" w:after="100" w:afterAutospacing="1" w:line="360" w:lineRule="auto"/>
        <w:jc w:val="both"/>
        <w:rPr>
          <w:rFonts w:ascii="Verdana" w:hAnsi="Verdana"/>
          <w:bCs/>
          <w:sz w:val="22"/>
          <w:szCs w:val="22"/>
        </w:rPr>
      </w:pPr>
      <w:r>
        <w:rPr>
          <w:rFonts w:ascii="Verdana" w:hAnsi="Verdana" w:cs="Arial"/>
          <w:bCs/>
          <w:sz w:val="22"/>
          <w:szCs w:val="22"/>
        </w:rPr>
        <w:t xml:space="preserve">Este </w:t>
      </w:r>
      <w:r w:rsidRPr="00E23F4C">
        <w:rPr>
          <w:rFonts w:ascii="Verdana" w:hAnsi="Verdana" w:cs="Arial"/>
          <w:bCs/>
          <w:smallCaps/>
          <w:sz w:val="22"/>
          <w:szCs w:val="22"/>
        </w:rPr>
        <w:t>Tribunal</w:t>
      </w:r>
      <w:r>
        <w:rPr>
          <w:rFonts w:ascii="Verdana" w:hAnsi="Verdana" w:cs="Arial"/>
          <w:bCs/>
          <w:sz w:val="22"/>
          <w:szCs w:val="22"/>
        </w:rPr>
        <w:t xml:space="preserve"> considera que </w:t>
      </w:r>
      <w:r w:rsidR="00A144CC">
        <w:rPr>
          <w:rFonts w:ascii="Verdana" w:hAnsi="Verdana" w:cs="Arial"/>
          <w:bCs/>
          <w:sz w:val="22"/>
          <w:szCs w:val="22"/>
        </w:rPr>
        <w:t>deben</w:t>
      </w:r>
      <w:r>
        <w:rPr>
          <w:rFonts w:ascii="Verdana" w:hAnsi="Verdana" w:cs="Arial"/>
          <w:bCs/>
          <w:sz w:val="22"/>
          <w:szCs w:val="22"/>
        </w:rPr>
        <w:t xml:space="preserve"> </w:t>
      </w:r>
      <w:r w:rsidR="00A144CC">
        <w:rPr>
          <w:rFonts w:ascii="Verdana" w:hAnsi="Verdana"/>
          <w:b/>
          <w:sz w:val="22"/>
          <w:szCs w:val="22"/>
        </w:rPr>
        <w:t>DESECHARSE</w:t>
      </w:r>
      <w:r w:rsidR="00A144CC">
        <w:rPr>
          <w:rFonts w:ascii="Verdana" w:hAnsi="Verdana"/>
          <w:bCs/>
          <w:sz w:val="22"/>
          <w:szCs w:val="22"/>
        </w:rPr>
        <w:t xml:space="preserve"> de plano las demandas presentadas por los Partidos Políticos </w:t>
      </w:r>
      <w:r w:rsidR="00A144CC">
        <w:rPr>
          <w:rFonts w:ascii="Verdana" w:eastAsia="Arial" w:hAnsi="Verdana" w:cs="Arial"/>
          <w:bCs/>
          <w:sz w:val="22"/>
          <w:szCs w:val="22"/>
          <w:lang w:val="es-MX"/>
        </w:rPr>
        <w:t>Revolucionario Institucional</w:t>
      </w:r>
      <w:r w:rsidR="00923DB9">
        <w:rPr>
          <w:rFonts w:ascii="Verdana" w:eastAsia="Arial" w:hAnsi="Verdana" w:cs="Arial"/>
          <w:bCs/>
          <w:sz w:val="22"/>
          <w:szCs w:val="22"/>
          <w:lang w:val="es-MX"/>
        </w:rPr>
        <w:t>,</w:t>
      </w:r>
      <w:r w:rsidR="00A144CC">
        <w:rPr>
          <w:rFonts w:ascii="Verdana" w:eastAsia="Arial" w:hAnsi="Verdana" w:cs="Arial"/>
          <w:bCs/>
          <w:sz w:val="22"/>
          <w:szCs w:val="22"/>
          <w:lang w:val="es-MX"/>
        </w:rPr>
        <w:t xml:space="preserve"> Movimiento </w:t>
      </w:r>
      <w:r w:rsidR="00A144CC" w:rsidRPr="00EA183A">
        <w:rPr>
          <w:rFonts w:ascii="Verdana" w:eastAsia="Arial" w:hAnsi="Verdana" w:cs="Arial"/>
          <w:bCs/>
          <w:sz w:val="22"/>
          <w:szCs w:val="22"/>
          <w:lang w:val="es-MX"/>
        </w:rPr>
        <w:t>Ciudadano</w:t>
      </w:r>
      <w:r w:rsidR="00923DB9" w:rsidRPr="00EA183A">
        <w:rPr>
          <w:rFonts w:ascii="Verdana" w:eastAsia="Arial" w:hAnsi="Verdana" w:cs="Arial"/>
          <w:bCs/>
          <w:sz w:val="22"/>
          <w:szCs w:val="22"/>
          <w:lang w:val="es-MX"/>
        </w:rPr>
        <w:t xml:space="preserve"> y de la Revolución Democrática</w:t>
      </w:r>
      <w:r w:rsidR="00A144CC">
        <w:rPr>
          <w:rFonts w:ascii="Verdana" w:eastAsia="Arial" w:hAnsi="Verdana" w:cs="Arial"/>
          <w:bCs/>
          <w:sz w:val="22"/>
          <w:szCs w:val="22"/>
          <w:lang w:val="es-MX"/>
        </w:rPr>
        <w:t>,</w:t>
      </w:r>
      <w:r w:rsidR="00A144CC">
        <w:rPr>
          <w:rFonts w:ascii="Verdana" w:hAnsi="Verdana"/>
          <w:bCs/>
          <w:sz w:val="22"/>
          <w:szCs w:val="22"/>
        </w:rPr>
        <w:t xml:space="preserve"> por haberse actualizado un cambio de situación jurídica que las deja sin materia</w:t>
      </w:r>
      <w:r w:rsidR="00287076">
        <w:rPr>
          <w:rFonts w:ascii="Verdana" w:hAnsi="Verdana" w:cs="Arial"/>
          <w:bCs/>
          <w:sz w:val="22"/>
          <w:szCs w:val="22"/>
        </w:rPr>
        <w:t>, según se expone a continuación.</w:t>
      </w:r>
    </w:p>
    <w:p w14:paraId="61485D68" w14:textId="30344CA1" w:rsidR="00287076" w:rsidRPr="00287076" w:rsidRDefault="00287076" w:rsidP="009C1068">
      <w:pPr>
        <w:spacing w:before="100" w:beforeAutospacing="1" w:after="100" w:afterAutospacing="1" w:line="360" w:lineRule="auto"/>
        <w:jc w:val="both"/>
        <w:rPr>
          <w:rFonts w:ascii="Verdana" w:hAnsi="Verdana" w:cs="Arial"/>
          <w:b/>
          <w:sz w:val="22"/>
          <w:szCs w:val="22"/>
        </w:rPr>
      </w:pPr>
      <w:r w:rsidRPr="00287076">
        <w:rPr>
          <w:rFonts w:ascii="Verdana" w:hAnsi="Verdana" w:cs="Arial"/>
          <w:b/>
          <w:sz w:val="22"/>
          <w:szCs w:val="22"/>
        </w:rPr>
        <w:t>Marco normativo</w:t>
      </w:r>
    </w:p>
    <w:p w14:paraId="149BD921" w14:textId="484B788B" w:rsidR="00CC6358" w:rsidRDefault="00754F4B"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De acuerdo con lo señalado en la fracción III del</w:t>
      </w:r>
      <w:r w:rsidR="00287076">
        <w:rPr>
          <w:rFonts w:ascii="Verdana" w:hAnsi="Verdana" w:cs="Arial"/>
          <w:bCs/>
          <w:sz w:val="22"/>
          <w:szCs w:val="22"/>
        </w:rPr>
        <w:t xml:space="preserve"> </w:t>
      </w:r>
      <w:r w:rsidR="00CC6358">
        <w:rPr>
          <w:rFonts w:ascii="Verdana" w:hAnsi="Verdana" w:cs="Arial"/>
          <w:bCs/>
          <w:sz w:val="22"/>
          <w:szCs w:val="22"/>
        </w:rPr>
        <w:t xml:space="preserve">artículo 303 del </w:t>
      </w:r>
      <w:r w:rsidR="00CC6358" w:rsidRPr="00A144CC">
        <w:rPr>
          <w:rFonts w:ascii="Verdana" w:hAnsi="Verdana" w:cs="Arial"/>
          <w:bCs/>
          <w:sz w:val="22"/>
          <w:szCs w:val="22"/>
        </w:rPr>
        <w:t>Código Electoral</w:t>
      </w:r>
      <w:r w:rsidR="00A144CC">
        <w:rPr>
          <w:rFonts w:ascii="Verdana" w:hAnsi="Verdana" w:cs="Arial"/>
          <w:bCs/>
          <w:sz w:val="22"/>
          <w:szCs w:val="22"/>
        </w:rPr>
        <w:t xml:space="preserve"> del Estado de Aguascalientes (</w:t>
      </w:r>
      <w:r w:rsidR="00A144CC" w:rsidRPr="00A144CC">
        <w:rPr>
          <w:rFonts w:ascii="Verdana" w:hAnsi="Verdana" w:cs="Arial"/>
          <w:bCs/>
          <w:smallCaps/>
          <w:sz w:val="22"/>
          <w:szCs w:val="22"/>
        </w:rPr>
        <w:t>Código Electoral</w:t>
      </w:r>
      <w:r w:rsidR="00A144CC">
        <w:rPr>
          <w:rFonts w:ascii="Verdana" w:hAnsi="Verdana" w:cs="Arial"/>
          <w:bCs/>
          <w:sz w:val="22"/>
          <w:szCs w:val="22"/>
        </w:rPr>
        <w:t>)</w:t>
      </w:r>
      <w:r>
        <w:rPr>
          <w:rFonts w:ascii="Verdana" w:hAnsi="Verdana" w:cs="Arial"/>
          <w:bCs/>
          <w:sz w:val="22"/>
          <w:szCs w:val="22"/>
        </w:rPr>
        <w:t xml:space="preserve">, </w:t>
      </w:r>
      <w:r w:rsidR="00CC6358">
        <w:rPr>
          <w:rFonts w:ascii="Verdana" w:hAnsi="Verdana" w:cs="Arial"/>
          <w:bCs/>
          <w:sz w:val="22"/>
          <w:szCs w:val="22"/>
        </w:rPr>
        <w:t xml:space="preserve">los recursos se desecharán de plano cuando </w:t>
      </w:r>
      <w:r>
        <w:rPr>
          <w:rFonts w:ascii="Verdana" w:hAnsi="Verdana" w:cs="Arial"/>
          <w:bCs/>
          <w:sz w:val="22"/>
          <w:szCs w:val="22"/>
        </w:rPr>
        <w:t>su improcedencia se derive de las disposiciones de ese ordenamiento.</w:t>
      </w:r>
    </w:p>
    <w:p w14:paraId="616C7AE7" w14:textId="7D5F8692" w:rsidR="00287076" w:rsidRDefault="00754F4B"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En ese sentido, el </w:t>
      </w:r>
      <w:r w:rsidR="00287076">
        <w:rPr>
          <w:rFonts w:ascii="Verdana" w:hAnsi="Verdana" w:cs="Arial"/>
          <w:bCs/>
          <w:sz w:val="22"/>
          <w:szCs w:val="22"/>
        </w:rPr>
        <w:t>artículo 305, fracción II, del</w:t>
      </w:r>
      <w:r>
        <w:rPr>
          <w:rFonts w:ascii="Verdana" w:hAnsi="Verdana" w:cs="Arial"/>
          <w:bCs/>
          <w:sz w:val="22"/>
          <w:szCs w:val="22"/>
        </w:rPr>
        <w:t xml:space="preserve"> citado</w:t>
      </w:r>
      <w:r w:rsidR="00287076">
        <w:rPr>
          <w:rFonts w:ascii="Verdana" w:hAnsi="Verdana" w:cs="Arial"/>
          <w:bCs/>
          <w:sz w:val="22"/>
          <w:szCs w:val="22"/>
        </w:rPr>
        <w:t xml:space="preserve"> </w:t>
      </w:r>
      <w:r w:rsidR="00287076" w:rsidRPr="00287076">
        <w:rPr>
          <w:rFonts w:ascii="Verdana" w:hAnsi="Verdana" w:cs="Arial"/>
          <w:bCs/>
          <w:smallCaps/>
          <w:sz w:val="22"/>
          <w:szCs w:val="22"/>
        </w:rPr>
        <w:t>Código Electoral</w:t>
      </w:r>
      <w:r w:rsidR="00287076">
        <w:rPr>
          <w:rFonts w:ascii="Verdana" w:hAnsi="Verdana" w:cs="Arial"/>
          <w:bCs/>
          <w:sz w:val="22"/>
          <w:szCs w:val="22"/>
        </w:rPr>
        <w:t xml:space="preserve"> establece que debe sobreseerse un medio de impugnación cuando la autoridad responsable del acto o resolución impugnado lo modifique o </w:t>
      </w:r>
      <w:r w:rsidR="00287076">
        <w:rPr>
          <w:rFonts w:ascii="Verdana" w:hAnsi="Verdana" w:cs="Arial"/>
          <w:bCs/>
          <w:sz w:val="22"/>
          <w:szCs w:val="22"/>
        </w:rPr>
        <w:lastRenderedPageBreak/>
        <w:t>revoque, de tal manera que quede sin materia antes de que se dicte resolución o sentencia.</w:t>
      </w:r>
    </w:p>
    <w:p w14:paraId="19216CBB" w14:textId="5BB9D9A0" w:rsidR="00A07A96" w:rsidRDefault="00AB6EE2"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De </w:t>
      </w:r>
      <w:r w:rsidR="00287076">
        <w:rPr>
          <w:rFonts w:ascii="Verdana" w:hAnsi="Verdana" w:cs="Arial"/>
          <w:bCs/>
          <w:sz w:val="22"/>
          <w:szCs w:val="22"/>
        </w:rPr>
        <w:t>la disposición anterior es posible advertir que para tener por actualizada esta causal, se requiere que</w:t>
      </w:r>
      <w:r>
        <w:rPr>
          <w:rFonts w:ascii="Verdana" w:hAnsi="Verdana" w:cs="Arial"/>
          <w:bCs/>
          <w:sz w:val="22"/>
          <w:szCs w:val="22"/>
        </w:rPr>
        <w:t>:</w:t>
      </w:r>
    </w:p>
    <w:p w14:paraId="4BD3203C" w14:textId="77DF2585" w:rsidR="00AB6EE2" w:rsidRDefault="00287076" w:rsidP="00AB6EE2">
      <w:pPr>
        <w:pStyle w:val="Prrafodelista"/>
        <w:numPr>
          <w:ilvl w:val="0"/>
          <w:numId w:val="20"/>
        </w:num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La</w:t>
      </w:r>
      <w:r w:rsidR="00AB6EE2">
        <w:rPr>
          <w:rFonts w:ascii="Verdana" w:hAnsi="Verdana" w:cs="Arial"/>
          <w:bCs/>
          <w:sz w:val="22"/>
          <w:szCs w:val="22"/>
        </w:rPr>
        <w:t xml:space="preserve"> autoridad responsable del acto o resolución impugnado lo modifique o revoque, y</w:t>
      </w:r>
    </w:p>
    <w:p w14:paraId="44DA5386" w14:textId="2DE78D0B" w:rsidR="00AB6EE2" w:rsidRPr="00AB6EE2" w:rsidRDefault="00287076" w:rsidP="00AB6EE2">
      <w:pPr>
        <w:pStyle w:val="Prrafodelista"/>
        <w:numPr>
          <w:ilvl w:val="0"/>
          <w:numId w:val="20"/>
        </w:num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Esa</w:t>
      </w:r>
      <w:r w:rsidR="00AB6EE2">
        <w:rPr>
          <w:rFonts w:ascii="Verdana" w:hAnsi="Verdana" w:cs="Arial"/>
          <w:bCs/>
          <w:sz w:val="22"/>
          <w:szCs w:val="22"/>
        </w:rPr>
        <w:t xml:space="preserve"> decisión deje totalmente sin materia el juicio o recurso</w:t>
      </w:r>
      <w:r>
        <w:rPr>
          <w:rFonts w:ascii="Verdana" w:hAnsi="Verdana" w:cs="Arial"/>
          <w:bCs/>
          <w:sz w:val="22"/>
          <w:szCs w:val="22"/>
        </w:rPr>
        <w:t>, antes de que se dicte la sentencia correspondiente</w:t>
      </w:r>
      <w:r w:rsidR="00AB6EE2">
        <w:rPr>
          <w:rFonts w:ascii="Verdana" w:hAnsi="Verdana" w:cs="Arial"/>
          <w:bCs/>
          <w:sz w:val="22"/>
          <w:szCs w:val="22"/>
        </w:rPr>
        <w:t>.</w:t>
      </w:r>
    </w:p>
    <w:p w14:paraId="1DF8CAF4" w14:textId="400DAEA0" w:rsidR="00287076" w:rsidRPr="00287076" w:rsidRDefault="00287076" w:rsidP="00287076">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 xml:space="preserve">Al respecto, la </w:t>
      </w:r>
      <w:r w:rsidRPr="006975A9">
        <w:rPr>
          <w:rFonts w:ascii="Verdana" w:hAnsi="Verdana" w:cs="Arial"/>
          <w:bCs/>
          <w:smallCaps/>
          <w:sz w:val="22"/>
          <w:szCs w:val="22"/>
        </w:rPr>
        <w:t>Sala Superior</w:t>
      </w:r>
      <w:r>
        <w:rPr>
          <w:rFonts w:ascii="Verdana" w:hAnsi="Verdana" w:cs="Arial"/>
          <w:bCs/>
          <w:sz w:val="22"/>
          <w:szCs w:val="22"/>
        </w:rPr>
        <w:t xml:space="preserve"> ha precisado que </w:t>
      </w:r>
      <w:r w:rsidRPr="00287076">
        <w:rPr>
          <w:rFonts w:ascii="Verdana" w:hAnsi="Verdana" w:cs="Arial"/>
          <w:bCs/>
          <w:sz w:val="22"/>
          <w:szCs w:val="22"/>
        </w:rPr>
        <w:t>el elemento determinante de esta causal de improcedencia es que el medio de impugnación quede sin materia, con independencia de la razón –de hecho, o de derecho– que produce el cambio de situación jurídica</w:t>
      </w:r>
      <w:r w:rsidRPr="00287076">
        <w:rPr>
          <w:rFonts w:ascii="Verdana" w:hAnsi="Verdana" w:cs="Arial"/>
          <w:bCs/>
          <w:sz w:val="22"/>
          <w:szCs w:val="22"/>
          <w:vertAlign w:val="superscript"/>
        </w:rPr>
        <w:footnoteReference w:id="5"/>
      </w:r>
      <w:r w:rsidRPr="00287076">
        <w:rPr>
          <w:rFonts w:ascii="Verdana" w:hAnsi="Verdana" w:cs="Arial"/>
          <w:bCs/>
          <w:sz w:val="22"/>
          <w:szCs w:val="22"/>
        </w:rPr>
        <w:t>.</w:t>
      </w:r>
    </w:p>
    <w:p w14:paraId="11F8AE88" w14:textId="77777777" w:rsidR="006E3B8E" w:rsidRPr="006E3B8E" w:rsidRDefault="006E3B8E" w:rsidP="006E3B8E">
      <w:pPr>
        <w:spacing w:before="100" w:beforeAutospacing="1" w:after="100" w:afterAutospacing="1" w:line="360" w:lineRule="auto"/>
        <w:jc w:val="both"/>
        <w:rPr>
          <w:rFonts w:ascii="Verdana" w:hAnsi="Verdana" w:cs="Arial"/>
          <w:bCs/>
          <w:sz w:val="22"/>
          <w:szCs w:val="22"/>
        </w:rPr>
      </w:pPr>
      <w:r w:rsidRPr="006E3B8E">
        <w:rPr>
          <w:rFonts w:ascii="Verdana" w:hAnsi="Verdana" w:cs="Arial"/>
          <w:bCs/>
          <w:sz w:val="22"/>
          <w:szCs w:val="22"/>
        </w:rPr>
        <w:t xml:space="preserve">Así, el presupuesto indispensable de todo proceso judicial es la existencia de un litigio, por lo que, si se extingue, cualquiera que sea la causa, la impugnación queda sin materia, puesto que se pierde la finalidad primordial del proceso judicial, que es la de resolver un litigio mediante el dictado de una sentencia por parte de un órgano imparcial, independiente y dotado de jurisdicción. </w:t>
      </w:r>
    </w:p>
    <w:p w14:paraId="06CBA985" w14:textId="0EAFC115" w:rsidR="00DF5C83" w:rsidRPr="00DF5C83" w:rsidRDefault="00DF5C83" w:rsidP="009C1068">
      <w:pPr>
        <w:spacing w:before="100" w:beforeAutospacing="1" w:after="100" w:afterAutospacing="1" w:line="360" w:lineRule="auto"/>
        <w:jc w:val="both"/>
        <w:rPr>
          <w:rFonts w:ascii="Verdana" w:hAnsi="Verdana" w:cs="Arial"/>
          <w:b/>
          <w:sz w:val="22"/>
          <w:szCs w:val="22"/>
        </w:rPr>
      </w:pPr>
      <w:r w:rsidRPr="00DF5C83">
        <w:rPr>
          <w:rFonts w:ascii="Verdana" w:hAnsi="Verdana" w:cs="Arial"/>
          <w:b/>
          <w:sz w:val="22"/>
          <w:szCs w:val="22"/>
        </w:rPr>
        <w:t>Caso Concreto.</w:t>
      </w:r>
    </w:p>
    <w:p w14:paraId="33594C5C" w14:textId="2189AE0A" w:rsidR="00DF5C83" w:rsidRDefault="00DF5C83"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En el caso que nos ocupa, l</w:t>
      </w:r>
      <w:r w:rsidR="002D38E4">
        <w:rPr>
          <w:rFonts w:ascii="Verdana" w:hAnsi="Verdana" w:cs="Arial"/>
          <w:bCs/>
          <w:sz w:val="22"/>
          <w:szCs w:val="22"/>
        </w:rPr>
        <w:t>os partidos políticos actores</w:t>
      </w:r>
      <w:r>
        <w:rPr>
          <w:rFonts w:ascii="Verdana" w:hAnsi="Verdana" w:cs="Arial"/>
          <w:bCs/>
          <w:sz w:val="22"/>
          <w:szCs w:val="22"/>
        </w:rPr>
        <w:t xml:space="preserve"> present</w:t>
      </w:r>
      <w:r w:rsidR="002D38E4">
        <w:rPr>
          <w:rFonts w:ascii="Verdana" w:hAnsi="Verdana" w:cs="Arial"/>
          <w:bCs/>
          <w:sz w:val="22"/>
          <w:szCs w:val="22"/>
        </w:rPr>
        <w:t>aron</w:t>
      </w:r>
      <w:r>
        <w:rPr>
          <w:rFonts w:ascii="Verdana" w:hAnsi="Verdana" w:cs="Arial"/>
          <w:bCs/>
          <w:sz w:val="22"/>
          <w:szCs w:val="22"/>
        </w:rPr>
        <w:t xml:space="preserve"> </w:t>
      </w:r>
      <w:r w:rsidR="00713B69">
        <w:rPr>
          <w:rFonts w:ascii="Verdana" w:hAnsi="Verdana" w:cs="Arial"/>
          <w:bCs/>
          <w:sz w:val="22"/>
          <w:szCs w:val="22"/>
        </w:rPr>
        <w:t>medio</w:t>
      </w:r>
      <w:r w:rsidR="002D38E4">
        <w:rPr>
          <w:rFonts w:ascii="Verdana" w:hAnsi="Verdana" w:cs="Arial"/>
          <w:bCs/>
          <w:sz w:val="22"/>
          <w:szCs w:val="22"/>
        </w:rPr>
        <w:t>s</w:t>
      </w:r>
      <w:r w:rsidR="00713B69">
        <w:rPr>
          <w:rFonts w:ascii="Verdana" w:hAnsi="Verdana" w:cs="Arial"/>
          <w:bCs/>
          <w:sz w:val="22"/>
          <w:szCs w:val="22"/>
        </w:rPr>
        <w:t xml:space="preserve"> de impugnación</w:t>
      </w:r>
      <w:r>
        <w:rPr>
          <w:rFonts w:ascii="Verdana" w:hAnsi="Verdana" w:cs="Arial"/>
          <w:bCs/>
          <w:sz w:val="22"/>
          <w:szCs w:val="22"/>
        </w:rPr>
        <w:t xml:space="preserve"> para controvertir el Acuerdo </w:t>
      </w:r>
      <w:r w:rsidR="00572DB6">
        <w:rPr>
          <w:rFonts w:ascii="Verdana" w:hAnsi="Verdana" w:cs="Arial"/>
          <w:bCs/>
          <w:sz w:val="22"/>
          <w:szCs w:val="22"/>
        </w:rPr>
        <w:t xml:space="preserve">identificado con la clave alfanumérica CG-A-06/23, </w:t>
      </w:r>
      <w:r>
        <w:rPr>
          <w:rFonts w:ascii="Verdana" w:hAnsi="Verdana" w:cs="Arial"/>
          <w:bCs/>
          <w:sz w:val="22"/>
          <w:szCs w:val="22"/>
        </w:rPr>
        <w:t xml:space="preserve">del </w:t>
      </w:r>
      <w:r w:rsidRPr="002D38E4">
        <w:rPr>
          <w:rFonts w:ascii="Verdana" w:hAnsi="Verdana" w:cs="Arial"/>
          <w:bCs/>
          <w:smallCaps/>
          <w:sz w:val="22"/>
          <w:szCs w:val="22"/>
        </w:rPr>
        <w:t>Consejo General</w:t>
      </w:r>
      <w:r>
        <w:rPr>
          <w:rFonts w:ascii="Verdana" w:hAnsi="Verdana" w:cs="Arial"/>
          <w:bCs/>
          <w:sz w:val="22"/>
          <w:szCs w:val="22"/>
        </w:rPr>
        <w:t xml:space="preserve">, mediante el cual aprobó la distribución del financiamiento público estatal a los partidos políticos para su gasto ordinario y actividades específicas correspondiente al ejercicio fiscal del años dos mil veintitrés; y se establecieron los montos de los límites a las aportaciones de financiamiento privado de los partidos políticos, </w:t>
      </w:r>
      <w:r w:rsidR="00572DB6">
        <w:rPr>
          <w:rFonts w:ascii="Verdana" w:hAnsi="Verdana" w:cs="Arial"/>
          <w:bCs/>
          <w:sz w:val="22"/>
          <w:szCs w:val="22"/>
        </w:rPr>
        <w:t>d</w:t>
      </w:r>
      <w:r w:rsidR="002D38E4">
        <w:rPr>
          <w:rFonts w:ascii="Verdana" w:hAnsi="Verdana" w:cs="Arial"/>
          <w:bCs/>
          <w:sz w:val="22"/>
          <w:szCs w:val="22"/>
        </w:rPr>
        <w:t>e</w:t>
      </w:r>
      <w:r w:rsidR="00572DB6">
        <w:rPr>
          <w:rFonts w:ascii="Verdana" w:hAnsi="Verdana" w:cs="Arial"/>
          <w:bCs/>
          <w:sz w:val="22"/>
          <w:szCs w:val="22"/>
        </w:rPr>
        <w:t xml:space="preserve"> fecha</w:t>
      </w:r>
      <w:r w:rsidR="002D38E4">
        <w:rPr>
          <w:rFonts w:ascii="Verdana" w:hAnsi="Verdana" w:cs="Arial"/>
          <w:bCs/>
          <w:sz w:val="22"/>
          <w:szCs w:val="22"/>
        </w:rPr>
        <w:t xml:space="preserve"> veinte de febrero, en cumplimiento a la sentencia emitida por este </w:t>
      </w:r>
      <w:r w:rsidR="002D38E4">
        <w:rPr>
          <w:rFonts w:ascii="Verdana" w:hAnsi="Verdana" w:cs="Arial"/>
          <w:bCs/>
          <w:smallCaps/>
          <w:sz w:val="22"/>
          <w:szCs w:val="22"/>
        </w:rPr>
        <w:t>Tribunal</w:t>
      </w:r>
      <w:r w:rsidR="002D38E4">
        <w:rPr>
          <w:rFonts w:ascii="Verdana" w:hAnsi="Verdana" w:cs="Arial"/>
          <w:bCs/>
          <w:sz w:val="22"/>
          <w:szCs w:val="22"/>
        </w:rPr>
        <w:t>, dentro del expediente TEEA-RAP-001/2023</w:t>
      </w:r>
      <w:r w:rsidR="00572DB6">
        <w:rPr>
          <w:rFonts w:ascii="Verdana" w:hAnsi="Verdana" w:cs="Arial"/>
          <w:bCs/>
          <w:sz w:val="22"/>
          <w:szCs w:val="22"/>
        </w:rPr>
        <w:t>.</w:t>
      </w:r>
    </w:p>
    <w:p w14:paraId="1A7E19FA" w14:textId="54D7CB70" w:rsidR="00F70030" w:rsidRDefault="00713B69"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lastRenderedPageBreak/>
        <w:t xml:space="preserve">Ahora, </w:t>
      </w:r>
      <w:r w:rsidR="00F70030">
        <w:rPr>
          <w:rFonts w:ascii="Verdana" w:hAnsi="Verdana" w:cs="Arial"/>
          <w:bCs/>
          <w:sz w:val="22"/>
          <w:szCs w:val="22"/>
        </w:rPr>
        <w:t>se advierte que en el caso existió un cambio de situación jurídica que deja sin materia la controversia, de conformidad con lo siguiente:</w:t>
      </w:r>
    </w:p>
    <w:p w14:paraId="27401ED6" w14:textId="43409A35" w:rsidR="00DF5C83" w:rsidRDefault="00F70030"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El</w:t>
      </w:r>
      <w:r w:rsidR="00DF5C83">
        <w:rPr>
          <w:rFonts w:ascii="Verdana" w:hAnsi="Verdana" w:cs="Arial"/>
          <w:bCs/>
          <w:sz w:val="22"/>
          <w:szCs w:val="22"/>
        </w:rPr>
        <w:t xml:space="preserve"> dieciocho de enero, </w:t>
      </w:r>
      <w:r w:rsidR="00DE6BA5">
        <w:rPr>
          <w:rFonts w:ascii="Verdana" w:hAnsi="Verdana" w:cs="Arial"/>
          <w:bCs/>
          <w:sz w:val="22"/>
          <w:szCs w:val="22"/>
        </w:rPr>
        <w:t>se</w:t>
      </w:r>
      <w:r w:rsidR="00DF5C83">
        <w:rPr>
          <w:rFonts w:ascii="Verdana" w:hAnsi="Verdana" w:cs="Arial"/>
          <w:bCs/>
          <w:sz w:val="22"/>
          <w:szCs w:val="22"/>
        </w:rPr>
        <w:t xml:space="preserve"> </w:t>
      </w:r>
      <w:r w:rsidR="004A6F7D">
        <w:rPr>
          <w:rFonts w:ascii="Verdana" w:hAnsi="Verdana" w:cs="Arial"/>
          <w:bCs/>
          <w:sz w:val="22"/>
          <w:szCs w:val="22"/>
        </w:rPr>
        <w:t xml:space="preserve">presentó Recurso de Apelación para controvertir, por distintas razones, el </w:t>
      </w:r>
      <w:r w:rsidR="004A6F7D" w:rsidRPr="004A6F7D">
        <w:rPr>
          <w:rFonts w:ascii="Verdana" w:hAnsi="Verdana" w:cs="Arial"/>
          <w:bCs/>
          <w:smallCaps/>
          <w:sz w:val="22"/>
          <w:szCs w:val="22"/>
        </w:rPr>
        <w:t>Acto Impugnado</w:t>
      </w:r>
      <w:r w:rsidR="004A6F7D">
        <w:rPr>
          <w:rFonts w:ascii="Verdana" w:hAnsi="Verdana" w:cs="Arial"/>
          <w:bCs/>
          <w:sz w:val="22"/>
          <w:szCs w:val="22"/>
        </w:rPr>
        <w:t xml:space="preserve">; mismo que fue resuelto por este </w:t>
      </w:r>
      <w:r w:rsidR="004A6F7D" w:rsidRPr="00E23F4C">
        <w:rPr>
          <w:rFonts w:ascii="Verdana" w:hAnsi="Verdana" w:cs="Arial"/>
          <w:bCs/>
          <w:smallCaps/>
          <w:sz w:val="22"/>
          <w:szCs w:val="22"/>
        </w:rPr>
        <w:t>Tribunal</w:t>
      </w:r>
      <w:r w:rsidR="004A6F7D">
        <w:rPr>
          <w:rFonts w:ascii="Verdana" w:hAnsi="Verdana" w:cs="Arial"/>
          <w:bCs/>
          <w:sz w:val="22"/>
          <w:szCs w:val="22"/>
        </w:rPr>
        <w:t xml:space="preserve"> el siete de febrero, cuyo punto resolutivo fue </w:t>
      </w:r>
      <w:r w:rsidR="002D38E4">
        <w:rPr>
          <w:rFonts w:ascii="Verdana" w:hAnsi="Verdana" w:cs="Arial"/>
          <w:bCs/>
          <w:sz w:val="22"/>
          <w:szCs w:val="22"/>
        </w:rPr>
        <w:t>el</w:t>
      </w:r>
      <w:r w:rsidR="004A6F7D">
        <w:rPr>
          <w:rFonts w:ascii="Verdana" w:hAnsi="Verdana" w:cs="Arial"/>
          <w:bCs/>
          <w:sz w:val="22"/>
          <w:szCs w:val="22"/>
        </w:rPr>
        <w:t xml:space="preserve"> siguiente:</w:t>
      </w:r>
      <w:r w:rsidR="004A6F7D">
        <w:rPr>
          <w:rStyle w:val="Refdenotaalpie"/>
          <w:rFonts w:ascii="Verdana" w:hAnsi="Verdana" w:cs="Arial"/>
          <w:bCs/>
          <w:sz w:val="22"/>
          <w:szCs w:val="22"/>
        </w:rPr>
        <w:footnoteReference w:id="6"/>
      </w:r>
    </w:p>
    <w:p w14:paraId="0840827A" w14:textId="0764CBE3" w:rsidR="004A6F7D" w:rsidRPr="002D38E4" w:rsidRDefault="004A6F7D" w:rsidP="002D38E4">
      <w:pPr>
        <w:spacing w:before="100" w:beforeAutospacing="1" w:after="100" w:afterAutospacing="1"/>
        <w:ind w:left="567" w:right="567"/>
        <w:jc w:val="both"/>
        <w:rPr>
          <w:rFonts w:ascii="Verdana" w:hAnsi="Verdana" w:cs="Arial"/>
          <w:i/>
          <w:iCs/>
          <w:sz w:val="22"/>
          <w:szCs w:val="22"/>
        </w:rPr>
      </w:pPr>
      <w:r>
        <w:rPr>
          <w:rFonts w:ascii="Verdana" w:hAnsi="Verdana" w:cs="Arial"/>
          <w:b/>
          <w:bCs/>
          <w:sz w:val="22"/>
          <w:szCs w:val="22"/>
        </w:rPr>
        <w:t>“</w:t>
      </w:r>
      <w:r w:rsidRPr="00401B09">
        <w:rPr>
          <w:rFonts w:ascii="Verdana" w:hAnsi="Verdana" w:cs="Arial"/>
          <w:b/>
          <w:bCs/>
          <w:i/>
          <w:iCs/>
          <w:sz w:val="22"/>
          <w:szCs w:val="22"/>
        </w:rPr>
        <w:t>ÚNICO.</w:t>
      </w:r>
      <w:r w:rsidRPr="00401B09">
        <w:rPr>
          <w:rFonts w:ascii="Verdana" w:hAnsi="Verdana" w:cs="Arial"/>
          <w:b/>
          <w:i/>
          <w:iCs/>
          <w:sz w:val="22"/>
          <w:szCs w:val="22"/>
        </w:rPr>
        <w:t xml:space="preserve"> </w:t>
      </w:r>
      <w:r w:rsidRPr="00401B09">
        <w:rPr>
          <w:rFonts w:ascii="Verdana" w:hAnsi="Verdana" w:cs="Arial"/>
          <w:bCs/>
          <w:i/>
          <w:iCs/>
          <w:sz w:val="22"/>
          <w:szCs w:val="22"/>
        </w:rPr>
        <w:t xml:space="preserve">Se </w:t>
      </w:r>
      <w:r w:rsidRPr="00401B09">
        <w:rPr>
          <w:rFonts w:ascii="Verdana" w:hAnsi="Verdana" w:cs="Arial"/>
          <w:b/>
          <w:bCs/>
          <w:i/>
          <w:iCs/>
          <w:sz w:val="22"/>
          <w:szCs w:val="22"/>
        </w:rPr>
        <w:t>REVOCA</w:t>
      </w:r>
      <w:r w:rsidRPr="00401B09">
        <w:rPr>
          <w:rFonts w:ascii="Verdana" w:hAnsi="Verdana" w:cs="Arial"/>
          <w:bCs/>
          <w:i/>
          <w:iCs/>
          <w:sz w:val="22"/>
          <w:szCs w:val="22"/>
        </w:rPr>
        <w:t xml:space="preserve"> la resolución materia de impugnación, </w:t>
      </w:r>
      <w:r w:rsidRPr="00401B09">
        <w:rPr>
          <w:rFonts w:ascii="Verdana" w:hAnsi="Verdana"/>
          <w:bCs/>
          <w:i/>
          <w:iCs/>
          <w:sz w:val="22"/>
          <w:szCs w:val="22"/>
        </w:rPr>
        <w:t>en términos de lo establecidos en el apartado de efectos</w:t>
      </w:r>
      <w:r w:rsidRPr="00FE32A7">
        <w:rPr>
          <w:rFonts w:ascii="Verdana" w:hAnsi="Verdana" w:cs="Arial"/>
          <w:smallCaps/>
          <w:sz w:val="22"/>
          <w:szCs w:val="22"/>
          <w:lang w:val="es-MX"/>
        </w:rPr>
        <w:t>.</w:t>
      </w:r>
      <w:r>
        <w:rPr>
          <w:rFonts w:ascii="Verdana" w:hAnsi="Verdana" w:cs="Arial"/>
          <w:smallCaps/>
          <w:sz w:val="22"/>
          <w:szCs w:val="22"/>
          <w:lang w:val="es-MX"/>
        </w:rPr>
        <w:t>”</w:t>
      </w:r>
    </w:p>
    <w:p w14:paraId="770D319F" w14:textId="58C1263A" w:rsidR="004A6F7D" w:rsidRDefault="004A6F7D"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lang w:val="es-MX"/>
        </w:rPr>
        <w:t xml:space="preserve">Consecuentemente, en cumplimiento a lo ordenado, el veinte de febrero, el </w:t>
      </w:r>
      <w:r w:rsidRPr="00923DB9">
        <w:rPr>
          <w:rFonts w:ascii="Verdana" w:hAnsi="Verdana" w:cs="Arial"/>
          <w:bCs/>
          <w:smallCaps/>
          <w:sz w:val="22"/>
          <w:szCs w:val="22"/>
          <w:lang w:val="es-MX"/>
        </w:rPr>
        <w:t>Consejo General</w:t>
      </w:r>
      <w:r>
        <w:rPr>
          <w:rFonts w:ascii="Verdana" w:hAnsi="Verdana" w:cs="Arial"/>
          <w:bCs/>
          <w:sz w:val="22"/>
          <w:szCs w:val="22"/>
          <w:lang w:val="es-MX"/>
        </w:rPr>
        <w:t xml:space="preserve"> emitió el Acuerdo </w:t>
      </w:r>
      <w:r w:rsidR="00FE6E35">
        <w:rPr>
          <w:rFonts w:ascii="Verdana" w:hAnsi="Verdana" w:cs="Arial"/>
          <w:bCs/>
          <w:sz w:val="22"/>
          <w:szCs w:val="22"/>
          <w:lang w:val="es-MX"/>
        </w:rPr>
        <w:t>identificado con la clave</w:t>
      </w:r>
      <w:r w:rsidR="00F70030">
        <w:rPr>
          <w:rFonts w:ascii="Verdana" w:hAnsi="Verdana" w:cs="Arial"/>
          <w:bCs/>
          <w:sz w:val="22"/>
          <w:szCs w:val="22"/>
          <w:lang w:val="es-MX"/>
        </w:rPr>
        <w:t xml:space="preserve"> alfanumérica</w:t>
      </w:r>
      <w:r w:rsidR="00FE6E35">
        <w:rPr>
          <w:rFonts w:ascii="Verdana" w:hAnsi="Verdana" w:cs="Arial"/>
          <w:bCs/>
          <w:sz w:val="22"/>
          <w:szCs w:val="22"/>
          <w:lang w:val="es-MX"/>
        </w:rPr>
        <w:t xml:space="preserve"> </w:t>
      </w:r>
      <w:r w:rsidR="00FE6E35">
        <w:rPr>
          <w:rFonts w:ascii="Verdana" w:hAnsi="Verdana" w:cs="Arial"/>
          <w:bCs/>
          <w:sz w:val="22"/>
          <w:szCs w:val="22"/>
        </w:rPr>
        <w:t xml:space="preserve">CG-A-06/23, </w:t>
      </w:r>
      <w:r>
        <w:rPr>
          <w:rFonts w:ascii="Verdana" w:hAnsi="Verdana" w:cs="Arial"/>
          <w:bCs/>
          <w:sz w:val="22"/>
          <w:szCs w:val="22"/>
        </w:rPr>
        <w:t xml:space="preserve">mediante el cual aprueba la distribución del financiamiento público estatal a los partidos políticos para su gasto ordinario y actividades específicas correspondiente al ejercicio fiscal </w:t>
      </w:r>
      <w:proofErr w:type="gramStart"/>
      <w:r>
        <w:rPr>
          <w:rFonts w:ascii="Verdana" w:hAnsi="Verdana" w:cs="Arial"/>
          <w:bCs/>
          <w:sz w:val="22"/>
          <w:szCs w:val="22"/>
        </w:rPr>
        <w:t>del años</w:t>
      </w:r>
      <w:proofErr w:type="gramEnd"/>
      <w:r>
        <w:rPr>
          <w:rFonts w:ascii="Verdana" w:hAnsi="Verdana" w:cs="Arial"/>
          <w:bCs/>
          <w:sz w:val="22"/>
          <w:szCs w:val="22"/>
        </w:rPr>
        <w:t xml:space="preserve"> dos mil veintitrés; y se establecen los montos de los límites a las aportaciones de financiamiento privado de los partidos políticos</w:t>
      </w:r>
      <w:r w:rsidR="002D38E4">
        <w:rPr>
          <w:rStyle w:val="Refdenotaalpie"/>
          <w:rFonts w:ascii="Verdana" w:hAnsi="Verdana" w:cs="Arial"/>
          <w:bCs/>
          <w:sz w:val="22"/>
          <w:szCs w:val="22"/>
        </w:rPr>
        <w:footnoteReference w:id="7"/>
      </w:r>
      <w:r w:rsidR="00A15D8C">
        <w:rPr>
          <w:rFonts w:ascii="Verdana" w:hAnsi="Verdana" w:cs="Arial"/>
          <w:bCs/>
          <w:sz w:val="22"/>
          <w:szCs w:val="22"/>
        </w:rPr>
        <w:t>.</w:t>
      </w:r>
    </w:p>
    <w:p w14:paraId="1F0AEE24" w14:textId="767C6C4C" w:rsidR="006B2A8D" w:rsidRDefault="00106687" w:rsidP="009C1068">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Siguiendo la cadena impugnativa</w:t>
      </w:r>
      <w:r w:rsidR="001235F4">
        <w:rPr>
          <w:rFonts w:ascii="Verdana" w:eastAsia="Arial" w:hAnsi="Verdana" w:cs="Arial"/>
          <w:bCs/>
          <w:color w:val="000000"/>
          <w:sz w:val="22"/>
          <w:szCs w:val="22"/>
        </w:rPr>
        <w:t xml:space="preserve">, el ocho de marzo, la </w:t>
      </w:r>
      <w:r w:rsidR="001235F4">
        <w:rPr>
          <w:rFonts w:ascii="Verdana" w:eastAsia="Arial" w:hAnsi="Verdana" w:cs="Arial"/>
          <w:bCs/>
          <w:smallCaps/>
          <w:color w:val="000000"/>
          <w:sz w:val="22"/>
          <w:szCs w:val="22"/>
        </w:rPr>
        <w:t>Sala Monterrey</w:t>
      </w:r>
      <w:r w:rsidR="001235F4">
        <w:rPr>
          <w:rFonts w:ascii="Verdana" w:eastAsia="Arial" w:hAnsi="Verdana" w:cs="Arial"/>
          <w:bCs/>
          <w:color w:val="000000"/>
          <w:sz w:val="22"/>
          <w:szCs w:val="22"/>
        </w:rPr>
        <w:t xml:space="preserve"> revocó la resolución dictada por este </w:t>
      </w:r>
      <w:r w:rsidR="001235F4">
        <w:rPr>
          <w:rFonts w:ascii="Verdana" w:eastAsia="Arial" w:hAnsi="Verdana" w:cs="Arial"/>
          <w:bCs/>
          <w:smallCaps/>
          <w:color w:val="000000"/>
          <w:sz w:val="22"/>
          <w:szCs w:val="22"/>
        </w:rPr>
        <w:t>Tribunal</w:t>
      </w:r>
      <w:r w:rsidR="001235F4">
        <w:rPr>
          <w:rFonts w:ascii="Verdana" w:eastAsia="Arial" w:hAnsi="Verdana" w:cs="Arial"/>
          <w:bCs/>
          <w:color w:val="000000"/>
          <w:sz w:val="22"/>
          <w:szCs w:val="22"/>
        </w:rPr>
        <w:t xml:space="preserve"> en el expediente TEEA-RAP-001/2023 y dejó firme el </w:t>
      </w:r>
      <w:r w:rsidR="001235F4">
        <w:rPr>
          <w:rFonts w:ascii="Verdana" w:eastAsia="Arial" w:hAnsi="Verdana"/>
          <w:sz w:val="22"/>
          <w:szCs w:val="22"/>
        </w:rPr>
        <w:t xml:space="preserve">Acuerdo CG-A-01/23, mediante el cual el </w:t>
      </w:r>
      <w:r w:rsidR="001235F4">
        <w:rPr>
          <w:rFonts w:ascii="Verdana" w:eastAsia="Arial" w:hAnsi="Verdana"/>
          <w:smallCaps/>
          <w:sz w:val="22"/>
          <w:szCs w:val="22"/>
        </w:rPr>
        <w:t>Consejo General</w:t>
      </w:r>
      <w:r w:rsidR="001235F4">
        <w:rPr>
          <w:rFonts w:ascii="Verdana" w:eastAsia="Arial" w:hAnsi="Verdana"/>
          <w:sz w:val="22"/>
          <w:szCs w:val="22"/>
        </w:rPr>
        <w:t xml:space="preserve"> </w:t>
      </w:r>
      <w:r w:rsidR="001235F4">
        <w:rPr>
          <w:rFonts w:ascii="Verdana" w:hAnsi="Verdana"/>
          <w:bCs/>
          <w:sz w:val="22"/>
          <w:szCs w:val="22"/>
        </w:rPr>
        <w:t>aprobó la distribución del financiamiento público estatal a los partidos políticos, para su gasto ordinario y actividades específicas correspondiente al ejercicio fiscal del año dos mil veintitrés; y se establecieron los montos de los límites a las aportaciones de financiamiento privado de los partidos políticos, de fecha doce de enero</w:t>
      </w:r>
      <w:r w:rsidR="006B2A8D" w:rsidRPr="003178D9">
        <w:rPr>
          <w:rFonts w:ascii="Verdana" w:hAnsi="Verdana" w:cs="Arial"/>
          <w:bCs/>
          <w:sz w:val="22"/>
          <w:szCs w:val="22"/>
        </w:rPr>
        <w:t>.</w:t>
      </w:r>
      <w:r w:rsidR="003178D9">
        <w:rPr>
          <w:rStyle w:val="Refdenotaalpie"/>
          <w:rFonts w:ascii="Verdana" w:hAnsi="Verdana" w:cs="Arial"/>
          <w:bCs/>
          <w:sz w:val="22"/>
          <w:szCs w:val="22"/>
        </w:rPr>
        <w:footnoteReference w:id="8"/>
      </w:r>
      <w:r w:rsidR="006B2A8D">
        <w:rPr>
          <w:rFonts w:ascii="Verdana" w:hAnsi="Verdana" w:cs="Arial"/>
          <w:bCs/>
          <w:sz w:val="22"/>
          <w:szCs w:val="22"/>
        </w:rPr>
        <w:t xml:space="preserve"> </w:t>
      </w:r>
    </w:p>
    <w:p w14:paraId="57A89B66" w14:textId="6707E827" w:rsidR="001235F4" w:rsidRDefault="00DE6BA5" w:rsidP="00DE6BA5">
      <w:pPr>
        <w:spacing w:before="100" w:beforeAutospacing="1" w:after="100" w:afterAutospacing="1" w:line="360" w:lineRule="auto"/>
        <w:jc w:val="both"/>
        <w:rPr>
          <w:rFonts w:ascii="Verdana" w:hAnsi="Verdana" w:cs="Arial"/>
          <w:sz w:val="22"/>
          <w:szCs w:val="22"/>
        </w:rPr>
      </w:pPr>
      <w:bookmarkStart w:id="0" w:name="_Hlk71478344"/>
      <w:r>
        <w:rPr>
          <w:rFonts w:ascii="Verdana" w:hAnsi="Verdana" w:cs="Arial"/>
          <w:sz w:val="22"/>
          <w:szCs w:val="22"/>
        </w:rPr>
        <w:t xml:space="preserve">En ese sentido, es posible deducir que la pretensión de la </w:t>
      </w:r>
      <w:r>
        <w:rPr>
          <w:rFonts w:ascii="Verdana" w:hAnsi="Verdana" w:cs="Arial"/>
          <w:smallCaps/>
          <w:sz w:val="22"/>
          <w:szCs w:val="22"/>
        </w:rPr>
        <w:t>Parte Recurrente</w:t>
      </w:r>
      <w:r>
        <w:rPr>
          <w:rFonts w:ascii="Verdana" w:hAnsi="Verdana" w:cs="Arial"/>
          <w:sz w:val="22"/>
          <w:szCs w:val="22"/>
        </w:rPr>
        <w:t xml:space="preserve"> es que se revoque el </w:t>
      </w:r>
      <w:r>
        <w:rPr>
          <w:rFonts w:ascii="Verdana" w:hAnsi="Verdana" w:cs="Arial"/>
          <w:smallCaps/>
          <w:sz w:val="22"/>
          <w:szCs w:val="22"/>
        </w:rPr>
        <w:t>Acto Impugnado</w:t>
      </w:r>
      <w:r>
        <w:rPr>
          <w:rFonts w:ascii="Verdana" w:hAnsi="Verdana" w:cs="Arial"/>
          <w:sz w:val="22"/>
          <w:szCs w:val="22"/>
        </w:rPr>
        <w:t>, sin embargo, dichos actos se dejaron sin efectos con la</w:t>
      </w:r>
      <w:r w:rsidR="001235F4">
        <w:rPr>
          <w:rFonts w:ascii="Verdana" w:hAnsi="Verdana" w:cs="Arial"/>
          <w:sz w:val="22"/>
          <w:szCs w:val="22"/>
        </w:rPr>
        <w:t xml:space="preserve"> sentencia </w:t>
      </w:r>
      <w:r w:rsidR="00CC6358">
        <w:rPr>
          <w:rFonts w:ascii="Verdana" w:hAnsi="Verdana"/>
          <w:bCs/>
          <w:sz w:val="22"/>
          <w:szCs w:val="22"/>
        </w:rPr>
        <w:t>dictada el ocho de marzo</w:t>
      </w:r>
      <w:r w:rsidR="00CC6358">
        <w:rPr>
          <w:rFonts w:ascii="Verdana" w:hAnsi="Verdana" w:cs="Arial"/>
          <w:sz w:val="22"/>
          <w:szCs w:val="22"/>
        </w:rPr>
        <w:t xml:space="preserve"> por</w:t>
      </w:r>
      <w:r>
        <w:rPr>
          <w:rFonts w:ascii="Verdana" w:hAnsi="Verdana" w:cs="Arial"/>
          <w:sz w:val="22"/>
          <w:szCs w:val="22"/>
        </w:rPr>
        <w:t xml:space="preserve"> </w:t>
      </w:r>
      <w:r w:rsidR="001235F4">
        <w:rPr>
          <w:rFonts w:ascii="Verdana" w:eastAsia="Arial" w:hAnsi="Verdana" w:cs="Arial"/>
          <w:bCs/>
          <w:color w:val="000000"/>
          <w:sz w:val="22"/>
          <w:szCs w:val="22"/>
        </w:rPr>
        <w:t xml:space="preserve">la </w:t>
      </w:r>
      <w:r w:rsidR="001235F4">
        <w:rPr>
          <w:rFonts w:ascii="Verdana" w:eastAsia="Arial" w:hAnsi="Verdana" w:cs="Arial"/>
          <w:bCs/>
          <w:smallCaps/>
          <w:color w:val="000000"/>
          <w:sz w:val="22"/>
          <w:szCs w:val="22"/>
        </w:rPr>
        <w:t>Sala Monterrey</w:t>
      </w:r>
      <w:r w:rsidR="00CC6358">
        <w:rPr>
          <w:rFonts w:ascii="Verdana" w:eastAsia="Arial" w:hAnsi="Verdana" w:cs="Arial"/>
          <w:bCs/>
          <w:smallCaps/>
          <w:color w:val="000000"/>
          <w:sz w:val="22"/>
          <w:szCs w:val="22"/>
        </w:rPr>
        <w:t xml:space="preserve">, </w:t>
      </w:r>
      <w:r w:rsidR="00CC6358" w:rsidRPr="00CC6358">
        <w:rPr>
          <w:rFonts w:ascii="Verdana" w:eastAsia="Arial" w:hAnsi="Verdana" w:cs="Arial"/>
          <w:bCs/>
          <w:color w:val="000000"/>
          <w:sz w:val="22"/>
          <w:szCs w:val="22"/>
        </w:rPr>
        <w:t>en la</w:t>
      </w:r>
      <w:r w:rsidR="00CC6358">
        <w:rPr>
          <w:rFonts w:ascii="Verdana" w:eastAsia="Arial" w:hAnsi="Verdana" w:cs="Arial"/>
          <w:bCs/>
          <w:smallCaps/>
          <w:color w:val="000000"/>
          <w:sz w:val="22"/>
          <w:szCs w:val="22"/>
        </w:rPr>
        <w:t xml:space="preserve"> </w:t>
      </w:r>
      <w:r w:rsidR="001235F4">
        <w:rPr>
          <w:rFonts w:ascii="Verdana" w:eastAsia="Arial" w:hAnsi="Verdana" w:cs="Arial"/>
          <w:bCs/>
          <w:color w:val="000000"/>
          <w:sz w:val="22"/>
          <w:szCs w:val="22"/>
        </w:rPr>
        <w:t xml:space="preserve">que revocó la resolución dictada por este </w:t>
      </w:r>
      <w:r w:rsidR="001235F4">
        <w:rPr>
          <w:rFonts w:ascii="Verdana" w:eastAsia="Arial" w:hAnsi="Verdana" w:cs="Arial"/>
          <w:bCs/>
          <w:smallCaps/>
          <w:color w:val="000000"/>
          <w:sz w:val="22"/>
          <w:szCs w:val="22"/>
        </w:rPr>
        <w:t>Tribunal</w:t>
      </w:r>
      <w:r w:rsidR="001235F4">
        <w:rPr>
          <w:rFonts w:ascii="Verdana" w:eastAsia="Arial" w:hAnsi="Verdana" w:cs="Arial"/>
          <w:bCs/>
          <w:color w:val="000000"/>
          <w:sz w:val="22"/>
          <w:szCs w:val="22"/>
        </w:rPr>
        <w:t xml:space="preserve"> en el expediente TEEA-RAP-001/2023 y dejó firme el </w:t>
      </w:r>
      <w:r w:rsidR="001235F4">
        <w:rPr>
          <w:rFonts w:ascii="Verdana" w:eastAsia="Arial" w:hAnsi="Verdana"/>
          <w:sz w:val="22"/>
          <w:szCs w:val="22"/>
        </w:rPr>
        <w:t xml:space="preserve">Acuerdo CG-A-01/23, mediante el cual el </w:t>
      </w:r>
      <w:r w:rsidR="001235F4">
        <w:rPr>
          <w:rFonts w:ascii="Verdana" w:eastAsia="Arial" w:hAnsi="Verdana"/>
          <w:smallCaps/>
          <w:sz w:val="22"/>
          <w:szCs w:val="22"/>
        </w:rPr>
        <w:t>Consejo General</w:t>
      </w:r>
      <w:r w:rsidR="001235F4">
        <w:rPr>
          <w:rFonts w:ascii="Verdana" w:eastAsia="Arial" w:hAnsi="Verdana"/>
          <w:sz w:val="22"/>
          <w:szCs w:val="22"/>
        </w:rPr>
        <w:t xml:space="preserve"> </w:t>
      </w:r>
      <w:r w:rsidR="001235F4">
        <w:rPr>
          <w:rFonts w:ascii="Verdana" w:hAnsi="Verdana"/>
          <w:bCs/>
          <w:sz w:val="22"/>
          <w:szCs w:val="22"/>
        </w:rPr>
        <w:t xml:space="preserve">aprobó la distribución </w:t>
      </w:r>
      <w:r w:rsidR="001235F4">
        <w:rPr>
          <w:rFonts w:ascii="Verdana" w:hAnsi="Verdana"/>
          <w:bCs/>
          <w:sz w:val="22"/>
          <w:szCs w:val="22"/>
        </w:rPr>
        <w:lastRenderedPageBreak/>
        <w:t>del financiamiento público estatal a los partidos políticos, para su gasto ordinario y actividades específicas correspondiente al ejercicio fiscal del año dos mil veintitrés; y se establecieron los montos de los límites a las aportaciones de financiamiento privado de los partidos político.</w:t>
      </w:r>
      <w:r w:rsidR="00CC6358">
        <w:rPr>
          <w:rStyle w:val="Refdenotaalpie"/>
          <w:rFonts w:ascii="Verdana" w:hAnsi="Verdana"/>
          <w:bCs/>
          <w:sz w:val="22"/>
          <w:szCs w:val="22"/>
        </w:rPr>
        <w:footnoteReference w:id="9"/>
      </w:r>
    </w:p>
    <w:p w14:paraId="2148243C" w14:textId="637AB9CD" w:rsidR="00CC6358" w:rsidRPr="00754F4B" w:rsidRDefault="00DE6BA5" w:rsidP="00DE6BA5">
      <w:pPr>
        <w:spacing w:before="100" w:beforeAutospacing="1" w:after="100" w:afterAutospacing="1" w:line="360" w:lineRule="auto"/>
        <w:jc w:val="both"/>
        <w:rPr>
          <w:rFonts w:ascii="Verdana" w:hAnsi="Verdana" w:cs="Arial"/>
          <w:bCs/>
          <w:sz w:val="22"/>
          <w:szCs w:val="22"/>
        </w:rPr>
      </w:pPr>
      <w:r>
        <w:rPr>
          <w:rFonts w:ascii="Verdana" w:hAnsi="Verdana" w:cs="Arial"/>
          <w:bCs/>
          <w:sz w:val="22"/>
          <w:szCs w:val="22"/>
        </w:rPr>
        <w:t>Lo anterior constituye una nueva situación jurídica diversa y autónoma, al ser un acto distinto, que sí existe y tiene su propia sustancia formal.</w:t>
      </w:r>
      <w:r>
        <w:rPr>
          <w:rStyle w:val="Refdenotaalpie"/>
          <w:rFonts w:ascii="Verdana" w:hAnsi="Verdana" w:cs="Arial"/>
          <w:bCs/>
          <w:sz w:val="22"/>
          <w:szCs w:val="22"/>
        </w:rPr>
        <w:footnoteReference w:id="10"/>
      </w:r>
    </w:p>
    <w:p w14:paraId="521589A7" w14:textId="7D863910" w:rsidR="00DE6BA5" w:rsidRDefault="00DE6BA5" w:rsidP="00DE6BA5">
      <w:pPr>
        <w:spacing w:before="100" w:beforeAutospacing="1" w:after="100" w:afterAutospacing="1" w:line="360" w:lineRule="auto"/>
        <w:jc w:val="both"/>
        <w:rPr>
          <w:rFonts w:ascii="Verdana" w:hAnsi="Verdana" w:cs="Arial"/>
          <w:sz w:val="22"/>
          <w:szCs w:val="22"/>
        </w:rPr>
      </w:pPr>
      <w:r>
        <w:rPr>
          <w:rFonts w:ascii="Verdana" w:hAnsi="Verdana" w:cs="Arial"/>
          <w:sz w:val="22"/>
          <w:szCs w:val="22"/>
        </w:rPr>
        <w:t xml:space="preserve">Conforme a lo expuesto, este órgano jurisdiccional estima que la situación jurídica de la </w:t>
      </w:r>
      <w:r>
        <w:rPr>
          <w:rFonts w:ascii="Verdana" w:hAnsi="Verdana" w:cs="Arial"/>
          <w:smallCaps/>
          <w:sz w:val="22"/>
          <w:szCs w:val="22"/>
        </w:rPr>
        <w:t>Parte Recurrente</w:t>
      </w:r>
      <w:r>
        <w:rPr>
          <w:rFonts w:ascii="Verdana" w:hAnsi="Verdana" w:cs="Arial"/>
          <w:sz w:val="22"/>
          <w:szCs w:val="22"/>
        </w:rPr>
        <w:t xml:space="preserve"> ha cambiado, trayendo como consecuencia que el presente Recurso quede sin materia, pues el acto que </w:t>
      </w:r>
      <w:r w:rsidR="001235F4">
        <w:rPr>
          <w:rFonts w:ascii="Verdana" w:hAnsi="Verdana" w:cs="Arial"/>
          <w:sz w:val="22"/>
          <w:szCs w:val="22"/>
        </w:rPr>
        <w:t xml:space="preserve">se </w:t>
      </w:r>
      <w:r>
        <w:rPr>
          <w:rFonts w:ascii="Verdana" w:hAnsi="Verdana" w:cs="Arial"/>
          <w:sz w:val="22"/>
          <w:szCs w:val="22"/>
        </w:rPr>
        <w:t>controvierte cesó sus efectos con la emisión de</w:t>
      </w:r>
      <w:r w:rsidR="001235F4">
        <w:rPr>
          <w:rFonts w:ascii="Verdana" w:hAnsi="Verdana" w:cs="Arial"/>
          <w:sz w:val="22"/>
          <w:szCs w:val="22"/>
        </w:rPr>
        <w:t xml:space="preserve"> la sentencia</w:t>
      </w:r>
      <w:r>
        <w:rPr>
          <w:rFonts w:ascii="Verdana" w:hAnsi="Verdana" w:cs="Arial"/>
          <w:sz w:val="22"/>
          <w:szCs w:val="22"/>
        </w:rPr>
        <w:t xml:space="preserve"> emitid</w:t>
      </w:r>
      <w:r w:rsidR="001235F4">
        <w:rPr>
          <w:rFonts w:ascii="Verdana" w:hAnsi="Verdana" w:cs="Arial"/>
          <w:sz w:val="22"/>
          <w:szCs w:val="22"/>
        </w:rPr>
        <w:t xml:space="preserve">a por la </w:t>
      </w:r>
      <w:r w:rsidR="001235F4" w:rsidRPr="001235F4">
        <w:rPr>
          <w:rFonts w:ascii="Verdana" w:hAnsi="Verdana" w:cs="Arial"/>
          <w:smallCaps/>
          <w:sz w:val="22"/>
          <w:szCs w:val="22"/>
        </w:rPr>
        <w:t>Sala Monterrey</w:t>
      </w:r>
      <w:r w:rsidR="001235F4">
        <w:rPr>
          <w:rFonts w:ascii="Verdana" w:hAnsi="Verdana" w:cs="Arial"/>
          <w:sz w:val="22"/>
          <w:szCs w:val="22"/>
        </w:rPr>
        <w:t xml:space="preserve"> </w:t>
      </w:r>
      <w:r>
        <w:rPr>
          <w:rFonts w:ascii="Verdana" w:hAnsi="Verdana" w:cs="Arial"/>
          <w:sz w:val="22"/>
          <w:szCs w:val="22"/>
        </w:rPr>
        <w:t xml:space="preserve">referida en </w:t>
      </w:r>
      <w:r w:rsidR="001235F4">
        <w:rPr>
          <w:rFonts w:ascii="Verdana" w:hAnsi="Verdana" w:cs="Arial"/>
          <w:sz w:val="22"/>
          <w:szCs w:val="22"/>
        </w:rPr>
        <w:t>líneas precedentes</w:t>
      </w:r>
      <w:r>
        <w:rPr>
          <w:rFonts w:ascii="Verdana" w:hAnsi="Verdana" w:cs="Arial"/>
          <w:sz w:val="22"/>
          <w:szCs w:val="22"/>
        </w:rPr>
        <w:t xml:space="preserve">. </w:t>
      </w:r>
    </w:p>
    <w:p w14:paraId="3C08619F" w14:textId="67CCF270" w:rsidR="002F0FE0" w:rsidRPr="00373BFA" w:rsidRDefault="00373BFA" w:rsidP="002F0FE0">
      <w:pPr>
        <w:spacing w:before="100" w:beforeAutospacing="1" w:after="100" w:afterAutospacing="1" w:line="360" w:lineRule="auto"/>
        <w:jc w:val="both"/>
        <w:rPr>
          <w:rFonts w:ascii="Verdana" w:hAnsi="Verdana" w:cs="Arial"/>
          <w:sz w:val="22"/>
          <w:szCs w:val="22"/>
        </w:rPr>
      </w:pPr>
      <w:bookmarkStart w:id="1" w:name="_Hlk129853574"/>
      <w:r>
        <w:rPr>
          <w:rFonts w:ascii="Verdana" w:hAnsi="Verdana" w:cs="Arial"/>
          <w:sz w:val="22"/>
          <w:szCs w:val="22"/>
        </w:rPr>
        <w:t xml:space="preserve">En consecuencia, lo procedente es </w:t>
      </w:r>
      <w:r w:rsidR="00754F4B">
        <w:rPr>
          <w:rFonts w:ascii="Verdana" w:hAnsi="Verdana" w:cs="Arial"/>
          <w:sz w:val="22"/>
          <w:szCs w:val="22"/>
        </w:rPr>
        <w:t>desechar</w:t>
      </w:r>
      <w:r>
        <w:rPr>
          <w:rFonts w:ascii="Verdana" w:hAnsi="Verdana" w:cs="Arial"/>
          <w:sz w:val="22"/>
          <w:szCs w:val="22"/>
        </w:rPr>
        <w:t xml:space="preserve"> </w:t>
      </w:r>
      <w:r w:rsidR="00106687">
        <w:rPr>
          <w:rFonts w:ascii="Verdana" w:hAnsi="Verdana" w:cs="Arial"/>
          <w:sz w:val="22"/>
          <w:szCs w:val="22"/>
        </w:rPr>
        <w:t>los</w:t>
      </w:r>
      <w:r>
        <w:rPr>
          <w:rFonts w:ascii="Verdana" w:hAnsi="Verdana" w:cs="Arial"/>
          <w:sz w:val="22"/>
          <w:szCs w:val="22"/>
        </w:rPr>
        <w:t xml:space="preserve"> medio</w:t>
      </w:r>
      <w:r w:rsidR="00106687">
        <w:rPr>
          <w:rFonts w:ascii="Verdana" w:hAnsi="Verdana" w:cs="Arial"/>
          <w:sz w:val="22"/>
          <w:szCs w:val="22"/>
        </w:rPr>
        <w:t>s</w:t>
      </w:r>
      <w:r>
        <w:rPr>
          <w:rFonts w:ascii="Verdana" w:hAnsi="Verdana" w:cs="Arial"/>
          <w:sz w:val="22"/>
          <w:szCs w:val="22"/>
        </w:rPr>
        <w:t xml:space="preserve"> de impugnación, de conformidad con lo dispuesto en el artículo</w:t>
      </w:r>
      <w:r w:rsidR="00CB7FD4">
        <w:rPr>
          <w:rFonts w:ascii="Verdana" w:hAnsi="Verdana" w:cs="Arial"/>
          <w:sz w:val="22"/>
          <w:szCs w:val="22"/>
        </w:rPr>
        <w:t xml:space="preserve"> </w:t>
      </w:r>
      <w:r w:rsidR="00754F4B">
        <w:rPr>
          <w:rFonts w:ascii="Verdana" w:hAnsi="Verdana" w:cs="Arial"/>
          <w:sz w:val="22"/>
          <w:szCs w:val="22"/>
        </w:rPr>
        <w:t>303, fracción III, en relación con el diverso</w:t>
      </w:r>
      <w:r>
        <w:rPr>
          <w:rFonts w:ascii="Verdana" w:hAnsi="Verdana" w:cs="Arial"/>
          <w:sz w:val="22"/>
          <w:szCs w:val="22"/>
        </w:rPr>
        <w:t xml:space="preserve"> 305, fracción II</w:t>
      </w:r>
      <w:r w:rsidR="00E23F4C">
        <w:rPr>
          <w:rFonts w:ascii="Verdana" w:hAnsi="Verdana" w:cs="Arial"/>
          <w:sz w:val="22"/>
          <w:szCs w:val="22"/>
        </w:rPr>
        <w:t>,</w:t>
      </w:r>
      <w:r>
        <w:rPr>
          <w:rFonts w:ascii="Verdana" w:hAnsi="Verdana" w:cs="Arial"/>
          <w:sz w:val="22"/>
          <w:szCs w:val="22"/>
        </w:rPr>
        <w:t xml:space="preserve"> del </w:t>
      </w:r>
      <w:r w:rsidRPr="00E23F4C">
        <w:rPr>
          <w:rFonts w:ascii="Verdana" w:hAnsi="Verdana" w:cs="Arial"/>
          <w:smallCaps/>
          <w:sz w:val="22"/>
          <w:szCs w:val="22"/>
        </w:rPr>
        <w:t>Código Electoral</w:t>
      </w:r>
      <w:r>
        <w:rPr>
          <w:rFonts w:ascii="Verdana" w:hAnsi="Verdana" w:cs="Arial"/>
          <w:sz w:val="22"/>
          <w:szCs w:val="22"/>
        </w:rPr>
        <w:t>, por haber quedado sin materia</w:t>
      </w:r>
      <w:bookmarkEnd w:id="1"/>
      <w:r>
        <w:rPr>
          <w:rFonts w:ascii="Verdana" w:hAnsi="Verdana" w:cs="Arial"/>
          <w:sz w:val="22"/>
          <w:szCs w:val="22"/>
        </w:rPr>
        <w:t xml:space="preserve">. </w:t>
      </w:r>
    </w:p>
    <w:bookmarkEnd w:id="0"/>
    <w:p w14:paraId="10CEEF6C" w14:textId="03721642" w:rsidR="009C1068" w:rsidRPr="00FE32A7" w:rsidRDefault="00373BFA" w:rsidP="009C1068">
      <w:pPr>
        <w:spacing w:before="100" w:beforeAutospacing="1" w:after="100" w:afterAutospacing="1" w:line="360" w:lineRule="auto"/>
        <w:jc w:val="center"/>
        <w:rPr>
          <w:rFonts w:ascii="Verdana" w:hAnsi="Verdana" w:cs="Arial"/>
          <w:b/>
          <w:sz w:val="22"/>
          <w:szCs w:val="22"/>
        </w:rPr>
      </w:pPr>
      <w:r>
        <w:rPr>
          <w:rFonts w:ascii="Verdana" w:hAnsi="Verdana" w:cs="Arial"/>
          <w:b/>
          <w:sz w:val="22"/>
          <w:szCs w:val="22"/>
        </w:rPr>
        <w:t xml:space="preserve">V. SE </w:t>
      </w:r>
      <w:r w:rsidR="009C1068" w:rsidRPr="00FE32A7">
        <w:rPr>
          <w:rFonts w:ascii="Verdana" w:hAnsi="Verdana" w:cs="Arial"/>
          <w:b/>
          <w:sz w:val="22"/>
          <w:szCs w:val="22"/>
        </w:rPr>
        <w:t>RESUELVE</w:t>
      </w:r>
    </w:p>
    <w:p w14:paraId="7DBB946F" w14:textId="3ACD22DC" w:rsidR="0066524B" w:rsidRPr="0066524B" w:rsidRDefault="0066524B" w:rsidP="009C1068">
      <w:pPr>
        <w:spacing w:before="100" w:beforeAutospacing="1" w:after="100" w:afterAutospacing="1" w:line="360" w:lineRule="auto"/>
        <w:ind w:right="51"/>
        <w:jc w:val="both"/>
        <w:rPr>
          <w:rFonts w:ascii="Verdana" w:hAnsi="Verdana" w:cs="Arial"/>
          <w:sz w:val="22"/>
          <w:szCs w:val="22"/>
        </w:rPr>
      </w:pPr>
      <w:r>
        <w:rPr>
          <w:rFonts w:ascii="Verdana" w:hAnsi="Verdana" w:cs="Arial"/>
          <w:b/>
          <w:bCs/>
          <w:sz w:val="22"/>
          <w:szCs w:val="22"/>
        </w:rPr>
        <w:t>PRIMERO.</w:t>
      </w:r>
      <w:r w:rsidRPr="0066524B">
        <w:rPr>
          <w:rFonts w:ascii="Verdana" w:hAnsi="Verdana" w:cs="Arial"/>
          <w:sz w:val="22"/>
          <w:szCs w:val="22"/>
        </w:rPr>
        <w:t xml:space="preserve"> Se</w:t>
      </w:r>
      <w:r>
        <w:rPr>
          <w:rFonts w:ascii="Verdana" w:hAnsi="Verdana" w:cs="Arial"/>
          <w:b/>
          <w:bCs/>
          <w:sz w:val="22"/>
          <w:szCs w:val="22"/>
        </w:rPr>
        <w:t xml:space="preserve"> acumula </w:t>
      </w:r>
      <w:r>
        <w:rPr>
          <w:rFonts w:ascii="Verdana" w:hAnsi="Verdana" w:cs="Arial"/>
          <w:sz w:val="22"/>
          <w:szCs w:val="22"/>
        </w:rPr>
        <w:t>el expediente TEEA-RAP-006/2023 al diverso TEEA-RAP-004/2023.</w:t>
      </w:r>
    </w:p>
    <w:p w14:paraId="6DC3AAEB" w14:textId="2B84E797" w:rsidR="009C1068" w:rsidRPr="00FE32A7" w:rsidRDefault="0066524B" w:rsidP="009C1068">
      <w:pPr>
        <w:spacing w:before="100" w:beforeAutospacing="1" w:after="100" w:afterAutospacing="1" w:line="360" w:lineRule="auto"/>
        <w:ind w:right="51"/>
        <w:jc w:val="both"/>
        <w:rPr>
          <w:rFonts w:ascii="Verdana" w:hAnsi="Verdana" w:cs="Arial"/>
          <w:sz w:val="22"/>
          <w:szCs w:val="22"/>
        </w:rPr>
      </w:pPr>
      <w:r>
        <w:rPr>
          <w:rFonts w:ascii="Verdana" w:hAnsi="Verdana" w:cs="Arial"/>
          <w:b/>
          <w:bCs/>
          <w:sz w:val="22"/>
          <w:szCs w:val="22"/>
        </w:rPr>
        <w:t>SEGUNDO</w:t>
      </w:r>
      <w:r w:rsidR="009C1068" w:rsidRPr="00FE32A7">
        <w:rPr>
          <w:rFonts w:ascii="Verdana" w:hAnsi="Verdana" w:cs="Arial"/>
          <w:b/>
          <w:bCs/>
          <w:sz w:val="22"/>
          <w:szCs w:val="22"/>
        </w:rPr>
        <w:t>.</w:t>
      </w:r>
      <w:r w:rsidR="009C1068" w:rsidRPr="00FE32A7">
        <w:rPr>
          <w:rFonts w:ascii="Verdana" w:hAnsi="Verdana" w:cs="Arial"/>
          <w:b/>
          <w:sz w:val="22"/>
          <w:szCs w:val="22"/>
        </w:rPr>
        <w:t xml:space="preserve"> </w:t>
      </w:r>
      <w:r w:rsidR="009C1068" w:rsidRPr="00FE32A7">
        <w:rPr>
          <w:rFonts w:ascii="Verdana" w:hAnsi="Verdana" w:cs="Arial"/>
          <w:bCs/>
          <w:sz w:val="22"/>
          <w:szCs w:val="22"/>
        </w:rPr>
        <w:t xml:space="preserve">Se </w:t>
      </w:r>
      <w:r w:rsidR="00CC6358">
        <w:rPr>
          <w:rFonts w:ascii="Verdana" w:hAnsi="Verdana" w:cs="Arial"/>
          <w:b/>
          <w:bCs/>
          <w:sz w:val="22"/>
          <w:szCs w:val="22"/>
        </w:rPr>
        <w:t>desecha</w:t>
      </w:r>
      <w:r w:rsidR="00850462">
        <w:rPr>
          <w:rFonts w:ascii="Verdana" w:hAnsi="Verdana" w:cs="Arial"/>
          <w:b/>
          <w:bCs/>
          <w:sz w:val="22"/>
          <w:szCs w:val="22"/>
        </w:rPr>
        <w:t>n</w:t>
      </w:r>
      <w:r w:rsidR="009C1068" w:rsidRPr="00FE32A7">
        <w:rPr>
          <w:rFonts w:ascii="Verdana" w:hAnsi="Verdana" w:cs="Arial"/>
          <w:bCs/>
          <w:sz w:val="22"/>
          <w:szCs w:val="22"/>
        </w:rPr>
        <w:t xml:space="preserve"> </w:t>
      </w:r>
      <w:r w:rsidR="00850462">
        <w:rPr>
          <w:rFonts w:ascii="Verdana" w:hAnsi="Verdana"/>
          <w:bCs/>
          <w:sz w:val="22"/>
          <w:szCs w:val="22"/>
        </w:rPr>
        <w:t>de plano las demandas</w:t>
      </w:r>
      <w:r w:rsidR="003B4BBC">
        <w:rPr>
          <w:rFonts w:ascii="Verdana" w:hAnsi="Verdana"/>
          <w:bCs/>
          <w:sz w:val="22"/>
          <w:szCs w:val="22"/>
        </w:rPr>
        <w:t>,</w:t>
      </w:r>
      <w:r w:rsidR="00850462">
        <w:rPr>
          <w:rFonts w:ascii="Verdana" w:hAnsi="Verdana"/>
          <w:bCs/>
          <w:sz w:val="22"/>
          <w:szCs w:val="22"/>
        </w:rPr>
        <w:t xml:space="preserve"> </w:t>
      </w:r>
      <w:r w:rsidR="00D503F8">
        <w:rPr>
          <w:rFonts w:ascii="Verdana" w:hAnsi="Verdana" w:cs="Arial"/>
          <w:bCs/>
          <w:sz w:val="22"/>
          <w:szCs w:val="22"/>
        </w:rPr>
        <w:t xml:space="preserve">en los términos expuestos </w:t>
      </w:r>
      <w:r w:rsidR="00FE6E35">
        <w:rPr>
          <w:rFonts w:ascii="Verdana" w:hAnsi="Verdana" w:cs="Arial"/>
          <w:bCs/>
          <w:sz w:val="22"/>
          <w:szCs w:val="22"/>
        </w:rPr>
        <w:t>en</w:t>
      </w:r>
      <w:r w:rsidR="00D503F8">
        <w:rPr>
          <w:rFonts w:ascii="Verdana" w:hAnsi="Verdana" w:cs="Arial"/>
          <w:bCs/>
          <w:sz w:val="22"/>
          <w:szCs w:val="22"/>
        </w:rPr>
        <w:t xml:space="preserve"> esta sentencia. </w:t>
      </w:r>
    </w:p>
    <w:p w14:paraId="0680EB6A" w14:textId="730F5948" w:rsidR="009C1068" w:rsidRPr="00FE32A7" w:rsidRDefault="009C1068" w:rsidP="009C1068">
      <w:pPr>
        <w:spacing w:before="100" w:beforeAutospacing="1" w:after="100" w:afterAutospacing="1" w:line="360" w:lineRule="auto"/>
        <w:jc w:val="both"/>
        <w:rPr>
          <w:rFonts w:ascii="Verdana" w:hAnsi="Verdana" w:cs="Arial"/>
          <w:smallCaps/>
          <w:sz w:val="22"/>
          <w:szCs w:val="22"/>
          <w:lang w:val="es-MX"/>
        </w:rPr>
      </w:pPr>
      <w:r w:rsidRPr="00FE32A7">
        <w:rPr>
          <w:rFonts w:ascii="Verdana" w:hAnsi="Verdana" w:cs="Tahoma"/>
          <w:b/>
          <w:sz w:val="22"/>
          <w:szCs w:val="22"/>
          <w:lang w:val="es-MX"/>
        </w:rPr>
        <w:t>NOTIFÍQUESE</w:t>
      </w:r>
      <w:r w:rsidRPr="00FE32A7">
        <w:rPr>
          <w:rFonts w:ascii="Verdana" w:hAnsi="Verdana" w:cs="Tahoma"/>
          <w:sz w:val="22"/>
          <w:szCs w:val="22"/>
          <w:lang w:val="es-MX"/>
        </w:rPr>
        <w:t xml:space="preserve"> </w:t>
      </w:r>
      <w:r w:rsidR="00E45428">
        <w:rPr>
          <w:rFonts w:ascii="Verdana" w:hAnsi="Verdana" w:cs="Tahoma"/>
          <w:sz w:val="22"/>
          <w:szCs w:val="22"/>
          <w:lang w:val="es-MX"/>
        </w:rPr>
        <w:t>como en derecho corresponda</w:t>
      </w:r>
      <w:r w:rsidRPr="00FE32A7">
        <w:rPr>
          <w:rFonts w:ascii="Verdana" w:hAnsi="Verdana" w:cs="Arial"/>
          <w:smallCaps/>
          <w:sz w:val="22"/>
          <w:szCs w:val="22"/>
          <w:lang w:val="es-MX"/>
        </w:rPr>
        <w:t>.</w:t>
      </w:r>
    </w:p>
    <w:p w14:paraId="1AD406AB" w14:textId="77777777" w:rsidR="009C1068" w:rsidRPr="00FE32A7" w:rsidRDefault="009C1068" w:rsidP="009C1068">
      <w:pPr>
        <w:pStyle w:val="NormalWeb"/>
        <w:widowControl w:val="0"/>
        <w:spacing w:line="360" w:lineRule="auto"/>
        <w:jc w:val="both"/>
        <w:rPr>
          <w:rFonts w:ascii="Verdana" w:hAnsi="Verdana"/>
          <w:sz w:val="22"/>
          <w:szCs w:val="22"/>
        </w:rPr>
      </w:pPr>
      <w:r w:rsidRPr="00FE32A7">
        <w:rPr>
          <w:rFonts w:ascii="Verdana" w:hAnsi="Verdana"/>
          <w:sz w:val="22"/>
          <w:szCs w:val="22"/>
        </w:rPr>
        <w:t>En su oportunidad, archívese este asunto como total y definitivamente concluido.</w:t>
      </w:r>
    </w:p>
    <w:p w14:paraId="3F0B90EE" w14:textId="006F2BC5" w:rsidR="009C1068" w:rsidRPr="00FE32A7" w:rsidRDefault="009C1068" w:rsidP="003A7CEF">
      <w:pPr>
        <w:widowControl w:val="0"/>
        <w:spacing w:before="100" w:beforeAutospacing="1" w:after="100" w:afterAutospacing="1" w:line="360" w:lineRule="auto"/>
        <w:jc w:val="both"/>
        <w:rPr>
          <w:rFonts w:ascii="Verdana" w:hAnsi="Verdana" w:cs="Tahoma"/>
          <w:b/>
          <w:sz w:val="22"/>
          <w:szCs w:val="22"/>
        </w:rPr>
      </w:pPr>
      <w:r w:rsidRPr="00FE32A7">
        <w:rPr>
          <w:rFonts w:ascii="Verdana" w:hAnsi="Verdana" w:cs="Arial"/>
          <w:sz w:val="22"/>
          <w:szCs w:val="22"/>
        </w:rPr>
        <w:t xml:space="preserve">Así lo resolvieron por </w:t>
      </w:r>
      <w:r w:rsidR="001842AD">
        <w:rPr>
          <w:rFonts w:ascii="Verdana" w:hAnsi="Verdana" w:cs="Arial"/>
          <w:b/>
          <w:sz w:val="22"/>
          <w:szCs w:val="22"/>
        </w:rPr>
        <w:t>unanimidad</w:t>
      </w:r>
      <w:r w:rsidRPr="00FE32A7">
        <w:rPr>
          <w:rFonts w:ascii="Verdana" w:hAnsi="Verdana" w:cs="Arial"/>
          <w:b/>
          <w:sz w:val="22"/>
          <w:szCs w:val="22"/>
        </w:rPr>
        <w:t xml:space="preserve"> </w:t>
      </w:r>
      <w:r w:rsidRPr="00FE32A7">
        <w:rPr>
          <w:rFonts w:ascii="Verdana" w:hAnsi="Verdana" w:cs="Arial"/>
          <w:sz w:val="22"/>
          <w:szCs w:val="22"/>
        </w:rPr>
        <w:t>de votos las Magistraturas</w:t>
      </w:r>
      <w:r w:rsidR="00CC6358">
        <w:rPr>
          <w:rFonts w:ascii="Verdana" w:hAnsi="Verdana" w:cs="Arial"/>
          <w:sz w:val="22"/>
          <w:szCs w:val="22"/>
        </w:rPr>
        <w:t>,</w:t>
      </w:r>
      <w:r w:rsidRPr="00FE32A7">
        <w:rPr>
          <w:rFonts w:ascii="Verdana" w:hAnsi="Verdana" w:cs="Arial"/>
          <w:sz w:val="22"/>
          <w:szCs w:val="22"/>
        </w:rPr>
        <w:t xml:space="preserve"> Héctor Salvador Hernández Gallegos, Magistra</w:t>
      </w:r>
      <w:r w:rsidR="00CD1205">
        <w:rPr>
          <w:rFonts w:ascii="Verdana" w:hAnsi="Verdana" w:cs="Arial"/>
          <w:sz w:val="22"/>
          <w:szCs w:val="22"/>
        </w:rPr>
        <w:t>tura que</w:t>
      </w:r>
      <w:r w:rsidRPr="00FE32A7">
        <w:rPr>
          <w:rFonts w:ascii="Verdana" w:hAnsi="Verdana" w:cs="Arial"/>
          <w:sz w:val="22"/>
          <w:szCs w:val="22"/>
        </w:rPr>
        <w:t xml:space="preserve"> Presid</w:t>
      </w:r>
      <w:r w:rsidR="00CD1205">
        <w:rPr>
          <w:rFonts w:ascii="Verdana" w:hAnsi="Verdana" w:cs="Arial"/>
          <w:sz w:val="22"/>
          <w:szCs w:val="22"/>
        </w:rPr>
        <w:t>e</w:t>
      </w:r>
      <w:r w:rsidR="009016C8">
        <w:rPr>
          <w:rFonts w:ascii="Verdana" w:hAnsi="Verdana" w:cs="Arial"/>
          <w:sz w:val="22"/>
          <w:szCs w:val="22"/>
        </w:rPr>
        <w:t>,</w:t>
      </w:r>
      <w:r w:rsidRPr="00FE32A7">
        <w:rPr>
          <w:rFonts w:ascii="Verdana" w:hAnsi="Verdana" w:cs="Arial"/>
          <w:sz w:val="22"/>
          <w:szCs w:val="22"/>
        </w:rPr>
        <w:t xml:space="preserve"> </w:t>
      </w:r>
      <w:r w:rsidR="009016C8" w:rsidRPr="00FE32A7">
        <w:rPr>
          <w:rFonts w:ascii="Verdana" w:hAnsi="Verdana" w:cs="Arial"/>
          <w:sz w:val="22"/>
          <w:szCs w:val="22"/>
        </w:rPr>
        <w:t>Magistrada Laura Hortensia Llamas Hernández</w:t>
      </w:r>
      <w:r w:rsidR="009016C8">
        <w:rPr>
          <w:rFonts w:ascii="Verdana" w:hAnsi="Verdana" w:cs="Arial"/>
          <w:sz w:val="22"/>
          <w:szCs w:val="22"/>
        </w:rPr>
        <w:t xml:space="preserve"> </w:t>
      </w:r>
      <w:r w:rsidRPr="00FE32A7">
        <w:rPr>
          <w:rFonts w:ascii="Verdana" w:hAnsi="Verdana" w:cs="Arial"/>
          <w:sz w:val="22"/>
          <w:szCs w:val="22"/>
        </w:rPr>
        <w:t>y</w:t>
      </w:r>
      <w:r w:rsidR="00E305AC" w:rsidRPr="00FE32A7">
        <w:rPr>
          <w:rFonts w:ascii="Verdana" w:hAnsi="Verdana" w:cs="Arial"/>
          <w:sz w:val="22"/>
          <w:szCs w:val="22"/>
        </w:rPr>
        <w:t xml:space="preserve"> </w:t>
      </w:r>
      <w:r w:rsidRPr="00FE32A7">
        <w:rPr>
          <w:rFonts w:ascii="Verdana" w:hAnsi="Verdana" w:cs="Arial"/>
          <w:sz w:val="22"/>
          <w:szCs w:val="22"/>
        </w:rPr>
        <w:t xml:space="preserve">el Magistrade en funciones Jesús </w:t>
      </w:r>
      <w:proofErr w:type="spellStart"/>
      <w:r w:rsidRPr="00FE32A7">
        <w:rPr>
          <w:rFonts w:ascii="Verdana" w:hAnsi="Verdana" w:cs="Arial"/>
          <w:sz w:val="22"/>
          <w:szCs w:val="22"/>
        </w:rPr>
        <w:lastRenderedPageBreak/>
        <w:t>Ociel</w:t>
      </w:r>
      <w:proofErr w:type="spellEnd"/>
      <w:r w:rsidRPr="00FE32A7">
        <w:rPr>
          <w:rFonts w:ascii="Verdana" w:hAnsi="Verdana" w:cs="Arial"/>
          <w:sz w:val="22"/>
          <w:szCs w:val="22"/>
        </w:rPr>
        <w:t xml:space="preserve"> Baena Saucedo, mismos que actúan ante la Secretaría General de </w:t>
      </w:r>
      <w:r w:rsidR="00865526" w:rsidRPr="00FE32A7">
        <w:rPr>
          <w:rFonts w:ascii="Verdana" w:hAnsi="Verdana" w:cs="Arial"/>
          <w:sz w:val="22"/>
          <w:szCs w:val="22"/>
        </w:rPr>
        <w:t>A</w:t>
      </w:r>
      <w:r w:rsidRPr="00FE32A7">
        <w:rPr>
          <w:rFonts w:ascii="Verdana" w:hAnsi="Verdana" w:cs="Arial"/>
          <w:sz w:val="22"/>
          <w:szCs w:val="22"/>
        </w:rPr>
        <w:t>cuerdos en funciones, quién autoriza y da fe. Conste.</w:t>
      </w:r>
    </w:p>
    <w:tbl>
      <w:tblPr>
        <w:tblW w:w="9519" w:type="dxa"/>
        <w:tblInd w:w="-772" w:type="dxa"/>
        <w:tblLayout w:type="fixed"/>
        <w:tblLook w:val="04A0" w:firstRow="1" w:lastRow="0" w:firstColumn="1" w:lastColumn="0" w:noHBand="0" w:noVBand="1"/>
      </w:tblPr>
      <w:tblGrid>
        <w:gridCol w:w="4732"/>
        <w:gridCol w:w="4787"/>
      </w:tblGrid>
      <w:tr w:rsidR="00D1050D" w:rsidRPr="00F97C47" w14:paraId="698F1DA0" w14:textId="77777777" w:rsidTr="00D26C1D">
        <w:trPr>
          <w:trHeight w:val="949"/>
        </w:trPr>
        <w:tc>
          <w:tcPr>
            <w:tcW w:w="9519" w:type="dxa"/>
            <w:gridSpan w:val="2"/>
            <w:hideMark/>
          </w:tcPr>
          <w:p w14:paraId="105E6D44" w14:textId="77777777" w:rsidR="00D1050D" w:rsidRPr="00F97C47" w:rsidRDefault="00D1050D" w:rsidP="001842AD">
            <w:pPr>
              <w:pStyle w:val="NormalWeb"/>
              <w:spacing w:line="360" w:lineRule="auto"/>
              <w:rPr>
                <w:rFonts w:ascii="Arial" w:hAnsi="Arial" w:cs="Arial"/>
                <w:b/>
                <w:bCs/>
                <w:sz w:val="22"/>
                <w:szCs w:val="22"/>
              </w:rPr>
            </w:pPr>
          </w:p>
          <w:p w14:paraId="11927EC1" w14:textId="00EAD28C" w:rsidR="00D1050D"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MAGISTR</w:t>
            </w:r>
            <w:r w:rsidR="00DA6E69">
              <w:rPr>
                <w:rFonts w:ascii="Arial" w:hAnsi="Arial" w:cs="Arial"/>
                <w:b/>
                <w:bCs/>
                <w:sz w:val="22"/>
                <w:szCs w:val="22"/>
              </w:rPr>
              <w:t>AT</w:t>
            </w:r>
            <w:r w:rsidRPr="00F97C47">
              <w:rPr>
                <w:rFonts w:ascii="Arial" w:hAnsi="Arial" w:cs="Arial"/>
                <w:b/>
                <w:bCs/>
                <w:sz w:val="22"/>
                <w:szCs w:val="22"/>
              </w:rPr>
              <w:t>URA QUE PRESIDE</w:t>
            </w:r>
          </w:p>
          <w:p w14:paraId="3C157CAB" w14:textId="47736589" w:rsidR="00D1050D" w:rsidRPr="00F97C47" w:rsidRDefault="00D1050D" w:rsidP="00E94A4A">
            <w:pPr>
              <w:pStyle w:val="NormalWeb"/>
              <w:spacing w:line="360" w:lineRule="auto"/>
              <w:jc w:val="center"/>
              <w:rPr>
                <w:rFonts w:ascii="Arial" w:hAnsi="Arial" w:cs="Arial"/>
                <w:b/>
                <w:bCs/>
                <w:sz w:val="22"/>
                <w:szCs w:val="22"/>
              </w:rPr>
            </w:pPr>
          </w:p>
          <w:p w14:paraId="1F5C7BB2" w14:textId="1AC51CF0"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HÉCTOR SALVADOR HERNÁNDEZ GALLEGOS</w:t>
            </w:r>
          </w:p>
          <w:p w14:paraId="3A0231C2" w14:textId="77777777" w:rsidR="00D1050D" w:rsidRPr="00F97C47" w:rsidRDefault="00D1050D" w:rsidP="00E94A4A">
            <w:pPr>
              <w:pStyle w:val="NormalWeb"/>
              <w:spacing w:line="360" w:lineRule="auto"/>
              <w:jc w:val="center"/>
              <w:rPr>
                <w:rFonts w:ascii="Arial" w:hAnsi="Arial" w:cs="Arial"/>
                <w:b/>
                <w:bCs/>
                <w:sz w:val="22"/>
                <w:szCs w:val="22"/>
              </w:rPr>
            </w:pPr>
          </w:p>
          <w:p w14:paraId="013BAE01" w14:textId="77777777" w:rsidR="00D1050D" w:rsidRPr="00F97C47" w:rsidRDefault="00D1050D" w:rsidP="00E94A4A">
            <w:pPr>
              <w:pStyle w:val="NormalWeb"/>
              <w:spacing w:line="360" w:lineRule="auto"/>
              <w:jc w:val="center"/>
              <w:rPr>
                <w:rFonts w:ascii="Arial" w:hAnsi="Arial" w:cs="Arial"/>
                <w:b/>
                <w:bCs/>
                <w:sz w:val="22"/>
                <w:szCs w:val="22"/>
              </w:rPr>
            </w:pPr>
          </w:p>
        </w:tc>
      </w:tr>
      <w:tr w:rsidR="00D1050D" w:rsidRPr="00F97C47" w14:paraId="3B721994" w14:textId="77777777" w:rsidTr="00D26C1D">
        <w:tblPrEx>
          <w:tblLook w:val="0000" w:firstRow="0" w:lastRow="0" w:firstColumn="0" w:lastColumn="0" w:noHBand="0" w:noVBand="0"/>
        </w:tblPrEx>
        <w:trPr>
          <w:trHeight w:val="1246"/>
        </w:trPr>
        <w:tc>
          <w:tcPr>
            <w:tcW w:w="4732" w:type="dxa"/>
          </w:tcPr>
          <w:p w14:paraId="327064FC" w14:textId="47B15B61"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MAGISTRATURA</w:t>
            </w:r>
          </w:p>
          <w:p w14:paraId="1CDEDF08" w14:textId="2F0EDDC3" w:rsidR="00D1050D" w:rsidRPr="00F97C47" w:rsidRDefault="00D1050D" w:rsidP="00E94A4A">
            <w:pPr>
              <w:pStyle w:val="NormalWeb"/>
              <w:spacing w:line="360" w:lineRule="auto"/>
              <w:rPr>
                <w:rFonts w:ascii="Arial" w:hAnsi="Arial" w:cs="Arial"/>
                <w:b/>
                <w:bCs/>
                <w:sz w:val="22"/>
                <w:szCs w:val="22"/>
              </w:rPr>
            </w:pPr>
          </w:p>
          <w:p w14:paraId="2D1EF453" w14:textId="77777777"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LAURA HORTENSIA LLAMAS HERNÁNDEZ</w:t>
            </w:r>
          </w:p>
        </w:tc>
        <w:tc>
          <w:tcPr>
            <w:tcW w:w="4787" w:type="dxa"/>
          </w:tcPr>
          <w:p w14:paraId="178FD365" w14:textId="6F1F9CC7"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MAGISTRATURA EN FUNCIONES</w:t>
            </w:r>
          </w:p>
          <w:p w14:paraId="03AD88DC" w14:textId="675CDB92" w:rsidR="00D1050D" w:rsidRPr="00F97C47" w:rsidRDefault="00D1050D" w:rsidP="00E94A4A">
            <w:pPr>
              <w:pStyle w:val="NormalWeb"/>
              <w:spacing w:line="360" w:lineRule="auto"/>
              <w:jc w:val="center"/>
              <w:rPr>
                <w:rFonts w:ascii="Arial" w:hAnsi="Arial" w:cs="Arial"/>
                <w:b/>
                <w:bCs/>
                <w:sz w:val="22"/>
                <w:szCs w:val="22"/>
              </w:rPr>
            </w:pPr>
          </w:p>
          <w:p w14:paraId="3368181F" w14:textId="38316013"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JESÚS OCIEL BAENA SAUCEDO</w:t>
            </w:r>
          </w:p>
        </w:tc>
      </w:tr>
      <w:tr w:rsidR="00D1050D" w:rsidRPr="00F97C47" w14:paraId="4973498A" w14:textId="77777777" w:rsidTr="00D26C1D">
        <w:tblPrEx>
          <w:tblLook w:val="0000" w:firstRow="0" w:lastRow="0" w:firstColumn="0" w:lastColumn="0" w:noHBand="0" w:noVBand="0"/>
        </w:tblPrEx>
        <w:trPr>
          <w:trHeight w:val="740"/>
        </w:trPr>
        <w:tc>
          <w:tcPr>
            <w:tcW w:w="9519" w:type="dxa"/>
            <w:gridSpan w:val="2"/>
          </w:tcPr>
          <w:p w14:paraId="234C2513" w14:textId="77777777" w:rsidR="00D1050D" w:rsidRPr="00F97C47" w:rsidRDefault="00D1050D" w:rsidP="00E94A4A">
            <w:pPr>
              <w:pStyle w:val="NormalWeb"/>
              <w:spacing w:line="360" w:lineRule="auto"/>
              <w:jc w:val="center"/>
              <w:rPr>
                <w:rFonts w:ascii="Arial" w:hAnsi="Arial" w:cs="Arial"/>
                <w:b/>
                <w:bCs/>
                <w:sz w:val="22"/>
                <w:szCs w:val="22"/>
              </w:rPr>
            </w:pPr>
          </w:p>
          <w:p w14:paraId="3B37095E" w14:textId="7A0B7512"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SECRETARÍA GENERAL DE ACUERDOS EN FUNCIONES</w:t>
            </w:r>
          </w:p>
          <w:p w14:paraId="496F2F38" w14:textId="760957A9" w:rsidR="00D1050D" w:rsidRPr="00F97C47" w:rsidRDefault="00D1050D" w:rsidP="00E94A4A">
            <w:pPr>
              <w:pStyle w:val="NormalWeb"/>
              <w:spacing w:line="360" w:lineRule="auto"/>
              <w:jc w:val="center"/>
              <w:rPr>
                <w:rFonts w:ascii="Arial" w:hAnsi="Arial" w:cs="Arial"/>
                <w:b/>
                <w:bCs/>
                <w:sz w:val="22"/>
                <w:szCs w:val="22"/>
              </w:rPr>
            </w:pPr>
          </w:p>
        </w:tc>
      </w:tr>
      <w:tr w:rsidR="00D1050D" w:rsidRPr="00F97C47" w14:paraId="3151CCEE" w14:textId="77777777" w:rsidTr="00D26C1D">
        <w:tblPrEx>
          <w:tblLook w:val="0000" w:firstRow="0" w:lastRow="0" w:firstColumn="0" w:lastColumn="0" w:noHBand="0" w:noVBand="0"/>
        </w:tblPrEx>
        <w:trPr>
          <w:trHeight w:val="248"/>
        </w:trPr>
        <w:tc>
          <w:tcPr>
            <w:tcW w:w="9519" w:type="dxa"/>
            <w:gridSpan w:val="2"/>
          </w:tcPr>
          <w:p w14:paraId="66D916EF" w14:textId="34B1DA28" w:rsidR="00D1050D" w:rsidRPr="00F97C47" w:rsidRDefault="00D1050D" w:rsidP="00E94A4A">
            <w:pPr>
              <w:pStyle w:val="NormalWeb"/>
              <w:spacing w:line="360" w:lineRule="auto"/>
              <w:rPr>
                <w:rFonts w:ascii="Arial" w:hAnsi="Arial" w:cs="Arial"/>
                <w:b/>
                <w:bCs/>
                <w:sz w:val="22"/>
                <w:szCs w:val="22"/>
              </w:rPr>
            </w:pPr>
          </w:p>
        </w:tc>
      </w:tr>
      <w:tr w:rsidR="00D1050D" w:rsidRPr="00F97C47" w14:paraId="7E6DAF6E" w14:textId="77777777" w:rsidTr="00D26C1D">
        <w:tblPrEx>
          <w:tblLook w:val="0000" w:firstRow="0" w:lastRow="0" w:firstColumn="0" w:lastColumn="0" w:noHBand="0" w:noVBand="0"/>
        </w:tblPrEx>
        <w:trPr>
          <w:trHeight w:val="248"/>
        </w:trPr>
        <w:tc>
          <w:tcPr>
            <w:tcW w:w="9519" w:type="dxa"/>
            <w:gridSpan w:val="2"/>
          </w:tcPr>
          <w:p w14:paraId="2A2F94D6" w14:textId="21BC05FC"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NESTOR ENRIQUE RIVERA LÓPEZ</w:t>
            </w:r>
          </w:p>
        </w:tc>
      </w:tr>
    </w:tbl>
    <w:p w14:paraId="2CB4711B" w14:textId="77777777" w:rsidR="00D1050D" w:rsidRPr="001B3A11" w:rsidRDefault="00D1050D" w:rsidP="00D1050D"/>
    <w:p w14:paraId="212A844B" w14:textId="77777777" w:rsidR="00D42224" w:rsidRPr="00FE32A7" w:rsidRDefault="00D42224">
      <w:pPr>
        <w:rPr>
          <w:rFonts w:ascii="Verdana" w:hAnsi="Verdana"/>
          <w:sz w:val="22"/>
          <w:szCs w:val="22"/>
        </w:rPr>
      </w:pPr>
    </w:p>
    <w:sectPr w:rsidR="00D42224" w:rsidRPr="00FE32A7" w:rsidSect="007F3BE7">
      <w:headerReference w:type="even" r:id="rId8"/>
      <w:headerReference w:type="default" r:id="rId9"/>
      <w:footerReference w:type="even" r:id="rId10"/>
      <w:footerReference w:type="default" r:id="rId11"/>
      <w:headerReference w:type="first" r:id="rId12"/>
      <w:footerReference w:type="first" r:id="rId13"/>
      <w:pgSz w:w="12242" w:h="18722" w:code="120"/>
      <w:pgMar w:top="3062" w:right="1418" w:bottom="1134" w:left="2835" w:header="709" w:footer="3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67B0" w14:textId="77777777" w:rsidR="00814622" w:rsidRDefault="00814622" w:rsidP="009C1068">
      <w:pPr>
        <w:spacing w:before="0" w:after="0"/>
      </w:pPr>
      <w:r>
        <w:separator/>
      </w:r>
    </w:p>
  </w:endnote>
  <w:endnote w:type="continuationSeparator" w:id="0">
    <w:p w14:paraId="4E06B255" w14:textId="77777777" w:rsidR="00814622" w:rsidRDefault="00814622" w:rsidP="009C1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E62" w14:textId="77777777" w:rsidR="007E485F" w:rsidRPr="00AF10AF" w:rsidRDefault="009C1068" w:rsidP="00D414B6">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3DF" w14:textId="77777777" w:rsidR="007E485F" w:rsidRPr="00AF10AF" w:rsidRDefault="00A82303" w:rsidP="00E419F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1EE1" w14:textId="77777777" w:rsidR="00A82303" w:rsidRDefault="00A823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F253" w14:textId="77777777" w:rsidR="00814622" w:rsidRDefault="00814622" w:rsidP="009C1068">
      <w:pPr>
        <w:spacing w:before="0" w:after="0"/>
      </w:pPr>
      <w:r>
        <w:separator/>
      </w:r>
    </w:p>
  </w:footnote>
  <w:footnote w:type="continuationSeparator" w:id="0">
    <w:p w14:paraId="1AD0E248" w14:textId="77777777" w:rsidR="00814622" w:rsidRDefault="00814622" w:rsidP="009C1068">
      <w:pPr>
        <w:spacing w:before="0" w:after="0"/>
      </w:pPr>
      <w:r>
        <w:continuationSeparator/>
      </w:r>
    </w:p>
  </w:footnote>
  <w:footnote w:id="1">
    <w:p w14:paraId="69584F37" w14:textId="6040C501" w:rsidR="00015B05" w:rsidRPr="003178D9" w:rsidRDefault="00015B05" w:rsidP="003178D9">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Ver Recurso de Apelación identificado con el número de expediente TEEA-RAP-001/2023.</w:t>
      </w:r>
    </w:p>
  </w:footnote>
  <w:footnote w:id="2">
    <w:p w14:paraId="1EAEFF9C" w14:textId="77777777" w:rsidR="00CE2468" w:rsidRPr="003178D9" w:rsidRDefault="00CE2468" w:rsidP="00CE2468">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Jurisprudencia P./J. 74/2006 de rubro “</w:t>
      </w:r>
      <w:r w:rsidRPr="003178D9">
        <w:rPr>
          <w:rFonts w:ascii="Arial" w:hAnsi="Arial" w:cs="Arial"/>
          <w:b/>
          <w:bCs/>
          <w:sz w:val="16"/>
          <w:szCs w:val="16"/>
        </w:rPr>
        <w:t>HECHOS NOTORIOS. CONCEPTOS GENERAL Y JURÍDICO</w:t>
      </w:r>
      <w:r w:rsidRPr="003178D9">
        <w:rPr>
          <w:rFonts w:ascii="Arial" w:hAnsi="Arial" w:cs="Arial"/>
          <w:sz w:val="16"/>
          <w:szCs w:val="16"/>
        </w:rPr>
        <w:t xml:space="preserve">”, consultable en el Semanario Judicial de la Federación y su Gaceta. Tomo XXIII, </w:t>
      </w:r>
      <w:proofErr w:type="gramStart"/>
      <w:r w:rsidRPr="003178D9">
        <w:rPr>
          <w:rFonts w:ascii="Arial" w:hAnsi="Arial" w:cs="Arial"/>
          <w:sz w:val="16"/>
          <w:szCs w:val="16"/>
        </w:rPr>
        <w:t>Junio</w:t>
      </w:r>
      <w:proofErr w:type="gramEnd"/>
      <w:r w:rsidRPr="003178D9">
        <w:rPr>
          <w:rFonts w:ascii="Arial" w:hAnsi="Arial" w:cs="Arial"/>
          <w:sz w:val="16"/>
          <w:szCs w:val="16"/>
        </w:rPr>
        <w:t xml:space="preserve"> de 2006, página 963</w:t>
      </w:r>
    </w:p>
  </w:footnote>
  <w:footnote w:id="3">
    <w:p w14:paraId="75C079FF" w14:textId="77777777" w:rsidR="009C1068" w:rsidRPr="003178D9" w:rsidRDefault="009C1068" w:rsidP="003178D9">
      <w:pPr>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Artículos 116</w:t>
      </w:r>
      <w:r w:rsidRPr="003178D9">
        <w:rPr>
          <w:rFonts w:ascii="Arial" w:hAnsi="Arial" w:cs="Arial"/>
          <w:sz w:val="16"/>
          <w:szCs w:val="16"/>
          <w:lang w:val="es-MX"/>
        </w:rPr>
        <w:t>, fracción IV, inciso c, párrafo quinto, e inciso l, de la Constitución Política de los Estados Unidos Mexicanos y 17, apartado B, párrafos primero y quince, de la Constitución Política del Estado de Aguascalientes.</w:t>
      </w:r>
    </w:p>
  </w:footnote>
  <w:footnote w:id="4">
    <w:p w14:paraId="741534C1" w14:textId="74FD8901" w:rsidR="009C1068" w:rsidRPr="003178D9" w:rsidRDefault="009C1068" w:rsidP="003178D9">
      <w:pPr>
        <w:pStyle w:val="Textonotapie"/>
        <w:spacing w:before="0" w:after="0"/>
        <w:jc w:val="both"/>
        <w:rPr>
          <w:rFonts w:ascii="Arial" w:hAnsi="Arial" w:cs="Arial"/>
          <w:sz w:val="16"/>
          <w:szCs w:val="16"/>
          <w:lang w:val="es-MX"/>
        </w:rPr>
      </w:pPr>
      <w:r w:rsidRPr="003178D9">
        <w:rPr>
          <w:rStyle w:val="Refdenotaalpie"/>
          <w:rFonts w:ascii="Arial" w:hAnsi="Arial" w:cs="Arial"/>
          <w:sz w:val="16"/>
          <w:szCs w:val="16"/>
        </w:rPr>
        <w:footnoteRef/>
      </w:r>
      <w:r w:rsidRPr="003178D9">
        <w:rPr>
          <w:rFonts w:ascii="Arial" w:hAnsi="Arial" w:cs="Arial"/>
          <w:sz w:val="16"/>
          <w:szCs w:val="16"/>
        </w:rPr>
        <w:t xml:space="preserve"> </w:t>
      </w:r>
      <w:r w:rsidR="00590850" w:rsidRPr="003178D9">
        <w:rPr>
          <w:rFonts w:ascii="Arial" w:hAnsi="Arial" w:cs="Arial"/>
          <w:sz w:val="16"/>
          <w:szCs w:val="16"/>
        </w:rPr>
        <w:t>Artículos 297, fracción II; 335, fracción II; 336 y 337 del Código Electoral</w:t>
      </w:r>
      <w:r w:rsidR="00590850" w:rsidRPr="003178D9">
        <w:rPr>
          <w:rFonts w:ascii="Arial" w:hAnsi="Arial" w:cs="Arial"/>
          <w:sz w:val="16"/>
          <w:szCs w:val="16"/>
          <w:lang w:val="es-MX"/>
        </w:rPr>
        <w:t xml:space="preserve"> del Estado de Aguascalientes </w:t>
      </w:r>
      <w:r w:rsidRPr="003178D9">
        <w:rPr>
          <w:rFonts w:ascii="Arial" w:hAnsi="Arial" w:cs="Arial"/>
          <w:sz w:val="16"/>
          <w:szCs w:val="16"/>
          <w:lang w:val="es-MX"/>
        </w:rPr>
        <w:t>y 9°</w:t>
      </w:r>
      <w:r w:rsidR="00590850" w:rsidRPr="003178D9">
        <w:rPr>
          <w:rFonts w:ascii="Arial" w:hAnsi="Arial" w:cs="Arial"/>
          <w:sz w:val="16"/>
          <w:szCs w:val="16"/>
          <w:lang w:val="es-MX"/>
        </w:rPr>
        <w:t xml:space="preserve"> y 11</w:t>
      </w:r>
      <w:r w:rsidRPr="003178D9">
        <w:rPr>
          <w:rFonts w:ascii="Arial" w:hAnsi="Arial" w:cs="Arial"/>
          <w:sz w:val="16"/>
          <w:szCs w:val="16"/>
          <w:lang w:val="es-MX"/>
        </w:rPr>
        <w:t xml:space="preserve"> del Reglamento Interior del Tribunal Electoral del Estado de Aguascalientes.</w:t>
      </w:r>
    </w:p>
  </w:footnote>
  <w:footnote w:id="5">
    <w:p w14:paraId="3995A6E8" w14:textId="1052F6A5" w:rsidR="00287076" w:rsidRPr="003178D9" w:rsidRDefault="00287076" w:rsidP="003178D9">
      <w:pPr>
        <w:pStyle w:val="Textonotapie"/>
        <w:spacing w:before="0" w:after="0"/>
        <w:jc w:val="both"/>
        <w:rPr>
          <w:rFonts w:ascii="Arial" w:hAnsi="Arial" w:cs="Arial"/>
          <w:sz w:val="16"/>
          <w:szCs w:val="16"/>
        </w:rPr>
      </w:pPr>
      <w:r w:rsidRPr="003178D9">
        <w:rPr>
          <w:rFonts w:ascii="Arial" w:hAnsi="Arial" w:cs="Arial"/>
          <w:sz w:val="16"/>
          <w:szCs w:val="16"/>
          <w:vertAlign w:val="superscript"/>
        </w:rPr>
        <w:footnoteRef/>
      </w:r>
      <w:r w:rsidRPr="003178D9">
        <w:rPr>
          <w:rFonts w:ascii="Arial" w:hAnsi="Arial" w:cs="Arial"/>
          <w:sz w:val="16"/>
          <w:szCs w:val="16"/>
        </w:rPr>
        <w:t xml:space="preserve"> Tesis de Jurisprudencia 34/2002, de rubro: </w:t>
      </w:r>
      <w:r w:rsidR="00850462">
        <w:rPr>
          <w:rFonts w:ascii="Arial" w:hAnsi="Arial" w:cs="Arial"/>
          <w:sz w:val="16"/>
          <w:szCs w:val="16"/>
        </w:rPr>
        <w:t>“</w:t>
      </w:r>
      <w:r w:rsidRPr="003178D9">
        <w:rPr>
          <w:rFonts w:ascii="Arial" w:hAnsi="Arial" w:cs="Arial"/>
          <w:b/>
          <w:bCs/>
          <w:sz w:val="16"/>
          <w:szCs w:val="16"/>
        </w:rPr>
        <w:t>IMPROCEDENCIA. EL MERO HECHO DE QUEDAR SIN MATERIA EL PROCEDIMIENTO ACTUALIZA LA CAUSAL RESPECTIVA</w:t>
      </w:r>
      <w:r w:rsidRPr="003178D9">
        <w:rPr>
          <w:rFonts w:ascii="Arial" w:hAnsi="Arial" w:cs="Arial"/>
          <w:sz w:val="16"/>
          <w:szCs w:val="16"/>
        </w:rPr>
        <w:t>.</w:t>
      </w:r>
      <w:r w:rsidR="00850462">
        <w:rPr>
          <w:rFonts w:ascii="Arial" w:hAnsi="Arial" w:cs="Arial"/>
          <w:sz w:val="16"/>
          <w:szCs w:val="16"/>
        </w:rPr>
        <w:t>”</w:t>
      </w:r>
      <w:r w:rsidRPr="003178D9">
        <w:rPr>
          <w:rFonts w:ascii="Arial" w:hAnsi="Arial" w:cs="Arial"/>
          <w:sz w:val="16"/>
          <w:szCs w:val="16"/>
        </w:rPr>
        <w:t xml:space="preserve"> </w:t>
      </w:r>
    </w:p>
    <w:p w14:paraId="3D30D27F" w14:textId="77777777" w:rsidR="00287076" w:rsidRPr="003178D9" w:rsidRDefault="00287076" w:rsidP="003178D9">
      <w:pPr>
        <w:pStyle w:val="Textonotapie"/>
        <w:spacing w:before="0" w:after="0"/>
        <w:jc w:val="both"/>
        <w:rPr>
          <w:rFonts w:ascii="Arial" w:hAnsi="Arial" w:cs="Arial"/>
          <w:sz w:val="16"/>
          <w:szCs w:val="16"/>
        </w:rPr>
      </w:pPr>
    </w:p>
  </w:footnote>
  <w:footnote w:id="6">
    <w:p w14:paraId="7F0A4AC2" w14:textId="28CF1738" w:rsidR="004A6F7D" w:rsidRPr="003178D9" w:rsidRDefault="004A6F7D" w:rsidP="003178D9">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Ver TEEA-RAP-001/2023</w:t>
      </w:r>
    </w:p>
  </w:footnote>
  <w:footnote w:id="7">
    <w:p w14:paraId="00C99BEB" w14:textId="673D3066" w:rsidR="002D38E4" w:rsidRDefault="002D38E4" w:rsidP="00CC6358">
      <w:pPr>
        <w:pStyle w:val="Textonotapie"/>
        <w:jc w:val="both"/>
      </w:pPr>
      <w:r>
        <w:rPr>
          <w:rStyle w:val="Refdenotaalpie"/>
        </w:rPr>
        <w:footnoteRef/>
      </w:r>
      <w:r>
        <w:t xml:space="preserve"> </w:t>
      </w:r>
      <w:r w:rsidRPr="002D38E4">
        <w:rPr>
          <w:rFonts w:ascii="Arial" w:hAnsi="Arial" w:cs="Arial"/>
          <w:sz w:val="16"/>
          <w:szCs w:val="16"/>
        </w:rPr>
        <w:t xml:space="preserve">Mismo que puede ser consultado en </w:t>
      </w:r>
      <w:hyperlink r:id="rId1" w:history="1">
        <w:r w:rsidRPr="002D38E4">
          <w:rPr>
            <w:rFonts w:ascii="Arial" w:hAnsi="Arial" w:cs="Arial"/>
            <w:sz w:val="16"/>
            <w:szCs w:val="16"/>
          </w:rPr>
          <w:t>https://www.ieeags.mx/media/sesiones/2023-02-20/CG-A-06/23/2__CG-A-06-23_Financiamiento_2_PP_2023.pdf</w:t>
        </w:r>
      </w:hyperlink>
      <w:r>
        <w:rPr>
          <w:rFonts w:ascii="Arial" w:hAnsi="Arial" w:cs="Arial"/>
          <w:sz w:val="16"/>
          <w:szCs w:val="16"/>
        </w:rPr>
        <w:t xml:space="preserve"> </w:t>
      </w:r>
      <w:r>
        <w:t xml:space="preserve"> </w:t>
      </w:r>
    </w:p>
  </w:footnote>
  <w:footnote w:id="8">
    <w:p w14:paraId="09AFAC1E" w14:textId="48CCEB62" w:rsidR="003178D9" w:rsidRPr="003178D9" w:rsidRDefault="003178D9" w:rsidP="00CC6358">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w:t>
      </w:r>
      <w:r w:rsidR="001235F4">
        <w:rPr>
          <w:rFonts w:ascii="Arial" w:hAnsi="Arial" w:cs="Arial"/>
          <w:sz w:val="16"/>
          <w:szCs w:val="16"/>
        </w:rPr>
        <w:t>De acuerdo con la Jurisprudencia P./J. 74/2006 de rubro “</w:t>
      </w:r>
      <w:r w:rsidR="001235F4">
        <w:rPr>
          <w:rFonts w:ascii="Arial" w:hAnsi="Arial" w:cs="Arial"/>
          <w:b/>
          <w:bCs/>
          <w:sz w:val="16"/>
          <w:szCs w:val="16"/>
        </w:rPr>
        <w:t>HECHOS NOTORIOS. CONCEPTOS GENERAL Y JURÍDICO</w:t>
      </w:r>
      <w:r w:rsidR="001235F4">
        <w:rPr>
          <w:rFonts w:ascii="Arial" w:hAnsi="Arial" w:cs="Arial"/>
          <w:sz w:val="16"/>
          <w:szCs w:val="16"/>
        </w:rPr>
        <w:t xml:space="preserve">”, consultable en el Semanario Judicial de la Federación y su Gaceta. Tomo XXIII, </w:t>
      </w:r>
      <w:proofErr w:type="gramStart"/>
      <w:r w:rsidR="001235F4">
        <w:rPr>
          <w:rFonts w:ascii="Arial" w:hAnsi="Arial" w:cs="Arial"/>
          <w:sz w:val="16"/>
          <w:szCs w:val="16"/>
        </w:rPr>
        <w:t>Junio</w:t>
      </w:r>
      <w:proofErr w:type="gramEnd"/>
      <w:r w:rsidR="001235F4">
        <w:rPr>
          <w:rFonts w:ascii="Arial" w:hAnsi="Arial" w:cs="Arial"/>
          <w:sz w:val="16"/>
          <w:szCs w:val="16"/>
        </w:rPr>
        <w:t xml:space="preserve"> de 2006, página 963</w:t>
      </w:r>
    </w:p>
  </w:footnote>
  <w:footnote w:id="9">
    <w:p w14:paraId="3562095E" w14:textId="2EA3B4F2" w:rsidR="00CC6358" w:rsidRPr="00CC6358" w:rsidRDefault="00CC6358" w:rsidP="00CC6358">
      <w:pPr>
        <w:pStyle w:val="Textonotapie"/>
        <w:jc w:val="both"/>
        <w:rPr>
          <w:rFonts w:ascii="Arial" w:hAnsi="Arial" w:cs="Arial"/>
          <w:sz w:val="16"/>
          <w:szCs w:val="16"/>
        </w:rPr>
      </w:pPr>
      <w:r w:rsidRPr="00CC6358">
        <w:rPr>
          <w:rFonts w:ascii="Arial" w:hAnsi="Arial" w:cs="Arial"/>
          <w:sz w:val="16"/>
          <w:szCs w:val="16"/>
          <w:vertAlign w:val="superscript"/>
        </w:rPr>
        <w:footnoteRef/>
      </w:r>
      <w:r w:rsidRPr="00CC6358">
        <w:rPr>
          <w:rFonts w:ascii="Arial" w:hAnsi="Arial" w:cs="Arial"/>
          <w:sz w:val="16"/>
          <w:szCs w:val="16"/>
          <w:vertAlign w:val="superscript"/>
        </w:rPr>
        <w:t xml:space="preserve"> </w:t>
      </w:r>
      <w:r w:rsidRPr="00CC6358">
        <w:rPr>
          <w:rFonts w:ascii="Arial" w:hAnsi="Arial" w:cs="Arial"/>
          <w:sz w:val="16"/>
          <w:szCs w:val="16"/>
        </w:rPr>
        <w:t xml:space="preserve">Tesis 2a./J. 59/99 de rubro </w:t>
      </w:r>
      <w:r w:rsidR="00850462">
        <w:rPr>
          <w:rFonts w:ascii="Arial" w:hAnsi="Arial" w:cs="Arial"/>
          <w:sz w:val="16"/>
          <w:szCs w:val="16"/>
        </w:rPr>
        <w:t>“</w:t>
      </w:r>
      <w:r w:rsidRPr="00850462">
        <w:rPr>
          <w:rFonts w:ascii="Arial" w:hAnsi="Arial" w:cs="Arial"/>
          <w:b/>
          <w:bCs/>
          <w:sz w:val="16"/>
          <w:szCs w:val="16"/>
        </w:rPr>
        <w:t>CESACIÓN DE EFECTOS EN AMPARO. ESTA CAUSA DE IMPROCEDENCIA SE ACTUALIZA CUANDO TODOS LOS EFECTOS DEL ACTO RECLAMADO SON DESTRUIDOS EN FORMA TOTAL E INCONDICIONAL</w:t>
      </w:r>
      <w:r w:rsidRPr="00CC6358">
        <w:rPr>
          <w:rFonts w:ascii="Arial" w:hAnsi="Arial" w:cs="Arial"/>
          <w:sz w:val="16"/>
          <w:szCs w:val="16"/>
        </w:rPr>
        <w:t>.</w:t>
      </w:r>
      <w:r w:rsidR="00850462">
        <w:rPr>
          <w:rFonts w:ascii="Arial" w:hAnsi="Arial" w:cs="Arial"/>
          <w:sz w:val="16"/>
          <w:szCs w:val="16"/>
        </w:rPr>
        <w:t>”</w:t>
      </w:r>
    </w:p>
  </w:footnote>
  <w:footnote w:id="10">
    <w:p w14:paraId="1F4EA236" w14:textId="77777777" w:rsidR="00DE6BA5" w:rsidRPr="003178D9" w:rsidRDefault="00DE6BA5" w:rsidP="003178D9">
      <w:pPr>
        <w:pStyle w:val="Textonotapie"/>
        <w:spacing w:before="0" w:after="0"/>
        <w:jc w:val="both"/>
        <w:rPr>
          <w:rFonts w:ascii="Arial" w:hAnsi="Arial" w:cs="Arial"/>
          <w:sz w:val="16"/>
          <w:szCs w:val="16"/>
        </w:rPr>
      </w:pPr>
      <w:r w:rsidRPr="003178D9">
        <w:rPr>
          <w:rStyle w:val="Refdenotaalpie"/>
          <w:rFonts w:ascii="Arial" w:hAnsi="Arial" w:cs="Arial"/>
          <w:sz w:val="16"/>
          <w:szCs w:val="16"/>
        </w:rPr>
        <w:footnoteRef/>
      </w:r>
      <w:r w:rsidRPr="003178D9">
        <w:rPr>
          <w:rFonts w:ascii="Arial" w:hAnsi="Arial" w:cs="Arial"/>
          <w:sz w:val="16"/>
          <w:szCs w:val="16"/>
        </w:rPr>
        <w:t xml:space="preserve"> Tesis XII.1o.34 C de rubro “</w:t>
      </w:r>
      <w:r w:rsidRPr="00850462">
        <w:rPr>
          <w:rFonts w:ascii="Arial" w:hAnsi="Arial" w:cs="Arial"/>
          <w:b/>
          <w:bCs/>
          <w:sz w:val="16"/>
          <w:szCs w:val="16"/>
        </w:rPr>
        <w:t>CAMBIO DE SITUACIÓN JURÍDICA EN EL PROCEDIMIENTO CIVIL</w:t>
      </w:r>
      <w:r w:rsidRPr="003178D9">
        <w:rPr>
          <w:rFonts w:ascii="Arial" w:hAnsi="Arial" w:cs="Arial"/>
          <w:sz w:val="16"/>
          <w:szCs w:val="16"/>
        </w:rPr>
        <w:t xml:space="preserve">”, consultable en el Semanario Judicial de la Federación y su Gaceta. Tomo XIII, </w:t>
      </w:r>
      <w:proofErr w:type="gramStart"/>
      <w:r w:rsidRPr="003178D9">
        <w:rPr>
          <w:rFonts w:ascii="Arial" w:hAnsi="Arial" w:cs="Arial"/>
          <w:sz w:val="16"/>
          <w:szCs w:val="16"/>
        </w:rPr>
        <w:t>Mayo</w:t>
      </w:r>
      <w:proofErr w:type="gramEnd"/>
      <w:r w:rsidRPr="003178D9">
        <w:rPr>
          <w:rFonts w:ascii="Arial" w:hAnsi="Arial" w:cs="Arial"/>
          <w:sz w:val="16"/>
          <w:szCs w:val="16"/>
        </w:rPr>
        <w:t xml:space="preserve"> de 2001, página 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E0" w14:textId="526BD401" w:rsidR="007E485F" w:rsidRDefault="00A82303" w:rsidP="00033173">
    <w:pPr>
      <w:pStyle w:val="Encabezado"/>
      <w:tabs>
        <w:tab w:val="clear" w:pos="4252"/>
        <w:tab w:val="left" w:pos="5954"/>
      </w:tabs>
      <w:ind w:right="-6"/>
      <w:jc w:val="right"/>
      <w:rPr>
        <w:rFonts w:ascii="Univers" w:hAnsi="Univers" w:cs="Courier New"/>
        <w:b/>
        <w:sz w:val="28"/>
        <w:szCs w:val="28"/>
      </w:rPr>
    </w:pPr>
    <w:r>
      <w:rPr>
        <w:noProof/>
      </w:rPr>
      <w:pict w14:anchorId="68F32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325829" o:spid="_x0000_s14338" type="#_x0000_t136" style="position:absolute;left:0;text-align:left;margin-left:0;margin-top:0;width:488.05pt;height:75.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0E5D25EF" w14:textId="77777777" w:rsidR="007E485F" w:rsidRDefault="00A82303" w:rsidP="00033173">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EndPr/>
      <w:sdtContent>
        <w:r w:rsidR="009C1068" w:rsidRPr="00E419F1">
          <w:rPr>
            <w:rFonts w:ascii="Univers" w:hAnsi="Univers" w:cs="Courier New"/>
            <w:b/>
            <w:noProof/>
            <w:sz w:val="28"/>
            <w:szCs w:val="28"/>
            <w:lang w:val="es-MX" w:eastAsia="es-MX"/>
          </w:rPr>
          <mc:AlternateContent>
            <mc:Choice Requires="wps">
              <w:drawing>
                <wp:anchor distT="0" distB="0" distL="114300" distR="114300" simplePos="0" relativeHeight="251659264" behindDoc="0" locked="0" layoutInCell="0" allowOverlap="1" wp14:anchorId="3DDFB36E" wp14:editId="49F35E39">
                  <wp:simplePos x="0" y="0"/>
                  <wp:positionH relativeFrom="lef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7E48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B36E" id="Rectángulo 4"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7E48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2684EC29" w14:textId="77777777" w:rsidR="007E485F" w:rsidRPr="00E119AE" w:rsidRDefault="009C1068" w:rsidP="00033173">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8AC" w14:textId="6673AF4A" w:rsidR="007E485F" w:rsidRDefault="00A82303" w:rsidP="00C50FA7">
    <w:pPr>
      <w:pStyle w:val="Encabezado"/>
      <w:tabs>
        <w:tab w:val="clear" w:pos="4252"/>
        <w:tab w:val="left" w:pos="2655"/>
        <w:tab w:val="left" w:pos="5954"/>
      </w:tabs>
      <w:ind w:right="-6"/>
      <w:rPr>
        <w:rFonts w:ascii="Univers" w:hAnsi="Univers" w:cs="Arial"/>
        <w:b/>
        <w:sz w:val="28"/>
        <w:szCs w:val="28"/>
        <w:lang w:val="es-MX"/>
      </w:rPr>
    </w:pPr>
    <w:r>
      <w:rPr>
        <w:noProof/>
      </w:rPr>
      <w:pict w14:anchorId="57FED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325830" o:spid="_x0000_s14339" type="#_x0000_t136" style="position:absolute;margin-left:0;margin-top:0;width:488.05pt;height:75.0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rFonts w:ascii="Univers" w:hAnsi="Univers" w:cs="Arial"/>
        <w:b/>
        <w:sz w:val="28"/>
        <w:szCs w:val="28"/>
        <w:lang w:val="es-MX"/>
      </w:rPr>
      <w:tab/>
    </w:r>
    <w:r w:rsidR="009C1068">
      <w:rPr>
        <w:rFonts w:ascii="Univers" w:hAnsi="Univers" w:cs="Arial"/>
        <w:b/>
        <w:sz w:val="28"/>
        <w:szCs w:val="28"/>
        <w:lang w:val="es-MX"/>
      </w:rPr>
      <w:tab/>
    </w:r>
  </w:p>
  <w:p w14:paraId="2E82F55E" w14:textId="77777777" w:rsidR="007E485F" w:rsidRDefault="009C1068" w:rsidP="00AF10AF">
    <w:pPr>
      <w:pStyle w:val="Encabezado"/>
      <w:tabs>
        <w:tab w:val="clear" w:pos="4252"/>
        <w:tab w:val="left" w:pos="5954"/>
      </w:tabs>
      <w:ind w:right="-6"/>
      <w:jc w:val="right"/>
      <w:rPr>
        <w:rFonts w:ascii="Univers" w:hAnsi="Univers" w:cs="Arial"/>
        <w:b/>
        <w:sz w:val="28"/>
        <w:szCs w:val="28"/>
        <w:lang w:val="es-MX"/>
      </w:rPr>
    </w:pPr>
    <w:r>
      <w:rPr>
        <w:noProof/>
      </w:rPr>
      <w:drawing>
        <wp:anchor distT="0" distB="0" distL="114300" distR="114300" simplePos="0" relativeHeight="251662336" behindDoc="0" locked="0" layoutInCell="1" allowOverlap="1" wp14:anchorId="187293B1" wp14:editId="7E989EC0">
          <wp:simplePos x="0" y="0"/>
          <wp:positionH relativeFrom="column">
            <wp:posOffset>0</wp:posOffset>
          </wp:positionH>
          <wp:positionV relativeFrom="paragraph">
            <wp:posOffset>-635</wp:posOffset>
          </wp:positionV>
          <wp:extent cx="962025" cy="114427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Univers" w:hAnsi="Univers" w:cs="Arial"/>
          <w:b/>
          <w:sz w:val="28"/>
          <w:szCs w:val="28"/>
          <w:lang w:val="es-MX"/>
        </w:rPr>
        <w:id w:val="-290443122"/>
        <w:docPartObj>
          <w:docPartGallery w:val="Page Numbers (Margins)"/>
          <w:docPartUnique/>
        </w:docPartObj>
      </w:sdtPr>
      <w:sdtEndPr/>
      <w:sdtContent>
        <w:r w:rsidRPr="00E419F1">
          <w:rPr>
            <w:rFonts w:ascii="Univers" w:hAnsi="Univers" w:cs="Arial"/>
            <w:b/>
            <w:noProof/>
            <w:sz w:val="28"/>
            <w:szCs w:val="28"/>
            <w:lang w:val="es-MX" w:eastAsia="es-MX"/>
          </w:rPr>
          <mc:AlternateContent>
            <mc:Choice Requires="wps">
              <w:drawing>
                <wp:anchor distT="0" distB="0" distL="114300" distR="114300" simplePos="0" relativeHeight="251660288" behindDoc="0" locked="0" layoutInCell="0" allowOverlap="1" wp14:anchorId="400F2775" wp14:editId="20698926">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7E48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2775" id="Rectángulo 5"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7E48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10BEA8A" w14:textId="2BCBF3D3" w:rsidR="007E485F" w:rsidRDefault="009C1068" w:rsidP="005625D3">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sidR="009570B2">
      <w:rPr>
        <w:rFonts w:ascii="Verdana" w:hAnsi="Verdana" w:cs="Courier New"/>
        <w:b/>
        <w:sz w:val="22"/>
        <w:szCs w:val="22"/>
      </w:rPr>
      <w:t>RAP</w:t>
    </w:r>
    <w:r w:rsidRPr="003571CD">
      <w:rPr>
        <w:rFonts w:ascii="Verdana" w:hAnsi="Verdana" w:cs="Courier New"/>
        <w:b/>
        <w:sz w:val="22"/>
        <w:szCs w:val="22"/>
      </w:rPr>
      <w:t>-00</w:t>
    </w:r>
    <w:r w:rsidR="00735F8B">
      <w:rPr>
        <w:rFonts w:ascii="Verdana" w:hAnsi="Verdana" w:cs="Courier New"/>
        <w:b/>
        <w:sz w:val="22"/>
        <w:szCs w:val="22"/>
      </w:rPr>
      <w:t>4</w:t>
    </w:r>
    <w:r w:rsidRPr="003571CD">
      <w:rPr>
        <w:rFonts w:ascii="Verdana" w:hAnsi="Verdana" w:cs="Courier New"/>
        <w:b/>
        <w:sz w:val="22"/>
        <w:szCs w:val="22"/>
      </w:rPr>
      <w:t>/2023</w:t>
    </w:r>
    <w:r w:rsidR="006975A9">
      <w:rPr>
        <w:rFonts w:ascii="Verdana" w:hAnsi="Verdana" w:cs="Courier New"/>
        <w:b/>
        <w:sz w:val="22"/>
        <w:szCs w:val="22"/>
      </w:rPr>
      <w:t xml:space="preserve"> Y ACUMULADO</w:t>
    </w:r>
  </w:p>
  <w:p w14:paraId="7131B6B4" w14:textId="77777777" w:rsidR="007E485F" w:rsidRDefault="00A82303" w:rsidP="005625D3">
    <w:pPr>
      <w:pStyle w:val="Encabezado"/>
      <w:tabs>
        <w:tab w:val="clear" w:pos="4252"/>
        <w:tab w:val="left" w:pos="5954"/>
      </w:tabs>
      <w:ind w:right="-6"/>
      <w:jc w:val="right"/>
      <w:rPr>
        <w:rFonts w:ascii="Verdana" w:hAnsi="Verdana" w:cs="Courier New"/>
        <w:b/>
        <w:sz w:val="22"/>
        <w:szCs w:val="22"/>
      </w:rPr>
    </w:pPr>
  </w:p>
  <w:p w14:paraId="1B3AF9ED" w14:textId="77777777" w:rsidR="007E485F" w:rsidRPr="00BE3C4D" w:rsidRDefault="00A82303" w:rsidP="005625D3">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DBD5" w14:textId="35539BCA" w:rsidR="007E485F" w:rsidRDefault="00A82303" w:rsidP="00E708AB">
    <w:pPr>
      <w:pStyle w:val="Encabezado"/>
      <w:jc w:val="center"/>
      <w:rPr>
        <w:rFonts w:ascii="Verdana" w:hAnsi="Verdana"/>
        <w:b/>
        <w:lang w:val="es-MX"/>
      </w:rPr>
    </w:pPr>
    <w:r>
      <w:rPr>
        <w:noProof/>
      </w:rPr>
      <w:pict w14:anchorId="72229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325828" o:spid="_x0000_s14337" type="#_x0000_t136" style="position:absolute;left:0;text-align:left;margin-left:0;margin-top:0;width:488.05pt;height:75.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noProof/>
      </w:rPr>
      <w:drawing>
        <wp:anchor distT="0" distB="0" distL="114300" distR="114300" simplePos="0" relativeHeight="251661312" behindDoc="0" locked="0" layoutInCell="1" allowOverlap="1" wp14:anchorId="0BBF41E3" wp14:editId="434F5517">
          <wp:simplePos x="0" y="0"/>
          <wp:positionH relativeFrom="column">
            <wp:posOffset>-127000</wp:posOffset>
          </wp:positionH>
          <wp:positionV relativeFrom="paragraph">
            <wp:posOffset>129752</wp:posOffset>
          </wp:positionV>
          <wp:extent cx="962025" cy="114427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p>
  <w:p w14:paraId="54E6477B" w14:textId="77777777" w:rsidR="007E485F" w:rsidRDefault="00A82303" w:rsidP="00E708AB">
    <w:pPr>
      <w:pStyle w:val="Encabezado"/>
      <w:jc w:val="center"/>
      <w:rPr>
        <w:rFonts w:ascii="Verdana" w:hAnsi="Verdana"/>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10781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D5C25C4"/>
    <w:multiLevelType w:val="hybridMultilevel"/>
    <w:tmpl w:val="72663178"/>
    <w:lvl w:ilvl="0" w:tplc="3068703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386A7D"/>
    <w:multiLevelType w:val="hybridMultilevel"/>
    <w:tmpl w:val="EDFED6E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6F352C"/>
    <w:multiLevelType w:val="hybridMultilevel"/>
    <w:tmpl w:val="3512835E"/>
    <w:lvl w:ilvl="0" w:tplc="039CD2EA">
      <w:start w:val="1"/>
      <w:numFmt w:val="decimal"/>
      <w:lvlText w:val="%1."/>
      <w:lvlJc w:val="left"/>
      <w:pPr>
        <w:ind w:left="720" w:hanging="360"/>
      </w:pPr>
      <w:rPr>
        <w:b w:val="0"/>
        <w:bCs w:val="0"/>
        <w:sz w:val="18"/>
        <w:szCs w:val="18"/>
      </w:rPr>
    </w:lvl>
    <w:lvl w:ilvl="1" w:tplc="F1423C02">
      <w:start w:val="1"/>
      <w:numFmt w:val="upperRoman"/>
      <w:lvlText w:val="%2."/>
      <w:lvlJc w:val="left"/>
      <w:pPr>
        <w:ind w:left="1800" w:hanging="720"/>
      </w:pPr>
      <w:rPr>
        <w:b/>
        <w:bCs w:val="0"/>
      </w:rPr>
    </w:lvl>
    <w:lvl w:ilvl="2" w:tplc="18EA06BC">
      <w:start w:val="1"/>
      <w:numFmt w:val="lowerLetter"/>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E6A084E"/>
    <w:multiLevelType w:val="hybridMultilevel"/>
    <w:tmpl w:val="CB5AB1D8"/>
    <w:lvl w:ilvl="0" w:tplc="F3F817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4B559F"/>
    <w:multiLevelType w:val="hybridMultilevel"/>
    <w:tmpl w:val="65725488"/>
    <w:lvl w:ilvl="0" w:tplc="080A0017">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745926"/>
    <w:multiLevelType w:val="hybridMultilevel"/>
    <w:tmpl w:val="A33481AE"/>
    <w:lvl w:ilvl="0" w:tplc="7F6CB04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BD591B"/>
    <w:multiLevelType w:val="hybridMultilevel"/>
    <w:tmpl w:val="E7ECFFF2"/>
    <w:lvl w:ilvl="0" w:tplc="96B05D1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226C8A"/>
    <w:multiLevelType w:val="hybridMultilevel"/>
    <w:tmpl w:val="5FFA7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AB1DCD"/>
    <w:multiLevelType w:val="hybridMultilevel"/>
    <w:tmpl w:val="5FF4AF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F265E8"/>
    <w:multiLevelType w:val="hybridMultilevel"/>
    <w:tmpl w:val="EDFED6E2"/>
    <w:lvl w:ilvl="0" w:tplc="321244F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A4514B"/>
    <w:multiLevelType w:val="hybridMultilevel"/>
    <w:tmpl w:val="230606C6"/>
    <w:lvl w:ilvl="0" w:tplc="74F675AC">
      <w:start w:val="1"/>
      <w:numFmt w:val="upperRoman"/>
      <w:lvlText w:val="%1."/>
      <w:lvlJc w:val="right"/>
      <w:pPr>
        <w:ind w:left="720" w:hanging="360"/>
      </w:pPr>
      <w:rPr>
        <w:b/>
        <w:bCs/>
      </w:rPr>
    </w:lvl>
    <w:lvl w:ilvl="1" w:tplc="3FAC2CC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947492"/>
    <w:multiLevelType w:val="hybridMultilevel"/>
    <w:tmpl w:val="196A3CD4"/>
    <w:lvl w:ilvl="0" w:tplc="204089A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E80870"/>
    <w:multiLevelType w:val="hybridMultilevel"/>
    <w:tmpl w:val="F5CADF52"/>
    <w:lvl w:ilvl="0" w:tplc="E4F674A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0C623E"/>
    <w:multiLevelType w:val="hybridMultilevel"/>
    <w:tmpl w:val="84F06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150A35"/>
    <w:multiLevelType w:val="hybridMultilevel"/>
    <w:tmpl w:val="CC22BC00"/>
    <w:lvl w:ilvl="0" w:tplc="25467030">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9B47FA"/>
    <w:multiLevelType w:val="hybridMultilevel"/>
    <w:tmpl w:val="5B5643EA"/>
    <w:lvl w:ilvl="0" w:tplc="99A835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4022F4"/>
    <w:multiLevelType w:val="multilevel"/>
    <w:tmpl w:val="2458C640"/>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18" w15:restartNumberingAfterBreak="0">
    <w:nsid w:val="69A47FA8"/>
    <w:multiLevelType w:val="hybridMultilevel"/>
    <w:tmpl w:val="AF641AFA"/>
    <w:lvl w:ilvl="0" w:tplc="FF90DC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99235B"/>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2E0776"/>
    <w:multiLevelType w:val="hybridMultilevel"/>
    <w:tmpl w:val="F5FC6D82"/>
    <w:lvl w:ilvl="0" w:tplc="B4BABF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316F07"/>
    <w:multiLevelType w:val="hybridMultilevel"/>
    <w:tmpl w:val="D088B012"/>
    <w:lvl w:ilvl="0" w:tplc="45DC5C6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782ED9"/>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C2357D"/>
    <w:multiLevelType w:val="hybridMultilevel"/>
    <w:tmpl w:val="92C059D2"/>
    <w:lvl w:ilvl="0" w:tplc="57665B64">
      <w:start w:val="6"/>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DC62B1"/>
    <w:multiLevelType w:val="multilevel"/>
    <w:tmpl w:val="E716E162"/>
    <w:lvl w:ilvl="0">
      <w:start w:val="1"/>
      <w:numFmt w:val="upperRoma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31858370">
    <w:abstractNumId w:val="15"/>
  </w:num>
  <w:num w:numId="2" w16cid:durableId="1727217601">
    <w:abstractNumId w:val="6"/>
  </w:num>
  <w:num w:numId="3" w16cid:durableId="255483342">
    <w:abstractNumId w:val="4"/>
  </w:num>
  <w:num w:numId="4" w16cid:durableId="264314097">
    <w:abstractNumId w:val="11"/>
  </w:num>
  <w:num w:numId="5" w16cid:durableId="1615672501">
    <w:abstractNumId w:val="10"/>
  </w:num>
  <w:num w:numId="6" w16cid:durableId="751395429">
    <w:abstractNumId w:val="24"/>
  </w:num>
  <w:num w:numId="7" w16cid:durableId="225266102">
    <w:abstractNumId w:val="8"/>
  </w:num>
  <w:num w:numId="8" w16cid:durableId="1268850361">
    <w:abstractNumId w:val="12"/>
  </w:num>
  <w:num w:numId="9" w16cid:durableId="1746293690">
    <w:abstractNumId w:val="9"/>
  </w:num>
  <w:num w:numId="10" w16cid:durableId="1035350445">
    <w:abstractNumId w:val="7"/>
  </w:num>
  <w:num w:numId="11" w16cid:durableId="930510803">
    <w:abstractNumId w:val="17"/>
  </w:num>
  <w:num w:numId="12" w16cid:durableId="39211290">
    <w:abstractNumId w:val="2"/>
  </w:num>
  <w:num w:numId="13" w16cid:durableId="1639532704">
    <w:abstractNumId w:val="23"/>
  </w:num>
  <w:num w:numId="14" w16cid:durableId="1507556034">
    <w:abstractNumId w:val="14"/>
  </w:num>
  <w:num w:numId="15" w16cid:durableId="1655378049">
    <w:abstractNumId w:val="18"/>
  </w:num>
  <w:num w:numId="16" w16cid:durableId="432870820">
    <w:abstractNumId w:val="5"/>
  </w:num>
  <w:num w:numId="17" w16cid:durableId="255524956">
    <w:abstractNumId w:val="20"/>
  </w:num>
  <w:num w:numId="18" w16cid:durableId="1546213599">
    <w:abstractNumId w:val="19"/>
  </w:num>
  <w:num w:numId="19" w16cid:durableId="1452089597">
    <w:abstractNumId w:val="22"/>
  </w:num>
  <w:num w:numId="20" w16cid:durableId="85155817">
    <w:abstractNumId w:val="1"/>
  </w:num>
  <w:num w:numId="21" w16cid:durableId="20327949">
    <w:abstractNumId w:val="13"/>
  </w:num>
  <w:num w:numId="22" w16cid:durableId="1473789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6976932">
    <w:abstractNumId w:val="16"/>
  </w:num>
  <w:num w:numId="24" w16cid:durableId="1634749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0588796">
    <w:abstractNumId w:val="0"/>
  </w:num>
  <w:num w:numId="26" w16cid:durableId="17137722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68"/>
    <w:rsid w:val="00000D96"/>
    <w:rsid w:val="00003894"/>
    <w:rsid w:val="00003C55"/>
    <w:rsid w:val="00005547"/>
    <w:rsid w:val="00011A49"/>
    <w:rsid w:val="00011F66"/>
    <w:rsid w:val="00013472"/>
    <w:rsid w:val="00015B05"/>
    <w:rsid w:val="00031607"/>
    <w:rsid w:val="00032449"/>
    <w:rsid w:val="0003604E"/>
    <w:rsid w:val="00036942"/>
    <w:rsid w:val="00043604"/>
    <w:rsid w:val="000546C4"/>
    <w:rsid w:val="000568F9"/>
    <w:rsid w:val="0006353D"/>
    <w:rsid w:val="000677BE"/>
    <w:rsid w:val="00071B03"/>
    <w:rsid w:val="00075E00"/>
    <w:rsid w:val="00081028"/>
    <w:rsid w:val="00086D27"/>
    <w:rsid w:val="000900D4"/>
    <w:rsid w:val="000A293C"/>
    <w:rsid w:val="000A4136"/>
    <w:rsid w:val="000B076C"/>
    <w:rsid w:val="000B1967"/>
    <w:rsid w:val="000B430E"/>
    <w:rsid w:val="000B49C2"/>
    <w:rsid w:val="000B797E"/>
    <w:rsid w:val="000C2DF8"/>
    <w:rsid w:val="000C541F"/>
    <w:rsid w:val="000C7D3A"/>
    <w:rsid w:val="000D0971"/>
    <w:rsid w:val="000D11C8"/>
    <w:rsid w:val="000D3257"/>
    <w:rsid w:val="000D7093"/>
    <w:rsid w:val="000D79E8"/>
    <w:rsid w:val="000E37AF"/>
    <w:rsid w:val="000E4112"/>
    <w:rsid w:val="000E5291"/>
    <w:rsid w:val="000E6483"/>
    <w:rsid w:val="000E751E"/>
    <w:rsid w:val="000F1DD7"/>
    <w:rsid w:val="000F3AE5"/>
    <w:rsid w:val="000F4239"/>
    <w:rsid w:val="000F4545"/>
    <w:rsid w:val="00106687"/>
    <w:rsid w:val="00107D77"/>
    <w:rsid w:val="0011083E"/>
    <w:rsid w:val="0011214F"/>
    <w:rsid w:val="0011338F"/>
    <w:rsid w:val="001143B8"/>
    <w:rsid w:val="001209E7"/>
    <w:rsid w:val="00121E34"/>
    <w:rsid w:val="001235F4"/>
    <w:rsid w:val="001277F3"/>
    <w:rsid w:val="00131C1C"/>
    <w:rsid w:val="00135749"/>
    <w:rsid w:val="00141059"/>
    <w:rsid w:val="00142047"/>
    <w:rsid w:val="00147DDA"/>
    <w:rsid w:val="00151554"/>
    <w:rsid w:val="0015368F"/>
    <w:rsid w:val="001547B1"/>
    <w:rsid w:val="001548A0"/>
    <w:rsid w:val="00163FE8"/>
    <w:rsid w:val="00164882"/>
    <w:rsid w:val="00164E57"/>
    <w:rsid w:val="00172464"/>
    <w:rsid w:val="00176970"/>
    <w:rsid w:val="00181A44"/>
    <w:rsid w:val="001842AD"/>
    <w:rsid w:val="001875D5"/>
    <w:rsid w:val="00193BAD"/>
    <w:rsid w:val="00194A40"/>
    <w:rsid w:val="00197402"/>
    <w:rsid w:val="001A6CA7"/>
    <w:rsid w:val="001B019E"/>
    <w:rsid w:val="001C11F1"/>
    <w:rsid w:val="001C3734"/>
    <w:rsid w:val="001C47C5"/>
    <w:rsid w:val="001C537B"/>
    <w:rsid w:val="001C5D00"/>
    <w:rsid w:val="001C6AFE"/>
    <w:rsid w:val="001E5A95"/>
    <w:rsid w:val="001E6D05"/>
    <w:rsid w:val="001F25C7"/>
    <w:rsid w:val="001F6C97"/>
    <w:rsid w:val="001F6D94"/>
    <w:rsid w:val="00202A6D"/>
    <w:rsid w:val="002032A2"/>
    <w:rsid w:val="0020400C"/>
    <w:rsid w:val="00213185"/>
    <w:rsid w:val="00213337"/>
    <w:rsid w:val="00214ACD"/>
    <w:rsid w:val="00222126"/>
    <w:rsid w:val="002263DC"/>
    <w:rsid w:val="00230B34"/>
    <w:rsid w:val="00232861"/>
    <w:rsid w:val="002343B6"/>
    <w:rsid w:val="0023707D"/>
    <w:rsid w:val="00241D83"/>
    <w:rsid w:val="00243F48"/>
    <w:rsid w:val="0024548D"/>
    <w:rsid w:val="00262831"/>
    <w:rsid w:val="002631F8"/>
    <w:rsid w:val="00263682"/>
    <w:rsid w:val="00265EBC"/>
    <w:rsid w:val="002705D5"/>
    <w:rsid w:val="00272C49"/>
    <w:rsid w:val="002752A4"/>
    <w:rsid w:val="00275AA3"/>
    <w:rsid w:val="0028381F"/>
    <w:rsid w:val="00283EA5"/>
    <w:rsid w:val="00284CEE"/>
    <w:rsid w:val="002853B0"/>
    <w:rsid w:val="00287076"/>
    <w:rsid w:val="00292CEC"/>
    <w:rsid w:val="002952EE"/>
    <w:rsid w:val="002A3FF7"/>
    <w:rsid w:val="002A6BF2"/>
    <w:rsid w:val="002B5BE3"/>
    <w:rsid w:val="002C1CFE"/>
    <w:rsid w:val="002C68B6"/>
    <w:rsid w:val="002D1A0C"/>
    <w:rsid w:val="002D2280"/>
    <w:rsid w:val="002D38E4"/>
    <w:rsid w:val="002D44A7"/>
    <w:rsid w:val="002D4D1E"/>
    <w:rsid w:val="002E27D3"/>
    <w:rsid w:val="002E744B"/>
    <w:rsid w:val="002F03DC"/>
    <w:rsid w:val="002F0A7D"/>
    <w:rsid w:val="002F0FE0"/>
    <w:rsid w:val="002F1D46"/>
    <w:rsid w:val="003002F5"/>
    <w:rsid w:val="00302DD2"/>
    <w:rsid w:val="00310657"/>
    <w:rsid w:val="003120AA"/>
    <w:rsid w:val="003178D9"/>
    <w:rsid w:val="0033370C"/>
    <w:rsid w:val="00333D16"/>
    <w:rsid w:val="003361F2"/>
    <w:rsid w:val="0033733E"/>
    <w:rsid w:val="0033794D"/>
    <w:rsid w:val="00343B51"/>
    <w:rsid w:val="00345A58"/>
    <w:rsid w:val="00346BCE"/>
    <w:rsid w:val="003519D3"/>
    <w:rsid w:val="00352DBF"/>
    <w:rsid w:val="00353663"/>
    <w:rsid w:val="00354229"/>
    <w:rsid w:val="00355CE7"/>
    <w:rsid w:val="003614B2"/>
    <w:rsid w:val="00361A1A"/>
    <w:rsid w:val="00362715"/>
    <w:rsid w:val="003671E8"/>
    <w:rsid w:val="00373BFA"/>
    <w:rsid w:val="00374B3D"/>
    <w:rsid w:val="00383231"/>
    <w:rsid w:val="00383C9B"/>
    <w:rsid w:val="00384341"/>
    <w:rsid w:val="00384549"/>
    <w:rsid w:val="003856CB"/>
    <w:rsid w:val="003908F8"/>
    <w:rsid w:val="003916CA"/>
    <w:rsid w:val="003930F2"/>
    <w:rsid w:val="00394C0D"/>
    <w:rsid w:val="00395E3F"/>
    <w:rsid w:val="003A7BD5"/>
    <w:rsid w:val="003A7CEF"/>
    <w:rsid w:val="003B068E"/>
    <w:rsid w:val="003B1E95"/>
    <w:rsid w:val="003B2638"/>
    <w:rsid w:val="003B4BBC"/>
    <w:rsid w:val="003D19FA"/>
    <w:rsid w:val="003D334F"/>
    <w:rsid w:val="003E4CA3"/>
    <w:rsid w:val="003E6767"/>
    <w:rsid w:val="003E6A7C"/>
    <w:rsid w:val="003F0108"/>
    <w:rsid w:val="0040134A"/>
    <w:rsid w:val="00401B09"/>
    <w:rsid w:val="004023CD"/>
    <w:rsid w:val="00402D54"/>
    <w:rsid w:val="00407B36"/>
    <w:rsid w:val="00410157"/>
    <w:rsid w:val="004164A3"/>
    <w:rsid w:val="0042234F"/>
    <w:rsid w:val="00426D04"/>
    <w:rsid w:val="00432934"/>
    <w:rsid w:val="00432A0C"/>
    <w:rsid w:val="00436A4B"/>
    <w:rsid w:val="004379E2"/>
    <w:rsid w:val="00441FEB"/>
    <w:rsid w:val="00446AC7"/>
    <w:rsid w:val="004475AC"/>
    <w:rsid w:val="00447928"/>
    <w:rsid w:val="0045018B"/>
    <w:rsid w:val="00454CC0"/>
    <w:rsid w:val="00455BFF"/>
    <w:rsid w:val="004563CA"/>
    <w:rsid w:val="00462202"/>
    <w:rsid w:val="00464C53"/>
    <w:rsid w:val="00466D88"/>
    <w:rsid w:val="004705D9"/>
    <w:rsid w:val="00471BBF"/>
    <w:rsid w:val="00474F58"/>
    <w:rsid w:val="00475B05"/>
    <w:rsid w:val="004868B5"/>
    <w:rsid w:val="00486E91"/>
    <w:rsid w:val="00493A22"/>
    <w:rsid w:val="00496898"/>
    <w:rsid w:val="004A2C57"/>
    <w:rsid w:val="004A32BA"/>
    <w:rsid w:val="004A578B"/>
    <w:rsid w:val="004A6F7D"/>
    <w:rsid w:val="004B3C19"/>
    <w:rsid w:val="004B3C79"/>
    <w:rsid w:val="004B7137"/>
    <w:rsid w:val="004B7DD3"/>
    <w:rsid w:val="004B7EDE"/>
    <w:rsid w:val="004C0633"/>
    <w:rsid w:val="004C2C52"/>
    <w:rsid w:val="004C5427"/>
    <w:rsid w:val="004D173B"/>
    <w:rsid w:val="004E7AF6"/>
    <w:rsid w:val="004F0BAB"/>
    <w:rsid w:val="004F1FBB"/>
    <w:rsid w:val="004F23E4"/>
    <w:rsid w:val="004F25CF"/>
    <w:rsid w:val="00502596"/>
    <w:rsid w:val="00505D84"/>
    <w:rsid w:val="0050707D"/>
    <w:rsid w:val="00511A3B"/>
    <w:rsid w:val="00512037"/>
    <w:rsid w:val="0052390B"/>
    <w:rsid w:val="00525075"/>
    <w:rsid w:val="005251AD"/>
    <w:rsid w:val="00537180"/>
    <w:rsid w:val="0053776D"/>
    <w:rsid w:val="00540C22"/>
    <w:rsid w:val="0054252A"/>
    <w:rsid w:val="00543696"/>
    <w:rsid w:val="00553BD8"/>
    <w:rsid w:val="00553DA1"/>
    <w:rsid w:val="0055460C"/>
    <w:rsid w:val="00555C82"/>
    <w:rsid w:val="00560770"/>
    <w:rsid w:val="00560C59"/>
    <w:rsid w:val="005612E3"/>
    <w:rsid w:val="00565920"/>
    <w:rsid w:val="0057011C"/>
    <w:rsid w:val="00572DB6"/>
    <w:rsid w:val="00574CBA"/>
    <w:rsid w:val="00581EED"/>
    <w:rsid w:val="005837F0"/>
    <w:rsid w:val="00584D28"/>
    <w:rsid w:val="00586B50"/>
    <w:rsid w:val="00590850"/>
    <w:rsid w:val="00594A1F"/>
    <w:rsid w:val="00596871"/>
    <w:rsid w:val="005A32B1"/>
    <w:rsid w:val="005A654B"/>
    <w:rsid w:val="005B3081"/>
    <w:rsid w:val="005B53F9"/>
    <w:rsid w:val="005B59D9"/>
    <w:rsid w:val="005C1EBE"/>
    <w:rsid w:val="005C4A59"/>
    <w:rsid w:val="005C7D73"/>
    <w:rsid w:val="005D14AE"/>
    <w:rsid w:val="005D1C3A"/>
    <w:rsid w:val="005D5D89"/>
    <w:rsid w:val="005E1C94"/>
    <w:rsid w:val="005E4BB6"/>
    <w:rsid w:val="005E5A8E"/>
    <w:rsid w:val="005F0E9E"/>
    <w:rsid w:val="005F190D"/>
    <w:rsid w:val="005F7BA8"/>
    <w:rsid w:val="005F7F64"/>
    <w:rsid w:val="00601C96"/>
    <w:rsid w:val="006060DC"/>
    <w:rsid w:val="00607155"/>
    <w:rsid w:val="006126AE"/>
    <w:rsid w:val="00633938"/>
    <w:rsid w:val="006412A4"/>
    <w:rsid w:val="006415D4"/>
    <w:rsid w:val="006418DB"/>
    <w:rsid w:val="006453D2"/>
    <w:rsid w:val="00654269"/>
    <w:rsid w:val="00655534"/>
    <w:rsid w:val="00660C60"/>
    <w:rsid w:val="006621E9"/>
    <w:rsid w:val="0066524B"/>
    <w:rsid w:val="00670696"/>
    <w:rsid w:val="006828B2"/>
    <w:rsid w:val="006845CF"/>
    <w:rsid w:val="00685620"/>
    <w:rsid w:val="00686549"/>
    <w:rsid w:val="00696DB5"/>
    <w:rsid w:val="00697291"/>
    <w:rsid w:val="006975A9"/>
    <w:rsid w:val="006A3BBB"/>
    <w:rsid w:val="006A4C83"/>
    <w:rsid w:val="006A5456"/>
    <w:rsid w:val="006B1A6F"/>
    <w:rsid w:val="006B2A8D"/>
    <w:rsid w:val="006B64D2"/>
    <w:rsid w:val="006C255B"/>
    <w:rsid w:val="006C41F9"/>
    <w:rsid w:val="006C44D3"/>
    <w:rsid w:val="006C7CF5"/>
    <w:rsid w:val="006D0F34"/>
    <w:rsid w:val="006D1080"/>
    <w:rsid w:val="006D2BF0"/>
    <w:rsid w:val="006D35E8"/>
    <w:rsid w:val="006D3DD7"/>
    <w:rsid w:val="006D56FB"/>
    <w:rsid w:val="006E03AA"/>
    <w:rsid w:val="006E158C"/>
    <w:rsid w:val="006E3B8E"/>
    <w:rsid w:val="006E45D7"/>
    <w:rsid w:val="006E7290"/>
    <w:rsid w:val="006F1F43"/>
    <w:rsid w:val="006F2576"/>
    <w:rsid w:val="006F39D8"/>
    <w:rsid w:val="006F46BF"/>
    <w:rsid w:val="006F46FA"/>
    <w:rsid w:val="006F486F"/>
    <w:rsid w:val="006F5602"/>
    <w:rsid w:val="007001FE"/>
    <w:rsid w:val="00700AC9"/>
    <w:rsid w:val="00701199"/>
    <w:rsid w:val="00706346"/>
    <w:rsid w:val="007100E9"/>
    <w:rsid w:val="00712930"/>
    <w:rsid w:val="00713B69"/>
    <w:rsid w:val="0071458C"/>
    <w:rsid w:val="007169EF"/>
    <w:rsid w:val="00725CA7"/>
    <w:rsid w:val="0072657E"/>
    <w:rsid w:val="007272F0"/>
    <w:rsid w:val="0073126F"/>
    <w:rsid w:val="00735F8B"/>
    <w:rsid w:val="0074443D"/>
    <w:rsid w:val="0074500D"/>
    <w:rsid w:val="0074695D"/>
    <w:rsid w:val="00747998"/>
    <w:rsid w:val="00750F03"/>
    <w:rsid w:val="00754F4B"/>
    <w:rsid w:val="00760A2D"/>
    <w:rsid w:val="00762D3E"/>
    <w:rsid w:val="00763891"/>
    <w:rsid w:val="007643D9"/>
    <w:rsid w:val="00765B65"/>
    <w:rsid w:val="0076629F"/>
    <w:rsid w:val="00766A55"/>
    <w:rsid w:val="00767902"/>
    <w:rsid w:val="00772668"/>
    <w:rsid w:val="007775FC"/>
    <w:rsid w:val="00790C1E"/>
    <w:rsid w:val="007917E9"/>
    <w:rsid w:val="007920A4"/>
    <w:rsid w:val="007935CD"/>
    <w:rsid w:val="00796296"/>
    <w:rsid w:val="007962F7"/>
    <w:rsid w:val="00797BD4"/>
    <w:rsid w:val="007A1BF9"/>
    <w:rsid w:val="007A1D36"/>
    <w:rsid w:val="007A684A"/>
    <w:rsid w:val="007A7365"/>
    <w:rsid w:val="007B4FD6"/>
    <w:rsid w:val="007C3997"/>
    <w:rsid w:val="007C6995"/>
    <w:rsid w:val="007D33D8"/>
    <w:rsid w:val="007D60DF"/>
    <w:rsid w:val="007D6AFF"/>
    <w:rsid w:val="007D7B7D"/>
    <w:rsid w:val="007E293F"/>
    <w:rsid w:val="007E3128"/>
    <w:rsid w:val="007F3BE7"/>
    <w:rsid w:val="007F7E14"/>
    <w:rsid w:val="00801ADA"/>
    <w:rsid w:val="00801EA9"/>
    <w:rsid w:val="00814622"/>
    <w:rsid w:val="0081473F"/>
    <w:rsid w:val="00816392"/>
    <w:rsid w:val="0082106E"/>
    <w:rsid w:val="00822319"/>
    <w:rsid w:val="008266A0"/>
    <w:rsid w:val="008268DB"/>
    <w:rsid w:val="00831181"/>
    <w:rsid w:val="00831804"/>
    <w:rsid w:val="00834D92"/>
    <w:rsid w:val="008352B6"/>
    <w:rsid w:val="00837458"/>
    <w:rsid w:val="00837E46"/>
    <w:rsid w:val="0084199B"/>
    <w:rsid w:val="00850462"/>
    <w:rsid w:val="0085342D"/>
    <w:rsid w:val="008558EA"/>
    <w:rsid w:val="0086134A"/>
    <w:rsid w:val="0086186C"/>
    <w:rsid w:val="00865526"/>
    <w:rsid w:val="00865C80"/>
    <w:rsid w:val="00870A1F"/>
    <w:rsid w:val="00876ACB"/>
    <w:rsid w:val="008800B9"/>
    <w:rsid w:val="00880E99"/>
    <w:rsid w:val="00882AB4"/>
    <w:rsid w:val="0088616E"/>
    <w:rsid w:val="00887E59"/>
    <w:rsid w:val="008911B9"/>
    <w:rsid w:val="008935EB"/>
    <w:rsid w:val="00894184"/>
    <w:rsid w:val="00895A28"/>
    <w:rsid w:val="008969FE"/>
    <w:rsid w:val="008A4AC3"/>
    <w:rsid w:val="008A5350"/>
    <w:rsid w:val="008B6E8C"/>
    <w:rsid w:val="008B7DF4"/>
    <w:rsid w:val="008C0D91"/>
    <w:rsid w:val="008C11A4"/>
    <w:rsid w:val="008C1B8C"/>
    <w:rsid w:val="008E1A64"/>
    <w:rsid w:val="008E31FA"/>
    <w:rsid w:val="008E57C5"/>
    <w:rsid w:val="008F478B"/>
    <w:rsid w:val="008F4BB9"/>
    <w:rsid w:val="008F4FA7"/>
    <w:rsid w:val="008F7548"/>
    <w:rsid w:val="009016C8"/>
    <w:rsid w:val="00901FD3"/>
    <w:rsid w:val="00903CD1"/>
    <w:rsid w:val="00903F1A"/>
    <w:rsid w:val="009054BE"/>
    <w:rsid w:val="00906C1B"/>
    <w:rsid w:val="0091523C"/>
    <w:rsid w:val="00915B80"/>
    <w:rsid w:val="00923DB9"/>
    <w:rsid w:val="0092523A"/>
    <w:rsid w:val="009311B4"/>
    <w:rsid w:val="009401D9"/>
    <w:rsid w:val="00945A01"/>
    <w:rsid w:val="009466A1"/>
    <w:rsid w:val="0094673B"/>
    <w:rsid w:val="0094713C"/>
    <w:rsid w:val="00947424"/>
    <w:rsid w:val="009543DB"/>
    <w:rsid w:val="009570B2"/>
    <w:rsid w:val="00960F7F"/>
    <w:rsid w:val="00962AC7"/>
    <w:rsid w:val="00966ACB"/>
    <w:rsid w:val="00971EC9"/>
    <w:rsid w:val="00984164"/>
    <w:rsid w:val="00984911"/>
    <w:rsid w:val="00986A83"/>
    <w:rsid w:val="009922E8"/>
    <w:rsid w:val="0099314D"/>
    <w:rsid w:val="00996DC1"/>
    <w:rsid w:val="009A209D"/>
    <w:rsid w:val="009A3902"/>
    <w:rsid w:val="009A48FE"/>
    <w:rsid w:val="009A4AFF"/>
    <w:rsid w:val="009B468A"/>
    <w:rsid w:val="009C1068"/>
    <w:rsid w:val="009C60FE"/>
    <w:rsid w:val="009D6C25"/>
    <w:rsid w:val="009D7D83"/>
    <w:rsid w:val="009E1E95"/>
    <w:rsid w:val="009E4BCE"/>
    <w:rsid w:val="009E536C"/>
    <w:rsid w:val="009E6DD5"/>
    <w:rsid w:val="009E7842"/>
    <w:rsid w:val="009F18E3"/>
    <w:rsid w:val="009F2848"/>
    <w:rsid w:val="009F4CF3"/>
    <w:rsid w:val="00A000EB"/>
    <w:rsid w:val="00A02444"/>
    <w:rsid w:val="00A06F33"/>
    <w:rsid w:val="00A07A96"/>
    <w:rsid w:val="00A10A8E"/>
    <w:rsid w:val="00A10E1E"/>
    <w:rsid w:val="00A144CC"/>
    <w:rsid w:val="00A15D8C"/>
    <w:rsid w:val="00A23B24"/>
    <w:rsid w:val="00A33D98"/>
    <w:rsid w:val="00A41725"/>
    <w:rsid w:val="00A4267B"/>
    <w:rsid w:val="00A44CA2"/>
    <w:rsid w:val="00A44E38"/>
    <w:rsid w:val="00A450C8"/>
    <w:rsid w:val="00A5037F"/>
    <w:rsid w:val="00A51166"/>
    <w:rsid w:val="00A53DF4"/>
    <w:rsid w:val="00A5721B"/>
    <w:rsid w:val="00A60D01"/>
    <w:rsid w:val="00A62095"/>
    <w:rsid w:val="00A62C68"/>
    <w:rsid w:val="00A63EA5"/>
    <w:rsid w:val="00A64D83"/>
    <w:rsid w:val="00A64E3E"/>
    <w:rsid w:val="00A66DC0"/>
    <w:rsid w:val="00A70496"/>
    <w:rsid w:val="00A7106C"/>
    <w:rsid w:val="00A754FB"/>
    <w:rsid w:val="00A7691D"/>
    <w:rsid w:val="00A8122B"/>
    <w:rsid w:val="00A82303"/>
    <w:rsid w:val="00A964D7"/>
    <w:rsid w:val="00AA1347"/>
    <w:rsid w:val="00AA225B"/>
    <w:rsid w:val="00AB1256"/>
    <w:rsid w:val="00AB2153"/>
    <w:rsid w:val="00AB3522"/>
    <w:rsid w:val="00AB5457"/>
    <w:rsid w:val="00AB5D56"/>
    <w:rsid w:val="00AB686A"/>
    <w:rsid w:val="00AB6EE2"/>
    <w:rsid w:val="00AB77AA"/>
    <w:rsid w:val="00AC30F2"/>
    <w:rsid w:val="00AC3298"/>
    <w:rsid w:val="00AC56B6"/>
    <w:rsid w:val="00AC749C"/>
    <w:rsid w:val="00AD2EE0"/>
    <w:rsid w:val="00AD79D4"/>
    <w:rsid w:val="00AD7D8F"/>
    <w:rsid w:val="00AE1CA6"/>
    <w:rsid w:val="00AE242C"/>
    <w:rsid w:val="00AE2655"/>
    <w:rsid w:val="00AE5BFE"/>
    <w:rsid w:val="00AF1098"/>
    <w:rsid w:val="00B00997"/>
    <w:rsid w:val="00B0282E"/>
    <w:rsid w:val="00B02C37"/>
    <w:rsid w:val="00B064E5"/>
    <w:rsid w:val="00B07803"/>
    <w:rsid w:val="00B07FCC"/>
    <w:rsid w:val="00B11444"/>
    <w:rsid w:val="00B11BA6"/>
    <w:rsid w:val="00B120D8"/>
    <w:rsid w:val="00B131E8"/>
    <w:rsid w:val="00B16DFB"/>
    <w:rsid w:val="00B20F04"/>
    <w:rsid w:val="00B219C0"/>
    <w:rsid w:val="00B23C21"/>
    <w:rsid w:val="00B243A7"/>
    <w:rsid w:val="00B42CF7"/>
    <w:rsid w:val="00B4560B"/>
    <w:rsid w:val="00B47947"/>
    <w:rsid w:val="00B53B74"/>
    <w:rsid w:val="00B56F47"/>
    <w:rsid w:val="00B62D0F"/>
    <w:rsid w:val="00B66462"/>
    <w:rsid w:val="00B675BC"/>
    <w:rsid w:val="00B67731"/>
    <w:rsid w:val="00B72263"/>
    <w:rsid w:val="00B8370C"/>
    <w:rsid w:val="00B84AB9"/>
    <w:rsid w:val="00B864BD"/>
    <w:rsid w:val="00B86A97"/>
    <w:rsid w:val="00B86BC8"/>
    <w:rsid w:val="00B93A04"/>
    <w:rsid w:val="00B947C0"/>
    <w:rsid w:val="00B966C1"/>
    <w:rsid w:val="00BA71B5"/>
    <w:rsid w:val="00BB0FF5"/>
    <w:rsid w:val="00BB5034"/>
    <w:rsid w:val="00BB5581"/>
    <w:rsid w:val="00BB7AD9"/>
    <w:rsid w:val="00BC3869"/>
    <w:rsid w:val="00BC4A32"/>
    <w:rsid w:val="00BD4B60"/>
    <w:rsid w:val="00BD511C"/>
    <w:rsid w:val="00BE1541"/>
    <w:rsid w:val="00BE19AA"/>
    <w:rsid w:val="00BE2770"/>
    <w:rsid w:val="00BE766C"/>
    <w:rsid w:val="00BF1793"/>
    <w:rsid w:val="00BF59C5"/>
    <w:rsid w:val="00BF7D71"/>
    <w:rsid w:val="00C0309E"/>
    <w:rsid w:val="00C05823"/>
    <w:rsid w:val="00C11038"/>
    <w:rsid w:val="00C16CDA"/>
    <w:rsid w:val="00C1709B"/>
    <w:rsid w:val="00C2132A"/>
    <w:rsid w:val="00C23366"/>
    <w:rsid w:val="00C258A9"/>
    <w:rsid w:val="00C260EB"/>
    <w:rsid w:val="00C31154"/>
    <w:rsid w:val="00C316FD"/>
    <w:rsid w:val="00C318C2"/>
    <w:rsid w:val="00C32895"/>
    <w:rsid w:val="00C40E15"/>
    <w:rsid w:val="00C5022D"/>
    <w:rsid w:val="00C51D75"/>
    <w:rsid w:val="00C55D14"/>
    <w:rsid w:val="00C60E4E"/>
    <w:rsid w:val="00C64B64"/>
    <w:rsid w:val="00C708E9"/>
    <w:rsid w:val="00C7247F"/>
    <w:rsid w:val="00C754FC"/>
    <w:rsid w:val="00C766CB"/>
    <w:rsid w:val="00C77BA4"/>
    <w:rsid w:val="00C801F1"/>
    <w:rsid w:val="00C830D1"/>
    <w:rsid w:val="00C86BFE"/>
    <w:rsid w:val="00C86C11"/>
    <w:rsid w:val="00C93234"/>
    <w:rsid w:val="00C942B6"/>
    <w:rsid w:val="00C948F3"/>
    <w:rsid w:val="00C97A59"/>
    <w:rsid w:val="00CA302F"/>
    <w:rsid w:val="00CA54D4"/>
    <w:rsid w:val="00CA682A"/>
    <w:rsid w:val="00CB0785"/>
    <w:rsid w:val="00CB0841"/>
    <w:rsid w:val="00CB101A"/>
    <w:rsid w:val="00CB3C2C"/>
    <w:rsid w:val="00CB4E54"/>
    <w:rsid w:val="00CB5A44"/>
    <w:rsid w:val="00CB7FD4"/>
    <w:rsid w:val="00CC3336"/>
    <w:rsid w:val="00CC6358"/>
    <w:rsid w:val="00CD1205"/>
    <w:rsid w:val="00CE09E5"/>
    <w:rsid w:val="00CE2468"/>
    <w:rsid w:val="00CE28E0"/>
    <w:rsid w:val="00CE4CF1"/>
    <w:rsid w:val="00CF3A60"/>
    <w:rsid w:val="00D005F9"/>
    <w:rsid w:val="00D012D4"/>
    <w:rsid w:val="00D0378C"/>
    <w:rsid w:val="00D1050D"/>
    <w:rsid w:val="00D1400C"/>
    <w:rsid w:val="00D14E1D"/>
    <w:rsid w:val="00D215B1"/>
    <w:rsid w:val="00D225EA"/>
    <w:rsid w:val="00D25411"/>
    <w:rsid w:val="00D26C1D"/>
    <w:rsid w:val="00D27A29"/>
    <w:rsid w:val="00D30013"/>
    <w:rsid w:val="00D3383A"/>
    <w:rsid w:val="00D37352"/>
    <w:rsid w:val="00D376E5"/>
    <w:rsid w:val="00D3794D"/>
    <w:rsid w:val="00D42224"/>
    <w:rsid w:val="00D47C42"/>
    <w:rsid w:val="00D5029F"/>
    <w:rsid w:val="00D503F8"/>
    <w:rsid w:val="00D543BF"/>
    <w:rsid w:val="00D55AAC"/>
    <w:rsid w:val="00D55CEC"/>
    <w:rsid w:val="00D56815"/>
    <w:rsid w:val="00D6056B"/>
    <w:rsid w:val="00D61555"/>
    <w:rsid w:val="00D6464A"/>
    <w:rsid w:val="00D677E9"/>
    <w:rsid w:val="00D67C5F"/>
    <w:rsid w:val="00D67FFD"/>
    <w:rsid w:val="00D72C26"/>
    <w:rsid w:val="00D77D67"/>
    <w:rsid w:val="00D82AC8"/>
    <w:rsid w:val="00D900D4"/>
    <w:rsid w:val="00D91F17"/>
    <w:rsid w:val="00D941D8"/>
    <w:rsid w:val="00D94AD5"/>
    <w:rsid w:val="00DA0926"/>
    <w:rsid w:val="00DA2E4D"/>
    <w:rsid w:val="00DA6E69"/>
    <w:rsid w:val="00DB335A"/>
    <w:rsid w:val="00DB5EFB"/>
    <w:rsid w:val="00DC07E5"/>
    <w:rsid w:val="00DC5B1C"/>
    <w:rsid w:val="00DD1D2B"/>
    <w:rsid w:val="00DD501A"/>
    <w:rsid w:val="00DE2B94"/>
    <w:rsid w:val="00DE3205"/>
    <w:rsid w:val="00DE3DEF"/>
    <w:rsid w:val="00DE6BA5"/>
    <w:rsid w:val="00DE7CA5"/>
    <w:rsid w:val="00DF3447"/>
    <w:rsid w:val="00DF5C83"/>
    <w:rsid w:val="00E057D5"/>
    <w:rsid w:val="00E05863"/>
    <w:rsid w:val="00E05BBC"/>
    <w:rsid w:val="00E06779"/>
    <w:rsid w:val="00E07659"/>
    <w:rsid w:val="00E10D91"/>
    <w:rsid w:val="00E15399"/>
    <w:rsid w:val="00E21375"/>
    <w:rsid w:val="00E23F4C"/>
    <w:rsid w:val="00E26D4D"/>
    <w:rsid w:val="00E305AC"/>
    <w:rsid w:val="00E31A69"/>
    <w:rsid w:val="00E33ACF"/>
    <w:rsid w:val="00E41852"/>
    <w:rsid w:val="00E43E9F"/>
    <w:rsid w:val="00E45428"/>
    <w:rsid w:val="00E47615"/>
    <w:rsid w:val="00E50785"/>
    <w:rsid w:val="00E534EB"/>
    <w:rsid w:val="00E62196"/>
    <w:rsid w:val="00E636C0"/>
    <w:rsid w:val="00E65C0E"/>
    <w:rsid w:val="00E66C50"/>
    <w:rsid w:val="00E6795F"/>
    <w:rsid w:val="00E71CE0"/>
    <w:rsid w:val="00E72CB0"/>
    <w:rsid w:val="00E74A58"/>
    <w:rsid w:val="00E74B9F"/>
    <w:rsid w:val="00E75A7D"/>
    <w:rsid w:val="00E94F0F"/>
    <w:rsid w:val="00EA145F"/>
    <w:rsid w:val="00EA183A"/>
    <w:rsid w:val="00EA222B"/>
    <w:rsid w:val="00EA6D22"/>
    <w:rsid w:val="00EB26E8"/>
    <w:rsid w:val="00EB2A94"/>
    <w:rsid w:val="00EB6468"/>
    <w:rsid w:val="00EB7961"/>
    <w:rsid w:val="00EC7CDD"/>
    <w:rsid w:val="00ED4D48"/>
    <w:rsid w:val="00ED55BE"/>
    <w:rsid w:val="00ED5E0C"/>
    <w:rsid w:val="00ED7CCF"/>
    <w:rsid w:val="00EE0AAF"/>
    <w:rsid w:val="00F02022"/>
    <w:rsid w:val="00F1788F"/>
    <w:rsid w:val="00F21708"/>
    <w:rsid w:val="00F21EAB"/>
    <w:rsid w:val="00F220CA"/>
    <w:rsid w:val="00F229C3"/>
    <w:rsid w:val="00F22A3B"/>
    <w:rsid w:val="00F2333F"/>
    <w:rsid w:val="00F30E53"/>
    <w:rsid w:val="00F3563C"/>
    <w:rsid w:val="00F35D6E"/>
    <w:rsid w:val="00F407A3"/>
    <w:rsid w:val="00F4154B"/>
    <w:rsid w:val="00F45418"/>
    <w:rsid w:val="00F462CC"/>
    <w:rsid w:val="00F46DD3"/>
    <w:rsid w:val="00F60F22"/>
    <w:rsid w:val="00F6126C"/>
    <w:rsid w:val="00F64493"/>
    <w:rsid w:val="00F6543D"/>
    <w:rsid w:val="00F67B03"/>
    <w:rsid w:val="00F70030"/>
    <w:rsid w:val="00F71C96"/>
    <w:rsid w:val="00F72FA7"/>
    <w:rsid w:val="00F744D3"/>
    <w:rsid w:val="00F75116"/>
    <w:rsid w:val="00F8262C"/>
    <w:rsid w:val="00F83B80"/>
    <w:rsid w:val="00F873DD"/>
    <w:rsid w:val="00F90F89"/>
    <w:rsid w:val="00F91EC4"/>
    <w:rsid w:val="00F94AA4"/>
    <w:rsid w:val="00FA437A"/>
    <w:rsid w:val="00FB4438"/>
    <w:rsid w:val="00FC27CC"/>
    <w:rsid w:val="00FC3CF4"/>
    <w:rsid w:val="00FC4634"/>
    <w:rsid w:val="00FC4AEC"/>
    <w:rsid w:val="00FC4CF4"/>
    <w:rsid w:val="00FD4FE8"/>
    <w:rsid w:val="00FE1014"/>
    <w:rsid w:val="00FE32A7"/>
    <w:rsid w:val="00FE6E35"/>
    <w:rsid w:val="00FF01DC"/>
    <w:rsid w:val="00FF2984"/>
    <w:rsid w:val="00FF3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6D4FDC59"/>
  <w15:chartTrackingRefBased/>
  <w15:docId w15:val="{CAD35FCD-C165-4735-8B38-10F6C44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4E"/>
    <w:pPr>
      <w:spacing w:before="120" w:after="12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9C106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9C1068"/>
    <w:rPr>
      <w:rFonts w:ascii="Times New Roman" w:eastAsia="Times New Roman" w:hAnsi="Times New Roman" w:cs="Times New Roman"/>
      <w:sz w:val="24"/>
      <w:szCs w:val="24"/>
      <w:lang w:val="es-ES" w:eastAsia="es-MX"/>
    </w:rPr>
  </w:style>
  <w:style w:type="paragraph" w:styleId="Encabezado">
    <w:name w:val="header"/>
    <w:basedOn w:val="Normal"/>
    <w:link w:val="EncabezadoCar"/>
    <w:rsid w:val="009C1068"/>
    <w:pPr>
      <w:tabs>
        <w:tab w:val="center" w:pos="4252"/>
        <w:tab w:val="right" w:pos="8504"/>
      </w:tabs>
    </w:pPr>
  </w:style>
  <w:style w:type="character" w:customStyle="1" w:styleId="EncabezadoCar">
    <w:name w:val="Encabezado Car"/>
    <w:basedOn w:val="Fuentedeprrafopredeter"/>
    <w:link w:val="Encabezado"/>
    <w:rsid w:val="009C10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C1068"/>
    <w:pPr>
      <w:tabs>
        <w:tab w:val="center" w:pos="4252"/>
        <w:tab w:val="right" w:pos="8504"/>
      </w:tabs>
    </w:pPr>
  </w:style>
  <w:style w:type="character" w:customStyle="1" w:styleId="PiedepginaCar">
    <w:name w:val="Pie de página Car"/>
    <w:basedOn w:val="Fuentedeprrafopredeter"/>
    <w:link w:val="Piedepgina"/>
    <w:uiPriority w:val="99"/>
    <w:rsid w:val="009C1068"/>
    <w:rPr>
      <w:rFonts w:ascii="Times New Roman" w:eastAsia="Times New Roman" w:hAnsi="Times New Roman" w:cs="Times New Roman"/>
      <w:sz w:val="24"/>
      <w:szCs w:val="24"/>
      <w:lang w:val="es-ES" w:eastAsia="es-ES"/>
    </w:rPr>
  </w:style>
  <w:style w:type="paragraph" w:styleId="Prrafodelista">
    <w:name w:val="List Paragraph"/>
    <w:aliases w:val="CNBV Parrafo1,Parrafo 1,Cita texto,Lista multicolor - Énfasis 11,Lista vistosa - Énfasis 11,Cuadrícula media 1 - Énfasis 21,Cuadrícula media 1 - Énfasis 211,List Paragraph-Thesis"/>
    <w:basedOn w:val="Normal"/>
    <w:link w:val="PrrafodelistaCar"/>
    <w:uiPriority w:val="34"/>
    <w:qFormat/>
    <w:rsid w:val="009C1068"/>
    <w:pPr>
      <w:ind w:left="708"/>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nhideWhenUsed/>
    <w:qFormat/>
    <w:rsid w:val="009C1068"/>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qFormat/>
    <w:rsid w:val="009C106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C1068"/>
    <w:rPr>
      <w:vertAlign w:val="superscript"/>
    </w:rPr>
  </w:style>
  <w:style w:type="character" w:styleId="Hipervnculo">
    <w:name w:val="Hyperlink"/>
    <w:uiPriority w:val="99"/>
    <w:unhideWhenUsed/>
    <w:rsid w:val="009C1068"/>
    <w:rPr>
      <w:rFonts w:ascii="Arial" w:hAnsi="Arial" w:cs="Arial" w:hint="default"/>
      <w:strike w:val="0"/>
      <w:dstrike w:val="0"/>
      <w:color w:val="762123"/>
      <w:sz w:val="27"/>
      <w:szCs w:val="27"/>
      <w:u w:val="none"/>
      <w:effect w:val="none"/>
    </w:rPr>
  </w:style>
  <w:style w:type="character" w:styleId="Textoennegrita">
    <w:name w:val="Strong"/>
    <w:uiPriority w:val="22"/>
    <w:qFormat/>
    <w:rsid w:val="009C1068"/>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C1068"/>
    <w:pPr>
      <w:spacing w:before="0" w:after="0"/>
      <w:jc w:val="both"/>
    </w:pPr>
    <w:rPr>
      <w:rFonts w:asciiTheme="minorHAnsi" w:eastAsiaTheme="minorHAnsi" w:hAnsiTheme="minorHAnsi" w:cstheme="minorBidi"/>
      <w:sz w:val="22"/>
      <w:szCs w:val="22"/>
      <w:vertAlign w:val="superscript"/>
      <w:lang w:val="es-MX" w:eastAsia="en-US"/>
    </w:r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
    <w:link w:val="Prrafodelista"/>
    <w:uiPriority w:val="34"/>
    <w:locked/>
    <w:rsid w:val="009C1068"/>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C1068"/>
    <w:pPr>
      <w:spacing w:before="0" w:after="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9C1068"/>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9C1068"/>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9C1068"/>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C1068"/>
    <w:rPr>
      <w:sz w:val="16"/>
      <w:szCs w:val="16"/>
    </w:rPr>
  </w:style>
  <w:style w:type="paragraph" w:styleId="Textocomentario">
    <w:name w:val="annotation text"/>
    <w:basedOn w:val="Normal"/>
    <w:link w:val="TextocomentarioCar"/>
    <w:uiPriority w:val="99"/>
    <w:semiHidden/>
    <w:unhideWhenUsed/>
    <w:rsid w:val="009C1068"/>
    <w:rPr>
      <w:sz w:val="20"/>
      <w:szCs w:val="20"/>
    </w:rPr>
  </w:style>
  <w:style w:type="character" w:customStyle="1" w:styleId="TextocomentarioCar">
    <w:name w:val="Texto comentario Car"/>
    <w:basedOn w:val="Fuentedeprrafopredeter"/>
    <w:link w:val="Textocomentario"/>
    <w:uiPriority w:val="99"/>
    <w:semiHidden/>
    <w:rsid w:val="009C106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C1068"/>
    <w:rPr>
      <w:b/>
      <w:bCs/>
    </w:rPr>
  </w:style>
  <w:style w:type="character" w:customStyle="1" w:styleId="AsuntodelcomentarioCar">
    <w:name w:val="Asunto del comentario Car"/>
    <w:basedOn w:val="TextocomentarioCar"/>
    <w:link w:val="Asuntodelcomentario"/>
    <w:uiPriority w:val="99"/>
    <w:semiHidden/>
    <w:rsid w:val="009C106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9C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C1068"/>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77BA4"/>
    <w:rPr>
      <w:color w:val="605E5C"/>
      <w:shd w:val="clear" w:color="auto" w:fill="E1DFDD"/>
    </w:rPr>
  </w:style>
  <w:style w:type="paragraph" w:styleId="Listaconvietas">
    <w:name w:val="List Bullet"/>
    <w:basedOn w:val="Normal"/>
    <w:uiPriority w:val="99"/>
    <w:unhideWhenUsed/>
    <w:rsid w:val="00754F4B"/>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4645">
      <w:bodyDiv w:val="1"/>
      <w:marLeft w:val="0"/>
      <w:marRight w:val="0"/>
      <w:marTop w:val="0"/>
      <w:marBottom w:val="0"/>
      <w:divBdr>
        <w:top w:val="none" w:sz="0" w:space="0" w:color="auto"/>
        <w:left w:val="none" w:sz="0" w:space="0" w:color="auto"/>
        <w:bottom w:val="none" w:sz="0" w:space="0" w:color="auto"/>
        <w:right w:val="none" w:sz="0" w:space="0" w:color="auto"/>
      </w:divBdr>
      <w:divsChild>
        <w:div w:id="2055619125">
          <w:marLeft w:val="0"/>
          <w:marRight w:val="0"/>
          <w:marTop w:val="0"/>
          <w:marBottom w:val="0"/>
          <w:divBdr>
            <w:top w:val="none" w:sz="0" w:space="0" w:color="auto"/>
            <w:left w:val="none" w:sz="0" w:space="0" w:color="auto"/>
            <w:bottom w:val="none" w:sz="0" w:space="0" w:color="auto"/>
            <w:right w:val="none" w:sz="0" w:space="0" w:color="auto"/>
          </w:divBdr>
        </w:div>
        <w:div w:id="109207329">
          <w:marLeft w:val="0"/>
          <w:marRight w:val="0"/>
          <w:marTop w:val="0"/>
          <w:marBottom w:val="0"/>
          <w:divBdr>
            <w:top w:val="none" w:sz="0" w:space="0" w:color="auto"/>
            <w:left w:val="none" w:sz="0" w:space="0" w:color="auto"/>
            <w:bottom w:val="none" w:sz="0" w:space="0" w:color="auto"/>
            <w:right w:val="none" w:sz="0" w:space="0" w:color="auto"/>
          </w:divBdr>
        </w:div>
        <w:div w:id="367535617">
          <w:marLeft w:val="0"/>
          <w:marRight w:val="0"/>
          <w:marTop w:val="0"/>
          <w:marBottom w:val="0"/>
          <w:divBdr>
            <w:top w:val="none" w:sz="0" w:space="0" w:color="auto"/>
            <w:left w:val="none" w:sz="0" w:space="0" w:color="auto"/>
            <w:bottom w:val="none" w:sz="0" w:space="0" w:color="auto"/>
            <w:right w:val="none" w:sz="0" w:space="0" w:color="auto"/>
          </w:divBdr>
        </w:div>
        <w:div w:id="80373337">
          <w:marLeft w:val="0"/>
          <w:marRight w:val="0"/>
          <w:marTop w:val="0"/>
          <w:marBottom w:val="0"/>
          <w:divBdr>
            <w:top w:val="none" w:sz="0" w:space="0" w:color="auto"/>
            <w:left w:val="none" w:sz="0" w:space="0" w:color="auto"/>
            <w:bottom w:val="none" w:sz="0" w:space="0" w:color="auto"/>
            <w:right w:val="none" w:sz="0" w:space="0" w:color="auto"/>
          </w:divBdr>
        </w:div>
        <w:div w:id="320473960">
          <w:marLeft w:val="0"/>
          <w:marRight w:val="0"/>
          <w:marTop w:val="0"/>
          <w:marBottom w:val="0"/>
          <w:divBdr>
            <w:top w:val="none" w:sz="0" w:space="0" w:color="auto"/>
            <w:left w:val="none" w:sz="0" w:space="0" w:color="auto"/>
            <w:bottom w:val="none" w:sz="0" w:space="0" w:color="auto"/>
            <w:right w:val="none" w:sz="0" w:space="0" w:color="auto"/>
          </w:divBdr>
        </w:div>
        <w:div w:id="752822833">
          <w:marLeft w:val="0"/>
          <w:marRight w:val="0"/>
          <w:marTop w:val="0"/>
          <w:marBottom w:val="0"/>
          <w:divBdr>
            <w:top w:val="none" w:sz="0" w:space="0" w:color="auto"/>
            <w:left w:val="none" w:sz="0" w:space="0" w:color="auto"/>
            <w:bottom w:val="none" w:sz="0" w:space="0" w:color="auto"/>
            <w:right w:val="none" w:sz="0" w:space="0" w:color="auto"/>
          </w:divBdr>
        </w:div>
        <w:div w:id="636885419">
          <w:marLeft w:val="0"/>
          <w:marRight w:val="0"/>
          <w:marTop w:val="0"/>
          <w:marBottom w:val="0"/>
          <w:divBdr>
            <w:top w:val="none" w:sz="0" w:space="0" w:color="auto"/>
            <w:left w:val="none" w:sz="0" w:space="0" w:color="auto"/>
            <w:bottom w:val="none" w:sz="0" w:space="0" w:color="auto"/>
            <w:right w:val="none" w:sz="0" w:space="0" w:color="auto"/>
          </w:divBdr>
        </w:div>
        <w:div w:id="1464814824">
          <w:marLeft w:val="0"/>
          <w:marRight w:val="0"/>
          <w:marTop w:val="0"/>
          <w:marBottom w:val="0"/>
          <w:divBdr>
            <w:top w:val="none" w:sz="0" w:space="0" w:color="auto"/>
            <w:left w:val="none" w:sz="0" w:space="0" w:color="auto"/>
            <w:bottom w:val="none" w:sz="0" w:space="0" w:color="auto"/>
            <w:right w:val="none" w:sz="0" w:space="0" w:color="auto"/>
          </w:divBdr>
        </w:div>
      </w:divsChild>
    </w:div>
    <w:div w:id="169100851">
      <w:bodyDiv w:val="1"/>
      <w:marLeft w:val="0"/>
      <w:marRight w:val="0"/>
      <w:marTop w:val="0"/>
      <w:marBottom w:val="0"/>
      <w:divBdr>
        <w:top w:val="none" w:sz="0" w:space="0" w:color="auto"/>
        <w:left w:val="none" w:sz="0" w:space="0" w:color="auto"/>
        <w:bottom w:val="none" w:sz="0" w:space="0" w:color="auto"/>
        <w:right w:val="none" w:sz="0" w:space="0" w:color="auto"/>
      </w:divBdr>
    </w:div>
    <w:div w:id="408038561">
      <w:bodyDiv w:val="1"/>
      <w:marLeft w:val="0"/>
      <w:marRight w:val="0"/>
      <w:marTop w:val="0"/>
      <w:marBottom w:val="0"/>
      <w:divBdr>
        <w:top w:val="none" w:sz="0" w:space="0" w:color="auto"/>
        <w:left w:val="none" w:sz="0" w:space="0" w:color="auto"/>
        <w:bottom w:val="none" w:sz="0" w:space="0" w:color="auto"/>
        <w:right w:val="none" w:sz="0" w:space="0" w:color="auto"/>
      </w:divBdr>
    </w:div>
    <w:div w:id="486552223">
      <w:bodyDiv w:val="1"/>
      <w:marLeft w:val="0"/>
      <w:marRight w:val="0"/>
      <w:marTop w:val="0"/>
      <w:marBottom w:val="0"/>
      <w:divBdr>
        <w:top w:val="none" w:sz="0" w:space="0" w:color="auto"/>
        <w:left w:val="none" w:sz="0" w:space="0" w:color="auto"/>
        <w:bottom w:val="none" w:sz="0" w:space="0" w:color="auto"/>
        <w:right w:val="none" w:sz="0" w:space="0" w:color="auto"/>
      </w:divBdr>
    </w:div>
    <w:div w:id="497039506">
      <w:bodyDiv w:val="1"/>
      <w:marLeft w:val="0"/>
      <w:marRight w:val="0"/>
      <w:marTop w:val="0"/>
      <w:marBottom w:val="0"/>
      <w:divBdr>
        <w:top w:val="none" w:sz="0" w:space="0" w:color="auto"/>
        <w:left w:val="none" w:sz="0" w:space="0" w:color="auto"/>
        <w:bottom w:val="none" w:sz="0" w:space="0" w:color="auto"/>
        <w:right w:val="none" w:sz="0" w:space="0" w:color="auto"/>
      </w:divBdr>
    </w:div>
    <w:div w:id="526992551">
      <w:bodyDiv w:val="1"/>
      <w:marLeft w:val="0"/>
      <w:marRight w:val="0"/>
      <w:marTop w:val="0"/>
      <w:marBottom w:val="0"/>
      <w:divBdr>
        <w:top w:val="none" w:sz="0" w:space="0" w:color="auto"/>
        <w:left w:val="none" w:sz="0" w:space="0" w:color="auto"/>
        <w:bottom w:val="none" w:sz="0" w:space="0" w:color="auto"/>
        <w:right w:val="none" w:sz="0" w:space="0" w:color="auto"/>
      </w:divBdr>
    </w:div>
    <w:div w:id="617642535">
      <w:bodyDiv w:val="1"/>
      <w:marLeft w:val="0"/>
      <w:marRight w:val="0"/>
      <w:marTop w:val="0"/>
      <w:marBottom w:val="0"/>
      <w:divBdr>
        <w:top w:val="none" w:sz="0" w:space="0" w:color="auto"/>
        <w:left w:val="none" w:sz="0" w:space="0" w:color="auto"/>
        <w:bottom w:val="none" w:sz="0" w:space="0" w:color="auto"/>
        <w:right w:val="none" w:sz="0" w:space="0" w:color="auto"/>
      </w:divBdr>
    </w:div>
    <w:div w:id="676035007">
      <w:bodyDiv w:val="1"/>
      <w:marLeft w:val="0"/>
      <w:marRight w:val="0"/>
      <w:marTop w:val="0"/>
      <w:marBottom w:val="0"/>
      <w:divBdr>
        <w:top w:val="none" w:sz="0" w:space="0" w:color="auto"/>
        <w:left w:val="none" w:sz="0" w:space="0" w:color="auto"/>
        <w:bottom w:val="none" w:sz="0" w:space="0" w:color="auto"/>
        <w:right w:val="none" w:sz="0" w:space="0" w:color="auto"/>
      </w:divBdr>
    </w:div>
    <w:div w:id="832649951">
      <w:bodyDiv w:val="1"/>
      <w:marLeft w:val="0"/>
      <w:marRight w:val="0"/>
      <w:marTop w:val="0"/>
      <w:marBottom w:val="0"/>
      <w:divBdr>
        <w:top w:val="none" w:sz="0" w:space="0" w:color="auto"/>
        <w:left w:val="none" w:sz="0" w:space="0" w:color="auto"/>
        <w:bottom w:val="none" w:sz="0" w:space="0" w:color="auto"/>
        <w:right w:val="none" w:sz="0" w:space="0" w:color="auto"/>
      </w:divBdr>
    </w:div>
    <w:div w:id="939800572">
      <w:bodyDiv w:val="1"/>
      <w:marLeft w:val="0"/>
      <w:marRight w:val="0"/>
      <w:marTop w:val="0"/>
      <w:marBottom w:val="0"/>
      <w:divBdr>
        <w:top w:val="none" w:sz="0" w:space="0" w:color="auto"/>
        <w:left w:val="none" w:sz="0" w:space="0" w:color="auto"/>
        <w:bottom w:val="none" w:sz="0" w:space="0" w:color="auto"/>
        <w:right w:val="none" w:sz="0" w:space="0" w:color="auto"/>
      </w:divBdr>
    </w:div>
    <w:div w:id="1019429749">
      <w:bodyDiv w:val="1"/>
      <w:marLeft w:val="0"/>
      <w:marRight w:val="0"/>
      <w:marTop w:val="0"/>
      <w:marBottom w:val="0"/>
      <w:divBdr>
        <w:top w:val="none" w:sz="0" w:space="0" w:color="auto"/>
        <w:left w:val="none" w:sz="0" w:space="0" w:color="auto"/>
        <w:bottom w:val="none" w:sz="0" w:space="0" w:color="auto"/>
        <w:right w:val="none" w:sz="0" w:space="0" w:color="auto"/>
      </w:divBdr>
    </w:div>
    <w:div w:id="1094668062">
      <w:bodyDiv w:val="1"/>
      <w:marLeft w:val="0"/>
      <w:marRight w:val="0"/>
      <w:marTop w:val="0"/>
      <w:marBottom w:val="0"/>
      <w:divBdr>
        <w:top w:val="none" w:sz="0" w:space="0" w:color="auto"/>
        <w:left w:val="none" w:sz="0" w:space="0" w:color="auto"/>
        <w:bottom w:val="none" w:sz="0" w:space="0" w:color="auto"/>
        <w:right w:val="none" w:sz="0" w:space="0" w:color="auto"/>
      </w:divBdr>
    </w:div>
    <w:div w:id="1157265439">
      <w:bodyDiv w:val="1"/>
      <w:marLeft w:val="0"/>
      <w:marRight w:val="0"/>
      <w:marTop w:val="0"/>
      <w:marBottom w:val="0"/>
      <w:divBdr>
        <w:top w:val="none" w:sz="0" w:space="0" w:color="auto"/>
        <w:left w:val="none" w:sz="0" w:space="0" w:color="auto"/>
        <w:bottom w:val="none" w:sz="0" w:space="0" w:color="auto"/>
        <w:right w:val="none" w:sz="0" w:space="0" w:color="auto"/>
      </w:divBdr>
    </w:div>
    <w:div w:id="1168136707">
      <w:bodyDiv w:val="1"/>
      <w:marLeft w:val="0"/>
      <w:marRight w:val="0"/>
      <w:marTop w:val="0"/>
      <w:marBottom w:val="0"/>
      <w:divBdr>
        <w:top w:val="none" w:sz="0" w:space="0" w:color="auto"/>
        <w:left w:val="none" w:sz="0" w:space="0" w:color="auto"/>
        <w:bottom w:val="none" w:sz="0" w:space="0" w:color="auto"/>
        <w:right w:val="none" w:sz="0" w:space="0" w:color="auto"/>
      </w:divBdr>
    </w:div>
    <w:div w:id="1202474918">
      <w:bodyDiv w:val="1"/>
      <w:marLeft w:val="0"/>
      <w:marRight w:val="0"/>
      <w:marTop w:val="0"/>
      <w:marBottom w:val="0"/>
      <w:divBdr>
        <w:top w:val="none" w:sz="0" w:space="0" w:color="auto"/>
        <w:left w:val="none" w:sz="0" w:space="0" w:color="auto"/>
        <w:bottom w:val="none" w:sz="0" w:space="0" w:color="auto"/>
        <w:right w:val="none" w:sz="0" w:space="0" w:color="auto"/>
      </w:divBdr>
    </w:div>
    <w:div w:id="1222983485">
      <w:bodyDiv w:val="1"/>
      <w:marLeft w:val="0"/>
      <w:marRight w:val="0"/>
      <w:marTop w:val="0"/>
      <w:marBottom w:val="0"/>
      <w:divBdr>
        <w:top w:val="none" w:sz="0" w:space="0" w:color="auto"/>
        <w:left w:val="none" w:sz="0" w:space="0" w:color="auto"/>
        <w:bottom w:val="none" w:sz="0" w:space="0" w:color="auto"/>
        <w:right w:val="none" w:sz="0" w:space="0" w:color="auto"/>
      </w:divBdr>
    </w:div>
    <w:div w:id="1305817357">
      <w:bodyDiv w:val="1"/>
      <w:marLeft w:val="0"/>
      <w:marRight w:val="0"/>
      <w:marTop w:val="0"/>
      <w:marBottom w:val="0"/>
      <w:divBdr>
        <w:top w:val="none" w:sz="0" w:space="0" w:color="auto"/>
        <w:left w:val="none" w:sz="0" w:space="0" w:color="auto"/>
        <w:bottom w:val="none" w:sz="0" w:space="0" w:color="auto"/>
        <w:right w:val="none" w:sz="0" w:space="0" w:color="auto"/>
      </w:divBdr>
    </w:div>
    <w:div w:id="1398547613">
      <w:bodyDiv w:val="1"/>
      <w:marLeft w:val="0"/>
      <w:marRight w:val="0"/>
      <w:marTop w:val="0"/>
      <w:marBottom w:val="0"/>
      <w:divBdr>
        <w:top w:val="none" w:sz="0" w:space="0" w:color="auto"/>
        <w:left w:val="none" w:sz="0" w:space="0" w:color="auto"/>
        <w:bottom w:val="none" w:sz="0" w:space="0" w:color="auto"/>
        <w:right w:val="none" w:sz="0" w:space="0" w:color="auto"/>
      </w:divBdr>
    </w:div>
    <w:div w:id="1802572884">
      <w:bodyDiv w:val="1"/>
      <w:marLeft w:val="0"/>
      <w:marRight w:val="0"/>
      <w:marTop w:val="0"/>
      <w:marBottom w:val="0"/>
      <w:divBdr>
        <w:top w:val="none" w:sz="0" w:space="0" w:color="auto"/>
        <w:left w:val="none" w:sz="0" w:space="0" w:color="auto"/>
        <w:bottom w:val="none" w:sz="0" w:space="0" w:color="auto"/>
        <w:right w:val="none" w:sz="0" w:space="0" w:color="auto"/>
      </w:divBdr>
    </w:div>
    <w:div w:id="1845002182">
      <w:bodyDiv w:val="1"/>
      <w:marLeft w:val="0"/>
      <w:marRight w:val="0"/>
      <w:marTop w:val="0"/>
      <w:marBottom w:val="0"/>
      <w:divBdr>
        <w:top w:val="none" w:sz="0" w:space="0" w:color="auto"/>
        <w:left w:val="none" w:sz="0" w:space="0" w:color="auto"/>
        <w:bottom w:val="none" w:sz="0" w:space="0" w:color="auto"/>
        <w:right w:val="none" w:sz="0" w:space="0" w:color="auto"/>
      </w:divBdr>
    </w:div>
    <w:div w:id="1861580957">
      <w:bodyDiv w:val="1"/>
      <w:marLeft w:val="0"/>
      <w:marRight w:val="0"/>
      <w:marTop w:val="0"/>
      <w:marBottom w:val="0"/>
      <w:divBdr>
        <w:top w:val="none" w:sz="0" w:space="0" w:color="auto"/>
        <w:left w:val="none" w:sz="0" w:space="0" w:color="auto"/>
        <w:bottom w:val="none" w:sz="0" w:space="0" w:color="auto"/>
        <w:right w:val="none" w:sz="0" w:space="0" w:color="auto"/>
      </w:divBdr>
      <w:divsChild>
        <w:div w:id="707026762">
          <w:marLeft w:val="0"/>
          <w:marRight w:val="0"/>
          <w:marTop w:val="0"/>
          <w:marBottom w:val="0"/>
          <w:divBdr>
            <w:top w:val="none" w:sz="0" w:space="0" w:color="auto"/>
            <w:left w:val="none" w:sz="0" w:space="0" w:color="auto"/>
            <w:bottom w:val="none" w:sz="0" w:space="0" w:color="auto"/>
            <w:right w:val="none" w:sz="0" w:space="0" w:color="auto"/>
          </w:divBdr>
        </w:div>
        <w:div w:id="1284577249">
          <w:marLeft w:val="0"/>
          <w:marRight w:val="0"/>
          <w:marTop w:val="0"/>
          <w:marBottom w:val="0"/>
          <w:divBdr>
            <w:top w:val="none" w:sz="0" w:space="0" w:color="auto"/>
            <w:left w:val="none" w:sz="0" w:space="0" w:color="auto"/>
            <w:bottom w:val="none" w:sz="0" w:space="0" w:color="auto"/>
            <w:right w:val="none" w:sz="0" w:space="0" w:color="auto"/>
          </w:divBdr>
        </w:div>
        <w:div w:id="285357523">
          <w:marLeft w:val="0"/>
          <w:marRight w:val="0"/>
          <w:marTop w:val="0"/>
          <w:marBottom w:val="0"/>
          <w:divBdr>
            <w:top w:val="none" w:sz="0" w:space="0" w:color="auto"/>
            <w:left w:val="none" w:sz="0" w:space="0" w:color="auto"/>
            <w:bottom w:val="none" w:sz="0" w:space="0" w:color="auto"/>
            <w:right w:val="none" w:sz="0" w:space="0" w:color="auto"/>
          </w:divBdr>
        </w:div>
        <w:div w:id="1823354932">
          <w:marLeft w:val="0"/>
          <w:marRight w:val="0"/>
          <w:marTop w:val="0"/>
          <w:marBottom w:val="0"/>
          <w:divBdr>
            <w:top w:val="none" w:sz="0" w:space="0" w:color="auto"/>
            <w:left w:val="none" w:sz="0" w:space="0" w:color="auto"/>
            <w:bottom w:val="none" w:sz="0" w:space="0" w:color="auto"/>
            <w:right w:val="none" w:sz="0" w:space="0" w:color="auto"/>
          </w:divBdr>
        </w:div>
        <w:div w:id="1386681490">
          <w:marLeft w:val="0"/>
          <w:marRight w:val="0"/>
          <w:marTop w:val="0"/>
          <w:marBottom w:val="0"/>
          <w:divBdr>
            <w:top w:val="none" w:sz="0" w:space="0" w:color="auto"/>
            <w:left w:val="none" w:sz="0" w:space="0" w:color="auto"/>
            <w:bottom w:val="none" w:sz="0" w:space="0" w:color="auto"/>
            <w:right w:val="none" w:sz="0" w:space="0" w:color="auto"/>
          </w:divBdr>
        </w:div>
        <w:div w:id="954868923">
          <w:marLeft w:val="0"/>
          <w:marRight w:val="0"/>
          <w:marTop w:val="0"/>
          <w:marBottom w:val="0"/>
          <w:divBdr>
            <w:top w:val="none" w:sz="0" w:space="0" w:color="auto"/>
            <w:left w:val="none" w:sz="0" w:space="0" w:color="auto"/>
            <w:bottom w:val="none" w:sz="0" w:space="0" w:color="auto"/>
            <w:right w:val="none" w:sz="0" w:space="0" w:color="auto"/>
          </w:divBdr>
        </w:div>
        <w:div w:id="436100154">
          <w:marLeft w:val="0"/>
          <w:marRight w:val="0"/>
          <w:marTop w:val="0"/>
          <w:marBottom w:val="0"/>
          <w:divBdr>
            <w:top w:val="none" w:sz="0" w:space="0" w:color="auto"/>
            <w:left w:val="none" w:sz="0" w:space="0" w:color="auto"/>
            <w:bottom w:val="none" w:sz="0" w:space="0" w:color="auto"/>
            <w:right w:val="none" w:sz="0" w:space="0" w:color="auto"/>
          </w:divBdr>
        </w:div>
        <w:div w:id="1092823179">
          <w:marLeft w:val="0"/>
          <w:marRight w:val="0"/>
          <w:marTop w:val="0"/>
          <w:marBottom w:val="0"/>
          <w:divBdr>
            <w:top w:val="none" w:sz="0" w:space="0" w:color="auto"/>
            <w:left w:val="none" w:sz="0" w:space="0" w:color="auto"/>
            <w:bottom w:val="none" w:sz="0" w:space="0" w:color="auto"/>
            <w:right w:val="none" w:sz="0" w:space="0" w:color="auto"/>
          </w:divBdr>
        </w:div>
      </w:divsChild>
    </w:div>
    <w:div w:id="1866095525">
      <w:bodyDiv w:val="1"/>
      <w:marLeft w:val="0"/>
      <w:marRight w:val="0"/>
      <w:marTop w:val="0"/>
      <w:marBottom w:val="0"/>
      <w:divBdr>
        <w:top w:val="none" w:sz="0" w:space="0" w:color="auto"/>
        <w:left w:val="none" w:sz="0" w:space="0" w:color="auto"/>
        <w:bottom w:val="none" w:sz="0" w:space="0" w:color="auto"/>
        <w:right w:val="none" w:sz="0" w:space="0" w:color="auto"/>
      </w:divBdr>
    </w:div>
    <w:div w:id="1990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eeags.mx/media/sesiones/2023-02-20/CG-A-06/23/2__CG-A-06-23_Financiamiento_2_PP_202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827A0-14BA-4CCE-AAF7-800867FF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2094</Words>
  <Characters>11517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Daniela Vega</dc:creator>
  <cp:keywords/>
  <dc:description/>
  <cp:lastModifiedBy>Lic. Daniela Vega</cp:lastModifiedBy>
  <cp:revision>2</cp:revision>
  <cp:lastPrinted>2023-03-16T17:48:00Z</cp:lastPrinted>
  <dcterms:created xsi:type="dcterms:W3CDTF">2023-03-22T17:04:00Z</dcterms:created>
  <dcterms:modified xsi:type="dcterms:W3CDTF">2023-03-22T17:04:00Z</dcterms:modified>
</cp:coreProperties>
</file>