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AE" w:rsidRDefault="00EA0786" w:rsidP="00B352AE">
      <w:pPr>
        <w:tabs>
          <w:tab w:val="right" w:leader="hyphen" w:pos="8931"/>
        </w:tabs>
        <w:spacing w:after="0" w:line="360" w:lineRule="auto"/>
        <w:ind w:right="-91"/>
        <w:jc w:val="both"/>
        <w:rPr>
          <w:rFonts w:ascii="Arial" w:eastAsia="Times New Roman" w:hAnsi="Arial" w:cs="Arial"/>
          <w:b/>
          <w:lang w:eastAsia="es-ES"/>
        </w:rPr>
      </w:pPr>
      <w:r w:rsidRPr="00B352AE">
        <w:rPr>
          <w:rFonts w:ascii="Arial" w:hAnsi="Arial" w:cs="Arial"/>
          <w:noProof/>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09265" cy="23526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352675"/>
                        </a:xfrm>
                        <a:prstGeom prst="rect">
                          <a:avLst/>
                        </a:prstGeom>
                        <a:solidFill>
                          <a:srgbClr val="FFFFFF"/>
                        </a:solidFill>
                        <a:ln w="9525">
                          <a:noFill/>
                          <a:miter lim="800000"/>
                          <a:headEnd/>
                          <a:tailEnd/>
                        </a:ln>
                      </wps:spPr>
                      <wps:txb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64254E">
                              <w:rPr>
                                <w:rFonts w:ascii="Arial" w:hAnsi="Arial" w:cs="Arial"/>
                                <w:sz w:val="24"/>
                                <w:szCs w:val="24"/>
                              </w:rPr>
                              <w:t>5</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0" w:name="_Hlk515878853"/>
                            <w:r w:rsidR="0064254E">
                              <w:rPr>
                                <w:rFonts w:ascii="Arial" w:hAnsi="Arial" w:cs="Arial"/>
                                <w:sz w:val="24"/>
                                <w:szCs w:val="24"/>
                              </w:rPr>
                              <w:t xml:space="preserve">C. Israel Tagosam Salazar Imamura, en su calidad de Candidato a Diputado Local por el XIV Distrito Electoral Uninominal por el Principio de Mayoría Relativa. </w:t>
                            </w:r>
                          </w:p>
                          <w:bookmarkEnd w:id="0"/>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85.75pt;margin-top:0;width:236.95pt;height:18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" stroked="f">
                <v:textbo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64254E">
                        <w:rPr>
                          <w:rFonts w:ascii="Arial" w:hAnsi="Arial" w:cs="Arial"/>
                          <w:sz w:val="24"/>
                          <w:szCs w:val="24"/>
                        </w:rPr>
                        <w:t>5</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1" w:name="_Hlk515878853"/>
                      <w:r w:rsidR="0064254E">
                        <w:rPr>
                          <w:rFonts w:ascii="Arial" w:hAnsi="Arial" w:cs="Arial"/>
                          <w:sz w:val="24"/>
                          <w:szCs w:val="24"/>
                        </w:rPr>
                        <w:t xml:space="preserve">C. Israel Tagosam Salazar Imamura, en su calidad de Candidato a Diputado Local por el XIV Distrito Electoral Uninominal por el Principio de Mayoría Relativa. </w:t>
                      </w:r>
                    </w:p>
                    <w:bookmarkEnd w:id="1"/>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v:textbox>
                <w10:wrap type="square" anchorx="margin"/>
              </v:shape>
            </w:pict>
          </mc:Fallback>
        </mc:AlternateContent>
      </w: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line="360" w:lineRule="auto"/>
        <w:ind w:firstLine="708"/>
        <w:rPr>
          <w:rFonts w:ascii="Arial" w:eastAsia="Times New Roman" w:hAnsi="Arial" w:cs="Arial"/>
          <w:b/>
          <w:bCs/>
          <w:lang w:eastAsia="es-MX"/>
        </w:rPr>
      </w:pPr>
    </w:p>
    <w:p w:rsidR="004B0B1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El Secretario General de Acuerdos, Jesús Ociel Baena Saucedo, da cuenta </w:t>
      </w:r>
      <w:r w:rsidR="00305B43" w:rsidRPr="009B7F62">
        <w:rPr>
          <w:rFonts w:ascii="Arial" w:eastAsia="Times New Roman" w:hAnsi="Arial" w:cs="Arial"/>
          <w:bCs/>
          <w:sz w:val="24"/>
          <w:lang w:eastAsia="es-MX"/>
        </w:rPr>
        <w:t>a</w:t>
      </w:r>
      <w:r w:rsidRPr="009B7F62">
        <w:rPr>
          <w:rFonts w:ascii="Arial" w:eastAsia="Times New Roman" w:hAnsi="Arial" w:cs="Arial"/>
          <w:bCs/>
          <w:sz w:val="24"/>
          <w:lang w:eastAsia="es-MX"/>
        </w:rPr>
        <w:t xml:space="preserve">l Magistrado Héctor Salvador Hernández Gallegos, </w:t>
      </w:r>
      <w:proofErr w:type="gramStart"/>
      <w:r w:rsidRPr="009B7F62">
        <w:rPr>
          <w:rFonts w:ascii="Arial" w:eastAsia="Times New Roman" w:hAnsi="Arial" w:cs="Arial"/>
          <w:bCs/>
          <w:sz w:val="24"/>
          <w:lang w:eastAsia="es-MX"/>
        </w:rPr>
        <w:t>Presidente</w:t>
      </w:r>
      <w:proofErr w:type="gramEnd"/>
      <w:r w:rsidRPr="009B7F62">
        <w:rPr>
          <w:rFonts w:ascii="Arial" w:eastAsia="Times New Roman" w:hAnsi="Arial" w:cs="Arial"/>
          <w:bCs/>
          <w:sz w:val="24"/>
          <w:lang w:eastAsia="es-MX"/>
        </w:rPr>
        <w:t xml:space="preserve"> de este órgano jurisdiccional electoral, con la siguiente documentación, </w:t>
      </w:r>
      <w:r w:rsidR="00850D8D">
        <w:rPr>
          <w:rFonts w:ascii="Arial" w:eastAsia="Times New Roman" w:hAnsi="Arial" w:cs="Arial"/>
          <w:bCs/>
          <w:sz w:val="24"/>
          <w:szCs w:val="24"/>
          <w:lang w:eastAsia="es-MX"/>
        </w:rPr>
        <w:t>recibida</w:t>
      </w:r>
      <w:r w:rsidR="00850D8D" w:rsidRPr="00E52776">
        <w:rPr>
          <w:rFonts w:ascii="Arial" w:eastAsia="Times New Roman" w:hAnsi="Arial" w:cs="Arial"/>
          <w:bCs/>
          <w:sz w:val="24"/>
          <w:szCs w:val="24"/>
          <w:lang w:eastAsia="es-MX"/>
        </w:rPr>
        <w:t xml:space="preserve"> </w:t>
      </w:r>
      <w:r w:rsidR="00850D8D">
        <w:rPr>
          <w:rFonts w:ascii="Arial" w:eastAsia="Times New Roman" w:hAnsi="Arial" w:cs="Arial"/>
          <w:bCs/>
          <w:sz w:val="24"/>
          <w:szCs w:val="24"/>
          <w:lang w:eastAsia="es-MX"/>
        </w:rPr>
        <w:t xml:space="preserve">mediante </w:t>
      </w:r>
      <w:r w:rsidR="00850D8D" w:rsidRPr="00A32157">
        <w:rPr>
          <w:rFonts w:ascii="Arial" w:eastAsia="Times New Roman" w:hAnsi="Arial" w:cs="Arial"/>
          <w:bCs/>
          <w:sz w:val="24"/>
          <w:szCs w:val="24"/>
          <w:lang w:eastAsia="es-MX"/>
        </w:rPr>
        <w:t xml:space="preserve">Oficio </w:t>
      </w:r>
      <w:r w:rsidR="00850D8D">
        <w:rPr>
          <w:rFonts w:ascii="Arial" w:eastAsia="Times New Roman" w:hAnsi="Arial" w:cs="Arial"/>
          <w:bCs/>
          <w:sz w:val="24"/>
          <w:szCs w:val="24"/>
          <w:lang w:eastAsia="es-MX"/>
        </w:rPr>
        <w:t>TEEA-OP-</w:t>
      </w:r>
      <w:r w:rsidR="00850D8D" w:rsidRPr="00817BF6">
        <w:rPr>
          <w:rFonts w:ascii="Arial" w:eastAsia="Times New Roman" w:hAnsi="Arial" w:cs="Arial"/>
          <w:bCs/>
          <w:sz w:val="24"/>
          <w:szCs w:val="24"/>
          <w:lang w:eastAsia="es-MX"/>
        </w:rPr>
        <w:t>03</w:t>
      </w:r>
      <w:r w:rsidR="00DD4FA1">
        <w:rPr>
          <w:rFonts w:ascii="Arial" w:eastAsia="Times New Roman" w:hAnsi="Arial" w:cs="Arial"/>
          <w:bCs/>
          <w:sz w:val="24"/>
          <w:szCs w:val="24"/>
          <w:lang w:eastAsia="es-MX"/>
        </w:rPr>
        <w:t>63</w:t>
      </w:r>
      <w:r w:rsidR="00850D8D" w:rsidRPr="00817BF6">
        <w:rPr>
          <w:rFonts w:ascii="Arial" w:eastAsia="Times New Roman" w:hAnsi="Arial" w:cs="Arial"/>
          <w:bCs/>
          <w:sz w:val="24"/>
          <w:szCs w:val="24"/>
          <w:lang w:eastAsia="es-MX"/>
        </w:rPr>
        <w:t>/2018, de fecha dieciséis de julio de dos mil dieciocho</w:t>
      </w:r>
      <w:r w:rsidR="00850D8D" w:rsidRPr="00A32157">
        <w:rPr>
          <w:rFonts w:ascii="Arial" w:eastAsia="Times New Roman" w:hAnsi="Arial" w:cs="Arial"/>
          <w:bCs/>
          <w:sz w:val="24"/>
          <w:szCs w:val="24"/>
          <w:lang w:eastAsia="es-MX"/>
        </w:rPr>
        <w:t xml:space="preserve">, </w:t>
      </w:r>
      <w:r w:rsidR="00850D8D" w:rsidRPr="005C5DC5">
        <w:rPr>
          <w:rFonts w:ascii="Arial" w:eastAsia="Times New Roman" w:hAnsi="Arial" w:cs="Arial"/>
          <w:bCs/>
          <w:sz w:val="24"/>
          <w:szCs w:val="24"/>
          <w:lang w:eastAsia="es-MX"/>
        </w:rPr>
        <w:t xml:space="preserve">signado por </w:t>
      </w:r>
      <w:r w:rsidR="00850D8D">
        <w:rPr>
          <w:rFonts w:ascii="Arial" w:eastAsia="Times New Roman" w:hAnsi="Arial" w:cs="Arial"/>
          <w:bCs/>
          <w:sz w:val="24"/>
          <w:szCs w:val="24"/>
          <w:lang w:eastAsia="es-MX"/>
        </w:rPr>
        <w:t>Juan Reynaldo Macías Ramírez,</w:t>
      </w:r>
      <w:r w:rsidR="00850D8D" w:rsidRPr="005C5DC5">
        <w:rPr>
          <w:rFonts w:ascii="Arial" w:eastAsia="Times New Roman" w:hAnsi="Arial" w:cs="Arial"/>
          <w:bCs/>
          <w:sz w:val="24"/>
          <w:szCs w:val="24"/>
          <w:lang w:eastAsia="es-MX"/>
        </w:rPr>
        <w:t xml:space="preserve"> en su carácter de</w:t>
      </w:r>
      <w:r w:rsidR="00850D8D">
        <w:rPr>
          <w:rFonts w:ascii="Arial" w:eastAsia="Times New Roman" w:hAnsi="Arial" w:cs="Arial"/>
          <w:bCs/>
          <w:sz w:val="24"/>
          <w:szCs w:val="24"/>
          <w:lang w:eastAsia="es-MX"/>
        </w:rPr>
        <w:t xml:space="preserve"> auxiliar de Oficialía de Partes de este Tribunal, consistente en la siguiente documentación</w:t>
      </w:r>
      <w:r w:rsidR="001F4635" w:rsidRPr="009B7F62">
        <w:rPr>
          <w:rFonts w:ascii="Arial" w:eastAsia="Times New Roman" w:hAnsi="Arial" w:cs="Arial"/>
          <w:bCs/>
          <w:sz w:val="24"/>
          <w:lang w:eastAsia="es-MX"/>
        </w:rPr>
        <w:t>:</w:t>
      </w:r>
    </w:p>
    <w:p w:rsidR="002E5EEA" w:rsidRPr="009B7F62" w:rsidRDefault="000031DC" w:rsidP="0064254E">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del </w:t>
      </w:r>
      <w:r w:rsidR="0064254E" w:rsidRPr="0064254E">
        <w:rPr>
          <w:rFonts w:ascii="Arial" w:eastAsia="Times New Roman" w:hAnsi="Arial" w:cs="Arial"/>
          <w:bCs/>
          <w:sz w:val="24"/>
          <w:lang w:eastAsia="es-MX"/>
        </w:rPr>
        <w:t>Oficio IEE/SE/3140/2018, de fecha diecisiete de julio de dos mil dieciocho por el cual se remite el Expediente IEE/RN/003/2018, signado por el M. en D. Sandor Ezequiel Hernández Lara en su carácter de Secretario Ejecutivo del CG del IEE en Aguascalientes</w:t>
      </w:r>
      <w:r w:rsidR="0064254E">
        <w:rPr>
          <w:rFonts w:ascii="Arial" w:eastAsia="Times New Roman" w:hAnsi="Arial" w:cs="Arial"/>
          <w:bCs/>
          <w:sz w:val="24"/>
          <w:lang w:eastAsia="es-MX"/>
        </w:rPr>
        <w:t xml:space="preserve">, </w:t>
      </w:r>
      <w:r w:rsidR="002E5EEA" w:rsidRPr="009B7F62">
        <w:rPr>
          <w:rFonts w:ascii="Arial" w:eastAsia="Times New Roman" w:hAnsi="Arial" w:cs="Arial"/>
          <w:bCs/>
          <w:sz w:val="24"/>
          <w:lang w:eastAsia="es-MX"/>
        </w:rPr>
        <w:t>consistente en tres hojas útiles por uno solo de sus lados.</w:t>
      </w:r>
    </w:p>
    <w:p w:rsidR="002E5EEA" w:rsidRDefault="002E5EEA" w:rsidP="0064254E">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w:t>
      </w:r>
      <w:r w:rsidR="0064254E" w:rsidRPr="0064254E">
        <w:rPr>
          <w:rFonts w:ascii="Arial" w:eastAsia="Times New Roman" w:hAnsi="Arial" w:cs="Arial"/>
          <w:bCs/>
          <w:sz w:val="24"/>
          <w:lang w:eastAsia="es-MX"/>
        </w:rPr>
        <w:t>Escrito de Recurso de Nulidad que promueve el C. Israel Tagosam Salazar Imamura López, de fecha doce de julio de dos mil dieciocho signado por el mismo</w:t>
      </w:r>
      <w:r w:rsidR="0064254E">
        <w:rPr>
          <w:rFonts w:ascii="Arial" w:eastAsia="Times New Roman" w:hAnsi="Arial" w:cs="Arial"/>
          <w:bCs/>
          <w:sz w:val="24"/>
          <w:lang w:eastAsia="es-MX"/>
        </w:rPr>
        <w:t>,</w:t>
      </w:r>
      <w:r w:rsidRPr="009B7F62">
        <w:rPr>
          <w:rFonts w:ascii="Arial" w:eastAsia="Times New Roman" w:hAnsi="Arial" w:cs="Arial"/>
          <w:bCs/>
          <w:sz w:val="24"/>
          <w:lang w:eastAsia="es-MX"/>
        </w:rPr>
        <w:t xml:space="preserve"> consistente en </w:t>
      </w:r>
      <w:r w:rsidR="0064254E">
        <w:rPr>
          <w:rFonts w:ascii="Arial" w:eastAsia="Times New Roman" w:hAnsi="Arial" w:cs="Arial"/>
          <w:bCs/>
          <w:sz w:val="24"/>
          <w:lang w:eastAsia="es-MX"/>
        </w:rPr>
        <w:t>veintinueve</w:t>
      </w:r>
      <w:r w:rsidRPr="009B7F62">
        <w:rPr>
          <w:rFonts w:ascii="Arial" w:eastAsia="Times New Roman" w:hAnsi="Arial" w:cs="Arial"/>
          <w:bCs/>
          <w:sz w:val="24"/>
          <w:lang w:eastAsia="es-MX"/>
        </w:rPr>
        <w:t xml:space="preserve"> hojas útiles por uno solo de sus lados.</w:t>
      </w:r>
    </w:p>
    <w:p w:rsidR="0064254E" w:rsidRPr="00817BF6" w:rsidRDefault="0064254E" w:rsidP="0064254E">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 Constancia que acredita a Israel Tagosam Salazar Imamura López como candidato del PRI a diputado local por el principio de mayoría relativa por el XIV Distrito Local Uninominal, de fecha dos de marzo de dos mil dieciocho, signado por los integrantes de la Comisión Estatal de Procesos Internos, consistente en una hoja útil por uno solo de sus lados. </w:t>
      </w:r>
    </w:p>
    <w:p w:rsidR="0087405B" w:rsidRDefault="0087405B" w:rsidP="0087405B">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Copia simple </w:t>
      </w:r>
      <w:r w:rsidR="0064254E">
        <w:rPr>
          <w:rFonts w:ascii="Arial" w:eastAsia="Times New Roman" w:hAnsi="Arial" w:cs="Arial"/>
          <w:bCs/>
          <w:sz w:val="24"/>
          <w:lang w:eastAsia="es-MX"/>
        </w:rPr>
        <w:t xml:space="preserve">del </w:t>
      </w:r>
      <w:r w:rsidR="0064254E" w:rsidRPr="0064254E">
        <w:rPr>
          <w:rFonts w:ascii="Arial" w:eastAsia="Times New Roman" w:hAnsi="Arial" w:cs="Arial"/>
          <w:bCs/>
          <w:sz w:val="24"/>
          <w:lang w:eastAsia="es-MX"/>
        </w:rPr>
        <w:t>Oficio IEE/SE/3111/2018 de fecha doce de julio de dos mil dieciocho signado por el M. en D. Sandor Ezequiel Hernández Lara en su carácter de Secretario Ejecutivo del CG del IEE en Aguascalientes</w:t>
      </w:r>
      <w:r>
        <w:rPr>
          <w:rFonts w:ascii="Arial" w:eastAsia="Times New Roman" w:hAnsi="Arial" w:cs="Arial"/>
          <w:bCs/>
          <w:sz w:val="24"/>
          <w:lang w:eastAsia="es-MX"/>
        </w:rPr>
        <w:t xml:space="preserve">, consistente en una hoja útil por uno solo de sus lados. </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lastRenderedPageBreak/>
        <w:t xml:space="preserve">Original del Acuerdo de Recepción de fecha </w:t>
      </w:r>
      <w:r>
        <w:rPr>
          <w:rFonts w:ascii="Arial" w:eastAsia="Times New Roman" w:hAnsi="Arial" w:cs="Arial"/>
          <w:bCs/>
          <w:sz w:val="24"/>
          <w:lang w:eastAsia="es-MX"/>
        </w:rPr>
        <w:t>trece</w:t>
      </w:r>
      <w:r w:rsidRPr="009B7F62">
        <w:rPr>
          <w:rFonts w:ascii="Arial" w:eastAsia="Times New Roman" w:hAnsi="Arial" w:cs="Arial"/>
          <w:bCs/>
          <w:sz w:val="24"/>
          <w:lang w:eastAsia="es-MX"/>
        </w:rPr>
        <w:t xml:space="preserve"> de julio de dos mil dieciocho, signado por el M. en D. Sandor Ezequiel Hernández Lara en su carácter de SE del CG del IEE en Aguascalientes,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hojas útiles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 la Cédula de Notificación por Estrados de fecha </w:t>
      </w:r>
      <w:r>
        <w:rPr>
          <w:rFonts w:ascii="Arial" w:eastAsia="Times New Roman" w:hAnsi="Arial" w:cs="Arial"/>
          <w:bCs/>
          <w:sz w:val="24"/>
          <w:lang w:eastAsia="es-MX"/>
        </w:rPr>
        <w:t>trece</w:t>
      </w:r>
      <w:r w:rsidRPr="009B7F62">
        <w:rPr>
          <w:rFonts w:ascii="Arial" w:eastAsia="Times New Roman" w:hAnsi="Arial" w:cs="Arial"/>
          <w:bCs/>
          <w:sz w:val="24"/>
          <w:lang w:eastAsia="es-MX"/>
        </w:rPr>
        <w:t xml:space="preserve"> de julio de dos mil dieciocho, signado por el M. en D. Sandor Ezequiel Hernández Lara en su carácter de Secretario Ejecutivo del CG del IEE en Aguascalientes,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hojas útiles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 la Razón de retiro de cédula de notificación de fecha </w:t>
      </w:r>
      <w:r>
        <w:rPr>
          <w:rFonts w:ascii="Arial" w:eastAsia="Times New Roman" w:hAnsi="Arial" w:cs="Arial"/>
          <w:bCs/>
          <w:sz w:val="24"/>
          <w:lang w:eastAsia="es-MX"/>
        </w:rPr>
        <w:t>dieciséis</w:t>
      </w:r>
      <w:r w:rsidRPr="009B7F62">
        <w:rPr>
          <w:rFonts w:ascii="Arial" w:eastAsia="Times New Roman" w:hAnsi="Arial" w:cs="Arial"/>
          <w:bCs/>
          <w:sz w:val="24"/>
          <w:lang w:eastAsia="es-MX"/>
        </w:rPr>
        <w:t xml:space="preserve"> de julio, signada por el M. en D. Sandor Ezequiel Hernández Lara en su carácter de SE del CG del IEE en Aguascalientes,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w:t>
      </w:r>
      <w:r>
        <w:rPr>
          <w:rFonts w:ascii="Arial" w:eastAsia="Times New Roman" w:hAnsi="Arial" w:cs="Arial"/>
          <w:bCs/>
          <w:sz w:val="24"/>
          <w:lang w:eastAsia="es-MX"/>
        </w:rPr>
        <w:t>s</w:t>
      </w:r>
      <w:r w:rsidRPr="009B7F62">
        <w:rPr>
          <w:rFonts w:ascii="Arial" w:eastAsia="Times New Roman" w:hAnsi="Arial" w:cs="Arial"/>
          <w:bCs/>
          <w:sz w:val="24"/>
          <w:lang w:eastAsia="es-MX"/>
        </w:rPr>
        <w:t xml:space="preserve"> útil</w:t>
      </w:r>
      <w:r>
        <w:rPr>
          <w:rFonts w:ascii="Arial" w:eastAsia="Times New Roman" w:hAnsi="Arial" w:cs="Arial"/>
          <w:bCs/>
          <w:sz w:val="24"/>
          <w:lang w:eastAsia="es-MX"/>
        </w:rPr>
        <w:t>es</w:t>
      </w:r>
      <w:r w:rsidRPr="009B7F62">
        <w:rPr>
          <w:rFonts w:ascii="Arial" w:eastAsia="Times New Roman" w:hAnsi="Arial" w:cs="Arial"/>
          <w:bCs/>
          <w:sz w:val="24"/>
          <w:lang w:eastAsia="es-MX"/>
        </w:rPr>
        <w:t xml:space="preserve">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Escrito de presentación de tercero interesado, signado por Elsa Amabel Landín Olivares, en su carácter de diputada electa </w:t>
      </w:r>
      <w:r w:rsidRPr="0087405B">
        <w:rPr>
          <w:rFonts w:ascii="Arial" w:eastAsia="Times New Roman" w:hAnsi="Arial" w:cs="Arial"/>
          <w:bCs/>
          <w:sz w:val="24"/>
          <w:lang w:eastAsia="es-MX"/>
        </w:rPr>
        <w:t>en la Novena posición por el Principio de R</w:t>
      </w:r>
      <w:r>
        <w:rPr>
          <w:rFonts w:ascii="Arial" w:eastAsia="Times New Roman" w:hAnsi="Arial" w:cs="Arial"/>
          <w:bCs/>
          <w:sz w:val="24"/>
          <w:lang w:eastAsia="es-MX"/>
        </w:rPr>
        <w:t xml:space="preserve">epresentación </w:t>
      </w:r>
      <w:r w:rsidRPr="0087405B">
        <w:rPr>
          <w:rFonts w:ascii="Arial" w:eastAsia="Times New Roman" w:hAnsi="Arial" w:cs="Arial"/>
          <w:bCs/>
          <w:sz w:val="24"/>
          <w:lang w:eastAsia="es-MX"/>
        </w:rPr>
        <w:t>P</w:t>
      </w:r>
      <w:r>
        <w:rPr>
          <w:rFonts w:ascii="Arial" w:eastAsia="Times New Roman" w:hAnsi="Arial" w:cs="Arial"/>
          <w:bCs/>
          <w:sz w:val="24"/>
          <w:lang w:eastAsia="es-MX"/>
        </w:rPr>
        <w:t>roporcional,</w:t>
      </w:r>
      <w:r w:rsidRPr="009B7F62">
        <w:rPr>
          <w:rFonts w:ascii="Arial" w:eastAsia="Times New Roman" w:hAnsi="Arial" w:cs="Arial"/>
          <w:bCs/>
          <w:sz w:val="24"/>
          <w:lang w:eastAsia="es-MX"/>
        </w:rPr>
        <w:t xml:space="preserve"> consistente en una hoja útil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Escrito de </w:t>
      </w:r>
      <w:r>
        <w:rPr>
          <w:rFonts w:ascii="Arial" w:eastAsia="Times New Roman" w:hAnsi="Arial" w:cs="Arial"/>
          <w:bCs/>
          <w:sz w:val="24"/>
          <w:lang w:eastAsia="es-MX"/>
        </w:rPr>
        <w:t xml:space="preserve">comparecencia como </w:t>
      </w:r>
      <w:r w:rsidRPr="009B7F62">
        <w:rPr>
          <w:rFonts w:ascii="Arial" w:eastAsia="Times New Roman" w:hAnsi="Arial" w:cs="Arial"/>
          <w:bCs/>
          <w:sz w:val="24"/>
          <w:lang w:eastAsia="es-MX"/>
        </w:rPr>
        <w:t xml:space="preserve">tercero interesado, signado por Elsa Amabel Landín Olivares, en su carácter de diputada electa </w:t>
      </w:r>
      <w:r w:rsidRPr="0087405B">
        <w:rPr>
          <w:rFonts w:ascii="Arial" w:eastAsia="Times New Roman" w:hAnsi="Arial" w:cs="Arial"/>
          <w:bCs/>
          <w:sz w:val="24"/>
          <w:lang w:eastAsia="es-MX"/>
        </w:rPr>
        <w:t>en la Novena posición por el Principio de R</w:t>
      </w:r>
      <w:r>
        <w:rPr>
          <w:rFonts w:ascii="Arial" w:eastAsia="Times New Roman" w:hAnsi="Arial" w:cs="Arial"/>
          <w:bCs/>
          <w:sz w:val="24"/>
          <w:lang w:eastAsia="es-MX"/>
        </w:rPr>
        <w:t xml:space="preserve">epresentación </w:t>
      </w:r>
      <w:r w:rsidRPr="0087405B">
        <w:rPr>
          <w:rFonts w:ascii="Arial" w:eastAsia="Times New Roman" w:hAnsi="Arial" w:cs="Arial"/>
          <w:bCs/>
          <w:sz w:val="24"/>
          <w:lang w:eastAsia="es-MX"/>
        </w:rPr>
        <w:t>P</w:t>
      </w:r>
      <w:r>
        <w:rPr>
          <w:rFonts w:ascii="Arial" w:eastAsia="Times New Roman" w:hAnsi="Arial" w:cs="Arial"/>
          <w:bCs/>
          <w:sz w:val="24"/>
          <w:lang w:eastAsia="es-MX"/>
        </w:rPr>
        <w:t xml:space="preserve">roporcional, </w:t>
      </w:r>
      <w:r w:rsidRPr="009B7F62">
        <w:rPr>
          <w:rFonts w:ascii="Arial" w:eastAsia="Times New Roman" w:hAnsi="Arial" w:cs="Arial"/>
          <w:bCs/>
          <w:sz w:val="24"/>
          <w:lang w:eastAsia="es-MX"/>
        </w:rPr>
        <w:t xml:space="preserve">consistente en </w:t>
      </w:r>
      <w:r>
        <w:rPr>
          <w:rFonts w:ascii="Arial" w:eastAsia="Times New Roman" w:hAnsi="Arial" w:cs="Arial"/>
          <w:bCs/>
          <w:sz w:val="24"/>
          <w:lang w:eastAsia="es-MX"/>
        </w:rPr>
        <w:t>diez</w:t>
      </w:r>
      <w:r w:rsidRPr="009B7F62">
        <w:rPr>
          <w:rFonts w:ascii="Arial" w:eastAsia="Times New Roman" w:hAnsi="Arial" w:cs="Arial"/>
          <w:bCs/>
          <w:sz w:val="24"/>
          <w:lang w:eastAsia="es-MX"/>
        </w:rPr>
        <w:t xml:space="preserve"> hoja</w:t>
      </w:r>
      <w:r>
        <w:rPr>
          <w:rFonts w:ascii="Arial" w:eastAsia="Times New Roman" w:hAnsi="Arial" w:cs="Arial"/>
          <w:bCs/>
          <w:sz w:val="24"/>
          <w:lang w:eastAsia="es-MX"/>
        </w:rPr>
        <w:t>s</w:t>
      </w:r>
      <w:r w:rsidRPr="009B7F62">
        <w:rPr>
          <w:rFonts w:ascii="Arial" w:eastAsia="Times New Roman" w:hAnsi="Arial" w:cs="Arial"/>
          <w:bCs/>
          <w:sz w:val="24"/>
          <w:lang w:eastAsia="es-MX"/>
        </w:rPr>
        <w:t xml:space="preserve"> útil</w:t>
      </w:r>
      <w:r>
        <w:rPr>
          <w:rFonts w:ascii="Arial" w:eastAsia="Times New Roman" w:hAnsi="Arial" w:cs="Arial"/>
          <w:bCs/>
          <w:sz w:val="24"/>
          <w:lang w:eastAsia="es-MX"/>
        </w:rPr>
        <w:t>es</w:t>
      </w:r>
      <w:r w:rsidRPr="009B7F62">
        <w:rPr>
          <w:rFonts w:ascii="Arial" w:eastAsia="Times New Roman" w:hAnsi="Arial" w:cs="Arial"/>
          <w:bCs/>
          <w:sz w:val="24"/>
          <w:lang w:eastAsia="es-MX"/>
        </w:rPr>
        <w:t xml:space="preserve">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 la Constancia de Asignación de Diputados al H. Congreso del Estado de Aguascalientes, de fecha ocho de julio de dos mil dieciocho, emitida por el M. en D. Sandor Ezequiel Hernández Lara en su carácter de SE del CG del IEE en Aguascalientes, consistente en una hoja útil por uno solo de sus lados.</w:t>
      </w:r>
    </w:p>
    <w:p w:rsidR="0087405B"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Escrito de presentación de tercero interesado, signado por </w:t>
      </w:r>
      <w:r>
        <w:rPr>
          <w:rFonts w:ascii="Arial" w:eastAsia="Times New Roman" w:hAnsi="Arial" w:cs="Arial"/>
          <w:bCs/>
          <w:sz w:val="24"/>
          <w:lang w:eastAsia="es-MX"/>
        </w:rPr>
        <w:t>Héctor Quiroz García y Jesús Tonatiuh Villaseñor Alvarado</w:t>
      </w:r>
      <w:r w:rsidRPr="009B7F62">
        <w:rPr>
          <w:rFonts w:ascii="Arial" w:eastAsia="Times New Roman" w:hAnsi="Arial" w:cs="Arial"/>
          <w:bCs/>
          <w:sz w:val="24"/>
          <w:lang w:eastAsia="es-MX"/>
        </w:rPr>
        <w:t xml:space="preserve">, en su carácter de </w:t>
      </w:r>
      <w:r>
        <w:rPr>
          <w:rFonts w:ascii="Arial" w:eastAsia="Times New Roman" w:hAnsi="Arial" w:cs="Arial"/>
          <w:bCs/>
          <w:sz w:val="24"/>
          <w:lang w:eastAsia="es-MX"/>
        </w:rPr>
        <w:t>diputados asignados al Partido del Trabajo, por el principio de Representación Proporcional,</w:t>
      </w:r>
      <w:r w:rsidRPr="009B7F62">
        <w:rPr>
          <w:rFonts w:ascii="Arial" w:eastAsia="Times New Roman" w:hAnsi="Arial" w:cs="Arial"/>
          <w:bCs/>
          <w:sz w:val="24"/>
          <w:lang w:eastAsia="es-MX"/>
        </w:rPr>
        <w:t xml:space="preserve">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w:t>
      </w:r>
      <w:r>
        <w:rPr>
          <w:rFonts w:ascii="Arial" w:eastAsia="Times New Roman" w:hAnsi="Arial" w:cs="Arial"/>
          <w:bCs/>
          <w:sz w:val="24"/>
          <w:lang w:eastAsia="es-MX"/>
        </w:rPr>
        <w:t>s</w:t>
      </w:r>
      <w:r w:rsidRPr="009B7F62">
        <w:rPr>
          <w:rFonts w:ascii="Arial" w:eastAsia="Times New Roman" w:hAnsi="Arial" w:cs="Arial"/>
          <w:bCs/>
          <w:sz w:val="24"/>
          <w:lang w:eastAsia="es-MX"/>
        </w:rPr>
        <w:t xml:space="preserve"> útil</w:t>
      </w:r>
      <w:r>
        <w:rPr>
          <w:rFonts w:ascii="Arial" w:eastAsia="Times New Roman" w:hAnsi="Arial" w:cs="Arial"/>
          <w:bCs/>
          <w:sz w:val="24"/>
          <w:lang w:eastAsia="es-MX"/>
        </w:rPr>
        <w:t>es</w:t>
      </w:r>
      <w:r w:rsidRPr="009B7F62">
        <w:rPr>
          <w:rFonts w:ascii="Arial" w:eastAsia="Times New Roman" w:hAnsi="Arial" w:cs="Arial"/>
          <w:bCs/>
          <w:sz w:val="24"/>
          <w:lang w:eastAsia="es-MX"/>
        </w:rPr>
        <w:t xml:space="preserve"> por uno solo de sus lados.</w:t>
      </w:r>
    </w:p>
    <w:p w:rsidR="0087405B" w:rsidRPr="009B7F62" w:rsidRDefault="0087405B" w:rsidP="0087405B">
      <w:pPr>
        <w:pStyle w:val="Prrafodelista"/>
        <w:numPr>
          <w:ilvl w:val="0"/>
          <w:numId w:val="2"/>
        </w:numPr>
        <w:spacing w:line="360" w:lineRule="auto"/>
        <w:jc w:val="both"/>
        <w:rPr>
          <w:rFonts w:ascii="Arial" w:eastAsia="Times New Roman" w:hAnsi="Arial" w:cs="Arial"/>
          <w:bCs/>
          <w:sz w:val="24"/>
          <w:lang w:eastAsia="es-MX"/>
        </w:rPr>
      </w:pPr>
      <w:r w:rsidRPr="0087405B">
        <w:rPr>
          <w:rFonts w:ascii="Arial" w:eastAsia="Times New Roman" w:hAnsi="Arial" w:cs="Arial"/>
          <w:bCs/>
          <w:sz w:val="24"/>
          <w:lang w:eastAsia="es-MX"/>
        </w:rPr>
        <w:t xml:space="preserve">Escrito de </w:t>
      </w:r>
      <w:r>
        <w:rPr>
          <w:rFonts w:ascii="Arial" w:eastAsia="Times New Roman" w:hAnsi="Arial" w:cs="Arial"/>
          <w:bCs/>
          <w:sz w:val="24"/>
          <w:lang w:eastAsia="es-MX"/>
        </w:rPr>
        <w:t xml:space="preserve">comparecencia como </w:t>
      </w:r>
      <w:r w:rsidRPr="0087405B">
        <w:rPr>
          <w:rFonts w:ascii="Arial" w:eastAsia="Times New Roman" w:hAnsi="Arial" w:cs="Arial"/>
          <w:bCs/>
          <w:sz w:val="24"/>
          <w:lang w:eastAsia="es-MX"/>
        </w:rPr>
        <w:t>Tercero</w:t>
      </w:r>
      <w:r>
        <w:rPr>
          <w:rFonts w:ascii="Arial" w:eastAsia="Times New Roman" w:hAnsi="Arial" w:cs="Arial"/>
          <w:bCs/>
          <w:sz w:val="24"/>
          <w:lang w:eastAsia="es-MX"/>
        </w:rPr>
        <w:t>s</w:t>
      </w:r>
      <w:r w:rsidRPr="0087405B">
        <w:rPr>
          <w:rFonts w:ascii="Arial" w:eastAsia="Times New Roman" w:hAnsi="Arial" w:cs="Arial"/>
          <w:bCs/>
          <w:sz w:val="24"/>
          <w:lang w:eastAsia="es-MX"/>
        </w:rPr>
        <w:t xml:space="preserve"> Interesado</w:t>
      </w:r>
      <w:r>
        <w:rPr>
          <w:rFonts w:ascii="Arial" w:eastAsia="Times New Roman" w:hAnsi="Arial" w:cs="Arial"/>
          <w:bCs/>
          <w:sz w:val="24"/>
          <w:lang w:eastAsia="es-MX"/>
        </w:rPr>
        <w:t>s</w:t>
      </w:r>
      <w:r w:rsidRPr="0087405B">
        <w:rPr>
          <w:rFonts w:ascii="Arial" w:eastAsia="Times New Roman" w:hAnsi="Arial" w:cs="Arial"/>
          <w:bCs/>
          <w:sz w:val="24"/>
          <w:lang w:eastAsia="es-MX"/>
        </w:rPr>
        <w:t xml:space="preserve"> de fecha dieciséis de julio de dos mil dieciocho signado por el C. Héctor Quiroz García y el C. Jesús Tonatiuh Villaseñor Alvarado </w:t>
      </w:r>
      <w:r w:rsidRPr="009B7F62">
        <w:rPr>
          <w:rFonts w:ascii="Arial" w:eastAsia="Times New Roman" w:hAnsi="Arial" w:cs="Arial"/>
          <w:bCs/>
          <w:sz w:val="24"/>
          <w:lang w:eastAsia="es-MX"/>
        </w:rPr>
        <w:t xml:space="preserve">en su carácter de </w:t>
      </w:r>
      <w:r>
        <w:rPr>
          <w:rFonts w:ascii="Arial" w:eastAsia="Times New Roman" w:hAnsi="Arial" w:cs="Arial"/>
          <w:bCs/>
          <w:sz w:val="24"/>
          <w:lang w:eastAsia="es-MX"/>
        </w:rPr>
        <w:t xml:space="preserve">diputados asignados al Partido del Trabajo, por el principio de </w:t>
      </w:r>
      <w:r>
        <w:rPr>
          <w:rFonts w:ascii="Arial" w:eastAsia="Times New Roman" w:hAnsi="Arial" w:cs="Arial"/>
          <w:bCs/>
          <w:sz w:val="24"/>
          <w:lang w:eastAsia="es-MX"/>
        </w:rPr>
        <w:lastRenderedPageBreak/>
        <w:t>Representación Proporcional, consistente en diecinueve hojas útiles por uno solo de sus lados.</w:t>
      </w:r>
      <w:r w:rsidRPr="0087405B">
        <w:rPr>
          <w:rFonts w:ascii="Arial" w:eastAsia="Times New Roman" w:hAnsi="Arial" w:cs="Arial"/>
          <w:bCs/>
          <w:sz w:val="24"/>
          <w:lang w:eastAsia="es-MX"/>
        </w:rPr>
        <w:t xml:space="preserve">  </w:t>
      </w:r>
    </w:p>
    <w:p w:rsidR="0064254E" w:rsidRDefault="0087405B" w:rsidP="0087405B">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 </w:t>
      </w:r>
      <w:r w:rsidRPr="0087405B">
        <w:rPr>
          <w:rFonts w:ascii="Arial" w:eastAsia="Times New Roman" w:hAnsi="Arial" w:cs="Arial"/>
          <w:bCs/>
          <w:sz w:val="24"/>
          <w:lang w:eastAsia="es-MX"/>
        </w:rPr>
        <w:t xml:space="preserve">Escrito de solicitud de documentación, de fecha dieciséis de julio de dos mil dieciocho signado por el C. Héctor Quiroz García y el C. Jesús Tonatiuh Villaseñor Alvarado </w:t>
      </w:r>
      <w:r w:rsidRPr="009B7F62">
        <w:rPr>
          <w:rFonts w:ascii="Arial" w:eastAsia="Times New Roman" w:hAnsi="Arial" w:cs="Arial"/>
          <w:bCs/>
          <w:sz w:val="24"/>
          <w:lang w:eastAsia="es-MX"/>
        </w:rPr>
        <w:t xml:space="preserve">en su carácter de </w:t>
      </w:r>
      <w:r>
        <w:rPr>
          <w:rFonts w:ascii="Arial" w:eastAsia="Times New Roman" w:hAnsi="Arial" w:cs="Arial"/>
          <w:bCs/>
          <w:sz w:val="24"/>
          <w:lang w:eastAsia="es-MX"/>
        </w:rPr>
        <w:t xml:space="preserve">diputados asignados al Partido del Trabajo, por el principio de Representación Proporcional, </w:t>
      </w:r>
      <w:r w:rsidR="0079666E">
        <w:rPr>
          <w:rFonts w:ascii="Arial" w:eastAsia="Times New Roman" w:hAnsi="Arial" w:cs="Arial"/>
          <w:bCs/>
          <w:sz w:val="24"/>
          <w:lang w:eastAsia="es-MX"/>
        </w:rPr>
        <w:t>consistente en dos hojas útiles por uno solo de sus lados.</w:t>
      </w:r>
      <w:r w:rsidR="0079666E" w:rsidRPr="0087405B">
        <w:rPr>
          <w:rFonts w:ascii="Arial" w:eastAsia="Times New Roman" w:hAnsi="Arial" w:cs="Arial"/>
          <w:bCs/>
          <w:sz w:val="24"/>
          <w:lang w:eastAsia="es-MX"/>
        </w:rPr>
        <w:t xml:space="preserve"> </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Informe Circunstanciado de fecha </w:t>
      </w:r>
      <w:r w:rsidR="0079666E">
        <w:rPr>
          <w:rFonts w:ascii="Arial" w:eastAsia="Times New Roman" w:hAnsi="Arial" w:cs="Arial"/>
          <w:bCs/>
          <w:sz w:val="24"/>
          <w:lang w:eastAsia="es-MX"/>
        </w:rPr>
        <w:t>diecisiete</w:t>
      </w:r>
      <w:r w:rsidRPr="009B7F62">
        <w:rPr>
          <w:rFonts w:ascii="Arial" w:eastAsia="Times New Roman" w:hAnsi="Arial" w:cs="Arial"/>
          <w:bCs/>
          <w:sz w:val="24"/>
          <w:lang w:eastAsia="es-MX"/>
        </w:rPr>
        <w:t xml:space="preserve"> de julio de dos mil dieciocho, signado por el M. en D. Sandor Ezequiel Hernández Lara en su carácter de SE del CG del IEE en Aguascalientes, consistente en </w:t>
      </w:r>
      <w:r w:rsidR="0079666E">
        <w:rPr>
          <w:rFonts w:ascii="Arial" w:eastAsia="Times New Roman" w:hAnsi="Arial" w:cs="Arial"/>
          <w:bCs/>
          <w:sz w:val="24"/>
          <w:lang w:eastAsia="es-MX"/>
        </w:rPr>
        <w:t>diez</w:t>
      </w:r>
      <w:r w:rsidRPr="009B7F62">
        <w:rPr>
          <w:rFonts w:ascii="Arial" w:eastAsia="Times New Roman" w:hAnsi="Arial" w:cs="Arial"/>
          <w:bCs/>
          <w:sz w:val="24"/>
          <w:lang w:eastAsia="es-MX"/>
        </w:rPr>
        <w:t xml:space="preserve"> hojas útiles por uno solo de sus lados.</w:t>
      </w:r>
    </w:p>
    <w:p w:rsidR="000031DC"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Copia simple del Periódico Oficial de fecha ocho de febrero de dos mil dieciséis, tercera sección de la página diez a la </w:t>
      </w:r>
      <w:r>
        <w:rPr>
          <w:rFonts w:ascii="Arial" w:eastAsia="Times New Roman" w:hAnsi="Arial" w:cs="Arial"/>
          <w:bCs/>
          <w:sz w:val="24"/>
          <w:lang w:eastAsia="es-MX"/>
        </w:rPr>
        <w:t>veintidós</w:t>
      </w:r>
      <w:r w:rsidRPr="009B7F62">
        <w:rPr>
          <w:rFonts w:ascii="Arial" w:eastAsia="Times New Roman" w:hAnsi="Arial" w:cs="Arial"/>
          <w:bCs/>
          <w:sz w:val="24"/>
          <w:lang w:eastAsia="es-MX"/>
        </w:rPr>
        <w:t xml:space="preserve">, consistente en </w:t>
      </w:r>
      <w:r w:rsidR="0079666E">
        <w:rPr>
          <w:rFonts w:ascii="Arial" w:eastAsia="Times New Roman" w:hAnsi="Arial" w:cs="Arial"/>
          <w:bCs/>
          <w:sz w:val="24"/>
          <w:lang w:eastAsia="es-MX"/>
        </w:rPr>
        <w:t>siete</w:t>
      </w:r>
      <w:r w:rsidRPr="009B7F62">
        <w:rPr>
          <w:rFonts w:ascii="Arial" w:eastAsia="Times New Roman" w:hAnsi="Arial" w:cs="Arial"/>
          <w:bCs/>
          <w:sz w:val="24"/>
          <w:lang w:eastAsia="es-MX"/>
        </w:rPr>
        <w:t xml:space="preserve"> hojas útiles por uno solo de sus lados.</w:t>
      </w:r>
    </w:p>
    <w:p w:rsidR="002E5EEA" w:rsidRDefault="002E5EEA" w:rsidP="002E5EEA">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del Acuerdo CG-A-41/18 del CG del IEE, mediante el cual se asignan las Diputaciones por el Principio de RP en el Proceso Electoral 2017-2018 en Aguascalientes, emitida por el M. en D. Sandor Ezequiel Hernández Lara en su carácter de SE del CG del IEE, consistente en veintitrés hojas útiles por uno solo de sus lados.</w:t>
      </w:r>
    </w:p>
    <w:p w:rsidR="0079666E" w:rsidRDefault="0079666E" w:rsidP="0079666E">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 la </w:t>
      </w:r>
      <w:r w:rsidRPr="0079666E">
        <w:rPr>
          <w:rFonts w:ascii="Arial" w:eastAsia="Times New Roman" w:hAnsi="Arial" w:cs="Arial"/>
          <w:bCs/>
          <w:sz w:val="24"/>
          <w:lang w:eastAsia="es-MX"/>
        </w:rPr>
        <w:t>Certificación que ostenta a los CC. Dante González García, Rosalía León Rosas, Héctor Quiroz García y Jesús Tonatiuh Villaseñor Alvarado, como integrantes de la Comisión Coordinadora Estatal del PT en Aguascalientes</w:t>
      </w:r>
      <w:r>
        <w:rPr>
          <w:rFonts w:ascii="Arial" w:eastAsia="Times New Roman" w:hAnsi="Arial" w:cs="Arial"/>
          <w:bCs/>
          <w:sz w:val="24"/>
          <w:lang w:eastAsia="es-MX"/>
        </w:rPr>
        <w:t>, consistente en una hoja útil por uno solo de sus lados.</w:t>
      </w:r>
    </w:p>
    <w:p w:rsidR="00631F45" w:rsidRPr="009B7F62" w:rsidRDefault="00631F45" w:rsidP="0079666E">
      <w:pPr>
        <w:pStyle w:val="Prrafodelista"/>
        <w:numPr>
          <w:ilvl w:val="0"/>
          <w:numId w:val="2"/>
        </w:numPr>
        <w:spacing w:line="360" w:lineRule="auto"/>
        <w:jc w:val="both"/>
        <w:rPr>
          <w:rFonts w:ascii="Arial" w:eastAsia="Times New Roman" w:hAnsi="Arial" w:cs="Arial"/>
          <w:bCs/>
          <w:sz w:val="24"/>
          <w:lang w:eastAsia="es-MX"/>
        </w:rPr>
      </w:pPr>
      <w:r w:rsidRPr="009D43DF">
        <w:rPr>
          <w:rFonts w:ascii="Arial" w:eastAsia="Times New Roman" w:hAnsi="Arial" w:cs="Arial"/>
          <w:bCs/>
          <w:sz w:val="24"/>
          <w:lang w:eastAsia="es-MX"/>
        </w:rPr>
        <w:t>Original del Oficio TEEA-OP-34</w:t>
      </w:r>
      <w:r w:rsidR="00DD4FA1">
        <w:rPr>
          <w:rFonts w:ascii="Arial" w:eastAsia="Times New Roman" w:hAnsi="Arial" w:cs="Arial"/>
          <w:bCs/>
          <w:sz w:val="24"/>
          <w:lang w:eastAsia="es-MX"/>
        </w:rPr>
        <w:t>9</w:t>
      </w:r>
      <w:r w:rsidRPr="009D43DF">
        <w:rPr>
          <w:rFonts w:ascii="Arial" w:eastAsia="Times New Roman" w:hAnsi="Arial" w:cs="Arial"/>
          <w:bCs/>
          <w:sz w:val="24"/>
          <w:lang w:eastAsia="es-MX"/>
        </w:rPr>
        <w:t xml:space="preserve">/2018, </w:t>
      </w:r>
      <w:r w:rsidRPr="009D43DF">
        <w:rPr>
          <w:rFonts w:ascii="Arial" w:eastAsia="Times New Roman" w:hAnsi="Arial" w:cs="Arial"/>
          <w:bCs/>
          <w:sz w:val="24"/>
          <w:lang w:val="es-ES" w:eastAsia="es-MX"/>
        </w:rPr>
        <w:t xml:space="preserve">de fecha </w:t>
      </w:r>
      <w:r w:rsidR="00DD4FA1">
        <w:rPr>
          <w:rFonts w:ascii="Arial" w:eastAsia="Times New Roman" w:hAnsi="Arial" w:cs="Arial"/>
          <w:bCs/>
          <w:sz w:val="24"/>
          <w:lang w:val="es-ES" w:eastAsia="es-MX"/>
        </w:rPr>
        <w:t>trece</w:t>
      </w:r>
      <w:r w:rsidRPr="009D43DF">
        <w:rPr>
          <w:rFonts w:ascii="Arial" w:eastAsia="Times New Roman" w:hAnsi="Arial" w:cs="Arial"/>
          <w:bCs/>
          <w:sz w:val="24"/>
          <w:lang w:val="es-ES" w:eastAsia="es-MX"/>
        </w:rPr>
        <w:t xml:space="preserve"> de julio de dos mil dieciocho,</w:t>
      </w:r>
      <w:r w:rsidRPr="009D43DF">
        <w:rPr>
          <w:rFonts w:ascii="Arial" w:eastAsia="Times New Roman" w:hAnsi="Arial" w:cs="Arial"/>
          <w:bCs/>
          <w:sz w:val="24"/>
          <w:lang w:eastAsia="es-MX"/>
        </w:rPr>
        <w:t xml:space="preserve"> a las </w:t>
      </w:r>
      <w:r w:rsidR="00DD4FA1">
        <w:rPr>
          <w:rFonts w:ascii="Arial" w:eastAsia="Times New Roman" w:hAnsi="Arial" w:cs="Arial"/>
          <w:bCs/>
          <w:sz w:val="24"/>
          <w:lang w:eastAsia="es-MX"/>
        </w:rPr>
        <w:t xml:space="preserve">nueve </w:t>
      </w:r>
      <w:r w:rsidRPr="009D43DF">
        <w:rPr>
          <w:rFonts w:ascii="Arial" w:eastAsia="Times New Roman" w:hAnsi="Arial" w:cs="Arial"/>
          <w:bCs/>
          <w:sz w:val="24"/>
          <w:lang w:eastAsia="es-MX"/>
        </w:rPr>
        <w:t xml:space="preserve">horas con </w:t>
      </w:r>
      <w:r w:rsidR="00DD4FA1">
        <w:rPr>
          <w:rFonts w:ascii="Arial" w:eastAsia="Times New Roman" w:hAnsi="Arial" w:cs="Arial"/>
          <w:bCs/>
          <w:sz w:val="24"/>
          <w:lang w:eastAsia="es-MX"/>
        </w:rPr>
        <w:t>treinta</w:t>
      </w:r>
      <w:bookmarkStart w:id="1" w:name="_GoBack"/>
      <w:bookmarkEnd w:id="1"/>
      <w:r>
        <w:rPr>
          <w:rFonts w:ascii="Arial" w:eastAsia="Times New Roman" w:hAnsi="Arial" w:cs="Arial"/>
          <w:bCs/>
          <w:sz w:val="24"/>
          <w:lang w:eastAsia="es-MX"/>
        </w:rPr>
        <w:t xml:space="preserve"> y cinco </w:t>
      </w:r>
      <w:r w:rsidRPr="009D43DF">
        <w:rPr>
          <w:rFonts w:ascii="Arial" w:eastAsia="Times New Roman" w:hAnsi="Arial" w:cs="Arial"/>
          <w:bCs/>
          <w:sz w:val="24"/>
          <w:lang w:eastAsia="es-MX"/>
        </w:rPr>
        <w:t>minutos</w:t>
      </w:r>
      <w:r w:rsidRPr="009D43DF">
        <w:rPr>
          <w:rFonts w:ascii="Arial" w:eastAsia="Times New Roman" w:hAnsi="Arial" w:cs="Arial"/>
          <w:bCs/>
          <w:sz w:val="24"/>
          <w:lang w:val="es-ES" w:eastAsia="es-MX"/>
        </w:rPr>
        <w:t>, signado por Reynaldo Macías Ramírez en su carácter de Auxiliar de la Oficialía de partes de este Tribunal,</w:t>
      </w:r>
      <w:r w:rsidRPr="009D43DF">
        <w:rPr>
          <w:rFonts w:ascii="Arial" w:eastAsia="Times New Roman" w:hAnsi="Arial" w:cs="Arial"/>
          <w:bCs/>
          <w:sz w:val="24"/>
          <w:lang w:eastAsia="es-MX"/>
        </w:rPr>
        <w:t xml:space="preserve"> al que se acompaña el aviso de interposición de medio de impugnación.</w:t>
      </w:r>
    </w:p>
    <w:p w:rsidR="009B7F62" w:rsidRPr="009B7F62" w:rsidRDefault="009B7F62" w:rsidP="009B7F62">
      <w:pPr>
        <w:pStyle w:val="Prrafodelista"/>
        <w:spacing w:line="360" w:lineRule="auto"/>
        <w:ind w:left="1428"/>
        <w:jc w:val="both"/>
        <w:rPr>
          <w:rFonts w:ascii="Arial" w:eastAsia="Times New Roman" w:hAnsi="Arial" w:cs="Arial"/>
          <w:bCs/>
          <w:sz w:val="24"/>
          <w:lang w:eastAsia="es-MX"/>
        </w:rPr>
      </w:pPr>
    </w:p>
    <w:p w:rsidR="008A6059" w:rsidRPr="009B7F62" w:rsidRDefault="008A6059" w:rsidP="00B352AE">
      <w:pPr>
        <w:spacing w:after="0" w:line="360" w:lineRule="auto"/>
        <w:ind w:firstLine="708"/>
        <w:jc w:val="right"/>
        <w:rPr>
          <w:rFonts w:ascii="Arial" w:hAnsi="Arial" w:cs="Arial"/>
          <w:sz w:val="24"/>
        </w:rPr>
      </w:pPr>
      <w:r w:rsidRPr="009B7F62">
        <w:rPr>
          <w:rFonts w:ascii="Arial" w:hAnsi="Arial" w:cs="Arial"/>
          <w:sz w:val="24"/>
        </w:rPr>
        <w:t xml:space="preserve">Aguascalientes, Aguascalientes a </w:t>
      </w:r>
      <w:r w:rsidR="004D58BD">
        <w:rPr>
          <w:rFonts w:ascii="Arial" w:hAnsi="Arial" w:cs="Arial"/>
          <w:sz w:val="24"/>
        </w:rPr>
        <w:t>dieciocho</w:t>
      </w:r>
      <w:r w:rsidRPr="009B7F62">
        <w:rPr>
          <w:rFonts w:ascii="Arial" w:hAnsi="Arial" w:cs="Arial"/>
          <w:sz w:val="24"/>
        </w:rPr>
        <w:t xml:space="preserve"> de </w:t>
      </w:r>
      <w:r w:rsidR="00B352AE" w:rsidRPr="009B7F62">
        <w:rPr>
          <w:rFonts w:ascii="Arial" w:hAnsi="Arial" w:cs="Arial"/>
          <w:sz w:val="24"/>
        </w:rPr>
        <w:t>julio</w:t>
      </w:r>
      <w:r w:rsidRPr="009B7F62">
        <w:rPr>
          <w:rFonts w:ascii="Arial" w:hAnsi="Arial" w:cs="Arial"/>
          <w:sz w:val="24"/>
        </w:rPr>
        <w:t xml:space="preserve"> de dos mil dieciocho.</w:t>
      </w:r>
    </w:p>
    <w:p w:rsidR="009B7F62" w:rsidRDefault="009B7F62" w:rsidP="00911103">
      <w:pPr>
        <w:tabs>
          <w:tab w:val="left" w:pos="3606"/>
        </w:tabs>
        <w:spacing w:after="0" w:line="360" w:lineRule="auto"/>
        <w:ind w:right="-91"/>
        <w:jc w:val="both"/>
        <w:rPr>
          <w:rFonts w:ascii="Arial" w:hAnsi="Arial" w:cs="Arial"/>
          <w:sz w:val="24"/>
        </w:rPr>
      </w:pPr>
    </w:p>
    <w:p w:rsidR="00911103" w:rsidRPr="009B7F62" w:rsidRDefault="00911103" w:rsidP="00911103">
      <w:pPr>
        <w:tabs>
          <w:tab w:val="left" w:pos="3606"/>
        </w:tabs>
        <w:spacing w:after="0" w:line="360" w:lineRule="auto"/>
        <w:ind w:right="-91"/>
        <w:jc w:val="both"/>
        <w:rPr>
          <w:rFonts w:ascii="Arial" w:hAnsi="Arial" w:cs="Arial"/>
          <w:bCs/>
          <w:sz w:val="24"/>
        </w:rPr>
      </w:pPr>
      <w:r w:rsidRPr="009B7F62">
        <w:rPr>
          <w:rFonts w:ascii="Arial" w:hAnsi="Arial" w:cs="Arial"/>
          <w:sz w:val="24"/>
        </w:rPr>
        <w:t>Vista la cuenta</w:t>
      </w:r>
      <w:r w:rsidRPr="009B7F62">
        <w:rPr>
          <w:rFonts w:ascii="Arial" w:hAnsi="Arial" w:cs="Arial"/>
          <w:bCs/>
          <w:sz w:val="24"/>
        </w:rPr>
        <w:t xml:space="preserve">, con fundamento en los artículos 297, fracción III, 298, 299, 300, 301, 311, 312, 313, 338 AL 352 del Código Electoral del Estado de Aguascalientes; 28, </w:t>
      </w:r>
      <w:r w:rsidRPr="009B7F62">
        <w:rPr>
          <w:rFonts w:ascii="Arial" w:hAnsi="Arial" w:cs="Arial"/>
          <w:bCs/>
          <w:sz w:val="24"/>
        </w:rPr>
        <w:lastRenderedPageBreak/>
        <w:t xml:space="preserve">fracción VIII y IX; 104 fracción II, inciso b) del Reglamento Interior del Tribunal Electoral del Estado de Aguascalientes, </w:t>
      </w:r>
      <w:r w:rsidRPr="009B7F62">
        <w:rPr>
          <w:rFonts w:ascii="Arial" w:hAnsi="Arial" w:cs="Arial"/>
          <w:b/>
          <w:bCs/>
          <w:sz w:val="24"/>
        </w:rPr>
        <w:t>SE ACUERDA:</w:t>
      </w:r>
    </w:p>
    <w:p w:rsidR="0010305B" w:rsidRPr="009B7F62" w:rsidRDefault="0010305B" w:rsidP="00B352AE">
      <w:pPr>
        <w:tabs>
          <w:tab w:val="left" w:pos="3606"/>
        </w:tabs>
        <w:spacing w:after="0" w:line="360" w:lineRule="auto"/>
        <w:ind w:right="-91"/>
        <w:jc w:val="both"/>
        <w:rPr>
          <w:rFonts w:ascii="Arial" w:eastAsia="Times New Roman" w:hAnsi="Arial" w:cs="Arial"/>
          <w:bCs/>
          <w:sz w:val="24"/>
          <w:lang w:eastAsia="es-MX"/>
        </w:rPr>
      </w:pPr>
    </w:p>
    <w:p w:rsidR="009F21F0" w:rsidRPr="009B7F62" w:rsidRDefault="00EA0786" w:rsidP="00911103">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
          <w:bCs/>
          <w:sz w:val="24"/>
          <w:lang w:eastAsia="es-MX"/>
        </w:rPr>
        <w:t>PRIMERO.</w:t>
      </w:r>
      <w:r w:rsidRPr="009B7F62">
        <w:rPr>
          <w:rFonts w:ascii="Arial" w:eastAsia="Times New Roman" w:hAnsi="Arial" w:cs="Arial"/>
          <w:bCs/>
          <w:sz w:val="24"/>
          <w:lang w:eastAsia="es-MX"/>
        </w:rPr>
        <w:t xml:space="preserve"> Con el escrito de cuenta y sus anexos, intégrese el expediente respectivo y regístrese en el Libro de Gobierno con la clave </w:t>
      </w:r>
      <w:r w:rsidRPr="009B7F62">
        <w:rPr>
          <w:rFonts w:ascii="Arial" w:eastAsia="Times New Roman" w:hAnsi="Arial" w:cs="Arial"/>
          <w:b/>
          <w:bCs/>
          <w:sz w:val="24"/>
          <w:lang w:eastAsia="es-MX"/>
        </w:rPr>
        <w:t>TEEA-</w:t>
      </w:r>
      <w:r w:rsidR="00B352AE" w:rsidRPr="009B7F62">
        <w:rPr>
          <w:rFonts w:ascii="Arial" w:eastAsia="Times New Roman" w:hAnsi="Arial" w:cs="Arial"/>
          <w:b/>
          <w:bCs/>
          <w:sz w:val="24"/>
          <w:lang w:eastAsia="es-MX"/>
        </w:rPr>
        <w:t>REN</w:t>
      </w:r>
      <w:r w:rsidRPr="009B7F62">
        <w:rPr>
          <w:rFonts w:ascii="Arial" w:eastAsia="Times New Roman" w:hAnsi="Arial" w:cs="Arial"/>
          <w:b/>
          <w:bCs/>
          <w:sz w:val="24"/>
          <w:lang w:eastAsia="es-MX"/>
        </w:rPr>
        <w:t>-</w:t>
      </w:r>
      <w:r w:rsidR="00B352AE" w:rsidRPr="009B7F62">
        <w:rPr>
          <w:rFonts w:ascii="Arial" w:eastAsia="Times New Roman" w:hAnsi="Arial" w:cs="Arial"/>
          <w:b/>
          <w:bCs/>
          <w:sz w:val="24"/>
          <w:lang w:eastAsia="es-MX"/>
        </w:rPr>
        <w:t>00</w:t>
      </w:r>
      <w:r w:rsidR="0079666E">
        <w:rPr>
          <w:rFonts w:ascii="Arial" w:eastAsia="Times New Roman" w:hAnsi="Arial" w:cs="Arial"/>
          <w:b/>
          <w:bCs/>
          <w:sz w:val="24"/>
          <w:lang w:eastAsia="es-MX"/>
        </w:rPr>
        <w:t>5</w:t>
      </w:r>
      <w:r w:rsidR="00B352AE" w:rsidRPr="009B7F62">
        <w:rPr>
          <w:rFonts w:ascii="Arial" w:eastAsia="Times New Roman" w:hAnsi="Arial" w:cs="Arial"/>
          <w:b/>
          <w:bCs/>
          <w:sz w:val="24"/>
          <w:lang w:eastAsia="es-MX"/>
        </w:rPr>
        <w:t>/</w:t>
      </w:r>
      <w:r w:rsidRPr="009B7F62">
        <w:rPr>
          <w:rFonts w:ascii="Arial" w:eastAsia="Times New Roman" w:hAnsi="Arial" w:cs="Arial"/>
          <w:b/>
          <w:bCs/>
          <w:sz w:val="24"/>
          <w:lang w:eastAsia="es-MX"/>
        </w:rPr>
        <w:t>2018</w:t>
      </w:r>
      <w:r w:rsidRPr="009B7F62">
        <w:rPr>
          <w:rFonts w:ascii="Arial" w:eastAsia="Times New Roman" w:hAnsi="Arial" w:cs="Arial"/>
          <w:bCs/>
          <w:sz w:val="24"/>
          <w:lang w:eastAsia="es-MX"/>
        </w:rPr>
        <w:t>.</w:t>
      </w:r>
    </w:p>
    <w:p w:rsidR="001614E7" w:rsidRPr="00612D4A" w:rsidRDefault="00911103" w:rsidP="00B352AE">
      <w:pPr>
        <w:spacing w:line="360" w:lineRule="auto"/>
        <w:ind w:firstLine="708"/>
        <w:jc w:val="both"/>
        <w:rPr>
          <w:rFonts w:ascii="Arial" w:eastAsia="Times New Roman" w:hAnsi="Arial" w:cs="Arial"/>
          <w:b/>
          <w:bCs/>
          <w:sz w:val="24"/>
          <w:lang w:eastAsia="es-MX"/>
        </w:rPr>
      </w:pPr>
      <w:r w:rsidRPr="009B7F62">
        <w:rPr>
          <w:rFonts w:ascii="Arial" w:eastAsia="Times New Roman" w:hAnsi="Arial" w:cs="Arial"/>
          <w:b/>
          <w:bCs/>
          <w:sz w:val="24"/>
          <w:lang w:eastAsia="es-MX"/>
        </w:rPr>
        <w:t xml:space="preserve">SEGUNDO. </w:t>
      </w:r>
      <w:r w:rsidRPr="009B7F62">
        <w:rPr>
          <w:rFonts w:ascii="Arial" w:eastAsia="Times New Roman" w:hAnsi="Arial" w:cs="Arial"/>
          <w:bCs/>
          <w:sz w:val="24"/>
          <w:lang w:eastAsia="es-MX"/>
        </w:rPr>
        <w:t>Para los efectos previstos en los artículos 357, fracción VIII, inciso e), del Código Electoral; 104 y 105 del Reglamento Interior del Tribunal Electoral del Estado de Aguascalientes, túrnese los autos a la Ponencia</w:t>
      </w:r>
      <w:r w:rsidRPr="009B7F62">
        <w:rPr>
          <w:rFonts w:ascii="Arial" w:eastAsia="Times New Roman" w:hAnsi="Arial" w:cs="Arial"/>
          <w:b/>
          <w:bCs/>
          <w:sz w:val="24"/>
          <w:lang w:eastAsia="es-MX"/>
        </w:rPr>
        <w:t xml:space="preserve"> </w:t>
      </w:r>
      <w:r w:rsidR="00612D4A">
        <w:rPr>
          <w:rFonts w:ascii="Arial" w:eastAsia="Times New Roman" w:hAnsi="Arial" w:cs="Arial"/>
          <w:bCs/>
          <w:sz w:val="24"/>
          <w:lang w:eastAsia="es-MX"/>
        </w:rPr>
        <w:t>de</w:t>
      </w:r>
      <w:r w:rsidR="0079666E">
        <w:rPr>
          <w:rFonts w:ascii="Arial" w:eastAsia="Times New Roman" w:hAnsi="Arial" w:cs="Arial"/>
          <w:bCs/>
          <w:sz w:val="24"/>
          <w:lang w:eastAsia="es-MX"/>
        </w:rPr>
        <w:t xml:space="preserve">l </w:t>
      </w:r>
      <w:r w:rsidR="00612D4A">
        <w:rPr>
          <w:rFonts w:ascii="Arial" w:eastAsia="Times New Roman" w:hAnsi="Arial" w:cs="Arial"/>
          <w:b/>
          <w:bCs/>
          <w:sz w:val="24"/>
          <w:lang w:eastAsia="es-MX"/>
        </w:rPr>
        <w:t>Magistrad</w:t>
      </w:r>
      <w:r w:rsidR="0079666E">
        <w:rPr>
          <w:rFonts w:ascii="Arial" w:eastAsia="Times New Roman" w:hAnsi="Arial" w:cs="Arial"/>
          <w:b/>
          <w:bCs/>
          <w:sz w:val="24"/>
          <w:lang w:eastAsia="es-MX"/>
        </w:rPr>
        <w:t>o</w:t>
      </w:r>
      <w:r w:rsidR="00612D4A">
        <w:rPr>
          <w:rFonts w:ascii="Arial" w:eastAsia="Times New Roman" w:hAnsi="Arial" w:cs="Arial"/>
          <w:b/>
          <w:bCs/>
          <w:sz w:val="24"/>
          <w:lang w:eastAsia="es-MX"/>
        </w:rPr>
        <w:t xml:space="preserve"> </w:t>
      </w:r>
      <w:r w:rsidR="0079666E">
        <w:rPr>
          <w:rFonts w:ascii="Arial" w:eastAsia="Times New Roman" w:hAnsi="Arial" w:cs="Arial"/>
          <w:b/>
          <w:bCs/>
          <w:sz w:val="24"/>
          <w:lang w:eastAsia="es-MX"/>
        </w:rPr>
        <w:t>Jorge Ramón Díaz de León Gutiérrez</w:t>
      </w:r>
      <w:r w:rsidR="00612D4A">
        <w:rPr>
          <w:rFonts w:ascii="Arial" w:eastAsia="Times New Roman" w:hAnsi="Arial" w:cs="Arial"/>
          <w:b/>
          <w:bCs/>
          <w:sz w:val="24"/>
          <w:lang w:eastAsia="es-MX"/>
        </w:rPr>
        <w:t xml:space="preserve">. </w:t>
      </w:r>
    </w:p>
    <w:p w:rsidR="00EA078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Hágase del conocimiento a través de los Estrados </w:t>
      </w:r>
      <w:r w:rsidR="008D103E" w:rsidRPr="009B7F62">
        <w:rPr>
          <w:rFonts w:ascii="Arial" w:eastAsia="Times New Roman" w:hAnsi="Arial" w:cs="Arial"/>
          <w:bCs/>
          <w:sz w:val="24"/>
          <w:lang w:eastAsia="es-MX"/>
        </w:rPr>
        <w:t xml:space="preserve">físicos y electrónicos </w:t>
      </w:r>
      <w:r w:rsidRPr="009B7F62">
        <w:rPr>
          <w:rFonts w:ascii="Arial" w:eastAsia="Times New Roman" w:hAnsi="Arial" w:cs="Arial"/>
          <w:bCs/>
          <w:sz w:val="24"/>
          <w:lang w:eastAsia="es-MX"/>
        </w:rPr>
        <w:t>de este Tribunal;</w:t>
      </w:r>
    </w:p>
    <w:p w:rsidR="0010305B" w:rsidRDefault="00EA0786" w:rsidP="009B7F62">
      <w:pPr>
        <w:spacing w:after="0" w:line="360" w:lineRule="auto"/>
        <w:ind w:left="284"/>
        <w:rPr>
          <w:rFonts w:ascii="Arial" w:eastAsia="Times New Roman" w:hAnsi="Arial" w:cs="Arial"/>
          <w:bCs/>
          <w:sz w:val="24"/>
          <w:lang w:eastAsia="es-MX"/>
        </w:rPr>
      </w:pPr>
      <w:r w:rsidRPr="009B7F62">
        <w:rPr>
          <w:rFonts w:ascii="Arial" w:eastAsia="Times New Roman" w:hAnsi="Arial" w:cs="Arial"/>
          <w:bCs/>
          <w:sz w:val="24"/>
          <w:lang w:eastAsia="es-MX"/>
        </w:rPr>
        <w:t>Así lo acordó y firma el Magistrado Presidente de este Tribunal Electoral, ante el Secretario General de Acuerdos, que autoriza y da fe.</w:t>
      </w:r>
    </w:p>
    <w:p w:rsidR="009B7F62" w:rsidRDefault="009B7F62" w:rsidP="009B7F62">
      <w:pPr>
        <w:spacing w:after="0" w:line="360" w:lineRule="auto"/>
        <w:ind w:left="284"/>
        <w:rPr>
          <w:rFonts w:ascii="Arial" w:eastAsia="Times New Roman" w:hAnsi="Arial" w:cs="Arial"/>
          <w:bCs/>
          <w:sz w:val="24"/>
          <w:lang w:eastAsia="es-MX"/>
        </w:rPr>
      </w:pPr>
    </w:p>
    <w:p w:rsidR="009B7F62" w:rsidRPr="009B7F62" w:rsidRDefault="009B7F62" w:rsidP="009B7F62">
      <w:pPr>
        <w:spacing w:after="0" w:line="360" w:lineRule="auto"/>
        <w:ind w:left="284"/>
        <w:rPr>
          <w:rFonts w:ascii="Arial" w:eastAsia="Times New Roman" w:hAnsi="Arial" w:cs="Arial"/>
          <w:bCs/>
          <w:sz w:val="24"/>
          <w:lang w:eastAsia="es-MX"/>
        </w:rPr>
      </w:pPr>
    </w:p>
    <w:p w:rsidR="00EA0786" w:rsidRPr="009B7F62" w:rsidRDefault="00EA0786" w:rsidP="00B352AE">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Magistrado </w:t>
      </w:r>
      <w:proofErr w:type="gramStart"/>
      <w:r w:rsidRPr="009B7F62">
        <w:rPr>
          <w:rFonts w:ascii="Arial" w:eastAsia="Times New Roman" w:hAnsi="Arial" w:cs="Arial"/>
          <w:b/>
          <w:bCs/>
          <w:kern w:val="16"/>
          <w:sz w:val="24"/>
          <w:lang w:eastAsia="es-ES"/>
        </w:rPr>
        <w:t>Presidente</w:t>
      </w:r>
      <w:proofErr w:type="gramEnd"/>
    </w:p>
    <w:p w:rsidR="00EA0786" w:rsidRPr="009B7F62" w:rsidRDefault="00EA0786" w:rsidP="00B352AE">
      <w:pPr>
        <w:spacing w:after="0" w:line="360" w:lineRule="auto"/>
        <w:rPr>
          <w:rFonts w:ascii="Arial" w:eastAsia="Times New Roman" w:hAnsi="Arial" w:cs="Arial"/>
          <w:bCs/>
          <w:kern w:val="16"/>
          <w:sz w:val="24"/>
          <w:lang w:eastAsia="es-ES"/>
        </w:rPr>
      </w:pPr>
    </w:p>
    <w:p w:rsidR="00EA0786" w:rsidRDefault="00EA0786" w:rsidP="00B352AE">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Héctor Salvador Hernández Gallegos</w:t>
      </w:r>
    </w:p>
    <w:p w:rsidR="009B7F62" w:rsidRPr="009B7F62" w:rsidRDefault="009B7F62" w:rsidP="00B352AE">
      <w:pPr>
        <w:spacing w:after="0" w:line="360" w:lineRule="auto"/>
        <w:ind w:left="284"/>
        <w:jc w:val="center"/>
        <w:rPr>
          <w:rFonts w:ascii="Arial" w:eastAsia="Times New Roman" w:hAnsi="Arial" w:cs="Arial"/>
          <w:b/>
          <w:bCs/>
          <w:kern w:val="16"/>
          <w:sz w:val="24"/>
          <w:lang w:eastAsia="es-ES"/>
        </w:rPr>
      </w:pPr>
    </w:p>
    <w:p w:rsidR="009B7F62" w:rsidRDefault="009B7F62" w:rsidP="00B352AE">
      <w:pPr>
        <w:spacing w:after="0" w:line="360" w:lineRule="auto"/>
        <w:ind w:left="284"/>
        <w:jc w:val="right"/>
        <w:rPr>
          <w:rFonts w:ascii="Arial" w:eastAsia="Times New Roman" w:hAnsi="Arial" w:cs="Arial"/>
          <w:b/>
          <w:bCs/>
          <w:kern w:val="16"/>
          <w:sz w:val="24"/>
          <w:lang w:eastAsia="es-ES"/>
        </w:rPr>
      </w:pPr>
    </w:p>
    <w:p w:rsidR="00EA0786" w:rsidRPr="009B7F62" w:rsidRDefault="00EA0786" w:rsidP="00B352AE">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Secretario General de Acuerdos </w:t>
      </w:r>
    </w:p>
    <w:p w:rsidR="009B7F62" w:rsidRDefault="009B7F62" w:rsidP="00B352AE">
      <w:pPr>
        <w:spacing w:after="0" w:line="360" w:lineRule="auto"/>
        <w:ind w:left="284"/>
        <w:jc w:val="right"/>
        <w:rPr>
          <w:rFonts w:ascii="Arial" w:eastAsia="Times New Roman" w:hAnsi="Arial" w:cs="Arial"/>
          <w:b/>
          <w:bCs/>
          <w:kern w:val="16"/>
          <w:sz w:val="24"/>
          <w:lang w:eastAsia="es-ES"/>
        </w:rPr>
      </w:pPr>
    </w:p>
    <w:p w:rsidR="004F28DE" w:rsidRPr="009B7F62" w:rsidRDefault="00EA0786" w:rsidP="00B352AE">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Jesús Ociel Baena Saucedo</w:t>
      </w:r>
    </w:p>
    <w:sectPr w:rsidR="004F28DE" w:rsidRPr="009B7F62" w:rsidSect="009B7F62">
      <w:headerReference w:type="default" r:id="rId7"/>
      <w:pgSz w:w="12240" w:h="20160" w:code="5"/>
      <w:pgMar w:top="283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8BF" w:rsidRDefault="00C538BF">
      <w:pPr>
        <w:spacing w:after="0" w:line="240" w:lineRule="auto"/>
      </w:pPr>
      <w:r>
        <w:separator/>
      </w:r>
    </w:p>
  </w:endnote>
  <w:endnote w:type="continuationSeparator" w:id="0">
    <w:p w:rsidR="00C538BF" w:rsidRDefault="00C5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8BF" w:rsidRDefault="00C538BF">
      <w:pPr>
        <w:spacing w:after="0" w:line="240" w:lineRule="auto"/>
      </w:pPr>
      <w:r>
        <w:separator/>
      </w:r>
    </w:p>
  </w:footnote>
  <w:footnote w:type="continuationSeparator" w:id="0">
    <w:p w:rsidR="00C538BF" w:rsidRDefault="00C5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C538BF" w:rsidP="00B454EB">
    <w:pPr>
      <w:pStyle w:val="Encabezado"/>
      <w:tabs>
        <w:tab w:val="left" w:pos="5103"/>
      </w:tabs>
      <w:rPr>
        <w:rFonts w:ascii="Century Gothic" w:hAnsi="Century Gothic"/>
        <w:b/>
      </w:rPr>
    </w:pPr>
    <w:sdt>
      <w:sdtPr>
        <w:rPr>
          <w:rFonts w:ascii="Century Gothic" w:hAnsi="Century Gothic"/>
        </w:rPr>
        <w:id w:val="-2095235904"/>
        <w:docPartObj>
          <w:docPartGallery w:val="Page Numbers (Margins)"/>
          <w:docPartUnique/>
        </w:docPartObj>
      </w:sdtPr>
      <w:sdtEndPr/>
      <w:sdtContent>
        <w:r w:rsidR="00F85A1E" w:rsidRPr="00F85A1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F85A1E" w:rsidRDefault="009A15B4" w:rsidP="00B454EB">
    <w:pPr>
      <w:pStyle w:val="Encabezado"/>
      <w:rPr>
        <w:rFonts w:ascii="Century Gothic" w:hAnsi="Century Gothic"/>
        <w:b/>
      </w:rPr>
    </w:pPr>
    <w:r>
      <w:rPr>
        <w:rFonts w:ascii="Century Gothic" w:hAnsi="Century Gothic"/>
        <w:b/>
      </w:rPr>
      <w:tab/>
    </w:r>
  </w:p>
  <w:p w:rsidR="00F85A1E" w:rsidRDefault="00F85A1E" w:rsidP="00B454EB">
    <w:pPr>
      <w:pStyle w:val="Encabezado"/>
      <w:rPr>
        <w:rFonts w:ascii="Century Gothic" w:hAnsi="Century Gothic"/>
        <w:b/>
      </w:rPr>
    </w:pPr>
  </w:p>
  <w:p w:rsidR="009A15B4" w:rsidRPr="00A46BD3" w:rsidRDefault="009A15B4" w:rsidP="00B454EB">
    <w:pPr>
      <w:pStyle w:val="Encabezado"/>
      <w:rPr>
        <w:rFonts w:ascii="Century Gothic" w:hAnsi="Century Gothic"/>
        <w:b/>
      </w:rPr>
    </w:pPr>
    <w:r>
      <w:rPr>
        <w:rFonts w:ascii="Century Gothic" w:hAnsi="Century Gothic"/>
        <w:b/>
      </w:rPr>
      <w:tab/>
    </w:r>
  </w:p>
  <w:p w:rsidR="00F85A1E" w:rsidRPr="00A46BD3" w:rsidRDefault="00F85A1E" w:rsidP="00F85A1E">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r>
      <w:rPr>
        <w:rFonts w:ascii="Century Gothic" w:hAnsi="Century Gothic"/>
        <w:b/>
      </w:rPr>
      <w:t>Acuerdo de Turno de Presidencia</w:t>
    </w:r>
  </w:p>
  <w:p w:rsidR="00F85A1E" w:rsidRDefault="009A15B4" w:rsidP="00B454EB">
    <w:pPr>
      <w:pStyle w:val="Encabezado"/>
      <w:jc w:val="right"/>
      <w:rPr>
        <w:rFonts w:ascii="Century Gothic" w:hAnsi="Century Gothic"/>
        <w:b/>
      </w:rPr>
    </w:pPr>
    <w:r w:rsidRPr="00A46BD3">
      <w:rPr>
        <w:rFonts w:ascii="Century Gothic" w:hAnsi="Century Gothic"/>
        <w:b/>
      </w:rPr>
      <w:t xml:space="preserve">                                                                  </w:t>
    </w: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B352AE" w:rsidRDefault="00B352A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346D"/>
    <w:multiLevelType w:val="hybridMultilevel"/>
    <w:tmpl w:val="7050385C"/>
    <w:lvl w:ilvl="0" w:tplc="834EC266">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2BC75C9"/>
    <w:multiLevelType w:val="hybridMultilevel"/>
    <w:tmpl w:val="34B2ED0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31DC"/>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52593"/>
    <w:rsid w:val="00152810"/>
    <w:rsid w:val="00157568"/>
    <w:rsid w:val="001614E7"/>
    <w:rsid w:val="00167D27"/>
    <w:rsid w:val="00182C75"/>
    <w:rsid w:val="001940DE"/>
    <w:rsid w:val="00197565"/>
    <w:rsid w:val="001B4605"/>
    <w:rsid w:val="001D415F"/>
    <w:rsid w:val="001D7C61"/>
    <w:rsid w:val="001E38F2"/>
    <w:rsid w:val="001F0087"/>
    <w:rsid w:val="001F019A"/>
    <w:rsid w:val="001F4635"/>
    <w:rsid w:val="00202DA9"/>
    <w:rsid w:val="00204E35"/>
    <w:rsid w:val="00210947"/>
    <w:rsid w:val="00234111"/>
    <w:rsid w:val="00234A46"/>
    <w:rsid w:val="00237AF8"/>
    <w:rsid w:val="002677EB"/>
    <w:rsid w:val="00274BEC"/>
    <w:rsid w:val="00280331"/>
    <w:rsid w:val="002A7117"/>
    <w:rsid w:val="002C589F"/>
    <w:rsid w:val="002E5EEA"/>
    <w:rsid w:val="002E5F6C"/>
    <w:rsid w:val="002F4BC2"/>
    <w:rsid w:val="002F61C8"/>
    <w:rsid w:val="00301CFF"/>
    <w:rsid w:val="00303066"/>
    <w:rsid w:val="00305B43"/>
    <w:rsid w:val="00306981"/>
    <w:rsid w:val="003125FB"/>
    <w:rsid w:val="00330669"/>
    <w:rsid w:val="003361A3"/>
    <w:rsid w:val="00342A81"/>
    <w:rsid w:val="00350CA8"/>
    <w:rsid w:val="0036574C"/>
    <w:rsid w:val="0038544D"/>
    <w:rsid w:val="003921A2"/>
    <w:rsid w:val="00395F75"/>
    <w:rsid w:val="003A3DD2"/>
    <w:rsid w:val="003A705B"/>
    <w:rsid w:val="003D4083"/>
    <w:rsid w:val="003D5965"/>
    <w:rsid w:val="003E77F7"/>
    <w:rsid w:val="004065B5"/>
    <w:rsid w:val="00411A40"/>
    <w:rsid w:val="004243E6"/>
    <w:rsid w:val="00424CCE"/>
    <w:rsid w:val="00436485"/>
    <w:rsid w:val="00451C61"/>
    <w:rsid w:val="00457431"/>
    <w:rsid w:val="00460D3E"/>
    <w:rsid w:val="004754EA"/>
    <w:rsid w:val="00484CFA"/>
    <w:rsid w:val="004865BC"/>
    <w:rsid w:val="0048767A"/>
    <w:rsid w:val="004919BA"/>
    <w:rsid w:val="004A2F32"/>
    <w:rsid w:val="004A3D82"/>
    <w:rsid w:val="004B0B16"/>
    <w:rsid w:val="004D58BD"/>
    <w:rsid w:val="004E121B"/>
    <w:rsid w:val="004E2303"/>
    <w:rsid w:val="004F2580"/>
    <w:rsid w:val="004F28DE"/>
    <w:rsid w:val="00503218"/>
    <w:rsid w:val="00513A8F"/>
    <w:rsid w:val="005229EB"/>
    <w:rsid w:val="00534E73"/>
    <w:rsid w:val="00570933"/>
    <w:rsid w:val="005830DE"/>
    <w:rsid w:val="00583D12"/>
    <w:rsid w:val="005A43C4"/>
    <w:rsid w:val="005B42D5"/>
    <w:rsid w:val="005D065A"/>
    <w:rsid w:val="00612D4A"/>
    <w:rsid w:val="00630AA8"/>
    <w:rsid w:val="006318CE"/>
    <w:rsid w:val="00631F45"/>
    <w:rsid w:val="00633DB5"/>
    <w:rsid w:val="00642118"/>
    <w:rsid w:val="0064254E"/>
    <w:rsid w:val="00656201"/>
    <w:rsid w:val="00663349"/>
    <w:rsid w:val="0067519B"/>
    <w:rsid w:val="006C0EF8"/>
    <w:rsid w:val="006F383C"/>
    <w:rsid w:val="00704A7A"/>
    <w:rsid w:val="00731DF0"/>
    <w:rsid w:val="00736B99"/>
    <w:rsid w:val="0079666E"/>
    <w:rsid w:val="00797F14"/>
    <w:rsid w:val="007A3C14"/>
    <w:rsid w:val="007A7DD2"/>
    <w:rsid w:val="007B7C89"/>
    <w:rsid w:val="007C4839"/>
    <w:rsid w:val="007C7195"/>
    <w:rsid w:val="007C7A8A"/>
    <w:rsid w:val="007D5E44"/>
    <w:rsid w:val="00804E86"/>
    <w:rsid w:val="00814146"/>
    <w:rsid w:val="00817BF6"/>
    <w:rsid w:val="00823C83"/>
    <w:rsid w:val="00840760"/>
    <w:rsid w:val="00844E8F"/>
    <w:rsid w:val="00850D8D"/>
    <w:rsid w:val="0087405B"/>
    <w:rsid w:val="00877D5E"/>
    <w:rsid w:val="00877F8D"/>
    <w:rsid w:val="008973F1"/>
    <w:rsid w:val="008A6059"/>
    <w:rsid w:val="008B0B2F"/>
    <w:rsid w:val="008C5693"/>
    <w:rsid w:val="008C625F"/>
    <w:rsid w:val="008D103E"/>
    <w:rsid w:val="008E1988"/>
    <w:rsid w:val="00900FBB"/>
    <w:rsid w:val="00902C44"/>
    <w:rsid w:val="00910059"/>
    <w:rsid w:val="00911103"/>
    <w:rsid w:val="009119A7"/>
    <w:rsid w:val="00915100"/>
    <w:rsid w:val="009410D5"/>
    <w:rsid w:val="00946C54"/>
    <w:rsid w:val="00955CAA"/>
    <w:rsid w:val="009637BD"/>
    <w:rsid w:val="00973697"/>
    <w:rsid w:val="009741F4"/>
    <w:rsid w:val="009842C3"/>
    <w:rsid w:val="009A15B4"/>
    <w:rsid w:val="009B7F62"/>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31F2"/>
    <w:rsid w:val="00B0678A"/>
    <w:rsid w:val="00B20C78"/>
    <w:rsid w:val="00B352AE"/>
    <w:rsid w:val="00B367E0"/>
    <w:rsid w:val="00B454EB"/>
    <w:rsid w:val="00B469A5"/>
    <w:rsid w:val="00B47F57"/>
    <w:rsid w:val="00B500C3"/>
    <w:rsid w:val="00B62324"/>
    <w:rsid w:val="00B65578"/>
    <w:rsid w:val="00BB4501"/>
    <w:rsid w:val="00BB6237"/>
    <w:rsid w:val="00BC1612"/>
    <w:rsid w:val="00BC6702"/>
    <w:rsid w:val="00C118F5"/>
    <w:rsid w:val="00C249EB"/>
    <w:rsid w:val="00C41CC4"/>
    <w:rsid w:val="00C538BF"/>
    <w:rsid w:val="00CB2BFD"/>
    <w:rsid w:val="00CB5739"/>
    <w:rsid w:val="00CC41E4"/>
    <w:rsid w:val="00CD001C"/>
    <w:rsid w:val="00CE7F67"/>
    <w:rsid w:val="00CF044D"/>
    <w:rsid w:val="00D00A0A"/>
    <w:rsid w:val="00D022C5"/>
    <w:rsid w:val="00D10EDD"/>
    <w:rsid w:val="00D20A30"/>
    <w:rsid w:val="00D536E2"/>
    <w:rsid w:val="00D56AF4"/>
    <w:rsid w:val="00D65B43"/>
    <w:rsid w:val="00D708C5"/>
    <w:rsid w:val="00D91B23"/>
    <w:rsid w:val="00DC7D65"/>
    <w:rsid w:val="00DD0AD7"/>
    <w:rsid w:val="00DD4FA1"/>
    <w:rsid w:val="00DE217B"/>
    <w:rsid w:val="00E131E7"/>
    <w:rsid w:val="00E36031"/>
    <w:rsid w:val="00E414B6"/>
    <w:rsid w:val="00E4560B"/>
    <w:rsid w:val="00E606C7"/>
    <w:rsid w:val="00E65A5C"/>
    <w:rsid w:val="00E66168"/>
    <w:rsid w:val="00E84296"/>
    <w:rsid w:val="00E84BFF"/>
    <w:rsid w:val="00EA0786"/>
    <w:rsid w:val="00EE0FCE"/>
    <w:rsid w:val="00EE792F"/>
    <w:rsid w:val="00F106D9"/>
    <w:rsid w:val="00F15165"/>
    <w:rsid w:val="00F2752E"/>
    <w:rsid w:val="00F34DAE"/>
    <w:rsid w:val="00F411A0"/>
    <w:rsid w:val="00F43C3C"/>
    <w:rsid w:val="00F43F88"/>
    <w:rsid w:val="00F45801"/>
    <w:rsid w:val="00F72122"/>
    <w:rsid w:val="00F85A1E"/>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E43EA"/>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2018-07-18T16:18:00Z</cp:lastPrinted>
  <dcterms:created xsi:type="dcterms:W3CDTF">2018-07-18T16:24:00Z</dcterms:created>
  <dcterms:modified xsi:type="dcterms:W3CDTF">2018-07-18T16:24:00Z</dcterms:modified>
</cp:coreProperties>
</file>