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50AE" w14:textId="0AA22E44" w:rsidR="0028404C" w:rsidRPr="008F5556" w:rsidRDefault="00B75984" w:rsidP="00B14803">
      <w:pPr>
        <w:ind w:left="5760" w:right="49" w:hanging="90"/>
        <w:jc w:val="both"/>
        <w:rPr>
          <w:rFonts w:ascii="Arial" w:eastAsia="Arial" w:hAnsi="Arial" w:cs="Arial"/>
          <w:sz w:val="23"/>
          <w:szCs w:val="23"/>
        </w:rPr>
      </w:pPr>
      <w:bookmarkStart w:id="0" w:name="_Hlk69506949"/>
      <w:r w:rsidRPr="008F5556">
        <w:rPr>
          <w:rFonts w:ascii="Arial" w:eastAsia="Arial" w:hAnsi="Arial" w:cs="Arial"/>
          <w:b/>
          <w:sz w:val="23"/>
          <w:szCs w:val="23"/>
        </w:rPr>
        <w:t>RECURSO DE NULIDAD</w:t>
      </w:r>
    </w:p>
    <w:p w14:paraId="3BE522F7" w14:textId="77777777" w:rsidR="0028404C" w:rsidRPr="008F5556" w:rsidRDefault="0028404C" w:rsidP="0054445B">
      <w:pPr>
        <w:spacing w:before="7"/>
        <w:ind w:left="5670" w:right="49" w:hanging="561"/>
        <w:jc w:val="both"/>
        <w:rPr>
          <w:rFonts w:ascii="Arial" w:eastAsia="Arial" w:hAnsi="Arial" w:cs="Arial"/>
          <w:sz w:val="23"/>
          <w:szCs w:val="23"/>
        </w:rPr>
      </w:pPr>
    </w:p>
    <w:p w14:paraId="607B2C07" w14:textId="1C4C9A10" w:rsidR="0028404C" w:rsidRPr="008F5556" w:rsidRDefault="00EA44A4" w:rsidP="0054445B">
      <w:pPr>
        <w:spacing w:before="29"/>
        <w:ind w:left="5670" w:right="49"/>
        <w:jc w:val="both"/>
        <w:rPr>
          <w:rFonts w:ascii="Arial" w:eastAsia="Arial" w:hAnsi="Arial" w:cs="Arial"/>
          <w:sz w:val="23"/>
          <w:szCs w:val="23"/>
        </w:rPr>
      </w:pPr>
      <w:r w:rsidRPr="008F5556">
        <w:rPr>
          <w:rFonts w:ascii="Arial" w:eastAsia="Arial" w:hAnsi="Arial" w:cs="Arial"/>
          <w:b/>
          <w:sz w:val="23"/>
          <w:szCs w:val="23"/>
        </w:rPr>
        <w:t xml:space="preserve">EXPEDIENTE: </w:t>
      </w:r>
      <w:r w:rsidRPr="008F5556">
        <w:rPr>
          <w:rFonts w:ascii="Arial" w:eastAsia="Arial" w:hAnsi="Arial" w:cs="Arial"/>
          <w:sz w:val="23"/>
          <w:szCs w:val="23"/>
        </w:rPr>
        <w:t>TEEA-</w:t>
      </w:r>
      <w:r w:rsidR="00B75984" w:rsidRPr="008F5556">
        <w:rPr>
          <w:rFonts w:ascii="Arial" w:eastAsia="Arial" w:hAnsi="Arial" w:cs="Arial"/>
          <w:sz w:val="23"/>
          <w:szCs w:val="23"/>
        </w:rPr>
        <w:t>REN</w:t>
      </w:r>
      <w:r w:rsidRPr="008F5556">
        <w:rPr>
          <w:rFonts w:ascii="Arial" w:eastAsia="Arial" w:hAnsi="Arial" w:cs="Arial"/>
          <w:sz w:val="23"/>
          <w:szCs w:val="23"/>
        </w:rPr>
        <w:t>-</w:t>
      </w:r>
      <w:r w:rsidR="00B75984" w:rsidRPr="008F5556">
        <w:rPr>
          <w:rFonts w:ascii="Arial" w:eastAsia="Arial" w:hAnsi="Arial" w:cs="Arial"/>
          <w:sz w:val="23"/>
          <w:szCs w:val="23"/>
        </w:rPr>
        <w:t>01</w:t>
      </w:r>
      <w:r w:rsidR="00F3182A" w:rsidRPr="008F5556">
        <w:rPr>
          <w:rFonts w:ascii="Arial" w:eastAsia="Arial" w:hAnsi="Arial" w:cs="Arial"/>
          <w:sz w:val="23"/>
          <w:szCs w:val="23"/>
        </w:rPr>
        <w:t>6</w:t>
      </w:r>
      <w:r w:rsidRPr="008F5556">
        <w:rPr>
          <w:rFonts w:ascii="Arial" w:eastAsia="Arial" w:hAnsi="Arial" w:cs="Arial"/>
          <w:sz w:val="23"/>
          <w:szCs w:val="23"/>
        </w:rPr>
        <w:t>/2021.</w:t>
      </w:r>
    </w:p>
    <w:p w14:paraId="705501A0" w14:textId="77777777" w:rsidR="0028404C" w:rsidRPr="008F5556" w:rsidRDefault="0028404C" w:rsidP="0054445B">
      <w:pPr>
        <w:spacing w:before="29"/>
        <w:ind w:left="5670" w:right="49"/>
        <w:jc w:val="both"/>
        <w:rPr>
          <w:rFonts w:ascii="Arial" w:eastAsia="Arial" w:hAnsi="Arial" w:cs="Arial"/>
          <w:sz w:val="23"/>
          <w:szCs w:val="23"/>
        </w:rPr>
      </w:pPr>
    </w:p>
    <w:p w14:paraId="082C4559" w14:textId="26162A11" w:rsidR="0028404C" w:rsidRPr="008F5556" w:rsidRDefault="00EA44A4" w:rsidP="0054445B">
      <w:pPr>
        <w:ind w:left="5670" w:right="49"/>
        <w:jc w:val="both"/>
        <w:rPr>
          <w:rFonts w:ascii="Arial" w:eastAsia="Arial" w:hAnsi="Arial" w:cs="Arial"/>
          <w:sz w:val="23"/>
          <w:szCs w:val="23"/>
        </w:rPr>
      </w:pPr>
      <w:r w:rsidRPr="008F5556">
        <w:rPr>
          <w:rFonts w:ascii="Arial" w:eastAsia="Arial" w:hAnsi="Arial" w:cs="Arial"/>
          <w:b/>
          <w:sz w:val="23"/>
          <w:szCs w:val="23"/>
        </w:rPr>
        <w:t xml:space="preserve">PROMOVENTE: </w:t>
      </w:r>
      <w:r w:rsidRPr="008F5556">
        <w:rPr>
          <w:rFonts w:ascii="Arial" w:eastAsia="Arial" w:hAnsi="Arial" w:cs="Arial"/>
          <w:sz w:val="23"/>
          <w:szCs w:val="23"/>
        </w:rPr>
        <w:t>C.</w:t>
      </w:r>
      <w:r w:rsidR="0054445B" w:rsidRPr="008F5556">
        <w:rPr>
          <w:rFonts w:ascii="Arial" w:eastAsia="Arial" w:hAnsi="Arial" w:cs="Arial"/>
          <w:sz w:val="23"/>
          <w:szCs w:val="23"/>
        </w:rPr>
        <w:t xml:space="preserve"> </w:t>
      </w:r>
      <w:r w:rsidR="00F3182A" w:rsidRPr="008F5556">
        <w:rPr>
          <w:rFonts w:ascii="Arial" w:eastAsia="Arial" w:hAnsi="Arial" w:cs="Arial"/>
          <w:sz w:val="23"/>
          <w:szCs w:val="23"/>
        </w:rPr>
        <w:t>Javier Francisco Cortez de la Cruz.</w:t>
      </w:r>
    </w:p>
    <w:p w14:paraId="256D224D" w14:textId="77777777" w:rsidR="0028404C" w:rsidRPr="008F5556" w:rsidRDefault="0028404C" w:rsidP="0054445B">
      <w:pPr>
        <w:ind w:left="5670" w:right="49"/>
        <w:jc w:val="both"/>
        <w:rPr>
          <w:rFonts w:ascii="Arial" w:eastAsia="Arial" w:hAnsi="Arial" w:cs="Arial"/>
          <w:sz w:val="23"/>
          <w:szCs w:val="23"/>
        </w:rPr>
      </w:pPr>
    </w:p>
    <w:p w14:paraId="66C9BBF0" w14:textId="223D2122" w:rsidR="0028404C" w:rsidRPr="008F5556" w:rsidRDefault="00EA44A4" w:rsidP="0054445B">
      <w:pPr>
        <w:ind w:left="5670" w:right="49"/>
        <w:jc w:val="both"/>
        <w:rPr>
          <w:rFonts w:ascii="Arial" w:eastAsia="Arial" w:hAnsi="Arial" w:cs="Arial"/>
          <w:sz w:val="23"/>
          <w:szCs w:val="23"/>
        </w:rPr>
      </w:pPr>
      <w:r w:rsidRPr="008F5556">
        <w:rPr>
          <w:rFonts w:ascii="Arial" w:eastAsia="Arial" w:hAnsi="Arial" w:cs="Arial"/>
          <w:b/>
          <w:sz w:val="23"/>
          <w:szCs w:val="23"/>
        </w:rPr>
        <w:t xml:space="preserve">AUTORIDAD RESPONSABLE: </w:t>
      </w:r>
      <w:r w:rsidR="00F3182A" w:rsidRPr="008F5556">
        <w:rPr>
          <w:rFonts w:ascii="Arial" w:eastAsia="Arial" w:hAnsi="Arial" w:cs="Arial"/>
          <w:sz w:val="23"/>
          <w:szCs w:val="23"/>
        </w:rPr>
        <w:t>Consejo Municipal Electoral de Cosío.</w:t>
      </w:r>
    </w:p>
    <w:p w14:paraId="643BC977" w14:textId="77777777" w:rsidR="0028404C" w:rsidRPr="008F5556" w:rsidRDefault="0028404C" w:rsidP="0054445B">
      <w:pPr>
        <w:spacing w:before="9" w:line="180" w:lineRule="auto"/>
        <w:ind w:left="5670" w:right="49"/>
        <w:jc w:val="both"/>
        <w:rPr>
          <w:rFonts w:ascii="Arial" w:eastAsia="Arial" w:hAnsi="Arial" w:cs="Arial"/>
          <w:sz w:val="23"/>
          <w:szCs w:val="23"/>
        </w:rPr>
      </w:pPr>
    </w:p>
    <w:p w14:paraId="64ACCDEB" w14:textId="77777777" w:rsidR="0028404C" w:rsidRPr="008F5556" w:rsidRDefault="00EA44A4" w:rsidP="0054445B">
      <w:pPr>
        <w:ind w:left="5670" w:right="49"/>
        <w:jc w:val="both"/>
        <w:rPr>
          <w:rFonts w:ascii="Arial" w:eastAsia="Arial" w:hAnsi="Arial" w:cs="Arial"/>
          <w:sz w:val="23"/>
          <w:szCs w:val="23"/>
        </w:rPr>
      </w:pPr>
      <w:r w:rsidRPr="008F5556">
        <w:rPr>
          <w:rFonts w:ascii="Arial" w:eastAsia="Arial" w:hAnsi="Arial" w:cs="Arial"/>
          <w:b/>
          <w:sz w:val="23"/>
          <w:szCs w:val="23"/>
        </w:rPr>
        <w:t xml:space="preserve">MAGISTRADO PONENTE: </w:t>
      </w:r>
      <w:r w:rsidRPr="008F5556">
        <w:rPr>
          <w:rFonts w:ascii="Arial" w:eastAsia="Arial" w:hAnsi="Arial" w:cs="Arial"/>
          <w:sz w:val="23"/>
          <w:szCs w:val="23"/>
        </w:rPr>
        <w:t>Héctor Salvador Hernández Gallegos.</w:t>
      </w:r>
    </w:p>
    <w:p w14:paraId="54649B98" w14:textId="77777777" w:rsidR="0028404C" w:rsidRPr="008F5556" w:rsidRDefault="0028404C" w:rsidP="0054445B">
      <w:pPr>
        <w:spacing w:before="2" w:line="200" w:lineRule="auto"/>
        <w:ind w:left="5670" w:right="49"/>
        <w:jc w:val="both"/>
        <w:rPr>
          <w:rFonts w:ascii="Arial" w:eastAsia="Arial" w:hAnsi="Arial" w:cs="Arial"/>
          <w:sz w:val="23"/>
          <w:szCs w:val="23"/>
        </w:rPr>
      </w:pPr>
    </w:p>
    <w:p w14:paraId="32B1ED49" w14:textId="77777777" w:rsidR="0028404C" w:rsidRPr="008F5556" w:rsidRDefault="00EA44A4" w:rsidP="0054445B">
      <w:pPr>
        <w:ind w:left="5670" w:right="49"/>
        <w:jc w:val="both"/>
        <w:rPr>
          <w:rFonts w:ascii="Arial" w:eastAsia="Arial" w:hAnsi="Arial" w:cs="Arial"/>
          <w:sz w:val="23"/>
          <w:szCs w:val="23"/>
        </w:rPr>
      </w:pPr>
      <w:r w:rsidRPr="008F5556">
        <w:rPr>
          <w:rFonts w:ascii="Arial" w:eastAsia="Arial" w:hAnsi="Arial" w:cs="Arial"/>
          <w:b/>
          <w:sz w:val="23"/>
          <w:szCs w:val="23"/>
        </w:rPr>
        <w:t xml:space="preserve">SECRETARIO DE ESTUDIO: </w:t>
      </w:r>
      <w:r w:rsidRPr="008F5556">
        <w:rPr>
          <w:rFonts w:ascii="Arial" w:eastAsia="Arial" w:hAnsi="Arial" w:cs="Arial"/>
          <w:sz w:val="23"/>
          <w:szCs w:val="23"/>
        </w:rPr>
        <w:t>Daniel Omar Gutiérrez Ruvalcaba.</w:t>
      </w:r>
    </w:p>
    <w:p w14:paraId="6EE8E5E7" w14:textId="77777777" w:rsidR="0028404C" w:rsidRPr="008F5556" w:rsidRDefault="0028404C" w:rsidP="0054445B">
      <w:pPr>
        <w:ind w:left="5670" w:right="49"/>
        <w:jc w:val="both"/>
        <w:rPr>
          <w:rFonts w:ascii="Arial" w:eastAsia="Arial" w:hAnsi="Arial" w:cs="Arial"/>
          <w:sz w:val="23"/>
          <w:szCs w:val="23"/>
        </w:rPr>
      </w:pPr>
    </w:p>
    <w:p w14:paraId="77C8CDB2" w14:textId="77777777" w:rsidR="0028404C" w:rsidRPr="008F5556" w:rsidRDefault="00EA44A4" w:rsidP="0054445B">
      <w:pPr>
        <w:ind w:left="5670" w:right="49"/>
        <w:jc w:val="both"/>
        <w:rPr>
          <w:rFonts w:ascii="Arial" w:eastAsia="Arial" w:hAnsi="Arial" w:cs="Arial"/>
          <w:sz w:val="23"/>
          <w:szCs w:val="23"/>
        </w:rPr>
      </w:pPr>
      <w:r w:rsidRPr="008F5556">
        <w:rPr>
          <w:rFonts w:ascii="Arial" w:eastAsia="Arial" w:hAnsi="Arial" w:cs="Arial"/>
          <w:b/>
          <w:sz w:val="23"/>
          <w:szCs w:val="23"/>
        </w:rPr>
        <w:t xml:space="preserve">SECRETARIOS JURÍDICOS: </w:t>
      </w:r>
      <w:r w:rsidRPr="008F5556">
        <w:rPr>
          <w:rFonts w:ascii="Arial" w:eastAsia="Arial" w:hAnsi="Arial" w:cs="Arial"/>
          <w:sz w:val="23"/>
          <w:szCs w:val="23"/>
        </w:rPr>
        <w:t>David Antonio Chávez Rosales y Tomas Huizar Jiménez.</w:t>
      </w:r>
    </w:p>
    <w:p w14:paraId="6D880C63" w14:textId="77777777" w:rsidR="0028404C" w:rsidRPr="008F5556" w:rsidRDefault="0028404C">
      <w:pPr>
        <w:ind w:left="4536" w:right="49"/>
        <w:jc w:val="both"/>
        <w:rPr>
          <w:rFonts w:ascii="Arial" w:eastAsia="Arial" w:hAnsi="Arial" w:cs="Arial"/>
          <w:sz w:val="23"/>
          <w:szCs w:val="23"/>
        </w:rPr>
      </w:pPr>
    </w:p>
    <w:p w14:paraId="5EAE325C" w14:textId="77777777" w:rsidR="00E6283A" w:rsidRPr="008F5556" w:rsidRDefault="00E6283A" w:rsidP="00E6283A">
      <w:pPr>
        <w:tabs>
          <w:tab w:val="left" w:pos="6521"/>
        </w:tabs>
        <w:spacing w:before="29"/>
        <w:rPr>
          <w:rFonts w:ascii="Arial" w:eastAsia="Arial" w:hAnsi="Arial" w:cs="Arial"/>
          <w:sz w:val="23"/>
          <w:szCs w:val="23"/>
        </w:rPr>
      </w:pPr>
    </w:p>
    <w:p w14:paraId="7ACF6B4C" w14:textId="305566EC" w:rsidR="0028404C" w:rsidRPr="008F5556" w:rsidRDefault="00EA44A4" w:rsidP="00E6283A">
      <w:pPr>
        <w:tabs>
          <w:tab w:val="left" w:pos="6521"/>
        </w:tabs>
        <w:spacing w:before="29"/>
        <w:rPr>
          <w:rFonts w:ascii="Arial" w:eastAsia="Arial" w:hAnsi="Arial" w:cs="Arial"/>
          <w:sz w:val="23"/>
          <w:szCs w:val="23"/>
        </w:rPr>
      </w:pPr>
      <w:r w:rsidRPr="008F5556">
        <w:rPr>
          <w:rFonts w:ascii="Arial" w:eastAsia="Arial" w:hAnsi="Arial" w:cs="Arial"/>
          <w:sz w:val="23"/>
          <w:szCs w:val="23"/>
        </w:rPr>
        <w:t xml:space="preserve">Aguascalientes, Aguascalientes a </w:t>
      </w:r>
      <w:r w:rsidR="00B72011">
        <w:rPr>
          <w:rFonts w:ascii="Arial" w:eastAsia="Arial" w:hAnsi="Arial" w:cs="Arial"/>
          <w:sz w:val="23"/>
          <w:szCs w:val="23"/>
        </w:rPr>
        <w:t>quince</w:t>
      </w:r>
      <w:r w:rsidR="0053309F" w:rsidRPr="008F5556">
        <w:rPr>
          <w:rFonts w:ascii="Arial" w:eastAsia="Arial" w:hAnsi="Arial" w:cs="Arial"/>
          <w:sz w:val="23"/>
          <w:szCs w:val="23"/>
        </w:rPr>
        <w:t xml:space="preserve"> de </w:t>
      </w:r>
      <w:r w:rsidR="00672CF2" w:rsidRPr="008F5556">
        <w:rPr>
          <w:rFonts w:ascii="Arial" w:eastAsia="Arial" w:hAnsi="Arial" w:cs="Arial"/>
          <w:sz w:val="23"/>
          <w:szCs w:val="23"/>
        </w:rPr>
        <w:t>ju</w:t>
      </w:r>
      <w:r w:rsidR="009C029D" w:rsidRPr="008F5556">
        <w:rPr>
          <w:rFonts w:ascii="Arial" w:eastAsia="Arial" w:hAnsi="Arial" w:cs="Arial"/>
          <w:sz w:val="23"/>
          <w:szCs w:val="23"/>
        </w:rPr>
        <w:t>l</w:t>
      </w:r>
      <w:r w:rsidR="00672CF2" w:rsidRPr="008F5556">
        <w:rPr>
          <w:rFonts w:ascii="Arial" w:eastAsia="Arial" w:hAnsi="Arial" w:cs="Arial"/>
          <w:sz w:val="23"/>
          <w:szCs w:val="23"/>
        </w:rPr>
        <w:t>io</w:t>
      </w:r>
      <w:r w:rsidR="0053309F" w:rsidRPr="008F5556">
        <w:rPr>
          <w:rFonts w:ascii="Arial" w:eastAsia="Arial" w:hAnsi="Arial" w:cs="Arial"/>
          <w:sz w:val="23"/>
          <w:szCs w:val="23"/>
        </w:rPr>
        <w:t xml:space="preserve"> </w:t>
      </w:r>
      <w:r w:rsidRPr="008F5556">
        <w:rPr>
          <w:rFonts w:ascii="Arial" w:eastAsia="Arial" w:hAnsi="Arial" w:cs="Arial"/>
          <w:sz w:val="23"/>
          <w:szCs w:val="23"/>
        </w:rPr>
        <w:t>de dos mil veintiuno.</w:t>
      </w:r>
    </w:p>
    <w:p w14:paraId="02542DC3" w14:textId="77777777" w:rsidR="0028404C" w:rsidRPr="008F5556" w:rsidRDefault="0028404C">
      <w:pPr>
        <w:spacing w:line="200" w:lineRule="auto"/>
        <w:rPr>
          <w:rFonts w:ascii="Arial" w:eastAsia="Arial" w:hAnsi="Arial" w:cs="Arial"/>
          <w:sz w:val="23"/>
          <w:szCs w:val="23"/>
        </w:rPr>
      </w:pPr>
    </w:p>
    <w:p w14:paraId="726C3BB9" w14:textId="77777777" w:rsidR="0028404C" w:rsidRPr="008F5556" w:rsidRDefault="0028404C">
      <w:pPr>
        <w:spacing w:before="18" w:line="200" w:lineRule="auto"/>
        <w:rPr>
          <w:rFonts w:ascii="Arial" w:eastAsia="Arial" w:hAnsi="Arial" w:cs="Arial"/>
          <w:sz w:val="23"/>
          <w:szCs w:val="23"/>
        </w:rPr>
      </w:pPr>
    </w:p>
    <w:p w14:paraId="6EEBB850" w14:textId="6F5880AF" w:rsidR="001E462D" w:rsidRDefault="00EA44A4" w:rsidP="001E462D">
      <w:pPr>
        <w:spacing w:line="360" w:lineRule="auto"/>
        <w:jc w:val="both"/>
        <w:rPr>
          <w:rFonts w:ascii="Arial" w:hAnsi="Arial" w:cs="Arial"/>
          <w:sz w:val="22"/>
          <w:szCs w:val="22"/>
        </w:rPr>
      </w:pPr>
      <w:r w:rsidRPr="008F5556">
        <w:rPr>
          <w:rFonts w:ascii="Arial" w:eastAsia="Arial" w:hAnsi="Arial" w:cs="Arial"/>
          <w:b/>
          <w:sz w:val="23"/>
          <w:szCs w:val="23"/>
        </w:rPr>
        <w:t xml:space="preserve">SENTENCIA DEFINITIVA, </w:t>
      </w:r>
      <w:r w:rsidRPr="008F5556">
        <w:rPr>
          <w:rFonts w:ascii="Arial" w:eastAsia="Arial" w:hAnsi="Arial" w:cs="Arial"/>
          <w:bCs/>
          <w:sz w:val="23"/>
          <w:szCs w:val="23"/>
        </w:rPr>
        <w:t>mediante</w:t>
      </w:r>
      <w:r w:rsidRPr="008F5556">
        <w:rPr>
          <w:rFonts w:ascii="Arial" w:eastAsia="Arial" w:hAnsi="Arial" w:cs="Arial"/>
          <w:sz w:val="23"/>
          <w:szCs w:val="23"/>
        </w:rPr>
        <w:t xml:space="preserve"> la </w:t>
      </w:r>
      <w:r w:rsidR="00D06E8A" w:rsidRPr="008F5556">
        <w:rPr>
          <w:rFonts w:ascii="Arial" w:eastAsia="Arial" w:hAnsi="Arial" w:cs="Arial"/>
          <w:sz w:val="23"/>
          <w:szCs w:val="23"/>
        </w:rPr>
        <w:t xml:space="preserve">que se confirma </w:t>
      </w:r>
      <w:r w:rsidR="001E462D" w:rsidRPr="000F433C">
        <w:rPr>
          <w:rFonts w:ascii="Arial" w:hAnsi="Arial" w:cs="Arial"/>
          <w:sz w:val="22"/>
          <w:szCs w:val="22"/>
        </w:rPr>
        <w:t xml:space="preserve">en lo que fueron materia de impugnación, los resultados del cómputo municipal, la declaración de validez de la elección y el otorgamiento de la constancia respectiva, emitidos por el Consejo Municipal Electoral de </w:t>
      </w:r>
      <w:r w:rsidR="001E462D">
        <w:rPr>
          <w:rFonts w:ascii="Arial" w:hAnsi="Arial" w:cs="Arial"/>
          <w:sz w:val="22"/>
          <w:szCs w:val="22"/>
        </w:rPr>
        <w:t>Cosío</w:t>
      </w:r>
      <w:r w:rsidR="001E462D" w:rsidRPr="000F433C">
        <w:rPr>
          <w:rFonts w:ascii="Arial" w:hAnsi="Arial" w:cs="Arial"/>
          <w:sz w:val="22"/>
          <w:szCs w:val="22"/>
        </w:rPr>
        <w:t xml:space="preserve"> del Instituto Estatal Electoral, al considerarse que las irregularidades hechas valer por los actores no generaron la nulidad de la elección.</w:t>
      </w:r>
    </w:p>
    <w:p w14:paraId="2875C03F" w14:textId="640ACFCB" w:rsidR="001E462D" w:rsidRDefault="001E462D">
      <w:pPr>
        <w:spacing w:line="360" w:lineRule="auto"/>
        <w:jc w:val="both"/>
        <w:rPr>
          <w:rFonts w:ascii="Arial" w:eastAsia="Arial" w:hAnsi="Arial" w:cs="Arial"/>
          <w:sz w:val="23"/>
          <w:szCs w:val="23"/>
        </w:rPr>
      </w:pPr>
    </w:p>
    <w:p w14:paraId="386EEA89" w14:textId="77777777" w:rsidR="0028404C" w:rsidRPr="008F5556" w:rsidRDefault="00EA44A4">
      <w:pPr>
        <w:spacing w:line="360" w:lineRule="auto"/>
        <w:jc w:val="center"/>
        <w:rPr>
          <w:rFonts w:ascii="Arial" w:eastAsia="Arial" w:hAnsi="Arial" w:cs="Arial"/>
          <w:b/>
          <w:sz w:val="23"/>
          <w:szCs w:val="23"/>
        </w:rPr>
      </w:pPr>
      <w:r w:rsidRPr="008F5556">
        <w:rPr>
          <w:rFonts w:ascii="Arial" w:eastAsia="Arial" w:hAnsi="Arial" w:cs="Arial"/>
          <w:b/>
          <w:sz w:val="23"/>
          <w:szCs w:val="23"/>
        </w:rPr>
        <w:t>GLOSARIO</w:t>
      </w:r>
    </w:p>
    <w:p w14:paraId="122858AC" w14:textId="77777777" w:rsidR="0028404C" w:rsidRPr="008F5556" w:rsidRDefault="0028404C">
      <w:pPr>
        <w:ind w:left="2465" w:right="2324" w:hanging="140"/>
        <w:jc w:val="center"/>
        <w:rPr>
          <w:rFonts w:ascii="Arial" w:eastAsia="Arial" w:hAnsi="Arial" w:cs="Arial"/>
          <w:b/>
          <w:sz w:val="23"/>
          <w:szCs w:val="23"/>
        </w:rPr>
      </w:pPr>
    </w:p>
    <w:tbl>
      <w:tblPr>
        <w:tblStyle w:val="a"/>
        <w:tblW w:w="6763"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1996"/>
        <w:gridCol w:w="4767"/>
      </w:tblGrid>
      <w:tr w:rsidR="0028404C" w:rsidRPr="008F5556" w14:paraId="6EB5F778" w14:textId="77777777" w:rsidTr="0054445B">
        <w:trPr>
          <w:trHeight w:val="26"/>
          <w:jc w:val="center"/>
        </w:trPr>
        <w:tc>
          <w:tcPr>
            <w:tcW w:w="1996" w:type="dxa"/>
          </w:tcPr>
          <w:p w14:paraId="30DE7C3A" w14:textId="77777777" w:rsidR="0028404C" w:rsidRPr="008F5556" w:rsidRDefault="00EA44A4">
            <w:pPr>
              <w:jc w:val="both"/>
              <w:rPr>
                <w:rFonts w:ascii="Arial" w:eastAsia="Arial" w:hAnsi="Arial" w:cs="Arial"/>
                <w:b/>
              </w:rPr>
            </w:pPr>
            <w:r w:rsidRPr="008F5556">
              <w:rPr>
                <w:rFonts w:ascii="Arial" w:eastAsia="Arial" w:hAnsi="Arial" w:cs="Arial"/>
                <w:b/>
              </w:rPr>
              <w:t>Promovente:</w:t>
            </w:r>
          </w:p>
          <w:p w14:paraId="62508A52" w14:textId="77777777" w:rsidR="0028404C" w:rsidRPr="008F5556" w:rsidRDefault="0028404C">
            <w:pPr>
              <w:jc w:val="both"/>
              <w:rPr>
                <w:rFonts w:ascii="Arial" w:eastAsia="Arial" w:hAnsi="Arial" w:cs="Arial"/>
                <w:b/>
              </w:rPr>
            </w:pPr>
          </w:p>
          <w:p w14:paraId="71FE17B1" w14:textId="77777777" w:rsidR="0054445B" w:rsidRPr="008F5556" w:rsidRDefault="0054445B">
            <w:pPr>
              <w:jc w:val="both"/>
              <w:rPr>
                <w:rFonts w:ascii="Arial" w:eastAsia="Arial" w:hAnsi="Arial" w:cs="Arial"/>
                <w:b/>
              </w:rPr>
            </w:pPr>
          </w:p>
          <w:p w14:paraId="14AD3CB4" w14:textId="77777777" w:rsidR="0054445B" w:rsidRPr="008F5556" w:rsidRDefault="0054445B">
            <w:pPr>
              <w:jc w:val="both"/>
              <w:rPr>
                <w:rFonts w:ascii="Arial" w:eastAsia="Arial" w:hAnsi="Arial" w:cs="Arial"/>
                <w:b/>
              </w:rPr>
            </w:pPr>
          </w:p>
          <w:p w14:paraId="417E0DAD" w14:textId="77777777" w:rsidR="0054445B" w:rsidRPr="008F5556" w:rsidRDefault="0054445B">
            <w:pPr>
              <w:jc w:val="both"/>
              <w:rPr>
                <w:rFonts w:ascii="Arial" w:eastAsia="Arial" w:hAnsi="Arial" w:cs="Arial"/>
                <w:b/>
              </w:rPr>
            </w:pPr>
          </w:p>
          <w:p w14:paraId="47831BCC" w14:textId="7406846E" w:rsidR="00672CF2" w:rsidRPr="008F5556" w:rsidRDefault="0054445B">
            <w:pPr>
              <w:jc w:val="both"/>
              <w:rPr>
                <w:rFonts w:ascii="Arial" w:eastAsia="Arial" w:hAnsi="Arial" w:cs="Arial"/>
                <w:b/>
              </w:rPr>
            </w:pPr>
            <w:r w:rsidRPr="008F5556">
              <w:rPr>
                <w:rFonts w:ascii="Arial" w:eastAsia="Arial" w:hAnsi="Arial" w:cs="Arial"/>
                <w:b/>
              </w:rPr>
              <w:t>Responsable</w:t>
            </w:r>
            <w:r w:rsidR="00672CF2" w:rsidRPr="008F5556">
              <w:rPr>
                <w:rFonts w:ascii="Arial" w:eastAsia="Arial" w:hAnsi="Arial" w:cs="Arial"/>
                <w:b/>
              </w:rPr>
              <w:t>:</w:t>
            </w:r>
          </w:p>
          <w:p w14:paraId="0050FE1E" w14:textId="77777777" w:rsidR="00672CF2" w:rsidRPr="008F5556" w:rsidRDefault="00672CF2">
            <w:pPr>
              <w:jc w:val="both"/>
              <w:rPr>
                <w:rFonts w:ascii="Arial" w:eastAsia="Arial" w:hAnsi="Arial" w:cs="Arial"/>
                <w:b/>
              </w:rPr>
            </w:pPr>
          </w:p>
          <w:p w14:paraId="79E6B1BD" w14:textId="77777777" w:rsidR="0054445B" w:rsidRPr="008F5556" w:rsidRDefault="0054445B">
            <w:pPr>
              <w:jc w:val="both"/>
              <w:rPr>
                <w:rFonts w:ascii="Arial" w:eastAsia="Arial" w:hAnsi="Arial" w:cs="Arial"/>
                <w:b/>
              </w:rPr>
            </w:pPr>
          </w:p>
          <w:p w14:paraId="32423884" w14:textId="28BD1BF8" w:rsidR="0041576C" w:rsidRPr="008F5556" w:rsidRDefault="00743998">
            <w:pPr>
              <w:jc w:val="both"/>
              <w:rPr>
                <w:rFonts w:ascii="Arial" w:eastAsia="Arial" w:hAnsi="Arial" w:cs="Arial"/>
                <w:b/>
              </w:rPr>
            </w:pPr>
            <w:r w:rsidRPr="008F5556">
              <w:rPr>
                <w:rFonts w:ascii="Arial" w:eastAsia="Arial" w:hAnsi="Arial" w:cs="Arial"/>
                <w:b/>
              </w:rPr>
              <w:t>IEE</w:t>
            </w:r>
            <w:r w:rsidR="00EA44A4" w:rsidRPr="008F5556">
              <w:rPr>
                <w:rFonts w:ascii="Arial" w:eastAsia="Arial" w:hAnsi="Arial" w:cs="Arial"/>
                <w:b/>
              </w:rPr>
              <w:t>:</w:t>
            </w:r>
          </w:p>
          <w:p w14:paraId="37F6663F" w14:textId="77777777" w:rsidR="0054445B" w:rsidRPr="008F5556" w:rsidRDefault="0054445B">
            <w:pPr>
              <w:jc w:val="both"/>
              <w:rPr>
                <w:rFonts w:ascii="Arial" w:eastAsia="Arial" w:hAnsi="Arial" w:cs="Arial"/>
                <w:b/>
              </w:rPr>
            </w:pPr>
          </w:p>
          <w:p w14:paraId="1A9785FE" w14:textId="666B2850" w:rsidR="00743998" w:rsidRPr="008F5556" w:rsidRDefault="00743998">
            <w:pPr>
              <w:jc w:val="both"/>
              <w:rPr>
                <w:rFonts w:ascii="Arial" w:eastAsia="Arial" w:hAnsi="Arial" w:cs="Arial"/>
                <w:b/>
              </w:rPr>
            </w:pPr>
            <w:r w:rsidRPr="008F5556">
              <w:rPr>
                <w:rFonts w:ascii="Arial" w:eastAsia="Arial" w:hAnsi="Arial" w:cs="Arial"/>
                <w:b/>
              </w:rPr>
              <w:t>Tribunal Electoral:</w:t>
            </w:r>
          </w:p>
          <w:p w14:paraId="490CDE6E" w14:textId="06E8691B" w:rsidR="0041576C" w:rsidRPr="008F5556" w:rsidRDefault="0041576C">
            <w:pPr>
              <w:jc w:val="both"/>
              <w:rPr>
                <w:rFonts w:ascii="Arial" w:eastAsia="Arial" w:hAnsi="Arial" w:cs="Arial"/>
                <w:b/>
              </w:rPr>
            </w:pPr>
          </w:p>
        </w:tc>
        <w:tc>
          <w:tcPr>
            <w:tcW w:w="4767" w:type="dxa"/>
          </w:tcPr>
          <w:p w14:paraId="3D438E4D" w14:textId="580E9378" w:rsidR="00672CF2" w:rsidRPr="008F5556" w:rsidRDefault="00EA44A4">
            <w:pPr>
              <w:ind w:right="178"/>
              <w:jc w:val="both"/>
              <w:rPr>
                <w:rFonts w:ascii="Arial" w:eastAsia="Arial" w:hAnsi="Arial" w:cs="Arial"/>
              </w:rPr>
            </w:pPr>
            <w:r w:rsidRPr="008F5556">
              <w:rPr>
                <w:rFonts w:ascii="Arial" w:eastAsia="Arial" w:hAnsi="Arial" w:cs="Arial"/>
              </w:rPr>
              <w:t xml:space="preserve">C. </w:t>
            </w:r>
            <w:r w:rsidR="00F3182A" w:rsidRPr="008F5556">
              <w:rPr>
                <w:rFonts w:ascii="Arial" w:eastAsia="Arial" w:hAnsi="Arial" w:cs="Arial"/>
              </w:rPr>
              <w:t>Javier Francisco Cortes de la Cruz, en su carácter de candidato a Presidente Municipal de Cosío postulado por la Coalición Por Aguascalientes.</w:t>
            </w:r>
          </w:p>
          <w:p w14:paraId="7AE5B166" w14:textId="77777777" w:rsidR="00672CF2" w:rsidRPr="008F5556" w:rsidRDefault="00672CF2">
            <w:pPr>
              <w:ind w:right="178"/>
              <w:jc w:val="both"/>
              <w:rPr>
                <w:rFonts w:ascii="Arial" w:eastAsia="Arial" w:hAnsi="Arial" w:cs="Arial"/>
              </w:rPr>
            </w:pPr>
          </w:p>
          <w:p w14:paraId="0DBDFB0E" w14:textId="357B7261" w:rsidR="0028404C" w:rsidRPr="008F5556" w:rsidRDefault="00F3182A">
            <w:pPr>
              <w:ind w:right="178"/>
              <w:jc w:val="both"/>
              <w:rPr>
                <w:rFonts w:ascii="Arial" w:eastAsia="Arial" w:hAnsi="Arial" w:cs="Arial"/>
              </w:rPr>
            </w:pPr>
            <w:r w:rsidRPr="008F5556">
              <w:rPr>
                <w:rFonts w:ascii="Arial" w:eastAsia="Arial" w:hAnsi="Arial" w:cs="Arial"/>
              </w:rPr>
              <w:t>Consejo Municipal Electoral de Cosío, Aguascalientes, del Instituto Estatal Electoral.</w:t>
            </w:r>
          </w:p>
          <w:p w14:paraId="4C54FA70" w14:textId="77777777" w:rsidR="0028404C" w:rsidRPr="008F5556" w:rsidRDefault="0028404C">
            <w:pPr>
              <w:ind w:right="178"/>
              <w:jc w:val="both"/>
              <w:rPr>
                <w:rFonts w:ascii="Arial" w:eastAsia="Arial" w:hAnsi="Arial" w:cs="Arial"/>
              </w:rPr>
            </w:pPr>
          </w:p>
          <w:p w14:paraId="731876EC" w14:textId="4FA754B5" w:rsidR="0028404C" w:rsidRPr="008F5556" w:rsidRDefault="00743998">
            <w:pPr>
              <w:ind w:right="178"/>
              <w:jc w:val="both"/>
              <w:rPr>
                <w:rFonts w:ascii="Arial" w:eastAsia="Arial" w:hAnsi="Arial" w:cs="Arial"/>
              </w:rPr>
            </w:pPr>
            <w:r w:rsidRPr="008F5556">
              <w:rPr>
                <w:rFonts w:ascii="Arial" w:eastAsia="Arial" w:hAnsi="Arial" w:cs="Arial"/>
              </w:rPr>
              <w:t>Instituto Estatal Electoral.</w:t>
            </w:r>
          </w:p>
          <w:p w14:paraId="39B6CD76" w14:textId="77777777" w:rsidR="0054445B" w:rsidRPr="008F5556" w:rsidRDefault="0054445B">
            <w:pPr>
              <w:ind w:right="178"/>
              <w:jc w:val="both"/>
              <w:rPr>
                <w:rFonts w:ascii="Arial" w:eastAsia="Arial" w:hAnsi="Arial" w:cs="Arial"/>
              </w:rPr>
            </w:pPr>
          </w:p>
          <w:p w14:paraId="1B358181" w14:textId="52203C51" w:rsidR="00743998" w:rsidRPr="008F5556" w:rsidRDefault="00743998">
            <w:pPr>
              <w:ind w:right="178"/>
              <w:jc w:val="both"/>
              <w:rPr>
                <w:rFonts w:ascii="Arial" w:eastAsia="Arial" w:hAnsi="Arial" w:cs="Arial"/>
              </w:rPr>
            </w:pPr>
            <w:r w:rsidRPr="008F5556">
              <w:rPr>
                <w:rFonts w:ascii="Arial" w:eastAsia="Arial" w:hAnsi="Arial" w:cs="Arial"/>
              </w:rPr>
              <w:t>Tribunal Electoral del Estado de Aguascalientes.</w:t>
            </w:r>
          </w:p>
        </w:tc>
      </w:tr>
      <w:tr w:rsidR="0054445B" w:rsidRPr="008F5556" w14:paraId="0CFEE4B2" w14:textId="77777777" w:rsidTr="0054445B">
        <w:trPr>
          <w:trHeight w:val="26"/>
          <w:jc w:val="center"/>
        </w:trPr>
        <w:tc>
          <w:tcPr>
            <w:tcW w:w="1996" w:type="dxa"/>
          </w:tcPr>
          <w:p w14:paraId="0C234CDC" w14:textId="629A41FB" w:rsidR="0054445B" w:rsidRPr="008F5556" w:rsidRDefault="0054445B">
            <w:pPr>
              <w:jc w:val="both"/>
              <w:rPr>
                <w:rFonts w:ascii="Arial" w:eastAsia="Arial" w:hAnsi="Arial" w:cs="Arial"/>
                <w:b/>
              </w:rPr>
            </w:pPr>
            <w:r w:rsidRPr="008F5556">
              <w:rPr>
                <w:rFonts w:ascii="Arial" w:eastAsia="Arial" w:hAnsi="Arial" w:cs="Arial"/>
                <w:b/>
              </w:rPr>
              <w:t>Código Electoral:</w:t>
            </w:r>
          </w:p>
        </w:tc>
        <w:tc>
          <w:tcPr>
            <w:tcW w:w="4767" w:type="dxa"/>
          </w:tcPr>
          <w:p w14:paraId="414847FF" w14:textId="0AFB51FA" w:rsidR="0054445B" w:rsidRPr="008F5556" w:rsidRDefault="0054445B">
            <w:pPr>
              <w:ind w:right="178"/>
              <w:jc w:val="both"/>
              <w:rPr>
                <w:rFonts w:ascii="Arial" w:eastAsia="Arial" w:hAnsi="Arial" w:cs="Arial"/>
              </w:rPr>
            </w:pPr>
            <w:r w:rsidRPr="008F5556">
              <w:rPr>
                <w:rFonts w:ascii="Arial" w:eastAsia="Arial" w:hAnsi="Arial" w:cs="Arial"/>
              </w:rPr>
              <w:t>Código Electoral del Estado de Aguascalientes.</w:t>
            </w:r>
          </w:p>
        </w:tc>
      </w:tr>
    </w:tbl>
    <w:p w14:paraId="03AF9D11" w14:textId="77777777" w:rsidR="0054445B" w:rsidRPr="008F5556" w:rsidRDefault="0054445B" w:rsidP="0054445B">
      <w:pPr>
        <w:rPr>
          <w:rFonts w:eastAsia="Arial"/>
          <w:sz w:val="23"/>
          <w:szCs w:val="23"/>
          <w:highlight w:val="white"/>
        </w:rPr>
      </w:pPr>
      <w:bookmarkStart w:id="1" w:name="_Toc69406586"/>
    </w:p>
    <w:p w14:paraId="08650802" w14:textId="77777777" w:rsidR="0054445B" w:rsidRPr="008F5556" w:rsidRDefault="0054445B" w:rsidP="0054445B">
      <w:pPr>
        <w:rPr>
          <w:rFonts w:eastAsia="Arial"/>
          <w:sz w:val="23"/>
          <w:szCs w:val="23"/>
          <w:highlight w:val="white"/>
        </w:rPr>
      </w:pPr>
    </w:p>
    <w:p w14:paraId="0F16BF8E" w14:textId="1158FB07" w:rsidR="0028404C" w:rsidRPr="008F5556" w:rsidRDefault="008D61DD" w:rsidP="008D61DD">
      <w:pPr>
        <w:pStyle w:val="Ttulo1"/>
        <w:keepLines w:val="0"/>
        <w:spacing w:before="0" w:line="360" w:lineRule="auto"/>
        <w:jc w:val="both"/>
        <w:rPr>
          <w:rFonts w:ascii="Arial" w:eastAsia="Arial" w:hAnsi="Arial" w:cs="Arial"/>
          <w:b/>
          <w:bCs/>
          <w:color w:val="auto"/>
          <w:sz w:val="23"/>
          <w:szCs w:val="23"/>
          <w:highlight w:val="white"/>
        </w:rPr>
      </w:pPr>
      <w:r w:rsidRPr="008F5556">
        <w:rPr>
          <w:rFonts w:ascii="Arial" w:eastAsia="Times New Roman" w:hAnsi="Arial" w:cs="Arial"/>
          <w:b/>
          <w:bCs/>
          <w:color w:val="auto"/>
          <w:sz w:val="23"/>
          <w:szCs w:val="23"/>
        </w:rPr>
        <w:t xml:space="preserve">1. </w:t>
      </w:r>
      <w:r w:rsidR="00B200C6" w:rsidRPr="008F5556">
        <w:rPr>
          <w:rFonts w:ascii="Arial" w:eastAsia="Times New Roman" w:hAnsi="Arial" w:cs="Arial"/>
          <w:b/>
          <w:bCs/>
          <w:color w:val="auto"/>
          <w:sz w:val="23"/>
          <w:szCs w:val="23"/>
        </w:rPr>
        <w:t>ANTECEDENTES</w:t>
      </w:r>
      <w:r w:rsidR="00EA44A4" w:rsidRPr="008F5556">
        <w:rPr>
          <w:rFonts w:ascii="Arial" w:eastAsia="Arial" w:hAnsi="Arial" w:cs="Arial"/>
          <w:b/>
          <w:bCs/>
          <w:color w:val="auto"/>
          <w:sz w:val="23"/>
          <w:szCs w:val="23"/>
          <w:highlight w:val="white"/>
          <w:vertAlign w:val="superscript"/>
        </w:rPr>
        <w:footnoteReference w:id="1"/>
      </w:r>
      <w:r w:rsidR="00EA44A4" w:rsidRPr="008F5556">
        <w:rPr>
          <w:rFonts w:ascii="Arial" w:eastAsia="Arial" w:hAnsi="Arial" w:cs="Arial"/>
          <w:b/>
          <w:bCs/>
          <w:color w:val="auto"/>
          <w:sz w:val="23"/>
          <w:szCs w:val="23"/>
          <w:highlight w:val="white"/>
        </w:rPr>
        <w:t>.</w:t>
      </w:r>
      <w:bookmarkEnd w:id="1"/>
    </w:p>
    <w:p w14:paraId="76BF63D4" w14:textId="77777777" w:rsidR="0028404C" w:rsidRPr="008F5556" w:rsidRDefault="0028404C">
      <w:pPr>
        <w:spacing w:line="360" w:lineRule="auto"/>
        <w:jc w:val="both"/>
        <w:rPr>
          <w:rFonts w:ascii="Arial" w:eastAsia="Arial" w:hAnsi="Arial" w:cs="Arial"/>
          <w:sz w:val="23"/>
          <w:szCs w:val="23"/>
          <w:highlight w:val="white"/>
        </w:rPr>
      </w:pPr>
    </w:p>
    <w:p w14:paraId="2765B387" w14:textId="77777777" w:rsidR="0028404C" w:rsidRPr="008F5556" w:rsidRDefault="00EA44A4">
      <w:pPr>
        <w:shd w:val="clear" w:color="auto" w:fill="FFFFFF"/>
        <w:spacing w:line="360" w:lineRule="auto"/>
        <w:jc w:val="both"/>
        <w:rPr>
          <w:rFonts w:ascii="Arial" w:eastAsia="Arial" w:hAnsi="Arial" w:cs="Arial"/>
          <w:sz w:val="23"/>
          <w:szCs w:val="23"/>
          <w:highlight w:val="white"/>
        </w:rPr>
      </w:pPr>
      <w:r w:rsidRPr="008F5556">
        <w:rPr>
          <w:rFonts w:ascii="Arial" w:eastAsia="Arial" w:hAnsi="Arial" w:cs="Arial"/>
          <w:sz w:val="23"/>
          <w:szCs w:val="23"/>
          <w:highlight w:val="white"/>
        </w:rPr>
        <w:t>De las constancias de autos y de las afirmaciones realizadas por las partes, se advierten los siguientes hechos relevantes.</w:t>
      </w:r>
    </w:p>
    <w:p w14:paraId="79843270" w14:textId="77777777" w:rsidR="00743998" w:rsidRPr="008F5556" w:rsidRDefault="00743998" w:rsidP="00743998">
      <w:pPr>
        <w:pBdr>
          <w:top w:val="nil"/>
          <w:left w:val="nil"/>
          <w:bottom w:val="nil"/>
          <w:right w:val="nil"/>
          <w:between w:val="nil"/>
        </w:pBdr>
        <w:tabs>
          <w:tab w:val="left" w:pos="567"/>
        </w:tabs>
        <w:spacing w:line="360" w:lineRule="auto"/>
        <w:ind w:right="36"/>
        <w:jc w:val="both"/>
        <w:rPr>
          <w:rFonts w:ascii="Arial" w:eastAsia="Arial Nova" w:hAnsi="Arial" w:cs="Arial"/>
          <w:sz w:val="23"/>
          <w:szCs w:val="23"/>
        </w:rPr>
      </w:pPr>
    </w:p>
    <w:p w14:paraId="5F8FE0FB" w14:textId="7A8F418C" w:rsidR="00743998" w:rsidRPr="008F5556" w:rsidRDefault="00743998" w:rsidP="00743998">
      <w:pPr>
        <w:pBdr>
          <w:top w:val="nil"/>
          <w:left w:val="nil"/>
          <w:bottom w:val="nil"/>
          <w:right w:val="nil"/>
          <w:between w:val="nil"/>
        </w:pBdr>
        <w:tabs>
          <w:tab w:val="left" w:pos="567"/>
        </w:tabs>
        <w:spacing w:line="360" w:lineRule="auto"/>
        <w:ind w:right="36"/>
        <w:jc w:val="both"/>
        <w:rPr>
          <w:rFonts w:ascii="Arial" w:eastAsia="Arial Nova" w:hAnsi="Arial" w:cs="Arial"/>
          <w:b/>
          <w:sz w:val="23"/>
          <w:szCs w:val="23"/>
        </w:rPr>
      </w:pPr>
      <w:bookmarkStart w:id="2" w:name="_1fob9te" w:colFirst="0" w:colLast="0"/>
      <w:bookmarkEnd w:id="2"/>
      <w:r w:rsidRPr="008F5556">
        <w:rPr>
          <w:rFonts w:ascii="Arial" w:eastAsia="Arial Nova" w:hAnsi="Arial" w:cs="Arial"/>
          <w:b/>
          <w:sz w:val="23"/>
          <w:szCs w:val="23"/>
        </w:rPr>
        <w:t xml:space="preserve">1.1. Proceso Electoral. </w:t>
      </w:r>
      <w:r w:rsidRPr="008F5556">
        <w:rPr>
          <w:rFonts w:ascii="Arial" w:eastAsia="Arial Nova" w:hAnsi="Arial" w:cs="Arial"/>
          <w:bCs/>
          <w:sz w:val="23"/>
          <w:szCs w:val="23"/>
        </w:rPr>
        <w:t>El tres de noviembre de dos mil veinte, dio inicio el proceso electoral concurrente ordinario</w:t>
      </w:r>
      <w:r w:rsidR="00672CF2" w:rsidRPr="008F5556">
        <w:rPr>
          <w:rFonts w:ascii="Arial" w:eastAsia="Arial Nova" w:hAnsi="Arial" w:cs="Arial"/>
          <w:bCs/>
          <w:sz w:val="23"/>
          <w:szCs w:val="23"/>
        </w:rPr>
        <w:t xml:space="preserve"> 2020-2021</w:t>
      </w:r>
      <w:r w:rsidRPr="008F5556">
        <w:rPr>
          <w:rFonts w:ascii="Arial" w:eastAsia="Arial Nova" w:hAnsi="Arial" w:cs="Arial"/>
          <w:bCs/>
          <w:sz w:val="23"/>
          <w:szCs w:val="23"/>
        </w:rPr>
        <w:t xml:space="preserve"> para la renovación de los Ayuntamientos y Diputaciones del Estado de Aguascalientes.</w:t>
      </w:r>
      <w:r w:rsidRPr="008F5556">
        <w:rPr>
          <w:rFonts w:ascii="Arial" w:eastAsia="Arial Nova" w:hAnsi="Arial" w:cs="Arial"/>
          <w:b/>
          <w:sz w:val="23"/>
          <w:szCs w:val="23"/>
        </w:rPr>
        <w:t xml:space="preserve"> </w:t>
      </w:r>
    </w:p>
    <w:p w14:paraId="34636E17" w14:textId="7C620729" w:rsidR="00555EA2" w:rsidRDefault="00743998" w:rsidP="00743998">
      <w:pPr>
        <w:pBdr>
          <w:top w:val="nil"/>
          <w:left w:val="nil"/>
          <w:bottom w:val="nil"/>
          <w:right w:val="nil"/>
          <w:between w:val="nil"/>
        </w:pBdr>
        <w:tabs>
          <w:tab w:val="left" w:pos="567"/>
        </w:tabs>
        <w:spacing w:line="360" w:lineRule="auto"/>
        <w:ind w:right="36"/>
        <w:jc w:val="both"/>
        <w:rPr>
          <w:rFonts w:ascii="Arial" w:eastAsia="Arial Nova" w:hAnsi="Arial" w:cs="Arial"/>
          <w:sz w:val="23"/>
          <w:szCs w:val="23"/>
        </w:rPr>
      </w:pPr>
      <w:r w:rsidRPr="008F5556">
        <w:rPr>
          <w:rFonts w:ascii="Arial" w:eastAsia="Arial Nova" w:hAnsi="Arial" w:cs="Arial"/>
          <w:b/>
          <w:sz w:val="23"/>
          <w:szCs w:val="23"/>
        </w:rPr>
        <w:lastRenderedPageBreak/>
        <w:t>1.</w:t>
      </w:r>
      <w:r w:rsidR="001A1C7D" w:rsidRPr="008F5556">
        <w:rPr>
          <w:rFonts w:ascii="Arial" w:eastAsia="Arial Nova" w:hAnsi="Arial" w:cs="Arial"/>
          <w:b/>
          <w:sz w:val="23"/>
          <w:szCs w:val="23"/>
        </w:rPr>
        <w:t>2</w:t>
      </w:r>
      <w:r w:rsidRPr="008F5556">
        <w:rPr>
          <w:rFonts w:ascii="Arial" w:eastAsia="Arial Nova" w:hAnsi="Arial" w:cs="Arial"/>
          <w:b/>
          <w:sz w:val="23"/>
          <w:szCs w:val="23"/>
        </w:rPr>
        <w:t xml:space="preserve">. </w:t>
      </w:r>
      <w:r w:rsidR="00F3182A" w:rsidRPr="008F5556">
        <w:rPr>
          <w:rFonts w:ascii="Arial" w:eastAsia="Arial Nova" w:hAnsi="Arial" w:cs="Arial"/>
          <w:b/>
          <w:sz w:val="23"/>
          <w:szCs w:val="23"/>
        </w:rPr>
        <w:t>Solicitud de Registro</w:t>
      </w:r>
      <w:r w:rsidRPr="008F5556">
        <w:rPr>
          <w:rFonts w:ascii="Arial" w:eastAsia="Arial Nova" w:hAnsi="Arial" w:cs="Arial"/>
          <w:b/>
          <w:sz w:val="23"/>
          <w:szCs w:val="23"/>
        </w:rPr>
        <w:t xml:space="preserve">. </w:t>
      </w:r>
      <w:r w:rsidR="00F3182A" w:rsidRPr="008F5556">
        <w:rPr>
          <w:rFonts w:ascii="Arial" w:eastAsia="Arial Nova" w:hAnsi="Arial" w:cs="Arial"/>
          <w:sz w:val="23"/>
          <w:szCs w:val="23"/>
        </w:rPr>
        <w:t>El veinte</w:t>
      </w:r>
      <w:r w:rsidR="0054445B" w:rsidRPr="008F5556">
        <w:rPr>
          <w:rFonts w:ascii="Arial" w:eastAsia="Arial Nova" w:hAnsi="Arial" w:cs="Arial"/>
          <w:sz w:val="23"/>
          <w:szCs w:val="23"/>
        </w:rPr>
        <w:t xml:space="preserve"> de marzo, </w:t>
      </w:r>
      <w:r w:rsidR="00F3182A" w:rsidRPr="008F5556">
        <w:rPr>
          <w:rFonts w:ascii="Arial" w:eastAsia="Arial Nova" w:hAnsi="Arial" w:cs="Arial"/>
          <w:sz w:val="23"/>
          <w:szCs w:val="23"/>
        </w:rPr>
        <w:t xml:space="preserve">el C. Eusebio Enrique Delgado Esparza en su carácter de aspirante a presidente Municipal de Cosío, Aguascalientes, postulado por el </w:t>
      </w:r>
      <w:r w:rsidR="00E46CE6" w:rsidRPr="008F5556">
        <w:rPr>
          <w:rFonts w:ascii="Arial" w:eastAsia="Arial Nova" w:hAnsi="Arial" w:cs="Arial"/>
          <w:sz w:val="23"/>
          <w:szCs w:val="23"/>
        </w:rPr>
        <w:t>PVEM</w:t>
      </w:r>
      <w:r w:rsidR="00F3182A" w:rsidRPr="008F5556">
        <w:rPr>
          <w:rFonts w:ascii="Arial" w:eastAsia="Arial Nova" w:hAnsi="Arial" w:cs="Arial"/>
          <w:sz w:val="23"/>
          <w:szCs w:val="23"/>
        </w:rPr>
        <w:t>, presentó solicitud de registro de candidatura ante el IEE.</w:t>
      </w:r>
    </w:p>
    <w:p w14:paraId="57B9A42F" w14:textId="77777777" w:rsidR="008F5556" w:rsidRPr="008F5556" w:rsidRDefault="008F5556" w:rsidP="00743998">
      <w:pPr>
        <w:pBdr>
          <w:top w:val="nil"/>
          <w:left w:val="nil"/>
          <w:bottom w:val="nil"/>
          <w:right w:val="nil"/>
          <w:between w:val="nil"/>
        </w:pBdr>
        <w:tabs>
          <w:tab w:val="left" w:pos="567"/>
        </w:tabs>
        <w:spacing w:line="360" w:lineRule="auto"/>
        <w:ind w:right="36"/>
        <w:jc w:val="both"/>
        <w:rPr>
          <w:rFonts w:ascii="Arial" w:eastAsia="Arial Nova" w:hAnsi="Arial" w:cs="Arial"/>
          <w:sz w:val="23"/>
          <w:szCs w:val="23"/>
        </w:rPr>
      </w:pPr>
    </w:p>
    <w:p w14:paraId="4B121BF3" w14:textId="42C4A475" w:rsidR="00743998" w:rsidRPr="008F5556" w:rsidRDefault="00743998" w:rsidP="00743998">
      <w:pPr>
        <w:pBdr>
          <w:top w:val="nil"/>
          <w:left w:val="nil"/>
          <w:bottom w:val="nil"/>
          <w:right w:val="nil"/>
          <w:between w:val="nil"/>
        </w:pBdr>
        <w:tabs>
          <w:tab w:val="left" w:pos="567"/>
        </w:tabs>
        <w:spacing w:line="360" w:lineRule="auto"/>
        <w:ind w:right="36"/>
        <w:jc w:val="both"/>
        <w:rPr>
          <w:rFonts w:ascii="Arial" w:eastAsia="Arial Nova" w:hAnsi="Arial" w:cs="Arial"/>
          <w:sz w:val="23"/>
          <w:szCs w:val="23"/>
        </w:rPr>
      </w:pPr>
      <w:r w:rsidRPr="008F5556">
        <w:rPr>
          <w:rFonts w:ascii="Arial" w:eastAsia="Arial Nova" w:hAnsi="Arial" w:cs="Arial"/>
          <w:b/>
          <w:sz w:val="23"/>
          <w:szCs w:val="23"/>
        </w:rPr>
        <w:t>1.</w:t>
      </w:r>
      <w:r w:rsidR="001A1C7D" w:rsidRPr="008F5556">
        <w:rPr>
          <w:rFonts w:ascii="Arial" w:eastAsia="Arial Nova" w:hAnsi="Arial" w:cs="Arial"/>
          <w:b/>
          <w:sz w:val="23"/>
          <w:szCs w:val="23"/>
        </w:rPr>
        <w:t>3</w:t>
      </w:r>
      <w:r w:rsidRPr="008F5556">
        <w:rPr>
          <w:rFonts w:ascii="Arial" w:eastAsia="Arial Nova" w:hAnsi="Arial" w:cs="Arial"/>
          <w:b/>
          <w:sz w:val="23"/>
          <w:szCs w:val="23"/>
        </w:rPr>
        <w:t xml:space="preserve">. </w:t>
      </w:r>
      <w:r w:rsidR="00F3182A" w:rsidRPr="008F5556">
        <w:rPr>
          <w:rFonts w:ascii="Arial" w:eastAsia="Arial Nova" w:hAnsi="Arial" w:cs="Arial"/>
          <w:b/>
          <w:sz w:val="23"/>
          <w:szCs w:val="23"/>
        </w:rPr>
        <w:t>Validación de registro</w:t>
      </w:r>
      <w:r w:rsidRPr="008F5556">
        <w:rPr>
          <w:rFonts w:ascii="Arial" w:eastAsia="Arial Nova" w:hAnsi="Arial" w:cs="Arial"/>
          <w:b/>
          <w:sz w:val="23"/>
          <w:szCs w:val="23"/>
        </w:rPr>
        <w:t>.</w:t>
      </w:r>
      <w:r w:rsidRPr="008F5556">
        <w:rPr>
          <w:rFonts w:ascii="Arial" w:eastAsia="Arial Nova" w:hAnsi="Arial" w:cs="Arial"/>
          <w:sz w:val="23"/>
          <w:szCs w:val="23"/>
        </w:rPr>
        <w:t xml:space="preserve"> </w:t>
      </w:r>
      <w:r w:rsidR="00F3182A" w:rsidRPr="008F5556">
        <w:rPr>
          <w:rFonts w:ascii="Arial" w:eastAsia="Arial Nova" w:hAnsi="Arial" w:cs="Arial"/>
          <w:sz w:val="23"/>
          <w:szCs w:val="23"/>
        </w:rPr>
        <w:t>El treinta y uno de marzo, mediante el acuerdo CG-R-21-21, se validó el registro del C. Eusebio Enrique Delgado Esparza</w:t>
      </w:r>
      <w:r w:rsidR="002A7C50" w:rsidRPr="008F5556">
        <w:rPr>
          <w:rFonts w:ascii="Arial" w:eastAsia="Arial Nova" w:hAnsi="Arial" w:cs="Arial"/>
          <w:sz w:val="23"/>
          <w:szCs w:val="23"/>
        </w:rPr>
        <w:t xml:space="preserve"> como candidato al cargo de Presidente Municipal de Cosío, Aguascalientes.</w:t>
      </w:r>
    </w:p>
    <w:p w14:paraId="7122EEEE" w14:textId="77777777" w:rsidR="00555EA2" w:rsidRPr="008F5556" w:rsidRDefault="00555EA2" w:rsidP="00743998">
      <w:pPr>
        <w:pBdr>
          <w:top w:val="nil"/>
          <w:left w:val="nil"/>
          <w:bottom w:val="nil"/>
          <w:right w:val="nil"/>
          <w:between w:val="nil"/>
        </w:pBdr>
        <w:tabs>
          <w:tab w:val="left" w:pos="567"/>
        </w:tabs>
        <w:spacing w:line="360" w:lineRule="auto"/>
        <w:ind w:right="36"/>
        <w:jc w:val="both"/>
        <w:rPr>
          <w:rFonts w:ascii="Arial" w:eastAsia="Arial Nova" w:hAnsi="Arial" w:cs="Arial"/>
          <w:sz w:val="23"/>
          <w:szCs w:val="23"/>
        </w:rPr>
      </w:pPr>
    </w:p>
    <w:p w14:paraId="7410CEC9" w14:textId="03149246" w:rsidR="00555EA2" w:rsidRPr="008F5556" w:rsidRDefault="0012746D" w:rsidP="00555EA2">
      <w:pPr>
        <w:pBdr>
          <w:top w:val="nil"/>
          <w:left w:val="nil"/>
          <w:bottom w:val="nil"/>
          <w:right w:val="nil"/>
          <w:between w:val="nil"/>
        </w:pBdr>
        <w:tabs>
          <w:tab w:val="left" w:pos="567"/>
        </w:tabs>
        <w:spacing w:line="360" w:lineRule="auto"/>
        <w:ind w:right="36"/>
        <w:jc w:val="both"/>
        <w:rPr>
          <w:rFonts w:ascii="Arial" w:eastAsia="Arial Nova" w:hAnsi="Arial" w:cs="Arial"/>
          <w:sz w:val="23"/>
          <w:szCs w:val="23"/>
        </w:rPr>
      </w:pPr>
      <w:r w:rsidRPr="008F5556">
        <w:rPr>
          <w:rFonts w:ascii="Arial" w:eastAsia="Arial Nova" w:hAnsi="Arial" w:cs="Arial"/>
          <w:b/>
          <w:sz w:val="23"/>
          <w:szCs w:val="23"/>
        </w:rPr>
        <w:t>1.</w:t>
      </w:r>
      <w:r w:rsidR="001A1C7D" w:rsidRPr="008F5556">
        <w:rPr>
          <w:rFonts w:ascii="Arial" w:eastAsia="Arial Nova" w:hAnsi="Arial" w:cs="Arial"/>
          <w:b/>
          <w:sz w:val="23"/>
          <w:szCs w:val="23"/>
        </w:rPr>
        <w:t>4</w:t>
      </w:r>
      <w:r w:rsidRPr="008F5556">
        <w:rPr>
          <w:rFonts w:ascii="Arial" w:eastAsia="Arial Nova" w:hAnsi="Arial" w:cs="Arial"/>
          <w:b/>
          <w:sz w:val="23"/>
          <w:szCs w:val="23"/>
        </w:rPr>
        <w:t xml:space="preserve">. </w:t>
      </w:r>
      <w:r w:rsidR="002A7C50" w:rsidRPr="008F5556">
        <w:rPr>
          <w:rFonts w:ascii="Arial" w:eastAsia="Arial Nova" w:hAnsi="Arial" w:cs="Arial"/>
          <w:b/>
          <w:sz w:val="23"/>
          <w:szCs w:val="23"/>
        </w:rPr>
        <w:t>Validez de la elección</w:t>
      </w:r>
      <w:r w:rsidRPr="008F5556">
        <w:rPr>
          <w:rFonts w:ascii="Arial" w:eastAsia="Arial Nova" w:hAnsi="Arial" w:cs="Arial"/>
          <w:b/>
          <w:sz w:val="23"/>
          <w:szCs w:val="23"/>
        </w:rPr>
        <w:t>.</w:t>
      </w:r>
      <w:r w:rsidRPr="008F5556">
        <w:rPr>
          <w:rFonts w:ascii="Arial" w:eastAsia="Arial Nova" w:hAnsi="Arial" w:cs="Arial"/>
          <w:sz w:val="23"/>
          <w:szCs w:val="23"/>
        </w:rPr>
        <w:t xml:space="preserve"> </w:t>
      </w:r>
      <w:r w:rsidR="002A7C50" w:rsidRPr="008F5556">
        <w:rPr>
          <w:rFonts w:ascii="Arial" w:eastAsia="Arial Nova" w:hAnsi="Arial" w:cs="Arial"/>
          <w:sz w:val="23"/>
          <w:szCs w:val="23"/>
        </w:rPr>
        <w:t xml:space="preserve">El </w:t>
      </w:r>
      <w:r w:rsidR="002A7C50" w:rsidRPr="00FF2BA1">
        <w:rPr>
          <w:rFonts w:ascii="Arial" w:eastAsia="Arial Nova" w:hAnsi="Arial" w:cs="Arial"/>
          <w:sz w:val="23"/>
          <w:szCs w:val="23"/>
        </w:rPr>
        <w:t>nueve de junio</w:t>
      </w:r>
      <w:r w:rsidR="00FF2BA1">
        <w:rPr>
          <w:rFonts w:ascii="Arial" w:eastAsia="Arial Nova" w:hAnsi="Arial" w:cs="Arial"/>
          <w:color w:val="FF0000"/>
          <w:sz w:val="23"/>
          <w:szCs w:val="23"/>
        </w:rPr>
        <w:t xml:space="preserve">, </w:t>
      </w:r>
      <w:r w:rsidR="002A7C50" w:rsidRPr="008F5556">
        <w:rPr>
          <w:rFonts w:ascii="Arial" w:eastAsia="Arial Nova" w:hAnsi="Arial" w:cs="Arial"/>
          <w:sz w:val="23"/>
          <w:szCs w:val="23"/>
        </w:rPr>
        <w:t xml:space="preserve">el Consejo Municipal Electoral De Cosío </w:t>
      </w:r>
      <w:r w:rsidR="00FF2BA1">
        <w:rPr>
          <w:rFonts w:ascii="Arial" w:eastAsia="Arial Nova" w:hAnsi="Arial" w:cs="Arial"/>
          <w:sz w:val="23"/>
          <w:szCs w:val="23"/>
        </w:rPr>
        <w:t xml:space="preserve">mediante sesión Extraordinaria, </w:t>
      </w:r>
      <w:r w:rsidR="002A7C50" w:rsidRPr="008F5556">
        <w:rPr>
          <w:rFonts w:ascii="Arial" w:eastAsia="Arial Nova" w:hAnsi="Arial" w:cs="Arial"/>
          <w:sz w:val="23"/>
          <w:szCs w:val="23"/>
        </w:rPr>
        <w:t>emitió el acuerdo</w:t>
      </w:r>
      <w:r w:rsidR="00874B44" w:rsidRPr="008F5556">
        <w:rPr>
          <w:rFonts w:ascii="Arial" w:eastAsia="Arial Nova" w:hAnsi="Arial" w:cs="Arial"/>
          <w:sz w:val="23"/>
          <w:szCs w:val="23"/>
        </w:rPr>
        <w:t xml:space="preserve"> </w:t>
      </w:r>
      <w:r w:rsidR="002A7C50" w:rsidRPr="008F5556">
        <w:rPr>
          <w:rFonts w:ascii="Arial" w:eastAsia="Arial Nova" w:hAnsi="Arial" w:cs="Arial"/>
          <w:sz w:val="23"/>
          <w:szCs w:val="23"/>
        </w:rPr>
        <w:t xml:space="preserve">CME-COS-A13/2021, </w:t>
      </w:r>
      <w:r w:rsidR="00FF2BA1">
        <w:rPr>
          <w:rFonts w:ascii="Arial" w:eastAsia="Arial Nova" w:hAnsi="Arial" w:cs="Arial"/>
          <w:sz w:val="23"/>
          <w:szCs w:val="23"/>
        </w:rPr>
        <w:t>en</w:t>
      </w:r>
      <w:r w:rsidR="002A7C50" w:rsidRPr="008F5556">
        <w:rPr>
          <w:rFonts w:ascii="Arial" w:eastAsia="Arial Nova" w:hAnsi="Arial" w:cs="Arial"/>
          <w:sz w:val="23"/>
          <w:szCs w:val="23"/>
        </w:rPr>
        <w:t xml:space="preserve"> el cual se </w:t>
      </w:r>
      <w:r w:rsidR="00874B44" w:rsidRPr="008F5556">
        <w:rPr>
          <w:rFonts w:ascii="Arial" w:eastAsia="Arial Nova" w:hAnsi="Arial" w:cs="Arial"/>
          <w:sz w:val="23"/>
          <w:szCs w:val="23"/>
        </w:rPr>
        <w:t>declaró</w:t>
      </w:r>
      <w:r w:rsidR="002A7C50" w:rsidRPr="008F5556">
        <w:rPr>
          <w:rFonts w:ascii="Arial" w:eastAsia="Arial Nova" w:hAnsi="Arial" w:cs="Arial"/>
          <w:sz w:val="23"/>
          <w:szCs w:val="23"/>
        </w:rPr>
        <w:t xml:space="preserve"> la validez de la elección de</w:t>
      </w:r>
      <w:r w:rsidR="00874B44" w:rsidRPr="008F5556">
        <w:rPr>
          <w:rFonts w:ascii="Arial" w:eastAsia="Arial Nova" w:hAnsi="Arial" w:cs="Arial"/>
          <w:sz w:val="23"/>
          <w:szCs w:val="23"/>
        </w:rPr>
        <w:t xml:space="preserve"> dicho Municipio </w:t>
      </w:r>
      <w:r w:rsidR="002A7C50" w:rsidRPr="008F5556">
        <w:rPr>
          <w:rFonts w:ascii="Arial" w:eastAsia="Arial Nova" w:hAnsi="Arial" w:cs="Arial"/>
          <w:sz w:val="23"/>
          <w:szCs w:val="23"/>
        </w:rPr>
        <w:t>por el principio de mayoría relativa</w:t>
      </w:r>
      <w:r w:rsidR="00874B44" w:rsidRPr="008F5556">
        <w:rPr>
          <w:rFonts w:ascii="Arial" w:eastAsia="Arial Nova" w:hAnsi="Arial" w:cs="Arial"/>
          <w:sz w:val="23"/>
          <w:szCs w:val="23"/>
        </w:rPr>
        <w:t>.</w:t>
      </w:r>
    </w:p>
    <w:p w14:paraId="1F308D7E" w14:textId="24B0ED1F" w:rsidR="001A1C7D" w:rsidRPr="008F5556" w:rsidRDefault="001A1C7D" w:rsidP="00555EA2">
      <w:pPr>
        <w:pBdr>
          <w:top w:val="nil"/>
          <w:left w:val="nil"/>
          <w:bottom w:val="nil"/>
          <w:right w:val="nil"/>
          <w:between w:val="nil"/>
        </w:pBdr>
        <w:tabs>
          <w:tab w:val="left" w:pos="567"/>
        </w:tabs>
        <w:spacing w:line="360" w:lineRule="auto"/>
        <w:ind w:right="36"/>
        <w:jc w:val="both"/>
        <w:rPr>
          <w:rFonts w:ascii="Arial" w:eastAsia="Arial Nova" w:hAnsi="Arial" w:cs="Arial"/>
          <w:sz w:val="23"/>
          <w:szCs w:val="23"/>
        </w:rPr>
      </w:pPr>
    </w:p>
    <w:p w14:paraId="51C08117" w14:textId="2A2DF972" w:rsidR="001A1C7D" w:rsidRPr="008F5556" w:rsidRDefault="001A1C7D" w:rsidP="00555EA2">
      <w:pPr>
        <w:pBdr>
          <w:top w:val="nil"/>
          <w:left w:val="nil"/>
          <w:bottom w:val="nil"/>
          <w:right w:val="nil"/>
          <w:between w:val="nil"/>
        </w:pBdr>
        <w:tabs>
          <w:tab w:val="left" w:pos="567"/>
        </w:tabs>
        <w:spacing w:line="360" w:lineRule="auto"/>
        <w:ind w:right="36"/>
        <w:jc w:val="both"/>
        <w:rPr>
          <w:rFonts w:ascii="Arial" w:eastAsia="Arial Nova" w:hAnsi="Arial" w:cs="Arial"/>
          <w:sz w:val="23"/>
          <w:szCs w:val="23"/>
        </w:rPr>
      </w:pPr>
      <w:r w:rsidRPr="008F5556">
        <w:rPr>
          <w:rFonts w:ascii="Arial" w:eastAsia="Arial Nova" w:hAnsi="Arial" w:cs="Arial"/>
          <w:b/>
          <w:bCs/>
          <w:sz w:val="23"/>
          <w:szCs w:val="23"/>
        </w:rPr>
        <w:t>1.5. Medio de impugnación.</w:t>
      </w:r>
      <w:r w:rsidRPr="008F5556">
        <w:rPr>
          <w:rFonts w:ascii="Arial" w:eastAsia="Arial Nova" w:hAnsi="Arial" w:cs="Arial"/>
          <w:sz w:val="23"/>
          <w:szCs w:val="23"/>
        </w:rPr>
        <w:t xml:space="preserve"> El trece de junio, inconforme con el acuerdo de validez precisado con anterioridad, y al aducir múltiples violaciones a la normativa electoral, el promovente interpuso el presente Recurso de Nulidad.</w:t>
      </w:r>
    </w:p>
    <w:p w14:paraId="790F5CBD" w14:textId="5D65C6A7" w:rsidR="002A7C50" w:rsidRPr="008F5556" w:rsidRDefault="002A7C50" w:rsidP="00555EA2">
      <w:pPr>
        <w:pBdr>
          <w:top w:val="nil"/>
          <w:left w:val="nil"/>
          <w:bottom w:val="nil"/>
          <w:right w:val="nil"/>
          <w:between w:val="nil"/>
        </w:pBdr>
        <w:tabs>
          <w:tab w:val="left" w:pos="567"/>
        </w:tabs>
        <w:spacing w:line="360" w:lineRule="auto"/>
        <w:ind w:right="36"/>
        <w:jc w:val="both"/>
        <w:rPr>
          <w:rFonts w:ascii="Arial" w:eastAsia="Arial Nova" w:hAnsi="Arial" w:cs="Arial"/>
          <w:sz w:val="23"/>
          <w:szCs w:val="23"/>
        </w:rPr>
      </w:pPr>
    </w:p>
    <w:p w14:paraId="586059E3" w14:textId="4CD7DAB0" w:rsidR="00947AFE" w:rsidRPr="008F5556" w:rsidRDefault="00947AFE" w:rsidP="00947AFE">
      <w:pPr>
        <w:pBdr>
          <w:top w:val="nil"/>
          <w:left w:val="nil"/>
          <w:bottom w:val="nil"/>
          <w:right w:val="nil"/>
          <w:between w:val="nil"/>
        </w:pBdr>
        <w:tabs>
          <w:tab w:val="left" w:pos="567"/>
        </w:tabs>
        <w:spacing w:line="360" w:lineRule="auto"/>
        <w:ind w:right="36"/>
        <w:jc w:val="both"/>
        <w:rPr>
          <w:rFonts w:ascii="Arial" w:eastAsia="Arial Nova" w:hAnsi="Arial" w:cs="Arial"/>
          <w:sz w:val="23"/>
          <w:szCs w:val="23"/>
        </w:rPr>
      </w:pPr>
      <w:r w:rsidRPr="008F5556">
        <w:rPr>
          <w:rFonts w:ascii="Arial" w:eastAsia="Arial Nova" w:hAnsi="Arial" w:cs="Arial"/>
          <w:b/>
          <w:sz w:val="23"/>
          <w:szCs w:val="23"/>
        </w:rPr>
        <w:t>1.</w:t>
      </w:r>
      <w:r w:rsidR="001A1C7D" w:rsidRPr="008F5556">
        <w:rPr>
          <w:rFonts w:ascii="Arial" w:eastAsia="Arial Nova" w:hAnsi="Arial" w:cs="Arial"/>
          <w:b/>
          <w:sz w:val="23"/>
          <w:szCs w:val="23"/>
        </w:rPr>
        <w:t>6</w:t>
      </w:r>
      <w:r w:rsidRPr="008F5556">
        <w:rPr>
          <w:rFonts w:ascii="Arial" w:eastAsia="Arial Nova" w:hAnsi="Arial" w:cs="Arial"/>
          <w:b/>
          <w:sz w:val="23"/>
          <w:szCs w:val="23"/>
        </w:rPr>
        <w:t xml:space="preserve">. Turno </w:t>
      </w:r>
      <w:r w:rsidR="008D61DD" w:rsidRPr="008F5556">
        <w:rPr>
          <w:rFonts w:ascii="Arial" w:eastAsia="Arial Nova" w:hAnsi="Arial" w:cs="Arial"/>
          <w:b/>
          <w:sz w:val="23"/>
          <w:szCs w:val="23"/>
        </w:rPr>
        <w:t>de medio</w:t>
      </w:r>
      <w:r w:rsidRPr="008F5556">
        <w:rPr>
          <w:rFonts w:ascii="Arial" w:eastAsia="Arial Nova" w:hAnsi="Arial" w:cs="Arial"/>
          <w:b/>
          <w:sz w:val="23"/>
          <w:szCs w:val="23"/>
        </w:rPr>
        <w:t>.</w:t>
      </w:r>
      <w:r w:rsidRPr="008F5556">
        <w:rPr>
          <w:rFonts w:ascii="Arial" w:eastAsia="Arial Nova" w:hAnsi="Arial" w:cs="Arial"/>
          <w:sz w:val="23"/>
          <w:szCs w:val="23"/>
        </w:rPr>
        <w:t xml:space="preserve"> </w:t>
      </w:r>
      <w:r w:rsidR="00A46BB5" w:rsidRPr="008F5556">
        <w:rPr>
          <w:rFonts w:ascii="Arial" w:eastAsia="Arial Nova" w:hAnsi="Arial" w:cs="Arial"/>
          <w:sz w:val="23"/>
          <w:szCs w:val="23"/>
        </w:rPr>
        <w:t xml:space="preserve">El </w:t>
      </w:r>
      <w:r w:rsidR="008D61DD" w:rsidRPr="008F5556">
        <w:rPr>
          <w:rFonts w:ascii="Arial" w:eastAsia="Arial Nova" w:hAnsi="Arial" w:cs="Arial"/>
          <w:sz w:val="23"/>
          <w:szCs w:val="23"/>
        </w:rPr>
        <w:t>quince de junio</w:t>
      </w:r>
      <w:r w:rsidR="00A46BB5" w:rsidRPr="008F5556">
        <w:rPr>
          <w:rFonts w:ascii="Arial" w:eastAsia="Arial Nova" w:hAnsi="Arial" w:cs="Arial"/>
          <w:sz w:val="23"/>
          <w:szCs w:val="23"/>
        </w:rPr>
        <w:t>, la Magistrada Presidenta del Tribunal Electoral, orden</w:t>
      </w:r>
      <w:r w:rsidR="00DF09F5" w:rsidRPr="008F5556">
        <w:rPr>
          <w:rFonts w:ascii="Arial" w:eastAsia="Arial Nova" w:hAnsi="Arial" w:cs="Arial"/>
          <w:sz w:val="23"/>
          <w:szCs w:val="23"/>
        </w:rPr>
        <w:t>ó</w:t>
      </w:r>
      <w:r w:rsidR="00A46BB5" w:rsidRPr="008F5556">
        <w:rPr>
          <w:rFonts w:ascii="Arial" w:eastAsia="Arial Nova" w:hAnsi="Arial" w:cs="Arial"/>
          <w:sz w:val="23"/>
          <w:szCs w:val="23"/>
        </w:rPr>
        <w:t xml:space="preserve"> integrar el expediente, posteriormente turno los autos a la ponencia </w:t>
      </w:r>
      <w:r w:rsidR="00874B44" w:rsidRPr="008F5556">
        <w:rPr>
          <w:rFonts w:ascii="Arial" w:eastAsia="Arial Nova" w:hAnsi="Arial" w:cs="Arial"/>
          <w:sz w:val="23"/>
          <w:szCs w:val="23"/>
        </w:rPr>
        <w:t>respectiva</w:t>
      </w:r>
      <w:r w:rsidR="00A46BB5" w:rsidRPr="008F5556">
        <w:rPr>
          <w:rFonts w:ascii="Arial" w:eastAsia="Arial Nova" w:hAnsi="Arial" w:cs="Arial"/>
          <w:sz w:val="23"/>
          <w:szCs w:val="23"/>
        </w:rPr>
        <w:t xml:space="preserve"> y por último ordenó remitir la demanda a las responsables para que efectuaran el trámite correspondiente.</w:t>
      </w:r>
    </w:p>
    <w:p w14:paraId="7DBCB1D3" w14:textId="1222B786" w:rsidR="00947AFE" w:rsidRPr="008F5556" w:rsidRDefault="00947AFE" w:rsidP="00947AFE">
      <w:pPr>
        <w:pBdr>
          <w:top w:val="nil"/>
          <w:left w:val="nil"/>
          <w:bottom w:val="nil"/>
          <w:right w:val="nil"/>
          <w:between w:val="nil"/>
        </w:pBdr>
        <w:tabs>
          <w:tab w:val="left" w:pos="567"/>
        </w:tabs>
        <w:spacing w:line="360" w:lineRule="auto"/>
        <w:ind w:right="36"/>
        <w:jc w:val="both"/>
        <w:rPr>
          <w:rFonts w:ascii="Arial" w:eastAsia="Arial Nova" w:hAnsi="Arial" w:cs="Arial"/>
          <w:sz w:val="23"/>
          <w:szCs w:val="23"/>
        </w:rPr>
      </w:pPr>
    </w:p>
    <w:p w14:paraId="14DAFA90" w14:textId="5E651462" w:rsidR="00947AFE" w:rsidRPr="008F5556" w:rsidRDefault="00947AFE" w:rsidP="00947AFE">
      <w:pPr>
        <w:pBdr>
          <w:top w:val="nil"/>
          <w:left w:val="nil"/>
          <w:bottom w:val="nil"/>
          <w:right w:val="nil"/>
          <w:between w:val="nil"/>
        </w:pBdr>
        <w:tabs>
          <w:tab w:val="left" w:pos="567"/>
        </w:tabs>
        <w:spacing w:line="360" w:lineRule="auto"/>
        <w:ind w:right="36"/>
        <w:jc w:val="both"/>
        <w:rPr>
          <w:rFonts w:ascii="Arial" w:eastAsia="Arial Nova" w:hAnsi="Arial" w:cs="Arial"/>
          <w:sz w:val="23"/>
          <w:szCs w:val="23"/>
        </w:rPr>
      </w:pPr>
      <w:r w:rsidRPr="008F5556">
        <w:rPr>
          <w:rFonts w:ascii="Arial" w:eastAsia="Arial Nova" w:hAnsi="Arial" w:cs="Arial"/>
          <w:b/>
          <w:sz w:val="23"/>
          <w:szCs w:val="23"/>
        </w:rPr>
        <w:t>1.</w:t>
      </w:r>
      <w:r w:rsidR="008D61DD" w:rsidRPr="008F5556">
        <w:rPr>
          <w:rFonts w:ascii="Arial" w:eastAsia="Arial Nova" w:hAnsi="Arial" w:cs="Arial"/>
          <w:b/>
          <w:sz w:val="23"/>
          <w:szCs w:val="23"/>
        </w:rPr>
        <w:t>9</w:t>
      </w:r>
      <w:r w:rsidRPr="008F5556">
        <w:rPr>
          <w:rFonts w:ascii="Arial" w:eastAsia="Arial Nova" w:hAnsi="Arial" w:cs="Arial"/>
          <w:b/>
          <w:sz w:val="23"/>
          <w:szCs w:val="23"/>
        </w:rPr>
        <w:t>. Radicación, Admisión y Cierre.</w:t>
      </w:r>
      <w:r w:rsidRPr="008F5556">
        <w:rPr>
          <w:rFonts w:ascii="Arial" w:eastAsia="Arial Nova" w:hAnsi="Arial" w:cs="Arial"/>
          <w:sz w:val="23"/>
          <w:szCs w:val="23"/>
        </w:rPr>
        <w:t xml:space="preserve"> </w:t>
      </w:r>
      <w:r w:rsidR="00A46BB5" w:rsidRPr="008F5556">
        <w:rPr>
          <w:rFonts w:ascii="Arial" w:eastAsia="Arial Nova" w:hAnsi="Arial" w:cs="Arial"/>
          <w:sz w:val="23"/>
          <w:szCs w:val="23"/>
        </w:rPr>
        <w:t>En su oportunidad, el Magistrado Instructor radicó el expediente, admitió la demanda y declar</w:t>
      </w:r>
      <w:r w:rsidR="00874B44" w:rsidRPr="008F5556">
        <w:rPr>
          <w:rFonts w:ascii="Arial" w:eastAsia="Arial Nova" w:hAnsi="Arial" w:cs="Arial"/>
          <w:sz w:val="23"/>
          <w:szCs w:val="23"/>
        </w:rPr>
        <w:t>ó</w:t>
      </w:r>
      <w:r w:rsidR="00A46BB5" w:rsidRPr="008F5556">
        <w:rPr>
          <w:rFonts w:ascii="Arial" w:eastAsia="Arial Nova" w:hAnsi="Arial" w:cs="Arial"/>
          <w:sz w:val="23"/>
          <w:szCs w:val="23"/>
        </w:rPr>
        <w:t xml:space="preserve"> cerrada la instrucción</w:t>
      </w:r>
      <w:r w:rsidR="00874B44" w:rsidRPr="008F5556">
        <w:rPr>
          <w:rFonts w:ascii="Arial" w:eastAsia="Arial Nova" w:hAnsi="Arial" w:cs="Arial"/>
          <w:sz w:val="23"/>
          <w:szCs w:val="23"/>
        </w:rPr>
        <w:t xml:space="preserve"> del proceso impugnativo que nos ocupa.</w:t>
      </w:r>
    </w:p>
    <w:p w14:paraId="7174A9C6" w14:textId="77777777" w:rsidR="0009426E" w:rsidRPr="008F5556" w:rsidRDefault="0009426E" w:rsidP="008D61DD">
      <w:pPr>
        <w:pStyle w:val="Ttulo1"/>
        <w:keepLines w:val="0"/>
        <w:spacing w:before="0" w:line="360" w:lineRule="auto"/>
        <w:jc w:val="both"/>
        <w:rPr>
          <w:rFonts w:ascii="Arial" w:eastAsia="Times New Roman" w:hAnsi="Arial" w:cs="Arial"/>
          <w:b/>
          <w:bCs/>
          <w:color w:val="auto"/>
          <w:sz w:val="23"/>
          <w:szCs w:val="23"/>
        </w:rPr>
      </w:pPr>
      <w:bookmarkStart w:id="3" w:name="_Toc69406587"/>
    </w:p>
    <w:p w14:paraId="0EFCB875" w14:textId="04DEC693" w:rsidR="0028404C" w:rsidRPr="008F5556" w:rsidRDefault="008D61DD" w:rsidP="008D61DD">
      <w:pPr>
        <w:pStyle w:val="Ttulo1"/>
        <w:keepLines w:val="0"/>
        <w:spacing w:before="0" w:line="360" w:lineRule="auto"/>
        <w:jc w:val="both"/>
        <w:rPr>
          <w:rFonts w:ascii="Arial" w:eastAsia="Arial" w:hAnsi="Arial" w:cs="Arial"/>
          <w:b/>
          <w:bCs/>
          <w:color w:val="auto"/>
          <w:sz w:val="23"/>
          <w:szCs w:val="23"/>
          <w:highlight w:val="white"/>
        </w:rPr>
      </w:pPr>
      <w:r w:rsidRPr="008F5556">
        <w:rPr>
          <w:rFonts w:ascii="Arial" w:eastAsia="Times New Roman" w:hAnsi="Arial" w:cs="Arial"/>
          <w:b/>
          <w:bCs/>
          <w:color w:val="auto"/>
          <w:sz w:val="23"/>
          <w:szCs w:val="23"/>
        </w:rPr>
        <w:t xml:space="preserve">2. </w:t>
      </w:r>
      <w:r w:rsidR="00B200C6" w:rsidRPr="008F5556">
        <w:rPr>
          <w:rFonts w:ascii="Arial" w:eastAsia="Times New Roman" w:hAnsi="Arial" w:cs="Arial"/>
          <w:b/>
          <w:bCs/>
          <w:color w:val="auto"/>
          <w:sz w:val="23"/>
          <w:szCs w:val="23"/>
        </w:rPr>
        <w:t>CONSIDERANDOS</w:t>
      </w:r>
      <w:r w:rsidR="00EA44A4" w:rsidRPr="008F5556">
        <w:rPr>
          <w:rFonts w:ascii="Arial" w:eastAsia="Arial" w:hAnsi="Arial" w:cs="Arial"/>
          <w:b/>
          <w:bCs/>
          <w:color w:val="auto"/>
          <w:sz w:val="23"/>
          <w:szCs w:val="23"/>
        </w:rPr>
        <w:t>.</w:t>
      </w:r>
      <w:bookmarkEnd w:id="3"/>
      <w:r w:rsidR="00EA44A4" w:rsidRPr="008F5556">
        <w:rPr>
          <w:rFonts w:ascii="Arial" w:eastAsia="Arial" w:hAnsi="Arial" w:cs="Arial"/>
          <w:b/>
          <w:bCs/>
          <w:color w:val="auto"/>
          <w:sz w:val="23"/>
          <w:szCs w:val="23"/>
        </w:rPr>
        <w:t xml:space="preserve"> </w:t>
      </w:r>
    </w:p>
    <w:p w14:paraId="103D1003" w14:textId="77777777" w:rsidR="0028404C" w:rsidRPr="008F5556" w:rsidRDefault="0028404C" w:rsidP="00B200C6">
      <w:pPr>
        <w:pStyle w:val="Sinespaciado"/>
        <w:rPr>
          <w:rFonts w:eastAsia="Arial"/>
          <w:sz w:val="23"/>
          <w:szCs w:val="23"/>
        </w:rPr>
      </w:pPr>
    </w:p>
    <w:p w14:paraId="4BA1477B" w14:textId="6F7324E6" w:rsidR="00E46CE6" w:rsidRPr="008F5556" w:rsidRDefault="00EA44A4" w:rsidP="00E46CE6">
      <w:pPr>
        <w:spacing w:line="360" w:lineRule="auto"/>
        <w:jc w:val="both"/>
        <w:rPr>
          <w:rFonts w:ascii="Arial" w:eastAsia="Arial" w:hAnsi="Arial" w:cs="Arial"/>
          <w:sz w:val="23"/>
          <w:szCs w:val="23"/>
          <w:highlight w:val="white"/>
        </w:rPr>
      </w:pPr>
      <w:r w:rsidRPr="008F5556">
        <w:rPr>
          <w:rFonts w:ascii="Arial" w:eastAsia="Arial" w:hAnsi="Arial" w:cs="Arial"/>
          <w:b/>
          <w:sz w:val="23"/>
          <w:szCs w:val="23"/>
        </w:rPr>
        <w:t>2.1 Competencia</w:t>
      </w:r>
      <w:r w:rsidRPr="008F5556">
        <w:rPr>
          <w:rFonts w:ascii="Arial" w:eastAsia="Arial" w:hAnsi="Arial" w:cs="Arial"/>
          <w:sz w:val="23"/>
          <w:szCs w:val="23"/>
        </w:rPr>
        <w:t xml:space="preserve">. </w:t>
      </w:r>
      <w:r w:rsidR="00E46CE6" w:rsidRPr="008F5556">
        <w:rPr>
          <w:rFonts w:ascii="Arial" w:eastAsia="Arial" w:hAnsi="Arial" w:cs="Arial"/>
          <w:sz w:val="23"/>
          <w:szCs w:val="23"/>
          <w:highlight w:val="white"/>
        </w:rPr>
        <w:t>El Tribunal Electoral es competente</w:t>
      </w:r>
      <w:r w:rsidR="00E46CE6" w:rsidRPr="008F5556">
        <w:rPr>
          <w:rStyle w:val="Refdenotaalpie"/>
          <w:rFonts w:ascii="Arial" w:eastAsia="Arial" w:hAnsi="Arial" w:cs="Arial"/>
          <w:sz w:val="23"/>
          <w:szCs w:val="23"/>
          <w:highlight w:val="white"/>
        </w:rPr>
        <w:footnoteReference w:id="2"/>
      </w:r>
      <w:r w:rsidR="00E46CE6" w:rsidRPr="008F5556">
        <w:rPr>
          <w:rFonts w:ascii="Arial" w:eastAsia="Arial" w:hAnsi="Arial" w:cs="Arial"/>
          <w:sz w:val="23"/>
          <w:szCs w:val="23"/>
          <w:highlight w:val="white"/>
        </w:rPr>
        <w:t xml:space="preserve"> para conocer y resolver el presente medio de impugnación, toda vez que, en su carácter de máximo órgano jurisdiccional electoral en esta entidad federativa, tiene a su cargo, entre otras cuestiones, garantizar que todos los actos y resoluciones en la materia se sujeten a los principios de legalidad constitucionalidad y convencionalidad; de ahí que le corresponda resolver en forma definitiva e inatacable</w:t>
      </w:r>
      <w:r w:rsidR="00E46CE6" w:rsidRPr="008F5556">
        <w:rPr>
          <w:rFonts w:ascii="Arial" w:eastAsia="Arial" w:hAnsi="Arial" w:cs="Arial"/>
          <w:sz w:val="23"/>
          <w:szCs w:val="23"/>
        </w:rPr>
        <w:t xml:space="preserve"> lo relativo</w:t>
      </w:r>
      <w:r w:rsidR="00E46CE6" w:rsidRPr="008F5556">
        <w:rPr>
          <w:rFonts w:ascii="Arial" w:hAnsi="Arial" w:cs="Arial"/>
          <w:sz w:val="23"/>
          <w:szCs w:val="23"/>
        </w:rPr>
        <w:t xml:space="preserve"> en el marco del presente Proceso Electoral.</w:t>
      </w:r>
    </w:p>
    <w:p w14:paraId="4DB371A2" w14:textId="77777777" w:rsidR="00E46CE6" w:rsidRPr="008F5556" w:rsidRDefault="00E46CE6" w:rsidP="008D61DD">
      <w:pPr>
        <w:pStyle w:val="NormalWeb"/>
        <w:spacing w:before="0" w:beforeAutospacing="0" w:after="0" w:afterAutospacing="0" w:line="360" w:lineRule="auto"/>
        <w:jc w:val="both"/>
        <w:rPr>
          <w:rFonts w:ascii="Arial" w:hAnsi="Arial" w:cs="Arial"/>
          <w:color w:val="000000"/>
          <w:sz w:val="23"/>
          <w:szCs w:val="23"/>
        </w:rPr>
      </w:pPr>
    </w:p>
    <w:p w14:paraId="4863516B" w14:textId="20294A75" w:rsidR="008D61DD" w:rsidRPr="008F5556" w:rsidRDefault="00E46CE6" w:rsidP="008D61DD">
      <w:pPr>
        <w:pStyle w:val="NormalWeb"/>
        <w:spacing w:before="0" w:beforeAutospacing="0" w:after="0" w:afterAutospacing="0" w:line="360" w:lineRule="auto"/>
        <w:jc w:val="both"/>
        <w:rPr>
          <w:rFonts w:ascii="Arial" w:hAnsi="Arial" w:cs="Arial"/>
          <w:color w:val="000000"/>
          <w:sz w:val="23"/>
          <w:szCs w:val="23"/>
        </w:rPr>
      </w:pPr>
      <w:r w:rsidRPr="008F5556">
        <w:rPr>
          <w:rFonts w:ascii="Arial" w:hAnsi="Arial" w:cs="Arial"/>
          <w:color w:val="000000"/>
          <w:sz w:val="23"/>
          <w:szCs w:val="23"/>
        </w:rPr>
        <w:t>Por tanto, se actualiza la competencia</w:t>
      </w:r>
      <w:r w:rsidR="008D61DD" w:rsidRPr="008F5556">
        <w:rPr>
          <w:rFonts w:ascii="Arial" w:hAnsi="Arial" w:cs="Arial"/>
          <w:color w:val="000000"/>
          <w:sz w:val="23"/>
          <w:szCs w:val="23"/>
        </w:rPr>
        <w:t xml:space="preserve"> </w:t>
      </w:r>
      <w:r w:rsidRPr="008F5556">
        <w:rPr>
          <w:rFonts w:ascii="Arial" w:hAnsi="Arial" w:cs="Arial"/>
          <w:color w:val="000000"/>
          <w:sz w:val="23"/>
          <w:szCs w:val="23"/>
        </w:rPr>
        <w:t xml:space="preserve">material y territorial </w:t>
      </w:r>
      <w:r w:rsidR="008D61DD" w:rsidRPr="008F5556">
        <w:rPr>
          <w:rFonts w:ascii="Arial" w:hAnsi="Arial" w:cs="Arial"/>
          <w:color w:val="000000"/>
          <w:sz w:val="23"/>
          <w:szCs w:val="23"/>
        </w:rPr>
        <w:t xml:space="preserve">para </w:t>
      </w:r>
      <w:r w:rsidR="00712817" w:rsidRPr="008F5556">
        <w:rPr>
          <w:rFonts w:ascii="Arial" w:hAnsi="Arial" w:cs="Arial"/>
          <w:color w:val="000000"/>
          <w:sz w:val="23"/>
          <w:szCs w:val="23"/>
        </w:rPr>
        <w:t xml:space="preserve">conocer y </w:t>
      </w:r>
      <w:r w:rsidR="008D61DD" w:rsidRPr="008F5556">
        <w:rPr>
          <w:rFonts w:ascii="Arial" w:hAnsi="Arial" w:cs="Arial"/>
          <w:color w:val="000000"/>
          <w:sz w:val="23"/>
          <w:szCs w:val="23"/>
        </w:rPr>
        <w:t>resolver el presente Recurso de Nulidad, promovido en contr</w:t>
      </w:r>
      <w:r w:rsidR="001A1C7D" w:rsidRPr="008F5556">
        <w:rPr>
          <w:rFonts w:ascii="Arial" w:hAnsi="Arial" w:cs="Arial"/>
          <w:color w:val="000000"/>
          <w:sz w:val="23"/>
          <w:szCs w:val="23"/>
        </w:rPr>
        <w:t>a del Acuerdo del Consejo Municipal Electoral de Cosío, mediante el cual se declara la validez de la elección de Ayuntamientos en el Consejo Municipal Electoral de Cosío por el principio de mayoría relativa, identificado con la clave alfanumérica CME-COS-A13/2021</w:t>
      </w:r>
      <w:r w:rsidRPr="008F5556">
        <w:rPr>
          <w:rFonts w:ascii="Arial" w:hAnsi="Arial" w:cs="Arial"/>
          <w:color w:val="000000"/>
          <w:sz w:val="23"/>
          <w:szCs w:val="23"/>
        </w:rPr>
        <w:t>.</w:t>
      </w:r>
    </w:p>
    <w:p w14:paraId="25375EB3" w14:textId="77777777" w:rsidR="008D61DD" w:rsidRPr="008F5556" w:rsidRDefault="008D61DD" w:rsidP="008D61DD">
      <w:pPr>
        <w:pStyle w:val="NormalWeb"/>
        <w:spacing w:before="0" w:beforeAutospacing="0" w:after="0" w:afterAutospacing="0" w:line="360" w:lineRule="auto"/>
        <w:jc w:val="both"/>
        <w:rPr>
          <w:rFonts w:ascii="Arial" w:hAnsi="Arial" w:cs="Arial"/>
          <w:color w:val="000000"/>
          <w:sz w:val="23"/>
          <w:szCs w:val="23"/>
        </w:rPr>
      </w:pPr>
    </w:p>
    <w:p w14:paraId="5838B0EC" w14:textId="68ED4BC6" w:rsidR="008D61DD" w:rsidRPr="008F5556" w:rsidRDefault="008D61DD" w:rsidP="008D61DD">
      <w:pPr>
        <w:pStyle w:val="NormalWeb"/>
        <w:spacing w:before="0" w:beforeAutospacing="0" w:after="0" w:afterAutospacing="0" w:line="360" w:lineRule="auto"/>
        <w:jc w:val="both"/>
        <w:rPr>
          <w:rFonts w:ascii="Arial" w:hAnsi="Arial" w:cs="Arial"/>
          <w:color w:val="000000"/>
          <w:sz w:val="23"/>
          <w:szCs w:val="23"/>
        </w:rPr>
      </w:pPr>
      <w:r w:rsidRPr="008F5556">
        <w:rPr>
          <w:rFonts w:ascii="Arial" w:hAnsi="Arial" w:cs="Arial"/>
          <w:color w:val="000000"/>
          <w:sz w:val="23"/>
          <w:szCs w:val="23"/>
        </w:rPr>
        <w:lastRenderedPageBreak/>
        <w:t>Lo anterior de conformidad con lo previsto</w:t>
      </w:r>
      <w:r w:rsidR="00712817" w:rsidRPr="008F5556">
        <w:rPr>
          <w:rFonts w:ascii="Arial" w:hAnsi="Arial" w:cs="Arial"/>
          <w:color w:val="000000"/>
          <w:sz w:val="23"/>
          <w:szCs w:val="23"/>
        </w:rPr>
        <w:t xml:space="preserve"> por los artículos 116 fracción IV inciso m) de la Constitución Política de los Estados Unidos Mexicanos, y </w:t>
      </w:r>
      <w:r w:rsidRPr="008F5556">
        <w:rPr>
          <w:rFonts w:ascii="Arial" w:hAnsi="Arial" w:cs="Arial"/>
          <w:color w:val="000000"/>
          <w:sz w:val="23"/>
          <w:szCs w:val="23"/>
        </w:rPr>
        <w:t>297, fracción III, 338, 339, fracción IV</w:t>
      </w:r>
      <w:r w:rsidR="00BC170A" w:rsidRPr="008F5556">
        <w:rPr>
          <w:rFonts w:ascii="Arial" w:hAnsi="Arial" w:cs="Arial"/>
          <w:color w:val="000000"/>
          <w:sz w:val="23"/>
          <w:szCs w:val="23"/>
        </w:rPr>
        <w:t xml:space="preserve">, </w:t>
      </w:r>
      <w:r w:rsidR="00BC170A" w:rsidRPr="008F5556">
        <w:rPr>
          <w:rFonts w:ascii="Arial" w:hAnsi="Arial" w:cs="Arial"/>
          <w:bCs/>
          <w:sz w:val="23"/>
          <w:szCs w:val="23"/>
          <w:lang w:val="es-ES_tradnl"/>
        </w:rPr>
        <w:t xml:space="preserve">339, 343, 344 </w:t>
      </w:r>
      <w:r w:rsidRPr="008F5556">
        <w:rPr>
          <w:rFonts w:ascii="Arial" w:hAnsi="Arial" w:cs="Arial"/>
          <w:color w:val="000000"/>
          <w:sz w:val="23"/>
          <w:szCs w:val="23"/>
        </w:rPr>
        <w:t>y 354 del Código Electoral.</w:t>
      </w:r>
    </w:p>
    <w:p w14:paraId="336AA3EE" w14:textId="11E83AE8" w:rsidR="001C4ECF" w:rsidRPr="008F5556" w:rsidRDefault="001C4ECF">
      <w:pPr>
        <w:pBdr>
          <w:top w:val="nil"/>
          <w:left w:val="nil"/>
          <w:bottom w:val="nil"/>
          <w:right w:val="nil"/>
          <w:between w:val="nil"/>
        </w:pBdr>
        <w:tabs>
          <w:tab w:val="center" w:pos="4819"/>
        </w:tabs>
        <w:spacing w:line="360" w:lineRule="auto"/>
        <w:ind w:right="49"/>
        <w:jc w:val="both"/>
        <w:rPr>
          <w:rFonts w:ascii="Arial" w:eastAsia="Arial" w:hAnsi="Arial" w:cs="Arial"/>
          <w:sz w:val="23"/>
          <w:szCs w:val="23"/>
        </w:rPr>
      </w:pPr>
    </w:p>
    <w:p w14:paraId="45499EBD" w14:textId="77777777" w:rsidR="004F3E8B" w:rsidRPr="008F5556" w:rsidRDefault="00EA44A4" w:rsidP="004F3E8B">
      <w:pPr>
        <w:spacing w:line="360" w:lineRule="auto"/>
        <w:jc w:val="both"/>
        <w:rPr>
          <w:rFonts w:ascii="Arial" w:hAnsi="Arial" w:cs="Arial"/>
          <w:b/>
          <w:bCs/>
          <w:caps/>
          <w:kern w:val="32"/>
          <w:sz w:val="23"/>
          <w:szCs w:val="23"/>
          <w:lang w:eastAsia="es-ES"/>
        </w:rPr>
      </w:pPr>
      <w:r w:rsidRPr="008F5556">
        <w:rPr>
          <w:rFonts w:ascii="Arial" w:eastAsia="Arial" w:hAnsi="Arial" w:cs="Arial"/>
          <w:b/>
          <w:sz w:val="23"/>
          <w:szCs w:val="23"/>
        </w:rPr>
        <w:t>2.2. Procedencia.</w:t>
      </w:r>
      <w:r w:rsidRPr="008F5556">
        <w:rPr>
          <w:rFonts w:ascii="Arial" w:eastAsia="Arial" w:hAnsi="Arial" w:cs="Arial"/>
          <w:sz w:val="23"/>
          <w:szCs w:val="23"/>
        </w:rPr>
        <w:t xml:space="preserve"> </w:t>
      </w:r>
      <w:r w:rsidR="004F3E8B" w:rsidRPr="008F5556">
        <w:rPr>
          <w:rFonts w:ascii="Arial" w:hAnsi="Arial" w:cs="Arial"/>
          <w:sz w:val="23"/>
          <w:szCs w:val="23"/>
        </w:rPr>
        <w:t>El recurso de nulidad cumple con los requisitos generales de procedencia previstos por el artículo 302</w:t>
      </w:r>
      <w:r w:rsidR="004F3E8B" w:rsidRPr="008F5556">
        <w:rPr>
          <w:rStyle w:val="Refdenotaalpie"/>
          <w:rFonts w:ascii="Arial" w:hAnsi="Arial" w:cs="Arial"/>
          <w:sz w:val="23"/>
          <w:szCs w:val="23"/>
          <w:lang w:eastAsia="en-US"/>
        </w:rPr>
        <w:footnoteReference w:id="3"/>
      </w:r>
      <w:r w:rsidR="004F3E8B" w:rsidRPr="008F5556">
        <w:rPr>
          <w:rFonts w:ascii="Arial" w:hAnsi="Arial" w:cs="Arial"/>
          <w:sz w:val="23"/>
          <w:szCs w:val="23"/>
        </w:rPr>
        <w:t>, así como con los requisitos específicos del recurso de nulidad previstos por el artículo 341</w:t>
      </w:r>
      <w:r w:rsidR="004F3E8B" w:rsidRPr="008F5556">
        <w:rPr>
          <w:rStyle w:val="Refdenotaalpie"/>
          <w:rFonts w:ascii="Arial" w:hAnsi="Arial" w:cs="Arial"/>
          <w:sz w:val="23"/>
          <w:szCs w:val="23"/>
          <w:lang w:eastAsia="en-US"/>
        </w:rPr>
        <w:footnoteReference w:id="4"/>
      </w:r>
      <w:r w:rsidR="004F3E8B" w:rsidRPr="008F5556">
        <w:rPr>
          <w:rFonts w:ascii="Arial" w:hAnsi="Arial" w:cs="Arial"/>
          <w:sz w:val="23"/>
          <w:szCs w:val="23"/>
        </w:rPr>
        <w:t xml:space="preserve"> del Código Electoral.</w:t>
      </w:r>
    </w:p>
    <w:p w14:paraId="683010E5" w14:textId="345B8B88" w:rsidR="00BA00D3" w:rsidRPr="008F5556" w:rsidRDefault="00BA00D3">
      <w:pPr>
        <w:spacing w:line="360" w:lineRule="auto"/>
        <w:jc w:val="both"/>
        <w:rPr>
          <w:rFonts w:ascii="Arial" w:eastAsia="Arial" w:hAnsi="Arial" w:cs="Arial"/>
          <w:sz w:val="23"/>
          <w:szCs w:val="23"/>
        </w:rPr>
      </w:pPr>
    </w:p>
    <w:p w14:paraId="411E8C68" w14:textId="473C3429" w:rsidR="00BC1838" w:rsidRPr="008F5556" w:rsidRDefault="00EA44A4" w:rsidP="00BC1838">
      <w:pPr>
        <w:spacing w:line="360" w:lineRule="auto"/>
        <w:jc w:val="both"/>
        <w:rPr>
          <w:rFonts w:ascii="Arial" w:eastAsia="Arial" w:hAnsi="Arial" w:cs="Arial"/>
          <w:b/>
          <w:bCs/>
          <w:sz w:val="23"/>
          <w:szCs w:val="23"/>
        </w:rPr>
      </w:pPr>
      <w:r w:rsidRPr="008F5556">
        <w:rPr>
          <w:rFonts w:ascii="Arial" w:eastAsia="Arial" w:hAnsi="Arial" w:cs="Arial"/>
          <w:b/>
          <w:sz w:val="23"/>
          <w:szCs w:val="23"/>
        </w:rPr>
        <w:t>2.3. Forma.</w:t>
      </w:r>
      <w:r w:rsidRPr="008F5556">
        <w:rPr>
          <w:rFonts w:ascii="Arial" w:eastAsia="Arial" w:hAnsi="Arial" w:cs="Arial"/>
          <w:sz w:val="23"/>
          <w:szCs w:val="23"/>
        </w:rPr>
        <w:t xml:space="preserve"> La demanda se presentó por escrito, y en ésta se hizo constar el nombre y firma autógrafa de quien promueve, su domicilio para oír y recibir notificaciones, así como las personas autorizadas para ello; además, se identifica el acto impugnado y la autoridad responsable; </w:t>
      </w:r>
      <w:r w:rsidR="00BC1838" w:rsidRPr="008F5556">
        <w:rPr>
          <w:rFonts w:ascii="Arial" w:eastAsia="Arial" w:hAnsi="Arial" w:cs="Arial"/>
          <w:sz w:val="23"/>
          <w:szCs w:val="23"/>
        </w:rPr>
        <w:t xml:space="preserve">se enuncian los hechos y agravios en </w:t>
      </w:r>
      <w:r w:rsidR="00BC1838" w:rsidRPr="00FF2BA1">
        <w:rPr>
          <w:rFonts w:ascii="Arial" w:eastAsia="Arial" w:hAnsi="Arial" w:cs="Arial"/>
          <w:sz w:val="23"/>
          <w:szCs w:val="23"/>
        </w:rPr>
        <w:t>los que basa su impugnación, así como</w:t>
      </w:r>
      <w:r w:rsidR="00BC1838" w:rsidRPr="008F5556">
        <w:rPr>
          <w:rFonts w:ascii="Arial" w:eastAsia="Arial" w:hAnsi="Arial" w:cs="Arial"/>
          <w:sz w:val="23"/>
          <w:szCs w:val="23"/>
        </w:rPr>
        <w:t xml:space="preserve"> los preceptos presuntamente violados.</w:t>
      </w:r>
      <w:r w:rsidR="00BC1838" w:rsidRPr="008F5556">
        <w:rPr>
          <w:rFonts w:ascii="Arial" w:eastAsia="Arial" w:hAnsi="Arial" w:cs="Arial"/>
          <w:b/>
          <w:bCs/>
          <w:sz w:val="23"/>
          <w:szCs w:val="23"/>
        </w:rPr>
        <w:t xml:space="preserve"> </w:t>
      </w:r>
    </w:p>
    <w:p w14:paraId="7FF02A66" w14:textId="77777777" w:rsidR="0028404C" w:rsidRPr="008F5556" w:rsidRDefault="0028404C">
      <w:pPr>
        <w:spacing w:line="360" w:lineRule="auto"/>
        <w:jc w:val="both"/>
        <w:rPr>
          <w:rFonts w:ascii="Arial" w:eastAsia="Arial" w:hAnsi="Arial" w:cs="Arial"/>
          <w:sz w:val="23"/>
          <w:szCs w:val="23"/>
        </w:rPr>
      </w:pPr>
    </w:p>
    <w:p w14:paraId="3CDAD659" w14:textId="5435B591" w:rsidR="0028404C" w:rsidRPr="008F5556" w:rsidRDefault="00EA44A4">
      <w:pPr>
        <w:spacing w:line="360" w:lineRule="auto"/>
        <w:jc w:val="both"/>
        <w:rPr>
          <w:rFonts w:ascii="Arial" w:eastAsia="Arial" w:hAnsi="Arial" w:cs="Arial"/>
          <w:sz w:val="23"/>
          <w:szCs w:val="23"/>
        </w:rPr>
      </w:pPr>
      <w:r w:rsidRPr="008F5556">
        <w:rPr>
          <w:rFonts w:ascii="Arial" w:eastAsia="Arial" w:hAnsi="Arial" w:cs="Arial"/>
          <w:b/>
          <w:sz w:val="23"/>
          <w:szCs w:val="23"/>
        </w:rPr>
        <w:t>2.4. Oportunidad.</w:t>
      </w:r>
      <w:r w:rsidRPr="008F5556">
        <w:rPr>
          <w:rFonts w:ascii="Arial" w:eastAsia="Arial" w:hAnsi="Arial" w:cs="Arial"/>
          <w:sz w:val="23"/>
          <w:szCs w:val="23"/>
        </w:rPr>
        <w:t xml:space="preserve"> </w:t>
      </w:r>
      <w:r w:rsidR="001E2151" w:rsidRPr="008F5556">
        <w:rPr>
          <w:rFonts w:ascii="Arial" w:eastAsia="Arial" w:hAnsi="Arial" w:cs="Arial"/>
          <w:sz w:val="23"/>
          <w:szCs w:val="23"/>
        </w:rPr>
        <w:t xml:space="preserve"> </w:t>
      </w:r>
      <w:r w:rsidR="00E27AA5" w:rsidRPr="008F5556">
        <w:rPr>
          <w:rFonts w:ascii="Arial" w:eastAsia="Arial" w:hAnsi="Arial" w:cs="Arial"/>
          <w:sz w:val="23"/>
          <w:szCs w:val="23"/>
        </w:rPr>
        <w:t xml:space="preserve">Se colma este requisito, ya que, la demanda fue presentada en tiempo y forma, </w:t>
      </w:r>
      <w:r w:rsidR="00652BC5" w:rsidRPr="008F5556">
        <w:rPr>
          <w:rFonts w:ascii="Arial" w:eastAsia="Arial" w:hAnsi="Arial" w:cs="Arial"/>
          <w:sz w:val="23"/>
          <w:szCs w:val="23"/>
        </w:rPr>
        <w:t xml:space="preserve">es decir, el medio de impugnación fue promovido dentro del plazo legal de cuatro días </w:t>
      </w:r>
      <w:r w:rsidR="00E27AA5" w:rsidRPr="008F5556">
        <w:rPr>
          <w:rFonts w:ascii="Arial" w:eastAsia="Arial" w:hAnsi="Arial" w:cs="Arial"/>
          <w:sz w:val="23"/>
          <w:szCs w:val="23"/>
        </w:rPr>
        <w:t xml:space="preserve">pues se </w:t>
      </w:r>
      <w:r w:rsidR="00652BC5" w:rsidRPr="008F5556">
        <w:rPr>
          <w:rFonts w:ascii="Arial" w:eastAsia="Arial" w:hAnsi="Arial" w:cs="Arial"/>
          <w:sz w:val="23"/>
          <w:szCs w:val="23"/>
        </w:rPr>
        <w:t>presentó</w:t>
      </w:r>
      <w:r w:rsidR="00E27AA5" w:rsidRPr="008F5556">
        <w:rPr>
          <w:rFonts w:ascii="Arial" w:eastAsia="Arial" w:hAnsi="Arial" w:cs="Arial"/>
          <w:sz w:val="23"/>
          <w:szCs w:val="23"/>
        </w:rPr>
        <w:t xml:space="preserve"> el </w:t>
      </w:r>
      <w:r w:rsidR="00712817" w:rsidRPr="008F5556">
        <w:rPr>
          <w:rFonts w:ascii="Arial" w:eastAsia="Arial" w:hAnsi="Arial" w:cs="Arial"/>
          <w:sz w:val="23"/>
          <w:szCs w:val="23"/>
        </w:rPr>
        <w:t>trece de mayo</w:t>
      </w:r>
      <w:r w:rsidR="00E27AA5" w:rsidRPr="008F5556">
        <w:rPr>
          <w:rFonts w:ascii="Arial" w:eastAsia="Arial" w:hAnsi="Arial" w:cs="Arial"/>
          <w:sz w:val="23"/>
          <w:szCs w:val="23"/>
        </w:rPr>
        <w:t xml:space="preserve"> y </w:t>
      </w:r>
      <w:r w:rsidR="00584C6E" w:rsidRPr="008F5556">
        <w:rPr>
          <w:rFonts w:ascii="Arial" w:eastAsia="Arial" w:hAnsi="Arial" w:cs="Arial"/>
          <w:sz w:val="23"/>
          <w:szCs w:val="23"/>
        </w:rPr>
        <w:t>los</w:t>
      </w:r>
      <w:r w:rsidR="00E27AA5" w:rsidRPr="008F5556">
        <w:rPr>
          <w:rFonts w:ascii="Arial" w:eastAsia="Arial" w:hAnsi="Arial" w:cs="Arial"/>
          <w:sz w:val="23"/>
          <w:szCs w:val="23"/>
        </w:rPr>
        <w:t xml:space="preserve"> acto</w:t>
      </w:r>
      <w:r w:rsidR="00584C6E" w:rsidRPr="008F5556">
        <w:rPr>
          <w:rFonts w:ascii="Arial" w:eastAsia="Arial" w:hAnsi="Arial" w:cs="Arial"/>
          <w:sz w:val="23"/>
          <w:szCs w:val="23"/>
        </w:rPr>
        <w:t>s</w:t>
      </w:r>
      <w:r w:rsidR="00E27AA5" w:rsidRPr="008F5556">
        <w:rPr>
          <w:rFonts w:ascii="Arial" w:eastAsia="Arial" w:hAnsi="Arial" w:cs="Arial"/>
          <w:sz w:val="23"/>
          <w:szCs w:val="23"/>
        </w:rPr>
        <w:t xml:space="preserve"> que controvierte fue</w:t>
      </w:r>
      <w:r w:rsidR="00584C6E" w:rsidRPr="008F5556">
        <w:rPr>
          <w:rFonts w:ascii="Arial" w:eastAsia="Arial" w:hAnsi="Arial" w:cs="Arial"/>
          <w:sz w:val="23"/>
          <w:szCs w:val="23"/>
        </w:rPr>
        <w:t>ron</w:t>
      </w:r>
      <w:r w:rsidR="00E27AA5" w:rsidRPr="008F5556">
        <w:rPr>
          <w:rFonts w:ascii="Arial" w:eastAsia="Arial" w:hAnsi="Arial" w:cs="Arial"/>
          <w:sz w:val="23"/>
          <w:szCs w:val="23"/>
        </w:rPr>
        <w:t xml:space="preserve"> </w:t>
      </w:r>
      <w:r w:rsidR="00712817" w:rsidRPr="008F5556">
        <w:rPr>
          <w:rFonts w:ascii="Arial" w:eastAsia="Arial" w:hAnsi="Arial" w:cs="Arial"/>
          <w:sz w:val="23"/>
          <w:szCs w:val="23"/>
        </w:rPr>
        <w:t>concluidos el nueve del mismo mes</w:t>
      </w:r>
      <w:r w:rsidR="005A2015" w:rsidRPr="008F5556">
        <w:rPr>
          <w:rFonts w:ascii="Arial" w:eastAsia="Arial" w:hAnsi="Arial" w:cs="Arial"/>
          <w:sz w:val="23"/>
          <w:szCs w:val="23"/>
        </w:rPr>
        <w:t>.</w:t>
      </w:r>
    </w:p>
    <w:p w14:paraId="333E9CDF" w14:textId="77777777" w:rsidR="00D7107E" w:rsidRPr="008F5556" w:rsidRDefault="00D7107E">
      <w:pPr>
        <w:spacing w:line="360" w:lineRule="auto"/>
        <w:jc w:val="both"/>
        <w:rPr>
          <w:rFonts w:ascii="Arial" w:eastAsia="Arial" w:hAnsi="Arial" w:cs="Arial"/>
          <w:b/>
          <w:sz w:val="23"/>
          <w:szCs w:val="23"/>
        </w:rPr>
      </w:pPr>
    </w:p>
    <w:p w14:paraId="7AADAB5B" w14:textId="6F511686" w:rsidR="005A2015" w:rsidRPr="008F5556" w:rsidRDefault="00EA44A4">
      <w:pPr>
        <w:spacing w:line="360" w:lineRule="auto"/>
        <w:jc w:val="both"/>
        <w:rPr>
          <w:rFonts w:ascii="Arial" w:eastAsia="Arial" w:hAnsi="Arial" w:cs="Arial"/>
          <w:sz w:val="23"/>
          <w:szCs w:val="23"/>
        </w:rPr>
      </w:pPr>
      <w:r w:rsidRPr="008F5556">
        <w:rPr>
          <w:rFonts w:ascii="Arial" w:eastAsia="Arial" w:hAnsi="Arial" w:cs="Arial"/>
          <w:b/>
          <w:sz w:val="23"/>
          <w:szCs w:val="23"/>
        </w:rPr>
        <w:t xml:space="preserve">2.5. Legitimación y personería. </w:t>
      </w:r>
      <w:r w:rsidR="005A2015" w:rsidRPr="008F5556">
        <w:rPr>
          <w:rFonts w:ascii="Arial" w:eastAsia="Arial" w:hAnsi="Arial" w:cs="Arial"/>
          <w:sz w:val="23"/>
          <w:szCs w:val="23"/>
        </w:rPr>
        <w:t>El presente Recurso de Nulidad está promovido por parte legítima</w:t>
      </w:r>
      <w:r w:rsidRPr="008F5556">
        <w:rPr>
          <w:rFonts w:ascii="Arial" w:eastAsia="Arial" w:hAnsi="Arial" w:cs="Arial"/>
          <w:sz w:val="23"/>
          <w:szCs w:val="23"/>
        </w:rPr>
        <w:t xml:space="preserve">, ya que quien promueve, </w:t>
      </w:r>
      <w:r w:rsidR="00712817" w:rsidRPr="008F5556">
        <w:rPr>
          <w:rFonts w:ascii="Arial" w:eastAsia="Arial" w:hAnsi="Arial" w:cs="Arial"/>
          <w:sz w:val="23"/>
          <w:szCs w:val="23"/>
        </w:rPr>
        <w:t>se trata de</w:t>
      </w:r>
      <w:r w:rsidR="001A1C7D" w:rsidRPr="008F5556">
        <w:rPr>
          <w:rFonts w:ascii="Arial" w:eastAsia="Arial" w:hAnsi="Arial" w:cs="Arial"/>
          <w:sz w:val="23"/>
          <w:szCs w:val="23"/>
        </w:rPr>
        <w:t xml:space="preserve">l candidato </w:t>
      </w:r>
      <w:r w:rsidR="00712817" w:rsidRPr="008F5556">
        <w:rPr>
          <w:rFonts w:ascii="Arial" w:eastAsia="Arial" w:hAnsi="Arial" w:cs="Arial"/>
          <w:sz w:val="23"/>
          <w:szCs w:val="23"/>
        </w:rPr>
        <w:t xml:space="preserve">del Partido </w:t>
      </w:r>
      <w:r w:rsidR="001A1C7D" w:rsidRPr="008F5556">
        <w:rPr>
          <w:rFonts w:ascii="Arial" w:eastAsia="Arial" w:hAnsi="Arial" w:cs="Arial"/>
          <w:sz w:val="23"/>
          <w:szCs w:val="23"/>
        </w:rPr>
        <w:t>Acción Nacional</w:t>
      </w:r>
      <w:r w:rsidR="00712817" w:rsidRPr="008F5556">
        <w:rPr>
          <w:rFonts w:ascii="Arial" w:eastAsia="Arial" w:hAnsi="Arial" w:cs="Arial"/>
          <w:sz w:val="23"/>
          <w:szCs w:val="23"/>
        </w:rPr>
        <w:t xml:space="preserve">, </w:t>
      </w:r>
      <w:r w:rsidR="001A1C7D" w:rsidRPr="008F5556">
        <w:rPr>
          <w:rFonts w:ascii="Arial" w:eastAsia="Arial" w:hAnsi="Arial" w:cs="Arial"/>
          <w:sz w:val="23"/>
          <w:szCs w:val="23"/>
        </w:rPr>
        <w:t>postulado para la contienda de Presidente Municipal de Cosío, Aguascalientes</w:t>
      </w:r>
      <w:r w:rsidR="00712817" w:rsidRPr="008F5556">
        <w:rPr>
          <w:rFonts w:ascii="Arial" w:eastAsia="Arial" w:hAnsi="Arial" w:cs="Arial"/>
          <w:sz w:val="23"/>
          <w:szCs w:val="23"/>
        </w:rPr>
        <w:t xml:space="preserve">; ello de conformidad con lo </w:t>
      </w:r>
      <w:r w:rsidR="005A2015" w:rsidRPr="008F5556">
        <w:rPr>
          <w:rFonts w:ascii="Arial" w:eastAsia="Arial" w:hAnsi="Arial" w:cs="Arial"/>
          <w:sz w:val="23"/>
          <w:szCs w:val="23"/>
        </w:rPr>
        <w:t xml:space="preserve">previsto </w:t>
      </w:r>
      <w:r w:rsidR="00712817" w:rsidRPr="008F5556">
        <w:rPr>
          <w:rFonts w:ascii="Arial" w:eastAsia="Arial" w:hAnsi="Arial" w:cs="Arial"/>
          <w:sz w:val="23"/>
          <w:szCs w:val="23"/>
        </w:rPr>
        <w:t>por el artículo 342 del Código Electoral.</w:t>
      </w:r>
      <w:r w:rsidR="005A2015" w:rsidRPr="008F5556">
        <w:rPr>
          <w:rFonts w:ascii="Arial" w:eastAsia="Arial" w:hAnsi="Arial" w:cs="Arial"/>
          <w:sz w:val="23"/>
          <w:szCs w:val="23"/>
        </w:rPr>
        <w:t xml:space="preserve"> Además, su personería es reconocida por el Consejo Municipal en el informe circunstanciado respectivo.</w:t>
      </w:r>
    </w:p>
    <w:p w14:paraId="3A8D3CCD" w14:textId="77777777" w:rsidR="0028404C" w:rsidRPr="008F5556" w:rsidRDefault="0028404C">
      <w:pPr>
        <w:spacing w:line="360" w:lineRule="auto"/>
        <w:jc w:val="both"/>
        <w:rPr>
          <w:rFonts w:ascii="Arial" w:eastAsia="Arial" w:hAnsi="Arial" w:cs="Arial"/>
          <w:sz w:val="23"/>
          <w:szCs w:val="23"/>
        </w:rPr>
      </w:pPr>
    </w:p>
    <w:p w14:paraId="107ADEE0" w14:textId="22BE4282" w:rsidR="0091635C" w:rsidRPr="008F5556" w:rsidRDefault="00EA44A4" w:rsidP="0091635C">
      <w:pPr>
        <w:pBdr>
          <w:top w:val="nil"/>
          <w:left w:val="nil"/>
          <w:bottom w:val="nil"/>
          <w:right w:val="nil"/>
          <w:between w:val="nil"/>
        </w:pBdr>
        <w:tabs>
          <w:tab w:val="left" w:pos="426"/>
        </w:tabs>
        <w:spacing w:line="360" w:lineRule="auto"/>
        <w:jc w:val="both"/>
        <w:rPr>
          <w:rFonts w:ascii="Arial" w:eastAsia="Arial" w:hAnsi="Arial" w:cs="Arial"/>
          <w:color w:val="000000"/>
          <w:sz w:val="23"/>
          <w:szCs w:val="23"/>
        </w:rPr>
      </w:pPr>
      <w:r w:rsidRPr="008F5556">
        <w:rPr>
          <w:rFonts w:ascii="Arial" w:eastAsia="Arial" w:hAnsi="Arial" w:cs="Arial"/>
          <w:b/>
          <w:sz w:val="23"/>
          <w:szCs w:val="23"/>
        </w:rPr>
        <w:lastRenderedPageBreak/>
        <w:t>2.</w:t>
      </w:r>
      <w:r w:rsidR="00712817" w:rsidRPr="008F5556">
        <w:rPr>
          <w:rFonts w:ascii="Arial" w:eastAsia="Arial" w:hAnsi="Arial" w:cs="Arial"/>
          <w:b/>
          <w:sz w:val="23"/>
          <w:szCs w:val="23"/>
        </w:rPr>
        <w:t>6</w:t>
      </w:r>
      <w:r w:rsidRPr="008F5556">
        <w:rPr>
          <w:rFonts w:ascii="Arial" w:eastAsia="Arial" w:hAnsi="Arial" w:cs="Arial"/>
          <w:b/>
          <w:sz w:val="23"/>
          <w:szCs w:val="23"/>
        </w:rPr>
        <w:t xml:space="preserve">. </w:t>
      </w:r>
      <w:r w:rsidR="00712817" w:rsidRPr="008F5556">
        <w:rPr>
          <w:rFonts w:ascii="Arial" w:eastAsia="Arial" w:hAnsi="Arial" w:cs="Arial"/>
          <w:b/>
          <w:sz w:val="23"/>
          <w:szCs w:val="23"/>
        </w:rPr>
        <w:t>Definitividad</w:t>
      </w:r>
      <w:r w:rsidRPr="008F5556">
        <w:rPr>
          <w:rFonts w:ascii="Arial" w:eastAsia="Arial" w:hAnsi="Arial" w:cs="Arial"/>
          <w:b/>
          <w:sz w:val="23"/>
          <w:szCs w:val="23"/>
        </w:rPr>
        <w:t xml:space="preserve">. </w:t>
      </w:r>
      <w:r w:rsidR="00712817" w:rsidRPr="008F5556">
        <w:rPr>
          <w:rFonts w:ascii="Arial" w:eastAsia="Arial" w:hAnsi="Arial" w:cs="Arial"/>
          <w:color w:val="000000"/>
          <w:sz w:val="23"/>
          <w:szCs w:val="23"/>
        </w:rPr>
        <w:t xml:space="preserve">Se cumple con el requisito, porque el </w:t>
      </w:r>
      <w:r w:rsidR="005A2015" w:rsidRPr="008F5556">
        <w:rPr>
          <w:rFonts w:ascii="Arial" w:eastAsia="Arial" w:hAnsi="Arial" w:cs="Arial"/>
          <w:color w:val="000000"/>
          <w:sz w:val="23"/>
          <w:szCs w:val="23"/>
        </w:rPr>
        <w:t>R</w:t>
      </w:r>
      <w:r w:rsidR="00712817" w:rsidRPr="008F5556">
        <w:rPr>
          <w:rFonts w:ascii="Arial" w:eastAsia="Arial" w:hAnsi="Arial" w:cs="Arial"/>
          <w:color w:val="000000"/>
          <w:sz w:val="23"/>
          <w:szCs w:val="23"/>
        </w:rPr>
        <w:t xml:space="preserve">ecurso de </w:t>
      </w:r>
      <w:r w:rsidR="005A2015" w:rsidRPr="008F5556">
        <w:rPr>
          <w:rFonts w:ascii="Arial" w:eastAsia="Arial" w:hAnsi="Arial" w:cs="Arial"/>
          <w:color w:val="000000"/>
          <w:sz w:val="23"/>
          <w:szCs w:val="23"/>
        </w:rPr>
        <w:t>N</w:t>
      </w:r>
      <w:r w:rsidR="00712817" w:rsidRPr="008F5556">
        <w:rPr>
          <w:rFonts w:ascii="Arial" w:eastAsia="Arial" w:hAnsi="Arial" w:cs="Arial"/>
          <w:color w:val="000000"/>
          <w:sz w:val="23"/>
          <w:szCs w:val="23"/>
        </w:rPr>
        <w:t>ulidad es el medio idóneo previsto por el Código Electoral para combatir los actos impugnados.</w:t>
      </w:r>
    </w:p>
    <w:p w14:paraId="0A84698B" w14:textId="567DB761" w:rsidR="00E6283A" w:rsidRPr="008F5556" w:rsidRDefault="00E6283A" w:rsidP="0091635C">
      <w:pPr>
        <w:pBdr>
          <w:top w:val="nil"/>
          <w:left w:val="nil"/>
          <w:bottom w:val="nil"/>
          <w:right w:val="nil"/>
          <w:between w:val="nil"/>
        </w:pBdr>
        <w:tabs>
          <w:tab w:val="left" w:pos="426"/>
        </w:tabs>
        <w:spacing w:line="360" w:lineRule="auto"/>
        <w:jc w:val="both"/>
        <w:rPr>
          <w:rFonts w:ascii="Arial" w:eastAsia="Arial" w:hAnsi="Arial" w:cs="Arial"/>
          <w:color w:val="000000"/>
          <w:sz w:val="23"/>
          <w:szCs w:val="23"/>
        </w:rPr>
      </w:pPr>
    </w:p>
    <w:p w14:paraId="0D381A9F" w14:textId="6106F7BB" w:rsidR="00712817" w:rsidRPr="008F5556" w:rsidRDefault="00712817" w:rsidP="00712817">
      <w:pPr>
        <w:pBdr>
          <w:top w:val="nil"/>
          <w:left w:val="nil"/>
          <w:bottom w:val="nil"/>
          <w:right w:val="nil"/>
          <w:between w:val="nil"/>
        </w:pBdr>
        <w:tabs>
          <w:tab w:val="left" w:pos="426"/>
        </w:tabs>
        <w:spacing w:line="360" w:lineRule="auto"/>
        <w:jc w:val="both"/>
        <w:rPr>
          <w:rFonts w:ascii="Arial" w:eastAsia="Arial" w:hAnsi="Arial" w:cs="Arial"/>
          <w:color w:val="000000"/>
          <w:sz w:val="23"/>
          <w:szCs w:val="23"/>
        </w:rPr>
      </w:pPr>
      <w:r w:rsidRPr="008F5556">
        <w:rPr>
          <w:rFonts w:ascii="Arial" w:eastAsia="Arial" w:hAnsi="Arial" w:cs="Arial"/>
          <w:b/>
          <w:sz w:val="23"/>
          <w:szCs w:val="23"/>
        </w:rPr>
        <w:t xml:space="preserve">2.7. Requisitos Especiales. </w:t>
      </w:r>
      <w:r w:rsidRPr="008F5556">
        <w:rPr>
          <w:rFonts w:ascii="Arial" w:eastAsia="Arial" w:hAnsi="Arial" w:cs="Arial"/>
          <w:color w:val="000000"/>
          <w:sz w:val="23"/>
          <w:szCs w:val="23"/>
        </w:rPr>
        <w:t>El promovente, precisa en la demanda que controvierte la Elección de</w:t>
      </w:r>
      <w:r w:rsidR="001A1C7D" w:rsidRPr="008F5556">
        <w:rPr>
          <w:rFonts w:ascii="Arial" w:eastAsia="Arial" w:hAnsi="Arial" w:cs="Arial"/>
          <w:color w:val="000000"/>
          <w:sz w:val="23"/>
          <w:szCs w:val="23"/>
        </w:rPr>
        <w:t>l</w:t>
      </w:r>
      <w:r w:rsidRPr="008F5556">
        <w:rPr>
          <w:rFonts w:ascii="Arial" w:eastAsia="Arial" w:hAnsi="Arial" w:cs="Arial"/>
          <w:color w:val="000000"/>
          <w:sz w:val="23"/>
          <w:szCs w:val="23"/>
        </w:rPr>
        <w:t xml:space="preserve"> </w:t>
      </w:r>
      <w:r w:rsidR="001A1C7D" w:rsidRPr="008F5556">
        <w:rPr>
          <w:rFonts w:ascii="Arial" w:eastAsia="Arial" w:hAnsi="Arial" w:cs="Arial"/>
          <w:color w:val="000000"/>
          <w:sz w:val="23"/>
          <w:szCs w:val="23"/>
        </w:rPr>
        <w:t>Ayuntamiento</w:t>
      </w:r>
      <w:r w:rsidRPr="008F5556">
        <w:rPr>
          <w:rFonts w:ascii="Arial" w:eastAsia="Arial" w:hAnsi="Arial" w:cs="Arial"/>
          <w:color w:val="000000"/>
          <w:sz w:val="23"/>
          <w:szCs w:val="23"/>
        </w:rPr>
        <w:t xml:space="preserve"> </w:t>
      </w:r>
      <w:r w:rsidR="001A1C7D" w:rsidRPr="008F5556">
        <w:rPr>
          <w:rFonts w:ascii="Arial" w:eastAsia="Arial" w:hAnsi="Arial" w:cs="Arial"/>
          <w:color w:val="000000"/>
          <w:sz w:val="23"/>
          <w:szCs w:val="23"/>
        </w:rPr>
        <w:t xml:space="preserve">de Cosío </w:t>
      </w:r>
      <w:r w:rsidRPr="008F5556">
        <w:rPr>
          <w:rFonts w:ascii="Arial" w:eastAsia="Arial" w:hAnsi="Arial" w:cs="Arial"/>
          <w:color w:val="000000"/>
          <w:sz w:val="23"/>
          <w:szCs w:val="23"/>
        </w:rPr>
        <w:t>por el principio de mayoría relativa</w:t>
      </w:r>
      <w:r w:rsidR="001A1C7D" w:rsidRPr="008F5556">
        <w:rPr>
          <w:rFonts w:ascii="Arial" w:eastAsia="Arial" w:hAnsi="Arial" w:cs="Arial"/>
          <w:color w:val="000000"/>
          <w:sz w:val="23"/>
          <w:szCs w:val="23"/>
        </w:rPr>
        <w:t>.</w:t>
      </w:r>
    </w:p>
    <w:p w14:paraId="3C620F1E" w14:textId="77777777" w:rsidR="00712817" w:rsidRPr="008F5556" w:rsidRDefault="00712817" w:rsidP="00712817">
      <w:pPr>
        <w:pBdr>
          <w:top w:val="nil"/>
          <w:left w:val="nil"/>
          <w:bottom w:val="nil"/>
          <w:right w:val="nil"/>
          <w:between w:val="nil"/>
        </w:pBdr>
        <w:tabs>
          <w:tab w:val="left" w:pos="426"/>
        </w:tabs>
        <w:spacing w:line="360" w:lineRule="auto"/>
        <w:jc w:val="both"/>
        <w:rPr>
          <w:rFonts w:ascii="Arial" w:eastAsia="Arial" w:hAnsi="Arial" w:cs="Arial"/>
          <w:color w:val="000000"/>
          <w:sz w:val="23"/>
          <w:szCs w:val="23"/>
        </w:rPr>
      </w:pPr>
    </w:p>
    <w:p w14:paraId="2FF0F05C" w14:textId="18EAC512" w:rsidR="00712817" w:rsidRPr="008F5556" w:rsidRDefault="00712817" w:rsidP="00712817">
      <w:pPr>
        <w:pBdr>
          <w:top w:val="nil"/>
          <w:left w:val="nil"/>
          <w:bottom w:val="nil"/>
          <w:right w:val="nil"/>
          <w:between w:val="nil"/>
        </w:pBdr>
        <w:tabs>
          <w:tab w:val="left" w:pos="426"/>
        </w:tabs>
        <w:spacing w:line="360" w:lineRule="auto"/>
        <w:jc w:val="both"/>
        <w:rPr>
          <w:rFonts w:ascii="Arial" w:eastAsia="Arial" w:hAnsi="Arial" w:cs="Arial"/>
          <w:color w:val="000000"/>
          <w:sz w:val="23"/>
          <w:szCs w:val="23"/>
        </w:rPr>
      </w:pPr>
      <w:r w:rsidRPr="008F5556">
        <w:rPr>
          <w:rFonts w:ascii="Arial" w:eastAsia="Arial" w:hAnsi="Arial" w:cs="Arial"/>
          <w:color w:val="000000"/>
          <w:sz w:val="23"/>
          <w:szCs w:val="23"/>
        </w:rPr>
        <w:t>Con lo anterior, se satisfacen los requisitos especiales a que se refiere el artículo 341 del Código Electoral.</w:t>
      </w:r>
    </w:p>
    <w:p w14:paraId="738117F7" w14:textId="77777777" w:rsidR="0028404C" w:rsidRPr="008F5556" w:rsidRDefault="0028404C">
      <w:pPr>
        <w:pBdr>
          <w:top w:val="nil"/>
          <w:left w:val="nil"/>
          <w:bottom w:val="nil"/>
          <w:right w:val="nil"/>
          <w:between w:val="nil"/>
        </w:pBdr>
        <w:spacing w:line="360" w:lineRule="auto"/>
        <w:rPr>
          <w:rFonts w:ascii="Arial" w:eastAsia="Arial" w:hAnsi="Arial" w:cs="Arial"/>
          <w:b/>
          <w:bCs/>
          <w:sz w:val="23"/>
          <w:szCs w:val="23"/>
        </w:rPr>
      </w:pPr>
    </w:p>
    <w:p w14:paraId="0E43BE19" w14:textId="0074F682" w:rsidR="0028404C" w:rsidRPr="008F5556" w:rsidRDefault="0065601D" w:rsidP="0065601D">
      <w:pPr>
        <w:pStyle w:val="Ttulo1"/>
        <w:keepLines w:val="0"/>
        <w:spacing w:before="0" w:line="360" w:lineRule="auto"/>
        <w:jc w:val="both"/>
        <w:rPr>
          <w:rFonts w:ascii="Arial" w:eastAsia="Arial" w:hAnsi="Arial" w:cs="Arial"/>
          <w:b/>
          <w:bCs/>
          <w:color w:val="auto"/>
          <w:sz w:val="23"/>
          <w:szCs w:val="23"/>
          <w:highlight w:val="white"/>
        </w:rPr>
      </w:pPr>
      <w:bookmarkStart w:id="4" w:name="_Toc69406588"/>
      <w:r w:rsidRPr="008F5556">
        <w:rPr>
          <w:rFonts w:ascii="Arial" w:eastAsia="Times New Roman" w:hAnsi="Arial" w:cs="Arial"/>
          <w:b/>
          <w:bCs/>
          <w:color w:val="auto"/>
          <w:sz w:val="23"/>
          <w:szCs w:val="23"/>
        </w:rPr>
        <w:t xml:space="preserve">3. </w:t>
      </w:r>
      <w:r w:rsidR="00B200C6" w:rsidRPr="008F5556">
        <w:rPr>
          <w:rFonts w:ascii="Arial" w:eastAsia="Times New Roman" w:hAnsi="Arial" w:cs="Arial"/>
          <w:b/>
          <w:bCs/>
          <w:color w:val="auto"/>
          <w:sz w:val="23"/>
          <w:szCs w:val="23"/>
        </w:rPr>
        <w:t>TERCEROS INTERESADOS</w:t>
      </w:r>
      <w:r w:rsidR="00B200C6" w:rsidRPr="008F5556">
        <w:rPr>
          <w:rFonts w:ascii="Arial" w:eastAsia="Arial" w:hAnsi="Arial" w:cs="Arial"/>
          <w:b/>
          <w:bCs/>
          <w:color w:val="auto"/>
          <w:sz w:val="23"/>
          <w:szCs w:val="23"/>
          <w:highlight w:val="white"/>
        </w:rPr>
        <w:t>.</w:t>
      </w:r>
      <w:bookmarkEnd w:id="4"/>
    </w:p>
    <w:p w14:paraId="4C241B78" w14:textId="77777777" w:rsidR="008A6288" w:rsidRPr="008F5556" w:rsidRDefault="008A6288" w:rsidP="008A6288">
      <w:pPr>
        <w:rPr>
          <w:rFonts w:eastAsia="Arial"/>
          <w:sz w:val="23"/>
          <w:szCs w:val="23"/>
          <w:highlight w:val="white"/>
        </w:rPr>
      </w:pPr>
    </w:p>
    <w:p w14:paraId="35C26D25" w14:textId="03C81599" w:rsidR="00DF7B7D" w:rsidRPr="008F5556" w:rsidRDefault="00EA44A4" w:rsidP="003D4493">
      <w:pPr>
        <w:tabs>
          <w:tab w:val="left" w:pos="1635"/>
        </w:tabs>
        <w:spacing w:line="360" w:lineRule="auto"/>
        <w:jc w:val="both"/>
        <w:rPr>
          <w:rFonts w:ascii="Arial" w:eastAsia="Arial" w:hAnsi="Arial" w:cs="Arial"/>
          <w:sz w:val="23"/>
          <w:szCs w:val="23"/>
        </w:rPr>
      </w:pPr>
      <w:r w:rsidRPr="008F5556">
        <w:rPr>
          <w:rFonts w:ascii="Arial" w:eastAsia="Arial" w:hAnsi="Arial" w:cs="Arial"/>
          <w:sz w:val="23"/>
          <w:szCs w:val="23"/>
        </w:rPr>
        <w:t xml:space="preserve">De las constancias que obran en autos, se advierte </w:t>
      </w:r>
      <w:r w:rsidR="00913565" w:rsidRPr="008F5556">
        <w:rPr>
          <w:rFonts w:ascii="Arial" w:eastAsia="Arial" w:hAnsi="Arial" w:cs="Arial"/>
          <w:sz w:val="23"/>
          <w:szCs w:val="23"/>
        </w:rPr>
        <w:t xml:space="preserve">la </w:t>
      </w:r>
      <w:r w:rsidRPr="008F5556">
        <w:rPr>
          <w:rFonts w:ascii="Arial" w:eastAsia="Arial" w:hAnsi="Arial" w:cs="Arial"/>
          <w:sz w:val="23"/>
          <w:szCs w:val="23"/>
        </w:rPr>
        <w:t xml:space="preserve">comparecencia de </w:t>
      </w:r>
      <w:r w:rsidR="003D4493" w:rsidRPr="008F5556">
        <w:rPr>
          <w:rFonts w:ascii="Arial" w:eastAsia="Arial" w:hAnsi="Arial" w:cs="Arial"/>
          <w:sz w:val="23"/>
          <w:szCs w:val="23"/>
        </w:rPr>
        <w:t xml:space="preserve">Eusebio Enrique Delgado Esparza, en su calidad de Presidente electo del Municipio de </w:t>
      </w:r>
      <w:r w:rsidR="003D4493" w:rsidRPr="00FF2BA1">
        <w:rPr>
          <w:rFonts w:ascii="Arial" w:eastAsia="Arial" w:hAnsi="Arial" w:cs="Arial"/>
          <w:sz w:val="23"/>
          <w:szCs w:val="23"/>
        </w:rPr>
        <w:t>Cos</w:t>
      </w:r>
      <w:r w:rsidR="0022369B" w:rsidRPr="00FF2BA1">
        <w:rPr>
          <w:rFonts w:ascii="Arial" w:eastAsia="Arial" w:hAnsi="Arial" w:cs="Arial"/>
          <w:sz w:val="23"/>
          <w:szCs w:val="23"/>
        </w:rPr>
        <w:t>ío</w:t>
      </w:r>
      <w:r w:rsidR="003D4493" w:rsidRPr="008F5556">
        <w:rPr>
          <w:rFonts w:ascii="Arial" w:eastAsia="Arial" w:hAnsi="Arial" w:cs="Arial"/>
          <w:sz w:val="23"/>
          <w:szCs w:val="23"/>
        </w:rPr>
        <w:t>, postulado por el Partido Verde Ecologista de México, quien invoca la improcedencia del medio impugnativo, en virtud de que en la demanda inicial no se refieren de manera particular cuales fueron los agravios directos y determinantes que afectaron los resultados</w:t>
      </w:r>
      <w:r w:rsidR="00DA71F9" w:rsidRPr="008F5556">
        <w:rPr>
          <w:rFonts w:ascii="Arial" w:eastAsia="Arial" w:hAnsi="Arial" w:cs="Arial"/>
          <w:sz w:val="23"/>
          <w:szCs w:val="23"/>
        </w:rPr>
        <w:t>.</w:t>
      </w:r>
    </w:p>
    <w:p w14:paraId="1EFDBFF1" w14:textId="07B936BA" w:rsidR="003D4493" w:rsidRPr="008F5556" w:rsidRDefault="003D4493" w:rsidP="003D4493">
      <w:pPr>
        <w:tabs>
          <w:tab w:val="left" w:pos="1635"/>
        </w:tabs>
        <w:spacing w:line="360" w:lineRule="auto"/>
        <w:jc w:val="both"/>
        <w:rPr>
          <w:rFonts w:ascii="Arial" w:eastAsia="Arial" w:hAnsi="Arial" w:cs="Arial"/>
          <w:sz w:val="23"/>
          <w:szCs w:val="23"/>
        </w:rPr>
      </w:pPr>
    </w:p>
    <w:p w14:paraId="67753D8F" w14:textId="4B9CA228" w:rsidR="003D4493" w:rsidRPr="008F5556" w:rsidRDefault="00DA71F9" w:rsidP="003D4493">
      <w:pPr>
        <w:tabs>
          <w:tab w:val="left" w:pos="1635"/>
        </w:tabs>
        <w:spacing w:line="360" w:lineRule="auto"/>
        <w:jc w:val="both"/>
        <w:rPr>
          <w:rFonts w:ascii="Arial" w:eastAsia="Arial" w:hAnsi="Arial" w:cs="Arial"/>
          <w:sz w:val="23"/>
          <w:szCs w:val="23"/>
        </w:rPr>
      </w:pPr>
      <w:r w:rsidRPr="008F5556">
        <w:rPr>
          <w:rFonts w:ascii="Arial" w:eastAsia="Arial" w:hAnsi="Arial" w:cs="Arial"/>
          <w:sz w:val="23"/>
          <w:szCs w:val="23"/>
        </w:rPr>
        <w:t>Además, a</w:t>
      </w:r>
      <w:r w:rsidR="003D4493" w:rsidRPr="008F5556">
        <w:rPr>
          <w:rFonts w:ascii="Arial" w:eastAsia="Arial" w:hAnsi="Arial" w:cs="Arial"/>
          <w:sz w:val="23"/>
          <w:szCs w:val="23"/>
        </w:rPr>
        <w:t xml:space="preserve">firma que contrario </w:t>
      </w:r>
      <w:r w:rsidRPr="008F5556">
        <w:rPr>
          <w:rFonts w:ascii="Arial" w:eastAsia="Arial" w:hAnsi="Arial" w:cs="Arial"/>
          <w:sz w:val="23"/>
          <w:szCs w:val="23"/>
        </w:rPr>
        <w:t xml:space="preserve">a lo aducido por el promovente, si </w:t>
      </w:r>
      <w:r w:rsidR="003D4493" w:rsidRPr="008F5556">
        <w:rPr>
          <w:rFonts w:ascii="Arial" w:eastAsia="Arial" w:hAnsi="Arial" w:cs="Arial"/>
          <w:sz w:val="23"/>
          <w:szCs w:val="23"/>
        </w:rPr>
        <w:t>existió</w:t>
      </w:r>
      <w:r w:rsidRPr="008F5556">
        <w:rPr>
          <w:rFonts w:ascii="Arial" w:eastAsia="Arial" w:hAnsi="Arial" w:cs="Arial"/>
          <w:sz w:val="23"/>
          <w:szCs w:val="23"/>
        </w:rPr>
        <w:t xml:space="preserve"> una</w:t>
      </w:r>
      <w:r w:rsidR="003D4493" w:rsidRPr="008F5556">
        <w:rPr>
          <w:rFonts w:ascii="Arial" w:eastAsia="Arial" w:hAnsi="Arial" w:cs="Arial"/>
          <w:sz w:val="23"/>
          <w:szCs w:val="23"/>
        </w:rPr>
        <w:t xml:space="preserve"> libertad en el electorado y</w:t>
      </w:r>
      <w:r w:rsidRPr="008F5556">
        <w:rPr>
          <w:rFonts w:ascii="Arial" w:eastAsia="Arial" w:hAnsi="Arial" w:cs="Arial"/>
          <w:sz w:val="23"/>
          <w:szCs w:val="23"/>
        </w:rPr>
        <w:t>a</w:t>
      </w:r>
      <w:r w:rsidR="003D4493" w:rsidRPr="008F5556">
        <w:rPr>
          <w:rFonts w:ascii="Arial" w:eastAsia="Arial" w:hAnsi="Arial" w:cs="Arial"/>
          <w:sz w:val="23"/>
          <w:szCs w:val="23"/>
        </w:rPr>
        <w:t xml:space="preserve"> que en </w:t>
      </w:r>
      <w:r w:rsidR="00BE5494" w:rsidRPr="008F5556">
        <w:rPr>
          <w:rFonts w:ascii="Arial" w:eastAsia="Arial" w:hAnsi="Arial" w:cs="Arial"/>
          <w:sz w:val="23"/>
          <w:szCs w:val="23"/>
        </w:rPr>
        <w:t>ningún</w:t>
      </w:r>
      <w:r w:rsidR="003D4493" w:rsidRPr="008F5556">
        <w:rPr>
          <w:rFonts w:ascii="Arial" w:eastAsia="Arial" w:hAnsi="Arial" w:cs="Arial"/>
          <w:sz w:val="23"/>
          <w:szCs w:val="23"/>
        </w:rPr>
        <w:t xml:space="preserve"> momento</w:t>
      </w:r>
      <w:r w:rsidRPr="008F5556">
        <w:rPr>
          <w:rFonts w:ascii="Arial" w:eastAsia="Arial" w:hAnsi="Arial" w:cs="Arial"/>
          <w:sz w:val="23"/>
          <w:szCs w:val="23"/>
        </w:rPr>
        <w:t xml:space="preserve"> se realizaron actos con los que se presionara a la ciudadanía para la obtención del voto mediante el uso de recursos públicos con la implementación de: a) clases de zumba, y b) entrega de árboles; aunado al uso de símbolos religiosos en propaganda electoral y el supuesto uso indebido de la actividad periodística para la difusión de la campaña.</w:t>
      </w:r>
    </w:p>
    <w:p w14:paraId="1BF46B45" w14:textId="0AC3EE57" w:rsidR="00913565" w:rsidRPr="008F5556" w:rsidRDefault="00913565" w:rsidP="003D4493">
      <w:pPr>
        <w:tabs>
          <w:tab w:val="left" w:pos="1635"/>
        </w:tabs>
        <w:spacing w:line="360" w:lineRule="auto"/>
        <w:jc w:val="both"/>
        <w:rPr>
          <w:rFonts w:ascii="Arial" w:eastAsia="Arial" w:hAnsi="Arial" w:cs="Arial"/>
          <w:sz w:val="23"/>
          <w:szCs w:val="23"/>
        </w:rPr>
      </w:pPr>
    </w:p>
    <w:p w14:paraId="199B42E5" w14:textId="7F30C539" w:rsidR="00913565" w:rsidRPr="008F5556" w:rsidRDefault="00913565" w:rsidP="003D4493">
      <w:pPr>
        <w:tabs>
          <w:tab w:val="left" w:pos="1635"/>
        </w:tabs>
        <w:spacing w:line="360" w:lineRule="auto"/>
        <w:jc w:val="both"/>
        <w:rPr>
          <w:rFonts w:ascii="Arial" w:eastAsia="Arial" w:hAnsi="Arial" w:cs="Arial"/>
          <w:sz w:val="23"/>
          <w:szCs w:val="23"/>
        </w:rPr>
      </w:pPr>
      <w:r w:rsidRPr="008F5556">
        <w:rPr>
          <w:rFonts w:ascii="Arial" w:eastAsia="Arial" w:hAnsi="Arial" w:cs="Arial"/>
          <w:sz w:val="23"/>
          <w:szCs w:val="23"/>
        </w:rPr>
        <w:t>Por otro lado, señala que no se excedió el 5% del tope de gastos de campaña establecido para la elección del Ayuntamiento de Cosío, por lo que quien promueve, parte de una falsa premisa sobre las posibles sanciones que puedan imponerle derivadas de procedimientos especiales sancionadores que no han sido resueltos.</w:t>
      </w:r>
    </w:p>
    <w:p w14:paraId="0D0B1F5C" w14:textId="7EBEC570" w:rsidR="00913565" w:rsidRPr="008F5556" w:rsidRDefault="00913565" w:rsidP="003D4493">
      <w:pPr>
        <w:tabs>
          <w:tab w:val="left" w:pos="1635"/>
        </w:tabs>
        <w:spacing w:line="360" w:lineRule="auto"/>
        <w:jc w:val="both"/>
        <w:rPr>
          <w:rFonts w:ascii="Arial" w:eastAsia="Arial" w:hAnsi="Arial" w:cs="Arial"/>
          <w:sz w:val="23"/>
          <w:szCs w:val="23"/>
        </w:rPr>
      </w:pPr>
    </w:p>
    <w:p w14:paraId="77A962A7" w14:textId="6BA9F398" w:rsidR="00913565" w:rsidRPr="0022369B" w:rsidRDefault="00913565" w:rsidP="003D4493">
      <w:pPr>
        <w:tabs>
          <w:tab w:val="left" w:pos="1635"/>
        </w:tabs>
        <w:spacing w:line="360" w:lineRule="auto"/>
        <w:jc w:val="both"/>
        <w:rPr>
          <w:rFonts w:ascii="Arial" w:eastAsia="Arial" w:hAnsi="Arial" w:cs="Arial"/>
          <w:color w:val="FF0000"/>
          <w:sz w:val="23"/>
          <w:szCs w:val="23"/>
        </w:rPr>
      </w:pPr>
      <w:r w:rsidRPr="008F5556">
        <w:rPr>
          <w:rFonts w:ascii="Arial" w:eastAsia="Arial" w:hAnsi="Arial" w:cs="Arial"/>
          <w:sz w:val="23"/>
          <w:szCs w:val="23"/>
        </w:rPr>
        <w:t xml:space="preserve">Luego, concluye acusando de extemporáneo el recurso de nulidad objeto del presente asunto, pues sugiere que este fue </w:t>
      </w:r>
      <w:r w:rsidRPr="00FF2BA1">
        <w:rPr>
          <w:rFonts w:ascii="Arial" w:eastAsia="Arial" w:hAnsi="Arial" w:cs="Arial"/>
          <w:sz w:val="23"/>
          <w:szCs w:val="23"/>
        </w:rPr>
        <w:t>presentado el catorce de junio</w:t>
      </w:r>
      <w:r w:rsidR="00090E1D" w:rsidRPr="00FF2BA1">
        <w:rPr>
          <w:rFonts w:ascii="Arial" w:eastAsia="Arial" w:hAnsi="Arial" w:cs="Arial"/>
          <w:sz w:val="23"/>
          <w:szCs w:val="23"/>
        </w:rPr>
        <w:t>,</w:t>
      </w:r>
      <w:r w:rsidR="00090E1D" w:rsidRPr="008F5556">
        <w:rPr>
          <w:rFonts w:ascii="Arial" w:eastAsia="Arial" w:hAnsi="Arial" w:cs="Arial"/>
          <w:sz w:val="23"/>
          <w:szCs w:val="23"/>
        </w:rPr>
        <w:t xml:space="preserve"> siendo que el t</w:t>
      </w:r>
      <w:r w:rsidR="00D01E81" w:rsidRPr="008F5556">
        <w:rPr>
          <w:rFonts w:ascii="Arial" w:eastAsia="Arial" w:hAnsi="Arial" w:cs="Arial"/>
          <w:sz w:val="23"/>
          <w:szCs w:val="23"/>
        </w:rPr>
        <w:t>é</w:t>
      </w:r>
      <w:r w:rsidR="00090E1D" w:rsidRPr="008F5556">
        <w:rPr>
          <w:rFonts w:ascii="Arial" w:eastAsia="Arial" w:hAnsi="Arial" w:cs="Arial"/>
          <w:sz w:val="23"/>
          <w:szCs w:val="23"/>
        </w:rPr>
        <w:t>rmino para la debida presentación feneció el día catorce de junio a las 00:00 horas.</w:t>
      </w:r>
      <w:r w:rsidR="0022369B">
        <w:rPr>
          <w:rFonts w:ascii="Arial" w:eastAsia="Arial" w:hAnsi="Arial" w:cs="Arial"/>
          <w:sz w:val="23"/>
          <w:szCs w:val="23"/>
        </w:rPr>
        <w:t xml:space="preserve"> </w:t>
      </w:r>
    </w:p>
    <w:p w14:paraId="3B85B382" w14:textId="77777777" w:rsidR="005A2015" w:rsidRPr="008F5556" w:rsidRDefault="005A2015" w:rsidP="003D4493">
      <w:pPr>
        <w:tabs>
          <w:tab w:val="left" w:pos="1635"/>
        </w:tabs>
        <w:spacing w:line="360" w:lineRule="auto"/>
        <w:jc w:val="both"/>
        <w:rPr>
          <w:rFonts w:ascii="Arial" w:eastAsia="Arial" w:hAnsi="Arial" w:cs="Arial"/>
          <w:sz w:val="23"/>
          <w:szCs w:val="23"/>
        </w:rPr>
      </w:pPr>
    </w:p>
    <w:p w14:paraId="0394B6E5" w14:textId="3A0CD0FF" w:rsidR="0028404C" w:rsidRPr="008F5556" w:rsidRDefault="0065601D" w:rsidP="0065601D">
      <w:pPr>
        <w:pStyle w:val="Ttulo1"/>
        <w:keepLines w:val="0"/>
        <w:spacing w:before="0" w:line="360" w:lineRule="auto"/>
        <w:jc w:val="both"/>
        <w:rPr>
          <w:rFonts w:ascii="Arial" w:eastAsia="Times New Roman" w:hAnsi="Arial" w:cs="Arial"/>
          <w:b/>
          <w:bCs/>
          <w:color w:val="auto"/>
          <w:sz w:val="23"/>
          <w:szCs w:val="23"/>
        </w:rPr>
      </w:pPr>
      <w:bookmarkStart w:id="5" w:name="_Toc69406589"/>
      <w:r w:rsidRPr="008F5556">
        <w:rPr>
          <w:rFonts w:ascii="Arial" w:eastAsia="Times New Roman" w:hAnsi="Arial" w:cs="Arial"/>
          <w:b/>
          <w:bCs/>
          <w:color w:val="auto"/>
          <w:sz w:val="23"/>
          <w:szCs w:val="23"/>
        </w:rPr>
        <w:t xml:space="preserve">4. </w:t>
      </w:r>
      <w:r w:rsidR="00B200C6" w:rsidRPr="008F5556">
        <w:rPr>
          <w:rFonts w:ascii="Arial" w:eastAsia="Times New Roman" w:hAnsi="Arial" w:cs="Arial"/>
          <w:b/>
          <w:bCs/>
          <w:color w:val="auto"/>
          <w:sz w:val="23"/>
          <w:szCs w:val="23"/>
        </w:rPr>
        <w:t>FIJACIÓN DEL ACTO COMBATIDO Y AGRAVIOS.</w:t>
      </w:r>
      <w:bookmarkEnd w:id="5"/>
    </w:p>
    <w:p w14:paraId="46493754" w14:textId="77777777" w:rsidR="00B200C6" w:rsidRPr="008F5556" w:rsidRDefault="00B200C6" w:rsidP="00B200C6">
      <w:pPr>
        <w:rPr>
          <w:rFonts w:eastAsia="Arial"/>
          <w:sz w:val="23"/>
          <w:szCs w:val="23"/>
          <w:highlight w:val="white"/>
        </w:rPr>
      </w:pPr>
    </w:p>
    <w:p w14:paraId="7B3923CA" w14:textId="77777777" w:rsidR="0028404C" w:rsidRPr="008F5556" w:rsidRDefault="00EA44A4">
      <w:pPr>
        <w:tabs>
          <w:tab w:val="left" w:pos="1635"/>
        </w:tabs>
        <w:spacing w:line="360" w:lineRule="auto"/>
        <w:jc w:val="both"/>
        <w:rPr>
          <w:rFonts w:ascii="Arial" w:eastAsia="Arial" w:hAnsi="Arial" w:cs="Arial"/>
          <w:sz w:val="23"/>
          <w:szCs w:val="23"/>
        </w:rPr>
      </w:pPr>
      <w:r w:rsidRPr="008F5556">
        <w:rPr>
          <w:rFonts w:ascii="Arial" w:eastAsia="Arial" w:hAnsi="Arial" w:cs="Arial"/>
          <w:sz w:val="23"/>
          <w:szCs w:val="23"/>
        </w:rPr>
        <w:t>En cuanto a los agravios de quien promueve, y a fin de señalar de manera general los argumentos que hace valer, se hace una síntesis de los mismos, sin que ello constituya una transgresión a los principios de congruencia y exhaustividad, pues tales principios se satisfacen cuando se precisan los puntos sujetos a debate derivados de la demanda o del escrito de expresión de agravios, se estudian y se les da respuesta, la cual debe estar vinculada y corresponder a los planteamientos de legalidad o constitucionalidad efectivamente planteados en el pliego correspondiente, sin introducir aspectos distintos a los que conforman la litis.</w:t>
      </w:r>
    </w:p>
    <w:p w14:paraId="6EFE3891" w14:textId="77777777" w:rsidR="0028404C" w:rsidRPr="008F5556" w:rsidRDefault="00EA44A4">
      <w:pPr>
        <w:tabs>
          <w:tab w:val="left" w:pos="1635"/>
        </w:tabs>
        <w:spacing w:line="360" w:lineRule="auto"/>
        <w:jc w:val="both"/>
        <w:rPr>
          <w:rFonts w:ascii="Arial" w:eastAsia="Arial" w:hAnsi="Arial" w:cs="Arial"/>
          <w:b/>
          <w:sz w:val="23"/>
          <w:szCs w:val="23"/>
        </w:rPr>
      </w:pPr>
      <w:r w:rsidRPr="008F5556">
        <w:rPr>
          <w:rFonts w:ascii="Arial" w:eastAsia="Arial" w:hAnsi="Arial" w:cs="Arial"/>
          <w:sz w:val="23"/>
          <w:szCs w:val="23"/>
        </w:rPr>
        <w:lastRenderedPageBreak/>
        <w:t xml:space="preserve">Entonces, es importante retomar lo que ha determinado la Sala de la SCJN en cuanto a la transcripción de los mismos, jurisprudencia número 2ª./J.58/2010, de rubro: </w:t>
      </w:r>
      <w:r w:rsidRPr="008F5556">
        <w:rPr>
          <w:rFonts w:ascii="Arial" w:eastAsia="Arial" w:hAnsi="Arial" w:cs="Arial"/>
          <w:b/>
          <w:sz w:val="23"/>
          <w:szCs w:val="23"/>
        </w:rPr>
        <w:t>CONCEPTOS DE VIOLACIÓN O AGRAVIOS. PARA CUMPLIR CON LOS PRINCIPIOS DE CONGRUENCIA Y EXHAUSTIVIDAD EN LAS SENTENCIAS DE AMPARO ES INNECESARIA SU TRANSCRIPCIÓN</w:t>
      </w:r>
      <w:r w:rsidRPr="008F5556">
        <w:rPr>
          <w:rFonts w:ascii="Arial" w:eastAsia="Arial" w:hAnsi="Arial" w:cs="Arial"/>
          <w:b/>
          <w:sz w:val="23"/>
          <w:szCs w:val="23"/>
          <w:vertAlign w:val="superscript"/>
        </w:rPr>
        <w:footnoteReference w:id="5"/>
      </w:r>
      <w:r w:rsidRPr="008F5556">
        <w:rPr>
          <w:rFonts w:ascii="Arial" w:eastAsia="Arial" w:hAnsi="Arial" w:cs="Arial"/>
          <w:b/>
          <w:sz w:val="23"/>
          <w:szCs w:val="23"/>
        </w:rPr>
        <w:t xml:space="preserve">. </w:t>
      </w:r>
    </w:p>
    <w:p w14:paraId="29CD13DB" w14:textId="77777777" w:rsidR="0028404C" w:rsidRPr="008F5556" w:rsidRDefault="0028404C">
      <w:pPr>
        <w:tabs>
          <w:tab w:val="left" w:pos="1635"/>
        </w:tabs>
        <w:spacing w:line="360" w:lineRule="auto"/>
        <w:jc w:val="both"/>
        <w:rPr>
          <w:rFonts w:ascii="Arial" w:eastAsia="Arial" w:hAnsi="Arial" w:cs="Arial"/>
          <w:b/>
          <w:sz w:val="23"/>
          <w:szCs w:val="23"/>
        </w:rPr>
      </w:pPr>
    </w:p>
    <w:p w14:paraId="3B7F71BB" w14:textId="77777777" w:rsidR="0028404C" w:rsidRPr="008F5556" w:rsidRDefault="00EA44A4">
      <w:pPr>
        <w:tabs>
          <w:tab w:val="left" w:pos="1635"/>
        </w:tabs>
        <w:spacing w:line="360" w:lineRule="auto"/>
        <w:jc w:val="both"/>
        <w:rPr>
          <w:rFonts w:ascii="Arial" w:eastAsia="Arial" w:hAnsi="Arial" w:cs="Arial"/>
          <w:sz w:val="23"/>
          <w:szCs w:val="23"/>
        </w:rPr>
      </w:pPr>
      <w:r w:rsidRPr="008F5556">
        <w:rPr>
          <w:rFonts w:ascii="Arial" w:eastAsia="Arial" w:hAnsi="Arial" w:cs="Arial"/>
          <w:sz w:val="23"/>
          <w:szCs w:val="23"/>
        </w:rPr>
        <w:t>Cabe señalar que de conformidad con la jurisprudencia 3/2000, de rubro: “</w:t>
      </w:r>
      <w:r w:rsidRPr="008F5556">
        <w:rPr>
          <w:rFonts w:ascii="Arial" w:eastAsia="Arial" w:hAnsi="Arial" w:cs="Arial"/>
          <w:b/>
          <w:sz w:val="23"/>
          <w:szCs w:val="23"/>
        </w:rPr>
        <w:t>AGRAVIOS. PARA TENERLOS POR DEBIDAMENTE CONFIGURADOS ES SUFICIENTE CON EXPRESAR LA CAUSA DE PEDIR</w:t>
      </w:r>
      <w:r w:rsidRPr="008F5556">
        <w:rPr>
          <w:rFonts w:ascii="Arial" w:eastAsia="Arial" w:hAnsi="Arial" w:cs="Arial"/>
          <w:b/>
          <w:sz w:val="23"/>
          <w:szCs w:val="23"/>
          <w:vertAlign w:val="superscript"/>
        </w:rPr>
        <w:footnoteReference w:id="6"/>
      </w:r>
      <w:r w:rsidRPr="008F5556">
        <w:rPr>
          <w:rFonts w:ascii="Arial" w:eastAsia="Arial" w:hAnsi="Arial" w:cs="Arial"/>
          <w:sz w:val="23"/>
          <w:szCs w:val="23"/>
        </w:rPr>
        <w:t>” así como la diversa de rubro: “</w:t>
      </w:r>
      <w:r w:rsidRPr="008F5556">
        <w:rPr>
          <w:rFonts w:ascii="Arial" w:eastAsia="Arial" w:hAnsi="Arial" w:cs="Arial"/>
          <w:b/>
          <w:sz w:val="23"/>
          <w:szCs w:val="23"/>
        </w:rPr>
        <w:t>DEMANDA. ESTUDIO INTEGRAL PARA DESENTRAÑAR LA CAUSA DE PEDIR</w:t>
      </w:r>
      <w:r w:rsidRPr="008F5556">
        <w:rPr>
          <w:rFonts w:ascii="Arial" w:eastAsia="Arial" w:hAnsi="Arial" w:cs="Arial"/>
          <w:b/>
          <w:sz w:val="23"/>
          <w:szCs w:val="23"/>
          <w:vertAlign w:val="superscript"/>
        </w:rPr>
        <w:footnoteReference w:id="7"/>
      </w:r>
      <w:r w:rsidRPr="008F5556">
        <w:rPr>
          <w:rFonts w:ascii="Arial" w:eastAsia="Arial" w:hAnsi="Arial" w:cs="Arial"/>
          <w:sz w:val="23"/>
          <w:szCs w:val="23"/>
        </w:rPr>
        <w:t xml:space="preserve">”, todos los razonamientos y expresiones que aparezcan en la demanda, constituyen un principio de agravio, con independencia de su presentación, formulación o construcción lógica, ya sea como silogismo o mediante cualquier fórmula deductiva o inductiva, por lo que basta que la actora exprese con claridad la causa de pedir, precisando la lesión o agravio que le causa la resolución impugnada y los motivos que originaron ese agravio, para que, con base en ello se pueda advertir de manera plena lo realmente planteado. </w:t>
      </w:r>
    </w:p>
    <w:p w14:paraId="233ADD1D" w14:textId="77777777" w:rsidR="0028404C" w:rsidRPr="008F5556" w:rsidRDefault="0028404C">
      <w:pPr>
        <w:tabs>
          <w:tab w:val="left" w:pos="1635"/>
        </w:tabs>
        <w:spacing w:line="360" w:lineRule="auto"/>
        <w:jc w:val="both"/>
        <w:rPr>
          <w:rFonts w:ascii="Arial" w:eastAsia="Arial" w:hAnsi="Arial" w:cs="Arial"/>
          <w:sz w:val="23"/>
          <w:szCs w:val="23"/>
        </w:rPr>
      </w:pPr>
    </w:p>
    <w:p w14:paraId="244174A2" w14:textId="77777777" w:rsidR="0028404C" w:rsidRPr="008F5556" w:rsidRDefault="00EA44A4">
      <w:pPr>
        <w:tabs>
          <w:tab w:val="left" w:pos="1635"/>
        </w:tabs>
        <w:spacing w:line="360" w:lineRule="auto"/>
        <w:jc w:val="both"/>
        <w:rPr>
          <w:rFonts w:ascii="Arial" w:eastAsia="Arial" w:hAnsi="Arial" w:cs="Arial"/>
          <w:sz w:val="23"/>
          <w:szCs w:val="23"/>
        </w:rPr>
      </w:pPr>
      <w:r w:rsidRPr="008F5556">
        <w:rPr>
          <w:rFonts w:ascii="Arial" w:eastAsia="Arial" w:hAnsi="Arial" w:cs="Arial"/>
          <w:sz w:val="23"/>
          <w:szCs w:val="23"/>
        </w:rPr>
        <w:t xml:space="preserve">De igual manera, debe subrayarse que, al tratarse de Juicios para la Protección de los Derechos Político-Electorales del Ciudadano, debe </w:t>
      </w:r>
      <w:r w:rsidRPr="008F5556">
        <w:rPr>
          <w:rFonts w:ascii="Arial" w:eastAsia="Arial" w:hAnsi="Arial" w:cs="Arial"/>
          <w:b/>
          <w:sz w:val="23"/>
          <w:szCs w:val="23"/>
        </w:rPr>
        <w:t>suplirse la deficiencia de la queja</w:t>
      </w:r>
      <w:r w:rsidRPr="008F5556">
        <w:rPr>
          <w:rFonts w:ascii="Arial" w:eastAsia="Arial" w:hAnsi="Arial" w:cs="Arial"/>
          <w:sz w:val="23"/>
          <w:szCs w:val="23"/>
        </w:rPr>
        <w:t xml:space="preserve"> en la exposición de los agravios, siempre y cuando ellos puedan deducirse claramente de los hechos expuestos.</w:t>
      </w:r>
    </w:p>
    <w:p w14:paraId="7E242F2F" w14:textId="69358A32" w:rsidR="0028404C" w:rsidRPr="008F5556" w:rsidRDefault="0028404C">
      <w:pPr>
        <w:tabs>
          <w:tab w:val="left" w:pos="1635"/>
        </w:tabs>
        <w:spacing w:line="360" w:lineRule="auto"/>
        <w:jc w:val="both"/>
        <w:rPr>
          <w:rFonts w:ascii="Arial" w:eastAsia="Arial" w:hAnsi="Arial" w:cs="Arial"/>
          <w:sz w:val="23"/>
          <w:szCs w:val="23"/>
        </w:rPr>
      </w:pPr>
    </w:p>
    <w:p w14:paraId="4D331117" w14:textId="3C6B7D60" w:rsidR="0028404C" w:rsidRPr="008F5556" w:rsidRDefault="00EA44A4">
      <w:pPr>
        <w:tabs>
          <w:tab w:val="left" w:pos="1635"/>
        </w:tabs>
        <w:spacing w:line="360" w:lineRule="auto"/>
        <w:jc w:val="both"/>
        <w:rPr>
          <w:rFonts w:ascii="Arial" w:eastAsia="Arial" w:hAnsi="Arial" w:cs="Arial"/>
          <w:b/>
          <w:sz w:val="23"/>
          <w:szCs w:val="23"/>
        </w:rPr>
      </w:pPr>
      <w:r w:rsidRPr="008F5556">
        <w:rPr>
          <w:rFonts w:ascii="Arial" w:eastAsia="Arial" w:hAnsi="Arial" w:cs="Arial"/>
          <w:b/>
          <w:sz w:val="23"/>
          <w:szCs w:val="23"/>
        </w:rPr>
        <w:t>4.1. Síntesis de los agravios</w:t>
      </w:r>
      <w:r w:rsidR="00FF20C3" w:rsidRPr="008F5556">
        <w:rPr>
          <w:rFonts w:ascii="Arial" w:eastAsia="Arial" w:hAnsi="Arial" w:cs="Arial"/>
          <w:b/>
          <w:sz w:val="23"/>
          <w:szCs w:val="23"/>
        </w:rPr>
        <w:t xml:space="preserve"> y conceptos de anulación</w:t>
      </w:r>
      <w:r w:rsidRPr="008F5556">
        <w:rPr>
          <w:rFonts w:ascii="Arial" w:eastAsia="Arial" w:hAnsi="Arial" w:cs="Arial"/>
          <w:b/>
          <w:sz w:val="23"/>
          <w:szCs w:val="23"/>
        </w:rPr>
        <w:t>.</w:t>
      </w:r>
    </w:p>
    <w:p w14:paraId="3B23724D" w14:textId="77777777" w:rsidR="0028404C" w:rsidRPr="008F5556" w:rsidRDefault="0028404C">
      <w:pPr>
        <w:tabs>
          <w:tab w:val="left" w:pos="1635"/>
        </w:tabs>
        <w:spacing w:line="360" w:lineRule="auto"/>
        <w:jc w:val="both"/>
        <w:rPr>
          <w:rFonts w:ascii="Arial" w:eastAsia="Arial" w:hAnsi="Arial" w:cs="Arial"/>
          <w:b/>
          <w:sz w:val="23"/>
          <w:szCs w:val="23"/>
        </w:rPr>
      </w:pPr>
    </w:p>
    <w:p w14:paraId="3A74B637" w14:textId="77777777" w:rsidR="00403075" w:rsidRPr="00403075" w:rsidRDefault="00403075" w:rsidP="00403075">
      <w:pPr>
        <w:tabs>
          <w:tab w:val="left" w:pos="1635"/>
        </w:tabs>
        <w:spacing w:line="360" w:lineRule="auto"/>
        <w:jc w:val="both"/>
        <w:rPr>
          <w:rFonts w:ascii="Arial" w:eastAsia="Arial" w:hAnsi="Arial" w:cs="Arial"/>
          <w:b/>
          <w:sz w:val="23"/>
          <w:szCs w:val="23"/>
        </w:rPr>
      </w:pPr>
      <w:r w:rsidRPr="00403075">
        <w:rPr>
          <w:rFonts w:ascii="Arial" w:eastAsia="Arial" w:hAnsi="Arial" w:cs="Arial"/>
          <w:sz w:val="23"/>
          <w:szCs w:val="23"/>
        </w:rPr>
        <w:t xml:space="preserve">Este Tribunal, en ejercicio de sus atribuciones, procede a analizar de manera íntegra el escrito de demanda. Además, se tiene en cuenta que para la expresión de la inconformidad no es necesario que se emplee una determinada fórmula o se siga un silogismo; para tener configurado el agravio, basta con que se señale claramente la causa de pedir, como se razona en la Jurisprudencia 2/98 de la Sala Superior, de rubro: </w:t>
      </w:r>
      <w:r w:rsidRPr="00403075">
        <w:rPr>
          <w:rFonts w:ascii="Arial" w:eastAsia="Arial" w:hAnsi="Arial" w:cs="Arial"/>
          <w:b/>
          <w:sz w:val="23"/>
          <w:szCs w:val="23"/>
        </w:rPr>
        <w:t>“AGRAVIOS. PUEDEN ENCONTRARSE EN CUALQUIER PARTE DEL ESCRITO INICIAL”</w:t>
      </w:r>
    </w:p>
    <w:p w14:paraId="2A7F3C6A" w14:textId="77777777" w:rsidR="00403075" w:rsidRPr="00403075" w:rsidRDefault="00403075" w:rsidP="00403075">
      <w:pPr>
        <w:tabs>
          <w:tab w:val="left" w:pos="1635"/>
        </w:tabs>
        <w:spacing w:line="360" w:lineRule="auto"/>
        <w:jc w:val="both"/>
        <w:rPr>
          <w:rFonts w:ascii="Arial" w:eastAsia="Arial" w:hAnsi="Arial" w:cs="Arial"/>
          <w:b/>
          <w:sz w:val="23"/>
          <w:szCs w:val="23"/>
        </w:rPr>
      </w:pPr>
    </w:p>
    <w:p w14:paraId="6E3D7F94" w14:textId="77777777" w:rsidR="00403075" w:rsidRPr="00403075" w:rsidRDefault="00403075" w:rsidP="00403075">
      <w:pPr>
        <w:tabs>
          <w:tab w:val="left" w:pos="1635"/>
        </w:tabs>
        <w:spacing w:line="360" w:lineRule="auto"/>
        <w:jc w:val="both"/>
        <w:rPr>
          <w:rFonts w:ascii="Arial" w:eastAsia="Arial" w:hAnsi="Arial" w:cs="Arial"/>
          <w:sz w:val="23"/>
          <w:szCs w:val="23"/>
        </w:rPr>
      </w:pPr>
      <w:r w:rsidRPr="00403075">
        <w:rPr>
          <w:rFonts w:ascii="Arial" w:eastAsia="Arial" w:hAnsi="Arial" w:cs="Arial"/>
          <w:sz w:val="23"/>
          <w:szCs w:val="23"/>
        </w:rPr>
        <w:t>Así, en acatamiento al principio de economía procesal y, por no constituir un deber jurídico a cargo de este Tribunal su inclusión en el texto del presente fallo, se estima innecesario transcribir los agravios de quienes impugnan</w:t>
      </w:r>
      <w:r w:rsidRPr="00403075">
        <w:rPr>
          <w:rFonts w:ascii="Arial" w:eastAsia="Arial" w:hAnsi="Arial" w:cs="Arial"/>
          <w:sz w:val="23"/>
          <w:szCs w:val="23"/>
          <w:vertAlign w:val="superscript"/>
        </w:rPr>
        <w:footnoteReference w:id="8"/>
      </w:r>
      <w:r w:rsidRPr="00403075">
        <w:rPr>
          <w:rFonts w:ascii="Arial" w:eastAsia="Arial" w:hAnsi="Arial" w:cs="Arial"/>
          <w:sz w:val="23"/>
          <w:szCs w:val="23"/>
        </w:rPr>
        <w:t xml:space="preserve"> más cuando se tienen a la vista en el expediente para su </w:t>
      </w:r>
      <w:r w:rsidRPr="00403075">
        <w:rPr>
          <w:rFonts w:ascii="Arial" w:eastAsia="Arial" w:hAnsi="Arial" w:cs="Arial"/>
          <w:sz w:val="23"/>
          <w:szCs w:val="23"/>
        </w:rPr>
        <w:lastRenderedPageBreak/>
        <w:t>debido análisis; no obstante, y con la finalidad de resolver con claridad el presente asunto, se realiza la síntesis correspondiente.</w:t>
      </w:r>
    </w:p>
    <w:p w14:paraId="48543F23" w14:textId="77777777" w:rsidR="00403075" w:rsidRPr="00403075" w:rsidRDefault="00403075" w:rsidP="00403075">
      <w:pPr>
        <w:tabs>
          <w:tab w:val="left" w:pos="1635"/>
        </w:tabs>
        <w:spacing w:line="360" w:lineRule="auto"/>
        <w:jc w:val="both"/>
        <w:rPr>
          <w:rFonts w:ascii="Arial" w:eastAsia="Arial" w:hAnsi="Arial" w:cs="Arial"/>
          <w:b/>
          <w:sz w:val="23"/>
          <w:szCs w:val="23"/>
        </w:rPr>
      </w:pPr>
    </w:p>
    <w:p w14:paraId="6306EA9E" w14:textId="77777777" w:rsidR="00403075" w:rsidRPr="00403075" w:rsidRDefault="00403075" w:rsidP="00403075">
      <w:pPr>
        <w:tabs>
          <w:tab w:val="left" w:pos="1635"/>
        </w:tabs>
        <w:spacing w:line="360" w:lineRule="auto"/>
        <w:jc w:val="both"/>
        <w:rPr>
          <w:rFonts w:ascii="Arial" w:eastAsia="Arial" w:hAnsi="Arial" w:cs="Arial"/>
          <w:sz w:val="23"/>
          <w:szCs w:val="23"/>
        </w:rPr>
      </w:pPr>
      <w:r w:rsidRPr="00403075">
        <w:rPr>
          <w:rFonts w:ascii="Arial" w:eastAsia="Arial" w:hAnsi="Arial" w:cs="Arial"/>
          <w:sz w:val="23"/>
          <w:szCs w:val="23"/>
        </w:rPr>
        <w:t>Del análisis integral del escrito de demanda, este órgano jurisdiccional local advierte esencialmente que la litis en el presente asunto, se centra en determinar, si como lo señalan los promoventes, existieron violaciones sustanciales acaecidas durante la jornada electoral, además de un supuesto rebase de tope de campañas, las cuales tendrían como consecuencia declarar la nulidad de la elección, agravios que, por economía procesal y en virtud de no existir disposición en el Código Electoral que obligue a su transcripción, se tienen por aquí insertados sin que ello le genere perjuicio a las partes recurrentes, pues los mismos serán analizados en su totalidad por este Tribunal Electoral, en ese sentido, por similitud jurídica sustancial y como criterio orientador. Lo anterior se encuentra sustentado en la tesis publicada en el mes de noviembre de mil novecientos noventa y tres, Tomo XII, del Semanario Judicial de la Federación, Octava Época, cuyo rubro es al tenor el siguiente: “</w:t>
      </w:r>
      <w:r w:rsidRPr="00403075">
        <w:rPr>
          <w:rFonts w:ascii="Arial" w:eastAsia="Arial" w:hAnsi="Arial" w:cs="Arial"/>
          <w:b/>
          <w:bCs/>
          <w:sz w:val="23"/>
          <w:szCs w:val="23"/>
        </w:rPr>
        <w:t>AGRAVIOS. LA FALTA DE TRANSCRIPCION DE LOS MISMOS EN LA SENTENCIA, NO CONSTITUYE VIOLACION DE GARANTIAS</w:t>
      </w:r>
      <w:r w:rsidRPr="00403075">
        <w:rPr>
          <w:rFonts w:ascii="Arial" w:eastAsia="Arial" w:hAnsi="Arial" w:cs="Arial"/>
          <w:sz w:val="23"/>
          <w:szCs w:val="23"/>
        </w:rPr>
        <w:t>.”</w:t>
      </w:r>
    </w:p>
    <w:p w14:paraId="7C9B9777" w14:textId="77777777" w:rsidR="0028404C" w:rsidRPr="008F5556" w:rsidRDefault="0028404C">
      <w:pPr>
        <w:tabs>
          <w:tab w:val="left" w:pos="1635"/>
        </w:tabs>
        <w:spacing w:line="360" w:lineRule="auto"/>
        <w:jc w:val="both"/>
        <w:rPr>
          <w:rFonts w:ascii="Arial" w:eastAsia="Arial" w:hAnsi="Arial" w:cs="Arial"/>
          <w:b/>
          <w:sz w:val="23"/>
          <w:szCs w:val="23"/>
        </w:rPr>
      </w:pPr>
    </w:p>
    <w:p w14:paraId="6100E2A7" w14:textId="695E544F" w:rsidR="001A397B" w:rsidRPr="008F5556" w:rsidRDefault="00EA44A4">
      <w:pPr>
        <w:tabs>
          <w:tab w:val="left" w:pos="1635"/>
        </w:tabs>
        <w:spacing w:line="360" w:lineRule="auto"/>
        <w:jc w:val="both"/>
        <w:rPr>
          <w:rFonts w:ascii="Arial" w:eastAsia="Arial" w:hAnsi="Arial" w:cs="Arial"/>
          <w:sz w:val="23"/>
          <w:szCs w:val="23"/>
        </w:rPr>
      </w:pPr>
      <w:r w:rsidRPr="008F5556">
        <w:rPr>
          <w:rFonts w:ascii="Arial" w:eastAsia="Arial" w:hAnsi="Arial" w:cs="Arial"/>
          <w:sz w:val="23"/>
          <w:szCs w:val="23"/>
        </w:rPr>
        <w:t>Del análisis integral del escrito de demanda, este órgano jurisdiccional local advierte esencialmente</w:t>
      </w:r>
      <w:r w:rsidR="001A397B" w:rsidRPr="008F5556">
        <w:rPr>
          <w:rFonts w:ascii="Arial" w:eastAsia="Arial" w:hAnsi="Arial" w:cs="Arial"/>
          <w:sz w:val="23"/>
          <w:szCs w:val="23"/>
        </w:rPr>
        <w:t xml:space="preserve"> que quien promueve, sugiere que la elección del Ayuntamiento de Cosío, Aguascalientes debe declararse nula, en virtud de que la planilla electa en dicho municipio, incurrió en violaciones graves, dolosas y determinantes en contra de los principios de legalidad, imparcialidad y equidad en la contienda.</w:t>
      </w:r>
    </w:p>
    <w:p w14:paraId="62D53E0D" w14:textId="29BA7362" w:rsidR="001A397B" w:rsidRPr="008F5556" w:rsidRDefault="001A397B">
      <w:pPr>
        <w:tabs>
          <w:tab w:val="left" w:pos="1635"/>
        </w:tabs>
        <w:spacing w:line="360" w:lineRule="auto"/>
        <w:jc w:val="both"/>
        <w:rPr>
          <w:rFonts w:ascii="Arial" w:eastAsia="Arial" w:hAnsi="Arial" w:cs="Arial"/>
          <w:sz w:val="23"/>
          <w:szCs w:val="23"/>
        </w:rPr>
      </w:pPr>
    </w:p>
    <w:p w14:paraId="70E93756" w14:textId="3CD83533" w:rsidR="001A397B" w:rsidRPr="008F5556" w:rsidRDefault="001A397B">
      <w:pPr>
        <w:tabs>
          <w:tab w:val="left" w:pos="1635"/>
        </w:tabs>
        <w:spacing w:line="360" w:lineRule="auto"/>
        <w:jc w:val="both"/>
        <w:rPr>
          <w:rFonts w:ascii="Arial" w:eastAsia="Arial" w:hAnsi="Arial" w:cs="Arial"/>
          <w:sz w:val="23"/>
          <w:szCs w:val="23"/>
        </w:rPr>
      </w:pPr>
      <w:r w:rsidRPr="008F5556">
        <w:rPr>
          <w:rFonts w:ascii="Arial" w:eastAsia="Arial" w:hAnsi="Arial" w:cs="Arial"/>
          <w:sz w:val="23"/>
          <w:szCs w:val="23"/>
        </w:rPr>
        <w:t xml:space="preserve">Lo anterior, en virtud del uso de recursos públicos por parte del C. Eusebio Enrique Delgado Esparza, con los que se </w:t>
      </w:r>
      <w:r w:rsidR="002D10B3" w:rsidRPr="008F5556">
        <w:rPr>
          <w:rFonts w:ascii="Arial" w:eastAsia="Arial" w:hAnsi="Arial" w:cs="Arial"/>
          <w:sz w:val="23"/>
          <w:szCs w:val="23"/>
        </w:rPr>
        <w:t>presionó</w:t>
      </w:r>
      <w:r w:rsidRPr="008F5556">
        <w:rPr>
          <w:rFonts w:ascii="Arial" w:eastAsia="Arial" w:hAnsi="Arial" w:cs="Arial"/>
          <w:sz w:val="23"/>
          <w:szCs w:val="23"/>
        </w:rPr>
        <w:t xml:space="preserve"> al electorado para obtener el voto por las siguientes consideraciones:</w:t>
      </w:r>
    </w:p>
    <w:p w14:paraId="34329006" w14:textId="12CC0B9A" w:rsidR="00B32B82" w:rsidRPr="008F5556" w:rsidRDefault="00B32B82" w:rsidP="00B32B82">
      <w:pPr>
        <w:pStyle w:val="text-justify"/>
        <w:shd w:val="clear" w:color="auto" w:fill="FFFFFF"/>
        <w:spacing w:before="0" w:beforeAutospacing="0" w:after="0" w:afterAutospacing="0" w:line="360" w:lineRule="auto"/>
        <w:jc w:val="both"/>
        <w:rPr>
          <w:rFonts w:ascii="Arial" w:eastAsia="Arial" w:hAnsi="Arial" w:cs="Arial"/>
          <w:sz w:val="23"/>
          <w:szCs w:val="23"/>
        </w:rPr>
      </w:pPr>
    </w:p>
    <w:p w14:paraId="585332AF" w14:textId="22391C83" w:rsidR="001A397B" w:rsidRPr="008F5556" w:rsidRDefault="001A397B" w:rsidP="001A397B">
      <w:pPr>
        <w:pStyle w:val="text-justify"/>
        <w:numPr>
          <w:ilvl w:val="0"/>
          <w:numId w:val="36"/>
        </w:numPr>
        <w:shd w:val="clear" w:color="auto" w:fill="FFFFFF"/>
        <w:spacing w:before="0" w:beforeAutospacing="0" w:after="360" w:afterAutospacing="0" w:line="360" w:lineRule="auto"/>
        <w:jc w:val="both"/>
        <w:rPr>
          <w:rFonts w:ascii="Arial" w:eastAsia="Arial" w:hAnsi="Arial" w:cs="Arial"/>
          <w:sz w:val="23"/>
          <w:szCs w:val="23"/>
        </w:rPr>
      </w:pPr>
      <w:r w:rsidRPr="008F5556">
        <w:rPr>
          <w:rFonts w:ascii="Arial" w:hAnsi="Arial" w:cs="Arial"/>
          <w:color w:val="000000" w:themeColor="text1"/>
          <w:sz w:val="23"/>
          <w:szCs w:val="23"/>
        </w:rPr>
        <w:t xml:space="preserve">Primeramente, apunta que pese a que a partir del día cuatro de abril, comenzó la prohibición de propaganda gubernamental, </w:t>
      </w:r>
      <w:r w:rsidRPr="008F5556">
        <w:rPr>
          <w:rFonts w:ascii="Arial" w:eastAsia="Arial Nova" w:hAnsi="Arial" w:cs="Arial"/>
          <w:sz w:val="23"/>
          <w:szCs w:val="23"/>
        </w:rPr>
        <w:t>el C. Eusebio Enrique Delgado Esparza continuó informando en su perfil de Facebook sobre obras p</w:t>
      </w:r>
      <w:r w:rsidR="00FC3AF8" w:rsidRPr="008F5556">
        <w:rPr>
          <w:rFonts w:ascii="Arial" w:eastAsia="Arial Nova" w:hAnsi="Arial" w:cs="Arial"/>
          <w:sz w:val="23"/>
          <w:szCs w:val="23"/>
        </w:rPr>
        <w:t>ú</w:t>
      </w:r>
      <w:r w:rsidRPr="008F5556">
        <w:rPr>
          <w:rFonts w:ascii="Arial" w:eastAsia="Arial Nova" w:hAnsi="Arial" w:cs="Arial"/>
          <w:sz w:val="23"/>
          <w:szCs w:val="23"/>
        </w:rPr>
        <w:t>blicas de su gobierno, así como programas sociales que no estaban previamente establecidos ni reglamentados, de los cuales, se acusa que tenían fines electorales.</w:t>
      </w:r>
    </w:p>
    <w:p w14:paraId="0ACC4DD3" w14:textId="263E08D6" w:rsidR="001A397B" w:rsidRPr="008F5556" w:rsidRDefault="001A397B" w:rsidP="001A397B">
      <w:pPr>
        <w:pStyle w:val="text-justify"/>
        <w:numPr>
          <w:ilvl w:val="0"/>
          <w:numId w:val="36"/>
        </w:numPr>
        <w:shd w:val="clear" w:color="auto" w:fill="FFFFFF"/>
        <w:spacing w:before="0" w:beforeAutospacing="0" w:after="360" w:afterAutospacing="0" w:line="360" w:lineRule="auto"/>
        <w:jc w:val="both"/>
        <w:rPr>
          <w:rFonts w:ascii="Arial" w:eastAsia="Arial" w:hAnsi="Arial" w:cs="Arial"/>
          <w:sz w:val="23"/>
          <w:szCs w:val="23"/>
        </w:rPr>
      </w:pPr>
      <w:r w:rsidRPr="008F5556">
        <w:rPr>
          <w:rFonts w:ascii="Arial" w:hAnsi="Arial" w:cs="Arial"/>
          <w:color w:val="000000" w:themeColor="text1"/>
          <w:sz w:val="23"/>
          <w:szCs w:val="23"/>
        </w:rPr>
        <w:t xml:space="preserve">Luego, sugiere que </w:t>
      </w:r>
      <w:r w:rsidRPr="008F5556">
        <w:rPr>
          <w:rFonts w:ascii="Arial" w:eastAsia="Arial Nova" w:hAnsi="Arial" w:cs="Arial"/>
          <w:sz w:val="23"/>
          <w:szCs w:val="23"/>
        </w:rPr>
        <w:t>el C. Eusebio Enrique Delgado Esparza influyó directamente como servidor público al ser Presidente Municipal</w:t>
      </w:r>
      <w:r w:rsidRPr="008F5556">
        <w:rPr>
          <w:rFonts w:ascii="Arial" w:hAnsi="Arial" w:cs="Arial"/>
          <w:color w:val="000000" w:themeColor="text1"/>
          <w:sz w:val="23"/>
          <w:szCs w:val="23"/>
        </w:rPr>
        <w:t>, generando una influencia directa y presionando al electorado, además de que utilizó recursos públicos bajo su responsabilidad para influir en la equidad de la co</w:t>
      </w:r>
      <w:r w:rsidR="002204D4" w:rsidRPr="008F5556">
        <w:rPr>
          <w:rFonts w:ascii="Arial" w:hAnsi="Arial" w:cs="Arial"/>
          <w:color w:val="000000" w:themeColor="text1"/>
          <w:sz w:val="23"/>
          <w:szCs w:val="23"/>
        </w:rPr>
        <w:t>ntiend</w:t>
      </w:r>
      <w:r w:rsidRPr="008F5556">
        <w:rPr>
          <w:rFonts w:ascii="Arial" w:hAnsi="Arial" w:cs="Arial"/>
          <w:color w:val="000000" w:themeColor="text1"/>
          <w:sz w:val="23"/>
          <w:szCs w:val="23"/>
        </w:rPr>
        <w:t>a.</w:t>
      </w:r>
    </w:p>
    <w:p w14:paraId="5AD260DB" w14:textId="6BDC7BDF" w:rsidR="001A397B" w:rsidRPr="008F5556" w:rsidRDefault="001A397B" w:rsidP="001A397B">
      <w:pPr>
        <w:pStyle w:val="text-justify"/>
        <w:numPr>
          <w:ilvl w:val="0"/>
          <w:numId w:val="36"/>
        </w:numPr>
        <w:shd w:val="clear" w:color="auto" w:fill="FFFFFF"/>
        <w:spacing w:before="0" w:beforeAutospacing="0" w:after="360" w:afterAutospacing="0" w:line="360" w:lineRule="auto"/>
        <w:jc w:val="both"/>
        <w:rPr>
          <w:rFonts w:ascii="Arial" w:eastAsia="Arial" w:hAnsi="Arial" w:cs="Arial"/>
          <w:sz w:val="23"/>
          <w:szCs w:val="23"/>
        </w:rPr>
      </w:pPr>
      <w:bookmarkStart w:id="6" w:name="_Hlk76135683"/>
      <w:r w:rsidRPr="008F5556">
        <w:rPr>
          <w:rFonts w:ascii="Arial" w:hAnsi="Arial" w:cs="Arial"/>
          <w:color w:val="000000" w:themeColor="text1"/>
          <w:sz w:val="23"/>
          <w:szCs w:val="23"/>
        </w:rPr>
        <w:lastRenderedPageBreak/>
        <w:t xml:space="preserve">Además, señala que </w:t>
      </w:r>
      <w:r w:rsidRPr="008F5556">
        <w:rPr>
          <w:rFonts w:ascii="Arial" w:eastAsia="Arial Nova" w:hAnsi="Arial" w:cs="Arial"/>
          <w:sz w:val="23"/>
          <w:szCs w:val="23"/>
        </w:rPr>
        <w:t>el C. Eusebio Enrique Delgado Esparza rebas</w:t>
      </w:r>
      <w:r w:rsidR="002204D4" w:rsidRPr="008F5556">
        <w:rPr>
          <w:rFonts w:ascii="Arial" w:eastAsia="Arial Nova" w:hAnsi="Arial" w:cs="Arial"/>
          <w:sz w:val="23"/>
          <w:szCs w:val="23"/>
        </w:rPr>
        <w:t>ó</w:t>
      </w:r>
      <w:r w:rsidRPr="008F5556">
        <w:rPr>
          <w:rFonts w:ascii="Arial" w:eastAsia="Arial Nova" w:hAnsi="Arial" w:cs="Arial"/>
          <w:sz w:val="23"/>
          <w:szCs w:val="23"/>
        </w:rPr>
        <w:t xml:space="preserve"> excesivamente el monto señalado como tope para gastos de campaña en detrimento del principio de equidad en la contienda.</w:t>
      </w:r>
    </w:p>
    <w:p w14:paraId="53DA9D28" w14:textId="08376895" w:rsidR="001A397B" w:rsidRPr="008F5556" w:rsidRDefault="001A397B" w:rsidP="001A397B">
      <w:pPr>
        <w:pStyle w:val="text-justify"/>
        <w:numPr>
          <w:ilvl w:val="0"/>
          <w:numId w:val="36"/>
        </w:numPr>
        <w:shd w:val="clear" w:color="auto" w:fill="FFFFFF"/>
        <w:spacing w:before="0" w:beforeAutospacing="0" w:after="360" w:afterAutospacing="0" w:line="360" w:lineRule="auto"/>
        <w:jc w:val="both"/>
        <w:rPr>
          <w:rFonts w:ascii="Arial" w:eastAsia="Arial" w:hAnsi="Arial" w:cs="Arial"/>
          <w:sz w:val="23"/>
          <w:szCs w:val="23"/>
        </w:rPr>
      </w:pPr>
      <w:r w:rsidRPr="008F5556">
        <w:rPr>
          <w:rFonts w:ascii="Arial" w:hAnsi="Arial" w:cs="Arial"/>
          <w:color w:val="000000" w:themeColor="text1"/>
          <w:sz w:val="23"/>
          <w:szCs w:val="23"/>
        </w:rPr>
        <w:t>También, afirma que</w:t>
      </w:r>
      <w:r w:rsidRPr="008F5556">
        <w:rPr>
          <w:rFonts w:ascii="Arial" w:eastAsia="Arial Nova" w:hAnsi="Arial" w:cs="Arial"/>
          <w:sz w:val="23"/>
          <w:szCs w:val="23"/>
        </w:rPr>
        <w:t xml:space="preserve"> el C. Eusebio Enrique Delgado Esparza omitió informar sobre sus gastos de precampaña y campaña sobre los siguientes rubros</w:t>
      </w:r>
      <w:r w:rsidR="0065601D" w:rsidRPr="008F5556">
        <w:rPr>
          <w:rFonts w:ascii="Arial" w:eastAsia="Arial Nova" w:hAnsi="Arial" w:cs="Arial"/>
          <w:sz w:val="23"/>
          <w:szCs w:val="23"/>
        </w:rPr>
        <w:t>:</w:t>
      </w:r>
      <w:r w:rsidRPr="008F5556">
        <w:rPr>
          <w:rFonts w:ascii="Arial" w:eastAsia="Arial Nova" w:hAnsi="Arial" w:cs="Arial"/>
          <w:sz w:val="23"/>
          <w:szCs w:val="23"/>
        </w:rPr>
        <w:t xml:space="preserve"> </w:t>
      </w:r>
      <w:r w:rsidRPr="008F5556">
        <w:rPr>
          <w:rFonts w:ascii="Arial" w:eastAsia="Arial Nova" w:hAnsi="Arial" w:cs="Arial"/>
          <w:b/>
          <w:bCs/>
          <w:sz w:val="23"/>
          <w:szCs w:val="23"/>
        </w:rPr>
        <w:t>1)</w:t>
      </w:r>
      <w:r w:rsidRPr="008F5556">
        <w:rPr>
          <w:rFonts w:ascii="Arial" w:eastAsia="Arial Nova" w:hAnsi="Arial" w:cs="Arial"/>
          <w:sz w:val="23"/>
          <w:szCs w:val="23"/>
        </w:rPr>
        <w:t xml:space="preserve"> entrega de plantas; </w:t>
      </w:r>
      <w:r w:rsidRPr="008F5556">
        <w:rPr>
          <w:rFonts w:ascii="Arial" w:eastAsia="Arial Nova" w:hAnsi="Arial" w:cs="Arial"/>
          <w:b/>
          <w:bCs/>
          <w:sz w:val="23"/>
          <w:szCs w:val="23"/>
        </w:rPr>
        <w:t>2)</w:t>
      </w:r>
      <w:r w:rsidRPr="008F5556">
        <w:rPr>
          <w:rFonts w:ascii="Arial" w:eastAsia="Arial Nova" w:hAnsi="Arial" w:cs="Arial"/>
          <w:sz w:val="23"/>
          <w:szCs w:val="23"/>
        </w:rPr>
        <w:t xml:space="preserve"> entrega de termos y/o cilindros con agua; </w:t>
      </w:r>
      <w:r w:rsidRPr="008F5556">
        <w:rPr>
          <w:rFonts w:ascii="Arial" w:eastAsia="Arial Nova" w:hAnsi="Arial" w:cs="Arial"/>
          <w:b/>
          <w:bCs/>
          <w:sz w:val="23"/>
          <w:szCs w:val="23"/>
        </w:rPr>
        <w:t>3)</w:t>
      </w:r>
      <w:r w:rsidRPr="008F5556">
        <w:rPr>
          <w:rFonts w:ascii="Arial" w:eastAsia="Arial Nova" w:hAnsi="Arial" w:cs="Arial"/>
          <w:sz w:val="23"/>
          <w:szCs w:val="23"/>
        </w:rPr>
        <w:t xml:space="preserve"> el reporte de las lonas, bardas, playeras y mochilas; </w:t>
      </w:r>
      <w:r w:rsidRPr="008F5556">
        <w:rPr>
          <w:rFonts w:ascii="Arial" w:eastAsia="Arial Nova" w:hAnsi="Arial" w:cs="Arial"/>
          <w:b/>
          <w:bCs/>
          <w:sz w:val="23"/>
          <w:szCs w:val="23"/>
        </w:rPr>
        <w:t>4)</w:t>
      </w:r>
      <w:r w:rsidRPr="008F5556">
        <w:rPr>
          <w:rFonts w:ascii="Arial" w:eastAsia="Arial Nova" w:hAnsi="Arial" w:cs="Arial"/>
          <w:sz w:val="23"/>
          <w:szCs w:val="23"/>
        </w:rPr>
        <w:t xml:space="preserve"> entrega de pasteles; </w:t>
      </w:r>
      <w:r w:rsidRPr="008F5556">
        <w:rPr>
          <w:rFonts w:ascii="Arial" w:eastAsia="Arial Nova" w:hAnsi="Arial" w:cs="Arial"/>
          <w:b/>
          <w:bCs/>
          <w:sz w:val="23"/>
          <w:szCs w:val="23"/>
        </w:rPr>
        <w:t>5)</w:t>
      </w:r>
      <w:r w:rsidRPr="008F5556">
        <w:rPr>
          <w:rFonts w:ascii="Arial" w:eastAsia="Arial Nova" w:hAnsi="Arial" w:cs="Arial"/>
          <w:sz w:val="23"/>
          <w:szCs w:val="23"/>
        </w:rPr>
        <w:t xml:space="preserve"> la contratación y/o adquisición de espacios en radio y televisión; y, </w:t>
      </w:r>
      <w:r w:rsidRPr="008F5556">
        <w:rPr>
          <w:rFonts w:ascii="Arial" w:eastAsia="Arial Nova" w:hAnsi="Arial" w:cs="Arial"/>
          <w:b/>
          <w:bCs/>
          <w:sz w:val="23"/>
          <w:szCs w:val="23"/>
        </w:rPr>
        <w:t>6)</w:t>
      </w:r>
      <w:r w:rsidRPr="008F5556">
        <w:rPr>
          <w:rFonts w:ascii="Arial" w:eastAsia="Arial Nova" w:hAnsi="Arial" w:cs="Arial"/>
          <w:sz w:val="23"/>
          <w:szCs w:val="23"/>
        </w:rPr>
        <w:t xml:space="preserve"> la contratación de los grupos musicales para su cierre de campaña.</w:t>
      </w:r>
    </w:p>
    <w:p w14:paraId="04CBDB15" w14:textId="30BA49E1" w:rsidR="001A397B" w:rsidRPr="008F5556" w:rsidRDefault="0065601D" w:rsidP="001A397B">
      <w:pPr>
        <w:pStyle w:val="text-justify"/>
        <w:numPr>
          <w:ilvl w:val="0"/>
          <w:numId w:val="36"/>
        </w:numPr>
        <w:shd w:val="clear" w:color="auto" w:fill="FFFFFF"/>
        <w:spacing w:before="0" w:beforeAutospacing="0" w:after="360" w:afterAutospacing="0" w:line="360" w:lineRule="auto"/>
        <w:jc w:val="both"/>
        <w:rPr>
          <w:rFonts w:ascii="Arial" w:eastAsia="Arial" w:hAnsi="Arial" w:cs="Arial"/>
          <w:sz w:val="23"/>
          <w:szCs w:val="23"/>
        </w:rPr>
      </w:pPr>
      <w:r w:rsidRPr="008F5556">
        <w:rPr>
          <w:rFonts w:ascii="Arial" w:hAnsi="Arial" w:cs="Arial"/>
          <w:color w:val="000000" w:themeColor="text1"/>
          <w:sz w:val="23"/>
          <w:szCs w:val="23"/>
        </w:rPr>
        <w:t>Posteriormente, i</w:t>
      </w:r>
      <w:r w:rsidR="001A397B" w:rsidRPr="008F5556">
        <w:rPr>
          <w:rFonts w:ascii="Arial" w:hAnsi="Arial" w:cs="Arial"/>
          <w:color w:val="000000" w:themeColor="text1"/>
          <w:sz w:val="23"/>
          <w:szCs w:val="23"/>
        </w:rPr>
        <w:t xml:space="preserve">ndica </w:t>
      </w:r>
      <w:r w:rsidR="00FC3AF8" w:rsidRPr="008F5556">
        <w:rPr>
          <w:rFonts w:ascii="Arial" w:hAnsi="Arial" w:cs="Arial"/>
          <w:color w:val="000000" w:themeColor="text1"/>
          <w:sz w:val="23"/>
          <w:szCs w:val="23"/>
        </w:rPr>
        <w:t>que,</w:t>
      </w:r>
      <w:r w:rsidR="001A397B" w:rsidRPr="008F5556">
        <w:rPr>
          <w:rFonts w:ascii="Arial" w:hAnsi="Arial" w:cs="Arial"/>
          <w:color w:val="000000" w:themeColor="text1"/>
          <w:sz w:val="23"/>
          <w:szCs w:val="23"/>
        </w:rPr>
        <w:t xml:space="preserve"> de un cálculo de las multas por pagar atribuidas a su persona por diversas violaciones a la normatividad electoral supuestamente acreditadas, </w:t>
      </w:r>
      <w:r w:rsidR="00405478" w:rsidRPr="008F5556">
        <w:rPr>
          <w:rFonts w:ascii="Arial" w:hAnsi="Arial" w:cs="Arial"/>
          <w:color w:val="000000" w:themeColor="text1"/>
          <w:sz w:val="23"/>
          <w:szCs w:val="23"/>
        </w:rPr>
        <w:t>deberá</w:t>
      </w:r>
      <w:r w:rsidR="001A397B" w:rsidRPr="008F5556">
        <w:rPr>
          <w:rFonts w:ascii="Arial" w:hAnsi="Arial" w:cs="Arial"/>
          <w:color w:val="000000" w:themeColor="text1"/>
          <w:sz w:val="23"/>
          <w:szCs w:val="23"/>
        </w:rPr>
        <w:t xml:space="preserve"> </w:t>
      </w:r>
      <w:r w:rsidR="001A397B" w:rsidRPr="00FF2BA1">
        <w:rPr>
          <w:rFonts w:ascii="Arial" w:hAnsi="Arial" w:cs="Arial"/>
          <w:color w:val="000000" w:themeColor="text1"/>
          <w:sz w:val="23"/>
          <w:szCs w:val="23"/>
        </w:rPr>
        <w:t>asc</w:t>
      </w:r>
      <w:r w:rsidR="00405478" w:rsidRPr="00FF2BA1">
        <w:rPr>
          <w:rFonts w:ascii="Arial" w:hAnsi="Arial" w:cs="Arial"/>
          <w:color w:val="000000" w:themeColor="text1"/>
          <w:sz w:val="23"/>
          <w:szCs w:val="23"/>
        </w:rPr>
        <w:t xml:space="preserve">ender </w:t>
      </w:r>
      <w:r w:rsidR="001A397B" w:rsidRPr="00FF2BA1">
        <w:rPr>
          <w:rFonts w:ascii="Arial" w:hAnsi="Arial" w:cs="Arial"/>
          <w:color w:val="000000" w:themeColor="text1"/>
          <w:sz w:val="23"/>
          <w:szCs w:val="23"/>
        </w:rPr>
        <w:t xml:space="preserve">a la cantidad de </w:t>
      </w:r>
      <w:r w:rsidR="001A397B" w:rsidRPr="00FF2BA1">
        <w:rPr>
          <w:rFonts w:ascii="Arial" w:hAnsi="Arial" w:cs="Arial"/>
          <w:sz w:val="23"/>
          <w:szCs w:val="23"/>
        </w:rPr>
        <w:t>$627,</w:t>
      </w:r>
      <w:r w:rsidR="00FF2BA1" w:rsidRPr="00FF2BA1">
        <w:rPr>
          <w:rFonts w:ascii="Arial" w:hAnsi="Arial" w:cs="Arial"/>
          <w:sz w:val="23"/>
          <w:szCs w:val="23"/>
        </w:rPr>
        <w:t>3</w:t>
      </w:r>
      <w:r w:rsidR="001A397B" w:rsidRPr="00FF2BA1">
        <w:rPr>
          <w:rFonts w:ascii="Arial" w:hAnsi="Arial" w:cs="Arial"/>
          <w:sz w:val="23"/>
          <w:szCs w:val="23"/>
        </w:rPr>
        <w:t>40.00</w:t>
      </w:r>
      <w:r w:rsidR="00FF2BA1" w:rsidRPr="00FF2BA1">
        <w:rPr>
          <w:rFonts w:ascii="Arial" w:hAnsi="Arial" w:cs="Arial"/>
          <w:sz w:val="23"/>
          <w:szCs w:val="23"/>
        </w:rPr>
        <w:t xml:space="preserve"> (seiscientos veintisiete mil trescientos cuarenta pesos 00/100 M.N.)</w:t>
      </w:r>
      <w:r w:rsidR="001A397B" w:rsidRPr="00FF2BA1">
        <w:rPr>
          <w:rFonts w:ascii="Arial" w:hAnsi="Arial" w:cs="Arial"/>
          <w:sz w:val="23"/>
          <w:szCs w:val="23"/>
        </w:rPr>
        <w:t>, lo cual representan un 180.51</w:t>
      </w:r>
      <w:r w:rsidR="001A397B" w:rsidRPr="00FF2BA1">
        <w:rPr>
          <w:rFonts w:ascii="Arial" w:hAnsi="Arial" w:cs="Arial"/>
          <w:color w:val="000000" w:themeColor="text1"/>
          <w:sz w:val="23"/>
          <w:szCs w:val="23"/>
        </w:rPr>
        <w:t>% del tope</w:t>
      </w:r>
      <w:r w:rsidR="001A397B" w:rsidRPr="008F5556">
        <w:rPr>
          <w:rFonts w:ascii="Arial" w:hAnsi="Arial" w:cs="Arial"/>
          <w:color w:val="000000" w:themeColor="text1"/>
          <w:sz w:val="23"/>
          <w:szCs w:val="23"/>
        </w:rPr>
        <w:t xml:space="preserve"> máximo de gastos de campaña, en consideración a que el Reglamento de Fiscalización, establece que las multas deben ser sumados y cuantificados dentro del tope de gastos.</w:t>
      </w:r>
      <w:r w:rsidR="001A397B" w:rsidRPr="008F5556">
        <w:rPr>
          <w:rFonts w:ascii="Arial" w:eastAsia="Arial" w:hAnsi="Arial" w:cs="Arial"/>
          <w:sz w:val="23"/>
          <w:szCs w:val="23"/>
        </w:rPr>
        <w:t xml:space="preserve">     </w:t>
      </w:r>
    </w:p>
    <w:p w14:paraId="1BA0560D" w14:textId="57770570" w:rsidR="001A397B" w:rsidRPr="008F5556" w:rsidRDefault="0065601D" w:rsidP="001A397B">
      <w:pPr>
        <w:pStyle w:val="text-justify"/>
        <w:numPr>
          <w:ilvl w:val="0"/>
          <w:numId w:val="36"/>
        </w:numPr>
        <w:shd w:val="clear" w:color="auto" w:fill="FFFFFF"/>
        <w:spacing w:before="0" w:beforeAutospacing="0" w:after="360" w:afterAutospacing="0" w:line="360" w:lineRule="auto"/>
        <w:jc w:val="both"/>
        <w:rPr>
          <w:rFonts w:ascii="Arial" w:eastAsia="Arial" w:hAnsi="Arial" w:cs="Arial"/>
          <w:sz w:val="23"/>
          <w:szCs w:val="23"/>
        </w:rPr>
      </w:pPr>
      <w:r w:rsidRPr="008F5556">
        <w:rPr>
          <w:rFonts w:ascii="Arial" w:eastAsia="Arial" w:hAnsi="Arial" w:cs="Arial"/>
          <w:sz w:val="23"/>
          <w:szCs w:val="23"/>
        </w:rPr>
        <w:t>Por último</w:t>
      </w:r>
      <w:r w:rsidR="001A397B" w:rsidRPr="008F5556">
        <w:rPr>
          <w:rFonts w:ascii="Arial" w:eastAsia="Arial" w:hAnsi="Arial" w:cs="Arial"/>
          <w:sz w:val="23"/>
          <w:szCs w:val="23"/>
        </w:rPr>
        <w:t>, entre otras cuestiones efectúa las siguientes acusaciones en contra de</w:t>
      </w:r>
      <w:r w:rsidR="001A397B" w:rsidRPr="008F5556">
        <w:rPr>
          <w:rFonts w:ascii="Arial" w:eastAsia="Arial Nova" w:hAnsi="Arial" w:cs="Arial"/>
          <w:sz w:val="23"/>
          <w:szCs w:val="23"/>
        </w:rPr>
        <w:t>l C. Eusebio Enrique Delgado Esparza:</w:t>
      </w:r>
    </w:p>
    <w:p w14:paraId="7111E4A5" w14:textId="7EFFD6FD" w:rsidR="001A397B" w:rsidRPr="008F5556" w:rsidRDefault="001A397B" w:rsidP="00333BBD">
      <w:pPr>
        <w:pStyle w:val="text-justify"/>
        <w:numPr>
          <w:ilvl w:val="0"/>
          <w:numId w:val="37"/>
        </w:numPr>
        <w:shd w:val="clear" w:color="auto" w:fill="FFFFFF"/>
        <w:spacing w:before="0" w:beforeAutospacing="0" w:after="0" w:afterAutospacing="0" w:line="360" w:lineRule="auto"/>
        <w:jc w:val="both"/>
        <w:rPr>
          <w:rFonts w:ascii="Arial" w:eastAsia="Arial" w:hAnsi="Arial" w:cs="Arial"/>
          <w:sz w:val="23"/>
          <w:szCs w:val="23"/>
        </w:rPr>
      </w:pPr>
      <w:r w:rsidRPr="008F5556">
        <w:rPr>
          <w:rFonts w:ascii="Arial" w:eastAsia="Arial Nova" w:hAnsi="Arial" w:cs="Arial"/>
          <w:sz w:val="23"/>
          <w:szCs w:val="23"/>
        </w:rPr>
        <w:t>Que publicitó en su cuenta personal de una red social, la entrega de cuartos adicionales</w:t>
      </w:r>
      <w:r w:rsidR="00333BBD" w:rsidRPr="008F5556">
        <w:rPr>
          <w:rFonts w:ascii="Arial" w:eastAsia="Arial Nova" w:hAnsi="Arial" w:cs="Arial"/>
          <w:sz w:val="23"/>
          <w:szCs w:val="23"/>
        </w:rPr>
        <w:t xml:space="preserve"> conforme a lo certificado en la diligencia de Oficialía Electoral IEE/OE/177/2021.</w:t>
      </w:r>
    </w:p>
    <w:p w14:paraId="567D896C" w14:textId="3B101FAF" w:rsidR="001A397B" w:rsidRPr="008F5556" w:rsidRDefault="001A397B" w:rsidP="001A397B">
      <w:pPr>
        <w:pStyle w:val="text-justify"/>
        <w:numPr>
          <w:ilvl w:val="0"/>
          <w:numId w:val="37"/>
        </w:numPr>
        <w:shd w:val="clear" w:color="auto" w:fill="FFFFFF"/>
        <w:spacing w:before="0" w:beforeAutospacing="0" w:after="0" w:afterAutospacing="0" w:line="360" w:lineRule="auto"/>
        <w:jc w:val="both"/>
        <w:rPr>
          <w:rFonts w:ascii="Arial" w:eastAsia="Arial" w:hAnsi="Arial" w:cs="Arial"/>
          <w:sz w:val="23"/>
          <w:szCs w:val="23"/>
        </w:rPr>
      </w:pPr>
      <w:r w:rsidRPr="008F5556">
        <w:rPr>
          <w:rFonts w:ascii="Arial" w:eastAsia="Arial Nova" w:hAnsi="Arial" w:cs="Arial"/>
          <w:sz w:val="23"/>
          <w:szCs w:val="23"/>
        </w:rPr>
        <w:t>La utilización de maquinaria pesada para dar promoción a su candidatura</w:t>
      </w:r>
      <w:r w:rsidR="00333BBD" w:rsidRPr="008F5556">
        <w:rPr>
          <w:rFonts w:ascii="Arial" w:eastAsia="Arial Nova" w:hAnsi="Arial" w:cs="Arial"/>
          <w:sz w:val="23"/>
          <w:szCs w:val="23"/>
        </w:rPr>
        <w:t xml:space="preserve"> conforme a lo certificado en la diligencia de Oficialía Electoral IEE/OE/181/2021.</w:t>
      </w:r>
    </w:p>
    <w:p w14:paraId="500C0082" w14:textId="240BB27F" w:rsidR="00333BBD" w:rsidRPr="008F5556" w:rsidRDefault="001A397B" w:rsidP="00333BBD">
      <w:pPr>
        <w:pStyle w:val="text-justify"/>
        <w:numPr>
          <w:ilvl w:val="0"/>
          <w:numId w:val="37"/>
        </w:numPr>
        <w:shd w:val="clear" w:color="auto" w:fill="FFFFFF"/>
        <w:spacing w:before="0" w:beforeAutospacing="0" w:after="0" w:afterAutospacing="0" w:line="360" w:lineRule="auto"/>
        <w:jc w:val="both"/>
        <w:rPr>
          <w:rFonts w:ascii="Arial" w:eastAsia="Arial" w:hAnsi="Arial" w:cs="Arial"/>
          <w:sz w:val="23"/>
          <w:szCs w:val="23"/>
        </w:rPr>
      </w:pPr>
      <w:r w:rsidRPr="008F5556">
        <w:rPr>
          <w:rFonts w:ascii="Arial" w:eastAsia="Arial Nova" w:hAnsi="Arial" w:cs="Arial"/>
          <w:sz w:val="23"/>
          <w:szCs w:val="23"/>
        </w:rPr>
        <w:t>El uso de playeras, tambores, globos, banderas, material pirotécnico y lonas para promover su candidatura de manera ventajosa</w:t>
      </w:r>
      <w:r w:rsidR="00333BBD" w:rsidRPr="008F5556">
        <w:rPr>
          <w:rFonts w:ascii="Arial" w:eastAsia="Arial Nova" w:hAnsi="Arial" w:cs="Arial"/>
          <w:sz w:val="23"/>
          <w:szCs w:val="23"/>
        </w:rPr>
        <w:t xml:space="preserve"> conforme a lo certificado en la diligencia de Oficialía Electoral IEE/OE/180/2021.</w:t>
      </w:r>
    </w:p>
    <w:p w14:paraId="13A169D1" w14:textId="7DDC8B27" w:rsidR="001A397B" w:rsidRPr="008F5556" w:rsidRDefault="001A397B" w:rsidP="00333BBD">
      <w:pPr>
        <w:pStyle w:val="text-justify"/>
        <w:numPr>
          <w:ilvl w:val="0"/>
          <w:numId w:val="37"/>
        </w:numPr>
        <w:shd w:val="clear" w:color="auto" w:fill="FFFFFF"/>
        <w:spacing w:before="0" w:beforeAutospacing="0" w:after="0" w:afterAutospacing="0" w:line="360" w:lineRule="auto"/>
        <w:jc w:val="both"/>
        <w:rPr>
          <w:rFonts w:ascii="Arial" w:eastAsia="Arial" w:hAnsi="Arial" w:cs="Arial"/>
          <w:sz w:val="23"/>
          <w:szCs w:val="23"/>
        </w:rPr>
      </w:pPr>
      <w:r w:rsidRPr="008F5556">
        <w:rPr>
          <w:rFonts w:ascii="Arial" w:eastAsia="Arial Nova" w:hAnsi="Arial" w:cs="Arial"/>
          <w:sz w:val="23"/>
          <w:szCs w:val="23"/>
        </w:rPr>
        <w:t>Difusión de 26 publicaciones en redes sociales, en las cuales se utilizó a menores de edad como parte de la propaganda</w:t>
      </w:r>
      <w:r w:rsidR="00333BBD" w:rsidRPr="008F5556">
        <w:rPr>
          <w:rFonts w:ascii="Arial" w:eastAsia="Arial Nova" w:hAnsi="Arial" w:cs="Arial"/>
          <w:sz w:val="23"/>
          <w:szCs w:val="23"/>
        </w:rPr>
        <w:t xml:space="preserve"> conforme a lo certificado en la diligencia de Oficialía Electoral IEE/OE/210/2021.</w:t>
      </w:r>
    </w:p>
    <w:p w14:paraId="32652D8D" w14:textId="356F55F0" w:rsidR="001A397B" w:rsidRPr="008F5556" w:rsidRDefault="001A397B" w:rsidP="00333BBD">
      <w:pPr>
        <w:pStyle w:val="text-justify"/>
        <w:numPr>
          <w:ilvl w:val="0"/>
          <w:numId w:val="37"/>
        </w:numPr>
        <w:shd w:val="clear" w:color="auto" w:fill="FFFFFF"/>
        <w:spacing w:before="0" w:beforeAutospacing="0" w:after="0" w:afterAutospacing="0" w:line="360" w:lineRule="auto"/>
        <w:jc w:val="both"/>
        <w:rPr>
          <w:rFonts w:ascii="Arial" w:eastAsia="Arial" w:hAnsi="Arial" w:cs="Arial"/>
          <w:sz w:val="23"/>
          <w:szCs w:val="23"/>
        </w:rPr>
      </w:pPr>
      <w:r w:rsidRPr="008F5556">
        <w:rPr>
          <w:rFonts w:ascii="Arial" w:eastAsia="Arial" w:hAnsi="Arial" w:cs="Arial"/>
          <w:sz w:val="23"/>
          <w:szCs w:val="23"/>
        </w:rPr>
        <w:t>El uso de símbolos religiosos en su propaganda mediante publicaciones de Facebook</w:t>
      </w:r>
      <w:r w:rsidR="00333BBD" w:rsidRPr="008F5556">
        <w:rPr>
          <w:rFonts w:ascii="Arial" w:eastAsia="Arial" w:hAnsi="Arial" w:cs="Arial"/>
          <w:sz w:val="23"/>
          <w:szCs w:val="23"/>
        </w:rPr>
        <w:t xml:space="preserve"> </w:t>
      </w:r>
      <w:r w:rsidR="00333BBD" w:rsidRPr="008F5556">
        <w:rPr>
          <w:rFonts w:ascii="Arial" w:eastAsia="Arial Nova" w:hAnsi="Arial" w:cs="Arial"/>
          <w:sz w:val="23"/>
          <w:szCs w:val="23"/>
        </w:rPr>
        <w:t>conforme a lo certificado en la diligencia de Oficialía Electoral IEE/OE/21</w:t>
      </w:r>
      <w:r w:rsidR="005D3186" w:rsidRPr="008F5556">
        <w:rPr>
          <w:rFonts w:ascii="Arial" w:eastAsia="Arial Nova" w:hAnsi="Arial" w:cs="Arial"/>
          <w:sz w:val="23"/>
          <w:szCs w:val="23"/>
        </w:rPr>
        <w:t>2</w:t>
      </w:r>
      <w:r w:rsidR="00333BBD" w:rsidRPr="008F5556">
        <w:rPr>
          <w:rFonts w:ascii="Arial" w:eastAsia="Arial Nova" w:hAnsi="Arial" w:cs="Arial"/>
          <w:sz w:val="23"/>
          <w:szCs w:val="23"/>
        </w:rPr>
        <w:t>/2021.</w:t>
      </w:r>
    </w:p>
    <w:p w14:paraId="6E913DA8" w14:textId="7E7C4F67" w:rsidR="001A397B" w:rsidRPr="008F5556" w:rsidRDefault="001A397B" w:rsidP="005D3186">
      <w:pPr>
        <w:pStyle w:val="text-justify"/>
        <w:numPr>
          <w:ilvl w:val="0"/>
          <w:numId w:val="37"/>
        </w:numPr>
        <w:shd w:val="clear" w:color="auto" w:fill="FFFFFF"/>
        <w:spacing w:before="0" w:beforeAutospacing="0" w:after="0" w:afterAutospacing="0" w:line="360" w:lineRule="auto"/>
        <w:jc w:val="both"/>
        <w:rPr>
          <w:rFonts w:ascii="Arial" w:eastAsia="Arial" w:hAnsi="Arial" w:cs="Arial"/>
          <w:sz w:val="23"/>
          <w:szCs w:val="23"/>
        </w:rPr>
      </w:pPr>
      <w:r w:rsidRPr="008F5556">
        <w:rPr>
          <w:rFonts w:ascii="Arial" w:eastAsia="Arial" w:hAnsi="Arial" w:cs="Arial"/>
          <w:sz w:val="23"/>
          <w:szCs w:val="23"/>
        </w:rPr>
        <w:t xml:space="preserve">Entrega de </w:t>
      </w:r>
      <w:r w:rsidR="0065601D" w:rsidRPr="008F5556">
        <w:rPr>
          <w:rFonts w:ascii="Arial" w:eastAsia="Arial" w:hAnsi="Arial" w:cs="Arial"/>
          <w:sz w:val="23"/>
          <w:szCs w:val="23"/>
        </w:rPr>
        <w:t>árboles</w:t>
      </w:r>
      <w:r w:rsidRPr="008F5556">
        <w:rPr>
          <w:rFonts w:ascii="Arial" w:eastAsia="Arial" w:hAnsi="Arial" w:cs="Arial"/>
          <w:sz w:val="23"/>
          <w:szCs w:val="23"/>
        </w:rPr>
        <w:t xml:space="preserve"> y palmeras como propaganda electoral</w:t>
      </w:r>
      <w:r w:rsidR="005D3186" w:rsidRPr="008F5556">
        <w:rPr>
          <w:rFonts w:ascii="Arial" w:eastAsia="Arial" w:hAnsi="Arial" w:cs="Arial"/>
          <w:sz w:val="23"/>
          <w:szCs w:val="23"/>
        </w:rPr>
        <w:t xml:space="preserve"> </w:t>
      </w:r>
      <w:r w:rsidR="005D3186" w:rsidRPr="008F5556">
        <w:rPr>
          <w:rFonts w:ascii="Arial" w:eastAsia="Arial Nova" w:hAnsi="Arial" w:cs="Arial"/>
          <w:sz w:val="23"/>
          <w:szCs w:val="23"/>
        </w:rPr>
        <w:t>conforme a lo certificado en la diligencia de Oficialía Electoral IEE/OE/211/2021.</w:t>
      </w:r>
    </w:p>
    <w:p w14:paraId="54F74227" w14:textId="47DFE479" w:rsidR="001A397B" w:rsidRPr="00403075" w:rsidRDefault="001A397B" w:rsidP="005D3186">
      <w:pPr>
        <w:pStyle w:val="text-justify"/>
        <w:numPr>
          <w:ilvl w:val="0"/>
          <w:numId w:val="37"/>
        </w:numPr>
        <w:shd w:val="clear" w:color="auto" w:fill="FFFFFF"/>
        <w:spacing w:before="0" w:beforeAutospacing="0" w:after="0" w:afterAutospacing="0" w:line="360" w:lineRule="auto"/>
        <w:jc w:val="both"/>
        <w:rPr>
          <w:rFonts w:ascii="Arial" w:eastAsia="Arial" w:hAnsi="Arial" w:cs="Arial"/>
          <w:sz w:val="23"/>
          <w:szCs w:val="23"/>
        </w:rPr>
      </w:pPr>
      <w:r w:rsidRPr="008F5556">
        <w:rPr>
          <w:rFonts w:ascii="Arial" w:eastAsia="Arial" w:hAnsi="Arial" w:cs="Arial"/>
          <w:sz w:val="23"/>
          <w:szCs w:val="23"/>
        </w:rPr>
        <w:t>Entrega de termos para agua, mediante un programa social que no estaba reportado ante el IEE</w:t>
      </w:r>
      <w:r w:rsidR="005D3186" w:rsidRPr="008F5556">
        <w:rPr>
          <w:rFonts w:ascii="Arial" w:eastAsia="Arial" w:hAnsi="Arial" w:cs="Arial"/>
          <w:sz w:val="23"/>
          <w:szCs w:val="23"/>
        </w:rPr>
        <w:t xml:space="preserve"> </w:t>
      </w:r>
      <w:r w:rsidR="005D3186" w:rsidRPr="008F5556">
        <w:rPr>
          <w:rFonts w:ascii="Arial" w:eastAsia="Arial Nova" w:hAnsi="Arial" w:cs="Arial"/>
          <w:sz w:val="23"/>
          <w:szCs w:val="23"/>
        </w:rPr>
        <w:t>conforme a lo certificado en la diligencia de Oficialía Electoral IEE/OE/216/2021.</w:t>
      </w:r>
    </w:p>
    <w:p w14:paraId="734CD14B" w14:textId="77777777" w:rsidR="00403075" w:rsidRPr="008F5556" w:rsidRDefault="00403075" w:rsidP="00403075">
      <w:pPr>
        <w:pStyle w:val="text-justify"/>
        <w:shd w:val="clear" w:color="auto" w:fill="FFFFFF"/>
        <w:spacing w:before="0" w:beforeAutospacing="0" w:after="0" w:afterAutospacing="0" w:line="360" w:lineRule="auto"/>
        <w:ind w:left="1080"/>
        <w:jc w:val="both"/>
        <w:rPr>
          <w:rFonts w:ascii="Arial" w:eastAsia="Arial" w:hAnsi="Arial" w:cs="Arial"/>
          <w:sz w:val="23"/>
          <w:szCs w:val="23"/>
        </w:rPr>
      </w:pPr>
    </w:p>
    <w:bookmarkEnd w:id="6"/>
    <w:p w14:paraId="5C3E182D" w14:textId="7B09E3FC" w:rsidR="00083F5A" w:rsidRPr="008F5556" w:rsidRDefault="00083F5A">
      <w:pPr>
        <w:tabs>
          <w:tab w:val="left" w:pos="1635"/>
        </w:tabs>
        <w:spacing w:line="360" w:lineRule="auto"/>
        <w:jc w:val="both"/>
        <w:rPr>
          <w:rFonts w:ascii="Arial" w:eastAsia="Arial" w:hAnsi="Arial" w:cs="Arial"/>
          <w:b/>
          <w:sz w:val="23"/>
          <w:szCs w:val="23"/>
        </w:rPr>
      </w:pPr>
      <w:r w:rsidRPr="008F5556">
        <w:rPr>
          <w:rFonts w:ascii="Arial" w:eastAsia="Arial" w:hAnsi="Arial" w:cs="Arial"/>
          <w:b/>
          <w:sz w:val="23"/>
          <w:szCs w:val="23"/>
        </w:rPr>
        <w:t xml:space="preserve">4.2. Pretensión. </w:t>
      </w:r>
    </w:p>
    <w:p w14:paraId="457C3308" w14:textId="77777777" w:rsidR="00B32B82" w:rsidRPr="008F5556" w:rsidRDefault="00B32B82">
      <w:pPr>
        <w:tabs>
          <w:tab w:val="left" w:pos="1635"/>
        </w:tabs>
        <w:spacing w:line="360" w:lineRule="auto"/>
        <w:jc w:val="both"/>
        <w:rPr>
          <w:rFonts w:ascii="Arial" w:eastAsia="Arial" w:hAnsi="Arial" w:cs="Arial"/>
          <w:b/>
          <w:sz w:val="23"/>
          <w:szCs w:val="23"/>
        </w:rPr>
      </w:pPr>
    </w:p>
    <w:p w14:paraId="677CB763" w14:textId="0BD5D7D1" w:rsidR="00083F5A" w:rsidRPr="008F5556" w:rsidRDefault="00083F5A">
      <w:pPr>
        <w:tabs>
          <w:tab w:val="left" w:pos="1635"/>
        </w:tabs>
        <w:spacing w:line="360" w:lineRule="auto"/>
        <w:jc w:val="both"/>
        <w:rPr>
          <w:rFonts w:ascii="Arial" w:eastAsia="Arial" w:hAnsi="Arial" w:cs="Arial"/>
          <w:bCs/>
          <w:sz w:val="23"/>
          <w:szCs w:val="23"/>
        </w:rPr>
      </w:pPr>
      <w:r w:rsidRPr="008F5556">
        <w:rPr>
          <w:rFonts w:ascii="Arial" w:eastAsia="Arial" w:hAnsi="Arial" w:cs="Arial"/>
          <w:bCs/>
          <w:sz w:val="23"/>
          <w:szCs w:val="23"/>
        </w:rPr>
        <w:lastRenderedPageBreak/>
        <w:t xml:space="preserve">En consideración a lo anteriormente establecido, este Tribunal Electoral estima que la pretensión de la parte actora, consiste en que </w:t>
      </w:r>
      <w:r w:rsidR="0086106D" w:rsidRPr="008F5556">
        <w:rPr>
          <w:rFonts w:ascii="Arial" w:eastAsia="Arial" w:hAnsi="Arial" w:cs="Arial"/>
          <w:bCs/>
          <w:sz w:val="23"/>
          <w:szCs w:val="23"/>
        </w:rPr>
        <w:t xml:space="preserve">se </w:t>
      </w:r>
      <w:r w:rsidR="00DF7B7D" w:rsidRPr="008F5556">
        <w:rPr>
          <w:rFonts w:ascii="Arial" w:eastAsia="Arial" w:hAnsi="Arial" w:cs="Arial"/>
          <w:bCs/>
          <w:sz w:val="23"/>
          <w:szCs w:val="23"/>
        </w:rPr>
        <w:t>determine la nulidad de la elección de</w:t>
      </w:r>
      <w:r w:rsidR="001A1C7D" w:rsidRPr="008F5556">
        <w:rPr>
          <w:rFonts w:ascii="Arial" w:eastAsia="Arial" w:hAnsi="Arial" w:cs="Arial"/>
          <w:bCs/>
          <w:sz w:val="23"/>
          <w:szCs w:val="23"/>
        </w:rPr>
        <w:t>l Ayuntamiento de Cosío, Aguascalientes</w:t>
      </w:r>
      <w:r w:rsidR="00DF7B7D" w:rsidRPr="008F5556">
        <w:rPr>
          <w:rFonts w:ascii="Arial" w:eastAsia="Arial" w:hAnsi="Arial" w:cs="Arial"/>
          <w:bCs/>
          <w:sz w:val="23"/>
          <w:szCs w:val="23"/>
        </w:rPr>
        <w:t xml:space="preserve"> por el principio de mayoría relativa, al sugerir </w:t>
      </w:r>
      <w:r w:rsidR="001A1C7D" w:rsidRPr="008F5556">
        <w:rPr>
          <w:rFonts w:ascii="Arial" w:eastAsia="Arial" w:hAnsi="Arial" w:cs="Arial"/>
          <w:bCs/>
          <w:sz w:val="23"/>
          <w:szCs w:val="23"/>
        </w:rPr>
        <w:t>que el candidato electo excedió el gasto de campaña en un 5% del monto total autorizado, así como por utilizar recursos públicos en su campaña</w:t>
      </w:r>
      <w:r w:rsidR="00B32B82" w:rsidRPr="008F5556">
        <w:rPr>
          <w:rFonts w:ascii="Arial" w:eastAsia="Arial" w:hAnsi="Arial" w:cs="Arial"/>
          <w:bCs/>
          <w:sz w:val="23"/>
          <w:szCs w:val="23"/>
        </w:rPr>
        <w:t>,</w:t>
      </w:r>
      <w:r w:rsidR="00F44C5C" w:rsidRPr="008F5556">
        <w:rPr>
          <w:rFonts w:ascii="Arial" w:eastAsia="Arial" w:hAnsi="Arial" w:cs="Arial"/>
          <w:bCs/>
          <w:sz w:val="23"/>
          <w:szCs w:val="23"/>
        </w:rPr>
        <w:t xml:space="preserve"> y faltas graves y reiteradas a los principios constitucionales que rigen al proceso electoral. </w:t>
      </w:r>
    </w:p>
    <w:p w14:paraId="7B3A585D" w14:textId="77777777" w:rsidR="0028404C" w:rsidRPr="008F5556" w:rsidRDefault="0028404C">
      <w:pPr>
        <w:tabs>
          <w:tab w:val="left" w:pos="1635"/>
        </w:tabs>
        <w:spacing w:line="360" w:lineRule="auto"/>
        <w:jc w:val="both"/>
        <w:rPr>
          <w:rFonts w:ascii="Arial" w:eastAsia="Arial" w:hAnsi="Arial" w:cs="Arial"/>
          <w:b/>
          <w:sz w:val="23"/>
          <w:szCs w:val="23"/>
        </w:rPr>
      </w:pPr>
    </w:p>
    <w:p w14:paraId="4DD937BE" w14:textId="511F03B9" w:rsidR="0028404C" w:rsidRPr="008F5556" w:rsidRDefault="00EA44A4">
      <w:pPr>
        <w:tabs>
          <w:tab w:val="left" w:pos="1635"/>
        </w:tabs>
        <w:spacing w:line="360" w:lineRule="auto"/>
        <w:jc w:val="both"/>
        <w:rPr>
          <w:rFonts w:ascii="Arial" w:eastAsia="Arial" w:hAnsi="Arial" w:cs="Arial"/>
          <w:b/>
          <w:sz w:val="23"/>
          <w:szCs w:val="23"/>
        </w:rPr>
      </w:pPr>
      <w:r w:rsidRPr="008F5556">
        <w:rPr>
          <w:rFonts w:ascii="Arial" w:eastAsia="Arial" w:hAnsi="Arial" w:cs="Arial"/>
          <w:b/>
          <w:sz w:val="23"/>
          <w:szCs w:val="23"/>
        </w:rPr>
        <w:t>4.</w:t>
      </w:r>
      <w:r w:rsidR="001D5860" w:rsidRPr="008F5556">
        <w:rPr>
          <w:rFonts w:ascii="Arial" w:eastAsia="Arial" w:hAnsi="Arial" w:cs="Arial"/>
          <w:b/>
          <w:sz w:val="23"/>
          <w:szCs w:val="23"/>
        </w:rPr>
        <w:t>3</w:t>
      </w:r>
      <w:r w:rsidRPr="008F5556">
        <w:rPr>
          <w:rFonts w:ascii="Arial" w:eastAsia="Arial" w:hAnsi="Arial" w:cs="Arial"/>
          <w:b/>
          <w:sz w:val="23"/>
          <w:szCs w:val="23"/>
        </w:rPr>
        <w:t>. Cuestión jurídica a resolver.</w:t>
      </w:r>
    </w:p>
    <w:p w14:paraId="213C4519" w14:textId="77777777" w:rsidR="0028404C" w:rsidRPr="008F5556" w:rsidRDefault="0028404C">
      <w:pPr>
        <w:tabs>
          <w:tab w:val="left" w:pos="1635"/>
        </w:tabs>
        <w:spacing w:line="360" w:lineRule="auto"/>
        <w:jc w:val="both"/>
        <w:rPr>
          <w:rFonts w:ascii="Arial" w:eastAsia="Arial" w:hAnsi="Arial" w:cs="Arial"/>
          <w:b/>
          <w:sz w:val="23"/>
          <w:szCs w:val="23"/>
        </w:rPr>
      </w:pPr>
    </w:p>
    <w:p w14:paraId="20339817" w14:textId="2A6E3E5C" w:rsidR="0028404C" w:rsidRPr="008F5556" w:rsidRDefault="00EA44A4">
      <w:pPr>
        <w:tabs>
          <w:tab w:val="left" w:pos="1635"/>
        </w:tabs>
        <w:spacing w:line="360" w:lineRule="auto"/>
        <w:jc w:val="both"/>
        <w:rPr>
          <w:rFonts w:ascii="Arial" w:eastAsia="Arial" w:hAnsi="Arial" w:cs="Arial"/>
          <w:sz w:val="23"/>
          <w:szCs w:val="23"/>
        </w:rPr>
      </w:pPr>
      <w:r w:rsidRPr="008F5556">
        <w:rPr>
          <w:rFonts w:ascii="Arial" w:eastAsia="Arial" w:hAnsi="Arial" w:cs="Arial"/>
          <w:sz w:val="23"/>
          <w:szCs w:val="23"/>
        </w:rPr>
        <w:t xml:space="preserve">En </w:t>
      </w:r>
      <w:r w:rsidR="0065601D" w:rsidRPr="008F5556">
        <w:rPr>
          <w:rFonts w:ascii="Arial" w:eastAsia="Arial" w:hAnsi="Arial" w:cs="Arial"/>
          <w:sz w:val="23"/>
          <w:szCs w:val="23"/>
        </w:rPr>
        <w:t>consecuencia</w:t>
      </w:r>
      <w:r w:rsidRPr="008F5556">
        <w:rPr>
          <w:rFonts w:ascii="Arial" w:eastAsia="Arial" w:hAnsi="Arial" w:cs="Arial"/>
          <w:sz w:val="23"/>
          <w:szCs w:val="23"/>
        </w:rPr>
        <w:t xml:space="preserve">, esta autoridad jurisdiccional determina que la cuestión jurídica a resolver </w:t>
      </w:r>
      <w:r w:rsidR="00DF7B7D" w:rsidRPr="008F5556">
        <w:rPr>
          <w:rFonts w:ascii="Arial" w:eastAsia="Arial" w:hAnsi="Arial" w:cs="Arial"/>
          <w:sz w:val="23"/>
          <w:szCs w:val="23"/>
        </w:rPr>
        <w:t xml:space="preserve">en el presente medio de impugnación </w:t>
      </w:r>
      <w:r w:rsidRPr="008F5556">
        <w:rPr>
          <w:rFonts w:ascii="Arial" w:eastAsia="Arial" w:hAnsi="Arial" w:cs="Arial"/>
          <w:sz w:val="23"/>
          <w:szCs w:val="23"/>
        </w:rPr>
        <w:t>consiste en</w:t>
      </w:r>
      <w:r w:rsidR="00DF7B7D" w:rsidRPr="008F5556">
        <w:rPr>
          <w:rFonts w:ascii="Arial" w:eastAsia="Arial" w:hAnsi="Arial" w:cs="Arial"/>
          <w:sz w:val="23"/>
          <w:szCs w:val="23"/>
        </w:rPr>
        <w:t xml:space="preserve"> determinar </w:t>
      </w:r>
      <w:r w:rsidR="00B32B82" w:rsidRPr="008F5556">
        <w:rPr>
          <w:rFonts w:ascii="Arial" w:eastAsia="Arial" w:hAnsi="Arial" w:cs="Arial"/>
          <w:sz w:val="23"/>
          <w:szCs w:val="23"/>
        </w:rPr>
        <w:t xml:space="preserve">si se acreditan las presuntas violaciones invocadas </w:t>
      </w:r>
      <w:r w:rsidR="001A397B" w:rsidRPr="008F5556">
        <w:rPr>
          <w:rFonts w:ascii="Arial" w:eastAsia="Arial" w:hAnsi="Arial" w:cs="Arial"/>
          <w:sz w:val="23"/>
          <w:szCs w:val="23"/>
        </w:rPr>
        <w:t>por</w:t>
      </w:r>
      <w:r w:rsidR="00B32B82" w:rsidRPr="008F5556">
        <w:rPr>
          <w:rFonts w:ascii="Arial" w:eastAsia="Arial" w:hAnsi="Arial" w:cs="Arial"/>
          <w:sz w:val="23"/>
          <w:szCs w:val="23"/>
        </w:rPr>
        <w:t xml:space="preserve"> el promovente</w:t>
      </w:r>
      <w:r w:rsidR="00956F45" w:rsidRPr="008F5556">
        <w:rPr>
          <w:rFonts w:ascii="Arial" w:eastAsia="Arial" w:hAnsi="Arial" w:cs="Arial"/>
          <w:sz w:val="23"/>
          <w:szCs w:val="23"/>
        </w:rPr>
        <w:t xml:space="preserve"> que generen </w:t>
      </w:r>
      <w:r w:rsidR="00B32B82" w:rsidRPr="008F5556">
        <w:rPr>
          <w:rFonts w:ascii="Arial" w:eastAsia="Arial" w:hAnsi="Arial" w:cs="Arial"/>
          <w:sz w:val="23"/>
          <w:szCs w:val="23"/>
        </w:rPr>
        <w:t>inequidad en la contienda</w:t>
      </w:r>
      <w:r w:rsidR="00956F45" w:rsidRPr="008F5556">
        <w:rPr>
          <w:rFonts w:ascii="Arial" w:eastAsia="Arial" w:hAnsi="Arial" w:cs="Arial"/>
          <w:sz w:val="23"/>
          <w:szCs w:val="23"/>
        </w:rPr>
        <w:t xml:space="preserve"> en un grado tal, </w:t>
      </w:r>
      <w:r w:rsidR="001A397B" w:rsidRPr="008F5556">
        <w:rPr>
          <w:rFonts w:ascii="Arial" w:eastAsia="Arial" w:hAnsi="Arial" w:cs="Arial"/>
          <w:sz w:val="23"/>
          <w:szCs w:val="23"/>
        </w:rPr>
        <w:t xml:space="preserve">que resulte determinante </w:t>
      </w:r>
      <w:r w:rsidR="00956F45" w:rsidRPr="008F5556">
        <w:rPr>
          <w:rFonts w:ascii="Arial" w:eastAsia="Arial" w:hAnsi="Arial" w:cs="Arial"/>
          <w:sz w:val="23"/>
          <w:szCs w:val="23"/>
        </w:rPr>
        <w:t>para e</w:t>
      </w:r>
      <w:r w:rsidR="001A397B" w:rsidRPr="008F5556">
        <w:rPr>
          <w:rFonts w:ascii="Arial" w:eastAsia="Arial" w:hAnsi="Arial" w:cs="Arial"/>
          <w:sz w:val="23"/>
          <w:szCs w:val="23"/>
        </w:rPr>
        <w:t>l resultado de la elección, y en consecuencia se deba declarar la nulidad respectiva.</w:t>
      </w:r>
    </w:p>
    <w:p w14:paraId="3AC6F1D4" w14:textId="77777777" w:rsidR="001D5860" w:rsidRPr="008F5556" w:rsidRDefault="001D5860" w:rsidP="00F37563">
      <w:pPr>
        <w:pBdr>
          <w:top w:val="nil"/>
          <w:left w:val="nil"/>
          <w:bottom w:val="nil"/>
          <w:right w:val="nil"/>
          <w:between w:val="nil"/>
        </w:pBdr>
        <w:spacing w:line="360" w:lineRule="auto"/>
        <w:jc w:val="both"/>
        <w:rPr>
          <w:rFonts w:ascii="Arial" w:hAnsi="Arial" w:cs="Arial"/>
          <w:sz w:val="23"/>
          <w:szCs w:val="23"/>
        </w:rPr>
      </w:pPr>
    </w:p>
    <w:p w14:paraId="4914A7D3" w14:textId="7F2371F5" w:rsidR="00B200C6" w:rsidRPr="008F5556" w:rsidRDefault="0065601D" w:rsidP="0065601D">
      <w:pPr>
        <w:pStyle w:val="Ttulo1"/>
        <w:keepLines w:val="0"/>
        <w:spacing w:before="0" w:line="360" w:lineRule="auto"/>
        <w:jc w:val="both"/>
        <w:rPr>
          <w:rFonts w:ascii="Arial" w:eastAsia="Times New Roman" w:hAnsi="Arial" w:cs="Arial"/>
          <w:b/>
          <w:bCs/>
          <w:color w:val="auto"/>
          <w:sz w:val="23"/>
          <w:szCs w:val="23"/>
        </w:rPr>
      </w:pPr>
      <w:bookmarkStart w:id="7" w:name="_Toc69406590"/>
      <w:r w:rsidRPr="008F5556">
        <w:rPr>
          <w:rFonts w:ascii="Arial" w:eastAsia="Times New Roman" w:hAnsi="Arial" w:cs="Arial"/>
          <w:b/>
          <w:bCs/>
          <w:color w:val="auto"/>
          <w:sz w:val="23"/>
          <w:szCs w:val="23"/>
        </w:rPr>
        <w:t xml:space="preserve">5. </w:t>
      </w:r>
      <w:r w:rsidR="00B200C6" w:rsidRPr="008F5556">
        <w:rPr>
          <w:rFonts w:ascii="Arial" w:eastAsia="Times New Roman" w:hAnsi="Arial" w:cs="Arial"/>
          <w:b/>
          <w:bCs/>
          <w:color w:val="auto"/>
          <w:sz w:val="23"/>
          <w:szCs w:val="23"/>
        </w:rPr>
        <w:t>ESTUDIO DE FONDO</w:t>
      </w:r>
      <w:bookmarkEnd w:id="7"/>
    </w:p>
    <w:p w14:paraId="777A24A7" w14:textId="77777777" w:rsidR="00083F5A" w:rsidRPr="008F5556" w:rsidRDefault="00083F5A" w:rsidP="00083F5A">
      <w:pPr>
        <w:rPr>
          <w:rFonts w:ascii="Arial" w:hAnsi="Arial" w:cs="Arial"/>
          <w:sz w:val="23"/>
          <w:szCs w:val="23"/>
        </w:rPr>
      </w:pPr>
    </w:p>
    <w:p w14:paraId="70E7043D" w14:textId="6AF1EFCF" w:rsidR="007F1426" w:rsidRPr="008F5556" w:rsidRDefault="00D7107E" w:rsidP="007F1426">
      <w:pPr>
        <w:pStyle w:val="Ttulo1"/>
        <w:keepLines w:val="0"/>
        <w:spacing w:before="0" w:line="360" w:lineRule="auto"/>
        <w:jc w:val="both"/>
        <w:rPr>
          <w:rFonts w:ascii="Arial" w:eastAsia="Arial" w:hAnsi="Arial" w:cs="Arial"/>
          <w:b/>
          <w:color w:val="auto"/>
          <w:sz w:val="23"/>
          <w:szCs w:val="23"/>
        </w:rPr>
      </w:pPr>
      <w:r w:rsidRPr="008F5556">
        <w:rPr>
          <w:rFonts w:ascii="Arial" w:eastAsia="Arial" w:hAnsi="Arial" w:cs="Arial"/>
          <w:b/>
          <w:color w:val="auto"/>
          <w:sz w:val="23"/>
          <w:szCs w:val="23"/>
        </w:rPr>
        <w:t xml:space="preserve">5.1 </w:t>
      </w:r>
      <w:bookmarkStart w:id="8" w:name="_Toc69406591"/>
      <w:r w:rsidR="00EA44A4" w:rsidRPr="008F5556">
        <w:rPr>
          <w:rFonts w:ascii="Arial" w:eastAsia="Arial" w:hAnsi="Arial" w:cs="Arial"/>
          <w:b/>
          <w:color w:val="auto"/>
          <w:sz w:val="23"/>
          <w:szCs w:val="23"/>
        </w:rPr>
        <w:t xml:space="preserve">Marco </w:t>
      </w:r>
      <w:r w:rsidR="004E20E0" w:rsidRPr="008F5556">
        <w:rPr>
          <w:rFonts w:ascii="Arial" w:eastAsia="Arial" w:hAnsi="Arial" w:cs="Arial"/>
          <w:b/>
          <w:color w:val="auto"/>
          <w:sz w:val="23"/>
          <w:szCs w:val="23"/>
        </w:rPr>
        <w:t>Normativo</w:t>
      </w:r>
      <w:r w:rsidR="00EA44A4" w:rsidRPr="008F5556">
        <w:rPr>
          <w:rFonts w:ascii="Arial" w:eastAsia="Arial" w:hAnsi="Arial" w:cs="Arial"/>
          <w:b/>
          <w:color w:val="auto"/>
          <w:sz w:val="23"/>
          <w:szCs w:val="23"/>
        </w:rPr>
        <w:t>.</w:t>
      </w:r>
      <w:bookmarkEnd w:id="8"/>
      <w:r w:rsidRPr="008F5556">
        <w:rPr>
          <w:rFonts w:ascii="Arial" w:eastAsia="Arial" w:hAnsi="Arial" w:cs="Arial"/>
          <w:b/>
          <w:color w:val="auto"/>
          <w:sz w:val="23"/>
          <w:szCs w:val="23"/>
        </w:rPr>
        <w:t xml:space="preserve"> </w:t>
      </w:r>
    </w:p>
    <w:p w14:paraId="5E89D361" w14:textId="687F21C1" w:rsidR="004E20E0" w:rsidRPr="008F5556" w:rsidRDefault="004E20E0" w:rsidP="004E20E0">
      <w:pPr>
        <w:rPr>
          <w:rFonts w:eastAsia="Arial"/>
          <w:sz w:val="23"/>
          <w:szCs w:val="23"/>
        </w:rPr>
      </w:pPr>
    </w:p>
    <w:p w14:paraId="33DAF007" w14:textId="12C61EC2" w:rsidR="004E20E0" w:rsidRPr="008F5556" w:rsidRDefault="00EE2D2D" w:rsidP="004E20E0">
      <w:pPr>
        <w:pStyle w:val="text-justify"/>
        <w:shd w:val="clear" w:color="auto" w:fill="FFFFFF"/>
        <w:spacing w:before="0" w:beforeAutospacing="0" w:after="0" w:afterAutospacing="0" w:line="360" w:lineRule="auto"/>
        <w:jc w:val="both"/>
        <w:rPr>
          <w:rFonts w:ascii="Arial" w:hAnsi="Arial" w:cs="Arial"/>
          <w:b/>
          <w:bCs/>
          <w:color w:val="000000" w:themeColor="text1"/>
          <w:sz w:val="23"/>
          <w:szCs w:val="23"/>
        </w:rPr>
      </w:pPr>
      <w:r w:rsidRPr="008F5556">
        <w:rPr>
          <w:rFonts w:ascii="Arial" w:hAnsi="Arial" w:cs="Arial"/>
          <w:b/>
          <w:bCs/>
          <w:color w:val="000000" w:themeColor="text1"/>
          <w:sz w:val="23"/>
          <w:szCs w:val="23"/>
        </w:rPr>
        <w:t xml:space="preserve">i) </w:t>
      </w:r>
      <w:r w:rsidR="004E20E0" w:rsidRPr="008F5556">
        <w:rPr>
          <w:rFonts w:ascii="Arial" w:hAnsi="Arial" w:cs="Arial"/>
          <w:b/>
          <w:bCs/>
          <w:color w:val="000000" w:themeColor="text1"/>
          <w:sz w:val="23"/>
          <w:szCs w:val="23"/>
        </w:rPr>
        <w:t>Elecciones libres y democráticas.</w:t>
      </w:r>
    </w:p>
    <w:p w14:paraId="71370E23" w14:textId="0046ABC9" w:rsidR="004E20E0" w:rsidRDefault="004E20E0" w:rsidP="004E20E0">
      <w:pPr>
        <w:pStyle w:val="text-justify"/>
        <w:shd w:val="clear" w:color="auto" w:fill="FFFFFF"/>
        <w:spacing w:before="0" w:beforeAutospacing="0" w:after="0" w:afterAutospacing="0" w:line="360" w:lineRule="auto"/>
        <w:jc w:val="both"/>
        <w:rPr>
          <w:rFonts w:ascii="Arial" w:hAnsi="Arial" w:cs="Arial"/>
          <w:color w:val="000000" w:themeColor="text1"/>
          <w:sz w:val="23"/>
          <w:szCs w:val="23"/>
        </w:rPr>
      </w:pPr>
      <w:r w:rsidRPr="008F5556">
        <w:rPr>
          <w:rFonts w:ascii="Arial" w:hAnsi="Arial" w:cs="Arial"/>
          <w:color w:val="000000" w:themeColor="text1"/>
          <w:sz w:val="23"/>
          <w:szCs w:val="23"/>
        </w:rPr>
        <w:t xml:space="preserve">De acuerdo con lo que se dispone en el artículo 41 de la </w:t>
      </w:r>
      <w:r w:rsidRPr="008F5556">
        <w:rPr>
          <w:rFonts w:ascii="Arial" w:hAnsi="Arial" w:cs="Arial"/>
          <w:i/>
          <w:color w:val="000000" w:themeColor="text1"/>
          <w:sz w:val="23"/>
          <w:szCs w:val="23"/>
        </w:rPr>
        <w:t>Constitución General</w:t>
      </w:r>
      <w:r w:rsidRPr="008F5556">
        <w:rPr>
          <w:rFonts w:ascii="Arial" w:hAnsi="Arial" w:cs="Arial"/>
          <w:color w:val="000000" w:themeColor="text1"/>
          <w:sz w:val="23"/>
          <w:szCs w:val="23"/>
        </w:rPr>
        <w:t>, la renovación de los poderes Legislativo y Ejecutivo, debe realizarse mediante elecciones libres, auténticas y periódicas.</w:t>
      </w:r>
    </w:p>
    <w:p w14:paraId="3238FC49" w14:textId="77777777" w:rsidR="007D6C82" w:rsidRPr="008F5556" w:rsidRDefault="007D6C82" w:rsidP="004E20E0">
      <w:pPr>
        <w:pStyle w:val="text-justify"/>
        <w:shd w:val="clear" w:color="auto" w:fill="FFFFFF"/>
        <w:spacing w:before="0" w:beforeAutospacing="0" w:after="0" w:afterAutospacing="0" w:line="360" w:lineRule="auto"/>
        <w:jc w:val="both"/>
        <w:rPr>
          <w:rFonts w:ascii="Arial" w:hAnsi="Arial" w:cs="Arial"/>
          <w:color w:val="000000" w:themeColor="text1"/>
          <w:sz w:val="23"/>
          <w:szCs w:val="23"/>
        </w:rPr>
      </w:pPr>
    </w:p>
    <w:p w14:paraId="68264D7F" w14:textId="063BF1BF" w:rsidR="004E20E0" w:rsidRPr="008F5556" w:rsidRDefault="004E20E0" w:rsidP="004E20E0">
      <w:pPr>
        <w:pStyle w:val="text-justify"/>
        <w:shd w:val="clear" w:color="auto" w:fill="FFFFFF"/>
        <w:spacing w:before="0" w:beforeAutospacing="0" w:after="0" w:afterAutospacing="0" w:line="360" w:lineRule="auto"/>
        <w:jc w:val="both"/>
        <w:rPr>
          <w:rFonts w:ascii="Arial" w:hAnsi="Arial" w:cs="Arial"/>
          <w:color w:val="000000" w:themeColor="text1"/>
          <w:sz w:val="23"/>
          <w:szCs w:val="23"/>
        </w:rPr>
      </w:pPr>
      <w:r w:rsidRPr="008F5556">
        <w:rPr>
          <w:rFonts w:ascii="Arial" w:hAnsi="Arial" w:cs="Arial"/>
          <w:color w:val="000000" w:themeColor="text1"/>
          <w:sz w:val="23"/>
          <w:szCs w:val="23"/>
        </w:rPr>
        <w:t>Unas elecciones libres son aquellas donde existen condiciones tales, que permiten a los ciudadanos decidir, sin ningún tipo de coacción o presión, entre las diversas opciones políticas que compiten entre sí, de tal forma que su voto puede emitirse de forma espontánea e informada.</w:t>
      </w:r>
    </w:p>
    <w:p w14:paraId="44B5D9F1" w14:textId="77777777" w:rsidR="004E20E0" w:rsidRPr="008F5556" w:rsidRDefault="004E20E0" w:rsidP="004E20E0">
      <w:pPr>
        <w:pStyle w:val="text-justify"/>
        <w:shd w:val="clear" w:color="auto" w:fill="FFFFFF"/>
        <w:spacing w:before="0" w:beforeAutospacing="0" w:after="0" w:afterAutospacing="0" w:line="360" w:lineRule="auto"/>
        <w:jc w:val="both"/>
        <w:rPr>
          <w:rFonts w:ascii="Arial" w:hAnsi="Arial" w:cs="Arial"/>
          <w:color w:val="000000" w:themeColor="text1"/>
          <w:sz w:val="23"/>
          <w:szCs w:val="23"/>
        </w:rPr>
      </w:pPr>
    </w:p>
    <w:p w14:paraId="2077F9D9" w14:textId="0F76DD2D" w:rsidR="004E20E0" w:rsidRPr="008F5556" w:rsidRDefault="004E20E0" w:rsidP="004E20E0">
      <w:pPr>
        <w:pStyle w:val="text-justify"/>
        <w:shd w:val="clear" w:color="auto" w:fill="FFFFFF"/>
        <w:spacing w:before="0" w:beforeAutospacing="0" w:after="0" w:afterAutospacing="0" w:line="360" w:lineRule="auto"/>
        <w:jc w:val="both"/>
        <w:rPr>
          <w:rFonts w:ascii="Arial" w:hAnsi="Arial" w:cs="Arial"/>
          <w:color w:val="000000" w:themeColor="text1"/>
          <w:sz w:val="23"/>
          <w:szCs w:val="23"/>
        </w:rPr>
      </w:pPr>
      <w:r w:rsidRPr="008F5556">
        <w:rPr>
          <w:rFonts w:ascii="Arial" w:hAnsi="Arial" w:cs="Arial"/>
          <w:color w:val="000000" w:themeColor="text1"/>
          <w:sz w:val="23"/>
          <w:szCs w:val="23"/>
        </w:rPr>
        <w:t>Una elección auténtica es el resultado de un conjunto de circunstancias que, de presentarse, hacen factible afirmar que la voluntad expresada en las urnas corresponde al verdadero sentir de los ciudadanos que en ella participaron, lo cual acontece cuando han prevalecido condiciones de equidad en la competencia; cuando se reconoce que el sufragio es universal y este se emite de manera libre, secreta y directa, y finalmente, cuando la certeza, la legalidad, la independencia, la máxima publicidad, la imparcialidad y la objetividad son adoptados como los principios rectores de la función electoral y son observados de manera puntual por las autoridades electorales.</w:t>
      </w:r>
    </w:p>
    <w:p w14:paraId="5E0FCD08" w14:textId="77777777" w:rsidR="004E20E0" w:rsidRPr="008F5556" w:rsidRDefault="004E20E0" w:rsidP="004E20E0">
      <w:pPr>
        <w:pStyle w:val="text-justify"/>
        <w:shd w:val="clear" w:color="auto" w:fill="FFFFFF"/>
        <w:spacing w:before="0" w:beforeAutospacing="0" w:after="0" w:afterAutospacing="0" w:line="360" w:lineRule="auto"/>
        <w:jc w:val="both"/>
        <w:rPr>
          <w:rFonts w:ascii="Arial" w:hAnsi="Arial" w:cs="Arial"/>
          <w:color w:val="000000" w:themeColor="text1"/>
          <w:sz w:val="23"/>
          <w:szCs w:val="23"/>
        </w:rPr>
      </w:pPr>
    </w:p>
    <w:p w14:paraId="35B8C536" w14:textId="7A3A9A50" w:rsidR="004E20E0" w:rsidRDefault="004E20E0" w:rsidP="004E20E0">
      <w:pPr>
        <w:pStyle w:val="text-justify"/>
        <w:shd w:val="clear" w:color="auto" w:fill="FFFFFF"/>
        <w:spacing w:before="0" w:beforeAutospacing="0" w:after="0" w:afterAutospacing="0" w:line="360" w:lineRule="auto"/>
        <w:jc w:val="both"/>
        <w:rPr>
          <w:rFonts w:ascii="Arial" w:hAnsi="Arial" w:cs="Arial"/>
          <w:color w:val="000000" w:themeColor="text1"/>
          <w:sz w:val="23"/>
          <w:szCs w:val="23"/>
        </w:rPr>
      </w:pPr>
      <w:r w:rsidRPr="008F5556">
        <w:rPr>
          <w:rFonts w:ascii="Arial" w:hAnsi="Arial" w:cs="Arial"/>
          <w:color w:val="000000" w:themeColor="text1"/>
          <w:sz w:val="23"/>
          <w:szCs w:val="23"/>
        </w:rPr>
        <w:t xml:space="preserve">Para cualquier Estado que ha hecho de la democracia su base de organización política, la celebración de elecciones libres y auténticas asume una importancia vital, pues sólo así puede asegurarse la transmisión pacífica del poder político, así como la participación de la ciudadanía en la conducción de los asuntos públicos, todo en un ambiente de respeto e inclusión entre las </w:t>
      </w:r>
      <w:r w:rsidRPr="008F5556">
        <w:rPr>
          <w:rFonts w:ascii="Arial" w:hAnsi="Arial" w:cs="Arial"/>
          <w:color w:val="000000" w:themeColor="text1"/>
          <w:sz w:val="23"/>
          <w:szCs w:val="23"/>
        </w:rPr>
        <w:lastRenderedPageBreak/>
        <w:t>diversas posturas y preferencias, que son propias de una sociedad plural, como lo es la mexicana.</w:t>
      </w:r>
    </w:p>
    <w:p w14:paraId="257CC049" w14:textId="77777777" w:rsidR="00FF2BA1" w:rsidRDefault="00FF2BA1" w:rsidP="004E20E0">
      <w:pPr>
        <w:spacing w:line="360" w:lineRule="auto"/>
        <w:jc w:val="both"/>
        <w:rPr>
          <w:rFonts w:ascii="Arial" w:hAnsi="Arial" w:cs="Arial"/>
          <w:b/>
          <w:bCs/>
          <w:sz w:val="23"/>
          <w:szCs w:val="23"/>
        </w:rPr>
      </w:pPr>
    </w:p>
    <w:p w14:paraId="0C72781F" w14:textId="75B114ED" w:rsidR="004E20E0" w:rsidRPr="008F5556" w:rsidRDefault="00EE2D2D" w:rsidP="004E20E0">
      <w:pPr>
        <w:spacing w:line="360" w:lineRule="auto"/>
        <w:jc w:val="both"/>
        <w:rPr>
          <w:rFonts w:ascii="Arial" w:hAnsi="Arial" w:cs="Arial"/>
          <w:b/>
          <w:bCs/>
          <w:sz w:val="23"/>
          <w:szCs w:val="23"/>
        </w:rPr>
      </w:pPr>
      <w:r w:rsidRPr="008F5556">
        <w:rPr>
          <w:rFonts w:ascii="Arial" w:hAnsi="Arial" w:cs="Arial"/>
          <w:b/>
          <w:bCs/>
          <w:sz w:val="23"/>
          <w:szCs w:val="23"/>
        </w:rPr>
        <w:t xml:space="preserve">ii) </w:t>
      </w:r>
      <w:r w:rsidR="004E20E0" w:rsidRPr="008F5556">
        <w:rPr>
          <w:rFonts w:ascii="Arial" w:hAnsi="Arial" w:cs="Arial"/>
          <w:b/>
          <w:bCs/>
          <w:sz w:val="23"/>
          <w:szCs w:val="23"/>
        </w:rPr>
        <w:t>Marco normativo del sistema de nulidades</w:t>
      </w:r>
    </w:p>
    <w:p w14:paraId="526346D3" w14:textId="77777777" w:rsidR="004E20E0" w:rsidRPr="008F5556" w:rsidRDefault="004E20E0" w:rsidP="004E20E0">
      <w:pPr>
        <w:spacing w:line="360" w:lineRule="auto"/>
        <w:jc w:val="both"/>
        <w:rPr>
          <w:rFonts w:ascii="Arial" w:hAnsi="Arial" w:cs="Arial"/>
          <w:sz w:val="23"/>
          <w:szCs w:val="23"/>
        </w:rPr>
      </w:pPr>
      <w:r w:rsidRPr="008F5556">
        <w:rPr>
          <w:rFonts w:ascii="Arial" w:hAnsi="Arial" w:cs="Arial"/>
          <w:sz w:val="23"/>
          <w:szCs w:val="23"/>
        </w:rPr>
        <w:t xml:space="preserve">En términos de los artículos 35, fracción I, y 36, fracción III, de la </w:t>
      </w:r>
      <w:r w:rsidRPr="008F5556">
        <w:rPr>
          <w:rFonts w:ascii="Arial" w:hAnsi="Arial" w:cs="Arial"/>
          <w:i/>
          <w:sz w:val="23"/>
          <w:szCs w:val="23"/>
        </w:rPr>
        <w:t>Constitución General</w:t>
      </w:r>
      <w:r w:rsidRPr="008F5556">
        <w:rPr>
          <w:rFonts w:ascii="Arial" w:hAnsi="Arial" w:cs="Arial"/>
          <w:sz w:val="23"/>
          <w:szCs w:val="23"/>
        </w:rPr>
        <w:t xml:space="preserve">, votar constituye un derecho y una obligación, el cual se ejerce con la finalidad de que sean los mismos ciudadanos los que determinen quién o quiénes han de integrar los órganos del Estado de representación popular. </w:t>
      </w:r>
    </w:p>
    <w:p w14:paraId="45A0F3E7" w14:textId="77777777" w:rsidR="004E20E0" w:rsidRPr="008F5556" w:rsidRDefault="004E20E0" w:rsidP="004E20E0">
      <w:pPr>
        <w:spacing w:line="360" w:lineRule="auto"/>
        <w:jc w:val="both"/>
        <w:rPr>
          <w:rFonts w:ascii="Arial" w:hAnsi="Arial" w:cs="Arial"/>
          <w:sz w:val="23"/>
          <w:szCs w:val="23"/>
        </w:rPr>
      </w:pPr>
    </w:p>
    <w:p w14:paraId="4AB9CA4C" w14:textId="77777777" w:rsidR="004E20E0" w:rsidRPr="008F5556" w:rsidRDefault="004E20E0" w:rsidP="004E20E0">
      <w:pPr>
        <w:spacing w:line="360" w:lineRule="auto"/>
        <w:jc w:val="both"/>
        <w:rPr>
          <w:rFonts w:ascii="Arial" w:hAnsi="Arial" w:cs="Arial"/>
          <w:sz w:val="23"/>
          <w:szCs w:val="23"/>
        </w:rPr>
      </w:pPr>
      <w:r w:rsidRPr="008F5556">
        <w:rPr>
          <w:rFonts w:ascii="Arial" w:hAnsi="Arial" w:cs="Arial"/>
          <w:sz w:val="23"/>
          <w:szCs w:val="23"/>
        </w:rPr>
        <w:t xml:space="preserve">Por su parte, el artículo 40 constitucional prevé que es voluntad del pueblo mexicano constituirse en una República, representativa, democrática, laica y federal, compuesta de Estados libres y soberanos en todo lo concerniente a su régimen interior; pero unidos en una Federación, establecida según los principios de la propia Ley Fundamental. </w:t>
      </w:r>
    </w:p>
    <w:p w14:paraId="5492963B" w14:textId="77777777" w:rsidR="004E20E0" w:rsidRPr="008F5556" w:rsidRDefault="004E20E0" w:rsidP="004E20E0">
      <w:pPr>
        <w:spacing w:line="360" w:lineRule="auto"/>
        <w:jc w:val="both"/>
        <w:rPr>
          <w:rFonts w:ascii="Arial" w:hAnsi="Arial" w:cs="Arial"/>
          <w:sz w:val="23"/>
          <w:szCs w:val="23"/>
        </w:rPr>
      </w:pPr>
    </w:p>
    <w:p w14:paraId="169A405C" w14:textId="77777777" w:rsidR="004E20E0" w:rsidRPr="008F5556" w:rsidRDefault="004E20E0" w:rsidP="004E20E0">
      <w:pPr>
        <w:spacing w:line="360" w:lineRule="auto"/>
        <w:jc w:val="both"/>
        <w:rPr>
          <w:rFonts w:ascii="Arial" w:hAnsi="Arial" w:cs="Arial"/>
          <w:sz w:val="23"/>
          <w:szCs w:val="23"/>
        </w:rPr>
      </w:pPr>
      <w:r w:rsidRPr="008F5556">
        <w:rPr>
          <w:rFonts w:ascii="Arial" w:hAnsi="Arial" w:cs="Arial"/>
          <w:sz w:val="23"/>
          <w:szCs w:val="23"/>
        </w:rPr>
        <w:t xml:space="preserve">Para garantizar y dotar de eficacia al régimen representativo y el principio democrático, la </w:t>
      </w:r>
      <w:r w:rsidRPr="008F5556">
        <w:rPr>
          <w:rFonts w:ascii="Arial" w:hAnsi="Arial" w:cs="Arial"/>
          <w:i/>
          <w:sz w:val="23"/>
          <w:szCs w:val="23"/>
        </w:rPr>
        <w:t>Constitución General</w:t>
      </w:r>
      <w:r w:rsidRPr="008F5556">
        <w:rPr>
          <w:rFonts w:ascii="Arial" w:hAnsi="Arial" w:cs="Arial"/>
          <w:sz w:val="23"/>
          <w:szCs w:val="23"/>
        </w:rPr>
        <w:t xml:space="preserve"> prevé normas y procedimientos para la integración de los órganos del poder público; al ejercicio de los derechos político-electorales, particularmente los de votar y ser votados para ocupar cargos de elección popular; a las características y condiciones fundamentales del derecho de sufragio, así como a los mecanismos jurídicos para la defensa de estos derechos humanos y de los postulados del Estado democrático de Derecho.</w:t>
      </w:r>
    </w:p>
    <w:p w14:paraId="36A3C49E" w14:textId="77777777" w:rsidR="004E20E0" w:rsidRPr="008F5556" w:rsidRDefault="004E20E0" w:rsidP="004E20E0">
      <w:pPr>
        <w:spacing w:line="360" w:lineRule="auto"/>
        <w:jc w:val="both"/>
        <w:rPr>
          <w:rFonts w:ascii="Arial" w:hAnsi="Arial" w:cs="Arial"/>
          <w:sz w:val="23"/>
          <w:szCs w:val="23"/>
        </w:rPr>
      </w:pPr>
    </w:p>
    <w:p w14:paraId="43BAA7E8" w14:textId="77777777" w:rsidR="004E20E0" w:rsidRPr="008F5556" w:rsidRDefault="004E20E0" w:rsidP="004E20E0">
      <w:pPr>
        <w:spacing w:line="360" w:lineRule="auto"/>
        <w:jc w:val="both"/>
        <w:rPr>
          <w:rFonts w:ascii="Arial" w:hAnsi="Arial" w:cs="Arial"/>
          <w:sz w:val="23"/>
          <w:szCs w:val="23"/>
        </w:rPr>
      </w:pPr>
      <w:r w:rsidRPr="008F5556">
        <w:rPr>
          <w:rFonts w:ascii="Arial" w:hAnsi="Arial" w:cs="Arial"/>
          <w:sz w:val="23"/>
          <w:szCs w:val="23"/>
        </w:rPr>
        <w:t xml:space="preserve">Por ende, la Democracia requiere de la observancia y respeto de los principios y valores fundamentales –armónicos e interconectados-, como la división de poderes, la realización de elecciones libres, auténticas y periódicas, así como el establecimiento y respeto de derechos político-electorales que permitan a los ciudadanos el acceso a los cargos de elección popular mediante el sufragio universal, libre, secreto y directo. </w:t>
      </w:r>
    </w:p>
    <w:p w14:paraId="6AC84632" w14:textId="77777777" w:rsidR="004E20E0" w:rsidRPr="008F5556" w:rsidRDefault="004E20E0" w:rsidP="004E20E0">
      <w:pPr>
        <w:spacing w:line="360" w:lineRule="auto"/>
        <w:jc w:val="both"/>
        <w:rPr>
          <w:rFonts w:ascii="Arial" w:hAnsi="Arial" w:cs="Arial"/>
          <w:sz w:val="23"/>
          <w:szCs w:val="23"/>
        </w:rPr>
      </w:pPr>
    </w:p>
    <w:p w14:paraId="2039E0FB" w14:textId="77777777" w:rsidR="004E20E0" w:rsidRPr="008F5556" w:rsidRDefault="004E20E0" w:rsidP="004E20E0">
      <w:pPr>
        <w:spacing w:line="360" w:lineRule="auto"/>
        <w:jc w:val="both"/>
        <w:rPr>
          <w:rFonts w:ascii="Arial" w:hAnsi="Arial" w:cs="Arial"/>
          <w:sz w:val="23"/>
          <w:szCs w:val="23"/>
        </w:rPr>
      </w:pPr>
      <w:r w:rsidRPr="008F5556">
        <w:rPr>
          <w:rFonts w:ascii="Arial" w:hAnsi="Arial" w:cs="Arial"/>
          <w:sz w:val="23"/>
          <w:szCs w:val="23"/>
        </w:rPr>
        <w:t xml:space="preserve">Así, se deben destacar los siguientes principios y valores constitucionales, característicos de la materia electoral, en un Estado de Derecho Democrático: </w:t>
      </w:r>
    </w:p>
    <w:p w14:paraId="6778B78D" w14:textId="77777777" w:rsidR="004E20E0" w:rsidRPr="008F5556" w:rsidRDefault="004E20E0" w:rsidP="004E20E0">
      <w:pPr>
        <w:spacing w:line="360" w:lineRule="auto"/>
        <w:jc w:val="both"/>
        <w:rPr>
          <w:rFonts w:ascii="Arial" w:hAnsi="Arial" w:cs="Arial"/>
          <w:sz w:val="23"/>
          <w:szCs w:val="23"/>
        </w:rPr>
      </w:pPr>
    </w:p>
    <w:p w14:paraId="38E9037F" w14:textId="77777777" w:rsidR="00F34C1E" w:rsidRDefault="004E20E0" w:rsidP="00F34C1E">
      <w:pPr>
        <w:spacing w:line="360" w:lineRule="auto"/>
        <w:ind w:left="708"/>
        <w:jc w:val="both"/>
        <w:rPr>
          <w:rFonts w:ascii="Arial" w:hAnsi="Arial" w:cs="Arial"/>
          <w:sz w:val="23"/>
          <w:szCs w:val="23"/>
        </w:rPr>
      </w:pPr>
      <w:r w:rsidRPr="008F5556">
        <w:rPr>
          <w:rFonts w:ascii="Arial" w:hAnsi="Arial" w:cs="Arial"/>
          <w:sz w:val="23"/>
          <w:szCs w:val="23"/>
        </w:rPr>
        <w:t>-</w:t>
      </w:r>
      <w:r w:rsidR="007D6C82">
        <w:rPr>
          <w:rFonts w:ascii="Arial" w:hAnsi="Arial" w:cs="Arial"/>
          <w:sz w:val="23"/>
          <w:szCs w:val="23"/>
        </w:rPr>
        <w:t xml:space="preserve"> </w:t>
      </w:r>
      <w:r w:rsidRPr="008F5556">
        <w:rPr>
          <w:rFonts w:ascii="Arial" w:hAnsi="Arial" w:cs="Arial"/>
          <w:sz w:val="23"/>
          <w:szCs w:val="23"/>
        </w:rPr>
        <w:t>Los derechos fundamentales de votar, ser votado, de asociación y de afiliación, en cuanto tienen la estructura de principios;</w:t>
      </w:r>
    </w:p>
    <w:p w14:paraId="6A691481" w14:textId="5D058C6C" w:rsidR="004E20E0" w:rsidRPr="008F5556" w:rsidRDefault="004E20E0" w:rsidP="00F34C1E">
      <w:pPr>
        <w:spacing w:line="360" w:lineRule="auto"/>
        <w:ind w:left="708"/>
        <w:jc w:val="both"/>
        <w:rPr>
          <w:rFonts w:ascii="Arial" w:hAnsi="Arial" w:cs="Arial"/>
          <w:sz w:val="23"/>
          <w:szCs w:val="23"/>
        </w:rPr>
      </w:pPr>
      <w:r w:rsidRPr="008F5556">
        <w:rPr>
          <w:rFonts w:ascii="Arial" w:hAnsi="Arial" w:cs="Arial"/>
          <w:sz w:val="23"/>
          <w:szCs w:val="23"/>
        </w:rPr>
        <w:t>- El derecho de acceso para todos los ciudadanos, en condiciones generales de igualdad, a las funciones públicas del Estado;</w:t>
      </w:r>
    </w:p>
    <w:p w14:paraId="5C44898E" w14:textId="77777777" w:rsidR="004E20E0" w:rsidRPr="008F5556" w:rsidRDefault="004E20E0" w:rsidP="004E20E0">
      <w:pPr>
        <w:spacing w:line="360" w:lineRule="auto"/>
        <w:ind w:left="708" w:firstLine="1"/>
        <w:jc w:val="both"/>
        <w:rPr>
          <w:rFonts w:ascii="Arial" w:hAnsi="Arial" w:cs="Arial"/>
          <w:sz w:val="23"/>
          <w:szCs w:val="23"/>
        </w:rPr>
      </w:pPr>
      <w:r w:rsidRPr="008F5556">
        <w:rPr>
          <w:rFonts w:ascii="Arial" w:hAnsi="Arial" w:cs="Arial"/>
          <w:sz w:val="23"/>
          <w:szCs w:val="23"/>
        </w:rPr>
        <w:t>- El principio de elecciones libres, auténticas y periódicas; el sufragio universal, libre, secreto y directo.</w:t>
      </w:r>
    </w:p>
    <w:p w14:paraId="4C5DED9E" w14:textId="77777777" w:rsidR="004E20E0" w:rsidRPr="008F5556" w:rsidRDefault="004E20E0" w:rsidP="004E20E0">
      <w:pPr>
        <w:spacing w:line="360" w:lineRule="auto"/>
        <w:jc w:val="both"/>
        <w:rPr>
          <w:rFonts w:ascii="Arial" w:hAnsi="Arial" w:cs="Arial"/>
          <w:sz w:val="23"/>
          <w:szCs w:val="23"/>
        </w:rPr>
      </w:pPr>
    </w:p>
    <w:p w14:paraId="4A71A8DB" w14:textId="77777777" w:rsidR="004E20E0" w:rsidRPr="008F5556" w:rsidRDefault="004E20E0" w:rsidP="004E20E0">
      <w:pPr>
        <w:spacing w:line="360" w:lineRule="auto"/>
        <w:jc w:val="both"/>
        <w:rPr>
          <w:rFonts w:ascii="Arial" w:hAnsi="Arial" w:cs="Arial"/>
          <w:sz w:val="23"/>
          <w:szCs w:val="23"/>
        </w:rPr>
      </w:pPr>
      <w:r w:rsidRPr="008F5556">
        <w:rPr>
          <w:rFonts w:ascii="Arial" w:hAnsi="Arial" w:cs="Arial"/>
          <w:sz w:val="23"/>
          <w:szCs w:val="23"/>
        </w:rPr>
        <w:t xml:space="preserve">Los anteriores principios, entre otros, rigen la materia electoral y, por ende, constituyen los elementos y características fundamentales de una elección democrática, cuyo cumplimiento es imprescindible para que una elección sea considerada constitucional y legalmente válida. </w:t>
      </w:r>
    </w:p>
    <w:p w14:paraId="0567A6F7" w14:textId="77777777" w:rsidR="004E20E0" w:rsidRPr="008F5556" w:rsidRDefault="004E20E0" w:rsidP="004E20E0">
      <w:pPr>
        <w:spacing w:line="360" w:lineRule="auto"/>
        <w:jc w:val="both"/>
        <w:rPr>
          <w:rFonts w:ascii="Arial" w:hAnsi="Arial" w:cs="Arial"/>
          <w:sz w:val="23"/>
          <w:szCs w:val="23"/>
        </w:rPr>
      </w:pPr>
    </w:p>
    <w:p w14:paraId="747CF731" w14:textId="77777777" w:rsidR="004E20E0" w:rsidRPr="008F5556" w:rsidRDefault="004E20E0" w:rsidP="004E20E0">
      <w:pPr>
        <w:spacing w:line="360" w:lineRule="auto"/>
        <w:jc w:val="both"/>
        <w:rPr>
          <w:rFonts w:ascii="Arial" w:hAnsi="Arial" w:cs="Arial"/>
          <w:b/>
          <w:bCs/>
          <w:sz w:val="23"/>
          <w:szCs w:val="23"/>
        </w:rPr>
      </w:pPr>
      <w:r w:rsidRPr="008F5556">
        <w:rPr>
          <w:rFonts w:ascii="Arial" w:hAnsi="Arial" w:cs="Arial"/>
          <w:sz w:val="23"/>
          <w:szCs w:val="23"/>
        </w:rPr>
        <w:lastRenderedPageBreak/>
        <w:t xml:space="preserve">Con base en ello, los órganos jurisdiccionales, locales y federales, en materia electoral, tienen la atribución de reconocer la validez o declarar la nulidad de un procedimiento electoral, </w:t>
      </w:r>
      <w:r w:rsidRPr="008F5556">
        <w:rPr>
          <w:rFonts w:ascii="Arial" w:hAnsi="Arial" w:cs="Arial"/>
          <w:b/>
          <w:bCs/>
          <w:sz w:val="23"/>
          <w:szCs w:val="23"/>
        </w:rPr>
        <w:t xml:space="preserve">siempre que los actores hagan valer conceptos de agravio tendentes a demostrar que existen, plenamente acreditadas, las específicas causales de nulidad legalmente previstas o incluso irregularidades graves, generalizadas o sistemáticas, que resulten determinantes para la validez de la elección. </w:t>
      </w:r>
    </w:p>
    <w:p w14:paraId="2671F78B" w14:textId="77777777" w:rsidR="00FF2BA1" w:rsidRDefault="00FF2BA1" w:rsidP="004E20E0">
      <w:pPr>
        <w:spacing w:line="360" w:lineRule="auto"/>
        <w:jc w:val="both"/>
        <w:rPr>
          <w:rFonts w:ascii="Arial" w:hAnsi="Arial" w:cs="Arial"/>
          <w:sz w:val="23"/>
          <w:szCs w:val="23"/>
        </w:rPr>
      </w:pPr>
    </w:p>
    <w:p w14:paraId="76F16B01" w14:textId="5BD5718C" w:rsidR="004E20E0" w:rsidRPr="008F5556" w:rsidRDefault="004E20E0" w:rsidP="004E20E0">
      <w:pPr>
        <w:spacing w:line="360" w:lineRule="auto"/>
        <w:jc w:val="both"/>
        <w:rPr>
          <w:rFonts w:ascii="Arial" w:hAnsi="Arial" w:cs="Arial"/>
          <w:sz w:val="23"/>
          <w:szCs w:val="23"/>
        </w:rPr>
      </w:pPr>
      <w:r w:rsidRPr="008F5556">
        <w:rPr>
          <w:rFonts w:ascii="Arial" w:hAnsi="Arial" w:cs="Arial"/>
          <w:sz w:val="23"/>
          <w:szCs w:val="23"/>
        </w:rPr>
        <w:t xml:space="preserve">Esto es, si se dan casos en los </w:t>
      </w:r>
      <w:r w:rsidRPr="008F5556">
        <w:rPr>
          <w:rFonts w:ascii="Arial" w:hAnsi="Arial" w:cs="Arial"/>
          <w:b/>
          <w:bCs/>
          <w:sz w:val="23"/>
          <w:szCs w:val="23"/>
        </w:rPr>
        <w:t>cuales las irregularidades probadas en un proceso electoral sean contrarias a una disposición constitucional,</w:t>
      </w:r>
      <w:r w:rsidRPr="008F5556">
        <w:rPr>
          <w:rFonts w:ascii="Arial" w:hAnsi="Arial" w:cs="Arial"/>
          <w:sz w:val="23"/>
          <w:szCs w:val="23"/>
        </w:rPr>
        <w:t xml:space="preserve"> convencional o legal, ese acto o hecho, </w:t>
      </w:r>
      <w:r w:rsidRPr="008F5556">
        <w:rPr>
          <w:rFonts w:ascii="Arial" w:hAnsi="Arial" w:cs="Arial"/>
          <w:b/>
          <w:bCs/>
          <w:sz w:val="23"/>
          <w:szCs w:val="23"/>
        </w:rPr>
        <w:t>al afectar o viciar en forma grave y determinante al procedimiento electoral en cuestión o a su resultado, podría conducir a la declaración de invalidez de la elección</w:t>
      </w:r>
      <w:r w:rsidRPr="008F5556">
        <w:rPr>
          <w:rFonts w:ascii="Arial" w:hAnsi="Arial" w:cs="Arial"/>
          <w:sz w:val="23"/>
          <w:szCs w:val="23"/>
        </w:rPr>
        <w:t xml:space="preserve">, por ser contraria a los principios o preceptos de la </w:t>
      </w:r>
      <w:r w:rsidRPr="008F5556">
        <w:rPr>
          <w:rFonts w:ascii="Arial" w:hAnsi="Arial" w:cs="Arial"/>
          <w:i/>
          <w:sz w:val="23"/>
          <w:szCs w:val="23"/>
        </w:rPr>
        <w:t>Constitución General</w:t>
      </w:r>
      <w:r w:rsidRPr="008F5556">
        <w:rPr>
          <w:rFonts w:ascii="Arial" w:hAnsi="Arial" w:cs="Arial"/>
          <w:sz w:val="23"/>
          <w:szCs w:val="23"/>
        </w:rPr>
        <w:t>, de los tratados internacionales o de la legislación aplicable.</w:t>
      </w:r>
    </w:p>
    <w:p w14:paraId="26A307AA" w14:textId="77777777" w:rsidR="004E20E0" w:rsidRPr="008F5556" w:rsidRDefault="004E20E0" w:rsidP="004E20E0">
      <w:pPr>
        <w:spacing w:line="360" w:lineRule="auto"/>
        <w:jc w:val="both"/>
        <w:rPr>
          <w:rFonts w:ascii="Arial" w:hAnsi="Arial" w:cs="Arial"/>
          <w:sz w:val="23"/>
          <w:szCs w:val="23"/>
        </w:rPr>
      </w:pPr>
    </w:p>
    <w:p w14:paraId="5769D9CD" w14:textId="77777777" w:rsidR="004E20E0" w:rsidRPr="008F5556" w:rsidRDefault="004E20E0" w:rsidP="004E20E0">
      <w:pPr>
        <w:spacing w:line="360" w:lineRule="auto"/>
        <w:jc w:val="both"/>
        <w:rPr>
          <w:rFonts w:ascii="Arial" w:hAnsi="Arial" w:cs="Arial"/>
          <w:sz w:val="23"/>
          <w:szCs w:val="23"/>
        </w:rPr>
      </w:pPr>
      <w:r w:rsidRPr="008F5556">
        <w:rPr>
          <w:rFonts w:ascii="Arial" w:hAnsi="Arial" w:cs="Arial"/>
          <w:sz w:val="23"/>
          <w:szCs w:val="23"/>
        </w:rPr>
        <w:t xml:space="preserve">Los elementos o condiciones para la declaración de invalidez de una elección, por violación a los principios o preceptos constitucionales son: </w:t>
      </w:r>
    </w:p>
    <w:p w14:paraId="12D56D89" w14:textId="77777777" w:rsidR="004E20E0" w:rsidRPr="008F5556" w:rsidRDefault="004E20E0" w:rsidP="004E20E0">
      <w:pPr>
        <w:spacing w:line="360" w:lineRule="auto"/>
        <w:jc w:val="both"/>
        <w:rPr>
          <w:rFonts w:ascii="Arial" w:hAnsi="Arial" w:cs="Arial"/>
          <w:sz w:val="23"/>
          <w:szCs w:val="23"/>
        </w:rPr>
      </w:pPr>
    </w:p>
    <w:p w14:paraId="20D7CF01" w14:textId="77777777" w:rsidR="004E20E0" w:rsidRPr="008F5556" w:rsidRDefault="004E20E0" w:rsidP="004E20E0">
      <w:pPr>
        <w:spacing w:line="360" w:lineRule="auto"/>
        <w:ind w:left="708"/>
        <w:jc w:val="both"/>
        <w:rPr>
          <w:rFonts w:ascii="Arial" w:hAnsi="Arial" w:cs="Arial"/>
          <w:sz w:val="23"/>
          <w:szCs w:val="23"/>
        </w:rPr>
      </w:pPr>
      <w:r w:rsidRPr="008F5556">
        <w:rPr>
          <w:rFonts w:ascii="Arial" w:hAnsi="Arial" w:cs="Arial"/>
          <w:b/>
          <w:bCs/>
          <w:sz w:val="23"/>
          <w:szCs w:val="23"/>
        </w:rPr>
        <w:t>a)</w:t>
      </w:r>
      <w:r w:rsidRPr="008F5556">
        <w:rPr>
          <w:rFonts w:ascii="Arial" w:hAnsi="Arial" w:cs="Arial"/>
          <w:sz w:val="23"/>
          <w:szCs w:val="23"/>
        </w:rPr>
        <w:t xml:space="preserve"> La existencia de hechos que se consideren violatorios de algún principio o norma constitucional o precepto de los Tratados que tutelan los derechos humanos e incluso de la ley reglamentaria, que sea aplicable (violaciones sustanciales o irregularidades graves);</w:t>
      </w:r>
    </w:p>
    <w:p w14:paraId="122D0F9D" w14:textId="77777777" w:rsidR="004E20E0" w:rsidRPr="008F5556" w:rsidRDefault="004E20E0" w:rsidP="004E20E0">
      <w:pPr>
        <w:spacing w:before="240" w:line="360" w:lineRule="auto"/>
        <w:ind w:left="708" w:firstLine="1"/>
        <w:jc w:val="both"/>
        <w:rPr>
          <w:rFonts w:ascii="Arial" w:hAnsi="Arial" w:cs="Arial"/>
          <w:sz w:val="23"/>
          <w:szCs w:val="23"/>
        </w:rPr>
      </w:pPr>
      <w:r w:rsidRPr="008F5556">
        <w:rPr>
          <w:rFonts w:ascii="Arial" w:hAnsi="Arial" w:cs="Arial"/>
          <w:b/>
          <w:bCs/>
          <w:sz w:val="23"/>
          <w:szCs w:val="23"/>
        </w:rPr>
        <w:t>b)</w:t>
      </w:r>
      <w:r w:rsidRPr="008F5556">
        <w:rPr>
          <w:rFonts w:ascii="Arial" w:hAnsi="Arial" w:cs="Arial"/>
          <w:sz w:val="23"/>
          <w:szCs w:val="23"/>
        </w:rPr>
        <w:t xml:space="preserve"> Las violaciones sustanciales o irregularidades graves deben estar plenamente acreditadas;</w:t>
      </w:r>
    </w:p>
    <w:p w14:paraId="60334DDF" w14:textId="37C6BCBE" w:rsidR="0022369B" w:rsidRDefault="004E20E0" w:rsidP="0022369B">
      <w:pPr>
        <w:spacing w:before="240" w:line="360" w:lineRule="auto"/>
        <w:ind w:left="708" w:firstLine="1"/>
        <w:jc w:val="both"/>
        <w:rPr>
          <w:rFonts w:ascii="Arial" w:hAnsi="Arial" w:cs="Arial"/>
          <w:sz w:val="23"/>
          <w:szCs w:val="23"/>
        </w:rPr>
      </w:pPr>
      <w:r w:rsidRPr="008F5556">
        <w:rPr>
          <w:rFonts w:ascii="Arial" w:hAnsi="Arial" w:cs="Arial"/>
          <w:b/>
          <w:bCs/>
          <w:sz w:val="23"/>
          <w:szCs w:val="23"/>
        </w:rPr>
        <w:t xml:space="preserve">c) </w:t>
      </w:r>
      <w:r w:rsidRPr="008F5556">
        <w:rPr>
          <w:rFonts w:ascii="Arial" w:hAnsi="Arial" w:cs="Arial"/>
          <w:sz w:val="23"/>
          <w:szCs w:val="23"/>
        </w:rPr>
        <w:t xml:space="preserve">Se ha de constatar </w:t>
      </w:r>
      <w:r w:rsidRPr="008F5556">
        <w:rPr>
          <w:rFonts w:ascii="Arial" w:hAnsi="Arial" w:cs="Arial"/>
          <w:b/>
          <w:bCs/>
          <w:sz w:val="23"/>
          <w:szCs w:val="23"/>
        </w:rPr>
        <w:t>el grado de afectación</w:t>
      </w:r>
      <w:r w:rsidRPr="008F5556">
        <w:rPr>
          <w:rFonts w:ascii="Arial" w:hAnsi="Arial" w:cs="Arial"/>
          <w:sz w:val="23"/>
          <w:szCs w:val="23"/>
        </w:rPr>
        <w:t xml:space="preserve"> que la violación al principio o a la norma constitucional, precepto que tutela los derechos humanos o a la ley ordinaria aplicable haya producido en el procedimiento electoral, y</w:t>
      </w:r>
    </w:p>
    <w:p w14:paraId="1D7CE7CD" w14:textId="77777777" w:rsidR="00FF2BA1" w:rsidRDefault="00FF2BA1" w:rsidP="004E20E0">
      <w:pPr>
        <w:spacing w:line="360" w:lineRule="auto"/>
        <w:ind w:left="708" w:firstLine="1"/>
        <w:jc w:val="both"/>
        <w:rPr>
          <w:rFonts w:ascii="Arial" w:hAnsi="Arial" w:cs="Arial"/>
          <w:b/>
          <w:bCs/>
          <w:sz w:val="23"/>
          <w:szCs w:val="23"/>
        </w:rPr>
      </w:pPr>
    </w:p>
    <w:p w14:paraId="1544AAA4" w14:textId="00A38DA0" w:rsidR="004E20E0" w:rsidRPr="008F5556" w:rsidRDefault="004E20E0" w:rsidP="004E20E0">
      <w:pPr>
        <w:spacing w:line="360" w:lineRule="auto"/>
        <w:ind w:left="708" w:firstLine="1"/>
        <w:jc w:val="both"/>
        <w:rPr>
          <w:rFonts w:ascii="Arial" w:hAnsi="Arial" w:cs="Arial"/>
          <w:sz w:val="23"/>
          <w:szCs w:val="23"/>
        </w:rPr>
      </w:pPr>
      <w:r w:rsidRPr="008F5556">
        <w:rPr>
          <w:rFonts w:ascii="Arial" w:hAnsi="Arial" w:cs="Arial"/>
          <w:b/>
          <w:bCs/>
          <w:sz w:val="23"/>
          <w:szCs w:val="23"/>
        </w:rPr>
        <w:t xml:space="preserve">d) </w:t>
      </w:r>
      <w:r w:rsidRPr="008F5556">
        <w:rPr>
          <w:rFonts w:ascii="Arial" w:hAnsi="Arial" w:cs="Arial"/>
          <w:sz w:val="23"/>
          <w:szCs w:val="23"/>
        </w:rPr>
        <w:t>Las violaciones o irregularidades han de ser, cualitativa y/o cuantitativamente, determinantes para el desarrollo del procedimiento electoral o para el resultado de la elección.</w:t>
      </w:r>
    </w:p>
    <w:p w14:paraId="06530B4E" w14:textId="77777777" w:rsidR="004E20E0" w:rsidRPr="008F5556" w:rsidRDefault="004E20E0" w:rsidP="004E20E0">
      <w:pPr>
        <w:spacing w:line="360" w:lineRule="auto"/>
        <w:jc w:val="both"/>
        <w:rPr>
          <w:rFonts w:ascii="Arial" w:hAnsi="Arial" w:cs="Arial"/>
          <w:sz w:val="23"/>
          <w:szCs w:val="23"/>
        </w:rPr>
      </w:pPr>
    </w:p>
    <w:p w14:paraId="3AE56BE1" w14:textId="5E37E711" w:rsidR="004E20E0" w:rsidRDefault="004E20E0" w:rsidP="004E20E0">
      <w:pPr>
        <w:spacing w:line="360" w:lineRule="auto"/>
        <w:jc w:val="both"/>
        <w:rPr>
          <w:rFonts w:ascii="Arial" w:hAnsi="Arial" w:cs="Arial"/>
          <w:sz w:val="23"/>
          <w:szCs w:val="23"/>
        </w:rPr>
      </w:pPr>
      <w:r w:rsidRPr="008F5556">
        <w:rPr>
          <w:rFonts w:ascii="Arial" w:hAnsi="Arial" w:cs="Arial"/>
          <w:sz w:val="23"/>
          <w:szCs w:val="23"/>
        </w:rPr>
        <w:t xml:space="preserve">De esta forma, para declarar la nulidad de una elección, ya sea por violación a normas o principios constitucionales o convencionales, es necesario que esa violación sea ejecutada, en principio, por los ciudadanos que acuden a sufragar, por los funcionarios integrantes de las mesas directivas de casilla, </w:t>
      </w:r>
      <w:r w:rsidRPr="008F5556">
        <w:rPr>
          <w:rFonts w:ascii="Arial" w:hAnsi="Arial" w:cs="Arial"/>
          <w:b/>
          <w:sz w:val="23"/>
          <w:szCs w:val="23"/>
          <w:u w:val="single"/>
        </w:rPr>
        <w:t>los partidos políticos o sus candidatos, coaliciones</w:t>
      </w:r>
      <w:r w:rsidRPr="008F5556">
        <w:rPr>
          <w:rFonts w:ascii="Arial" w:hAnsi="Arial" w:cs="Arial"/>
          <w:sz w:val="23"/>
          <w:szCs w:val="23"/>
        </w:rPr>
        <w:t xml:space="preserve"> o candidatos independientes, u otros sujetos cuya conducta incida en la elección, en la medida en que sus actos conlleven a que sea una irregularidad grave, generalizada o sistemática y</w:t>
      </w:r>
      <w:r w:rsidRPr="008F5556">
        <w:rPr>
          <w:rFonts w:ascii="Arial" w:hAnsi="Arial" w:cs="Arial"/>
          <w:b/>
          <w:bCs/>
          <w:sz w:val="23"/>
          <w:szCs w:val="23"/>
        </w:rPr>
        <w:t>, además, determinante, de tal forma que trascienda al normal desarrollo del procedimiento</w:t>
      </w:r>
      <w:r w:rsidRPr="008F5556">
        <w:rPr>
          <w:rFonts w:ascii="Arial" w:hAnsi="Arial" w:cs="Arial"/>
          <w:sz w:val="23"/>
          <w:szCs w:val="23"/>
        </w:rPr>
        <w:t xml:space="preserve"> electoral o al resultado de la elección, esto es, que su influencia sea de tal magnitud, cualitativa o cuantitativa, que afecte la elección en su unidad o totalidad.</w:t>
      </w:r>
    </w:p>
    <w:p w14:paraId="21A85F67" w14:textId="77777777" w:rsidR="00F34C1E" w:rsidRPr="008F5556" w:rsidRDefault="00F34C1E" w:rsidP="004E20E0">
      <w:pPr>
        <w:spacing w:line="360" w:lineRule="auto"/>
        <w:jc w:val="both"/>
        <w:rPr>
          <w:rFonts w:ascii="Arial" w:hAnsi="Arial" w:cs="Arial"/>
          <w:sz w:val="23"/>
          <w:szCs w:val="23"/>
        </w:rPr>
      </w:pPr>
    </w:p>
    <w:p w14:paraId="0E686797" w14:textId="77777777" w:rsidR="004E20E0" w:rsidRPr="008F5556" w:rsidRDefault="004E20E0" w:rsidP="004E20E0">
      <w:pPr>
        <w:spacing w:line="360" w:lineRule="auto"/>
        <w:jc w:val="both"/>
        <w:rPr>
          <w:rFonts w:ascii="Arial" w:hAnsi="Arial" w:cs="Arial"/>
          <w:sz w:val="23"/>
          <w:szCs w:val="23"/>
        </w:rPr>
      </w:pPr>
      <w:r w:rsidRPr="008F5556">
        <w:rPr>
          <w:rFonts w:ascii="Arial" w:hAnsi="Arial" w:cs="Arial"/>
          <w:sz w:val="23"/>
          <w:szCs w:val="23"/>
        </w:rPr>
        <w:t xml:space="preserve">Tales requisitos, para la declaración de nulidad de una elección, permiten garantizar la autenticidad y libertad del sufragio, así como de la autenticidad y libertad de la elección misma, además de otorgar certeza respecto de las consecuencias jurídicas de los actos válidamente celebrados. </w:t>
      </w:r>
    </w:p>
    <w:p w14:paraId="565ABEF5" w14:textId="77777777" w:rsidR="004E20E0" w:rsidRPr="008F5556" w:rsidRDefault="004E20E0" w:rsidP="004E20E0">
      <w:pPr>
        <w:spacing w:line="360" w:lineRule="auto"/>
        <w:jc w:val="both"/>
        <w:rPr>
          <w:rFonts w:ascii="Arial" w:hAnsi="Arial" w:cs="Arial"/>
          <w:sz w:val="23"/>
          <w:szCs w:val="23"/>
        </w:rPr>
      </w:pPr>
    </w:p>
    <w:p w14:paraId="725C9232" w14:textId="77777777" w:rsidR="004E20E0" w:rsidRPr="008F5556" w:rsidRDefault="004E20E0" w:rsidP="004E20E0">
      <w:pPr>
        <w:spacing w:line="360" w:lineRule="auto"/>
        <w:jc w:val="both"/>
        <w:rPr>
          <w:rFonts w:ascii="Arial" w:hAnsi="Arial" w:cs="Arial"/>
          <w:sz w:val="23"/>
          <w:szCs w:val="23"/>
        </w:rPr>
      </w:pPr>
      <w:r w:rsidRPr="008F5556">
        <w:rPr>
          <w:rFonts w:ascii="Arial" w:hAnsi="Arial" w:cs="Arial"/>
          <w:sz w:val="23"/>
          <w:szCs w:val="23"/>
        </w:rPr>
        <w:t>De ahí que se deba considerar el contexto y las circunstancias bajo las cuales ocurrieron los hechos u actos que se señalan como irregulares, a fin de que no cualquier protesta social directa o indirectamente relacionada con temas electorales pueda incidir en el normal desarrollo del proceso comicial, en detrimento de la democracia y de los actos jurídicos celebrados válidamente, mediante una violación que, analizada pueda resultar accesoria, leve, aislada, eventual e incluso intrascendente, conforme a la normativa jurídica aplicable y al sistema electoral mexicano, por mínima que fuera, tuviera por efecto indefectible la declaración de invalidez de la elección, con lo cual se podrían afectar los principios de objetividad, legalidad, imparcialidad, seguridad y certeza que rigen a los procesos electorales en su conjunto, así como el derecho constitucional de voto activo y pasivo de los ciudadanos, desconociendo el voto válidamente emitido por los electores que acudieron a la respectiva mesa directiva de casilla, a expresar su voluntad electoral.</w:t>
      </w:r>
    </w:p>
    <w:p w14:paraId="64617628" w14:textId="77777777" w:rsidR="004E20E0" w:rsidRPr="008F5556" w:rsidRDefault="004E20E0" w:rsidP="004E20E0">
      <w:pPr>
        <w:spacing w:line="360" w:lineRule="auto"/>
        <w:jc w:val="both"/>
        <w:rPr>
          <w:rFonts w:ascii="Arial" w:hAnsi="Arial" w:cs="Arial"/>
          <w:sz w:val="23"/>
          <w:szCs w:val="23"/>
        </w:rPr>
      </w:pPr>
    </w:p>
    <w:p w14:paraId="09FECF40" w14:textId="77777777" w:rsidR="004E20E0" w:rsidRPr="008F5556" w:rsidRDefault="004E20E0" w:rsidP="004E20E0">
      <w:pPr>
        <w:spacing w:line="360" w:lineRule="auto"/>
        <w:jc w:val="both"/>
        <w:rPr>
          <w:rFonts w:ascii="Arial" w:hAnsi="Arial" w:cs="Arial"/>
          <w:sz w:val="23"/>
          <w:szCs w:val="23"/>
        </w:rPr>
      </w:pPr>
      <w:r w:rsidRPr="008F5556">
        <w:rPr>
          <w:rFonts w:ascii="Arial" w:hAnsi="Arial" w:cs="Arial"/>
          <w:sz w:val="23"/>
          <w:szCs w:val="23"/>
        </w:rPr>
        <w:t xml:space="preserve">En tal contexto, la declaración de validez o invalidez de una elección deriva no sólo de las facultades específicas previstas en la legislación electoral, sino también de los principios y valores constitucionales y de los derechos fundamentales previstos constitucionalmente y en los tratados internacionales que tutelan los derechos humanos, entre los que se reconocen los derechos político-electorales de votar y ser votado en elecciones populares periódicas, auténticas y libres, llevadas a cabo mediante sufragio directo, universal, igual y secreto, que garantice la libre expresión libre y auténtica de la voluntad de los electores. </w:t>
      </w:r>
    </w:p>
    <w:p w14:paraId="0F618140" w14:textId="77777777" w:rsidR="004E20E0" w:rsidRPr="008F5556" w:rsidRDefault="004E20E0" w:rsidP="004E20E0">
      <w:pPr>
        <w:spacing w:line="360" w:lineRule="auto"/>
        <w:jc w:val="both"/>
        <w:rPr>
          <w:rFonts w:ascii="Arial" w:hAnsi="Arial" w:cs="Arial"/>
          <w:sz w:val="23"/>
          <w:szCs w:val="23"/>
        </w:rPr>
      </w:pPr>
    </w:p>
    <w:p w14:paraId="2AA8342A" w14:textId="77777777" w:rsidR="004E20E0" w:rsidRPr="008F5556" w:rsidRDefault="004E20E0" w:rsidP="004E20E0">
      <w:pPr>
        <w:spacing w:line="360" w:lineRule="auto"/>
        <w:jc w:val="both"/>
        <w:rPr>
          <w:rFonts w:ascii="Arial" w:hAnsi="Arial" w:cs="Arial"/>
          <w:sz w:val="23"/>
          <w:szCs w:val="23"/>
        </w:rPr>
      </w:pPr>
      <w:r w:rsidRPr="008F5556">
        <w:rPr>
          <w:rFonts w:ascii="Arial" w:hAnsi="Arial" w:cs="Arial"/>
          <w:sz w:val="23"/>
          <w:szCs w:val="23"/>
        </w:rPr>
        <w:t>En el sistema interamericano la relación entre derechos humanos, democracia representativa y derechos políticos en particular, quedó plasmada en la Carta Democrática Interamericana, que en su parte conducente señala:</w:t>
      </w:r>
    </w:p>
    <w:p w14:paraId="11E606C7" w14:textId="77777777" w:rsidR="004E20E0" w:rsidRPr="008F5556" w:rsidRDefault="004E20E0" w:rsidP="004E20E0">
      <w:pPr>
        <w:spacing w:line="360" w:lineRule="auto"/>
        <w:jc w:val="both"/>
        <w:rPr>
          <w:rFonts w:ascii="Arial" w:hAnsi="Arial" w:cs="Arial"/>
          <w:sz w:val="23"/>
          <w:szCs w:val="23"/>
        </w:rPr>
      </w:pPr>
    </w:p>
    <w:p w14:paraId="409EB9C3" w14:textId="77777777" w:rsidR="004E20E0" w:rsidRPr="008F5556" w:rsidRDefault="004E20E0" w:rsidP="004E20E0">
      <w:pPr>
        <w:spacing w:line="360" w:lineRule="auto"/>
        <w:ind w:left="567" w:right="567"/>
        <w:jc w:val="both"/>
        <w:rPr>
          <w:rFonts w:ascii="Arial" w:hAnsi="Arial" w:cs="Arial"/>
          <w:i/>
          <w:iCs/>
          <w:sz w:val="23"/>
          <w:szCs w:val="23"/>
        </w:rPr>
      </w:pPr>
      <w:r w:rsidRPr="008F5556">
        <w:rPr>
          <w:rFonts w:ascii="Arial" w:hAnsi="Arial" w:cs="Arial"/>
          <w:i/>
          <w:iCs/>
          <w:sz w:val="23"/>
          <w:szCs w:val="23"/>
        </w:rPr>
        <w:t>Son elementos esenciales de la democracia representativa, entre otros, el respeto a los derechos humanos y las libertades fundamentales; el acceso al poder y su ejercicio con sujeción al Estado de derecho; </w:t>
      </w:r>
      <w:r w:rsidRPr="008F5556">
        <w:rPr>
          <w:rFonts w:ascii="Arial" w:hAnsi="Arial" w:cs="Arial"/>
          <w:bCs/>
          <w:i/>
          <w:iCs/>
          <w:sz w:val="23"/>
          <w:szCs w:val="23"/>
        </w:rPr>
        <w:t>la celebración de elecciones periódicas,</w:t>
      </w:r>
      <w:r w:rsidRPr="008F5556">
        <w:rPr>
          <w:rFonts w:ascii="Arial" w:hAnsi="Arial" w:cs="Arial"/>
          <w:i/>
          <w:iCs/>
          <w:sz w:val="23"/>
          <w:szCs w:val="23"/>
        </w:rPr>
        <w:t> libres, justas y basadas en el sufragio universal y secreto como expresión de la soberanía del pueblo; el régimen plural de partidos y organizaciones políticas; y la separación e independencia de los poderes públicos.</w:t>
      </w:r>
    </w:p>
    <w:p w14:paraId="244953E5" w14:textId="77777777" w:rsidR="004E20E0" w:rsidRPr="008F5556" w:rsidRDefault="004E20E0" w:rsidP="004E20E0">
      <w:pPr>
        <w:spacing w:line="360" w:lineRule="auto"/>
        <w:ind w:left="567" w:right="567"/>
        <w:jc w:val="both"/>
        <w:rPr>
          <w:rFonts w:ascii="Arial" w:hAnsi="Arial" w:cs="Arial"/>
          <w:sz w:val="23"/>
          <w:szCs w:val="23"/>
        </w:rPr>
      </w:pPr>
    </w:p>
    <w:p w14:paraId="2C243ACE" w14:textId="77777777" w:rsidR="004E20E0" w:rsidRPr="008F5556" w:rsidRDefault="004E20E0" w:rsidP="004E20E0">
      <w:pPr>
        <w:spacing w:line="360" w:lineRule="auto"/>
        <w:jc w:val="both"/>
        <w:rPr>
          <w:rFonts w:ascii="Arial" w:hAnsi="Arial" w:cs="Arial"/>
          <w:sz w:val="23"/>
          <w:szCs w:val="23"/>
        </w:rPr>
      </w:pPr>
      <w:r w:rsidRPr="008F5556">
        <w:rPr>
          <w:rFonts w:ascii="Arial" w:hAnsi="Arial" w:cs="Arial"/>
          <w:sz w:val="23"/>
          <w:szCs w:val="23"/>
        </w:rPr>
        <w:t>La Corte Interamericana de Derechos Humanos ha sustentado el criterio de que "</w:t>
      </w:r>
      <w:r w:rsidRPr="008F5556">
        <w:rPr>
          <w:rFonts w:ascii="Arial" w:hAnsi="Arial" w:cs="Arial"/>
          <w:i/>
          <w:iCs/>
          <w:sz w:val="23"/>
          <w:szCs w:val="23"/>
        </w:rPr>
        <w:t xml:space="preserve">el ejercicio efectivo de los derechos políticos constituye un fin en sí mismo y, a la vez, un medio fundamental </w:t>
      </w:r>
      <w:r w:rsidRPr="008F5556">
        <w:rPr>
          <w:rFonts w:ascii="Arial" w:hAnsi="Arial" w:cs="Arial"/>
          <w:i/>
          <w:iCs/>
          <w:sz w:val="23"/>
          <w:szCs w:val="23"/>
        </w:rPr>
        <w:lastRenderedPageBreak/>
        <w:t>que las sociedades democráticas tienen para garantizar los demás derechos humanos previstos en la Convención</w:t>
      </w:r>
      <w:r w:rsidRPr="008F5556">
        <w:rPr>
          <w:rFonts w:ascii="Arial" w:hAnsi="Arial" w:cs="Arial"/>
          <w:sz w:val="23"/>
          <w:szCs w:val="23"/>
        </w:rPr>
        <w:t>".</w:t>
      </w:r>
    </w:p>
    <w:p w14:paraId="04F0B6AC" w14:textId="77777777" w:rsidR="004E20E0" w:rsidRPr="008F5556" w:rsidRDefault="004E20E0" w:rsidP="004E20E0">
      <w:pPr>
        <w:spacing w:line="360" w:lineRule="auto"/>
        <w:jc w:val="both"/>
        <w:rPr>
          <w:rFonts w:ascii="Arial" w:hAnsi="Arial" w:cs="Arial"/>
          <w:sz w:val="23"/>
          <w:szCs w:val="23"/>
        </w:rPr>
      </w:pPr>
    </w:p>
    <w:p w14:paraId="219CA30D" w14:textId="5E2DCEC2" w:rsidR="004E20E0" w:rsidRDefault="004E20E0" w:rsidP="004E20E0">
      <w:pPr>
        <w:spacing w:line="360" w:lineRule="auto"/>
        <w:jc w:val="both"/>
        <w:rPr>
          <w:rFonts w:ascii="Arial" w:hAnsi="Arial" w:cs="Arial"/>
          <w:i/>
          <w:iCs/>
          <w:sz w:val="23"/>
          <w:szCs w:val="23"/>
        </w:rPr>
      </w:pPr>
      <w:r w:rsidRPr="008F5556">
        <w:rPr>
          <w:rFonts w:ascii="Arial" w:hAnsi="Arial" w:cs="Arial"/>
          <w:sz w:val="23"/>
          <w:szCs w:val="23"/>
        </w:rPr>
        <w:t>Para el citado tribunal interamericano, los derechos políticos, consagrados en la Convención Americana, “</w:t>
      </w:r>
      <w:r w:rsidRPr="008F5556">
        <w:rPr>
          <w:rFonts w:ascii="Arial" w:hAnsi="Arial" w:cs="Arial"/>
          <w:i/>
          <w:iCs/>
          <w:sz w:val="23"/>
          <w:szCs w:val="23"/>
        </w:rPr>
        <w:t>propician el fortalecimiento de la democracia y el pluralismo político</w:t>
      </w:r>
      <w:r w:rsidRPr="008F5556">
        <w:rPr>
          <w:rFonts w:ascii="Arial" w:hAnsi="Arial" w:cs="Arial"/>
          <w:sz w:val="23"/>
          <w:szCs w:val="23"/>
        </w:rPr>
        <w:t>” además de que “</w:t>
      </w:r>
      <w:r w:rsidRPr="008F5556">
        <w:rPr>
          <w:rFonts w:ascii="Arial" w:hAnsi="Arial" w:cs="Arial"/>
          <w:i/>
          <w:iCs/>
          <w:sz w:val="23"/>
          <w:szCs w:val="23"/>
        </w:rPr>
        <w:t>la democracia representativa es determinante en todo el sistema del que la Convención forma parte”.</w:t>
      </w:r>
    </w:p>
    <w:p w14:paraId="1E61DAE5" w14:textId="77777777" w:rsidR="006D46A0" w:rsidRPr="008F5556" w:rsidRDefault="006D46A0" w:rsidP="004E20E0">
      <w:pPr>
        <w:spacing w:line="360" w:lineRule="auto"/>
        <w:jc w:val="both"/>
        <w:rPr>
          <w:rFonts w:ascii="Arial" w:hAnsi="Arial" w:cs="Arial"/>
          <w:i/>
          <w:iCs/>
          <w:sz w:val="23"/>
          <w:szCs w:val="23"/>
        </w:rPr>
      </w:pPr>
    </w:p>
    <w:p w14:paraId="4537B2D7" w14:textId="77777777" w:rsidR="004E20E0" w:rsidRPr="008F5556" w:rsidRDefault="004E20E0" w:rsidP="004E20E0">
      <w:pPr>
        <w:spacing w:line="360" w:lineRule="auto"/>
        <w:jc w:val="both"/>
        <w:rPr>
          <w:rFonts w:ascii="Arial" w:hAnsi="Arial" w:cs="Arial"/>
          <w:sz w:val="23"/>
          <w:szCs w:val="23"/>
        </w:rPr>
      </w:pPr>
      <w:r w:rsidRPr="008F5556">
        <w:rPr>
          <w:rFonts w:ascii="Arial" w:hAnsi="Arial" w:cs="Arial"/>
          <w:sz w:val="23"/>
          <w:szCs w:val="23"/>
        </w:rPr>
        <w:t>Por otra parte, en el artículo 25 del Pacto Internacional de Derechos Civiles y Políticos se establece lo siguiente:</w:t>
      </w:r>
    </w:p>
    <w:p w14:paraId="04D4C16B" w14:textId="77777777" w:rsidR="004E20E0" w:rsidRPr="008F5556" w:rsidRDefault="004E20E0" w:rsidP="004E20E0">
      <w:pPr>
        <w:spacing w:line="360" w:lineRule="auto"/>
        <w:jc w:val="both"/>
        <w:rPr>
          <w:rFonts w:ascii="Arial" w:hAnsi="Arial" w:cs="Arial"/>
          <w:sz w:val="23"/>
          <w:szCs w:val="23"/>
        </w:rPr>
      </w:pPr>
    </w:p>
    <w:p w14:paraId="710CDB24" w14:textId="77777777" w:rsidR="004E20E0" w:rsidRPr="008F5556" w:rsidRDefault="004E20E0" w:rsidP="004E20E0">
      <w:pPr>
        <w:spacing w:line="360" w:lineRule="auto"/>
        <w:jc w:val="both"/>
        <w:rPr>
          <w:rFonts w:ascii="Arial" w:hAnsi="Arial" w:cs="Arial"/>
          <w:sz w:val="23"/>
          <w:szCs w:val="23"/>
        </w:rPr>
      </w:pPr>
      <w:r w:rsidRPr="008F5556">
        <w:rPr>
          <w:rFonts w:ascii="Arial" w:hAnsi="Arial" w:cs="Arial"/>
          <w:sz w:val="23"/>
          <w:szCs w:val="23"/>
        </w:rPr>
        <w:t xml:space="preserve">Todos los ciudadanos gozarán, sin ninguna de las distinciones mencionadas en el artículo 2, y sin restricciones indebidas, de los siguientes derechos y oportunidades: </w:t>
      </w:r>
    </w:p>
    <w:p w14:paraId="153FF9E7" w14:textId="77777777" w:rsidR="004E20E0" w:rsidRPr="008F5556" w:rsidRDefault="004E20E0" w:rsidP="004E20E0">
      <w:pPr>
        <w:spacing w:line="360" w:lineRule="auto"/>
        <w:jc w:val="both"/>
        <w:rPr>
          <w:rFonts w:ascii="Arial" w:hAnsi="Arial" w:cs="Arial"/>
          <w:sz w:val="23"/>
          <w:szCs w:val="23"/>
        </w:rPr>
      </w:pPr>
    </w:p>
    <w:p w14:paraId="5262D647" w14:textId="652622BF" w:rsidR="004E20E0" w:rsidRPr="008F5556" w:rsidRDefault="004E20E0" w:rsidP="001B2C44">
      <w:pPr>
        <w:spacing w:after="240" w:line="360" w:lineRule="auto"/>
        <w:ind w:left="567"/>
        <w:jc w:val="both"/>
        <w:rPr>
          <w:rFonts w:ascii="Arial" w:hAnsi="Arial" w:cs="Arial"/>
          <w:sz w:val="23"/>
          <w:szCs w:val="23"/>
        </w:rPr>
      </w:pPr>
      <w:r w:rsidRPr="008F5556">
        <w:rPr>
          <w:rFonts w:ascii="Arial" w:hAnsi="Arial" w:cs="Arial"/>
          <w:sz w:val="23"/>
          <w:szCs w:val="23"/>
        </w:rPr>
        <w:t>a) Participar en la dirección de los asuntos públicos, directamente o por medio de representantes libremente elegidos;</w:t>
      </w:r>
    </w:p>
    <w:p w14:paraId="34C346F2" w14:textId="5C35EE47" w:rsidR="004E20E0" w:rsidRPr="008F5556" w:rsidRDefault="004E20E0" w:rsidP="001B2C44">
      <w:pPr>
        <w:spacing w:after="240" w:line="360" w:lineRule="auto"/>
        <w:ind w:left="567" w:right="49"/>
        <w:jc w:val="both"/>
        <w:rPr>
          <w:rFonts w:ascii="Arial" w:hAnsi="Arial" w:cs="Arial"/>
          <w:sz w:val="23"/>
          <w:szCs w:val="23"/>
        </w:rPr>
      </w:pPr>
      <w:r w:rsidRPr="008F5556">
        <w:rPr>
          <w:rFonts w:ascii="Arial" w:hAnsi="Arial" w:cs="Arial"/>
          <w:sz w:val="23"/>
          <w:szCs w:val="23"/>
        </w:rPr>
        <w:t>b) Votar y ser elegidos en elecciones periódicas, auténticas, realizadas por sufragio universal e igual y por voto secreto que garantice la libre expresión de la voluntad de los electores;</w:t>
      </w:r>
    </w:p>
    <w:p w14:paraId="428593FF" w14:textId="3CA798AE" w:rsidR="004E20E0" w:rsidRPr="008F5556" w:rsidRDefault="004E20E0" w:rsidP="00CD74E3">
      <w:pPr>
        <w:spacing w:line="360" w:lineRule="auto"/>
        <w:ind w:left="567" w:right="49"/>
        <w:jc w:val="both"/>
        <w:rPr>
          <w:rFonts w:ascii="Arial" w:hAnsi="Arial" w:cs="Arial"/>
          <w:sz w:val="23"/>
          <w:szCs w:val="23"/>
        </w:rPr>
      </w:pPr>
      <w:r w:rsidRPr="008F5556">
        <w:rPr>
          <w:rFonts w:ascii="Arial" w:hAnsi="Arial" w:cs="Arial"/>
          <w:sz w:val="23"/>
          <w:szCs w:val="23"/>
        </w:rPr>
        <w:t>c) Tener acceso, en condiciones generales de igualdad, a las funciones públicas de su país.</w:t>
      </w:r>
    </w:p>
    <w:p w14:paraId="198B6E90" w14:textId="77777777" w:rsidR="004E20E0" w:rsidRPr="008F5556" w:rsidRDefault="004E20E0" w:rsidP="00AE2C54">
      <w:pPr>
        <w:spacing w:line="360" w:lineRule="auto"/>
        <w:ind w:right="49"/>
        <w:jc w:val="both"/>
        <w:rPr>
          <w:rFonts w:ascii="Arial" w:hAnsi="Arial" w:cs="Arial"/>
          <w:sz w:val="23"/>
          <w:szCs w:val="23"/>
        </w:rPr>
      </w:pPr>
    </w:p>
    <w:p w14:paraId="151D4463" w14:textId="77777777" w:rsidR="004E20E0" w:rsidRPr="008F5556" w:rsidRDefault="004E20E0" w:rsidP="00AE2C54">
      <w:pPr>
        <w:spacing w:line="360" w:lineRule="auto"/>
        <w:ind w:right="49"/>
        <w:jc w:val="both"/>
        <w:rPr>
          <w:rFonts w:ascii="Arial" w:hAnsi="Arial" w:cs="Arial"/>
          <w:sz w:val="23"/>
          <w:szCs w:val="23"/>
        </w:rPr>
      </w:pPr>
      <w:r w:rsidRPr="008F5556">
        <w:rPr>
          <w:rFonts w:ascii="Arial" w:hAnsi="Arial" w:cs="Arial"/>
          <w:sz w:val="23"/>
          <w:szCs w:val="23"/>
        </w:rPr>
        <w:t>Sobre lo dispuesto en el inciso b) de la norma citada, el Comité de Derechos Humanos de la Organización de Naciones Unidas, en la Observación General número 25 (veinticinco)</w:t>
      </w:r>
      <w:r w:rsidRPr="008F5556">
        <w:rPr>
          <w:rFonts w:ascii="Arial" w:hAnsi="Arial" w:cs="Arial"/>
          <w:sz w:val="23"/>
          <w:szCs w:val="23"/>
          <w:vertAlign w:val="superscript"/>
        </w:rPr>
        <w:footnoteReference w:id="9"/>
      </w:r>
      <w:r w:rsidRPr="008F5556">
        <w:rPr>
          <w:rFonts w:ascii="Arial" w:hAnsi="Arial" w:cs="Arial"/>
          <w:sz w:val="23"/>
          <w:szCs w:val="23"/>
        </w:rPr>
        <w:t>, precisó que las elecciones deben ser libres y equitativas y que se deben celebrar periódicamente, conforme al marco de disposiciones jurídicas que garanticen el ejercicio efectivo del derecho de voto “</w:t>
      </w:r>
      <w:r w:rsidRPr="008F5556">
        <w:rPr>
          <w:rFonts w:ascii="Arial" w:hAnsi="Arial" w:cs="Arial"/>
          <w:i/>
          <w:iCs/>
          <w:sz w:val="23"/>
          <w:szCs w:val="23"/>
        </w:rPr>
        <w:t>sin influencia ni coacción indebida de ningún tipo que pueda desvirtuar o inhibir la libre expresión de la voluntad de los electores. Estos deberán poder formarse una opinión de manera independiente, libres de toda violencia, amenaza de violencia, presión o manipulación de cualquier tipo</w:t>
      </w:r>
      <w:r w:rsidRPr="008F5556">
        <w:rPr>
          <w:rFonts w:ascii="Arial" w:hAnsi="Arial" w:cs="Arial"/>
          <w:sz w:val="23"/>
          <w:szCs w:val="23"/>
        </w:rPr>
        <w:t xml:space="preserve"> </w:t>
      </w:r>
      <w:r w:rsidRPr="008F5556">
        <w:rPr>
          <w:rFonts w:ascii="Arial" w:hAnsi="Arial" w:cs="Arial"/>
          <w:i/>
          <w:iCs/>
          <w:sz w:val="23"/>
          <w:szCs w:val="23"/>
        </w:rPr>
        <w:t>[…]</w:t>
      </w:r>
      <w:r w:rsidRPr="008F5556">
        <w:rPr>
          <w:rFonts w:ascii="Arial" w:hAnsi="Arial" w:cs="Arial"/>
          <w:sz w:val="23"/>
          <w:szCs w:val="23"/>
        </w:rPr>
        <w:t>”.</w:t>
      </w:r>
    </w:p>
    <w:p w14:paraId="703ECA11" w14:textId="77777777" w:rsidR="004E20E0" w:rsidRPr="008F5556" w:rsidRDefault="004E20E0" w:rsidP="004E20E0">
      <w:pPr>
        <w:rPr>
          <w:rFonts w:eastAsia="Arial"/>
          <w:sz w:val="23"/>
          <w:szCs w:val="23"/>
        </w:rPr>
      </w:pPr>
    </w:p>
    <w:p w14:paraId="0B60A8C6" w14:textId="163777E4" w:rsidR="007F1426" w:rsidRPr="008F5556" w:rsidRDefault="007F1426" w:rsidP="007F1426">
      <w:pPr>
        <w:rPr>
          <w:rFonts w:eastAsia="Arial"/>
          <w:sz w:val="23"/>
          <w:szCs w:val="23"/>
        </w:rPr>
      </w:pPr>
    </w:p>
    <w:p w14:paraId="0CF13793" w14:textId="17C6A371" w:rsidR="005D3186" w:rsidRPr="008F5556" w:rsidRDefault="005D3186" w:rsidP="005D3186">
      <w:pPr>
        <w:spacing w:line="360" w:lineRule="auto"/>
        <w:jc w:val="both"/>
        <w:rPr>
          <w:rFonts w:ascii="Arial" w:hAnsi="Arial" w:cs="Arial"/>
          <w:b/>
          <w:bCs/>
          <w:sz w:val="23"/>
          <w:szCs w:val="23"/>
        </w:rPr>
      </w:pPr>
      <w:r w:rsidRPr="008F5556">
        <w:rPr>
          <w:rFonts w:ascii="Arial" w:hAnsi="Arial" w:cs="Arial"/>
          <w:b/>
          <w:bCs/>
          <w:sz w:val="23"/>
          <w:szCs w:val="23"/>
        </w:rPr>
        <w:t>5.2 No se acredita la difusión de propaganda gubernamental en periodo prohibido.</w:t>
      </w:r>
    </w:p>
    <w:p w14:paraId="245A6439" w14:textId="77777777" w:rsidR="005D3186" w:rsidRPr="008F5556" w:rsidRDefault="005D3186" w:rsidP="00333BBD">
      <w:pPr>
        <w:spacing w:line="360" w:lineRule="auto"/>
        <w:jc w:val="both"/>
        <w:rPr>
          <w:rFonts w:ascii="Arial" w:hAnsi="Arial" w:cs="Arial"/>
          <w:b/>
          <w:bCs/>
          <w:sz w:val="23"/>
          <w:szCs w:val="23"/>
        </w:rPr>
      </w:pPr>
    </w:p>
    <w:p w14:paraId="7F697D19" w14:textId="41978806" w:rsidR="005D3186" w:rsidRPr="008F5556" w:rsidRDefault="005D3186" w:rsidP="00333BBD">
      <w:pPr>
        <w:spacing w:line="360" w:lineRule="auto"/>
        <w:jc w:val="both"/>
        <w:rPr>
          <w:rFonts w:ascii="Arial" w:hAnsi="Arial" w:cs="Arial"/>
          <w:sz w:val="23"/>
          <w:szCs w:val="23"/>
        </w:rPr>
      </w:pPr>
      <w:r w:rsidRPr="008F5556">
        <w:rPr>
          <w:rFonts w:ascii="Arial" w:hAnsi="Arial" w:cs="Arial"/>
          <w:sz w:val="23"/>
          <w:szCs w:val="23"/>
        </w:rPr>
        <w:t xml:space="preserve">Conforme a lo acusado en el medio impugnativo de mérito, el promovente apunta que en la </w:t>
      </w:r>
      <w:r w:rsidR="009E0119" w:rsidRPr="008F5556">
        <w:rPr>
          <w:rFonts w:ascii="Arial" w:hAnsi="Arial" w:cs="Arial"/>
          <w:sz w:val="23"/>
          <w:szCs w:val="23"/>
        </w:rPr>
        <w:t>A</w:t>
      </w:r>
      <w:r w:rsidRPr="008F5556">
        <w:rPr>
          <w:rFonts w:ascii="Arial" w:hAnsi="Arial" w:cs="Arial"/>
          <w:sz w:val="23"/>
          <w:szCs w:val="23"/>
        </w:rPr>
        <w:t xml:space="preserve">genda </w:t>
      </w:r>
      <w:r w:rsidR="009E0119" w:rsidRPr="008F5556">
        <w:rPr>
          <w:rFonts w:ascii="Arial" w:hAnsi="Arial" w:cs="Arial"/>
          <w:sz w:val="23"/>
          <w:szCs w:val="23"/>
        </w:rPr>
        <w:t>E</w:t>
      </w:r>
      <w:r w:rsidRPr="008F5556">
        <w:rPr>
          <w:rFonts w:ascii="Arial" w:hAnsi="Arial" w:cs="Arial"/>
          <w:sz w:val="23"/>
          <w:szCs w:val="23"/>
        </w:rPr>
        <w:t>lectoral aprobada</w:t>
      </w:r>
      <w:r w:rsidRPr="008F5556">
        <w:rPr>
          <w:rStyle w:val="Refdenotaalpie"/>
          <w:rFonts w:ascii="Arial" w:hAnsi="Arial" w:cs="Arial"/>
          <w:sz w:val="23"/>
          <w:szCs w:val="23"/>
        </w:rPr>
        <w:footnoteReference w:id="10"/>
      </w:r>
      <w:r w:rsidRPr="008F5556">
        <w:rPr>
          <w:rFonts w:ascii="Arial" w:hAnsi="Arial" w:cs="Arial"/>
          <w:sz w:val="23"/>
          <w:szCs w:val="23"/>
        </w:rPr>
        <w:t xml:space="preserve"> por el Consejo General, se estableció que, a partir del 4 de abril comenzaba la prohibición de propaganda gubernamental; </w:t>
      </w:r>
      <w:r w:rsidR="00CD74E3" w:rsidRPr="008F5556">
        <w:rPr>
          <w:rFonts w:ascii="Arial" w:hAnsi="Arial" w:cs="Arial"/>
          <w:sz w:val="23"/>
          <w:szCs w:val="23"/>
        </w:rPr>
        <w:t>no obstante</w:t>
      </w:r>
      <w:r w:rsidRPr="008F5556">
        <w:rPr>
          <w:rFonts w:ascii="Arial" w:hAnsi="Arial" w:cs="Arial"/>
          <w:sz w:val="23"/>
          <w:szCs w:val="23"/>
        </w:rPr>
        <w:t>, el C. Eusebio Enrique Delgado Esparza continúo informando sobre obras p</w:t>
      </w:r>
      <w:r w:rsidR="00F34C1E">
        <w:rPr>
          <w:rFonts w:ascii="Arial" w:hAnsi="Arial" w:cs="Arial"/>
          <w:sz w:val="23"/>
          <w:szCs w:val="23"/>
        </w:rPr>
        <w:t>ú</w:t>
      </w:r>
      <w:r w:rsidRPr="008F5556">
        <w:rPr>
          <w:rFonts w:ascii="Arial" w:hAnsi="Arial" w:cs="Arial"/>
          <w:sz w:val="23"/>
          <w:szCs w:val="23"/>
        </w:rPr>
        <w:t>blicas de su gobierno, así como de programas sociales espontáneos que no estaban previamente establecidos ni reglamentados.</w:t>
      </w:r>
    </w:p>
    <w:p w14:paraId="0FEC2C28" w14:textId="7266B20D" w:rsidR="005D3186" w:rsidRPr="008F5556" w:rsidRDefault="005D3186" w:rsidP="00333BBD">
      <w:pPr>
        <w:spacing w:line="360" w:lineRule="auto"/>
        <w:jc w:val="both"/>
        <w:rPr>
          <w:rFonts w:ascii="Arial" w:hAnsi="Arial" w:cs="Arial"/>
          <w:sz w:val="23"/>
          <w:szCs w:val="23"/>
        </w:rPr>
      </w:pPr>
    </w:p>
    <w:p w14:paraId="68C98D6A" w14:textId="3541791C" w:rsidR="005D3186" w:rsidRPr="008F5556" w:rsidRDefault="00505342" w:rsidP="00333BBD">
      <w:pPr>
        <w:spacing w:line="360" w:lineRule="auto"/>
        <w:jc w:val="both"/>
        <w:rPr>
          <w:rFonts w:ascii="Arial" w:hAnsi="Arial" w:cs="Arial"/>
          <w:sz w:val="23"/>
          <w:szCs w:val="23"/>
        </w:rPr>
      </w:pPr>
      <w:r w:rsidRPr="008F5556">
        <w:rPr>
          <w:rFonts w:ascii="Arial" w:hAnsi="Arial" w:cs="Arial"/>
          <w:sz w:val="23"/>
          <w:szCs w:val="23"/>
        </w:rPr>
        <w:t>E</w:t>
      </w:r>
      <w:r w:rsidR="005D3186" w:rsidRPr="008F5556">
        <w:rPr>
          <w:rFonts w:ascii="Arial" w:hAnsi="Arial" w:cs="Arial"/>
          <w:sz w:val="23"/>
          <w:szCs w:val="23"/>
        </w:rPr>
        <w:t xml:space="preserve">n el </w:t>
      </w:r>
      <w:r w:rsidR="009974CB" w:rsidRPr="008F5556">
        <w:rPr>
          <w:rFonts w:ascii="Arial" w:hAnsi="Arial" w:cs="Arial"/>
          <w:sz w:val="23"/>
          <w:szCs w:val="23"/>
        </w:rPr>
        <w:t xml:space="preserve">referido </w:t>
      </w:r>
      <w:r w:rsidR="005D3186" w:rsidRPr="008F5556">
        <w:rPr>
          <w:rFonts w:ascii="Arial" w:hAnsi="Arial" w:cs="Arial"/>
          <w:sz w:val="23"/>
          <w:szCs w:val="23"/>
        </w:rPr>
        <w:t>escrito de demanda</w:t>
      </w:r>
      <w:r w:rsidR="009974CB" w:rsidRPr="008F5556">
        <w:rPr>
          <w:rFonts w:ascii="Arial" w:hAnsi="Arial" w:cs="Arial"/>
          <w:sz w:val="23"/>
          <w:szCs w:val="23"/>
        </w:rPr>
        <w:t xml:space="preserve">, únicamente se </w:t>
      </w:r>
      <w:r w:rsidR="00FC2E62" w:rsidRPr="008F5556">
        <w:rPr>
          <w:rFonts w:ascii="Arial" w:hAnsi="Arial" w:cs="Arial"/>
          <w:sz w:val="23"/>
          <w:szCs w:val="23"/>
        </w:rPr>
        <w:t>relaciona esta falta,</w:t>
      </w:r>
      <w:r w:rsidR="009974CB" w:rsidRPr="008F5556">
        <w:rPr>
          <w:rFonts w:ascii="Arial" w:hAnsi="Arial" w:cs="Arial"/>
          <w:sz w:val="23"/>
          <w:szCs w:val="23"/>
        </w:rPr>
        <w:t xml:space="preserve"> </w:t>
      </w:r>
      <w:r w:rsidR="00FC2E62" w:rsidRPr="008F5556">
        <w:rPr>
          <w:rFonts w:ascii="Arial" w:hAnsi="Arial" w:cs="Arial"/>
          <w:sz w:val="23"/>
          <w:szCs w:val="23"/>
        </w:rPr>
        <w:t>con</w:t>
      </w:r>
      <w:r w:rsidR="009974CB" w:rsidRPr="008F5556">
        <w:rPr>
          <w:rFonts w:ascii="Arial" w:hAnsi="Arial" w:cs="Arial"/>
          <w:sz w:val="23"/>
          <w:szCs w:val="23"/>
        </w:rPr>
        <w:t xml:space="preserve"> un aparente programa denominado “Activa tu salud”, del cual se acusa que fue creado con fines electorales, y no se registró oportunamente ante el IEE; además, se menciona que </w:t>
      </w:r>
      <w:r w:rsidR="002F043C" w:rsidRPr="008F5556">
        <w:rPr>
          <w:rFonts w:ascii="Arial" w:hAnsi="Arial" w:cs="Arial"/>
          <w:sz w:val="23"/>
          <w:szCs w:val="23"/>
        </w:rPr>
        <w:t>lo acusado,</w:t>
      </w:r>
      <w:r w:rsidR="009974CB" w:rsidRPr="008F5556">
        <w:rPr>
          <w:rFonts w:ascii="Arial" w:hAnsi="Arial" w:cs="Arial"/>
          <w:sz w:val="23"/>
          <w:szCs w:val="23"/>
        </w:rPr>
        <w:t xml:space="preserve"> se puede comprobar a través de todas las certificaciones y denuncias en las que se acredita el posicionamiento a través de la entrega de beneficios de programas sociales.</w:t>
      </w:r>
    </w:p>
    <w:p w14:paraId="449C611E" w14:textId="77777777" w:rsidR="002F043C" w:rsidRPr="008F5556" w:rsidRDefault="002F043C" w:rsidP="002F043C">
      <w:pPr>
        <w:spacing w:line="360" w:lineRule="auto"/>
        <w:jc w:val="both"/>
        <w:rPr>
          <w:rFonts w:ascii="Arial" w:hAnsi="Arial" w:cs="Arial"/>
          <w:sz w:val="23"/>
          <w:szCs w:val="23"/>
        </w:rPr>
      </w:pPr>
    </w:p>
    <w:p w14:paraId="6F28D39C" w14:textId="667CAA63" w:rsidR="009E0119" w:rsidRPr="008F5556" w:rsidRDefault="009E0119" w:rsidP="002F043C">
      <w:pPr>
        <w:spacing w:line="360" w:lineRule="auto"/>
        <w:jc w:val="both"/>
        <w:rPr>
          <w:rFonts w:ascii="Arial" w:hAnsi="Arial" w:cs="Arial"/>
          <w:sz w:val="23"/>
          <w:szCs w:val="23"/>
        </w:rPr>
      </w:pPr>
      <w:r w:rsidRPr="008F5556">
        <w:rPr>
          <w:rFonts w:ascii="Arial" w:hAnsi="Arial" w:cs="Arial"/>
          <w:sz w:val="23"/>
          <w:szCs w:val="23"/>
        </w:rPr>
        <w:t xml:space="preserve">En esta tesitura, cabe señalar que en la Agenda Electoral 2020-2021, </w:t>
      </w:r>
      <w:r w:rsidR="00223C75" w:rsidRPr="008F5556">
        <w:rPr>
          <w:rFonts w:ascii="Arial" w:hAnsi="Arial" w:cs="Arial"/>
          <w:i/>
          <w:iCs/>
          <w:sz w:val="23"/>
          <w:szCs w:val="23"/>
        </w:rPr>
        <w:t>-contrario a lo señalado por el actor-</w:t>
      </w:r>
      <w:r w:rsidRPr="008F5556">
        <w:rPr>
          <w:rFonts w:ascii="Arial" w:hAnsi="Arial" w:cs="Arial"/>
          <w:sz w:val="23"/>
          <w:szCs w:val="23"/>
        </w:rPr>
        <w:t xml:space="preserve"> establece que el periodo de prohibición de difusión en los medios de comunicación social</w:t>
      </w:r>
      <w:r w:rsidR="002F043C" w:rsidRPr="008F5556">
        <w:rPr>
          <w:rFonts w:ascii="Arial" w:hAnsi="Arial" w:cs="Arial"/>
          <w:sz w:val="23"/>
          <w:szCs w:val="23"/>
        </w:rPr>
        <w:t xml:space="preserve"> de toda propaganda gubernamental, tanto de los Poderes Federales y Estatales, como de los Municipios y cualquier otro ente público, se comprendía del 19 de abril al 06 de junio.</w:t>
      </w:r>
    </w:p>
    <w:p w14:paraId="18CAA6E5" w14:textId="31716CF8" w:rsidR="002F043C" w:rsidRPr="008F5556" w:rsidRDefault="002F043C" w:rsidP="002F043C">
      <w:pPr>
        <w:spacing w:line="360" w:lineRule="auto"/>
        <w:jc w:val="both"/>
        <w:rPr>
          <w:rFonts w:ascii="Arial" w:hAnsi="Arial" w:cs="Arial"/>
          <w:sz w:val="23"/>
          <w:szCs w:val="23"/>
        </w:rPr>
      </w:pPr>
    </w:p>
    <w:p w14:paraId="676E2E66" w14:textId="7487D20C" w:rsidR="002F043C" w:rsidRPr="008F5556" w:rsidRDefault="002F043C" w:rsidP="002F043C">
      <w:pPr>
        <w:spacing w:line="360" w:lineRule="auto"/>
        <w:jc w:val="both"/>
        <w:rPr>
          <w:rFonts w:ascii="Arial" w:hAnsi="Arial" w:cs="Arial"/>
          <w:sz w:val="23"/>
          <w:szCs w:val="23"/>
        </w:rPr>
      </w:pPr>
      <w:r w:rsidRPr="008F5556">
        <w:rPr>
          <w:rFonts w:ascii="Arial" w:hAnsi="Arial" w:cs="Arial"/>
          <w:sz w:val="23"/>
          <w:szCs w:val="23"/>
        </w:rPr>
        <w:t xml:space="preserve">Por tal situación, es dable efectuar el siguiente análisis de </w:t>
      </w:r>
      <w:r w:rsidR="007C480F" w:rsidRPr="008F5556">
        <w:rPr>
          <w:rFonts w:ascii="Arial" w:hAnsi="Arial" w:cs="Arial"/>
          <w:sz w:val="23"/>
          <w:szCs w:val="23"/>
        </w:rPr>
        <w:t xml:space="preserve">la totalidad de </w:t>
      </w:r>
      <w:r w:rsidRPr="008F5556">
        <w:rPr>
          <w:rFonts w:ascii="Arial" w:hAnsi="Arial" w:cs="Arial"/>
          <w:sz w:val="23"/>
          <w:szCs w:val="23"/>
        </w:rPr>
        <w:t>los hechos acusados y certificados mediante diligencias de oficialía electoral, con la finalidad de dilucidar, -</w:t>
      </w:r>
      <w:r w:rsidR="007C480F" w:rsidRPr="008F5556">
        <w:rPr>
          <w:rFonts w:ascii="Arial" w:hAnsi="Arial" w:cs="Arial"/>
          <w:i/>
          <w:iCs/>
          <w:sz w:val="23"/>
          <w:szCs w:val="23"/>
        </w:rPr>
        <w:t>pese a</w:t>
      </w:r>
      <w:r w:rsidRPr="008F5556">
        <w:rPr>
          <w:rFonts w:ascii="Arial" w:hAnsi="Arial" w:cs="Arial"/>
          <w:i/>
          <w:iCs/>
          <w:sz w:val="23"/>
          <w:szCs w:val="23"/>
        </w:rPr>
        <w:t xml:space="preserve"> que no son directamente relacionados en la demanda-</w:t>
      </w:r>
      <w:r w:rsidRPr="008F5556">
        <w:rPr>
          <w:rFonts w:ascii="Arial" w:hAnsi="Arial" w:cs="Arial"/>
          <w:sz w:val="23"/>
          <w:szCs w:val="23"/>
        </w:rPr>
        <w:t xml:space="preserve"> si estos sucedieron dentro de la temporalidad en la que se delimitó la prohibición</w:t>
      </w:r>
      <w:r w:rsidR="007C480F" w:rsidRPr="008F5556">
        <w:rPr>
          <w:rFonts w:ascii="Arial" w:hAnsi="Arial" w:cs="Arial"/>
          <w:sz w:val="23"/>
          <w:szCs w:val="23"/>
        </w:rPr>
        <w:t xml:space="preserve">, y si </w:t>
      </w:r>
      <w:r w:rsidR="00C85C39" w:rsidRPr="008F5556">
        <w:rPr>
          <w:rFonts w:ascii="Arial" w:hAnsi="Arial" w:cs="Arial"/>
          <w:sz w:val="23"/>
          <w:szCs w:val="23"/>
        </w:rPr>
        <w:t>consiste en difusión de propaganda gubernamental</w:t>
      </w:r>
      <w:r w:rsidR="007C480F" w:rsidRPr="008F5556">
        <w:rPr>
          <w:rFonts w:ascii="Arial" w:hAnsi="Arial" w:cs="Arial"/>
          <w:sz w:val="23"/>
          <w:szCs w:val="23"/>
        </w:rPr>
        <w:t>.</w:t>
      </w:r>
      <w:r w:rsidRPr="008F5556">
        <w:rPr>
          <w:rFonts w:ascii="Arial" w:hAnsi="Arial" w:cs="Arial"/>
          <w:sz w:val="23"/>
          <w:szCs w:val="23"/>
        </w:rPr>
        <w:t xml:space="preserve"> </w:t>
      </w:r>
    </w:p>
    <w:p w14:paraId="19920F85" w14:textId="136A3038" w:rsidR="00515180" w:rsidRPr="008F5556" w:rsidRDefault="00515180" w:rsidP="002F043C">
      <w:pPr>
        <w:spacing w:line="360" w:lineRule="auto"/>
        <w:jc w:val="both"/>
        <w:rPr>
          <w:rFonts w:ascii="Arial" w:hAnsi="Arial" w:cs="Arial"/>
          <w:sz w:val="23"/>
          <w:szCs w:val="23"/>
        </w:rPr>
      </w:pPr>
    </w:p>
    <w:tbl>
      <w:tblPr>
        <w:tblStyle w:val="Tablaconcuadrcula"/>
        <w:tblW w:w="0" w:type="auto"/>
        <w:jc w:val="center"/>
        <w:tblLook w:val="04A0" w:firstRow="1" w:lastRow="0" w:firstColumn="1" w:lastColumn="0" w:noHBand="0" w:noVBand="1"/>
      </w:tblPr>
      <w:tblGrid>
        <w:gridCol w:w="2111"/>
        <w:gridCol w:w="1431"/>
        <w:gridCol w:w="2071"/>
        <w:gridCol w:w="1879"/>
        <w:gridCol w:w="2186"/>
      </w:tblGrid>
      <w:tr w:rsidR="00515180" w:rsidRPr="008F5556" w14:paraId="18AF8D6A" w14:textId="77777777" w:rsidTr="00317A6A">
        <w:trPr>
          <w:jc w:val="center"/>
        </w:trPr>
        <w:tc>
          <w:tcPr>
            <w:tcW w:w="2122" w:type="dxa"/>
            <w:shd w:val="clear" w:color="auto" w:fill="BFBFBF" w:themeFill="background1" w:themeFillShade="BF"/>
          </w:tcPr>
          <w:p w14:paraId="0899233F" w14:textId="77777777" w:rsidR="00515180" w:rsidRPr="008F5556" w:rsidRDefault="00515180" w:rsidP="00D378F7">
            <w:pPr>
              <w:jc w:val="center"/>
              <w:rPr>
                <w:rFonts w:ascii="Arial" w:hAnsi="Arial" w:cs="Arial"/>
                <w:sz w:val="23"/>
                <w:szCs w:val="23"/>
              </w:rPr>
            </w:pPr>
            <w:r w:rsidRPr="008F5556">
              <w:rPr>
                <w:rFonts w:ascii="Arial" w:hAnsi="Arial" w:cs="Arial"/>
                <w:sz w:val="23"/>
                <w:szCs w:val="23"/>
              </w:rPr>
              <w:t>Programa</w:t>
            </w:r>
          </w:p>
        </w:tc>
        <w:tc>
          <w:tcPr>
            <w:tcW w:w="1390" w:type="dxa"/>
            <w:shd w:val="clear" w:color="auto" w:fill="BFBFBF" w:themeFill="background1" w:themeFillShade="BF"/>
          </w:tcPr>
          <w:p w14:paraId="75E9E5D9" w14:textId="77777777" w:rsidR="00515180" w:rsidRPr="008F5556" w:rsidRDefault="00515180" w:rsidP="00D378F7">
            <w:pPr>
              <w:jc w:val="center"/>
              <w:rPr>
                <w:rFonts w:ascii="Arial" w:hAnsi="Arial" w:cs="Arial"/>
                <w:sz w:val="23"/>
                <w:szCs w:val="23"/>
              </w:rPr>
            </w:pPr>
            <w:r w:rsidRPr="008F5556">
              <w:rPr>
                <w:rFonts w:ascii="Arial" w:hAnsi="Arial" w:cs="Arial"/>
                <w:sz w:val="23"/>
                <w:szCs w:val="23"/>
              </w:rPr>
              <w:t>Fecha de la publicación según certificación</w:t>
            </w:r>
          </w:p>
        </w:tc>
        <w:tc>
          <w:tcPr>
            <w:tcW w:w="1992" w:type="dxa"/>
            <w:shd w:val="clear" w:color="auto" w:fill="BFBFBF" w:themeFill="background1" w:themeFillShade="BF"/>
          </w:tcPr>
          <w:p w14:paraId="2923BE5A" w14:textId="77777777" w:rsidR="00515180" w:rsidRPr="008F5556" w:rsidRDefault="00515180" w:rsidP="00D378F7">
            <w:pPr>
              <w:jc w:val="center"/>
              <w:rPr>
                <w:rFonts w:ascii="Arial" w:hAnsi="Arial" w:cs="Arial"/>
                <w:sz w:val="23"/>
                <w:szCs w:val="23"/>
              </w:rPr>
            </w:pPr>
            <w:r w:rsidRPr="008F5556">
              <w:rPr>
                <w:rFonts w:ascii="Arial" w:hAnsi="Arial" w:cs="Arial"/>
                <w:sz w:val="23"/>
                <w:szCs w:val="23"/>
              </w:rPr>
              <w:t>Oficialía Electoral</w:t>
            </w:r>
          </w:p>
        </w:tc>
        <w:tc>
          <w:tcPr>
            <w:tcW w:w="1295" w:type="dxa"/>
            <w:shd w:val="clear" w:color="auto" w:fill="BFBFBF" w:themeFill="background1" w:themeFillShade="BF"/>
          </w:tcPr>
          <w:p w14:paraId="4E87C88B" w14:textId="3714847E" w:rsidR="00515180" w:rsidRPr="008F5556" w:rsidRDefault="00515180" w:rsidP="00D378F7">
            <w:pPr>
              <w:jc w:val="center"/>
              <w:rPr>
                <w:rFonts w:ascii="Arial" w:hAnsi="Arial" w:cs="Arial"/>
                <w:sz w:val="23"/>
                <w:szCs w:val="23"/>
              </w:rPr>
            </w:pPr>
            <w:r w:rsidRPr="008F5556">
              <w:rPr>
                <w:rFonts w:ascii="Arial" w:hAnsi="Arial" w:cs="Arial"/>
                <w:sz w:val="23"/>
                <w:szCs w:val="23"/>
              </w:rPr>
              <w:t>¿Es publicidad gubernamental?</w:t>
            </w:r>
          </w:p>
        </w:tc>
        <w:tc>
          <w:tcPr>
            <w:tcW w:w="2196" w:type="dxa"/>
            <w:shd w:val="clear" w:color="auto" w:fill="BFBFBF" w:themeFill="background1" w:themeFillShade="BF"/>
          </w:tcPr>
          <w:p w14:paraId="3F8EC86E" w14:textId="77777777" w:rsidR="00515180" w:rsidRPr="008F5556" w:rsidRDefault="00515180" w:rsidP="00D378F7">
            <w:pPr>
              <w:jc w:val="center"/>
              <w:rPr>
                <w:rFonts w:ascii="Arial" w:hAnsi="Arial" w:cs="Arial"/>
                <w:sz w:val="23"/>
                <w:szCs w:val="23"/>
              </w:rPr>
            </w:pPr>
            <w:r w:rsidRPr="008F5556">
              <w:rPr>
                <w:rFonts w:ascii="Arial" w:hAnsi="Arial" w:cs="Arial"/>
                <w:sz w:val="23"/>
                <w:szCs w:val="23"/>
              </w:rPr>
              <w:t>¿Se difunde en periodo prohibido?</w:t>
            </w:r>
          </w:p>
          <w:p w14:paraId="4A256C10" w14:textId="4A2D1BC2" w:rsidR="00515180" w:rsidRPr="008F5556" w:rsidRDefault="00515180" w:rsidP="00D378F7">
            <w:pPr>
              <w:jc w:val="center"/>
              <w:rPr>
                <w:rFonts w:ascii="Arial" w:hAnsi="Arial" w:cs="Arial"/>
                <w:sz w:val="23"/>
                <w:szCs w:val="23"/>
              </w:rPr>
            </w:pPr>
          </w:p>
        </w:tc>
      </w:tr>
      <w:tr w:rsidR="00515180" w:rsidRPr="008F5556" w14:paraId="6D66B03C" w14:textId="77777777" w:rsidTr="00D378F7">
        <w:trPr>
          <w:jc w:val="center"/>
        </w:trPr>
        <w:tc>
          <w:tcPr>
            <w:tcW w:w="2122" w:type="dxa"/>
          </w:tcPr>
          <w:p w14:paraId="21D0C8B1" w14:textId="77777777" w:rsidR="00515180" w:rsidRPr="008F5556" w:rsidRDefault="00515180" w:rsidP="00D378F7">
            <w:pPr>
              <w:jc w:val="both"/>
              <w:rPr>
                <w:rFonts w:ascii="Arial" w:hAnsi="Arial" w:cs="Arial"/>
                <w:sz w:val="23"/>
                <w:szCs w:val="23"/>
              </w:rPr>
            </w:pPr>
            <w:r w:rsidRPr="008F5556">
              <w:rPr>
                <w:rFonts w:ascii="Arial" w:hAnsi="Arial" w:cs="Arial"/>
                <w:sz w:val="23"/>
                <w:szCs w:val="23"/>
              </w:rPr>
              <w:t>Entrega de cuartos adicionales. (ampliación de viviendas)</w:t>
            </w:r>
          </w:p>
        </w:tc>
        <w:tc>
          <w:tcPr>
            <w:tcW w:w="1390" w:type="dxa"/>
          </w:tcPr>
          <w:p w14:paraId="61AFF615" w14:textId="77777777" w:rsidR="00515180" w:rsidRPr="008F5556" w:rsidRDefault="00515180" w:rsidP="00D378F7">
            <w:pPr>
              <w:jc w:val="both"/>
              <w:rPr>
                <w:rFonts w:ascii="Arial" w:hAnsi="Arial" w:cs="Arial"/>
                <w:sz w:val="23"/>
                <w:szCs w:val="23"/>
              </w:rPr>
            </w:pPr>
            <w:r w:rsidRPr="008F5556">
              <w:rPr>
                <w:rFonts w:ascii="Arial" w:hAnsi="Arial" w:cs="Arial"/>
                <w:sz w:val="23"/>
                <w:szCs w:val="23"/>
              </w:rPr>
              <w:t>23 de marzo.</w:t>
            </w:r>
          </w:p>
        </w:tc>
        <w:tc>
          <w:tcPr>
            <w:tcW w:w="1992" w:type="dxa"/>
          </w:tcPr>
          <w:p w14:paraId="36805DEB" w14:textId="77777777" w:rsidR="00515180" w:rsidRPr="008F5556" w:rsidRDefault="00515180" w:rsidP="00D378F7">
            <w:pPr>
              <w:jc w:val="both"/>
              <w:rPr>
                <w:rFonts w:ascii="Arial" w:hAnsi="Arial" w:cs="Arial"/>
                <w:sz w:val="23"/>
                <w:szCs w:val="23"/>
              </w:rPr>
            </w:pPr>
            <w:r w:rsidRPr="008F5556">
              <w:rPr>
                <w:rFonts w:ascii="Arial" w:eastAsia="Arial Nova" w:hAnsi="Arial" w:cs="Arial"/>
                <w:sz w:val="23"/>
                <w:szCs w:val="23"/>
              </w:rPr>
              <w:t>IEE/OE/177/2021</w:t>
            </w:r>
          </w:p>
        </w:tc>
        <w:tc>
          <w:tcPr>
            <w:tcW w:w="1295" w:type="dxa"/>
          </w:tcPr>
          <w:p w14:paraId="759FD57D" w14:textId="0B44F3FD" w:rsidR="00515180" w:rsidRPr="008F5556" w:rsidRDefault="00515180" w:rsidP="00D378F7">
            <w:pPr>
              <w:jc w:val="both"/>
              <w:rPr>
                <w:rFonts w:ascii="Arial" w:hAnsi="Arial" w:cs="Arial"/>
                <w:sz w:val="23"/>
                <w:szCs w:val="23"/>
              </w:rPr>
            </w:pPr>
            <w:r w:rsidRPr="008F5556">
              <w:rPr>
                <w:rFonts w:ascii="Arial" w:hAnsi="Arial" w:cs="Arial"/>
                <w:sz w:val="23"/>
                <w:szCs w:val="23"/>
              </w:rPr>
              <w:t>SI</w:t>
            </w:r>
          </w:p>
        </w:tc>
        <w:tc>
          <w:tcPr>
            <w:tcW w:w="2196" w:type="dxa"/>
          </w:tcPr>
          <w:p w14:paraId="0FCE0371" w14:textId="55C1CF56" w:rsidR="00515180" w:rsidRPr="008F5556" w:rsidRDefault="00515180" w:rsidP="00D378F7">
            <w:pPr>
              <w:jc w:val="both"/>
              <w:rPr>
                <w:rFonts w:ascii="Arial" w:hAnsi="Arial" w:cs="Arial"/>
                <w:sz w:val="23"/>
                <w:szCs w:val="23"/>
              </w:rPr>
            </w:pPr>
            <w:r w:rsidRPr="008F5556">
              <w:rPr>
                <w:rFonts w:ascii="Arial" w:hAnsi="Arial" w:cs="Arial"/>
                <w:sz w:val="23"/>
                <w:szCs w:val="23"/>
              </w:rPr>
              <w:t>NO</w:t>
            </w:r>
          </w:p>
        </w:tc>
      </w:tr>
      <w:tr w:rsidR="00515180" w:rsidRPr="008F5556" w14:paraId="37F07204" w14:textId="77777777" w:rsidTr="00D378F7">
        <w:trPr>
          <w:jc w:val="center"/>
        </w:trPr>
        <w:tc>
          <w:tcPr>
            <w:tcW w:w="2122" w:type="dxa"/>
            <w:shd w:val="clear" w:color="auto" w:fill="F2F2F2" w:themeFill="background1" w:themeFillShade="F2"/>
          </w:tcPr>
          <w:p w14:paraId="1783D1C1" w14:textId="77777777" w:rsidR="00515180" w:rsidRPr="008F5556" w:rsidRDefault="00515180" w:rsidP="00D378F7">
            <w:pPr>
              <w:jc w:val="both"/>
              <w:rPr>
                <w:rFonts w:ascii="Arial" w:hAnsi="Arial" w:cs="Arial"/>
                <w:sz w:val="23"/>
                <w:szCs w:val="23"/>
              </w:rPr>
            </w:pPr>
            <w:r w:rsidRPr="008F5556">
              <w:rPr>
                <w:rFonts w:ascii="Arial" w:eastAsia="Arial Nova" w:hAnsi="Arial" w:cs="Arial"/>
                <w:sz w:val="23"/>
                <w:szCs w:val="23"/>
              </w:rPr>
              <w:t>Utilización de maquinaria pesada</w:t>
            </w:r>
          </w:p>
        </w:tc>
        <w:tc>
          <w:tcPr>
            <w:tcW w:w="1390" w:type="dxa"/>
            <w:shd w:val="clear" w:color="auto" w:fill="F2F2F2" w:themeFill="background1" w:themeFillShade="F2"/>
          </w:tcPr>
          <w:p w14:paraId="37129894" w14:textId="77777777" w:rsidR="00515180" w:rsidRPr="008F5556" w:rsidRDefault="00515180" w:rsidP="00D378F7">
            <w:pPr>
              <w:jc w:val="both"/>
              <w:rPr>
                <w:rFonts w:ascii="Arial" w:hAnsi="Arial" w:cs="Arial"/>
                <w:sz w:val="23"/>
                <w:szCs w:val="23"/>
              </w:rPr>
            </w:pPr>
            <w:r w:rsidRPr="008F5556">
              <w:rPr>
                <w:rFonts w:ascii="Arial" w:hAnsi="Arial" w:cs="Arial"/>
                <w:sz w:val="23"/>
                <w:szCs w:val="23"/>
              </w:rPr>
              <w:t>6 de mayo</w:t>
            </w:r>
          </w:p>
        </w:tc>
        <w:tc>
          <w:tcPr>
            <w:tcW w:w="1992" w:type="dxa"/>
            <w:shd w:val="clear" w:color="auto" w:fill="F2F2F2" w:themeFill="background1" w:themeFillShade="F2"/>
          </w:tcPr>
          <w:p w14:paraId="5F7439D5" w14:textId="77777777" w:rsidR="00515180" w:rsidRPr="008F5556" w:rsidRDefault="00515180" w:rsidP="00D378F7">
            <w:pPr>
              <w:jc w:val="both"/>
              <w:rPr>
                <w:rFonts w:ascii="Arial" w:hAnsi="Arial" w:cs="Arial"/>
                <w:sz w:val="23"/>
                <w:szCs w:val="23"/>
              </w:rPr>
            </w:pPr>
            <w:r w:rsidRPr="008F5556">
              <w:rPr>
                <w:rFonts w:ascii="Arial" w:eastAsia="Arial Nova" w:hAnsi="Arial" w:cs="Arial"/>
                <w:sz w:val="23"/>
                <w:szCs w:val="23"/>
              </w:rPr>
              <w:t>IEE/OE/181/2021.</w:t>
            </w:r>
          </w:p>
        </w:tc>
        <w:tc>
          <w:tcPr>
            <w:tcW w:w="1295" w:type="dxa"/>
            <w:shd w:val="clear" w:color="auto" w:fill="F2F2F2" w:themeFill="background1" w:themeFillShade="F2"/>
          </w:tcPr>
          <w:p w14:paraId="08DB98F1" w14:textId="0C8D44B1" w:rsidR="00515180" w:rsidRPr="008F5556" w:rsidRDefault="00515180" w:rsidP="00D378F7">
            <w:pPr>
              <w:jc w:val="both"/>
              <w:rPr>
                <w:rFonts w:ascii="Arial" w:hAnsi="Arial" w:cs="Arial"/>
                <w:sz w:val="23"/>
                <w:szCs w:val="23"/>
              </w:rPr>
            </w:pPr>
            <w:r w:rsidRPr="008F5556">
              <w:rPr>
                <w:rFonts w:ascii="Arial" w:hAnsi="Arial" w:cs="Arial"/>
                <w:sz w:val="23"/>
                <w:szCs w:val="23"/>
              </w:rPr>
              <w:t>NO</w:t>
            </w:r>
          </w:p>
        </w:tc>
        <w:tc>
          <w:tcPr>
            <w:tcW w:w="2196" w:type="dxa"/>
            <w:shd w:val="clear" w:color="auto" w:fill="F2F2F2" w:themeFill="background1" w:themeFillShade="F2"/>
          </w:tcPr>
          <w:p w14:paraId="6B8712FD" w14:textId="1FB1413C" w:rsidR="00515180" w:rsidRPr="008F5556" w:rsidRDefault="00515180" w:rsidP="00D378F7">
            <w:pPr>
              <w:jc w:val="both"/>
              <w:rPr>
                <w:rFonts w:ascii="Arial" w:hAnsi="Arial" w:cs="Arial"/>
                <w:sz w:val="23"/>
                <w:szCs w:val="23"/>
              </w:rPr>
            </w:pPr>
            <w:r w:rsidRPr="008F5556">
              <w:rPr>
                <w:rFonts w:ascii="Arial" w:hAnsi="Arial" w:cs="Arial"/>
                <w:sz w:val="23"/>
                <w:szCs w:val="23"/>
              </w:rPr>
              <w:t>No aplica.</w:t>
            </w:r>
          </w:p>
        </w:tc>
      </w:tr>
      <w:tr w:rsidR="00515180" w:rsidRPr="008F5556" w14:paraId="41D82DA9" w14:textId="77777777" w:rsidTr="00D378F7">
        <w:trPr>
          <w:jc w:val="center"/>
        </w:trPr>
        <w:tc>
          <w:tcPr>
            <w:tcW w:w="2122" w:type="dxa"/>
          </w:tcPr>
          <w:p w14:paraId="1E52D1E8" w14:textId="77777777" w:rsidR="00515180" w:rsidRPr="008F5556" w:rsidRDefault="00515180" w:rsidP="00D378F7">
            <w:pPr>
              <w:jc w:val="both"/>
              <w:rPr>
                <w:rFonts w:ascii="Arial" w:hAnsi="Arial" w:cs="Arial"/>
                <w:sz w:val="23"/>
                <w:szCs w:val="23"/>
              </w:rPr>
            </w:pPr>
            <w:r w:rsidRPr="008F5556">
              <w:rPr>
                <w:rFonts w:ascii="Arial" w:eastAsia="Arial Nova" w:hAnsi="Arial" w:cs="Arial"/>
                <w:sz w:val="23"/>
                <w:szCs w:val="23"/>
              </w:rPr>
              <w:t>Uso de playeras, tambores, globos, banderas, material pirotécnico y lonas</w:t>
            </w:r>
          </w:p>
        </w:tc>
        <w:tc>
          <w:tcPr>
            <w:tcW w:w="1390" w:type="dxa"/>
          </w:tcPr>
          <w:p w14:paraId="6A4B6B93" w14:textId="77777777" w:rsidR="00515180" w:rsidRPr="008F5556" w:rsidRDefault="00515180" w:rsidP="00D378F7">
            <w:pPr>
              <w:jc w:val="both"/>
              <w:rPr>
                <w:rFonts w:ascii="Arial" w:hAnsi="Arial" w:cs="Arial"/>
                <w:sz w:val="23"/>
                <w:szCs w:val="23"/>
              </w:rPr>
            </w:pPr>
            <w:r w:rsidRPr="008F5556">
              <w:rPr>
                <w:rFonts w:ascii="Arial" w:hAnsi="Arial" w:cs="Arial"/>
                <w:sz w:val="23"/>
                <w:szCs w:val="23"/>
              </w:rPr>
              <w:t>4 de mayo</w:t>
            </w:r>
          </w:p>
        </w:tc>
        <w:tc>
          <w:tcPr>
            <w:tcW w:w="1992" w:type="dxa"/>
          </w:tcPr>
          <w:p w14:paraId="6A6ACC61" w14:textId="77777777" w:rsidR="00515180" w:rsidRPr="008F5556" w:rsidRDefault="00515180" w:rsidP="00D378F7">
            <w:pPr>
              <w:jc w:val="both"/>
              <w:rPr>
                <w:rFonts w:ascii="Arial" w:hAnsi="Arial" w:cs="Arial"/>
                <w:sz w:val="23"/>
                <w:szCs w:val="23"/>
              </w:rPr>
            </w:pPr>
            <w:r w:rsidRPr="008F5556">
              <w:rPr>
                <w:rFonts w:ascii="Arial" w:eastAsia="Arial Nova" w:hAnsi="Arial" w:cs="Arial"/>
                <w:sz w:val="23"/>
                <w:szCs w:val="23"/>
              </w:rPr>
              <w:t>IEE/OE/180/2021.</w:t>
            </w:r>
          </w:p>
        </w:tc>
        <w:tc>
          <w:tcPr>
            <w:tcW w:w="1295" w:type="dxa"/>
          </w:tcPr>
          <w:p w14:paraId="1E2F873F" w14:textId="16DE50D2" w:rsidR="00515180" w:rsidRPr="008F5556" w:rsidRDefault="00515180" w:rsidP="00D378F7">
            <w:pPr>
              <w:jc w:val="both"/>
              <w:rPr>
                <w:rFonts w:ascii="Arial" w:hAnsi="Arial" w:cs="Arial"/>
                <w:sz w:val="23"/>
                <w:szCs w:val="23"/>
              </w:rPr>
            </w:pPr>
            <w:r w:rsidRPr="008F5556">
              <w:rPr>
                <w:rFonts w:ascii="Arial" w:hAnsi="Arial" w:cs="Arial"/>
                <w:sz w:val="23"/>
                <w:szCs w:val="23"/>
              </w:rPr>
              <w:t>NO</w:t>
            </w:r>
          </w:p>
        </w:tc>
        <w:tc>
          <w:tcPr>
            <w:tcW w:w="2196" w:type="dxa"/>
          </w:tcPr>
          <w:p w14:paraId="206445D8" w14:textId="0B1DDFA6" w:rsidR="00515180" w:rsidRPr="008F5556" w:rsidRDefault="00515180" w:rsidP="00D378F7">
            <w:pPr>
              <w:jc w:val="both"/>
              <w:rPr>
                <w:rFonts w:ascii="Arial" w:hAnsi="Arial" w:cs="Arial"/>
                <w:sz w:val="23"/>
                <w:szCs w:val="23"/>
              </w:rPr>
            </w:pPr>
            <w:r w:rsidRPr="008F5556">
              <w:rPr>
                <w:rFonts w:ascii="Arial" w:hAnsi="Arial" w:cs="Arial"/>
                <w:sz w:val="23"/>
                <w:szCs w:val="23"/>
              </w:rPr>
              <w:t>No aplica.</w:t>
            </w:r>
          </w:p>
        </w:tc>
      </w:tr>
      <w:tr w:rsidR="00515180" w:rsidRPr="008F5556" w14:paraId="78CC4F22" w14:textId="77777777" w:rsidTr="00D378F7">
        <w:trPr>
          <w:jc w:val="center"/>
        </w:trPr>
        <w:tc>
          <w:tcPr>
            <w:tcW w:w="2122" w:type="dxa"/>
            <w:shd w:val="clear" w:color="auto" w:fill="F2F2F2" w:themeFill="background1" w:themeFillShade="F2"/>
          </w:tcPr>
          <w:p w14:paraId="1D5C7D18" w14:textId="77777777" w:rsidR="00515180" w:rsidRPr="008F5556" w:rsidRDefault="00515180" w:rsidP="00D378F7">
            <w:pPr>
              <w:jc w:val="both"/>
              <w:rPr>
                <w:rFonts w:ascii="Arial" w:hAnsi="Arial" w:cs="Arial"/>
                <w:sz w:val="23"/>
                <w:szCs w:val="23"/>
              </w:rPr>
            </w:pPr>
            <w:r w:rsidRPr="008F5556">
              <w:rPr>
                <w:rFonts w:ascii="Arial" w:eastAsia="Arial Nova" w:hAnsi="Arial" w:cs="Arial"/>
                <w:sz w:val="23"/>
                <w:szCs w:val="23"/>
              </w:rPr>
              <w:t>26 publicaciones en redes sociales, en las cuales se utilizó a menores de edad como parte de la propaganda</w:t>
            </w:r>
          </w:p>
        </w:tc>
        <w:tc>
          <w:tcPr>
            <w:tcW w:w="1390" w:type="dxa"/>
            <w:shd w:val="clear" w:color="auto" w:fill="F2F2F2" w:themeFill="background1" w:themeFillShade="F2"/>
          </w:tcPr>
          <w:p w14:paraId="0037CD40" w14:textId="77777777" w:rsidR="00515180" w:rsidRPr="008F5556" w:rsidRDefault="00515180" w:rsidP="00D378F7">
            <w:pPr>
              <w:jc w:val="both"/>
              <w:rPr>
                <w:rFonts w:ascii="Arial" w:hAnsi="Arial" w:cs="Arial"/>
                <w:sz w:val="23"/>
                <w:szCs w:val="23"/>
              </w:rPr>
            </w:pPr>
            <w:r w:rsidRPr="008F5556">
              <w:rPr>
                <w:rFonts w:ascii="Arial" w:hAnsi="Arial" w:cs="Arial"/>
                <w:sz w:val="23"/>
                <w:szCs w:val="23"/>
              </w:rPr>
              <w:t>24 y 27 de marzo; 28 de abril; 6, 8, 9, 11, 12, 13, 15, 17, 18, 19, 20, 22, 24  y 25 de mayo; y 02 de junio</w:t>
            </w:r>
          </w:p>
        </w:tc>
        <w:tc>
          <w:tcPr>
            <w:tcW w:w="1992" w:type="dxa"/>
            <w:shd w:val="clear" w:color="auto" w:fill="F2F2F2" w:themeFill="background1" w:themeFillShade="F2"/>
          </w:tcPr>
          <w:p w14:paraId="77C9C752" w14:textId="77777777" w:rsidR="00515180" w:rsidRPr="008F5556" w:rsidRDefault="00515180" w:rsidP="00D378F7">
            <w:pPr>
              <w:jc w:val="both"/>
              <w:rPr>
                <w:rFonts w:ascii="Arial" w:hAnsi="Arial" w:cs="Arial"/>
                <w:sz w:val="23"/>
                <w:szCs w:val="23"/>
              </w:rPr>
            </w:pPr>
            <w:r w:rsidRPr="008F5556">
              <w:rPr>
                <w:rFonts w:ascii="Arial" w:eastAsia="Arial Nova" w:hAnsi="Arial" w:cs="Arial"/>
                <w:sz w:val="23"/>
                <w:szCs w:val="23"/>
              </w:rPr>
              <w:t>IEE/OE/210/2021</w:t>
            </w:r>
          </w:p>
        </w:tc>
        <w:tc>
          <w:tcPr>
            <w:tcW w:w="1295" w:type="dxa"/>
            <w:shd w:val="clear" w:color="auto" w:fill="F2F2F2" w:themeFill="background1" w:themeFillShade="F2"/>
          </w:tcPr>
          <w:p w14:paraId="12F0820A" w14:textId="2DD8BA77" w:rsidR="00515180" w:rsidRPr="008F5556" w:rsidRDefault="00515180" w:rsidP="00D378F7">
            <w:pPr>
              <w:jc w:val="both"/>
              <w:rPr>
                <w:rFonts w:ascii="Arial" w:hAnsi="Arial" w:cs="Arial"/>
                <w:sz w:val="23"/>
                <w:szCs w:val="23"/>
              </w:rPr>
            </w:pPr>
            <w:r w:rsidRPr="008F5556">
              <w:rPr>
                <w:rFonts w:ascii="Arial" w:hAnsi="Arial" w:cs="Arial"/>
                <w:sz w:val="23"/>
                <w:szCs w:val="23"/>
              </w:rPr>
              <w:t>SI, en cuanto al video de fecha 24 de marzo</w:t>
            </w:r>
          </w:p>
        </w:tc>
        <w:tc>
          <w:tcPr>
            <w:tcW w:w="2196" w:type="dxa"/>
            <w:shd w:val="clear" w:color="auto" w:fill="F2F2F2" w:themeFill="background1" w:themeFillShade="F2"/>
          </w:tcPr>
          <w:p w14:paraId="2FB9750D" w14:textId="6612B89B" w:rsidR="00515180" w:rsidRPr="008F5556" w:rsidRDefault="00515180" w:rsidP="00D378F7">
            <w:pPr>
              <w:jc w:val="both"/>
              <w:rPr>
                <w:rFonts w:ascii="Arial" w:hAnsi="Arial" w:cs="Arial"/>
                <w:sz w:val="23"/>
                <w:szCs w:val="23"/>
              </w:rPr>
            </w:pPr>
            <w:r w:rsidRPr="008F5556">
              <w:rPr>
                <w:rFonts w:ascii="Arial" w:hAnsi="Arial" w:cs="Arial"/>
                <w:sz w:val="23"/>
                <w:szCs w:val="23"/>
              </w:rPr>
              <w:t>En la diligencia de mérito, se certifican diversos videos, sin embargo, el relativo a propaganda gubernamental NO se difunde en periodo prohibido.</w:t>
            </w:r>
          </w:p>
        </w:tc>
      </w:tr>
      <w:tr w:rsidR="00515180" w:rsidRPr="008F5556" w14:paraId="21F035EC" w14:textId="77777777" w:rsidTr="00D378F7">
        <w:trPr>
          <w:jc w:val="center"/>
        </w:trPr>
        <w:tc>
          <w:tcPr>
            <w:tcW w:w="2122" w:type="dxa"/>
          </w:tcPr>
          <w:p w14:paraId="5104BC45" w14:textId="77777777" w:rsidR="00515180" w:rsidRPr="008F5556" w:rsidRDefault="00515180" w:rsidP="00D378F7">
            <w:pPr>
              <w:jc w:val="both"/>
              <w:rPr>
                <w:rFonts w:ascii="Arial" w:hAnsi="Arial" w:cs="Arial"/>
                <w:sz w:val="23"/>
                <w:szCs w:val="23"/>
              </w:rPr>
            </w:pPr>
            <w:r w:rsidRPr="008F5556">
              <w:rPr>
                <w:rFonts w:ascii="Arial" w:eastAsia="Arial" w:hAnsi="Arial" w:cs="Arial"/>
                <w:sz w:val="23"/>
                <w:szCs w:val="23"/>
              </w:rPr>
              <w:t>Uso de símbolos religiosos en su propaganda mediante publicaciones de Facebook</w:t>
            </w:r>
          </w:p>
        </w:tc>
        <w:tc>
          <w:tcPr>
            <w:tcW w:w="1390" w:type="dxa"/>
          </w:tcPr>
          <w:p w14:paraId="3DB772B7" w14:textId="77777777" w:rsidR="00515180" w:rsidRPr="008F5556" w:rsidRDefault="00515180" w:rsidP="00D378F7">
            <w:pPr>
              <w:jc w:val="both"/>
              <w:rPr>
                <w:rFonts w:ascii="Arial" w:hAnsi="Arial" w:cs="Arial"/>
                <w:sz w:val="23"/>
                <w:szCs w:val="23"/>
              </w:rPr>
            </w:pPr>
            <w:r w:rsidRPr="008F5556">
              <w:rPr>
                <w:rFonts w:ascii="Arial" w:hAnsi="Arial" w:cs="Arial"/>
                <w:sz w:val="23"/>
                <w:szCs w:val="23"/>
              </w:rPr>
              <w:t>01 y 02 de abril.</w:t>
            </w:r>
          </w:p>
        </w:tc>
        <w:tc>
          <w:tcPr>
            <w:tcW w:w="1992" w:type="dxa"/>
          </w:tcPr>
          <w:p w14:paraId="41B8B38B" w14:textId="77777777" w:rsidR="00515180" w:rsidRPr="008F5556" w:rsidRDefault="00515180" w:rsidP="00D378F7">
            <w:pPr>
              <w:jc w:val="both"/>
              <w:rPr>
                <w:rFonts w:ascii="Arial" w:hAnsi="Arial" w:cs="Arial"/>
                <w:sz w:val="23"/>
                <w:szCs w:val="23"/>
              </w:rPr>
            </w:pPr>
            <w:r w:rsidRPr="008F5556">
              <w:rPr>
                <w:rFonts w:ascii="Arial" w:eastAsia="Arial Nova" w:hAnsi="Arial" w:cs="Arial"/>
                <w:sz w:val="23"/>
                <w:szCs w:val="23"/>
              </w:rPr>
              <w:t>IEE/OE/212/2021</w:t>
            </w:r>
          </w:p>
        </w:tc>
        <w:tc>
          <w:tcPr>
            <w:tcW w:w="1295" w:type="dxa"/>
          </w:tcPr>
          <w:p w14:paraId="65CCA5E6" w14:textId="131763CE" w:rsidR="00515180" w:rsidRPr="008F5556" w:rsidRDefault="00515180" w:rsidP="00D378F7">
            <w:pPr>
              <w:jc w:val="both"/>
              <w:rPr>
                <w:rFonts w:ascii="Arial" w:hAnsi="Arial" w:cs="Arial"/>
                <w:sz w:val="23"/>
                <w:szCs w:val="23"/>
              </w:rPr>
            </w:pPr>
            <w:r w:rsidRPr="008F5556">
              <w:rPr>
                <w:rFonts w:ascii="Arial" w:hAnsi="Arial" w:cs="Arial"/>
                <w:sz w:val="23"/>
                <w:szCs w:val="23"/>
              </w:rPr>
              <w:t>NO</w:t>
            </w:r>
          </w:p>
        </w:tc>
        <w:tc>
          <w:tcPr>
            <w:tcW w:w="2196" w:type="dxa"/>
          </w:tcPr>
          <w:p w14:paraId="7705508D" w14:textId="100C93BD" w:rsidR="00515180" w:rsidRPr="008F5556" w:rsidRDefault="00515180" w:rsidP="00D378F7">
            <w:pPr>
              <w:jc w:val="both"/>
              <w:rPr>
                <w:rFonts w:ascii="Arial" w:hAnsi="Arial" w:cs="Arial"/>
                <w:sz w:val="23"/>
                <w:szCs w:val="23"/>
              </w:rPr>
            </w:pPr>
            <w:r w:rsidRPr="008F5556">
              <w:rPr>
                <w:rFonts w:ascii="Arial" w:hAnsi="Arial" w:cs="Arial"/>
                <w:sz w:val="23"/>
                <w:szCs w:val="23"/>
              </w:rPr>
              <w:t>No aplica.</w:t>
            </w:r>
          </w:p>
        </w:tc>
      </w:tr>
      <w:tr w:rsidR="00515180" w:rsidRPr="008F5556" w14:paraId="4F54B810" w14:textId="77777777" w:rsidTr="00D378F7">
        <w:trPr>
          <w:jc w:val="center"/>
        </w:trPr>
        <w:tc>
          <w:tcPr>
            <w:tcW w:w="2122" w:type="dxa"/>
            <w:shd w:val="clear" w:color="auto" w:fill="F2F2F2" w:themeFill="background1" w:themeFillShade="F2"/>
          </w:tcPr>
          <w:p w14:paraId="17516C96" w14:textId="77777777" w:rsidR="00515180" w:rsidRPr="008F5556" w:rsidRDefault="00515180" w:rsidP="00D378F7">
            <w:pPr>
              <w:jc w:val="both"/>
              <w:rPr>
                <w:rFonts w:ascii="Arial" w:eastAsia="Arial" w:hAnsi="Arial" w:cs="Arial"/>
                <w:sz w:val="23"/>
                <w:szCs w:val="23"/>
              </w:rPr>
            </w:pPr>
            <w:r w:rsidRPr="008F5556">
              <w:rPr>
                <w:rFonts w:ascii="Arial" w:eastAsia="Arial" w:hAnsi="Arial" w:cs="Arial"/>
                <w:sz w:val="23"/>
                <w:szCs w:val="23"/>
              </w:rPr>
              <w:t>Entrega de árboles y palmeras como propaganda electoral</w:t>
            </w:r>
          </w:p>
        </w:tc>
        <w:tc>
          <w:tcPr>
            <w:tcW w:w="1390" w:type="dxa"/>
            <w:shd w:val="clear" w:color="auto" w:fill="F2F2F2" w:themeFill="background1" w:themeFillShade="F2"/>
          </w:tcPr>
          <w:p w14:paraId="29BF85C5" w14:textId="77777777" w:rsidR="00515180" w:rsidRPr="008F5556" w:rsidRDefault="00515180" w:rsidP="00D378F7">
            <w:pPr>
              <w:jc w:val="both"/>
              <w:rPr>
                <w:rFonts w:ascii="Arial" w:hAnsi="Arial" w:cs="Arial"/>
                <w:sz w:val="23"/>
                <w:szCs w:val="23"/>
              </w:rPr>
            </w:pPr>
            <w:r w:rsidRPr="008F5556">
              <w:rPr>
                <w:rFonts w:ascii="Arial" w:hAnsi="Arial" w:cs="Arial"/>
                <w:sz w:val="23"/>
                <w:szCs w:val="23"/>
              </w:rPr>
              <w:t>12 y 13 de mayo.</w:t>
            </w:r>
          </w:p>
        </w:tc>
        <w:tc>
          <w:tcPr>
            <w:tcW w:w="1992" w:type="dxa"/>
            <w:shd w:val="clear" w:color="auto" w:fill="F2F2F2" w:themeFill="background1" w:themeFillShade="F2"/>
          </w:tcPr>
          <w:p w14:paraId="337B90C9" w14:textId="77777777" w:rsidR="00515180" w:rsidRPr="008F5556" w:rsidRDefault="00515180" w:rsidP="00D378F7">
            <w:pPr>
              <w:jc w:val="both"/>
              <w:rPr>
                <w:rFonts w:ascii="Arial" w:eastAsia="Arial Nova" w:hAnsi="Arial" w:cs="Arial"/>
                <w:sz w:val="23"/>
                <w:szCs w:val="23"/>
              </w:rPr>
            </w:pPr>
            <w:r w:rsidRPr="008F5556">
              <w:rPr>
                <w:rFonts w:ascii="Arial" w:eastAsia="Arial Nova" w:hAnsi="Arial" w:cs="Arial"/>
                <w:sz w:val="23"/>
                <w:szCs w:val="23"/>
              </w:rPr>
              <w:t>IEE/OE/211/2021.</w:t>
            </w:r>
          </w:p>
        </w:tc>
        <w:tc>
          <w:tcPr>
            <w:tcW w:w="1295" w:type="dxa"/>
            <w:shd w:val="clear" w:color="auto" w:fill="F2F2F2" w:themeFill="background1" w:themeFillShade="F2"/>
          </w:tcPr>
          <w:p w14:paraId="266E4E08" w14:textId="133DD412" w:rsidR="00515180" w:rsidRPr="008F5556" w:rsidRDefault="00515180" w:rsidP="00D378F7">
            <w:pPr>
              <w:jc w:val="both"/>
              <w:rPr>
                <w:rFonts w:ascii="Arial" w:hAnsi="Arial" w:cs="Arial"/>
                <w:sz w:val="23"/>
                <w:szCs w:val="23"/>
              </w:rPr>
            </w:pPr>
            <w:r w:rsidRPr="008F5556">
              <w:rPr>
                <w:rFonts w:ascii="Arial" w:hAnsi="Arial" w:cs="Arial"/>
                <w:sz w:val="23"/>
                <w:szCs w:val="23"/>
              </w:rPr>
              <w:t>NO</w:t>
            </w:r>
          </w:p>
        </w:tc>
        <w:tc>
          <w:tcPr>
            <w:tcW w:w="2196" w:type="dxa"/>
            <w:shd w:val="clear" w:color="auto" w:fill="F2F2F2" w:themeFill="background1" w:themeFillShade="F2"/>
          </w:tcPr>
          <w:p w14:paraId="70B448AB" w14:textId="07E831DF" w:rsidR="00515180" w:rsidRPr="008F5556" w:rsidRDefault="00515180" w:rsidP="00D378F7">
            <w:pPr>
              <w:jc w:val="both"/>
              <w:rPr>
                <w:rFonts w:ascii="Arial" w:hAnsi="Arial" w:cs="Arial"/>
                <w:sz w:val="23"/>
                <w:szCs w:val="23"/>
              </w:rPr>
            </w:pPr>
            <w:r w:rsidRPr="008F5556">
              <w:rPr>
                <w:rFonts w:ascii="Arial" w:hAnsi="Arial" w:cs="Arial"/>
                <w:sz w:val="23"/>
                <w:szCs w:val="23"/>
              </w:rPr>
              <w:t>No aplica</w:t>
            </w:r>
          </w:p>
        </w:tc>
      </w:tr>
      <w:tr w:rsidR="00515180" w:rsidRPr="008F5556" w14:paraId="760217A7" w14:textId="77777777" w:rsidTr="00D378F7">
        <w:trPr>
          <w:jc w:val="center"/>
        </w:trPr>
        <w:tc>
          <w:tcPr>
            <w:tcW w:w="2122" w:type="dxa"/>
          </w:tcPr>
          <w:p w14:paraId="0026260B" w14:textId="77777777" w:rsidR="00515180" w:rsidRPr="008F5556" w:rsidRDefault="00515180" w:rsidP="00D378F7">
            <w:pPr>
              <w:jc w:val="both"/>
              <w:rPr>
                <w:rFonts w:ascii="Arial" w:eastAsia="Arial" w:hAnsi="Arial" w:cs="Arial"/>
                <w:sz w:val="23"/>
                <w:szCs w:val="23"/>
              </w:rPr>
            </w:pPr>
            <w:r w:rsidRPr="008F5556">
              <w:rPr>
                <w:rFonts w:ascii="Arial" w:eastAsia="Arial" w:hAnsi="Arial" w:cs="Arial"/>
                <w:sz w:val="23"/>
                <w:szCs w:val="23"/>
              </w:rPr>
              <w:lastRenderedPageBreak/>
              <w:t>Entrega de termos para agua dentro del programa “Actívate por tu salud”</w:t>
            </w:r>
          </w:p>
        </w:tc>
        <w:tc>
          <w:tcPr>
            <w:tcW w:w="1390" w:type="dxa"/>
          </w:tcPr>
          <w:p w14:paraId="528E1A82" w14:textId="77777777" w:rsidR="00515180" w:rsidRPr="008F5556" w:rsidRDefault="00515180" w:rsidP="00D378F7">
            <w:pPr>
              <w:jc w:val="both"/>
              <w:rPr>
                <w:rFonts w:ascii="Arial" w:hAnsi="Arial" w:cs="Arial"/>
                <w:sz w:val="23"/>
                <w:szCs w:val="23"/>
              </w:rPr>
            </w:pPr>
            <w:r w:rsidRPr="008F5556">
              <w:rPr>
                <w:rFonts w:ascii="Arial" w:hAnsi="Arial" w:cs="Arial"/>
                <w:sz w:val="23"/>
                <w:szCs w:val="23"/>
              </w:rPr>
              <w:t>12 y 15 de abril</w:t>
            </w:r>
          </w:p>
        </w:tc>
        <w:tc>
          <w:tcPr>
            <w:tcW w:w="1992" w:type="dxa"/>
          </w:tcPr>
          <w:p w14:paraId="309BD501" w14:textId="77777777" w:rsidR="00515180" w:rsidRPr="008F5556" w:rsidRDefault="00515180" w:rsidP="00D378F7">
            <w:pPr>
              <w:jc w:val="both"/>
              <w:rPr>
                <w:rFonts w:ascii="Arial" w:eastAsia="Arial Nova" w:hAnsi="Arial" w:cs="Arial"/>
                <w:sz w:val="23"/>
                <w:szCs w:val="23"/>
              </w:rPr>
            </w:pPr>
            <w:r w:rsidRPr="008F5556">
              <w:rPr>
                <w:rFonts w:ascii="Arial" w:eastAsia="Arial Nova" w:hAnsi="Arial" w:cs="Arial"/>
                <w:sz w:val="23"/>
                <w:szCs w:val="23"/>
              </w:rPr>
              <w:t>IEE/OE/216/2021</w:t>
            </w:r>
          </w:p>
        </w:tc>
        <w:tc>
          <w:tcPr>
            <w:tcW w:w="1295" w:type="dxa"/>
          </w:tcPr>
          <w:p w14:paraId="65475F2D" w14:textId="23647B60" w:rsidR="00515180" w:rsidRPr="008F5556" w:rsidRDefault="00515180" w:rsidP="00D378F7">
            <w:pPr>
              <w:jc w:val="both"/>
              <w:rPr>
                <w:rFonts w:ascii="Arial" w:hAnsi="Arial" w:cs="Arial"/>
                <w:sz w:val="23"/>
                <w:szCs w:val="23"/>
              </w:rPr>
            </w:pPr>
            <w:r w:rsidRPr="008F5556">
              <w:rPr>
                <w:rFonts w:ascii="Arial" w:hAnsi="Arial" w:cs="Arial"/>
                <w:sz w:val="23"/>
                <w:szCs w:val="23"/>
              </w:rPr>
              <w:t>SI</w:t>
            </w:r>
          </w:p>
        </w:tc>
        <w:tc>
          <w:tcPr>
            <w:tcW w:w="2196" w:type="dxa"/>
          </w:tcPr>
          <w:p w14:paraId="7E1B3D0D" w14:textId="4464B9CE" w:rsidR="00B85FAB" w:rsidRPr="008F5556" w:rsidRDefault="00B85FAB" w:rsidP="00D378F7">
            <w:pPr>
              <w:jc w:val="both"/>
              <w:rPr>
                <w:rFonts w:ascii="Arial" w:hAnsi="Arial" w:cs="Arial"/>
                <w:sz w:val="23"/>
                <w:szCs w:val="23"/>
              </w:rPr>
            </w:pPr>
            <w:r w:rsidRPr="008F5556">
              <w:rPr>
                <w:rFonts w:ascii="Arial" w:hAnsi="Arial" w:cs="Arial"/>
                <w:sz w:val="23"/>
                <w:szCs w:val="23"/>
              </w:rPr>
              <w:t>NO, conforme a los previsto en la sentencia TEEA-PES-080/2021.</w:t>
            </w:r>
          </w:p>
        </w:tc>
      </w:tr>
    </w:tbl>
    <w:p w14:paraId="6BC89215" w14:textId="77777777" w:rsidR="00515180" w:rsidRPr="008F5556" w:rsidRDefault="00515180" w:rsidP="002F043C">
      <w:pPr>
        <w:spacing w:line="360" w:lineRule="auto"/>
        <w:jc w:val="both"/>
        <w:rPr>
          <w:rFonts w:ascii="Arial" w:hAnsi="Arial" w:cs="Arial"/>
          <w:sz w:val="23"/>
          <w:szCs w:val="23"/>
        </w:rPr>
      </w:pPr>
    </w:p>
    <w:p w14:paraId="0A1A98C8" w14:textId="3CAA51BE" w:rsidR="007C480F" w:rsidRDefault="00B85FAB" w:rsidP="002F043C">
      <w:pPr>
        <w:spacing w:line="360" w:lineRule="auto"/>
        <w:jc w:val="both"/>
        <w:rPr>
          <w:rFonts w:ascii="Arial" w:hAnsi="Arial" w:cs="Arial"/>
          <w:sz w:val="23"/>
          <w:szCs w:val="23"/>
        </w:rPr>
      </w:pPr>
      <w:r w:rsidRPr="008F5556">
        <w:rPr>
          <w:rFonts w:ascii="Arial" w:hAnsi="Arial" w:cs="Arial"/>
          <w:sz w:val="23"/>
          <w:szCs w:val="23"/>
        </w:rPr>
        <w:t xml:space="preserve">En consecuencia, las violaciones acusadas, </w:t>
      </w:r>
      <w:r w:rsidRPr="00527834">
        <w:rPr>
          <w:rFonts w:ascii="Arial" w:hAnsi="Arial" w:cs="Arial"/>
          <w:b/>
          <w:bCs/>
          <w:sz w:val="23"/>
          <w:szCs w:val="23"/>
        </w:rPr>
        <w:t>relativas a difusión de publicidad gubernamental en el periodo prohibido para ello</w:t>
      </w:r>
      <w:r w:rsidRPr="008F5556">
        <w:rPr>
          <w:rFonts w:ascii="Arial" w:hAnsi="Arial" w:cs="Arial"/>
          <w:sz w:val="23"/>
          <w:szCs w:val="23"/>
        </w:rPr>
        <w:t>, son infundadas en atención a lo precisado en la tabla anterior, pues de los elementos probatorios que obran en el expediente, no existe acreditación alguna con la cual se pueda demostrar que Eusebio Enrique Delgado Esparza y/o el Ayuntamiento de Cosío, difundieran algún tipo de promoción del gobierno municipal del 19 de abril al 06 de junio.</w:t>
      </w:r>
    </w:p>
    <w:p w14:paraId="1390A1A3" w14:textId="2E95A569" w:rsidR="009A408D" w:rsidRPr="008F5556" w:rsidRDefault="009A408D" w:rsidP="002F043C">
      <w:pPr>
        <w:spacing w:line="360" w:lineRule="auto"/>
        <w:jc w:val="both"/>
        <w:rPr>
          <w:rFonts w:ascii="Arial" w:hAnsi="Arial" w:cs="Arial"/>
          <w:sz w:val="23"/>
          <w:szCs w:val="23"/>
        </w:rPr>
      </w:pPr>
    </w:p>
    <w:p w14:paraId="3DF773A7" w14:textId="42147032" w:rsidR="009A408D" w:rsidRPr="008F5556" w:rsidRDefault="009A408D" w:rsidP="002F043C">
      <w:pPr>
        <w:spacing w:line="360" w:lineRule="auto"/>
        <w:jc w:val="both"/>
        <w:rPr>
          <w:rFonts w:ascii="Arial" w:hAnsi="Arial" w:cs="Arial"/>
          <w:b/>
          <w:bCs/>
          <w:sz w:val="23"/>
          <w:szCs w:val="23"/>
        </w:rPr>
      </w:pPr>
      <w:r w:rsidRPr="008F5556">
        <w:rPr>
          <w:rFonts w:ascii="Arial" w:hAnsi="Arial" w:cs="Arial"/>
          <w:sz w:val="23"/>
          <w:szCs w:val="23"/>
        </w:rPr>
        <w:t>Aunado a lo anterior, cabe precisar que el periodo que comprende las campañas electorales para el Municipio de Cosío, inicio a partir del día cuatro de mayo</w:t>
      </w:r>
      <w:r w:rsidR="001D15E3" w:rsidRPr="008F5556">
        <w:rPr>
          <w:rFonts w:ascii="Arial" w:hAnsi="Arial" w:cs="Arial"/>
          <w:sz w:val="23"/>
          <w:szCs w:val="23"/>
        </w:rPr>
        <w:t xml:space="preserve">, por lo que, de acuerdo con </w:t>
      </w:r>
      <w:r w:rsidR="00441AFC" w:rsidRPr="008F5556">
        <w:rPr>
          <w:rFonts w:ascii="Arial" w:hAnsi="Arial" w:cs="Arial"/>
          <w:sz w:val="23"/>
          <w:szCs w:val="23"/>
        </w:rPr>
        <w:t xml:space="preserve">el artículo 26 del Código Electoral, queda prohibida la difusión de obra pública de gobierno, la imagen personal de quienes son titulares de los poderes ejecutivos Federal y Estatal y presidentes municipales, recursos, servicios e influencias de servidores públicos que sean emanados de las filas del partido político o que se demuestre que tenga relación con el mismo; </w:t>
      </w:r>
      <w:r w:rsidR="00D1533F" w:rsidRPr="008F5556">
        <w:rPr>
          <w:rFonts w:ascii="Arial" w:hAnsi="Arial" w:cs="Arial"/>
          <w:sz w:val="23"/>
          <w:szCs w:val="23"/>
        </w:rPr>
        <w:t xml:space="preserve">únicamente dentro </w:t>
      </w:r>
      <w:r w:rsidR="00D1533F" w:rsidRPr="008F5556">
        <w:rPr>
          <w:rFonts w:ascii="Arial" w:hAnsi="Arial" w:cs="Arial"/>
          <w:b/>
          <w:bCs/>
          <w:sz w:val="23"/>
          <w:szCs w:val="23"/>
        </w:rPr>
        <w:t xml:space="preserve">del periodo de precampaña, campaña y hasta la </w:t>
      </w:r>
      <w:r w:rsidR="00C01F62" w:rsidRPr="008F5556">
        <w:rPr>
          <w:rFonts w:ascii="Arial" w:hAnsi="Arial" w:cs="Arial"/>
          <w:b/>
          <w:bCs/>
          <w:sz w:val="23"/>
          <w:szCs w:val="23"/>
        </w:rPr>
        <w:t>jornada</w:t>
      </w:r>
      <w:r w:rsidR="00D1533F" w:rsidRPr="008F5556">
        <w:rPr>
          <w:rFonts w:ascii="Arial" w:hAnsi="Arial" w:cs="Arial"/>
          <w:b/>
          <w:bCs/>
          <w:sz w:val="23"/>
          <w:szCs w:val="23"/>
        </w:rPr>
        <w:t xml:space="preserve"> electoral.</w:t>
      </w:r>
    </w:p>
    <w:p w14:paraId="2520FEF0" w14:textId="7DE10FAE" w:rsidR="007E6BDA" w:rsidRPr="008F5556" w:rsidRDefault="007E6BDA" w:rsidP="002F043C">
      <w:pPr>
        <w:spacing w:line="360" w:lineRule="auto"/>
        <w:jc w:val="both"/>
        <w:rPr>
          <w:rFonts w:ascii="Arial" w:hAnsi="Arial" w:cs="Arial"/>
          <w:b/>
          <w:bCs/>
          <w:sz w:val="23"/>
          <w:szCs w:val="23"/>
        </w:rPr>
      </w:pPr>
    </w:p>
    <w:p w14:paraId="3614287E" w14:textId="2BA3BB0D" w:rsidR="00D1533F" w:rsidRDefault="008C72AD" w:rsidP="002F043C">
      <w:pPr>
        <w:spacing w:line="360" w:lineRule="auto"/>
        <w:jc w:val="both"/>
        <w:rPr>
          <w:rFonts w:ascii="Arial" w:hAnsi="Arial" w:cs="Arial"/>
          <w:sz w:val="23"/>
          <w:szCs w:val="23"/>
        </w:rPr>
      </w:pPr>
      <w:r w:rsidRPr="008F5556">
        <w:rPr>
          <w:rFonts w:ascii="Arial" w:hAnsi="Arial" w:cs="Arial"/>
          <w:sz w:val="23"/>
          <w:szCs w:val="23"/>
        </w:rPr>
        <w:t xml:space="preserve">En consecuencia, aun y cuando se acreditara difusión de publicidad en fecha posterior al 19 de abril, </w:t>
      </w:r>
      <w:r w:rsidR="00796AF0" w:rsidRPr="008F5556">
        <w:rPr>
          <w:rFonts w:ascii="Arial" w:hAnsi="Arial" w:cs="Arial"/>
          <w:sz w:val="23"/>
          <w:szCs w:val="23"/>
        </w:rPr>
        <w:t>és</w:t>
      </w:r>
      <w:r w:rsidRPr="008F5556">
        <w:rPr>
          <w:rFonts w:ascii="Arial" w:hAnsi="Arial" w:cs="Arial"/>
          <w:sz w:val="23"/>
          <w:szCs w:val="23"/>
        </w:rPr>
        <w:t>ta tendría que darse después del 3 de mayo, para que pudiera considerarse una transgresión a alguna norma o principio electoral, situación que tampoco se acredita</w:t>
      </w:r>
      <w:r w:rsidR="003B5707" w:rsidRPr="008F5556">
        <w:rPr>
          <w:rFonts w:ascii="Arial" w:hAnsi="Arial" w:cs="Arial"/>
          <w:sz w:val="23"/>
          <w:szCs w:val="23"/>
        </w:rPr>
        <w:t xml:space="preserve">, por lo que se considera </w:t>
      </w:r>
      <w:r w:rsidR="003B5707" w:rsidRPr="008F5556">
        <w:rPr>
          <w:rFonts w:ascii="Arial" w:hAnsi="Arial" w:cs="Arial"/>
          <w:b/>
          <w:bCs/>
          <w:sz w:val="23"/>
          <w:szCs w:val="23"/>
        </w:rPr>
        <w:t>infundado</w:t>
      </w:r>
      <w:r w:rsidR="003B5707" w:rsidRPr="008F5556">
        <w:rPr>
          <w:rFonts w:ascii="Arial" w:hAnsi="Arial" w:cs="Arial"/>
          <w:sz w:val="23"/>
          <w:szCs w:val="23"/>
        </w:rPr>
        <w:t xml:space="preserve"> el agravio vertido por el promovente. </w:t>
      </w:r>
    </w:p>
    <w:p w14:paraId="434BA409" w14:textId="77777777" w:rsidR="003B6AB0" w:rsidRPr="008F5556" w:rsidRDefault="003B6AB0" w:rsidP="002F043C">
      <w:pPr>
        <w:spacing w:line="360" w:lineRule="auto"/>
        <w:jc w:val="both"/>
        <w:rPr>
          <w:rFonts w:ascii="Arial" w:hAnsi="Arial" w:cs="Arial"/>
          <w:sz w:val="23"/>
          <w:szCs w:val="23"/>
        </w:rPr>
      </w:pPr>
    </w:p>
    <w:p w14:paraId="49793871" w14:textId="75594B41" w:rsidR="00240AE2" w:rsidRPr="008F5556" w:rsidRDefault="00547167" w:rsidP="00547167">
      <w:pPr>
        <w:spacing w:line="360" w:lineRule="auto"/>
        <w:jc w:val="both"/>
        <w:rPr>
          <w:rFonts w:ascii="Arial" w:hAnsi="Arial" w:cs="Arial"/>
          <w:sz w:val="23"/>
          <w:szCs w:val="23"/>
        </w:rPr>
      </w:pPr>
      <w:r w:rsidRPr="008F5556">
        <w:rPr>
          <w:rFonts w:ascii="Arial" w:hAnsi="Arial" w:cs="Arial"/>
          <w:sz w:val="23"/>
          <w:szCs w:val="23"/>
        </w:rPr>
        <w:t>Ahora bien, en cuanto hace a lo argumentado por el demandante</w:t>
      </w:r>
      <w:r w:rsidR="00103A90" w:rsidRPr="008F5556">
        <w:rPr>
          <w:rFonts w:ascii="Arial" w:hAnsi="Arial" w:cs="Arial"/>
          <w:sz w:val="23"/>
          <w:szCs w:val="23"/>
        </w:rPr>
        <w:t xml:space="preserve"> en su</w:t>
      </w:r>
      <w:r w:rsidR="002F5F42" w:rsidRPr="008F5556">
        <w:rPr>
          <w:rFonts w:ascii="Arial" w:hAnsi="Arial" w:cs="Arial"/>
          <w:sz w:val="23"/>
          <w:szCs w:val="23"/>
        </w:rPr>
        <w:t>s conceptos nulidad primero y segundo</w:t>
      </w:r>
      <w:r w:rsidRPr="008F5556">
        <w:rPr>
          <w:rFonts w:ascii="Arial" w:hAnsi="Arial" w:cs="Arial"/>
          <w:sz w:val="23"/>
          <w:szCs w:val="23"/>
        </w:rPr>
        <w:t>, sobre que el C.</w:t>
      </w:r>
      <w:r w:rsidRPr="008F5556">
        <w:rPr>
          <w:rFonts w:ascii="Arial" w:eastAsia="Arial Nova" w:hAnsi="Arial" w:cs="Arial"/>
          <w:sz w:val="23"/>
          <w:szCs w:val="23"/>
        </w:rPr>
        <w:t xml:space="preserve"> </w:t>
      </w:r>
      <w:r w:rsidRPr="008F5556">
        <w:rPr>
          <w:rFonts w:ascii="Arial" w:hAnsi="Arial" w:cs="Arial"/>
          <w:sz w:val="23"/>
          <w:szCs w:val="23"/>
        </w:rPr>
        <w:t xml:space="preserve">Eusebio Enrique Delgado Esparza influyó directamente como servidor público al ser Presidente Municipal, generando una influencia directa y presionando al electorado, </w:t>
      </w:r>
      <w:r w:rsidR="00103A90" w:rsidRPr="008F5556">
        <w:rPr>
          <w:rFonts w:ascii="Arial" w:hAnsi="Arial" w:cs="Arial"/>
          <w:sz w:val="23"/>
          <w:szCs w:val="23"/>
        </w:rPr>
        <w:t>transgrediendo el principio de imparcialidad, al</w:t>
      </w:r>
      <w:r w:rsidRPr="008F5556">
        <w:rPr>
          <w:rFonts w:ascii="Arial" w:hAnsi="Arial" w:cs="Arial"/>
          <w:sz w:val="23"/>
          <w:szCs w:val="23"/>
        </w:rPr>
        <w:t xml:space="preserve"> </w:t>
      </w:r>
      <w:r w:rsidR="009205EB" w:rsidRPr="008F5556">
        <w:rPr>
          <w:rFonts w:ascii="Arial" w:hAnsi="Arial" w:cs="Arial"/>
          <w:sz w:val="23"/>
          <w:szCs w:val="23"/>
        </w:rPr>
        <w:t>utilizar</w:t>
      </w:r>
      <w:r w:rsidRPr="008F5556">
        <w:rPr>
          <w:rFonts w:ascii="Arial" w:hAnsi="Arial" w:cs="Arial"/>
          <w:sz w:val="23"/>
          <w:szCs w:val="23"/>
        </w:rPr>
        <w:t xml:space="preserve"> recursos públicos bajo su responsabilidad para influir en la equidad de la competencia</w:t>
      </w:r>
      <w:r w:rsidR="0041307F" w:rsidRPr="008F5556">
        <w:rPr>
          <w:rFonts w:ascii="Arial" w:hAnsi="Arial" w:cs="Arial"/>
          <w:sz w:val="23"/>
          <w:szCs w:val="23"/>
        </w:rPr>
        <w:t>,</w:t>
      </w:r>
      <w:r w:rsidR="00912309" w:rsidRPr="008F5556">
        <w:rPr>
          <w:rFonts w:ascii="Arial" w:hAnsi="Arial" w:cs="Arial"/>
          <w:sz w:val="23"/>
          <w:szCs w:val="23"/>
        </w:rPr>
        <w:t xml:space="preserve"> se determina </w:t>
      </w:r>
      <w:r w:rsidR="00912309" w:rsidRPr="008F5556">
        <w:rPr>
          <w:rFonts w:ascii="Arial" w:hAnsi="Arial" w:cs="Arial"/>
          <w:b/>
          <w:bCs/>
          <w:sz w:val="23"/>
          <w:szCs w:val="23"/>
        </w:rPr>
        <w:t>inoperante.</w:t>
      </w:r>
    </w:p>
    <w:p w14:paraId="3FAA9925" w14:textId="0EC1E59B" w:rsidR="00912309" w:rsidRPr="008F5556" w:rsidRDefault="00912309" w:rsidP="00547167">
      <w:pPr>
        <w:spacing w:line="360" w:lineRule="auto"/>
        <w:jc w:val="both"/>
        <w:rPr>
          <w:rFonts w:ascii="Arial" w:hAnsi="Arial" w:cs="Arial"/>
          <w:sz w:val="23"/>
          <w:szCs w:val="23"/>
        </w:rPr>
      </w:pPr>
    </w:p>
    <w:p w14:paraId="3F921186" w14:textId="6A23E1B2" w:rsidR="00912309" w:rsidRPr="008F5556" w:rsidRDefault="00912309" w:rsidP="00547167">
      <w:pPr>
        <w:spacing w:line="360" w:lineRule="auto"/>
        <w:jc w:val="both"/>
        <w:rPr>
          <w:rFonts w:ascii="Arial" w:hAnsi="Arial" w:cs="Arial"/>
          <w:sz w:val="23"/>
          <w:szCs w:val="23"/>
        </w:rPr>
      </w:pPr>
      <w:r w:rsidRPr="008F5556">
        <w:rPr>
          <w:rFonts w:ascii="Arial" w:hAnsi="Arial" w:cs="Arial"/>
          <w:sz w:val="23"/>
          <w:szCs w:val="23"/>
        </w:rPr>
        <w:t>Lo anterior, dado que el accionante se</w:t>
      </w:r>
      <w:r w:rsidR="009A4910" w:rsidRPr="008F5556">
        <w:rPr>
          <w:rFonts w:ascii="Arial" w:hAnsi="Arial" w:cs="Arial"/>
          <w:sz w:val="23"/>
          <w:szCs w:val="23"/>
        </w:rPr>
        <w:t xml:space="preserve"> </w:t>
      </w:r>
      <w:r w:rsidRPr="008F5556">
        <w:rPr>
          <w:rFonts w:ascii="Arial" w:hAnsi="Arial" w:cs="Arial"/>
          <w:sz w:val="23"/>
          <w:szCs w:val="23"/>
        </w:rPr>
        <w:t xml:space="preserve">limita a realizar afirmaciones genéricas, </w:t>
      </w:r>
      <w:r w:rsidR="009A4910" w:rsidRPr="008F5556">
        <w:rPr>
          <w:rFonts w:ascii="Arial" w:hAnsi="Arial" w:cs="Arial"/>
          <w:sz w:val="23"/>
          <w:szCs w:val="23"/>
        </w:rPr>
        <w:t>sin relacionar sus dichos con algún medio probatorio y con algún razonamiento lógico jurídico que permita a este Tribunal determinar, de qué forma se pudo haber vulnerado algún precepto o principio de la materia electoral</w:t>
      </w:r>
      <w:r w:rsidR="00C45DD8" w:rsidRPr="008F5556">
        <w:rPr>
          <w:rFonts w:ascii="Arial" w:hAnsi="Arial" w:cs="Arial"/>
          <w:sz w:val="23"/>
          <w:szCs w:val="23"/>
        </w:rPr>
        <w:t>, toda vez que se requiere que el enjuiciante dirija sus planteamientos a controvertir, de manera frontal y plena, las razones que dan sustento al acto impugnado</w:t>
      </w:r>
      <w:r w:rsidR="009B32E6" w:rsidRPr="008F5556">
        <w:rPr>
          <w:rFonts w:ascii="Arial" w:hAnsi="Arial" w:cs="Arial"/>
          <w:sz w:val="23"/>
          <w:szCs w:val="23"/>
        </w:rPr>
        <w:t>.</w:t>
      </w:r>
    </w:p>
    <w:p w14:paraId="56ACF309" w14:textId="43F478C3" w:rsidR="002F5F42" w:rsidRPr="008F5556" w:rsidRDefault="002F5F42" w:rsidP="00547167">
      <w:pPr>
        <w:spacing w:line="360" w:lineRule="auto"/>
        <w:jc w:val="both"/>
        <w:rPr>
          <w:rFonts w:ascii="Arial" w:hAnsi="Arial" w:cs="Arial"/>
          <w:sz w:val="23"/>
          <w:szCs w:val="23"/>
        </w:rPr>
      </w:pPr>
    </w:p>
    <w:p w14:paraId="14C9982D" w14:textId="12E55499" w:rsidR="002F5F42" w:rsidRPr="008F5556" w:rsidRDefault="002F5F42" w:rsidP="00547167">
      <w:pPr>
        <w:spacing w:line="360" w:lineRule="auto"/>
        <w:jc w:val="both"/>
        <w:rPr>
          <w:rFonts w:ascii="Arial" w:hAnsi="Arial" w:cs="Arial"/>
          <w:sz w:val="23"/>
          <w:szCs w:val="23"/>
        </w:rPr>
      </w:pPr>
      <w:r w:rsidRPr="008F5556">
        <w:rPr>
          <w:rFonts w:ascii="Arial" w:hAnsi="Arial" w:cs="Arial"/>
          <w:sz w:val="23"/>
          <w:szCs w:val="23"/>
        </w:rPr>
        <w:t xml:space="preserve">No obstante a ello, este Tribunal realizará un estudio exhaustivo de los hechos, conceptos de nulidad y pruebas que obren en el expediente, como se desarrollará en los siguientes capítulos. </w:t>
      </w:r>
    </w:p>
    <w:p w14:paraId="5791B76E" w14:textId="494683A4" w:rsidR="00DA4D47" w:rsidRDefault="00DA4D47" w:rsidP="00547167">
      <w:pPr>
        <w:spacing w:line="360" w:lineRule="auto"/>
        <w:jc w:val="both"/>
        <w:rPr>
          <w:rFonts w:ascii="Arial" w:hAnsi="Arial" w:cs="Arial"/>
          <w:sz w:val="23"/>
          <w:szCs w:val="23"/>
        </w:rPr>
      </w:pPr>
    </w:p>
    <w:p w14:paraId="3135126E" w14:textId="5C10D65C" w:rsidR="00527834" w:rsidRDefault="00527834" w:rsidP="00547167">
      <w:pPr>
        <w:spacing w:line="360" w:lineRule="auto"/>
        <w:jc w:val="both"/>
        <w:rPr>
          <w:rFonts w:ascii="Arial" w:hAnsi="Arial" w:cs="Arial"/>
          <w:sz w:val="23"/>
          <w:szCs w:val="23"/>
        </w:rPr>
      </w:pPr>
    </w:p>
    <w:p w14:paraId="0CFC5D71" w14:textId="77777777" w:rsidR="00527834" w:rsidRPr="008F5556" w:rsidRDefault="00527834" w:rsidP="00547167">
      <w:pPr>
        <w:spacing w:line="360" w:lineRule="auto"/>
        <w:jc w:val="both"/>
        <w:rPr>
          <w:rFonts w:ascii="Arial" w:hAnsi="Arial" w:cs="Arial"/>
          <w:sz w:val="23"/>
          <w:szCs w:val="23"/>
        </w:rPr>
      </w:pPr>
    </w:p>
    <w:p w14:paraId="031C0B21" w14:textId="12F91DBE" w:rsidR="0070708F" w:rsidRPr="008F5556" w:rsidRDefault="0070708F" w:rsidP="0070708F">
      <w:pPr>
        <w:spacing w:line="360" w:lineRule="auto"/>
        <w:jc w:val="both"/>
        <w:rPr>
          <w:rFonts w:ascii="Arial" w:hAnsi="Arial" w:cs="Arial"/>
          <w:b/>
          <w:bCs/>
          <w:sz w:val="23"/>
          <w:szCs w:val="23"/>
        </w:rPr>
      </w:pPr>
      <w:r w:rsidRPr="008F5556">
        <w:rPr>
          <w:rFonts w:ascii="Arial" w:hAnsi="Arial" w:cs="Arial"/>
          <w:b/>
          <w:bCs/>
          <w:sz w:val="23"/>
          <w:szCs w:val="23"/>
        </w:rPr>
        <w:t>5.</w:t>
      </w:r>
      <w:r w:rsidR="001A5F75">
        <w:rPr>
          <w:rFonts w:ascii="Arial" w:hAnsi="Arial" w:cs="Arial"/>
          <w:b/>
          <w:bCs/>
          <w:sz w:val="23"/>
          <w:szCs w:val="23"/>
        </w:rPr>
        <w:t>3</w:t>
      </w:r>
      <w:r w:rsidR="00F7594E" w:rsidRPr="008F5556">
        <w:rPr>
          <w:rFonts w:ascii="Arial" w:hAnsi="Arial" w:cs="Arial"/>
          <w:b/>
          <w:bCs/>
          <w:sz w:val="23"/>
          <w:szCs w:val="23"/>
        </w:rPr>
        <w:t>.</w:t>
      </w:r>
      <w:r w:rsidRPr="008F5556">
        <w:rPr>
          <w:rFonts w:ascii="Arial" w:hAnsi="Arial" w:cs="Arial"/>
          <w:b/>
          <w:bCs/>
          <w:sz w:val="23"/>
          <w:szCs w:val="23"/>
        </w:rPr>
        <w:t xml:space="preserve"> </w:t>
      </w:r>
      <w:r w:rsidR="0082798F" w:rsidRPr="008F5556">
        <w:rPr>
          <w:rFonts w:ascii="Arial" w:hAnsi="Arial" w:cs="Arial"/>
          <w:b/>
          <w:bCs/>
          <w:sz w:val="23"/>
          <w:szCs w:val="23"/>
        </w:rPr>
        <w:t>R</w:t>
      </w:r>
      <w:r w:rsidRPr="008F5556">
        <w:rPr>
          <w:rFonts w:ascii="Arial" w:hAnsi="Arial" w:cs="Arial"/>
          <w:b/>
          <w:bCs/>
          <w:sz w:val="23"/>
          <w:szCs w:val="23"/>
        </w:rPr>
        <w:t>ebase de tope de gastos de campaña</w:t>
      </w:r>
      <w:r w:rsidR="0082798F" w:rsidRPr="008F5556">
        <w:rPr>
          <w:rFonts w:ascii="Arial" w:hAnsi="Arial" w:cs="Arial"/>
          <w:b/>
          <w:bCs/>
          <w:sz w:val="23"/>
          <w:szCs w:val="23"/>
        </w:rPr>
        <w:t>, para acreditarlo, se requiere en principio, una determinación firme d</w:t>
      </w:r>
      <w:r w:rsidR="00D378F7" w:rsidRPr="008F5556">
        <w:rPr>
          <w:rFonts w:ascii="Arial" w:hAnsi="Arial" w:cs="Arial"/>
          <w:b/>
          <w:bCs/>
          <w:sz w:val="23"/>
          <w:szCs w:val="23"/>
        </w:rPr>
        <w:t>el</w:t>
      </w:r>
      <w:r w:rsidRPr="008F5556">
        <w:rPr>
          <w:rFonts w:ascii="Arial" w:hAnsi="Arial" w:cs="Arial"/>
          <w:b/>
          <w:bCs/>
          <w:sz w:val="23"/>
          <w:szCs w:val="23"/>
        </w:rPr>
        <w:t xml:space="preserve"> </w:t>
      </w:r>
      <w:r w:rsidR="0082798F" w:rsidRPr="008F5556">
        <w:rPr>
          <w:rFonts w:ascii="Arial" w:hAnsi="Arial" w:cs="Arial"/>
          <w:b/>
          <w:bCs/>
          <w:sz w:val="23"/>
          <w:szCs w:val="23"/>
        </w:rPr>
        <w:t>I</w:t>
      </w:r>
      <w:r w:rsidRPr="008F5556">
        <w:rPr>
          <w:rFonts w:ascii="Arial" w:hAnsi="Arial" w:cs="Arial"/>
          <w:b/>
          <w:bCs/>
          <w:sz w:val="23"/>
          <w:szCs w:val="23"/>
        </w:rPr>
        <w:t>nstituto Nacional Electoral.</w:t>
      </w:r>
    </w:p>
    <w:p w14:paraId="407339BF" w14:textId="77777777" w:rsidR="00791C10" w:rsidRPr="008F5556" w:rsidRDefault="00791C10" w:rsidP="0070708F">
      <w:pPr>
        <w:spacing w:line="360" w:lineRule="auto"/>
        <w:jc w:val="both"/>
        <w:rPr>
          <w:rFonts w:ascii="Arial" w:hAnsi="Arial" w:cs="Arial"/>
          <w:b/>
          <w:bCs/>
          <w:sz w:val="23"/>
          <w:szCs w:val="23"/>
        </w:rPr>
      </w:pPr>
    </w:p>
    <w:p w14:paraId="1B58BA8D" w14:textId="34CC6698" w:rsidR="000926C4" w:rsidRDefault="000926C4" w:rsidP="0070708F">
      <w:pPr>
        <w:spacing w:line="360" w:lineRule="auto"/>
        <w:jc w:val="both"/>
        <w:rPr>
          <w:rFonts w:ascii="Arial" w:hAnsi="Arial" w:cs="Arial"/>
          <w:sz w:val="23"/>
          <w:szCs w:val="23"/>
        </w:rPr>
      </w:pPr>
      <w:r w:rsidRPr="008F5556">
        <w:rPr>
          <w:rFonts w:ascii="Arial" w:hAnsi="Arial" w:cs="Arial"/>
          <w:sz w:val="23"/>
          <w:szCs w:val="23"/>
        </w:rPr>
        <w:t xml:space="preserve">El promovente, sostiene que </w:t>
      </w:r>
      <w:r w:rsidR="003D0EE3" w:rsidRPr="008F5556">
        <w:rPr>
          <w:rFonts w:ascii="Arial" w:hAnsi="Arial" w:cs="Arial"/>
          <w:sz w:val="23"/>
          <w:szCs w:val="23"/>
        </w:rPr>
        <w:t>existieron</w:t>
      </w:r>
      <w:r w:rsidRPr="008F5556">
        <w:rPr>
          <w:rFonts w:ascii="Arial" w:hAnsi="Arial" w:cs="Arial"/>
          <w:sz w:val="23"/>
          <w:szCs w:val="23"/>
        </w:rPr>
        <w:t xml:space="preserve"> </w:t>
      </w:r>
      <w:r w:rsidR="003D0EE3" w:rsidRPr="008F5556">
        <w:rPr>
          <w:rFonts w:ascii="Arial" w:hAnsi="Arial" w:cs="Arial"/>
          <w:sz w:val="23"/>
          <w:szCs w:val="23"/>
        </w:rPr>
        <w:t>múltiples irregularidades en la contienda, indicando que el C. Eusebio Enrique Delgado Esparza rebaso excesivamente el monto señalado como tope para gastos de campaña en detrimento del principio de equidad en la contienda.</w:t>
      </w:r>
    </w:p>
    <w:p w14:paraId="208899B5" w14:textId="77777777" w:rsidR="00FD1C9F" w:rsidRPr="008F5556" w:rsidRDefault="00FD1C9F" w:rsidP="0070708F">
      <w:pPr>
        <w:spacing w:line="360" w:lineRule="auto"/>
        <w:jc w:val="both"/>
        <w:rPr>
          <w:rFonts w:ascii="Arial" w:hAnsi="Arial" w:cs="Arial"/>
          <w:sz w:val="23"/>
          <w:szCs w:val="23"/>
        </w:rPr>
      </w:pPr>
    </w:p>
    <w:p w14:paraId="10DDEA08" w14:textId="4AA50DCD" w:rsidR="00B81998" w:rsidRPr="008F5556" w:rsidRDefault="003D0EE3" w:rsidP="0070708F">
      <w:pPr>
        <w:spacing w:line="360" w:lineRule="auto"/>
        <w:jc w:val="both"/>
        <w:rPr>
          <w:rFonts w:ascii="Arial" w:hAnsi="Arial" w:cs="Arial"/>
          <w:sz w:val="23"/>
          <w:szCs w:val="23"/>
        </w:rPr>
      </w:pPr>
      <w:r w:rsidRPr="008F5556">
        <w:rPr>
          <w:rFonts w:ascii="Arial" w:hAnsi="Arial" w:cs="Arial"/>
          <w:sz w:val="23"/>
          <w:szCs w:val="23"/>
        </w:rPr>
        <w:t xml:space="preserve">Lo anterior, puesto que a su ver, omitió informar sobre sus gastos de precampaña y campaña sobre los siguientes rubros: </w:t>
      </w:r>
    </w:p>
    <w:p w14:paraId="390F3C67" w14:textId="77777777" w:rsidR="00B81998" w:rsidRPr="008F5556" w:rsidRDefault="00B81998" w:rsidP="0070708F">
      <w:pPr>
        <w:spacing w:line="360" w:lineRule="auto"/>
        <w:jc w:val="both"/>
        <w:rPr>
          <w:rFonts w:ascii="Arial" w:hAnsi="Arial" w:cs="Arial"/>
          <w:sz w:val="23"/>
          <w:szCs w:val="23"/>
        </w:rPr>
      </w:pPr>
    </w:p>
    <w:p w14:paraId="27D245B8" w14:textId="78D6E6BD" w:rsidR="00B81998" w:rsidRPr="008F5556" w:rsidRDefault="003D0EE3" w:rsidP="0070708F">
      <w:pPr>
        <w:spacing w:line="360" w:lineRule="auto"/>
        <w:jc w:val="both"/>
        <w:rPr>
          <w:rFonts w:ascii="Arial" w:hAnsi="Arial" w:cs="Arial"/>
          <w:sz w:val="23"/>
          <w:szCs w:val="23"/>
        </w:rPr>
      </w:pPr>
      <w:r w:rsidRPr="008F5556">
        <w:rPr>
          <w:rFonts w:ascii="Arial" w:hAnsi="Arial" w:cs="Arial"/>
          <w:sz w:val="23"/>
          <w:szCs w:val="23"/>
        </w:rPr>
        <w:t xml:space="preserve">1) </w:t>
      </w:r>
      <w:r w:rsidR="00B81998" w:rsidRPr="008F5556">
        <w:rPr>
          <w:rFonts w:ascii="Arial" w:hAnsi="Arial" w:cs="Arial"/>
          <w:sz w:val="23"/>
          <w:szCs w:val="23"/>
        </w:rPr>
        <w:t>E</w:t>
      </w:r>
      <w:r w:rsidRPr="008F5556">
        <w:rPr>
          <w:rFonts w:ascii="Arial" w:hAnsi="Arial" w:cs="Arial"/>
          <w:sz w:val="23"/>
          <w:szCs w:val="23"/>
        </w:rPr>
        <w:t xml:space="preserve">ntrega de plantas; </w:t>
      </w:r>
    </w:p>
    <w:p w14:paraId="71B2C92A" w14:textId="3C9ABED4" w:rsidR="00B81998" w:rsidRPr="008F5556" w:rsidRDefault="003D0EE3" w:rsidP="0070708F">
      <w:pPr>
        <w:spacing w:line="360" w:lineRule="auto"/>
        <w:jc w:val="both"/>
        <w:rPr>
          <w:rFonts w:ascii="Arial" w:hAnsi="Arial" w:cs="Arial"/>
          <w:sz w:val="23"/>
          <w:szCs w:val="23"/>
        </w:rPr>
      </w:pPr>
      <w:r w:rsidRPr="008F5556">
        <w:rPr>
          <w:rFonts w:ascii="Arial" w:hAnsi="Arial" w:cs="Arial"/>
          <w:sz w:val="23"/>
          <w:szCs w:val="23"/>
        </w:rPr>
        <w:t xml:space="preserve">2) </w:t>
      </w:r>
      <w:r w:rsidR="00B81998" w:rsidRPr="008F5556">
        <w:rPr>
          <w:rFonts w:ascii="Arial" w:hAnsi="Arial" w:cs="Arial"/>
          <w:sz w:val="23"/>
          <w:szCs w:val="23"/>
        </w:rPr>
        <w:t>E</w:t>
      </w:r>
      <w:r w:rsidRPr="008F5556">
        <w:rPr>
          <w:rFonts w:ascii="Arial" w:hAnsi="Arial" w:cs="Arial"/>
          <w:sz w:val="23"/>
          <w:szCs w:val="23"/>
        </w:rPr>
        <w:t xml:space="preserve">ntrega de termos y/o cilindros con agua; </w:t>
      </w:r>
    </w:p>
    <w:p w14:paraId="09F06611" w14:textId="7F493C23" w:rsidR="00B81998" w:rsidRPr="008F5556" w:rsidRDefault="003D0EE3" w:rsidP="0070708F">
      <w:pPr>
        <w:spacing w:line="360" w:lineRule="auto"/>
        <w:jc w:val="both"/>
        <w:rPr>
          <w:rFonts w:ascii="Arial" w:hAnsi="Arial" w:cs="Arial"/>
          <w:sz w:val="23"/>
          <w:szCs w:val="23"/>
        </w:rPr>
      </w:pPr>
      <w:r w:rsidRPr="008F5556">
        <w:rPr>
          <w:rFonts w:ascii="Arial" w:hAnsi="Arial" w:cs="Arial"/>
          <w:sz w:val="23"/>
          <w:szCs w:val="23"/>
        </w:rPr>
        <w:t xml:space="preserve">3) </w:t>
      </w:r>
      <w:r w:rsidR="00B81998" w:rsidRPr="008F5556">
        <w:rPr>
          <w:rFonts w:ascii="Arial" w:hAnsi="Arial" w:cs="Arial"/>
          <w:sz w:val="23"/>
          <w:szCs w:val="23"/>
        </w:rPr>
        <w:t>R</w:t>
      </w:r>
      <w:r w:rsidRPr="008F5556">
        <w:rPr>
          <w:rFonts w:ascii="Arial" w:hAnsi="Arial" w:cs="Arial"/>
          <w:sz w:val="23"/>
          <w:szCs w:val="23"/>
        </w:rPr>
        <w:t xml:space="preserve">eporte de las lonas, bardas, playeras y mochilas; </w:t>
      </w:r>
    </w:p>
    <w:p w14:paraId="17C13E34" w14:textId="6AD0D6B3" w:rsidR="00B81998" w:rsidRPr="008F5556" w:rsidRDefault="003D0EE3" w:rsidP="0070708F">
      <w:pPr>
        <w:spacing w:line="360" w:lineRule="auto"/>
        <w:jc w:val="both"/>
        <w:rPr>
          <w:rFonts w:ascii="Arial" w:hAnsi="Arial" w:cs="Arial"/>
          <w:sz w:val="23"/>
          <w:szCs w:val="23"/>
        </w:rPr>
      </w:pPr>
      <w:r w:rsidRPr="008F5556">
        <w:rPr>
          <w:rFonts w:ascii="Arial" w:hAnsi="Arial" w:cs="Arial"/>
          <w:sz w:val="23"/>
          <w:szCs w:val="23"/>
        </w:rPr>
        <w:t xml:space="preserve">4) </w:t>
      </w:r>
      <w:r w:rsidR="00B81998" w:rsidRPr="008F5556">
        <w:rPr>
          <w:rFonts w:ascii="Arial" w:hAnsi="Arial" w:cs="Arial"/>
          <w:sz w:val="23"/>
          <w:szCs w:val="23"/>
        </w:rPr>
        <w:t>E</w:t>
      </w:r>
      <w:r w:rsidRPr="008F5556">
        <w:rPr>
          <w:rFonts w:ascii="Arial" w:hAnsi="Arial" w:cs="Arial"/>
          <w:sz w:val="23"/>
          <w:szCs w:val="23"/>
        </w:rPr>
        <w:t xml:space="preserve">ntrega de pasteles; </w:t>
      </w:r>
    </w:p>
    <w:p w14:paraId="01FC646B" w14:textId="6F8561AA" w:rsidR="00B81998" w:rsidRPr="008F5556" w:rsidRDefault="003D0EE3" w:rsidP="0070708F">
      <w:pPr>
        <w:spacing w:line="360" w:lineRule="auto"/>
        <w:jc w:val="both"/>
        <w:rPr>
          <w:rFonts w:ascii="Arial" w:hAnsi="Arial" w:cs="Arial"/>
          <w:sz w:val="23"/>
          <w:szCs w:val="23"/>
        </w:rPr>
      </w:pPr>
      <w:r w:rsidRPr="008F5556">
        <w:rPr>
          <w:rFonts w:ascii="Arial" w:hAnsi="Arial" w:cs="Arial"/>
          <w:sz w:val="23"/>
          <w:szCs w:val="23"/>
        </w:rPr>
        <w:t xml:space="preserve">5) </w:t>
      </w:r>
      <w:r w:rsidR="00B81998" w:rsidRPr="008F5556">
        <w:rPr>
          <w:rFonts w:ascii="Arial" w:hAnsi="Arial" w:cs="Arial"/>
          <w:sz w:val="23"/>
          <w:szCs w:val="23"/>
        </w:rPr>
        <w:t>C</w:t>
      </w:r>
      <w:r w:rsidRPr="008F5556">
        <w:rPr>
          <w:rFonts w:ascii="Arial" w:hAnsi="Arial" w:cs="Arial"/>
          <w:sz w:val="23"/>
          <w:szCs w:val="23"/>
        </w:rPr>
        <w:t>ontratación y/o adquisición de espacios en radio y televisión; y</w:t>
      </w:r>
      <w:r w:rsidR="00B81998" w:rsidRPr="008F5556">
        <w:rPr>
          <w:rFonts w:ascii="Arial" w:hAnsi="Arial" w:cs="Arial"/>
          <w:sz w:val="23"/>
          <w:szCs w:val="23"/>
        </w:rPr>
        <w:t xml:space="preserve"> </w:t>
      </w:r>
    </w:p>
    <w:p w14:paraId="4231FBF6" w14:textId="2837DAEF" w:rsidR="003D0EE3" w:rsidRPr="008F5556" w:rsidRDefault="003D0EE3" w:rsidP="0070708F">
      <w:pPr>
        <w:spacing w:line="360" w:lineRule="auto"/>
        <w:jc w:val="both"/>
        <w:rPr>
          <w:rFonts w:ascii="Arial" w:hAnsi="Arial" w:cs="Arial"/>
          <w:sz w:val="23"/>
          <w:szCs w:val="23"/>
        </w:rPr>
      </w:pPr>
      <w:r w:rsidRPr="008F5556">
        <w:rPr>
          <w:rFonts w:ascii="Arial" w:hAnsi="Arial" w:cs="Arial"/>
          <w:sz w:val="23"/>
          <w:szCs w:val="23"/>
        </w:rPr>
        <w:t xml:space="preserve">6) </w:t>
      </w:r>
      <w:r w:rsidR="00B81998" w:rsidRPr="008F5556">
        <w:rPr>
          <w:rFonts w:ascii="Arial" w:hAnsi="Arial" w:cs="Arial"/>
          <w:sz w:val="23"/>
          <w:szCs w:val="23"/>
        </w:rPr>
        <w:t>C</w:t>
      </w:r>
      <w:r w:rsidRPr="008F5556">
        <w:rPr>
          <w:rFonts w:ascii="Arial" w:hAnsi="Arial" w:cs="Arial"/>
          <w:sz w:val="23"/>
          <w:szCs w:val="23"/>
        </w:rPr>
        <w:t xml:space="preserve">ontratación de los grupos musicales para su cierre de campaña. </w:t>
      </w:r>
    </w:p>
    <w:p w14:paraId="3C0DF0E4" w14:textId="77777777" w:rsidR="000926C4" w:rsidRPr="008F5556" w:rsidRDefault="000926C4" w:rsidP="0070708F">
      <w:pPr>
        <w:spacing w:line="360" w:lineRule="auto"/>
        <w:jc w:val="both"/>
        <w:rPr>
          <w:rFonts w:ascii="Arial" w:hAnsi="Arial" w:cs="Arial"/>
          <w:sz w:val="23"/>
          <w:szCs w:val="23"/>
        </w:rPr>
      </w:pPr>
    </w:p>
    <w:p w14:paraId="255E96AC" w14:textId="1F64C9EA" w:rsidR="00B81998" w:rsidRPr="008F5556" w:rsidRDefault="00B81998" w:rsidP="0070708F">
      <w:pPr>
        <w:spacing w:line="360" w:lineRule="auto"/>
        <w:jc w:val="both"/>
        <w:rPr>
          <w:rFonts w:ascii="Arial" w:hAnsi="Arial" w:cs="Arial"/>
          <w:sz w:val="23"/>
          <w:szCs w:val="23"/>
        </w:rPr>
      </w:pPr>
      <w:r w:rsidRPr="008F5556">
        <w:rPr>
          <w:rFonts w:ascii="Arial" w:hAnsi="Arial" w:cs="Arial"/>
          <w:sz w:val="23"/>
          <w:szCs w:val="23"/>
        </w:rPr>
        <w:t xml:space="preserve">También indica </w:t>
      </w:r>
      <w:r w:rsidR="00E35D4D" w:rsidRPr="008F5556">
        <w:rPr>
          <w:rFonts w:ascii="Arial" w:hAnsi="Arial" w:cs="Arial"/>
          <w:sz w:val="23"/>
          <w:szCs w:val="23"/>
        </w:rPr>
        <w:t>que,</w:t>
      </w:r>
      <w:r w:rsidRPr="008F5556">
        <w:rPr>
          <w:rFonts w:ascii="Arial" w:hAnsi="Arial" w:cs="Arial"/>
          <w:sz w:val="23"/>
          <w:szCs w:val="23"/>
        </w:rPr>
        <w:t xml:space="preserve"> de un cálculo de las multas por pagar atribuidas a su persona por diversas violaciones a la normatividad electoral supuestamente acreditadas, se </w:t>
      </w:r>
      <w:r w:rsidR="0022369B" w:rsidRPr="00FF2BA1">
        <w:rPr>
          <w:rFonts w:ascii="Arial" w:hAnsi="Arial" w:cs="Arial"/>
          <w:sz w:val="23"/>
          <w:szCs w:val="23"/>
        </w:rPr>
        <w:t>obtiene</w:t>
      </w:r>
      <w:r w:rsidRPr="008F5556">
        <w:rPr>
          <w:rFonts w:ascii="Arial" w:hAnsi="Arial" w:cs="Arial"/>
          <w:sz w:val="23"/>
          <w:szCs w:val="23"/>
        </w:rPr>
        <w:t xml:space="preserve"> a la cantidad de </w:t>
      </w:r>
      <w:r w:rsidRPr="00FF2BA1">
        <w:rPr>
          <w:rFonts w:ascii="Arial" w:hAnsi="Arial" w:cs="Arial"/>
          <w:sz w:val="23"/>
          <w:szCs w:val="23"/>
        </w:rPr>
        <w:t>$627,</w:t>
      </w:r>
      <w:r w:rsidR="00FF2BA1" w:rsidRPr="00FF2BA1">
        <w:rPr>
          <w:rFonts w:ascii="Arial" w:hAnsi="Arial" w:cs="Arial"/>
          <w:sz w:val="23"/>
          <w:szCs w:val="23"/>
        </w:rPr>
        <w:t>3</w:t>
      </w:r>
      <w:r w:rsidRPr="00FF2BA1">
        <w:rPr>
          <w:rFonts w:ascii="Arial" w:hAnsi="Arial" w:cs="Arial"/>
          <w:sz w:val="23"/>
          <w:szCs w:val="23"/>
        </w:rPr>
        <w:t xml:space="preserve">40.00, </w:t>
      </w:r>
      <w:r w:rsidR="0022369B" w:rsidRPr="00FF2BA1">
        <w:rPr>
          <w:rFonts w:ascii="Arial" w:hAnsi="Arial" w:cs="Arial"/>
          <w:sz w:val="23"/>
          <w:szCs w:val="23"/>
        </w:rPr>
        <w:t xml:space="preserve">(seiscientos veintisiete mil </w:t>
      </w:r>
      <w:r w:rsidR="00FF2BA1" w:rsidRPr="00FF2BA1">
        <w:rPr>
          <w:rFonts w:ascii="Arial" w:hAnsi="Arial" w:cs="Arial"/>
          <w:sz w:val="23"/>
          <w:szCs w:val="23"/>
        </w:rPr>
        <w:t>trescientos</w:t>
      </w:r>
      <w:r w:rsidR="0022369B" w:rsidRPr="00FF2BA1">
        <w:rPr>
          <w:rFonts w:ascii="Arial" w:hAnsi="Arial" w:cs="Arial"/>
          <w:sz w:val="23"/>
          <w:szCs w:val="23"/>
        </w:rPr>
        <w:t xml:space="preserve"> cuarenta pesos, 00/100 MN) </w:t>
      </w:r>
      <w:r w:rsidRPr="00FF2BA1">
        <w:rPr>
          <w:rFonts w:ascii="Arial" w:hAnsi="Arial" w:cs="Arial"/>
          <w:sz w:val="23"/>
          <w:szCs w:val="23"/>
        </w:rPr>
        <w:t xml:space="preserve">lo </w:t>
      </w:r>
      <w:r w:rsidRPr="008F5556">
        <w:rPr>
          <w:rFonts w:ascii="Arial" w:hAnsi="Arial" w:cs="Arial"/>
          <w:sz w:val="23"/>
          <w:szCs w:val="23"/>
        </w:rPr>
        <w:t>cual representa</w:t>
      </w:r>
      <w:r w:rsidR="00E35D4D" w:rsidRPr="008F5556">
        <w:rPr>
          <w:rFonts w:ascii="Arial" w:hAnsi="Arial" w:cs="Arial"/>
          <w:sz w:val="23"/>
          <w:szCs w:val="23"/>
        </w:rPr>
        <w:t xml:space="preserve"> por sí solo un rebase en el tope de gastos fijado.</w:t>
      </w:r>
    </w:p>
    <w:p w14:paraId="471D3EC5" w14:textId="77777777" w:rsidR="00B81998" w:rsidRPr="008F5556" w:rsidRDefault="00B81998" w:rsidP="0070708F">
      <w:pPr>
        <w:spacing w:line="360" w:lineRule="auto"/>
        <w:jc w:val="both"/>
        <w:rPr>
          <w:rFonts w:ascii="Arial" w:hAnsi="Arial" w:cs="Arial"/>
          <w:sz w:val="23"/>
          <w:szCs w:val="23"/>
        </w:rPr>
      </w:pPr>
    </w:p>
    <w:p w14:paraId="424F66A3" w14:textId="2AE56A6C" w:rsidR="0070708F" w:rsidRPr="008F5556" w:rsidRDefault="00E35D4D" w:rsidP="0070708F">
      <w:pPr>
        <w:spacing w:line="360" w:lineRule="auto"/>
        <w:jc w:val="both"/>
        <w:rPr>
          <w:rFonts w:ascii="Arial" w:hAnsi="Arial" w:cs="Arial"/>
          <w:sz w:val="23"/>
          <w:szCs w:val="23"/>
        </w:rPr>
      </w:pPr>
      <w:r w:rsidRPr="008F5556">
        <w:rPr>
          <w:rFonts w:ascii="Arial" w:hAnsi="Arial" w:cs="Arial"/>
          <w:sz w:val="23"/>
          <w:szCs w:val="23"/>
        </w:rPr>
        <w:t xml:space="preserve">Este Tribunal considera </w:t>
      </w:r>
      <w:r w:rsidR="00FF20C3" w:rsidRPr="008F5556">
        <w:rPr>
          <w:rFonts w:ascii="Arial" w:hAnsi="Arial" w:cs="Arial"/>
          <w:sz w:val="23"/>
          <w:szCs w:val="23"/>
        </w:rPr>
        <w:t>inatendible</w:t>
      </w:r>
      <w:r w:rsidRPr="008F5556">
        <w:rPr>
          <w:rFonts w:ascii="Arial" w:hAnsi="Arial" w:cs="Arial"/>
          <w:sz w:val="23"/>
          <w:szCs w:val="23"/>
        </w:rPr>
        <w:t>s</w:t>
      </w:r>
      <w:r w:rsidR="00FF20C3" w:rsidRPr="008F5556">
        <w:rPr>
          <w:rFonts w:ascii="Arial" w:hAnsi="Arial" w:cs="Arial"/>
          <w:sz w:val="23"/>
          <w:szCs w:val="23"/>
        </w:rPr>
        <w:t xml:space="preserve"> </w:t>
      </w:r>
      <w:r w:rsidRPr="008F5556">
        <w:rPr>
          <w:rFonts w:ascii="Arial" w:hAnsi="Arial" w:cs="Arial"/>
          <w:sz w:val="23"/>
          <w:szCs w:val="23"/>
        </w:rPr>
        <w:t>los</w:t>
      </w:r>
      <w:r w:rsidR="00FF20C3" w:rsidRPr="008F5556">
        <w:rPr>
          <w:rFonts w:ascii="Arial" w:hAnsi="Arial" w:cs="Arial"/>
          <w:sz w:val="23"/>
          <w:szCs w:val="23"/>
        </w:rPr>
        <w:t xml:space="preserve"> concepto</w:t>
      </w:r>
      <w:r w:rsidRPr="008F5556">
        <w:rPr>
          <w:rFonts w:ascii="Arial" w:hAnsi="Arial" w:cs="Arial"/>
          <w:sz w:val="23"/>
          <w:szCs w:val="23"/>
        </w:rPr>
        <w:t>s</w:t>
      </w:r>
      <w:r w:rsidR="00FF20C3" w:rsidRPr="008F5556">
        <w:rPr>
          <w:rFonts w:ascii="Arial" w:hAnsi="Arial" w:cs="Arial"/>
          <w:sz w:val="23"/>
          <w:szCs w:val="23"/>
        </w:rPr>
        <w:t xml:space="preserve"> de anulación formulado</w:t>
      </w:r>
      <w:r w:rsidRPr="008F5556">
        <w:rPr>
          <w:rFonts w:ascii="Arial" w:hAnsi="Arial" w:cs="Arial"/>
          <w:sz w:val="23"/>
          <w:szCs w:val="23"/>
        </w:rPr>
        <w:t>s</w:t>
      </w:r>
      <w:r w:rsidR="00FF20C3" w:rsidRPr="008F5556">
        <w:rPr>
          <w:rFonts w:ascii="Arial" w:hAnsi="Arial" w:cs="Arial"/>
          <w:sz w:val="23"/>
          <w:szCs w:val="23"/>
        </w:rPr>
        <w:t xml:space="preserve"> por el demandante, </w:t>
      </w:r>
      <w:r w:rsidR="00A40313" w:rsidRPr="008F5556">
        <w:rPr>
          <w:rFonts w:ascii="Arial" w:hAnsi="Arial" w:cs="Arial"/>
          <w:sz w:val="23"/>
          <w:szCs w:val="23"/>
        </w:rPr>
        <w:t>al no existir</w:t>
      </w:r>
      <w:r w:rsidR="00FF20C3" w:rsidRPr="008F5556">
        <w:rPr>
          <w:rFonts w:ascii="Arial" w:hAnsi="Arial" w:cs="Arial"/>
          <w:sz w:val="23"/>
          <w:szCs w:val="23"/>
        </w:rPr>
        <w:t xml:space="preserve"> elementos </w:t>
      </w:r>
      <w:r w:rsidR="00A40313" w:rsidRPr="008F5556">
        <w:rPr>
          <w:rFonts w:ascii="Arial" w:hAnsi="Arial" w:cs="Arial"/>
          <w:sz w:val="23"/>
          <w:szCs w:val="23"/>
        </w:rPr>
        <w:t>suficientes</w:t>
      </w:r>
      <w:r w:rsidR="00FF20C3" w:rsidRPr="008F5556">
        <w:rPr>
          <w:rFonts w:ascii="Arial" w:hAnsi="Arial" w:cs="Arial"/>
          <w:sz w:val="23"/>
          <w:szCs w:val="23"/>
        </w:rPr>
        <w:t xml:space="preserve"> para </w:t>
      </w:r>
      <w:r w:rsidR="00A40313" w:rsidRPr="008F5556">
        <w:rPr>
          <w:rFonts w:ascii="Arial" w:hAnsi="Arial" w:cs="Arial"/>
          <w:sz w:val="23"/>
          <w:szCs w:val="23"/>
        </w:rPr>
        <w:t>acreditar</w:t>
      </w:r>
      <w:r w:rsidR="00FF20C3" w:rsidRPr="008F5556">
        <w:rPr>
          <w:rFonts w:ascii="Arial" w:hAnsi="Arial" w:cs="Arial"/>
          <w:sz w:val="23"/>
          <w:szCs w:val="23"/>
        </w:rPr>
        <w:t xml:space="preserve"> el rebase de tope de gastos de campaña en un cinco por ciento o más por quien resultó triunfador, y que la misma determinación haya sido declarada por la autoridad administrativo-electoral y </w:t>
      </w:r>
      <w:r w:rsidR="00021C27" w:rsidRPr="008F5556">
        <w:rPr>
          <w:rFonts w:ascii="Arial" w:hAnsi="Arial" w:cs="Arial"/>
          <w:sz w:val="23"/>
          <w:szCs w:val="23"/>
        </w:rPr>
        <w:t>cuente con</w:t>
      </w:r>
      <w:r w:rsidR="00FF20C3" w:rsidRPr="008F5556">
        <w:rPr>
          <w:rFonts w:ascii="Arial" w:hAnsi="Arial" w:cs="Arial"/>
          <w:sz w:val="23"/>
          <w:szCs w:val="23"/>
        </w:rPr>
        <w:t xml:space="preserve"> firme</w:t>
      </w:r>
      <w:r w:rsidR="00021C27" w:rsidRPr="008F5556">
        <w:rPr>
          <w:rFonts w:ascii="Arial" w:hAnsi="Arial" w:cs="Arial"/>
          <w:sz w:val="23"/>
          <w:szCs w:val="23"/>
        </w:rPr>
        <w:t>za</w:t>
      </w:r>
      <w:r w:rsidR="00FF20C3" w:rsidRPr="008F5556">
        <w:rPr>
          <w:rFonts w:ascii="Arial" w:hAnsi="Arial" w:cs="Arial"/>
          <w:sz w:val="23"/>
          <w:szCs w:val="23"/>
        </w:rPr>
        <w:t>, conforme al criterio jurisprudencial de rubro y contenido siguiente.</w:t>
      </w:r>
    </w:p>
    <w:p w14:paraId="742EC1DD" w14:textId="77777777" w:rsidR="00317A6A" w:rsidRPr="008F5556" w:rsidRDefault="00317A6A" w:rsidP="007F6C62">
      <w:pPr>
        <w:ind w:left="851" w:right="899"/>
        <w:jc w:val="both"/>
        <w:rPr>
          <w:rFonts w:ascii="Arial" w:hAnsi="Arial" w:cs="Arial"/>
          <w:b/>
          <w:bCs/>
          <w:sz w:val="23"/>
          <w:szCs w:val="23"/>
        </w:rPr>
      </w:pPr>
    </w:p>
    <w:p w14:paraId="34E074CB" w14:textId="4743194F" w:rsidR="00FF20C3" w:rsidRPr="003B6AB0" w:rsidRDefault="00FF20C3" w:rsidP="007F6C62">
      <w:pPr>
        <w:ind w:left="851" w:right="899"/>
        <w:jc w:val="both"/>
        <w:rPr>
          <w:rFonts w:ascii="Arial" w:hAnsi="Arial" w:cs="Arial"/>
          <w:b/>
          <w:bCs/>
        </w:rPr>
      </w:pPr>
      <w:r w:rsidRPr="003B6AB0">
        <w:rPr>
          <w:rFonts w:ascii="Arial" w:hAnsi="Arial" w:cs="Arial"/>
          <w:b/>
          <w:bCs/>
        </w:rPr>
        <w:t xml:space="preserve">Jurisprudencia 2/2018 </w:t>
      </w:r>
    </w:p>
    <w:p w14:paraId="51A2E519" w14:textId="6FEB6722" w:rsidR="00FF20C3" w:rsidRPr="003B6AB0" w:rsidRDefault="00FF20C3" w:rsidP="007F6C62">
      <w:pPr>
        <w:ind w:left="851" w:right="899"/>
        <w:jc w:val="both"/>
        <w:rPr>
          <w:rFonts w:ascii="Arial" w:hAnsi="Arial" w:cs="Arial"/>
        </w:rPr>
      </w:pPr>
      <w:r w:rsidRPr="003B6AB0">
        <w:rPr>
          <w:rFonts w:ascii="Arial" w:hAnsi="Arial" w:cs="Arial"/>
          <w:b/>
          <w:bCs/>
        </w:rPr>
        <w:t>NULIDAD DE ELECCIÓN POR REBASE DE TOPE DE GASTOS DE CAMPAÑA. ELEMENTOS PARA SU CONFIGURACIÓN</w:t>
      </w:r>
      <w:r w:rsidRPr="003B6AB0">
        <w:rPr>
          <w:rFonts w:ascii="Arial" w:hAnsi="Arial" w:cs="Arial"/>
        </w:rPr>
        <w:t xml:space="preserve">. Del artículo 41, bases V y VI, inciso a) y penúltimo párrafo de la Constitución Política de los Estados Unidos Mexicanos, se advierte que los elementos necesarios para que se actualice la nulidad de un proceso comicial en el supuesto de excederse el gasto de campaña en un cinco por ciento del monto total autorizado son los siguientes: 1. La determinación por la autoridad administrativa electoral del rebase del tope de gastos de campaña en un cinco por ciento o más por quien resultó triunfador en la elección y que la misma haya quedado firme; 2. Por regla general, quien sostenga la nulidad de la elección con sustento en ese rebase, tiene la carga de acreditar que la violación fue grave, dolosa y determinante, y; 3. La carga de la prueba del carácter determinante dependerá de la diferencia de votación entre el primero y segundo lugar: i. Cuando sea igual o mayor al cinco por ciento, su acreditación corresponde a quien sustenta la invalidez y ii. En el caso en que dicho porcentaje sea menor, la misma constituye una presunción relativa (iuris tantum) y la carga de la prueba se revierte al que pretenda desvirtuarla; en el entendido de que, en ambos supuestos, corresponde al juzgador, de conformidad con las especificidades y el contexto de cada caso, establecer la actualización o no de dicho elemento. </w:t>
      </w:r>
    </w:p>
    <w:p w14:paraId="1E2E4F5D" w14:textId="77777777" w:rsidR="00FF20C3" w:rsidRPr="003B6AB0" w:rsidRDefault="00FF20C3" w:rsidP="007F6C62">
      <w:pPr>
        <w:ind w:left="851" w:right="899"/>
        <w:jc w:val="both"/>
        <w:rPr>
          <w:rFonts w:ascii="Arial" w:hAnsi="Arial" w:cs="Arial"/>
        </w:rPr>
      </w:pPr>
    </w:p>
    <w:p w14:paraId="403FA4FD" w14:textId="77777777" w:rsidR="00FF20C3" w:rsidRPr="003B6AB0" w:rsidRDefault="00FF20C3" w:rsidP="007F6C62">
      <w:pPr>
        <w:ind w:left="851" w:right="899"/>
        <w:jc w:val="both"/>
        <w:rPr>
          <w:rFonts w:ascii="Arial" w:hAnsi="Arial" w:cs="Arial"/>
        </w:rPr>
      </w:pPr>
      <w:r w:rsidRPr="003B6AB0">
        <w:rPr>
          <w:rFonts w:ascii="Arial" w:hAnsi="Arial" w:cs="Arial"/>
        </w:rPr>
        <w:t xml:space="preserve">Sexta Época: </w:t>
      </w:r>
    </w:p>
    <w:p w14:paraId="4F47B60B" w14:textId="77777777" w:rsidR="00FF20C3" w:rsidRPr="003B6AB0" w:rsidRDefault="00FF20C3" w:rsidP="007F6C62">
      <w:pPr>
        <w:ind w:left="851" w:right="899"/>
        <w:jc w:val="both"/>
        <w:rPr>
          <w:rFonts w:ascii="Arial" w:hAnsi="Arial" w:cs="Arial"/>
        </w:rPr>
      </w:pPr>
    </w:p>
    <w:p w14:paraId="10F12CAD" w14:textId="77777777" w:rsidR="00FF20C3" w:rsidRPr="003B6AB0" w:rsidRDefault="00FF20C3" w:rsidP="007F6C62">
      <w:pPr>
        <w:ind w:left="851" w:right="899"/>
        <w:jc w:val="both"/>
        <w:rPr>
          <w:rFonts w:ascii="Arial" w:hAnsi="Arial" w:cs="Arial"/>
        </w:rPr>
      </w:pPr>
      <w:r w:rsidRPr="003B6AB0">
        <w:rPr>
          <w:rFonts w:ascii="Arial" w:hAnsi="Arial" w:cs="Arial"/>
        </w:rPr>
        <w:lastRenderedPageBreak/>
        <w:t xml:space="preserve">Contradicción de criterios. SUP-CDC-2/2017.—Entre los sustentados por las Salas Regionales correspondientes a la Tercera y Cuarta Circunscripciones Plurinominales, con sedes en Xalapa y Ciudad de México, ambas del Tribunal Electoral del Poder Judicial de la Federación.—7 de febrero de 2018.—Mayoría de seis votos.—Ponente: Felipe Alfredo Fuentes Barrera.—Disidente: Indalfer Infante Gonzales.—Secretarios: Pedro Bautista Martínez, Salvador Andrés González Bárcena, Ángel Eduardo Zarazúa Alvizar y Samantha M. Becerra Cendejas. </w:t>
      </w:r>
    </w:p>
    <w:p w14:paraId="63E3E05F" w14:textId="77777777" w:rsidR="00FF20C3" w:rsidRPr="003B6AB0" w:rsidRDefault="00FF20C3" w:rsidP="007F6C62">
      <w:pPr>
        <w:ind w:left="851" w:right="899"/>
        <w:jc w:val="both"/>
        <w:rPr>
          <w:rFonts w:ascii="Arial" w:hAnsi="Arial" w:cs="Arial"/>
        </w:rPr>
      </w:pPr>
    </w:p>
    <w:p w14:paraId="22F13DC4" w14:textId="382395AC" w:rsidR="00FF20C3" w:rsidRPr="003B6AB0" w:rsidRDefault="00FF20C3" w:rsidP="007F6C62">
      <w:pPr>
        <w:ind w:left="851" w:right="899"/>
        <w:jc w:val="both"/>
        <w:rPr>
          <w:rFonts w:ascii="Arial" w:hAnsi="Arial" w:cs="Arial"/>
        </w:rPr>
      </w:pPr>
      <w:r w:rsidRPr="003B6AB0">
        <w:rPr>
          <w:rFonts w:ascii="Arial" w:hAnsi="Arial" w:cs="Arial"/>
        </w:rPr>
        <w:t>La Sala Superior en sesión pública celebrada el siete de febrero de dos mil dieciocho, aprobó por mayoría de seis votos, con el voto en contra del Magistrado Indalfer Infante Gonzales, la jurisprudencia que antecede y la declaró formalmente obligatoria.</w:t>
      </w:r>
    </w:p>
    <w:p w14:paraId="4831B64F" w14:textId="362BD1D6" w:rsidR="00FF20C3" w:rsidRPr="008F5556" w:rsidRDefault="00FF20C3" w:rsidP="0070708F">
      <w:pPr>
        <w:spacing w:line="360" w:lineRule="auto"/>
        <w:jc w:val="both"/>
        <w:rPr>
          <w:sz w:val="23"/>
          <w:szCs w:val="23"/>
        </w:rPr>
      </w:pPr>
    </w:p>
    <w:p w14:paraId="4A1DD01D" w14:textId="1CCFB568" w:rsidR="00FF20C3" w:rsidRPr="008F5556" w:rsidRDefault="00FF20C3" w:rsidP="0070708F">
      <w:pPr>
        <w:spacing w:line="360" w:lineRule="auto"/>
        <w:jc w:val="both"/>
        <w:rPr>
          <w:rFonts w:ascii="Arial" w:hAnsi="Arial" w:cs="Arial"/>
          <w:sz w:val="23"/>
          <w:szCs w:val="23"/>
        </w:rPr>
      </w:pPr>
      <w:r w:rsidRPr="008F5556">
        <w:rPr>
          <w:rFonts w:ascii="Arial" w:hAnsi="Arial" w:cs="Arial"/>
          <w:sz w:val="23"/>
          <w:szCs w:val="23"/>
        </w:rPr>
        <w:t>En efecto, el demandante alega que la elección debe ser declarada nula, pues a su consideración el candidato ganador rebaso el tope de gastos de campaña, toda vez que el cinco por ciento del monto respectivo corresponde a $17,376.00</w:t>
      </w:r>
      <w:r w:rsidRPr="00FF2BA1">
        <w:rPr>
          <w:rFonts w:ascii="Arial" w:hAnsi="Arial" w:cs="Arial"/>
          <w:sz w:val="23"/>
          <w:szCs w:val="23"/>
        </w:rPr>
        <w:t xml:space="preserve">, </w:t>
      </w:r>
      <w:r w:rsidR="0022369B" w:rsidRPr="00FF2BA1">
        <w:rPr>
          <w:rFonts w:ascii="Arial" w:hAnsi="Arial" w:cs="Arial"/>
          <w:sz w:val="23"/>
          <w:szCs w:val="23"/>
        </w:rPr>
        <w:t xml:space="preserve">(diecisiete mil trescientos </w:t>
      </w:r>
      <w:r w:rsidR="00FF2BA1" w:rsidRPr="00FF2BA1">
        <w:rPr>
          <w:rFonts w:ascii="Arial" w:hAnsi="Arial" w:cs="Arial"/>
          <w:sz w:val="23"/>
          <w:szCs w:val="23"/>
        </w:rPr>
        <w:t>setenta y</w:t>
      </w:r>
      <w:r w:rsidR="0022369B" w:rsidRPr="00FF2BA1">
        <w:rPr>
          <w:rFonts w:ascii="Arial" w:hAnsi="Arial" w:cs="Arial"/>
          <w:sz w:val="23"/>
          <w:szCs w:val="23"/>
        </w:rPr>
        <w:t xml:space="preserve"> seis pesos, 00/100, MN) </w:t>
      </w:r>
      <w:r w:rsidRPr="00FF2BA1">
        <w:rPr>
          <w:rFonts w:ascii="Arial" w:hAnsi="Arial" w:cs="Arial"/>
          <w:sz w:val="23"/>
          <w:szCs w:val="23"/>
        </w:rPr>
        <w:t>el cual fue superado de man</w:t>
      </w:r>
      <w:r w:rsidRPr="008F5556">
        <w:rPr>
          <w:rFonts w:ascii="Arial" w:hAnsi="Arial" w:cs="Arial"/>
          <w:sz w:val="23"/>
          <w:szCs w:val="23"/>
        </w:rPr>
        <w:t>era grave, dolosa y determinante de acuerdo a los medios probatorios anexos a su escrito inicial.</w:t>
      </w:r>
    </w:p>
    <w:p w14:paraId="1B79CE1E" w14:textId="2AE50887" w:rsidR="00FF20C3" w:rsidRPr="008F5556" w:rsidRDefault="00FF20C3" w:rsidP="0070708F">
      <w:pPr>
        <w:spacing w:line="360" w:lineRule="auto"/>
        <w:jc w:val="both"/>
        <w:rPr>
          <w:rFonts w:ascii="Arial" w:hAnsi="Arial" w:cs="Arial"/>
          <w:sz w:val="23"/>
          <w:szCs w:val="23"/>
        </w:rPr>
      </w:pPr>
    </w:p>
    <w:p w14:paraId="3406CE87" w14:textId="16C1CBFC" w:rsidR="007F6C62" w:rsidRPr="008F5556" w:rsidRDefault="00FF20C3" w:rsidP="0070708F">
      <w:pPr>
        <w:spacing w:line="360" w:lineRule="auto"/>
        <w:jc w:val="both"/>
        <w:rPr>
          <w:rFonts w:ascii="Arial" w:hAnsi="Arial" w:cs="Arial"/>
          <w:sz w:val="23"/>
          <w:szCs w:val="23"/>
        </w:rPr>
      </w:pPr>
      <w:r w:rsidRPr="008F5556">
        <w:rPr>
          <w:rFonts w:ascii="Arial" w:hAnsi="Arial" w:cs="Arial"/>
          <w:sz w:val="23"/>
          <w:szCs w:val="23"/>
        </w:rPr>
        <w:t xml:space="preserve">Además, afirma que el ganador de la contienda en Cosío, no presentó diversos gastos de campaña sobre diferentes rubros, y robustece su dicho, apuntando que </w:t>
      </w:r>
      <w:r w:rsidR="007F6C62" w:rsidRPr="008F5556">
        <w:rPr>
          <w:rFonts w:ascii="Arial" w:hAnsi="Arial" w:cs="Arial"/>
          <w:sz w:val="23"/>
          <w:szCs w:val="23"/>
        </w:rPr>
        <w:t>únicamente por el concepto de multas interpuestas en contra del sujeto precisado, se excede el 5% del tope referido; lo que encuentra dentro del supuesto del artículo 352, fracción I, inciso a) del Código Electoral que establece lo siguiente:</w:t>
      </w:r>
    </w:p>
    <w:p w14:paraId="23BB3B0B" w14:textId="77777777" w:rsidR="007F6C62" w:rsidRPr="003B6AB0" w:rsidRDefault="007F6C62" w:rsidP="0070708F">
      <w:pPr>
        <w:spacing w:line="360" w:lineRule="auto"/>
        <w:jc w:val="both"/>
        <w:rPr>
          <w:rFonts w:ascii="Arial" w:hAnsi="Arial" w:cs="Arial"/>
        </w:rPr>
      </w:pPr>
    </w:p>
    <w:p w14:paraId="165D0528" w14:textId="77777777" w:rsidR="007F6C62" w:rsidRPr="003B6AB0" w:rsidRDefault="007F6C62" w:rsidP="007F6C62">
      <w:pPr>
        <w:ind w:left="851" w:right="899"/>
        <w:jc w:val="both"/>
        <w:rPr>
          <w:rFonts w:ascii="Arial" w:hAnsi="Arial" w:cs="Arial"/>
        </w:rPr>
      </w:pPr>
      <w:r w:rsidRPr="003B6AB0">
        <w:rPr>
          <w:rFonts w:ascii="Arial" w:hAnsi="Arial" w:cs="Arial"/>
          <w:b/>
          <w:bCs/>
        </w:rPr>
        <w:t>ARTÍCULO 352.-</w:t>
      </w:r>
      <w:r w:rsidRPr="003B6AB0">
        <w:rPr>
          <w:rFonts w:ascii="Arial" w:hAnsi="Arial" w:cs="Arial"/>
        </w:rPr>
        <w:t xml:space="preserve"> Además, son causas de nulidad de la elección de Gobernador, de Diputado de mayoría relativa en un distrito electoral o de un Ayuntamiento en un Municipio, cuando en la etapa de preparación de la elección o de la jornada electoral se cometan por el partido político, coalición o por el candidato independiente que obtenga la constancia de mayoría, cualquiera de los siguientes hechos: </w:t>
      </w:r>
    </w:p>
    <w:p w14:paraId="57A7F7C6" w14:textId="77777777" w:rsidR="007F6C62" w:rsidRPr="003B6AB0" w:rsidRDefault="007F6C62" w:rsidP="007F6C62">
      <w:pPr>
        <w:ind w:left="851" w:right="899"/>
        <w:jc w:val="both"/>
        <w:rPr>
          <w:rFonts w:ascii="Arial" w:hAnsi="Arial" w:cs="Arial"/>
        </w:rPr>
      </w:pPr>
    </w:p>
    <w:p w14:paraId="31CC298F" w14:textId="7E1DC8A9" w:rsidR="007F6C62" w:rsidRPr="003B6AB0" w:rsidRDefault="007F6C62" w:rsidP="007F6C62">
      <w:pPr>
        <w:ind w:left="851" w:right="899"/>
        <w:jc w:val="both"/>
        <w:rPr>
          <w:rFonts w:ascii="Arial" w:hAnsi="Arial" w:cs="Arial"/>
        </w:rPr>
      </w:pPr>
      <w:r w:rsidRPr="003B6AB0">
        <w:rPr>
          <w:rFonts w:ascii="Arial" w:hAnsi="Arial" w:cs="Arial"/>
          <w:b/>
          <w:bCs/>
        </w:rPr>
        <w:t>I.</w:t>
      </w:r>
      <w:r w:rsidRPr="003B6AB0">
        <w:rPr>
          <w:rFonts w:ascii="Arial" w:hAnsi="Arial" w:cs="Arial"/>
        </w:rPr>
        <w:t xml:space="preserve"> Por violaciones graves, dolosas y determinantes en los siguientes casos; </w:t>
      </w:r>
    </w:p>
    <w:p w14:paraId="6998F494" w14:textId="77777777" w:rsidR="007F6C62" w:rsidRPr="003B6AB0" w:rsidRDefault="007F6C62" w:rsidP="007F6C62">
      <w:pPr>
        <w:ind w:left="851" w:right="899"/>
        <w:jc w:val="both"/>
        <w:rPr>
          <w:rFonts w:ascii="Arial" w:hAnsi="Arial" w:cs="Arial"/>
        </w:rPr>
      </w:pPr>
    </w:p>
    <w:p w14:paraId="6815DB08" w14:textId="61D954D9" w:rsidR="007F6C62" w:rsidRPr="003B6AB0" w:rsidRDefault="007F6C62" w:rsidP="007F6C62">
      <w:pPr>
        <w:ind w:left="851" w:right="899"/>
        <w:jc w:val="both"/>
        <w:rPr>
          <w:rFonts w:ascii="Arial" w:hAnsi="Arial" w:cs="Arial"/>
        </w:rPr>
      </w:pPr>
      <w:r w:rsidRPr="003B6AB0">
        <w:rPr>
          <w:rFonts w:ascii="Arial" w:hAnsi="Arial" w:cs="Arial"/>
          <w:b/>
          <w:bCs/>
        </w:rPr>
        <w:t>a)</w:t>
      </w:r>
      <w:r w:rsidRPr="003B6AB0">
        <w:rPr>
          <w:rFonts w:ascii="Arial" w:hAnsi="Arial" w:cs="Arial"/>
        </w:rPr>
        <w:t xml:space="preserve"> Se exceda el gasto de campaña en un 5% del monto total autorizado;</w:t>
      </w:r>
    </w:p>
    <w:p w14:paraId="0C485DCB" w14:textId="77777777" w:rsidR="007F6C62" w:rsidRPr="003B6AB0" w:rsidRDefault="007F6C62" w:rsidP="007F6C62">
      <w:pPr>
        <w:ind w:left="851" w:right="899"/>
        <w:jc w:val="both"/>
        <w:rPr>
          <w:rFonts w:ascii="Arial" w:hAnsi="Arial" w:cs="Arial"/>
        </w:rPr>
      </w:pPr>
    </w:p>
    <w:p w14:paraId="75448F60" w14:textId="4F42E96C" w:rsidR="007F6C62" w:rsidRPr="003B6AB0" w:rsidRDefault="007F6C62" w:rsidP="007F6C62">
      <w:pPr>
        <w:ind w:left="851" w:right="899"/>
        <w:jc w:val="both"/>
        <w:rPr>
          <w:rFonts w:ascii="Arial" w:hAnsi="Arial" w:cs="Arial"/>
        </w:rPr>
      </w:pPr>
      <w:r w:rsidRPr="003B6AB0">
        <w:rPr>
          <w:rFonts w:ascii="Arial" w:hAnsi="Arial" w:cs="Arial"/>
        </w:rPr>
        <w:t>…</w:t>
      </w:r>
    </w:p>
    <w:p w14:paraId="5501A24F" w14:textId="3ABC94E1" w:rsidR="007F6C62" w:rsidRPr="003B6AB0" w:rsidRDefault="007F6C62" w:rsidP="007F6C62">
      <w:pPr>
        <w:ind w:left="851" w:right="899"/>
        <w:jc w:val="both"/>
        <w:rPr>
          <w:rFonts w:ascii="Arial" w:hAnsi="Arial" w:cs="Arial"/>
        </w:rPr>
      </w:pPr>
    </w:p>
    <w:p w14:paraId="666B7C1F" w14:textId="77777777" w:rsidR="007F6C62" w:rsidRPr="003B6AB0" w:rsidRDefault="007F6C62" w:rsidP="007F6C62">
      <w:pPr>
        <w:ind w:left="851" w:right="899"/>
        <w:jc w:val="both"/>
        <w:rPr>
          <w:rFonts w:ascii="Arial" w:hAnsi="Arial" w:cs="Arial"/>
        </w:rPr>
      </w:pPr>
      <w:r w:rsidRPr="003B6AB0">
        <w:rPr>
          <w:rFonts w:ascii="Arial" w:hAnsi="Arial" w:cs="Arial"/>
        </w:rPr>
        <w:t xml:space="preserve">Dichas violaciones deberán acreditarse de manera objetiva y material. Se presumirá que las violaciones son determinantes cuando la diferencia entre la votación obtenida entre el primero y el segundo lugar sea menor al 5%. </w:t>
      </w:r>
    </w:p>
    <w:p w14:paraId="55B9EDA3" w14:textId="77777777" w:rsidR="007F6C62" w:rsidRPr="003B6AB0" w:rsidRDefault="007F6C62" w:rsidP="007F6C62">
      <w:pPr>
        <w:ind w:left="851" w:right="899"/>
        <w:jc w:val="both"/>
        <w:rPr>
          <w:rFonts w:ascii="Arial" w:hAnsi="Arial" w:cs="Arial"/>
        </w:rPr>
      </w:pPr>
    </w:p>
    <w:p w14:paraId="6FA84FF5" w14:textId="58DE6E10" w:rsidR="007F6C62" w:rsidRPr="003B6AB0" w:rsidRDefault="007F6C62" w:rsidP="007F6C62">
      <w:pPr>
        <w:ind w:left="851" w:right="899"/>
        <w:jc w:val="both"/>
        <w:rPr>
          <w:rFonts w:ascii="Arial" w:hAnsi="Arial" w:cs="Arial"/>
        </w:rPr>
      </w:pPr>
      <w:r w:rsidRPr="003B6AB0">
        <w:rPr>
          <w:rFonts w:ascii="Arial" w:hAnsi="Arial" w:cs="Arial"/>
        </w:rPr>
        <w:t>Se entenderá por violaciones graves, aquellas conductas irregulares que produzcan una afectación sustancial a los principios constitucionales en la materia y pongan en peligro el proceso electoral y sus resultados.</w:t>
      </w:r>
    </w:p>
    <w:p w14:paraId="68315292" w14:textId="4739A76B" w:rsidR="007F6C62" w:rsidRPr="003B6AB0" w:rsidRDefault="007F6C62" w:rsidP="007F6C62">
      <w:pPr>
        <w:ind w:left="851" w:right="899"/>
        <w:jc w:val="both"/>
        <w:rPr>
          <w:rFonts w:ascii="Arial" w:hAnsi="Arial" w:cs="Arial"/>
        </w:rPr>
      </w:pPr>
    </w:p>
    <w:p w14:paraId="09D8A1CB" w14:textId="443F5D05" w:rsidR="007F6C62" w:rsidRPr="003B6AB0" w:rsidRDefault="007F6C62" w:rsidP="007F6C62">
      <w:pPr>
        <w:ind w:left="851" w:right="899"/>
        <w:jc w:val="both"/>
        <w:rPr>
          <w:rFonts w:ascii="Arial" w:hAnsi="Arial" w:cs="Arial"/>
        </w:rPr>
      </w:pPr>
      <w:r w:rsidRPr="003B6AB0">
        <w:rPr>
          <w:rFonts w:ascii="Arial" w:hAnsi="Arial" w:cs="Arial"/>
        </w:rPr>
        <w:t>Se calificarán como dolosas aquellas conductas realizadas con pleno conocimiento de su carácter ilícito, llevadas a cabo con la intención de obtener un efecto indebido en los resultados del proceso electoral.</w:t>
      </w:r>
    </w:p>
    <w:p w14:paraId="4DE05CF6" w14:textId="335B2288" w:rsidR="007F6C62" w:rsidRPr="008F5556" w:rsidRDefault="007F6C62" w:rsidP="0070708F">
      <w:pPr>
        <w:spacing w:line="360" w:lineRule="auto"/>
        <w:jc w:val="both"/>
        <w:rPr>
          <w:rFonts w:ascii="Arial" w:hAnsi="Arial" w:cs="Arial"/>
          <w:sz w:val="23"/>
          <w:szCs w:val="23"/>
        </w:rPr>
      </w:pPr>
    </w:p>
    <w:p w14:paraId="4A489B17" w14:textId="3053E1B5" w:rsidR="007F6C62" w:rsidRPr="008F5556" w:rsidRDefault="007F6C62" w:rsidP="0070708F">
      <w:pPr>
        <w:spacing w:line="360" w:lineRule="auto"/>
        <w:jc w:val="both"/>
        <w:rPr>
          <w:rFonts w:ascii="Arial" w:hAnsi="Arial" w:cs="Arial"/>
          <w:sz w:val="23"/>
          <w:szCs w:val="23"/>
        </w:rPr>
      </w:pPr>
      <w:r w:rsidRPr="008F5556">
        <w:rPr>
          <w:rFonts w:ascii="Arial" w:hAnsi="Arial" w:cs="Arial"/>
          <w:sz w:val="23"/>
          <w:szCs w:val="23"/>
        </w:rPr>
        <w:t>Asimismo, la Ley General del Sistema de Medios de Impugnación en materia Electoral establece en su numeral 78 bis:</w:t>
      </w:r>
    </w:p>
    <w:p w14:paraId="1D06A79C" w14:textId="77777777" w:rsidR="00A224BD" w:rsidRPr="008F5556" w:rsidRDefault="00A224BD" w:rsidP="0070708F">
      <w:pPr>
        <w:spacing w:line="360" w:lineRule="auto"/>
        <w:jc w:val="both"/>
        <w:rPr>
          <w:rFonts w:ascii="Arial" w:hAnsi="Arial" w:cs="Arial"/>
          <w:sz w:val="23"/>
          <w:szCs w:val="23"/>
        </w:rPr>
      </w:pPr>
    </w:p>
    <w:p w14:paraId="7C1F2A5C" w14:textId="5C8152C2" w:rsidR="007F6C62" w:rsidRPr="003B6AB0" w:rsidRDefault="007F6C62" w:rsidP="007F6C62">
      <w:pPr>
        <w:ind w:left="851" w:right="899"/>
        <w:jc w:val="both"/>
        <w:rPr>
          <w:rFonts w:ascii="Arial" w:hAnsi="Arial" w:cs="Arial"/>
        </w:rPr>
      </w:pPr>
      <w:r w:rsidRPr="003B6AB0">
        <w:rPr>
          <w:rFonts w:ascii="Arial" w:hAnsi="Arial" w:cs="Arial"/>
        </w:rPr>
        <w:t>1. Las elecciones federales o locales serán nulas por violaciones graves, dolosas y determinantes en los casos previstos en la Base VI del artículo 41 de la Constitución Política de los Estados Unidos Mexicanos.</w:t>
      </w:r>
    </w:p>
    <w:p w14:paraId="6850B21E" w14:textId="0C968AC0" w:rsidR="007F6C62" w:rsidRPr="003B6AB0" w:rsidRDefault="007F6C62" w:rsidP="007F6C62">
      <w:pPr>
        <w:ind w:left="851" w:right="899"/>
        <w:jc w:val="both"/>
        <w:rPr>
          <w:rFonts w:ascii="Arial" w:hAnsi="Arial" w:cs="Arial"/>
        </w:rPr>
      </w:pPr>
    </w:p>
    <w:p w14:paraId="67D5B27E" w14:textId="77777777" w:rsidR="007F6C62" w:rsidRPr="003B6AB0" w:rsidRDefault="007F6C62" w:rsidP="007F6C62">
      <w:pPr>
        <w:ind w:left="851" w:right="899"/>
        <w:jc w:val="both"/>
        <w:rPr>
          <w:rFonts w:ascii="Arial" w:hAnsi="Arial" w:cs="Arial"/>
        </w:rPr>
      </w:pPr>
      <w:r w:rsidRPr="003B6AB0">
        <w:rPr>
          <w:rFonts w:ascii="Arial" w:hAnsi="Arial" w:cs="Arial"/>
        </w:rPr>
        <w:t xml:space="preserve">2. Dichas violaciones deberán acreditarse de manera objetiva y material. Se presumirá que las violaciones son determinantes cuando la diferencia entre la votación obtenida entre el primero y el segundo lugar sea menor al cinco por ciento. </w:t>
      </w:r>
    </w:p>
    <w:p w14:paraId="48DBB8F3" w14:textId="77777777" w:rsidR="007F6C62" w:rsidRPr="003B6AB0" w:rsidRDefault="007F6C62" w:rsidP="007F6C62">
      <w:pPr>
        <w:ind w:left="851" w:right="899"/>
        <w:jc w:val="both"/>
        <w:rPr>
          <w:rFonts w:ascii="Arial" w:hAnsi="Arial" w:cs="Arial"/>
        </w:rPr>
      </w:pPr>
    </w:p>
    <w:p w14:paraId="023BFC1D" w14:textId="77777777" w:rsidR="007F6C62" w:rsidRPr="003B6AB0" w:rsidRDefault="007F6C62" w:rsidP="007F6C62">
      <w:pPr>
        <w:ind w:left="851" w:right="899"/>
        <w:jc w:val="both"/>
        <w:rPr>
          <w:rFonts w:ascii="Arial" w:hAnsi="Arial" w:cs="Arial"/>
        </w:rPr>
      </w:pPr>
      <w:r w:rsidRPr="003B6AB0">
        <w:rPr>
          <w:rFonts w:ascii="Arial" w:hAnsi="Arial" w:cs="Arial"/>
        </w:rPr>
        <w:lastRenderedPageBreak/>
        <w:t xml:space="preserve">3. En caso de nulidad de la elección, se convocará a una elección extraordinaria, en la que no podrá participar la persona sancionada. </w:t>
      </w:r>
    </w:p>
    <w:p w14:paraId="5D0D1697" w14:textId="77777777" w:rsidR="007F6C62" w:rsidRPr="003B6AB0" w:rsidRDefault="007F6C62" w:rsidP="007F6C62">
      <w:pPr>
        <w:ind w:left="851" w:right="899"/>
        <w:jc w:val="both"/>
        <w:rPr>
          <w:rFonts w:ascii="Arial" w:hAnsi="Arial" w:cs="Arial"/>
        </w:rPr>
      </w:pPr>
      <w:r w:rsidRPr="003B6AB0">
        <w:rPr>
          <w:rFonts w:ascii="Arial" w:hAnsi="Arial" w:cs="Arial"/>
        </w:rPr>
        <w:t xml:space="preserve">4. Se entenderá por violaciones graves, aquellas conductas irregulares que produzcan una afectación sustancial a los principios constitucionales en la materia y pongan en peligro el proceso electoral y sus resultados. </w:t>
      </w:r>
    </w:p>
    <w:p w14:paraId="605177D0" w14:textId="77777777" w:rsidR="007F6C62" w:rsidRPr="003B6AB0" w:rsidRDefault="007F6C62" w:rsidP="007F6C62">
      <w:pPr>
        <w:ind w:left="851" w:right="899"/>
        <w:jc w:val="both"/>
        <w:rPr>
          <w:rFonts w:ascii="Arial" w:hAnsi="Arial" w:cs="Arial"/>
        </w:rPr>
      </w:pPr>
    </w:p>
    <w:p w14:paraId="145296EF" w14:textId="77777777" w:rsidR="007F6C62" w:rsidRPr="003B6AB0" w:rsidRDefault="007F6C62" w:rsidP="007F6C62">
      <w:pPr>
        <w:ind w:left="851" w:right="899"/>
        <w:jc w:val="both"/>
        <w:rPr>
          <w:rFonts w:ascii="Arial" w:hAnsi="Arial" w:cs="Arial"/>
        </w:rPr>
      </w:pPr>
      <w:r w:rsidRPr="003B6AB0">
        <w:rPr>
          <w:rFonts w:ascii="Arial" w:hAnsi="Arial" w:cs="Arial"/>
        </w:rPr>
        <w:t xml:space="preserve">5. Se calificarán como dolosas aquellas conductas realizadas con pleno conocimiento de su carácter ilícito, llevadas a cabo con la intención de obtener un efecto indebido en los resultados del proceso electoral. </w:t>
      </w:r>
    </w:p>
    <w:p w14:paraId="06B817B8" w14:textId="77777777" w:rsidR="007F6C62" w:rsidRPr="003B6AB0" w:rsidRDefault="007F6C62" w:rsidP="007F6C62">
      <w:pPr>
        <w:ind w:left="851" w:right="899"/>
        <w:jc w:val="both"/>
        <w:rPr>
          <w:rFonts w:ascii="Arial" w:hAnsi="Arial" w:cs="Arial"/>
        </w:rPr>
      </w:pPr>
    </w:p>
    <w:p w14:paraId="49F46BDC" w14:textId="77777777" w:rsidR="007F6C62" w:rsidRPr="003B6AB0" w:rsidRDefault="007F6C62" w:rsidP="007F6C62">
      <w:pPr>
        <w:ind w:left="851" w:right="899"/>
        <w:jc w:val="both"/>
        <w:rPr>
          <w:rFonts w:ascii="Arial" w:hAnsi="Arial" w:cs="Arial"/>
        </w:rPr>
      </w:pPr>
      <w:r w:rsidRPr="003B6AB0">
        <w:rPr>
          <w:rFonts w:ascii="Arial" w:hAnsi="Arial" w:cs="Arial"/>
        </w:rPr>
        <w:t xml:space="preserve">6. Para efectos de lo dispuesto en la Base VI del artículo 41 de la Constitución Política de los Estados Unidos Mexicanos, se presumirá que se está en presencia de cobertura informativa indebida cuando, tratándose de programación y de espacios informativos o noticiosos, sea evidente que, por su carácter reiterado y sistemático, se trata de una actividad publicitaria dirigida a influir en las preferencias electorales de los ciudadanos y no de un ejercicio periodístico. </w:t>
      </w:r>
    </w:p>
    <w:p w14:paraId="215173CA" w14:textId="77777777" w:rsidR="007F6C62" w:rsidRPr="003B6AB0" w:rsidRDefault="007F6C62" w:rsidP="007F6C62">
      <w:pPr>
        <w:ind w:left="851" w:right="899"/>
        <w:jc w:val="both"/>
        <w:rPr>
          <w:rFonts w:ascii="Arial" w:hAnsi="Arial" w:cs="Arial"/>
        </w:rPr>
      </w:pPr>
    </w:p>
    <w:p w14:paraId="0655A259" w14:textId="60D4ED2F" w:rsidR="007F6C62" w:rsidRPr="003B6AB0" w:rsidRDefault="007F6C62" w:rsidP="007F6C62">
      <w:pPr>
        <w:ind w:left="851" w:right="899"/>
        <w:jc w:val="both"/>
        <w:rPr>
          <w:rFonts w:ascii="Arial" w:hAnsi="Arial" w:cs="Arial"/>
        </w:rPr>
      </w:pPr>
      <w:r w:rsidRPr="003B6AB0">
        <w:rPr>
          <w:rFonts w:ascii="Arial" w:hAnsi="Arial" w:cs="Arial"/>
        </w:rPr>
        <w:t>A fin de salvaguardar las libertades de expresión, información y a fin de fortalecer el Estado democrático, no serán objeto de inquisición judicial ni censura, las entrevistas, opiniones, editoriales, y el análisis de cualquier índole que, sin importar el formato sean el reflejo de la propia opinión o creencias de quien las emite.</w:t>
      </w:r>
    </w:p>
    <w:p w14:paraId="639C1C42" w14:textId="76F4F74D" w:rsidR="007F6C62" w:rsidRPr="008F5556" w:rsidRDefault="007F6C62" w:rsidP="0070708F">
      <w:pPr>
        <w:spacing w:line="360" w:lineRule="auto"/>
        <w:jc w:val="both"/>
        <w:rPr>
          <w:rFonts w:ascii="Arial" w:hAnsi="Arial" w:cs="Arial"/>
          <w:sz w:val="23"/>
          <w:szCs w:val="23"/>
        </w:rPr>
      </w:pPr>
    </w:p>
    <w:p w14:paraId="2EC03152" w14:textId="5CB43CDD" w:rsidR="007F6C62" w:rsidRPr="008F5556" w:rsidRDefault="007F6C62" w:rsidP="0070708F">
      <w:pPr>
        <w:spacing w:line="360" w:lineRule="auto"/>
        <w:jc w:val="both"/>
        <w:rPr>
          <w:rFonts w:ascii="Arial" w:hAnsi="Arial" w:cs="Arial"/>
          <w:sz w:val="23"/>
          <w:szCs w:val="23"/>
        </w:rPr>
      </w:pPr>
      <w:r w:rsidRPr="008F5556">
        <w:rPr>
          <w:rFonts w:ascii="Arial" w:hAnsi="Arial" w:cs="Arial"/>
          <w:sz w:val="23"/>
          <w:szCs w:val="23"/>
        </w:rPr>
        <w:t xml:space="preserve">Al respecto, la Sala Superior ha determinado </w:t>
      </w:r>
      <w:r w:rsidR="00430889" w:rsidRPr="008F5556">
        <w:rPr>
          <w:rFonts w:ascii="Arial" w:hAnsi="Arial" w:cs="Arial"/>
          <w:sz w:val="23"/>
          <w:szCs w:val="23"/>
        </w:rPr>
        <w:t xml:space="preserve">que pare determinar </w:t>
      </w:r>
      <w:r w:rsidRPr="008F5556">
        <w:rPr>
          <w:rFonts w:ascii="Arial" w:hAnsi="Arial" w:cs="Arial"/>
          <w:sz w:val="23"/>
          <w:szCs w:val="23"/>
        </w:rPr>
        <w:t xml:space="preserve">la nulidad de una elección, </w:t>
      </w:r>
      <w:r w:rsidR="00430889" w:rsidRPr="008F5556">
        <w:rPr>
          <w:rFonts w:ascii="Arial" w:hAnsi="Arial" w:cs="Arial"/>
          <w:sz w:val="23"/>
          <w:szCs w:val="23"/>
        </w:rPr>
        <w:t xml:space="preserve">debe cumplirse con </w:t>
      </w:r>
      <w:r w:rsidRPr="008F5556">
        <w:rPr>
          <w:rFonts w:ascii="Arial" w:hAnsi="Arial" w:cs="Arial"/>
          <w:sz w:val="23"/>
          <w:szCs w:val="23"/>
        </w:rPr>
        <w:t>la determinancia</w:t>
      </w:r>
      <w:r w:rsidR="00430889" w:rsidRPr="008F5556">
        <w:rPr>
          <w:rFonts w:ascii="Arial" w:hAnsi="Arial" w:cs="Arial"/>
          <w:sz w:val="23"/>
          <w:szCs w:val="23"/>
        </w:rPr>
        <w:t>, que</w:t>
      </w:r>
      <w:r w:rsidRPr="008F5556">
        <w:rPr>
          <w:rFonts w:ascii="Arial" w:hAnsi="Arial" w:cs="Arial"/>
          <w:sz w:val="23"/>
          <w:szCs w:val="23"/>
        </w:rPr>
        <w:t xml:space="preserve"> tiene como finalidad primordial la protección de la voluntad popular y que no cualquier irregularidad </w:t>
      </w:r>
      <w:r w:rsidR="00444C4D" w:rsidRPr="008F5556">
        <w:rPr>
          <w:rFonts w:ascii="Arial" w:hAnsi="Arial" w:cs="Arial"/>
          <w:sz w:val="23"/>
          <w:szCs w:val="23"/>
        </w:rPr>
        <w:t xml:space="preserve">tenga </w:t>
      </w:r>
      <w:r w:rsidRPr="008F5556">
        <w:rPr>
          <w:rFonts w:ascii="Arial" w:hAnsi="Arial" w:cs="Arial"/>
          <w:sz w:val="23"/>
          <w:szCs w:val="23"/>
        </w:rPr>
        <w:t>como consecuencia la nulidad de una elección, sino que éstas deben ser de tal magnitud que definan el resultado de la elección. En tal sentido, en la contradicción de criterios SUP</w:t>
      </w:r>
      <w:r w:rsidR="00444C4D" w:rsidRPr="008F5556">
        <w:rPr>
          <w:rFonts w:ascii="Arial" w:hAnsi="Arial" w:cs="Arial"/>
          <w:sz w:val="23"/>
          <w:szCs w:val="23"/>
        </w:rPr>
        <w:t>-</w:t>
      </w:r>
      <w:r w:rsidRPr="008F5556">
        <w:rPr>
          <w:rFonts w:ascii="Arial" w:hAnsi="Arial" w:cs="Arial"/>
          <w:sz w:val="23"/>
          <w:szCs w:val="23"/>
        </w:rPr>
        <w:t>CDC-2/2017 de la cual derivó el criterio jurisprudencial antes expuesto expresó lo siguiente.</w:t>
      </w:r>
    </w:p>
    <w:p w14:paraId="482F8DC9" w14:textId="635F384D" w:rsidR="007F6C62" w:rsidRPr="008F5556" w:rsidRDefault="007F6C62" w:rsidP="0070708F">
      <w:pPr>
        <w:spacing w:line="360" w:lineRule="auto"/>
        <w:jc w:val="both"/>
        <w:rPr>
          <w:rFonts w:ascii="Arial" w:hAnsi="Arial" w:cs="Arial"/>
          <w:sz w:val="23"/>
          <w:szCs w:val="23"/>
        </w:rPr>
      </w:pPr>
    </w:p>
    <w:p w14:paraId="2D4E532E" w14:textId="77777777" w:rsidR="007F6C62" w:rsidRPr="003B6AB0" w:rsidRDefault="007F6C62" w:rsidP="007F6C62">
      <w:pPr>
        <w:ind w:left="851" w:right="899"/>
        <w:jc w:val="both"/>
        <w:rPr>
          <w:rFonts w:ascii="Arial" w:hAnsi="Arial" w:cs="Arial"/>
        </w:rPr>
      </w:pPr>
      <w:r w:rsidRPr="003B6AB0">
        <w:rPr>
          <w:rFonts w:ascii="Arial" w:hAnsi="Arial" w:cs="Arial"/>
        </w:rPr>
        <w:t xml:space="preserve">De todo lo anterior, es posible concluir que esta Sala Superior ha transitado a lo largo de la evolución del sistema de medios de impugnación, de manera tal que en los casos concretos que ha resuelto, relacionados con la nulidad de las elecciones, a través de, entre otros, el requisito de la determinancia, ha ponderado la afectación de los principios constitucionales que se encuentran en juego y, con esto, ha salvaguardado los fines del sistema electoral mexicano. </w:t>
      </w:r>
    </w:p>
    <w:p w14:paraId="2FD2A038" w14:textId="77777777" w:rsidR="007F6C62" w:rsidRPr="003B6AB0" w:rsidRDefault="007F6C62" w:rsidP="007F6C62">
      <w:pPr>
        <w:ind w:left="851" w:right="899"/>
        <w:jc w:val="both"/>
        <w:rPr>
          <w:rFonts w:ascii="Arial" w:hAnsi="Arial" w:cs="Arial"/>
        </w:rPr>
      </w:pPr>
    </w:p>
    <w:p w14:paraId="02B342F4" w14:textId="77777777" w:rsidR="007F6C62" w:rsidRPr="003B6AB0" w:rsidRDefault="007F6C62" w:rsidP="007F6C62">
      <w:pPr>
        <w:ind w:left="851" w:right="899"/>
        <w:jc w:val="both"/>
        <w:rPr>
          <w:rFonts w:ascii="Arial" w:hAnsi="Arial" w:cs="Arial"/>
        </w:rPr>
      </w:pPr>
      <w:r w:rsidRPr="003B6AB0">
        <w:rPr>
          <w:rFonts w:ascii="Arial" w:hAnsi="Arial" w:cs="Arial"/>
        </w:rPr>
        <w:t xml:space="preserve">a) Presunción de determinancia </w:t>
      </w:r>
    </w:p>
    <w:p w14:paraId="1721A816" w14:textId="77777777" w:rsidR="007F6C62" w:rsidRPr="003B6AB0" w:rsidRDefault="007F6C62" w:rsidP="007F6C62">
      <w:pPr>
        <w:ind w:left="851" w:right="899"/>
        <w:jc w:val="both"/>
        <w:rPr>
          <w:rFonts w:ascii="Arial" w:hAnsi="Arial" w:cs="Arial"/>
        </w:rPr>
      </w:pPr>
    </w:p>
    <w:p w14:paraId="2D3CD5BD" w14:textId="77777777" w:rsidR="007F6C62" w:rsidRPr="003B6AB0" w:rsidRDefault="007F6C62" w:rsidP="007F6C62">
      <w:pPr>
        <w:ind w:left="851" w:right="899"/>
        <w:jc w:val="both"/>
        <w:rPr>
          <w:rFonts w:ascii="Arial" w:hAnsi="Arial" w:cs="Arial"/>
        </w:rPr>
      </w:pPr>
      <w:r w:rsidRPr="003B6AB0">
        <w:rPr>
          <w:rFonts w:ascii="Arial" w:hAnsi="Arial" w:cs="Arial"/>
        </w:rPr>
        <w:t xml:space="preserve">Ahora bien, en atención a la naturaleza propia de la determinancia, la porción normativa que se cuestiona, constituye una presunción establecida en la Ley, en la que se señala de manera específica un supuesto para tener por acreditado el factor determinante frente a la actualización de una causa de nulidad de elección. </w:t>
      </w:r>
    </w:p>
    <w:p w14:paraId="6AA4D295" w14:textId="77777777" w:rsidR="007F6C62" w:rsidRPr="003B6AB0" w:rsidRDefault="007F6C62" w:rsidP="007F6C62">
      <w:pPr>
        <w:ind w:left="851" w:right="899"/>
        <w:jc w:val="both"/>
        <w:rPr>
          <w:rFonts w:ascii="Arial" w:hAnsi="Arial" w:cs="Arial"/>
        </w:rPr>
      </w:pPr>
    </w:p>
    <w:p w14:paraId="56FFCB78" w14:textId="502F8B56" w:rsidR="007F6C62" w:rsidRPr="003B6AB0" w:rsidRDefault="007F6C62" w:rsidP="007F6C62">
      <w:pPr>
        <w:ind w:left="851" w:right="899"/>
        <w:jc w:val="both"/>
        <w:rPr>
          <w:rFonts w:ascii="Arial" w:hAnsi="Arial" w:cs="Arial"/>
        </w:rPr>
      </w:pPr>
      <w:r w:rsidRPr="003B6AB0">
        <w:rPr>
          <w:rFonts w:ascii="Arial" w:hAnsi="Arial" w:cs="Arial"/>
        </w:rPr>
        <w:t>Sin embargo, la previsión legislativa de referencia, en manera alguna señala que se trata del único supuesto para actualizar el señalado aspecto determinante, de manera que no se trata de una previsión limitativa con la que se condicione la nulidad de una elección a un porcentaje específico de votos, con independencia de la naturaleza o causa de las irregularidades, pues en todo caso, el órgano jurisdiccional cuenta con amplia potestad jurisdiccional para valorar las conductas contrarias al orden jurídico que en su caso se acrediten, y ponderar si incidieron de manera determinante en los resultados de las elecciones, ya sea a través de un criterio cuantitativo o cualitativo.</w:t>
      </w:r>
    </w:p>
    <w:p w14:paraId="4B01454C" w14:textId="0ACC5366" w:rsidR="007F6C62" w:rsidRPr="003B6AB0" w:rsidRDefault="007F6C62" w:rsidP="007F6C62">
      <w:pPr>
        <w:ind w:left="851" w:right="899"/>
        <w:jc w:val="both"/>
        <w:rPr>
          <w:rFonts w:ascii="Arial" w:hAnsi="Arial" w:cs="Arial"/>
        </w:rPr>
      </w:pPr>
    </w:p>
    <w:p w14:paraId="52DAA539" w14:textId="77777777" w:rsidR="007F6C62" w:rsidRPr="003B6AB0" w:rsidRDefault="007F6C62" w:rsidP="007F6C62">
      <w:pPr>
        <w:ind w:left="851" w:right="899"/>
        <w:jc w:val="both"/>
        <w:rPr>
          <w:rFonts w:ascii="Arial" w:hAnsi="Arial" w:cs="Arial"/>
        </w:rPr>
      </w:pPr>
      <w:r w:rsidRPr="003B6AB0">
        <w:rPr>
          <w:rFonts w:ascii="Arial" w:hAnsi="Arial" w:cs="Arial"/>
        </w:rPr>
        <w:t xml:space="preserve">En efecto, la presunción constitucional prevista en el artículo 41, fracción VI, constituye un parámetro mínimo a partir del cual se puede estimar, iuris tantum, que la violación es determinante. </w:t>
      </w:r>
    </w:p>
    <w:p w14:paraId="368BA762" w14:textId="77777777" w:rsidR="007F6C62" w:rsidRPr="003B6AB0" w:rsidRDefault="007F6C62" w:rsidP="007F6C62">
      <w:pPr>
        <w:ind w:left="851" w:right="899"/>
        <w:jc w:val="both"/>
        <w:rPr>
          <w:rFonts w:ascii="Arial" w:hAnsi="Arial" w:cs="Arial"/>
        </w:rPr>
      </w:pPr>
    </w:p>
    <w:p w14:paraId="0D5DB327" w14:textId="77777777" w:rsidR="007F6C62" w:rsidRPr="003B6AB0" w:rsidRDefault="007F6C62" w:rsidP="007F6C62">
      <w:pPr>
        <w:ind w:left="851" w:right="899"/>
        <w:jc w:val="both"/>
        <w:rPr>
          <w:rFonts w:ascii="Arial" w:hAnsi="Arial" w:cs="Arial"/>
        </w:rPr>
      </w:pPr>
      <w:r w:rsidRPr="003B6AB0">
        <w:rPr>
          <w:rFonts w:ascii="Arial" w:hAnsi="Arial" w:cs="Arial"/>
        </w:rPr>
        <w:t xml:space="preserve">Al respecto, esta Sala Superior sustentó al resolver el recurso de reconsideración SUPREC-1378/2017, lo cual se reitera en la presente contradicción, que el Poder Revisor de la Constitución estableció una norma de presunción de la determinancia en el caso de la causal de nulidad por rebase de topes de gastos de campaña. </w:t>
      </w:r>
    </w:p>
    <w:p w14:paraId="6D6A1103" w14:textId="77777777" w:rsidR="007F6C62" w:rsidRPr="003B6AB0" w:rsidRDefault="007F6C62" w:rsidP="007F6C62">
      <w:pPr>
        <w:ind w:left="851" w:right="899"/>
        <w:jc w:val="both"/>
        <w:rPr>
          <w:rFonts w:ascii="Arial" w:hAnsi="Arial" w:cs="Arial"/>
        </w:rPr>
      </w:pPr>
    </w:p>
    <w:p w14:paraId="5182AA34" w14:textId="77777777" w:rsidR="007F6C62" w:rsidRPr="003B6AB0" w:rsidRDefault="007F6C62" w:rsidP="007F6C62">
      <w:pPr>
        <w:ind w:left="851" w:right="899"/>
        <w:jc w:val="both"/>
        <w:rPr>
          <w:rFonts w:ascii="Arial" w:hAnsi="Arial" w:cs="Arial"/>
        </w:rPr>
      </w:pPr>
      <w:r w:rsidRPr="003B6AB0">
        <w:rPr>
          <w:rFonts w:ascii="Arial" w:hAnsi="Arial" w:cs="Arial"/>
        </w:rPr>
        <w:t xml:space="preserve">… </w:t>
      </w:r>
    </w:p>
    <w:p w14:paraId="52DCDA48" w14:textId="77777777" w:rsidR="007F6C62" w:rsidRPr="003B6AB0" w:rsidRDefault="007F6C62" w:rsidP="007F6C62">
      <w:pPr>
        <w:ind w:left="851" w:right="899"/>
        <w:jc w:val="both"/>
        <w:rPr>
          <w:rFonts w:ascii="Arial" w:hAnsi="Arial" w:cs="Arial"/>
        </w:rPr>
      </w:pPr>
    </w:p>
    <w:p w14:paraId="3757492E" w14:textId="77777777" w:rsidR="007F6C62" w:rsidRPr="003B6AB0" w:rsidRDefault="007F6C62" w:rsidP="007F6C62">
      <w:pPr>
        <w:ind w:left="851" w:right="899"/>
        <w:jc w:val="both"/>
        <w:rPr>
          <w:rFonts w:ascii="Arial" w:hAnsi="Arial" w:cs="Arial"/>
        </w:rPr>
      </w:pPr>
      <w:r w:rsidRPr="003B6AB0">
        <w:rPr>
          <w:rFonts w:ascii="Arial" w:hAnsi="Arial" w:cs="Arial"/>
        </w:rPr>
        <w:t xml:space="preserve">En ese orden de ideas, el constituyente reformador consideró que cuando existe un rebase de cinco por ciento del monto autorizado y la diferencia entre el primer y segundo lugar es </w:t>
      </w:r>
      <w:r w:rsidRPr="003B6AB0">
        <w:rPr>
          <w:rFonts w:ascii="Arial" w:hAnsi="Arial" w:cs="Arial"/>
        </w:rPr>
        <w:lastRenderedPageBreak/>
        <w:t xml:space="preserve">menor a cinco puntos porcentuales, se está ante una irregularidad invalidante que vulnera los principios rectores de las elecciones; tan grave que así lo consideró expresamente el Órgano Revisor de la Constitución en una norma de rango constitucional. </w:t>
      </w:r>
    </w:p>
    <w:p w14:paraId="3A42D1A8" w14:textId="77777777" w:rsidR="007F6C62" w:rsidRPr="003B6AB0" w:rsidRDefault="007F6C62" w:rsidP="007F6C62">
      <w:pPr>
        <w:ind w:left="851" w:right="899"/>
        <w:jc w:val="both"/>
        <w:rPr>
          <w:rFonts w:ascii="Arial" w:hAnsi="Arial" w:cs="Arial"/>
        </w:rPr>
      </w:pPr>
    </w:p>
    <w:p w14:paraId="1B63E931" w14:textId="77777777" w:rsidR="007F6C62" w:rsidRPr="003B6AB0" w:rsidRDefault="007F6C62" w:rsidP="007F6C62">
      <w:pPr>
        <w:ind w:left="851" w:right="899"/>
        <w:jc w:val="both"/>
        <w:rPr>
          <w:rFonts w:ascii="Arial" w:hAnsi="Arial" w:cs="Arial"/>
        </w:rPr>
      </w:pPr>
      <w:r w:rsidRPr="003B6AB0">
        <w:rPr>
          <w:rFonts w:ascii="Arial" w:hAnsi="Arial" w:cs="Arial"/>
        </w:rPr>
        <w:t xml:space="preserve">… </w:t>
      </w:r>
    </w:p>
    <w:p w14:paraId="07475C28" w14:textId="77777777" w:rsidR="007F6C62" w:rsidRPr="003B6AB0" w:rsidRDefault="007F6C62" w:rsidP="007F6C62">
      <w:pPr>
        <w:ind w:left="851" w:right="899"/>
        <w:jc w:val="both"/>
        <w:rPr>
          <w:rFonts w:ascii="Arial" w:hAnsi="Arial" w:cs="Arial"/>
        </w:rPr>
      </w:pPr>
    </w:p>
    <w:p w14:paraId="42ACB396" w14:textId="77777777" w:rsidR="007F6C62" w:rsidRPr="003B6AB0" w:rsidRDefault="007F6C62" w:rsidP="007F6C62">
      <w:pPr>
        <w:ind w:left="851" w:right="899"/>
        <w:jc w:val="both"/>
        <w:rPr>
          <w:rFonts w:ascii="Arial" w:hAnsi="Arial" w:cs="Arial"/>
        </w:rPr>
      </w:pPr>
      <w:r w:rsidRPr="003B6AB0">
        <w:rPr>
          <w:rFonts w:ascii="Arial" w:hAnsi="Arial" w:cs="Arial"/>
        </w:rPr>
        <w:t xml:space="preserve">b) Acreditación de la determinancia </w:t>
      </w:r>
    </w:p>
    <w:p w14:paraId="1C491C00" w14:textId="77777777" w:rsidR="007F6C62" w:rsidRPr="003B6AB0" w:rsidRDefault="007F6C62" w:rsidP="007F6C62">
      <w:pPr>
        <w:ind w:left="851" w:right="899"/>
        <w:jc w:val="both"/>
        <w:rPr>
          <w:rFonts w:ascii="Arial" w:hAnsi="Arial" w:cs="Arial"/>
        </w:rPr>
      </w:pPr>
    </w:p>
    <w:p w14:paraId="5BA81AEA" w14:textId="3BC3FA73" w:rsidR="007F6C62" w:rsidRPr="003B6AB0" w:rsidRDefault="007F6C62" w:rsidP="007F6C62">
      <w:pPr>
        <w:ind w:left="851" w:right="899"/>
        <w:jc w:val="both"/>
        <w:rPr>
          <w:rFonts w:ascii="Arial" w:hAnsi="Arial" w:cs="Arial"/>
        </w:rPr>
      </w:pPr>
      <w:r w:rsidRPr="003B6AB0">
        <w:rPr>
          <w:rFonts w:ascii="Arial" w:hAnsi="Arial" w:cs="Arial"/>
        </w:rPr>
        <w:t>Ahora bien, como ya quedó precisado, cuando la diferencia entre el primero y segundo lugar sea igual o mayor al cinco por ciento, resulta claro que no opera la presunción de determinancia analizada en el apartado precedente, no obstante, ello no excluye la posibilidad de que se acredite el elemento de determinancia, en tanto subsiste la obligación de velar por los principios cuya protección se relaciona con la causal de nulidad por rebase de tope de gastos.</w:t>
      </w:r>
    </w:p>
    <w:p w14:paraId="1476B1FB" w14:textId="7B1A0793" w:rsidR="007F6C62" w:rsidRPr="003B6AB0" w:rsidRDefault="007F6C62" w:rsidP="007F6C62">
      <w:pPr>
        <w:ind w:left="851" w:right="899"/>
        <w:jc w:val="both"/>
        <w:rPr>
          <w:rFonts w:ascii="Arial" w:hAnsi="Arial" w:cs="Arial"/>
        </w:rPr>
      </w:pPr>
      <w:r w:rsidRPr="003B6AB0">
        <w:rPr>
          <w:rFonts w:ascii="Arial" w:hAnsi="Arial" w:cs="Arial"/>
        </w:rPr>
        <w:t>Es decir, que no opere dicha presunción no quiere decir que la determinancia no pueda actualizarse, ya que ese elemento se puede acreditar a partir de otros elementos, pues la violación consistente en exceder el límite de gastos de campaña en más de un cinco por ciento persiste y es por ello que se requieren valorar otros aspectos, como son, entre otros, la posible afectación a los principios rectores del proceso electoral, y a partir de ello, establecer si la violación trascendió de manera tal que se pueda considerar como determinante, de conformidad con los criterios cualitativos y cuantitativos establecidos por esta Sala Superior en la tesis XXXI/2004, de rubro: “NULIDAD DE ELECCIÓN. FACTORES CUALITATIVO Y CUANTITATIVO DEL CARÁCTER DETERMINANTE DE LA VIOLACIÓN O IRREGULARIDAD”.</w:t>
      </w:r>
    </w:p>
    <w:p w14:paraId="30A190BC" w14:textId="413A395D" w:rsidR="007F6C62" w:rsidRPr="003B6AB0" w:rsidRDefault="007F6C62" w:rsidP="007F6C62">
      <w:pPr>
        <w:ind w:left="851" w:right="899"/>
        <w:jc w:val="both"/>
        <w:rPr>
          <w:rFonts w:ascii="Arial" w:hAnsi="Arial" w:cs="Arial"/>
        </w:rPr>
      </w:pPr>
    </w:p>
    <w:p w14:paraId="71B7800C" w14:textId="051C56D6" w:rsidR="007F6C62" w:rsidRPr="003B6AB0" w:rsidRDefault="007F6C62" w:rsidP="007F6C62">
      <w:pPr>
        <w:ind w:left="851" w:right="899"/>
        <w:jc w:val="both"/>
        <w:rPr>
          <w:rFonts w:ascii="Arial" w:hAnsi="Arial" w:cs="Arial"/>
        </w:rPr>
      </w:pPr>
      <w:r w:rsidRPr="003B6AB0">
        <w:rPr>
          <w:rFonts w:ascii="Arial" w:hAnsi="Arial" w:cs="Arial"/>
        </w:rPr>
        <w:t>En el caso del precepto constitucional cuyo análisis es materia de pronunciamiento a través de la presente ejecutoria, el supuesto de nulidad se genera por el exceso en el gasto de campaña en un monto superior al cinco por ciento del autorizado y uno de los elementos a probar es el impacto que ese rebase genera en el resultado de la elección, esto es, la determinancia.</w:t>
      </w:r>
    </w:p>
    <w:p w14:paraId="2B3C107B" w14:textId="3A511620" w:rsidR="007F6C62" w:rsidRPr="003B6AB0" w:rsidRDefault="007F6C62" w:rsidP="007F6C62">
      <w:pPr>
        <w:ind w:left="851" w:right="899"/>
        <w:jc w:val="both"/>
        <w:rPr>
          <w:rFonts w:ascii="Arial" w:hAnsi="Arial" w:cs="Arial"/>
        </w:rPr>
      </w:pPr>
    </w:p>
    <w:p w14:paraId="53CAA27D" w14:textId="36FB71DE" w:rsidR="007F6C62" w:rsidRPr="003B6AB0" w:rsidRDefault="007F6C62" w:rsidP="007F6C62">
      <w:pPr>
        <w:ind w:left="851" w:right="899"/>
        <w:jc w:val="both"/>
        <w:rPr>
          <w:rFonts w:ascii="Arial" w:hAnsi="Arial" w:cs="Arial"/>
        </w:rPr>
      </w:pPr>
      <w:r w:rsidRPr="003B6AB0">
        <w:rPr>
          <w:rFonts w:ascii="Arial" w:hAnsi="Arial" w:cs="Arial"/>
        </w:rPr>
        <w:t>En ese sentido, cuando la diferencia entre el primero y segundo lugar sea igual o mayor al cinco por ciento, no opera la presunción establecida en el penúltimo párrafo del artículo 41 de la Constitución, sino la regla probatoria general relativa a que ese elemento, junto con el dolo y la gravedad de la violación, deben ser acreditados de manera objetiva y material, por lo que recae en quien sustenta la nulidad de la elección la carga de acreditar la determinancia de la violación, de conformidad con los criterios que ha sustentado esta Sala Superior al respecto.</w:t>
      </w:r>
    </w:p>
    <w:p w14:paraId="674C202C" w14:textId="6E7B1F9C" w:rsidR="007F6C62" w:rsidRPr="003B6AB0" w:rsidRDefault="007F6C62" w:rsidP="007F6C62">
      <w:pPr>
        <w:ind w:left="851" w:right="899"/>
        <w:jc w:val="both"/>
        <w:rPr>
          <w:rFonts w:ascii="Arial" w:hAnsi="Arial" w:cs="Arial"/>
        </w:rPr>
      </w:pPr>
    </w:p>
    <w:p w14:paraId="04788588" w14:textId="11FDECA7" w:rsidR="007F6C62" w:rsidRPr="003B6AB0" w:rsidRDefault="007F6C62" w:rsidP="007F6C62">
      <w:pPr>
        <w:ind w:left="851" w:right="899"/>
        <w:jc w:val="both"/>
        <w:rPr>
          <w:rFonts w:ascii="Arial" w:hAnsi="Arial" w:cs="Arial"/>
        </w:rPr>
      </w:pPr>
      <w:r w:rsidRPr="003B6AB0">
        <w:rPr>
          <w:rFonts w:ascii="Arial" w:hAnsi="Arial" w:cs="Arial"/>
        </w:rPr>
        <w:t>Ello, derivado de la finalidad de la implementación del sistema de nulidades como mecanismo para proteger los principios y valores constitucionales que deben regir a todo proceso comicial, por lo que la determinancia se debe verificar a través de los elementos fácticos y jurídicos que se adviertan de la comisión de la infracción y, sobre todo, atendiendo a la vulneración de los principios rectores que se deben observar para que cualquier tipo de elección sea considerada válida.</w:t>
      </w:r>
    </w:p>
    <w:p w14:paraId="556C8ECB" w14:textId="40AEF091" w:rsidR="007F6C62" w:rsidRPr="003B6AB0" w:rsidRDefault="007F6C62" w:rsidP="007F6C62">
      <w:pPr>
        <w:ind w:left="851" w:right="899"/>
        <w:jc w:val="both"/>
        <w:rPr>
          <w:rFonts w:ascii="Arial" w:hAnsi="Arial" w:cs="Arial"/>
        </w:rPr>
      </w:pPr>
    </w:p>
    <w:p w14:paraId="67A3B269" w14:textId="77777777" w:rsidR="007F6C62" w:rsidRPr="003B6AB0" w:rsidRDefault="007F6C62" w:rsidP="007F6C62">
      <w:pPr>
        <w:ind w:left="851" w:right="899"/>
        <w:jc w:val="both"/>
        <w:rPr>
          <w:rFonts w:ascii="Arial" w:hAnsi="Arial" w:cs="Arial"/>
        </w:rPr>
      </w:pPr>
      <w:r w:rsidRPr="003B6AB0">
        <w:rPr>
          <w:rFonts w:ascii="Arial" w:hAnsi="Arial" w:cs="Arial"/>
        </w:rPr>
        <w:t xml:space="preserve">Esto porque con una injustificada declaración de nulidad de una elección se podría hacer nugatorio el ejercicio de la prerrogativa ciudadana de votar en las elecciones populares y se podría propiciar con ello la comisión de faltas a la ley, dirigidas a impedir la participación efectiva del pueblo en la vida democrática del país, a la integración de la representación nacional y al acceso de los ciudadanos al ejercicio del poder público, mediante las elecciones. </w:t>
      </w:r>
    </w:p>
    <w:p w14:paraId="3B80CE43" w14:textId="77777777" w:rsidR="007F6C62" w:rsidRPr="003B6AB0" w:rsidRDefault="007F6C62" w:rsidP="007F6C62">
      <w:pPr>
        <w:ind w:left="851" w:right="899"/>
        <w:jc w:val="both"/>
        <w:rPr>
          <w:rFonts w:ascii="Arial" w:hAnsi="Arial" w:cs="Arial"/>
        </w:rPr>
      </w:pPr>
    </w:p>
    <w:p w14:paraId="58D37B22" w14:textId="77777777" w:rsidR="007F6C62" w:rsidRPr="003B6AB0" w:rsidRDefault="007F6C62" w:rsidP="007F6C62">
      <w:pPr>
        <w:ind w:left="851" w:right="899"/>
        <w:jc w:val="both"/>
        <w:rPr>
          <w:rFonts w:ascii="Arial" w:hAnsi="Arial" w:cs="Arial"/>
        </w:rPr>
      </w:pPr>
      <w:r w:rsidRPr="003B6AB0">
        <w:rPr>
          <w:rFonts w:ascii="Arial" w:hAnsi="Arial" w:cs="Arial"/>
        </w:rPr>
        <w:t xml:space="preserve">Por consiguiente, cuando los principios previstos en la Constitución federal y en las respectivas leyes federales o locales, no sean lesionados sustancialmente y, en consecuencia, los vicios, violaciones, transgresiones o irregularidades no afecten de manera esencial al resultado de la elección, al desarrollo del procedimiento electoral o a la elección misma, es claro que se debe preservar la validez de los votos emitidos por los ciudadanos, así como de la elección llevada a cabo, en observancia puntual del principio de conservación de los actos públicos válidamente celebrados. </w:t>
      </w:r>
    </w:p>
    <w:p w14:paraId="429E6119" w14:textId="77777777" w:rsidR="007F6C62" w:rsidRPr="003B6AB0" w:rsidRDefault="007F6C62" w:rsidP="007F6C62">
      <w:pPr>
        <w:ind w:left="851" w:right="899"/>
        <w:jc w:val="both"/>
        <w:rPr>
          <w:rFonts w:ascii="Arial" w:hAnsi="Arial" w:cs="Arial"/>
        </w:rPr>
      </w:pPr>
    </w:p>
    <w:p w14:paraId="124FB6F5" w14:textId="50FFD3BF" w:rsidR="007F6C62" w:rsidRPr="003B6AB0" w:rsidRDefault="007F6C62" w:rsidP="007F6C62">
      <w:pPr>
        <w:ind w:left="851" w:right="899"/>
        <w:jc w:val="both"/>
        <w:rPr>
          <w:rFonts w:ascii="Arial" w:hAnsi="Arial" w:cs="Arial"/>
        </w:rPr>
      </w:pPr>
      <w:r w:rsidRPr="003B6AB0">
        <w:rPr>
          <w:rFonts w:ascii="Arial" w:hAnsi="Arial" w:cs="Arial"/>
        </w:rPr>
        <w:t>Por ello, se ha establecido de manera reiterada que, en el sistema de nulidades de los actos electorales, sólo están comprendidas determinadas conductas, de las cuales se exige, tácita o expresamente, y de manera invariable, que sean graves, y a la vez que sean determinantes para el desarrollo del proceso electoral o para el resultado de la elección.</w:t>
      </w:r>
    </w:p>
    <w:p w14:paraId="016B3429" w14:textId="08BCC058" w:rsidR="007F6C62" w:rsidRPr="003B6AB0" w:rsidRDefault="007F6C62" w:rsidP="007F6C62">
      <w:pPr>
        <w:ind w:left="851" w:right="899"/>
        <w:jc w:val="both"/>
        <w:rPr>
          <w:rFonts w:ascii="Arial" w:hAnsi="Arial" w:cs="Arial"/>
        </w:rPr>
      </w:pPr>
    </w:p>
    <w:p w14:paraId="40B8D6B5" w14:textId="77777777" w:rsidR="007F6C62" w:rsidRPr="003B6AB0" w:rsidRDefault="007F6C62" w:rsidP="007F6C62">
      <w:pPr>
        <w:ind w:left="851" w:right="899"/>
        <w:jc w:val="both"/>
        <w:rPr>
          <w:rFonts w:ascii="Arial" w:hAnsi="Arial" w:cs="Arial"/>
        </w:rPr>
      </w:pPr>
      <w:r w:rsidRPr="003B6AB0">
        <w:rPr>
          <w:rFonts w:ascii="Arial" w:hAnsi="Arial" w:cs="Arial"/>
        </w:rPr>
        <w:t xml:space="preserve">Por lo expuesto, se considera que es tarea de cada juzgador analizar las circunstancias particulares de cada caso para que, en el ámbito de sus atribuciones, determine si las conductas cometidas violentan los principios constitucionales que rigen el sistema electoral, o si esas transgresiones o irregularidades afectan al resultado de la elección, al </w:t>
      </w:r>
      <w:r w:rsidRPr="003B6AB0">
        <w:rPr>
          <w:rFonts w:ascii="Arial" w:hAnsi="Arial" w:cs="Arial"/>
        </w:rPr>
        <w:lastRenderedPageBreak/>
        <w:t xml:space="preserve">desarrollo del procedimiento electoral o a la elección, a fin de estar en aptitud de tener por acreditada o no la determinancia de las mismas. </w:t>
      </w:r>
    </w:p>
    <w:p w14:paraId="5633711E" w14:textId="77777777" w:rsidR="007F6C62" w:rsidRPr="003B6AB0" w:rsidRDefault="007F6C62" w:rsidP="007F6C62">
      <w:pPr>
        <w:ind w:left="851" w:right="899"/>
        <w:jc w:val="both"/>
        <w:rPr>
          <w:rFonts w:ascii="Arial" w:hAnsi="Arial" w:cs="Arial"/>
        </w:rPr>
      </w:pPr>
    </w:p>
    <w:p w14:paraId="7CDDC3BE" w14:textId="77777777" w:rsidR="007F6C62" w:rsidRPr="003B6AB0" w:rsidRDefault="007F6C62" w:rsidP="007F6C62">
      <w:pPr>
        <w:ind w:left="851" w:right="899"/>
        <w:jc w:val="both"/>
        <w:rPr>
          <w:rFonts w:ascii="Arial" w:hAnsi="Arial" w:cs="Arial"/>
        </w:rPr>
      </w:pPr>
      <w:r w:rsidRPr="003B6AB0">
        <w:rPr>
          <w:rFonts w:ascii="Arial" w:hAnsi="Arial" w:cs="Arial"/>
        </w:rPr>
        <w:t xml:space="preserve">Así, la teleología del propio artículo 41 constitucional implica que sea el órgano competente para conocer de las causales de nulidad, el que valore las circunstancias del caso y esté en posibilidad de establecer si se actualiza la determinancia en el supuesto de rebase de tope de gastos de campaña en un porcentaje mayor a cinco puntos, del monto total autorizado. </w:t>
      </w:r>
    </w:p>
    <w:p w14:paraId="5D9F7BF1" w14:textId="77777777" w:rsidR="007F6C62" w:rsidRPr="003B6AB0" w:rsidRDefault="007F6C62" w:rsidP="007F6C62">
      <w:pPr>
        <w:ind w:left="851" w:right="899"/>
        <w:jc w:val="both"/>
        <w:rPr>
          <w:rFonts w:ascii="Arial" w:hAnsi="Arial" w:cs="Arial"/>
        </w:rPr>
      </w:pPr>
    </w:p>
    <w:p w14:paraId="4C2BB354" w14:textId="62AB3866" w:rsidR="007F6C62" w:rsidRPr="003B6AB0" w:rsidRDefault="007F6C62" w:rsidP="007F6C62">
      <w:pPr>
        <w:ind w:left="851" w:right="899"/>
        <w:jc w:val="both"/>
        <w:rPr>
          <w:rFonts w:ascii="Arial" w:hAnsi="Arial" w:cs="Arial"/>
        </w:rPr>
      </w:pPr>
      <w:r w:rsidRPr="003B6AB0">
        <w:rPr>
          <w:rFonts w:ascii="Arial" w:hAnsi="Arial" w:cs="Arial"/>
        </w:rPr>
        <w:t>En ese sentido, la determinancia como nulidad de la elección, implica que de conformidad con las especificidades y el contexto integral de cada caso (como el tipo de gasto realizado), sea el juzgador quien determine si ese elemento se tiene o no por acreditado, tomando en consideración que cuando la diferencia de votación entre el 1º y 2º lugar sea menor al cinco por ciento, la misma debe presumirse hasta en tanto no se ofrezca prueba en contrario que la desvirtúe; y que en el supuesto en que la diferencia sea mayor al porcentaje referido, la carga probatoria corre a cargo de quien haga valer la nulidad.</w:t>
      </w:r>
    </w:p>
    <w:p w14:paraId="48F9A98F" w14:textId="2CEAB315" w:rsidR="0070708F" w:rsidRPr="008F5556" w:rsidRDefault="0070708F" w:rsidP="0070708F">
      <w:pPr>
        <w:spacing w:line="360" w:lineRule="auto"/>
        <w:jc w:val="both"/>
        <w:rPr>
          <w:rFonts w:ascii="Arial" w:hAnsi="Arial" w:cs="Arial"/>
          <w:sz w:val="23"/>
          <w:szCs w:val="23"/>
        </w:rPr>
      </w:pPr>
    </w:p>
    <w:p w14:paraId="63D580DA" w14:textId="77777777" w:rsidR="009B32E6" w:rsidRPr="008F5556" w:rsidRDefault="007F6C62" w:rsidP="0070708F">
      <w:pPr>
        <w:spacing w:line="360" w:lineRule="auto"/>
        <w:jc w:val="both"/>
        <w:rPr>
          <w:rFonts w:ascii="Arial" w:hAnsi="Arial" w:cs="Arial"/>
          <w:b/>
          <w:bCs/>
          <w:sz w:val="23"/>
          <w:szCs w:val="23"/>
        </w:rPr>
      </w:pPr>
      <w:r w:rsidRPr="008F5556">
        <w:rPr>
          <w:rFonts w:ascii="Arial" w:hAnsi="Arial" w:cs="Arial"/>
          <w:sz w:val="23"/>
          <w:szCs w:val="23"/>
        </w:rPr>
        <w:t xml:space="preserve">De lo anterior, y de las consideraciones sustentadas en la jurisprudencia invocada al inicio de este apartado se infiere </w:t>
      </w:r>
      <w:r w:rsidR="00AA6F48" w:rsidRPr="008F5556">
        <w:rPr>
          <w:rFonts w:ascii="Arial" w:hAnsi="Arial" w:cs="Arial"/>
          <w:sz w:val="23"/>
          <w:szCs w:val="23"/>
        </w:rPr>
        <w:t>q</w:t>
      </w:r>
      <w:r w:rsidR="00D378F7" w:rsidRPr="008F5556">
        <w:rPr>
          <w:rFonts w:ascii="Arial" w:hAnsi="Arial" w:cs="Arial"/>
          <w:sz w:val="23"/>
          <w:szCs w:val="23"/>
        </w:rPr>
        <w:t xml:space="preserve">ue </w:t>
      </w:r>
      <w:r w:rsidR="00D378F7" w:rsidRPr="008F5556">
        <w:rPr>
          <w:rFonts w:ascii="Arial" w:hAnsi="Arial" w:cs="Arial"/>
          <w:b/>
          <w:bCs/>
          <w:sz w:val="23"/>
          <w:szCs w:val="23"/>
        </w:rPr>
        <w:t xml:space="preserve">debe existir </w:t>
      </w:r>
      <w:r w:rsidR="00AA6F48" w:rsidRPr="008F5556">
        <w:rPr>
          <w:rFonts w:ascii="Arial" w:hAnsi="Arial" w:cs="Arial"/>
          <w:b/>
          <w:bCs/>
          <w:sz w:val="23"/>
          <w:szCs w:val="23"/>
        </w:rPr>
        <w:t xml:space="preserve">una </w:t>
      </w:r>
      <w:r w:rsidR="00D378F7" w:rsidRPr="008F5556">
        <w:rPr>
          <w:rFonts w:ascii="Arial" w:hAnsi="Arial" w:cs="Arial"/>
          <w:b/>
          <w:bCs/>
          <w:sz w:val="23"/>
          <w:szCs w:val="23"/>
        </w:rPr>
        <w:t>determinación de la autoridad administrativa electoral</w:t>
      </w:r>
      <w:r w:rsidR="00D378F7" w:rsidRPr="008F5556">
        <w:rPr>
          <w:rFonts w:ascii="Arial" w:hAnsi="Arial" w:cs="Arial"/>
          <w:sz w:val="23"/>
          <w:szCs w:val="23"/>
        </w:rPr>
        <w:t xml:space="preserve"> </w:t>
      </w:r>
      <w:r w:rsidR="00D378F7" w:rsidRPr="008F5556">
        <w:rPr>
          <w:rFonts w:ascii="Arial" w:hAnsi="Arial" w:cs="Arial"/>
          <w:b/>
          <w:bCs/>
          <w:sz w:val="23"/>
          <w:szCs w:val="23"/>
        </w:rPr>
        <w:t>del rebase de tope de gastos de campaña en un cinco por ciento o más por quien resultó triunfador en la elección y que la misma haya quedado firme</w:t>
      </w:r>
      <w:r w:rsidR="00AA6F48" w:rsidRPr="008F5556">
        <w:rPr>
          <w:rFonts w:ascii="Arial" w:hAnsi="Arial" w:cs="Arial"/>
          <w:b/>
          <w:bCs/>
          <w:sz w:val="23"/>
          <w:szCs w:val="23"/>
        </w:rPr>
        <w:t>.</w:t>
      </w:r>
    </w:p>
    <w:p w14:paraId="42622ECF" w14:textId="77777777" w:rsidR="009B32E6" w:rsidRPr="008F5556" w:rsidRDefault="009B32E6" w:rsidP="0070708F">
      <w:pPr>
        <w:spacing w:line="360" w:lineRule="auto"/>
        <w:jc w:val="both"/>
        <w:rPr>
          <w:rFonts w:ascii="Arial" w:hAnsi="Arial" w:cs="Arial"/>
          <w:b/>
          <w:bCs/>
          <w:sz w:val="23"/>
          <w:szCs w:val="23"/>
        </w:rPr>
      </w:pPr>
    </w:p>
    <w:p w14:paraId="55A32837" w14:textId="10BD1F30" w:rsidR="00D378F7" w:rsidRPr="008F5556" w:rsidRDefault="00AA6F48" w:rsidP="0070708F">
      <w:pPr>
        <w:spacing w:line="360" w:lineRule="auto"/>
        <w:jc w:val="both"/>
        <w:rPr>
          <w:rFonts w:ascii="Arial" w:hAnsi="Arial" w:cs="Arial"/>
          <w:sz w:val="23"/>
          <w:szCs w:val="23"/>
        </w:rPr>
      </w:pPr>
      <w:r w:rsidRPr="008F5556">
        <w:rPr>
          <w:rFonts w:ascii="Arial" w:hAnsi="Arial" w:cs="Arial"/>
          <w:sz w:val="23"/>
          <w:szCs w:val="23"/>
        </w:rPr>
        <w:t>Esta exigencia</w:t>
      </w:r>
      <w:r w:rsidR="00D378F7" w:rsidRPr="008F5556">
        <w:rPr>
          <w:rFonts w:ascii="Arial" w:hAnsi="Arial" w:cs="Arial"/>
          <w:sz w:val="23"/>
          <w:szCs w:val="23"/>
        </w:rPr>
        <w:t xml:space="preserve"> guarda relación inescindible con el actual Sistema Integral de Fiscalización, el cual ha merecido especial relevancia a partir de la fiscalización en tiempo real desde el año 2015 para las campañas electorales de índole local y federal. Conforme al artículo 80, párrafo 1, inciso d) de la Ley General de Partidos Políticos, el INE cuenta con una Unidad Técnica de Fiscalización, la cual se encarga de revisar y auditar, el desarrollo simultáneo en la campaña electoral de los recursos empleados por los candidatos. </w:t>
      </w:r>
    </w:p>
    <w:p w14:paraId="1EAB1867" w14:textId="77777777" w:rsidR="00D378F7" w:rsidRPr="008F5556" w:rsidRDefault="00D378F7" w:rsidP="0070708F">
      <w:pPr>
        <w:spacing w:line="360" w:lineRule="auto"/>
        <w:jc w:val="both"/>
        <w:rPr>
          <w:rFonts w:ascii="Arial" w:hAnsi="Arial" w:cs="Arial"/>
          <w:sz w:val="23"/>
          <w:szCs w:val="23"/>
        </w:rPr>
      </w:pPr>
    </w:p>
    <w:p w14:paraId="46C7573A" w14:textId="06956D3A" w:rsidR="00D378F7" w:rsidRPr="008F5556" w:rsidRDefault="00D378F7" w:rsidP="0070708F">
      <w:pPr>
        <w:spacing w:line="360" w:lineRule="auto"/>
        <w:jc w:val="both"/>
        <w:rPr>
          <w:rFonts w:ascii="Arial" w:hAnsi="Arial" w:cs="Arial"/>
          <w:sz w:val="23"/>
          <w:szCs w:val="23"/>
        </w:rPr>
      </w:pPr>
      <w:r w:rsidRPr="008F5556">
        <w:rPr>
          <w:rFonts w:ascii="Arial" w:hAnsi="Arial" w:cs="Arial"/>
          <w:sz w:val="23"/>
          <w:szCs w:val="23"/>
        </w:rPr>
        <w:t>Esto forma parte de un acto complejo a través del cual la Unidad Técnica</w:t>
      </w:r>
      <w:r w:rsidR="00466BCB" w:rsidRPr="008F5556">
        <w:rPr>
          <w:rFonts w:ascii="Arial" w:hAnsi="Arial" w:cs="Arial"/>
          <w:sz w:val="23"/>
          <w:szCs w:val="23"/>
        </w:rPr>
        <w:t>,</w:t>
      </w:r>
      <w:r w:rsidRPr="008F5556">
        <w:rPr>
          <w:rFonts w:ascii="Arial" w:hAnsi="Arial" w:cs="Arial"/>
          <w:sz w:val="23"/>
          <w:szCs w:val="23"/>
        </w:rPr>
        <w:t xml:space="preserve"> una vez revisada la documentación contable enviada por los actores políticos, revisa el soporte contable en el Sistema Integral de Fiscalización y otorga el respectivo derecho de audiencia a los actores políticos, a fin de que subsanen omisiones y otorgarles el derecho de audiencia que corresponda.</w:t>
      </w:r>
    </w:p>
    <w:p w14:paraId="5C1B21B7" w14:textId="17E93E01" w:rsidR="00D378F7" w:rsidRPr="008F5556" w:rsidRDefault="00D378F7" w:rsidP="0070708F">
      <w:pPr>
        <w:spacing w:line="360" w:lineRule="auto"/>
        <w:jc w:val="both"/>
        <w:rPr>
          <w:rFonts w:ascii="Arial" w:hAnsi="Arial" w:cs="Arial"/>
          <w:sz w:val="23"/>
          <w:szCs w:val="23"/>
        </w:rPr>
      </w:pPr>
    </w:p>
    <w:p w14:paraId="0F8B0616" w14:textId="30D2C7E5" w:rsidR="00406540" w:rsidRPr="008F5556" w:rsidRDefault="00D378F7" w:rsidP="0070708F">
      <w:pPr>
        <w:spacing w:line="360" w:lineRule="auto"/>
        <w:jc w:val="both"/>
        <w:rPr>
          <w:rFonts w:ascii="Arial" w:hAnsi="Arial" w:cs="Arial"/>
          <w:sz w:val="23"/>
          <w:szCs w:val="23"/>
        </w:rPr>
      </w:pPr>
      <w:r w:rsidRPr="008F5556">
        <w:rPr>
          <w:rFonts w:ascii="Arial" w:hAnsi="Arial" w:cs="Arial"/>
          <w:sz w:val="23"/>
          <w:szCs w:val="23"/>
        </w:rPr>
        <w:t xml:space="preserve">Concluida la revisión del informe anterior, la Unidad Técnica elabora el </w:t>
      </w:r>
      <w:r w:rsidR="00A75EDB" w:rsidRPr="008F5556">
        <w:rPr>
          <w:rFonts w:ascii="Arial" w:hAnsi="Arial" w:cs="Arial"/>
          <w:b/>
          <w:bCs/>
          <w:sz w:val="23"/>
          <w:szCs w:val="23"/>
        </w:rPr>
        <w:t>DICTAMEN CONSOLIDADO</w:t>
      </w:r>
      <w:r w:rsidRPr="008F5556">
        <w:rPr>
          <w:rFonts w:ascii="Arial" w:hAnsi="Arial" w:cs="Arial"/>
          <w:sz w:val="23"/>
          <w:szCs w:val="23"/>
        </w:rPr>
        <w:t xml:space="preserve">, el cual debe cumplir los requisitos establecidos en el artículo 334 del Reglamento de Fiscalización, además de lo establecido por el artículo 81 de la Ley General de Partidos Políticos, y el Boletín 7040 “Exámenes sobre el Cumplimiento de Disposiciones Específicas de las Normas Internacionales de Auditoría”. </w:t>
      </w:r>
    </w:p>
    <w:p w14:paraId="22F94AC7" w14:textId="77777777" w:rsidR="00406540" w:rsidRPr="008F5556" w:rsidRDefault="00406540" w:rsidP="0070708F">
      <w:pPr>
        <w:spacing w:line="360" w:lineRule="auto"/>
        <w:jc w:val="both"/>
        <w:rPr>
          <w:rFonts w:ascii="Arial" w:hAnsi="Arial" w:cs="Arial"/>
          <w:sz w:val="23"/>
          <w:szCs w:val="23"/>
        </w:rPr>
      </w:pPr>
    </w:p>
    <w:p w14:paraId="430C444B" w14:textId="708AFA82" w:rsidR="00D378F7" w:rsidRPr="008F5556" w:rsidRDefault="00D378F7" w:rsidP="00FC3AF8">
      <w:pPr>
        <w:spacing w:line="360" w:lineRule="auto"/>
        <w:jc w:val="both"/>
        <w:rPr>
          <w:rFonts w:ascii="Arial" w:hAnsi="Arial" w:cs="Arial"/>
          <w:sz w:val="23"/>
          <w:szCs w:val="23"/>
        </w:rPr>
      </w:pPr>
      <w:r w:rsidRPr="008F5556">
        <w:rPr>
          <w:rFonts w:ascii="Arial" w:hAnsi="Arial" w:cs="Arial"/>
          <w:sz w:val="23"/>
          <w:szCs w:val="23"/>
        </w:rPr>
        <w:t xml:space="preserve">Su propuesta de resolución es sometida a consideración de la Comisión de Fiscalización, compuesta por Consejeros Electorales del INE, misma que vota en un término de seis días los proyectos a fin de que por conducto de su Presidente los presente ante el Consejo General del INE, para que sean sometidos a votación en un término improrrogable de seis días. </w:t>
      </w:r>
    </w:p>
    <w:p w14:paraId="0548BC95" w14:textId="365B0088" w:rsidR="0070708F" w:rsidRPr="008F5556" w:rsidRDefault="0070708F" w:rsidP="0070708F">
      <w:pPr>
        <w:spacing w:line="360" w:lineRule="auto"/>
        <w:jc w:val="both"/>
        <w:rPr>
          <w:rFonts w:ascii="Arial" w:hAnsi="Arial" w:cs="Arial"/>
          <w:sz w:val="23"/>
          <w:szCs w:val="23"/>
        </w:rPr>
      </w:pPr>
    </w:p>
    <w:p w14:paraId="5C302238" w14:textId="114826F5" w:rsidR="00D378F7" w:rsidRPr="008F5556" w:rsidRDefault="00A75EDB" w:rsidP="00A75EDB">
      <w:pPr>
        <w:spacing w:line="360" w:lineRule="auto"/>
        <w:ind w:right="49"/>
        <w:jc w:val="both"/>
        <w:rPr>
          <w:rFonts w:ascii="Arial" w:hAnsi="Arial" w:cs="Arial"/>
          <w:b/>
          <w:bCs/>
          <w:sz w:val="23"/>
          <w:szCs w:val="23"/>
        </w:rPr>
      </w:pPr>
      <w:r w:rsidRPr="008F5556">
        <w:rPr>
          <w:rFonts w:ascii="Arial" w:hAnsi="Arial" w:cs="Arial"/>
          <w:sz w:val="23"/>
          <w:szCs w:val="23"/>
        </w:rPr>
        <w:t>Además, p</w:t>
      </w:r>
      <w:r w:rsidR="00D378F7" w:rsidRPr="008F5556">
        <w:rPr>
          <w:rFonts w:ascii="Arial" w:hAnsi="Arial" w:cs="Arial"/>
          <w:sz w:val="23"/>
          <w:szCs w:val="23"/>
        </w:rPr>
        <w:t xml:space="preserve">or regla general, quien sostenga la nulidad de la elección con sustento en ese rebase, </w:t>
      </w:r>
      <w:r w:rsidR="00D378F7" w:rsidRPr="008F5556">
        <w:rPr>
          <w:rFonts w:ascii="Arial" w:hAnsi="Arial" w:cs="Arial"/>
          <w:b/>
          <w:bCs/>
          <w:sz w:val="23"/>
          <w:szCs w:val="23"/>
        </w:rPr>
        <w:t>tiene la carga de acreditar que la violación fue grave, dolosa y determinante</w:t>
      </w:r>
      <w:r w:rsidRPr="008F5556">
        <w:rPr>
          <w:rFonts w:ascii="Arial" w:hAnsi="Arial" w:cs="Arial"/>
          <w:b/>
          <w:bCs/>
          <w:sz w:val="23"/>
          <w:szCs w:val="23"/>
        </w:rPr>
        <w:t>.</w:t>
      </w:r>
    </w:p>
    <w:p w14:paraId="70681B4E" w14:textId="64EC74E6" w:rsidR="00D378F7" w:rsidRPr="008F5556" w:rsidRDefault="00D378F7" w:rsidP="0070708F">
      <w:pPr>
        <w:spacing w:line="360" w:lineRule="auto"/>
        <w:jc w:val="both"/>
        <w:rPr>
          <w:rFonts w:ascii="Arial" w:hAnsi="Arial" w:cs="Arial"/>
          <w:sz w:val="23"/>
          <w:szCs w:val="23"/>
        </w:rPr>
      </w:pPr>
    </w:p>
    <w:p w14:paraId="61C413A7" w14:textId="681C3305" w:rsidR="00D378F7" w:rsidRDefault="00D67ABC" w:rsidP="0070708F">
      <w:pPr>
        <w:spacing w:line="360" w:lineRule="auto"/>
        <w:jc w:val="both"/>
        <w:rPr>
          <w:rFonts w:ascii="Arial" w:hAnsi="Arial" w:cs="Arial"/>
          <w:sz w:val="23"/>
          <w:szCs w:val="23"/>
        </w:rPr>
      </w:pPr>
      <w:r w:rsidRPr="008F5556">
        <w:rPr>
          <w:rFonts w:ascii="Arial" w:hAnsi="Arial" w:cs="Arial"/>
          <w:sz w:val="23"/>
          <w:szCs w:val="23"/>
        </w:rPr>
        <w:t>En el caso concreto</w:t>
      </w:r>
      <w:r w:rsidR="00D378F7" w:rsidRPr="008F5556">
        <w:rPr>
          <w:rFonts w:ascii="Arial" w:hAnsi="Arial" w:cs="Arial"/>
          <w:sz w:val="23"/>
          <w:szCs w:val="23"/>
        </w:rPr>
        <w:t xml:space="preserve">, </w:t>
      </w:r>
      <w:r w:rsidR="00D378F7" w:rsidRPr="008F5556">
        <w:rPr>
          <w:rFonts w:ascii="Arial" w:hAnsi="Arial" w:cs="Arial"/>
          <w:b/>
          <w:bCs/>
          <w:sz w:val="23"/>
          <w:szCs w:val="23"/>
        </w:rPr>
        <w:t>aún no se cuenta con la determinación firme de la autoridad administrativa electoral</w:t>
      </w:r>
      <w:r w:rsidR="00635E59" w:rsidRPr="008F5556">
        <w:rPr>
          <w:rFonts w:ascii="Arial" w:hAnsi="Arial" w:cs="Arial"/>
          <w:b/>
          <w:bCs/>
          <w:sz w:val="23"/>
          <w:szCs w:val="23"/>
        </w:rPr>
        <w:t>,</w:t>
      </w:r>
      <w:r w:rsidR="00D378F7" w:rsidRPr="008F5556">
        <w:rPr>
          <w:rFonts w:ascii="Arial" w:hAnsi="Arial" w:cs="Arial"/>
          <w:b/>
          <w:bCs/>
          <w:sz w:val="23"/>
          <w:szCs w:val="23"/>
        </w:rPr>
        <w:t xml:space="preserve"> sobre </w:t>
      </w:r>
      <w:r w:rsidR="00635E59" w:rsidRPr="008F5556">
        <w:rPr>
          <w:rFonts w:ascii="Arial" w:hAnsi="Arial" w:cs="Arial"/>
          <w:b/>
          <w:bCs/>
          <w:sz w:val="23"/>
          <w:szCs w:val="23"/>
        </w:rPr>
        <w:t>los ing</w:t>
      </w:r>
      <w:r w:rsidR="009A524D" w:rsidRPr="008F5556">
        <w:rPr>
          <w:rFonts w:ascii="Arial" w:hAnsi="Arial" w:cs="Arial"/>
          <w:b/>
          <w:bCs/>
          <w:sz w:val="23"/>
          <w:szCs w:val="23"/>
        </w:rPr>
        <w:t>resos y</w:t>
      </w:r>
      <w:r w:rsidR="00D378F7" w:rsidRPr="008F5556">
        <w:rPr>
          <w:rFonts w:ascii="Arial" w:hAnsi="Arial" w:cs="Arial"/>
          <w:b/>
          <w:bCs/>
          <w:sz w:val="23"/>
          <w:szCs w:val="23"/>
        </w:rPr>
        <w:t xml:space="preserve"> gastos de campaña</w:t>
      </w:r>
      <w:r w:rsidR="009A524D" w:rsidRPr="008F5556">
        <w:rPr>
          <w:rFonts w:ascii="Arial" w:hAnsi="Arial" w:cs="Arial"/>
          <w:b/>
          <w:bCs/>
          <w:sz w:val="23"/>
          <w:szCs w:val="23"/>
        </w:rPr>
        <w:t>,</w:t>
      </w:r>
      <w:r w:rsidR="00D378F7" w:rsidRPr="008F5556">
        <w:rPr>
          <w:rFonts w:ascii="Arial" w:hAnsi="Arial" w:cs="Arial"/>
          <w:sz w:val="23"/>
          <w:szCs w:val="23"/>
        </w:rPr>
        <w:t xml:space="preserve"> toda vez que la </w:t>
      </w:r>
      <w:r w:rsidR="009A524D" w:rsidRPr="008F5556">
        <w:rPr>
          <w:rFonts w:ascii="Arial" w:hAnsi="Arial" w:cs="Arial"/>
          <w:sz w:val="23"/>
          <w:szCs w:val="23"/>
        </w:rPr>
        <w:t xml:space="preserve">fecha límite de </w:t>
      </w:r>
      <w:r w:rsidR="00D378F7" w:rsidRPr="008F5556">
        <w:rPr>
          <w:rFonts w:ascii="Arial" w:hAnsi="Arial" w:cs="Arial"/>
          <w:sz w:val="23"/>
          <w:szCs w:val="23"/>
        </w:rPr>
        <w:t xml:space="preserve">emisión del </w:t>
      </w:r>
      <w:r w:rsidR="009A524D" w:rsidRPr="008F5556">
        <w:rPr>
          <w:rFonts w:ascii="Arial" w:hAnsi="Arial" w:cs="Arial"/>
          <w:sz w:val="23"/>
          <w:szCs w:val="23"/>
        </w:rPr>
        <w:t>D</w:t>
      </w:r>
      <w:r w:rsidR="00D378F7" w:rsidRPr="008F5556">
        <w:rPr>
          <w:rFonts w:ascii="Arial" w:hAnsi="Arial" w:cs="Arial"/>
          <w:sz w:val="23"/>
          <w:szCs w:val="23"/>
        </w:rPr>
        <w:t>ictamen</w:t>
      </w:r>
      <w:r w:rsidR="009A524D" w:rsidRPr="008F5556">
        <w:rPr>
          <w:rFonts w:ascii="Arial" w:hAnsi="Arial" w:cs="Arial"/>
          <w:sz w:val="23"/>
          <w:szCs w:val="23"/>
        </w:rPr>
        <w:t xml:space="preserve"> Consolidado que presenta la Comisión de Fiscalización al</w:t>
      </w:r>
      <w:r w:rsidR="00D378F7" w:rsidRPr="008F5556">
        <w:rPr>
          <w:rFonts w:ascii="Arial" w:hAnsi="Arial" w:cs="Arial"/>
          <w:sz w:val="23"/>
          <w:szCs w:val="23"/>
        </w:rPr>
        <w:t xml:space="preserve"> Consejo General del INE</w:t>
      </w:r>
      <w:r w:rsidR="009A524D" w:rsidRPr="008F5556">
        <w:rPr>
          <w:rFonts w:ascii="Arial" w:hAnsi="Arial" w:cs="Arial"/>
          <w:sz w:val="23"/>
          <w:szCs w:val="23"/>
        </w:rPr>
        <w:t>, es</w:t>
      </w:r>
      <w:r w:rsidR="00D378F7" w:rsidRPr="008F5556">
        <w:rPr>
          <w:rFonts w:ascii="Arial" w:hAnsi="Arial" w:cs="Arial"/>
          <w:sz w:val="23"/>
          <w:szCs w:val="23"/>
        </w:rPr>
        <w:t xml:space="preserve"> hasta el </w:t>
      </w:r>
      <w:r w:rsidR="00406540" w:rsidRPr="008F5556">
        <w:rPr>
          <w:rFonts w:ascii="Arial" w:hAnsi="Arial" w:cs="Arial"/>
          <w:b/>
          <w:bCs/>
          <w:sz w:val="23"/>
          <w:szCs w:val="23"/>
        </w:rPr>
        <w:t>22</w:t>
      </w:r>
      <w:r w:rsidR="00D378F7" w:rsidRPr="008F5556">
        <w:rPr>
          <w:rFonts w:ascii="Arial" w:hAnsi="Arial" w:cs="Arial"/>
          <w:b/>
          <w:bCs/>
          <w:sz w:val="23"/>
          <w:szCs w:val="23"/>
        </w:rPr>
        <w:t xml:space="preserve"> de </w:t>
      </w:r>
      <w:r w:rsidR="00406540" w:rsidRPr="008F5556">
        <w:rPr>
          <w:rFonts w:ascii="Arial" w:hAnsi="Arial" w:cs="Arial"/>
          <w:b/>
          <w:bCs/>
          <w:sz w:val="23"/>
          <w:szCs w:val="23"/>
        </w:rPr>
        <w:t>julio</w:t>
      </w:r>
      <w:r w:rsidR="00D378F7" w:rsidRPr="008F5556">
        <w:rPr>
          <w:rFonts w:ascii="Arial" w:hAnsi="Arial" w:cs="Arial"/>
          <w:sz w:val="23"/>
          <w:szCs w:val="23"/>
        </w:rPr>
        <w:t xml:space="preserve">, aunado al hecho de que </w:t>
      </w:r>
      <w:r w:rsidR="00B15259" w:rsidRPr="008F5556">
        <w:rPr>
          <w:rFonts w:ascii="Arial" w:hAnsi="Arial" w:cs="Arial"/>
          <w:sz w:val="23"/>
          <w:szCs w:val="23"/>
        </w:rPr>
        <w:t>ese</w:t>
      </w:r>
      <w:r w:rsidR="00D378F7" w:rsidRPr="008F5556">
        <w:rPr>
          <w:rFonts w:ascii="Arial" w:hAnsi="Arial" w:cs="Arial"/>
          <w:sz w:val="23"/>
          <w:szCs w:val="23"/>
        </w:rPr>
        <w:t xml:space="preserve"> acto administrativo es aún revisable ante la instancia judicial, vía recurso de apelación por los actores políticos, con base en lo dispuesto en el artículo 40 de la Ley General del Sistema de Medios de Impugnación en Materia Electoral, por lo que, no será hasta </w:t>
      </w:r>
      <w:r w:rsidR="00B15259" w:rsidRPr="008F5556">
        <w:rPr>
          <w:rFonts w:ascii="Arial" w:hAnsi="Arial" w:cs="Arial"/>
          <w:sz w:val="23"/>
          <w:szCs w:val="23"/>
        </w:rPr>
        <w:t>entonces</w:t>
      </w:r>
      <w:r w:rsidR="00D378F7" w:rsidRPr="008F5556">
        <w:rPr>
          <w:rFonts w:ascii="Arial" w:hAnsi="Arial" w:cs="Arial"/>
          <w:sz w:val="23"/>
          <w:szCs w:val="23"/>
        </w:rPr>
        <w:t xml:space="preserve"> que se pueda contar con una decisión de la autoridad administrativa electoral federal firme y definitiva sobre el tema de fiscalización. </w:t>
      </w:r>
    </w:p>
    <w:p w14:paraId="1CDE27DA" w14:textId="77777777" w:rsidR="006473B0" w:rsidRPr="008F5556" w:rsidRDefault="006473B0" w:rsidP="0070708F">
      <w:pPr>
        <w:spacing w:line="360" w:lineRule="auto"/>
        <w:jc w:val="both"/>
        <w:rPr>
          <w:rFonts w:ascii="Arial" w:hAnsi="Arial" w:cs="Arial"/>
          <w:sz w:val="23"/>
          <w:szCs w:val="23"/>
        </w:rPr>
      </w:pPr>
    </w:p>
    <w:p w14:paraId="117BCBCD" w14:textId="57A069AE" w:rsidR="00D378F7" w:rsidRPr="008F5556" w:rsidRDefault="00D378F7" w:rsidP="0070708F">
      <w:pPr>
        <w:spacing w:line="360" w:lineRule="auto"/>
        <w:jc w:val="both"/>
        <w:rPr>
          <w:rFonts w:ascii="Arial" w:hAnsi="Arial" w:cs="Arial"/>
          <w:b/>
          <w:bCs/>
          <w:sz w:val="23"/>
          <w:szCs w:val="23"/>
        </w:rPr>
      </w:pPr>
      <w:r w:rsidRPr="008F5556">
        <w:rPr>
          <w:rFonts w:ascii="Arial" w:hAnsi="Arial" w:cs="Arial"/>
          <w:sz w:val="23"/>
          <w:szCs w:val="23"/>
        </w:rPr>
        <w:t xml:space="preserve">Como consecuencia, y al constituir el </w:t>
      </w:r>
      <w:r w:rsidR="00406540" w:rsidRPr="008F5556">
        <w:rPr>
          <w:rFonts w:ascii="Arial" w:hAnsi="Arial" w:cs="Arial"/>
          <w:sz w:val="23"/>
          <w:szCs w:val="23"/>
        </w:rPr>
        <w:t>respectivo</w:t>
      </w:r>
      <w:r w:rsidRPr="008F5556">
        <w:rPr>
          <w:rFonts w:ascii="Arial" w:hAnsi="Arial" w:cs="Arial"/>
          <w:sz w:val="23"/>
          <w:szCs w:val="23"/>
        </w:rPr>
        <w:t xml:space="preserve"> concepto de anulación planteado por </w:t>
      </w:r>
      <w:r w:rsidR="00406540" w:rsidRPr="008F5556">
        <w:rPr>
          <w:rFonts w:ascii="Arial" w:hAnsi="Arial" w:cs="Arial"/>
          <w:sz w:val="23"/>
          <w:szCs w:val="23"/>
        </w:rPr>
        <w:t>el incoante</w:t>
      </w:r>
      <w:r w:rsidR="00B15259" w:rsidRPr="008F5556">
        <w:rPr>
          <w:rFonts w:ascii="Arial" w:hAnsi="Arial" w:cs="Arial"/>
          <w:sz w:val="23"/>
          <w:szCs w:val="23"/>
        </w:rPr>
        <w:t xml:space="preserve"> en materia de fiscalización y rebase de topes de gastos de campaña</w:t>
      </w:r>
      <w:r w:rsidRPr="008F5556">
        <w:rPr>
          <w:rFonts w:ascii="Arial" w:hAnsi="Arial" w:cs="Arial"/>
          <w:sz w:val="23"/>
          <w:szCs w:val="23"/>
        </w:rPr>
        <w:t xml:space="preserve">, lo procedente es declarar </w:t>
      </w:r>
      <w:r w:rsidRPr="008F5556">
        <w:rPr>
          <w:rFonts w:ascii="Arial" w:hAnsi="Arial" w:cs="Arial"/>
          <w:b/>
          <w:bCs/>
          <w:sz w:val="23"/>
          <w:szCs w:val="23"/>
        </w:rPr>
        <w:t>inatendible</w:t>
      </w:r>
      <w:r w:rsidRPr="008F5556">
        <w:rPr>
          <w:rFonts w:ascii="Arial" w:hAnsi="Arial" w:cs="Arial"/>
          <w:sz w:val="23"/>
          <w:szCs w:val="23"/>
        </w:rPr>
        <w:t xml:space="preserve"> </w:t>
      </w:r>
      <w:r w:rsidR="00406540" w:rsidRPr="008F5556">
        <w:rPr>
          <w:rFonts w:ascii="Arial" w:hAnsi="Arial" w:cs="Arial"/>
          <w:sz w:val="23"/>
          <w:szCs w:val="23"/>
        </w:rPr>
        <w:t>el mismo al</w:t>
      </w:r>
      <w:r w:rsidRPr="008F5556">
        <w:rPr>
          <w:rFonts w:ascii="Arial" w:hAnsi="Arial" w:cs="Arial"/>
          <w:sz w:val="23"/>
          <w:szCs w:val="23"/>
        </w:rPr>
        <w:t xml:space="preserve"> no disponer en este momento de los elementos de prueba suficientes para acreditar o no el rebase en un cinco por ciento de tope de gastos de campaña a que se refiere el artículo 3</w:t>
      </w:r>
      <w:r w:rsidR="00406540" w:rsidRPr="008F5556">
        <w:rPr>
          <w:rFonts w:ascii="Arial" w:hAnsi="Arial" w:cs="Arial"/>
          <w:sz w:val="23"/>
          <w:szCs w:val="23"/>
        </w:rPr>
        <w:t>52</w:t>
      </w:r>
      <w:r w:rsidRPr="008F5556">
        <w:rPr>
          <w:rFonts w:ascii="Arial" w:hAnsi="Arial" w:cs="Arial"/>
          <w:sz w:val="23"/>
          <w:szCs w:val="23"/>
        </w:rPr>
        <w:t xml:space="preserve">, fracción </w:t>
      </w:r>
      <w:r w:rsidR="00406540" w:rsidRPr="008F5556">
        <w:rPr>
          <w:rFonts w:ascii="Arial" w:hAnsi="Arial" w:cs="Arial"/>
          <w:sz w:val="23"/>
          <w:szCs w:val="23"/>
        </w:rPr>
        <w:t>I</w:t>
      </w:r>
      <w:r w:rsidRPr="008F5556">
        <w:rPr>
          <w:rFonts w:ascii="Arial" w:hAnsi="Arial" w:cs="Arial"/>
          <w:sz w:val="23"/>
          <w:szCs w:val="23"/>
        </w:rPr>
        <w:t xml:space="preserve">, inciso a), </w:t>
      </w:r>
      <w:r w:rsidR="00406540" w:rsidRPr="008F5556">
        <w:rPr>
          <w:rFonts w:ascii="Arial" w:hAnsi="Arial" w:cs="Arial"/>
          <w:sz w:val="23"/>
          <w:szCs w:val="23"/>
        </w:rPr>
        <w:t>del Código</w:t>
      </w:r>
      <w:r w:rsidRPr="008F5556">
        <w:rPr>
          <w:rFonts w:ascii="Arial" w:hAnsi="Arial" w:cs="Arial"/>
          <w:sz w:val="23"/>
          <w:szCs w:val="23"/>
        </w:rPr>
        <w:t xml:space="preserve"> Electoral, </w:t>
      </w:r>
      <w:r w:rsidRPr="008F5556">
        <w:rPr>
          <w:rFonts w:ascii="Arial" w:hAnsi="Arial" w:cs="Arial"/>
          <w:b/>
          <w:bCs/>
          <w:sz w:val="23"/>
          <w:szCs w:val="23"/>
        </w:rPr>
        <w:t>dejando a salvo los derechos de los actores para hacer valer esta causal de nulidad de elección una vez que exista resolución firme y definitiva, si así conviniera a sus intereses.</w:t>
      </w:r>
    </w:p>
    <w:p w14:paraId="1EA4B3DA" w14:textId="2F94731F" w:rsidR="00406540" w:rsidRPr="008F5556" w:rsidRDefault="00406540" w:rsidP="0070708F">
      <w:pPr>
        <w:spacing w:line="360" w:lineRule="auto"/>
        <w:jc w:val="both"/>
        <w:rPr>
          <w:rFonts w:ascii="Arial" w:hAnsi="Arial" w:cs="Arial"/>
          <w:sz w:val="23"/>
          <w:szCs w:val="23"/>
        </w:rPr>
      </w:pPr>
    </w:p>
    <w:p w14:paraId="6D1141F1" w14:textId="74DF5368" w:rsidR="00406540" w:rsidRPr="008F5556" w:rsidRDefault="00406540" w:rsidP="0070708F">
      <w:pPr>
        <w:spacing w:line="360" w:lineRule="auto"/>
        <w:jc w:val="both"/>
        <w:rPr>
          <w:rFonts w:ascii="Arial" w:hAnsi="Arial" w:cs="Arial"/>
          <w:sz w:val="23"/>
          <w:szCs w:val="23"/>
        </w:rPr>
      </w:pPr>
      <w:r w:rsidRPr="008F5556">
        <w:rPr>
          <w:rFonts w:ascii="Arial" w:hAnsi="Arial" w:cs="Arial"/>
          <w:sz w:val="23"/>
          <w:szCs w:val="23"/>
        </w:rPr>
        <w:t>Cabe precisar, que el criterio anteriormente sostenido, fue confirmado por la Sala Regional Monterrey en el SM-JDC-661/2018.</w:t>
      </w:r>
    </w:p>
    <w:p w14:paraId="368FAAA1" w14:textId="4091A10E" w:rsidR="006F7323" w:rsidRPr="008F5556" w:rsidRDefault="006F7323" w:rsidP="0070708F">
      <w:pPr>
        <w:spacing w:line="360" w:lineRule="auto"/>
        <w:jc w:val="both"/>
        <w:rPr>
          <w:rFonts w:ascii="Arial" w:hAnsi="Arial" w:cs="Arial"/>
          <w:sz w:val="23"/>
          <w:szCs w:val="23"/>
        </w:rPr>
      </w:pPr>
    </w:p>
    <w:p w14:paraId="21E2A0F7" w14:textId="20C88F3B" w:rsidR="006F7323" w:rsidRPr="008F5556" w:rsidRDefault="006F7323" w:rsidP="006F7323">
      <w:pPr>
        <w:pStyle w:val="text-justify"/>
        <w:shd w:val="clear" w:color="auto" w:fill="FFFFFF"/>
        <w:spacing w:before="0" w:beforeAutospacing="0" w:after="0" w:afterAutospacing="0" w:line="360" w:lineRule="auto"/>
        <w:jc w:val="both"/>
        <w:rPr>
          <w:rFonts w:ascii="Arial" w:hAnsi="Arial" w:cs="Arial"/>
          <w:sz w:val="23"/>
          <w:szCs w:val="23"/>
        </w:rPr>
      </w:pPr>
      <w:r w:rsidRPr="008F5556">
        <w:rPr>
          <w:rFonts w:ascii="Arial" w:hAnsi="Arial" w:cs="Arial"/>
          <w:sz w:val="23"/>
          <w:szCs w:val="23"/>
        </w:rPr>
        <w:t>Aunado a lo anterior, este Tribunal advierte que el accionante manifiesta que el C. Eusebio Delgado, en su cuenta personal de Facebook, difundió la entrega de cuartos adicionales, lo que fue realizado con fines electorales, promocionando su imagen personal, actuando en contra del artículo 134 de la Constitución federal.</w:t>
      </w:r>
    </w:p>
    <w:p w14:paraId="0E45DCE7" w14:textId="77777777" w:rsidR="006F7323" w:rsidRPr="008F5556" w:rsidRDefault="006F7323" w:rsidP="006F7323">
      <w:pPr>
        <w:pStyle w:val="text-justify"/>
        <w:shd w:val="clear" w:color="auto" w:fill="FFFFFF"/>
        <w:spacing w:before="0" w:beforeAutospacing="0" w:after="0" w:afterAutospacing="0" w:line="360" w:lineRule="auto"/>
        <w:jc w:val="both"/>
        <w:rPr>
          <w:rFonts w:ascii="Arial" w:hAnsi="Arial" w:cs="Arial"/>
          <w:sz w:val="23"/>
          <w:szCs w:val="23"/>
        </w:rPr>
      </w:pPr>
    </w:p>
    <w:p w14:paraId="29385419" w14:textId="77777777" w:rsidR="006F7323" w:rsidRPr="008F5556" w:rsidRDefault="006F7323" w:rsidP="006F7323">
      <w:pPr>
        <w:pStyle w:val="text-justify"/>
        <w:shd w:val="clear" w:color="auto" w:fill="FFFFFF"/>
        <w:spacing w:before="0" w:beforeAutospacing="0" w:after="0" w:afterAutospacing="0" w:line="360" w:lineRule="auto"/>
        <w:jc w:val="both"/>
        <w:rPr>
          <w:rFonts w:ascii="Arial" w:hAnsi="Arial" w:cs="Arial"/>
          <w:sz w:val="23"/>
          <w:szCs w:val="23"/>
        </w:rPr>
      </w:pPr>
      <w:r w:rsidRPr="008F5556">
        <w:rPr>
          <w:rFonts w:ascii="Arial" w:hAnsi="Arial" w:cs="Arial"/>
          <w:sz w:val="23"/>
          <w:szCs w:val="23"/>
        </w:rPr>
        <w:t xml:space="preserve">Lo anterior es considerado </w:t>
      </w:r>
      <w:r w:rsidRPr="008F5556">
        <w:rPr>
          <w:rFonts w:ascii="Arial" w:hAnsi="Arial" w:cs="Arial"/>
          <w:b/>
          <w:bCs/>
          <w:sz w:val="23"/>
          <w:szCs w:val="23"/>
        </w:rPr>
        <w:t>inoperante,</w:t>
      </w:r>
      <w:r w:rsidRPr="008F5556">
        <w:rPr>
          <w:rFonts w:ascii="Arial" w:hAnsi="Arial" w:cs="Arial"/>
          <w:sz w:val="23"/>
          <w:szCs w:val="23"/>
        </w:rPr>
        <w:t xml:space="preserve"> dado que el promovente únicamente expresa argumentaciones subjetivas, genéricas y abstractas, sin indicar de qué forma se arriba a la conclusión de que dichos actos, son realizados con fines electorales.</w:t>
      </w:r>
    </w:p>
    <w:p w14:paraId="70FF162D" w14:textId="77777777" w:rsidR="006F7323" w:rsidRPr="008F5556" w:rsidRDefault="006F7323" w:rsidP="006F7323">
      <w:pPr>
        <w:pStyle w:val="text-justify"/>
        <w:shd w:val="clear" w:color="auto" w:fill="FFFFFF"/>
        <w:spacing w:before="0" w:beforeAutospacing="0" w:after="0" w:afterAutospacing="0" w:line="360" w:lineRule="auto"/>
        <w:jc w:val="both"/>
        <w:rPr>
          <w:rFonts w:ascii="Arial" w:hAnsi="Arial" w:cs="Arial"/>
          <w:sz w:val="23"/>
          <w:szCs w:val="23"/>
        </w:rPr>
      </w:pPr>
    </w:p>
    <w:p w14:paraId="0502A70D" w14:textId="77777777" w:rsidR="006F7323" w:rsidRPr="008F5556" w:rsidRDefault="006F7323" w:rsidP="006F7323">
      <w:pPr>
        <w:pStyle w:val="text-justify"/>
        <w:shd w:val="clear" w:color="auto" w:fill="FFFFFF"/>
        <w:spacing w:before="0" w:beforeAutospacing="0" w:after="0" w:afterAutospacing="0" w:line="360" w:lineRule="auto"/>
        <w:jc w:val="both"/>
        <w:rPr>
          <w:rFonts w:ascii="Arial" w:eastAsia="Arial Nova" w:hAnsi="Arial" w:cs="Arial"/>
          <w:sz w:val="23"/>
          <w:szCs w:val="23"/>
        </w:rPr>
      </w:pPr>
      <w:r w:rsidRPr="008F5556">
        <w:rPr>
          <w:rFonts w:ascii="Arial" w:hAnsi="Arial" w:cs="Arial"/>
          <w:sz w:val="23"/>
          <w:szCs w:val="23"/>
        </w:rPr>
        <w:t>Cabe señalar, que el actor ofrece como prueba, la documental pública consistente en la</w:t>
      </w:r>
      <w:r w:rsidRPr="008F5556">
        <w:rPr>
          <w:rFonts w:ascii="Arial" w:hAnsi="Arial" w:cs="Arial"/>
          <w:b/>
          <w:bCs/>
          <w:sz w:val="23"/>
          <w:szCs w:val="23"/>
        </w:rPr>
        <w:t xml:space="preserve"> </w:t>
      </w:r>
      <w:r w:rsidRPr="008F5556">
        <w:rPr>
          <w:rFonts w:ascii="Arial" w:eastAsia="Arial Nova" w:hAnsi="Arial" w:cs="Arial"/>
          <w:sz w:val="23"/>
          <w:szCs w:val="23"/>
        </w:rPr>
        <w:t>Oficialía Electoral IEE/OE/177/2021 de fecha veintisiete de mayo, no obstante, la misma certifica la existencia del contenido de fecha veintitrés de marzo, fecha en la que el candidato ganador ostentaba la calidad de Presidente Municipal.</w:t>
      </w:r>
    </w:p>
    <w:p w14:paraId="51CF4403" w14:textId="77777777" w:rsidR="006F7323" w:rsidRPr="008F5556" w:rsidRDefault="006F7323" w:rsidP="006F7323">
      <w:pPr>
        <w:pStyle w:val="text-justify"/>
        <w:shd w:val="clear" w:color="auto" w:fill="FFFFFF"/>
        <w:spacing w:before="0" w:beforeAutospacing="0" w:after="0" w:afterAutospacing="0" w:line="360" w:lineRule="auto"/>
        <w:jc w:val="both"/>
        <w:rPr>
          <w:rFonts w:ascii="Arial" w:eastAsia="Arial Nova" w:hAnsi="Arial" w:cs="Arial"/>
          <w:sz w:val="23"/>
          <w:szCs w:val="23"/>
        </w:rPr>
      </w:pPr>
    </w:p>
    <w:p w14:paraId="75D26DE8" w14:textId="087AE027" w:rsidR="00E07F23" w:rsidRPr="008F5556" w:rsidRDefault="006F7323" w:rsidP="00C83565">
      <w:pPr>
        <w:pStyle w:val="text-justify"/>
        <w:shd w:val="clear" w:color="auto" w:fill="FFFFFF"/>
        <w:spacing w:before="0" w:beforeAutospacing="0" w:after="0" w:afterAutospacing="0" w:line="360" w:lineRule="auto"/>
        <w:jc w:val="both"/>
        <w:rPr>
          <w:rFonts w:ascii="Arial" w:eastAsia="Arial Nova" w:hAnsi="Arial" w:cs="Arial"/>
          <w:sz w:val="23"/>
          <w:szCs w:val="23"/>
        </w:rPr>
      </w:pPr>
      <w:r w:rsidRPr="008F5556">
        <w:rPr>
          <w:rFonts w:ascii="Arial" w:eastAsia="Arial Nova" w:hAnsi="Arial" w:cs="Arial"/>
          <w:sz w:val="23"/>
          <w:szCs w:val="23"/>
        </w:rPr>
        <w:t xml:space="preserve">Por </w:t>
      </w:r>
      <w:r w:rsidR="00C83565" w:rsidRPr="008F5556">
        <w:rPr>
          <w:rFonts w:ascii="Arial" w:eastAsia="Arial Nova" w:hAnsi="Arial" w:cs="Arial"/>
          <w:sz w:val="23"/>
          <w:szCs w:val="23"/>
        </w:rPr>
        <w:t>ello</w:t>
      </w:r>
      <w:r w:rsidRPr="008F5556">
        <w:rPr>
          <w:rFonts w:ascii="Arial" w:eastAsia="Arial Nova" w:hAnsi="Arial" w:cs="Arial"/>
          <w:sz w:val="23"/>
          <w:szCs w:val="23"/>
        </w:rPr>
        <w:t xml:space="preserve">, </w:t>
      </w:r>
      <w:r w:rsidR="00C83565" w:rsidRPr="008F5556">
        <w:rPr>
          <w:rFonts w:ascii="Arial" w:eastAsia="Arial Nova" w:hAnsi="Arial" w:cs="Arial"/>
          <w:sz w:val="23"/>
          <w:szCs w:val="23"/>
        </w:rPr>
        <w:t>no puede relacionarse</w:t>
      </w:r>
      <w:r w:rsidRPr="008F5556">
        <w:rPr>
          <w:rFonts w:ascii="Arial" w:eastAsia="Arial Nova" w:hAnsi="Arial" w:cs="Arial"/>
          <w:sz w:val="23"/>
          <w:szCs w:val="23"/>
        </w:rPr>
        <w:t xml:space="preserve"> con temas de fiscalización, que hagan necesario para este Tribunal la espera de un Dictamen por parte del INE, para poder calificar el concepto anterior, </w:t>
      </w:r>
      <w:r w:rsidR="000D13FA">
        <w:rPr>
          <w:rFonts w:ascii="Arial" w:eastAsia="Arial Nova" w:hAnsi="Arial" w:cs="Arial"/>
          <w:sz w:val="23"/>
          <w:szCs w:val="23"/>
        </w:rPr>
        <w:t xml:space="preserve">puesto que los actos son realizados por el gobierno municipal de Cosío, </w:t>
      </w:r>
      <w:r w:rsidRPr="008F5556">
        <w:rPr>
          <w:rFonts w:ascii="Arial" w:eastAsia="Arial Nova" w:hAnsi="Arial" w:cs="Arial"/>
          <w:sz w:val="23"/>
          <w:szCs w:val="23"/>
        </w:rPr>
        <w:t xml:space="preserve">por lo que en este caso sí es factible </w:t>
      </w:r>
      <w:r w:rsidR="00B522E4">
        <w:rPr>
          <w:rFonts w:ascii="Arial" w:eastAsia="Arial Nova" w:hAnsi="Arial" w:cs="Arial"/>
          <w:sz w:val="23"/>
          <w:szCs w:val="23"/>
        </w:rPr>
        <w:t>calificar el hecho</w:t>
      </w:r>
      <w:r w:rsidRPr="008F5556">
        <w:rPr>
          <w:rFonts w:ascii="Arial" w:eastAsia="Arial Nova" w:hAnsi="Arial" w:cs="Arial"/>
          <w:sz w:val="23"/>
          <w:szCs w:val="23"/>
        </w:rPr>
        <w:t xml:space="preserve"> y determinarlo inoperante.</w:t>
      </w:r>
    </w:p>
    <w:p w14:paraId="69A2DA98" w14:textId="77777777" w:rsidR="00C83565" w:rsidRPr="008F5556" w:rsidRDefault="00C83565" w:rsidP="00C83565">
      <w:pPr>
        <w:pStyle w:val="text-justify"/>
        <w:shd w:val="clear" w:color="auto" w:fill="FFFFFF"/>
        <w:spacing w:before="0" w:beforeAutospacing="0" w:after="0" w:afterAutospacing="0" w:line="360" w:lineRule="auto"/>
        <w:jc w:val="both"/>
        <w:rPr>
          <w:rFonts w:ascii="Arial" w:hAnsi="Arial" w:cs="Arial"/>
          <w:sz w:val="23"/>
          <w:szCs w:val="23"/>
        </w:rPr>
      </w:pPr>
    </w:p>
    <w:p w14:paraId="5259FE82" w14:textId="5D3FCDAC" w:rsidR="00BC6406" w:rsidRPr="008F5556" w:rsidRDefault="00BC6406" w:rsidP="0070708F">
      <w:pPr>
        <w:spacing w:line="360" w:lineRule="auto"/>
        <w:jc w:val="both"/>
        <w:rPr>
          <w:rFonts w:ascii="Arial" w:hAnsi="Arial" w:cs="Arial"/>
          <w:sz w:val="23"/>
          <w:szCs w:val="23"/>
        </w:rPr>
      </w:pPr>
      <w:r w:rsidRPr="008F5556">
        <w:rPr>
          <w:rFonts w:ascii="Arial" w:hAnsi="Arial" w:cs="Arial"/>
          <w:sz w:val="23"/>
          <w:szCs w:val="23"/>
        </w:rPr>
        <w:lastRenderedPageBreak/>
        <w:t xml:space="preserve">Por último, no pasa a desapercibido para esta entidad de justicia electoral, que, en los medios probatorios aportados por el ocurrente, se anexan imágenes relativas a publicidad de Eusebio Enrique Delgado Esparza en bardas y lonas, </w:t>
      </w:r>
      <w:r w:rsidR="00B235E3" w:rsidRPr="008F5556">
        <w:rPr>
          <w:rFonts w:ascii="Arial" w:hAnsi="Arial" w:cs="Arial"/>
          <w:sz w:val="23"/>
          <w:szCs w:val="23"/>
        </w:rPr>
        <w:t>así como difusión de su persona en medios masivos de comunicación, y diversos</w:t>
      </w:r>
      <w:r w:rsidRPr="008F5556">
        <w:rPr>
          <w:rFonts w:ascii="Arial" w:hAnsi="Arial" w:cs="Arial"/>
          <w:sz w:val="23"/>
          <w:szCs w:val="23"/>
        </w:rPr>
        <w:t xml:space="preserve"> videos consistentes en aparentes eventos proselitistas en los que se puede observar gente con indumentaria del PVEM, y video grabaciones del supuesto cierre de campaña en el cual amenizaron grupos musicales.</w:t>
      </w:r>
    </w:p>
    <w:p w14:paraId="4F9A4CBA" w14:textId="6D7E5E40" w:rsidR="00BC6406" w:rsidRPr="008F5556" w:rsidRDefault="00BC6406" w:rsidP="0070708F">
      <w:pPr>
        <w:spacing w:line="360" w:lineRule="auto"/>
        <w:jc w:val="both"/>
        <w:rPr>
          <w:rFonts w:ascii="Arial" w:hAnsi="Arial" w:cs="Arial"/>
          <w:sz w:val="23"/>
          <w:szCs w:val="23"/>
        </w:rPr>
      </w:pPr>
    </w:p>
    <w:p w14:paraId="23F29F8F" w14:textId="704E687B" w:rsidR="00BC6406" w:rsidRPr="00B522E4" w:rsidRDefault="00BC6406" w:rsidP="0070708F">
      <w:pPr>
        <w:spacing w:line="360" w:lineRule="auto"/>
        <w:jc w:val="both"/>
        <w:rPr>
          <w:rFonts w:ascii="Arial" w:hAnsi="Arial" w:cs="Arial"/>
          <w:b/>
          <w:bCs/>
          <w:sz w:val="23"/>
          <w:szCs w:val="23"/>
        </w:rPr>
      </w:pPr>
      <w:r w:rsidRPr="008F5556">
        <w:rPr>
          <w:rFonts w:ascii="Arial" w:hAnsi="Arial" w:cs="Arial"/>
          <w:sz w:val="23"/>
          <w:szCs w:val="23"/>
        </w:rPr>
        <w:t>Del mismo modo, resulta menester señalar que tales acciones</w:t>
      </w:r>
      <w:r w:rsidR="00891733" w:rsidRPr="008F5556">
        <w:rPr>
          <w:rFonts w:ascii="Arial" w:hAnsi="Arial" w:cs="Arial"/>
          <w:sz w:val="23"/>
          <w:szCs w:val="23"/>
        </w:rPr>
        <w:t xml:space="preserve"> son </w:t>
      </w:r>
      <w:r w:rsidR="007B7910" w:rsidRPr="008F5556">
        <w:rPr>
          <w:rFonts w:ascii="Arial" w:hAnsi="Arial" w:cs="Arial"/>
          <w:sz w:val="23"/>
          <w:szCs w:val="23"/>
        </w:rPr>
        <w:t>direccionadas</w:t>
      </w:r>
      <w:r w:rsidR="00891733" w:rsidRPr="008F5556">
        <w:rPr>
          <w:rFonts w:ascii="Arial" w:hAnsi="Arial" w:cs="Arial"/>
          <w:sz w:val="23"/>
          <w:szCs w:val="23"/>
        </w:rPr>
        <w:t xml:space="preserve"> por el </w:t>
      </w:r>
      <w:r w:rsidR="007B7910" w:rsidRPr="008F5556">
        <w:rPr>
          <w:rFonts w:ascii="Arial" w:hAnsi="Arial" w:cs="Arial"/>
          <w:sz w:val="23"/>
          <w:szCs w:val="23"/>
        </w:rPr>
        <w:t>promovente</w:t>
      </w:r>
      <w:r w:rsidR="00891733" w:rsidRPr="008F5556">
        <w:rPr>
          <w:rFonts w:ascii="Arial" w:hAnsi="Arial" w:cs="Arial"/>
          <w:sz w:val="23"/>
          <w:szCs w:val="23"/>
        </w:rPr>
        <w:t xml:space="preserve"> </w:t>
      </w:r>
      <w:r w:rsidR="007B7910" w:rsidRPr="008F5556">
        <w:rPr>
          <w:rFonts w:ascii="Arial" w:hAnsi="Arial" w:cs="Arial"/>
          <w:sz w:val="23"/>
          <w:szCs w:val="23"/>
        </w:rPr>
        <w:t>a la acreditación del rebase del tope de gastos de campaña</w:t>
      </w:r>
      <w:r w:rsidR="00817100" w:rsidRPr="008F5556">
        <w:rPr>
          <w:rFonts w:ascii="Arial" w:hAnsi="Arial" w:cs="Arial"/>
          <w:sz w:val="23"/>
          <w:szCs w:val="23"/>
        </w:rPr>
        <w:t>,</w:t>
      </w:r>
      <w:r w:rsidR="007B7910" w:rsidRPr="008F5556">
        <w:rPr>
          <w:rFonts w:ascii="Arial" w:hAnsi="Arial" w:cs="Arial"/>
          <w:sz w:val="23"/>
          <w:szCs w:val="23"/>
        </w:rPr>
        <w:t xml:space="preserve"> lo que es evidentemente </w:t>
      </w:r>
      <w:r w:rsidR="00817100" w:rsidRPr="008F5556">
        <w:rPr>
          <w:rFonts w:ascii="Arial" w:hAnsi="Arial" w:cs="Arial"/>
          <w:sz w:val="23"/>
          <w:szCs w:val="23"/>
        </w:rPr>
        <w:t xml:space="preserve">materia de fiscalización, por lo que no resulta dable considerarlas dentro del sentido que ocupa </w:t>
      </w:r>
      <w:r w:rsidR="00515149" w:rsidRPr="008F5556">
        <w:rPr>
          <w:rFonts w:ascii="Arial" w:hAnsi="Arial" w:cs="Arial"/>
          <w:sz w:val="23"/>
          <w:szCs w:val="23"/>
        </w:rPr>
        <w:t>el presente fallo jurisdiccional</w:t>
      </w:r>
      <w:r w:rsidR="00BE0E4D" w:rsidRPr="008F5556">
        <w:rPr>
          <w:rFonts w:ascii="Arial" w:hAnsi="Arial" w:cs="Arial"/>
          <w:sz w:val="23"/>
          <w:szCs w:val="23"/>
        </w:rPr>
        <w:t xml:space="preserve">, </w:t>
      </w:r>
      <w:r w:rsidR="00BE0E4D" w:rsidRPr="00B522E4">
        <w:rPr>
          <w:rFonts w:ascii="Arial" w:hAnsi="Arial" w:cs="Arial"/>
          <w:b/>
          <w:bCs/>
          <w:sz w:val="23"/>
          <w:szCs w:val="23"/>
        </w:rPr>
        <w:t>dejan</w:t>
      </w:r>
      <w:r w:rsidR="00164D44" w:rsidRPr="00B522E4">
        <w:rPr>
          <w:rFonts w:ascii="Arial" w:hAnsi="Arial" w:cs="Arial"/>
          <w:b/>
          <w:bCs/>
          <w:sz w:val="23"/>
          <w:szCs w:val="23"/>
        </w:rPr>
        <w:t>do</w:t>
      </w:r>
      <w:r w:rsidR="00BE0E4D" w:rsidRPr="00B522E4">
        <w:rPr>
          <w:rFonts w:ascii="Arial" w:hAnsi="Arial" w:cs="Arial"/>
          <w:b/>
          <w:bCs/>
          <w:sz w:val="23"/>
          <w:szCs w:val="23"/>
        </w:rPr>
        <w:t xml:space="preserve"> a salvo los derechos del promovente en cuanto </w:t>
      </w:r>
      <w:r w:rsidR="00164D44" w:rsidRPr="00B522E4">
        <w:rPr>
          <w:rFonts w:ascii="Arial" w:hAnsi="Arial" w:cs="Arial"/>
          <w:b/>
          <w:bCs/>
          <w:sz w:val="23"/>
          <w:szCs w:val="23"/>
        </w:rPr>
        <w:t>hacen a los señalamientos</w:t>
      </w:r>
      <w:r w:rsidR="00BE0E4D" w:rsidRPr="00B522E4">
        <w:rPr>
          <w:rFonts w:ascii="Arial" w:hAnsi="Arial" w:cs="Arial"/>
          <w:b/>
          <w:bCs/>
          <w:sz w:val="23"/>
          <w:szCs w:val="23"/>
        </w:rPr>
        <w:t xml:space="preserve"> estos gastos, para ser incluidos dentro de la misma causal de nulidad</w:t>
      </w:r>
      <w:r w:rsidR="00164D44" w:rsidRPr="00B522E4">
        <w:rPr>
          <w:rFonts w:ascii="Arial" w:hAnsi="Arial" w:cs="Arial"/>
          <w:b/>
          <w:bCs/>
          <w:sz w:val="23"/>
          <w:szCs w:val="23"/>
        </w:rPr>
        <w:t>, en caso de así considerarlo pertinente</w:t>
      </w:r>
      <w:r w:rsidR="00BE0E4D" w:rsidRPr="00B522E4">
        <w:rPr>
          <w:rFonts w:ascii="Arial" w:hAnsi="Arial" w:cs="Arial"/>
          <w:b/>
          <w:bCs/>
          <w:sz w:val="23"/>
          <w:szCs w:val="23"/>
        </w:rPr>
        <w:t>.</w:t>
      </w:r>
    </w:p>
    <w:p w14:paraId="680A6045" w14:textId="711C183F" w:rsidR="009C4FF6" w:rsidRPr="008F5556" w:rsidRDefault="009C4FF6" w:rsidP="0070708F">
      <w:pPr>
        <w:spacing w:line="360" w:lineRule="auto"/>
        <w:jc w:val="both"/>
        <w:rPr>
          <w:rFonts w:ascii="Arial" w:hAnsi="Arial" w:cs="Arial"/>
          <w:sz w:val="23"/>
          <w:szCs w:val="23"/>
        </w:rPr>
      </w:pPr>
    </w:p>
    <w:p w14:paraId="5DDB1947" w14:textId="013DA94C" w:rsidR="009C4FF6" w:rsidRPr="008F5556" w:rsidRDefault="00BE0E4D" w:rsidP="0070708F">
      <w:pPr>
        <w:spacing w:line="360" w:lineRule="auto"/>
        <w:jc w:val="both"/>
        <w:rPr>
          <w:rFonts w:ascii="Arial" w:hAnsi="Arial" w:cs="Arial"/>
          <w:sz w:val="23"/>
          <w:szCs w:val="23"/>
        </w:rPr>
      </w:pPr>
      <w:r w:rsidRPr="008F5556">
        <w:rPr>
          <w:rFonts w:ascii="Arial" w:hAnsi="Arial" w:cs="Arial"/>
          <w:sz w:val="23"/>
          <w:szCs w:val="23"/>
        </w:rPr>
        <w:t>Consecuentemente</w:t>
      </w:r>
      <w:r w:rsidR="009C4FF6" w:rsidRPr="008F5556">
        <w:rPr>
          <w:rFonts w:ascii="Arial" w:hAnsi="Arial" w:cs="Arial"/>
          <w:sz w:val="23"/>
          <w:szCs w:val="23"/>
        </w:rPr>
        <w:t xml:space="preserve">, este Tribunal Electoral estima pertinente dar </w:t>
      </w:r>
      <w:r w:rsidR="009C4FF6" w:rsidRPr="008F5556">
        <w:rPr>
          <w:rFonts w:ascii="Arial" w:hAnsi="Arial" w:cs="Arial"/>
          <w:b/>
          <w:bCs/>
          <w:sz w:val="23"/>
          <w:szCs w:val="23"/>
        </w:rPr>
        <w:t>vist</w:t>
      </w:r>
      <w:r w:rsidR="00DB7340" w:rsidRPr="008F5556">
        <w:rPr>
          <w:rFonts w:ascii="Arial" w:hAnsi="Arial" w:cs="Arial"/>
          <w:b/>
          <w:bCs/>
          <w:sz w:val="23"/>
          <w:szCs w:val="23"/>
        </w:rPr>
        <w:t>a</w:t>
      </w:r>
      <w:r w:rsidR="009C4FF6" w:rsidRPr="008F5556">
        <w:rPr>
          <w:rFonts w:ascii="Arial" w:hAnsi="Arial" w:cs="Arial"/>
          <w:sz w:val="23"/>
          <w:szCs w:val="23"/>
        </w:rPr>
        <w:t xml:space="preserve"> del presente asunto, a la</w:t>
      </w:r>
      <w:r w:rsidR="00DB7340" w:rsidRPr="008F5556">
        <w:rPr>
          <w:rFonts w:ascii="Arial" w:hAnsi="Arial" w:cs="Arial"/>
          <w:sz w:val="23"/>
          <w:szCs w:val="23"/>
        </w:rPr>
        <w:t xml:space="preserve"> Unidad Técnica de Fiscalización del INE, para hacer de su conocimiento y que proceda conforme a derecho.</w:t>
      </w:r>
    </w:p>
    <w:p w14:paraId="077A8A65" w14:textId="77777777" w:rsidR="0070708F" w:rsidRPr="008F5556" w:rsidRDefault="0070708F" w:rsidP="00333BBD">
      <w:pPr>
        <w:spacing w:line="360" w:lineRule="auto"/>
        <w:jc w:val="both"/>
        <w:rPr>
          <w:rFonts w:ascii="Arial" w:hAnsi="Arial" w:cs="Arial"/>
          <w:b/>
          <w:bCs/>
          <w:sz w:val="23"/>
          <w:szCs w:val="23"/>
        </w:rPr>
      </w:pPr>
    </w:p>
    <w:p w14:paraId="3669B07C" w14:textId="724CF2BA" w:rsidR="006A6EAF" w:rsidRPr="008F5556" w:rsidRDefault="00AE1DB2" w:rsidP="006A6EAF">
      <w:pPr>
        <w:spacing w:line="360" w:lineRule="auto"/>
        <w:jc w:val="both"/>
        <w:rPr>
          <w:rFonts w:ascii="Arial" w:hAnsi="Arial" w:cs="Arial"/>
          <w:b/>
          <w:bCs/>
          <w:sz w:val="23"/>
          <w:szCs w:val="23"/>
          <w:u w:val="single"/>
        </w:rPr>
      </w:pPr>
      <w:r w:rsidRPr="008F5556">
        <w:rPr>
          <w:rFonts w:ascii="Arial" w:hAnsi="Arial" w:cs="Arial"/>
          <w:b/>
          <w:bCs/>
          <w:sz w:val="23"/>
          <w:szCs w:val="23"/>
        </w:rPr>
        <w:t xml:space="preserve">5.4. </w:t>
      </w:r>
      <w:r w:rsidR="001A5F75" w:rsidRPr="008F5556">
        <w:rPr>
          <w:rFonts w:ascii="Arial" w:hAnsi="Arial" w:cs="Arial"/>
          <w:b/>
          <w:bCs/>
          <w:sz w:val="23"/>
          <w:szCs w:val="23"/>
        </w:rPr>
        <w:t>No se acredita la</w:t>
      </w:r>
      <w:r w:rsidR="001A5F75">
        <w:rPr>
          <w:rFonts w:ascii="Arial" w:hAnsi="Arial" w:cs="Arial"/>
          <w:b/>
          <w:bCs/>
          <w:sz w:val="23"/>
          <w:szCs w:val="23"/>
        </w:rPr>
        <w:t xml:space="preserve"> causal de nulidad prevista en el artículo 352, inciso b), del Código Electoral, al no </w:t>
      </w:r>
      <w:r w:rsidR="00BB50EC" w:rsidRPr="008F5556">
        <w:rPr>
          <w:rFonts w:ascii="Arial" w:hAnsi="Arial" w:cs="Arial"/>
          <w:b/>
          <w:bCs/>
          <w:sz w:val="23"/>
          <w:szCs w:val="23"/>
        </w:rPr>
        <w:t>exist</w:t>
      </w:r>
      <w:r w:rsidR="001A5F75">
        <w:rPr>
          <w:rFonts w:ascii="Arial" w:hAnsi="Arial" w:cs="Arial"/>
          <w:b/>
          <w:bCs/>
          <w:sz w:val="23"/>
          <w:szCs w:val="23"/>
        </w:rPr>
        <w:t>ir</w:t>
      </w:r>
      <w:r w:rsidR="00BB50EC" w:rsidRPr="008F5556">
        <w:rPr>
          <w:rFonts w:ascii="Arial" w:hAnsi="Arial" w:cs="Arial"/>
          <w:b/>
          <w:bCs/>
          <w:sz w:val="23"/>
          <w:szCs w:val="23"/>
        </w:rPr>
        <w:t xml:space="preserve"> elementos suficientes para acreditar la indebida compra y/o adquisición de tiempo en radio y televisión.</w:t>
      </w:r>
      <w:r w:rsidR="00BB50EC" w:rsidRPr="008F5556">
        <w:rPr>
          <w:rFonts w:ascii="Arial" w:hAnsi="Arial" w:cs="Arial"/>
          <w:b/>
          <w:bCs/>
          <w:sz w:val="23"/>
          <w:szCs w:val="23"/>
          <w:u w:val="single"/>
        </w:rPr>
        <w:t xml:space="preserve"> </w:t>
      </w:r>
    </w:p>
    <w:p w14:paraId="2C86226B" w14:textId="77777777" w:rsidR="006A6EAF" w:rsidRPr="008F5556" w:rsidRDefault="006A6EAF" w:rsidP="006A6EAF">
      <w:pPr>
        <w:spacing w:line="360" w:lineRule="auto"/>
        <w:jc w:val="both"/>
        <w:rPr>
          <w:rFonts w:ascii="Arial" w:hAnsi="Arial" w:cs="Arial"/>
          <w:b/>
          <w:bCs/>
          <w:sz w:val="23"/>
          <w:szCs w:val="23"/>
          <w:u w:val="single"/>
        </w:rPr>
      </w:pPr>
    </w:p>
    <w:p w14:paraId="30E33478" w14:textId="24CF5A1D" w:rsidR="006A6EAF" w:rsidRPr="008F5556" w:rsidRDefault="006A6EAF" w:rsidP="006A6EAF">
      <w:pPr>
        <w:spacing w:line="360" w:lineRule="auto"/>
        <w:jc w:val="both"/>
        <w:rPr>
          <w:rFonts w:ascii="Arial" w:hAnsi="Arial" w:cs="Arial"/>
          <w:b/>
          <w:bCs/>
          <w:sz w:val="23"/>
          <w:szCs w:val="23"/>
        </w:rPr>
      </w:pPr>
      <w:r w:rsidRPr="008F5556">
        <w:rPr>
          <w:rFonts w:ascii="Arial" w:hAnsi="Arial" w:cs="Arial"/>
          <w:b/>
          <w:bCs/>
          <w:sz w:val="23"/>
          <w:szCs w:val="23"/>
        </w:rPr>
        <w:t>Marco normativo sobre la compra de tiempo en radio y televisión</w:t>
      </w:r>
      <w:r w:rsidR="00E07F23" w:rsidRPr="008F5556">
        <w:rPr>
          <w:rFonts w:ascii="Arial" w:hAnsi="Arial" w:cs="Arial"/>
          <w:b/>
          <w:bCs/>
          <w:sz w:val="23"/>
          <w:szCs w:val="23"/>
        </w:rPr>
        <w:t>.</w:t>
      </w:r>
    </w:p>
    <w:p w14:paraId="1760B205" w14:textId="77777777" w:rsidR="006A6EAF" w:rsidRPr="008F5556" w:rsidRDefault="006A6EAF" w:rsidP="006A6EAF">
      <w:pPr>
        <w:spacing w:line="360" w:lineRule="auto"/>
        <w:jc w:val="both"/>
        <w:rPr>
          <w:rFonts w:ascii="Arial" w:hAnsi="Arial" w:cs="Arial"/>
          <w:sz w:val="23"/>
          <w:szCs w:val="23"/>
        </w:rPr>
      </w:pPr>
      <w:r w:rsidRPr="008F5556">
        <w:rPr>
          <w:rFonts w:ascii="Arial" w:hAnsi="Arial" w:cs="Arial"/>
          <w:sz w:val="23"/>
          <w:szCs w:val="23"/>
        </w:rPr>
        <w:t xml:space="preserve"> </w:t>
      </w:r>
    </w:p>
    <w:p w14:paraId="739A15CC" w14:textId="77777777" w:rsidR="006A6EAF" w:rsidRPr="008F5556" w:rsidRDefault="006A6EAF" w:rsidP="006A6EAF">
      <w:pPr>
        <w:spacing w:line="360" w:lineRule="auto"/>
        <w:jc w:val="both"/>
        <w:rPr>
          <w:rFonts w:ascii="Arial" w:hAnsi="Arial" w:cs="Arial"/>
          <w:sz w:val="23"/>
          <w:szCs w:val="23"/>
        </w:rPr>
      </w:pPr>
      <w:r w:rsidRPr="008F5556">
        <w:rPr>
          <w:rFonts w:ascii="Arial" w:hAnsi="Arial" w:cs="Arial"/>
          <w:sz w:val="23"/>
          <w:szCs w:val="23"/>
        </w:rPr>
        <w:t xml:space="preserve">El artículo 41, Base III, Apartado III, párrafo primero y segundo de la Constitución Federal establecen que el INE será la única autoridad encargada de administrar el tiempo que corresponda al estado en radio y televisión destinados a sus propios fines y al ejercicio del derecho de los partidos políticos nacionales; y que los partidos y los candidatos en ningún momento podrán contratar o adquirir por sí o por terceras personas, tiempo en cualquier modalidad de radio y televisión. </w:t>
      </w:r>
    </w:p>
    <w:p w14:paraId="794324D9" w14:textId="77777777" w:rsidR="006A6EAF" w:rsidRPr="008F5556" w:rsidRDefault="006A6EAF" w:rsidP="006A6EAF">
      <w:pPr>
        <w:spacing w:line="360" w:lineRule="auto"/>
        <w:jc w:val="both"/>
        <w:rPr>
          <w:rFonts w:ascii="Arial" w:hAnsi="Arial" w:cs="Arial"/>
          <w:sz w:val="23"/>
          <w:szCs w:val="23"/>
        </w:rPr>
      </w:pPr>
    </w:p>
    <w:p w14:paraId="1FE98ED9" w14:textId="1D1C31D2" w:rsidR="006A6EAF" w:rsidRPr="008F5556" w:rsidRDefault="000956CB" w:rsidP="006A6EAF">
      <w:pPr>
        <w:spacing w:line="360" w:lineRule="auto"/>
        <w:jc w:val="both"/>
        <w:rPr>
          <w:rFonts w:ascii="Arial" w:hAnsi="Arial" w:cs="Arial"/>
          <w:sz w:val="23"/>
          <w:szCs w:val="23"/>
        </w:rPr>
      </w:pPr>
      <w:r w:rsidRPr="008F5556">
        <w:rPr>
          <w:rFonts w:ascii="Arial" w:hAnsi="Arial" w:cs="Arial"/>
          <w:sz w:val="23"/>
          <w:szCs w:val="23"/>
        </w:rPr>
        <w:t>Por su parte, e</w:t>
      </w:r>
      <w:r w:rsidR="006A6EAF" w:rsidRPr="008F5556">
        <w:rPr>
          <w:rFonts w:ascii="Arial" w:hAnsi="Arial" w:cs="Arial"/>
          <w:sz w:val="23"/>
          <w:szCs w:val="23"/>
        </w:rPr>
        <w:t xml:space="preserve">l artículo 41, Base VI, inciso a) y penúltimo párrafo, de la Constitución Federal establece que las leyes secundarias deberán regular, como causal de nulidad la compra de cobertura informativa o tiempo en radio y televisión, fuera de los plazos previstos por la norma. </w:t>
      </w:r>
    </w:p>
    <w:p w14:paraId="5E19D19A" w14:textId="77777777" w:rsidR="006A6EAF" w:rsidRPr="008F5556" w:rsidRDefault="006A6EAF" w:rsidP="006A6EAF">
      <w:pPr>
        <w:spacing w:line="360" w:lineRule="auto"/>
        <w:jc w:val="both"/>
        <w:rPr>
          <w:rFonts w:ascii="Arial" w:hAnsi="Arial" w:cs="Arial"/>
          <w:sz w:val="23"/>
          <w:szCs w:val="23"/>
        </w:rPr>
      </w:pPr>
      <w:r w:rsidRPr="008F5556">
        <w:rPr>
          <w:rFonts w:ascii="Arial" w:hAnsi="Arial" w:cs="Arial"/>
          <w:sz w:val="23"/>
          <w:szCs w:val="23"/>
        </w:rPr>
        <w:t xml:space="preserve"> </w:t>
      </w:r>
    </w:p>
    <w:p w14:paraId="1F8AF8AF" w14:textId="77777777" w:rsidR="006A6EAF" w:rsidRPr="008F5556" w:rsidRDefault="006A6EAF" w:rsidP="006A6EAF">
      <w:pPr>
        <w:spacing w:line="360" w:lineRule="auto"/>
        <w:jc w:val="both"/>
        <w:rPr>
          <w:rFonts w:ascii="Arial" w:hAnsi="Arial" w:cs="Arial"/>
          <w:sz w:val="23"/>
          <w:szCs w:val="23"/>
        </w:rPr>
      </w:pPr>
      <w:r w:rsidRPr="008F5556">
        <w:rPr>
          <w:rFonts w:ascii="Arial" w:hAnsi="Arial" w:cs="Arial"/>
          <w:sz w:val="23"/>
          <w:szCs w:val="23"/>
        </w:rPr>
        <w:t xml:space="preserve">Así, en congruencia, el artículo 352, fracción I, inciso b), del Código electoral Local establece dicha causal de nulidad. Para ello, en esencia, prevé que será causal de nulidad de la elección de un Ayuntamiento en un Municipio, cuando exista la compra de tiempo en radio y televisión de forma indebida.  </w:t>
      </w:r>
    </w:p>
    <w:p w14:paraId="31730F17" w14:textId="77777777" w:rsidR="006A6EAF" w:rsidRPr="008F5556" w:rsidRDefault="006A6EAF" w:rsidP="006A6EAF">
      <w:pPr>
        <w:spacing w:line="360" w:lineRule="auto"/>
        <w:jc w:val="both"/>
        <w:rPr>
          <w:rFonts w:ascii="Arial" w:hAnsi="Arial" w:cs="Arial"/>
          <w:sz w:val="23"/>
          <w:szCs w:val="23"/>
        </w:rPr>
      </w:pPr>
    </w:p>
    <w:p w14:paraId="2616C411" w14:textId="1DFBAB19" w:rsidR="006A6EAF" w:rsidRPr="008F5556" w:rsidRDefault="006A6EAF" w:rsidP="006A6EAF">
      <w:pPr>
        <w:spacing w:line="360" w:lineRule="auto"/>
        <w:jc w:val="both"/>
        <w:rPr>
          <w:rFonts w:ascii="Arial" w:hAnsi="Arial" w:cs="Arial"/>
          <w:sz w:val="23"/>
          <w:szCs w:val="23"/>
        </w:rPr>
      </w:pPr>
      <w:r w:rsidRPr="008F5556">
        <w:rPr>
          <w:rFonts w:ascii="Arial" w:hAnsi="Arial" w:cs="Arial"/>
          <w:sz w:val="23"/>
          <w:szCs w:val="23"/>
        </w:rPr>
        <w:lastRenderedPageBreak/>
        <w:t xml:space="preserve">Asimismo, señala que tales violaciones deberán acreditarse de forma objetiva y material. Para esto, se entenderán por violaciones graves, aquellas conductas irregulares que generen una afectación sustancial a los principios constitucionales en la materia y, a su vez, pongan en peligro el proceso electoral y sus resultados. </w:t>
      </w:r>
    </w:p>
    <w:p w14:paraId="5ADF9A9F" w14:textId="77777777" w:rsidR="006A6EAF" w:rsidRPr="008F5556" w:rsidRDefault="006A6EAF" w:rsidP="006A6EAF">
      <w:pPr>
        <w:spacing w:line="360" w:lineRule="auto"/>
        <w:jc w:val="both"/>
        <w:rPr>
          <w:rFonts w:ascii="Arial" w:hAnsi="Arial" w:cs="Arial"/>
          <w:sz w:val="23"/>
          <w:szCs w:val="23"/>
        </w:rPr>
      </w:pPr>
    </w:p>
    <w:p w14:paraId="526C8A6E" w14:textId="2324B877" w:rsidR="006A6EAF" w:rsidRPr="008F5556" w:rsidRDefault="000956CB" w:rsidP="006A6EAF">
      <w:pPr>
        <w:spacing w:line="360" w:lineRule="auto"/>
        <w:jc w:val="both"/>
        <w:rPr>
          <w:rFonts w:ascii="Arial" w:hAnsi="Arial" w:cs="Arial"/>
          <w:sz w:val="23"/>
          <w:szCs w:val="23"/>
        </w:rPr>
      </w:pPr>
      <w:r w:rsidRPr="008F5556">
        <w:rPr>
          <w:rFonts w:ascii="Arial" w:hAnsi="Arial" w:cs="Arial"/>
          <w:sz w:val="23"/>
          <w:szCs w:val="23"/>
        </w:rPr>
        <w:t>También</w:t>
      </w:r>
      <w:r w:rsidR="006A6EAF" w:rsidRPr="008F5556">
        <w:rPr>
          <w:rFonts w:ascii="Arial" w:hAnsi="Arial" w:cs="Arial"/>
          <w:sz w:val="23"/>
          <w:szCs w:val="23"/>
        </w:rPr>
        <w:t>,</w:t>
      </w:r>
      <w:r w:rsidRPr="008F5556">
        <w:rPr>
          <w:rFonts w:ascii="Arial" w:hAnsi="Arial" w:cs="Arial"/>
          <w:sz w:val="23"/>
          <w:szCs w:val="23"/>
        </w:rPr>
        <w:t xml:space="preserve"> </w:t>
      </w:r>
      <w:r w:rsidR="006A6EAF" w:rsidRPr="008F5556">
        <w:rPr>
          <w:rFonts w:ascii="Arial" w:hAnsi="Arial" w:cs="Arial"/>
          <w:sz w:val="23"/>
          <w:szCs w:val="23"/>
        </w:rPr>
        <w:t>prevé que se calificar</w:t>
      </w:r>
      <w:r w:rsidRPr="008F5556">
        <w:rPr>
          <w:rFonts w:ascii="Arial" w:hAnsi="Arial" w:cs="Arial"/>
          <w:sz w:val="23"/>
          <w:szCs w:val="23"/>
        </w:rPr>
        <w:t>á</w:t>
      </w:r>
      <w:r w:rsidR="006A6EAF" w:rsidRPr="008F5556">
        <w:rPr>
          <w:rFonts w:ascii="Arial" w:hAnsi="Arial" w:cs="Arial"/>
          <w:sz w:val="23"/>
          <w:szCs w:val="23"/>
        </w:rPr>
        <w:t>n como dolosas aquellas conductas realzadas con pleno conocimiento de su carácter l</w:t>
      </w:r>
      <w:r w:rsidR="0036175B" w:rsidRPr="008F5556">
        <w:rPr>
          <w:rFonts w:ascii="Arial" w:hAnsi="Arial" w:cs="Arial"/>
          <w:sz w:val="23"/>
          <w:szCs w:val="23"/>
        </w:rPr>
        <w:t>í</w:t>
      </w:r>
      <w:r w:rsidR="006A6EAF" w:rsidRPr="008F5556">
        <w:rPr>
          <w:rFonts w:ascii="Arial" w:hAnsi="Arial" w:cs="Arial"/>
          <w:sz w:val="23"/>
          <w:szCs w:val="23"/>
        </w:rPr>
        <w:t xml:space="preserve">cito, que se realicen con la intención de obtener un efecto indebido en los resultados del proceso electoral. </w:t>
      </w:r>
    </w:p>
    <w:p w14:paraId="29077807" w14:textId="77777777" w:rsidR="006A6EAF" w:rsidRPr="008F5556" w:rsidRDefault="006A6EAF" w:rsidP="006A6EAF">
      <w:pPr>
        <w:spacing w:line="360" w:lineRule="auto"/>
        <w:jc w:val="both"/>
        <w:rPr>
          <w:rFonts w:ascii="Arial" w:hAnsi="Arial" w:cs="Arial"/>
          <w:sz w:val="23"/>
          <w:szCs w:val="23"/>
        </w:rPr>
      </w:pPr>
    </w:p>
    <w:p w14:paraId="1E9464C2" w14:textId="4CC54002" w:rsidR="006A6EAF" w:rsidRPr="008F5556" w:rsidRDefault="006A6EAF" w:rsidP="006A6EAF">
      <w:pPr>
        <w:spacing w:line="360" w:lineRule="auto"/>
        <w:jc w:val="both"/>
        <w:rPr>
          <w:rFonts w:ascii="Arial" w:hAnsi="Arial" w:cs="Arial"/>
          <w:sz w:val="23"/>
          <w:szCs w:val="23"/>
        </w:rPr>
      </w:pPr>
      <w:r w:rsidRPr="008F5556">
        <w:rPr>
          <w:rFonts w:ascii="Arial" w:hAnsi="Arial" w:cs="Arial"/>
          <w:sz w:val="23"/>
          <w:szCs w:val="23"/>
        </w:rPr>
        <w:t xml:space="preserve">De lo anterior es posible concluir </w:t>
      </w:r>
      <w:r w:rsidR="0036175B" w:rsidRPr="008F5556">
        <w:rPr>
          <w:rFonts w:ascii="Arial" w:hAnsi="Arial" w:cs="Arial"/>
          <w:sz w:val="23"/>
          <w:szCs w:val="23"/>
        </w:rPr>
        <w:t>que,</w:t>
      </w:r>
      <w:r w:rsidRPr="008F5556">
        <w:rPr>
          <w:rFonts w:ascii="Arial" w:hAnsi="Arial" w:cs="Arial"/>
          <w:sz w:val="23"/>
          <w:szCs w:val="23"/>
        </w:rPr>
        <w:t xml:space="preserve"> a fin de actualizar la referida causal de nulidad, en primer lugar, debe demostrarse con pruebas idónea</w:t>
      </w:r>
      <w:r w:rsidR="0036175B" w:rsidRPr="008F5556">
        <w:rPr>
          <w:rFonts w:ascii="Arial" w:hAnsi="Arial" w:cs="Arial"/>
          <w:sz w:val="23"/>
          <w:szCs w:val="23"/>
        </w:rPr>
        <w:t>s</w:t>
      </w:r>
      <w:r w:rsidRPr="008F5556">
        <w:rPr>
          <w:rFonts w:ascii="Arial" w:hAnsi="Arial" w:cs="Arial"/>
          <w:sz w:val="23"/>
          <w:szCs w:val="23"/>
        </w:rPr>
        <w:t xml:space="preserve">, que existió una compra indebida de tiempo en radio y televisión, es decir, fuera de los supuestos que permite o reconoce el INE, como única autoridad facultada en administrar tal cuestión. Esto tiene el propósito de que, si se demuestra la adquisición indebida, sea posible analizar el contenido de tal difusión y la trascendencia que se tuvo ante el electorado y, en su caso, si </w:t>
      </w:r>
      <w:r w:rsidR="0036175B" w:rsidRPr="008F5556">
        <w:rPr>
          <w:rFonts w:ascii="Arial" w:hAnsi="Arial" w:cs="Arial"/>
          <w:sz w:val="23"/>
          <w:szCs w:val="23"/>
        </w:rPr>
        <w:t>é</w:t>
      </w:r>
      <w:r w:rsidRPr="008F5556">
        <w:rPr>
          <w:rFonts w:ascii="Arial" w:hAnsi="Arial" w:cs="Arial"/>
          <w:sz w:val="23"/>
          <w:szCs w:val="23"/>
        </w:rPr>
        <w:t xml:space="preserve">sta fue determinante para el resultado electoral. </w:t>
      </w:r>
    </w:p>
    <w:p w14:paraId="2D0E9FDB" w14:textId="4F3BBCF9" w:rsidR="006A6EAF" w:rsidRPr="008F5556" w:rsidRDefault="006A6EAF" w:rsidP="006A6EAF">
      <w:pPr>
        <w:spacing w:line="360" w:lineRule="auto"/>
        <w:jc w:val="both"/>
        <w:rPr>
          <w:rFonts w:ascii="Arial" w:hAnsi="Arial" w:cs="Arial"/>
          <w:b/>
          <w:bCs/>
          <w:sz w:val="23"/>
          <w:szCs w:val="23"/>
        </w:rPr>
      </w:pPr>
    </w:p>
    <w:p w14:paraId="525C4D36" w14:textId="77777777" w:rsidR="00BB0841" w:rsidRDefault="006A6EAF" w:rsidP="00BB0841">
      <w:pPr>
        <w:spacing w:line="360" w:lineRule="auto"/>
        <w:jc w:val="both"/>
        <w:rPr>
          <w:rFonts w:ascii="Arial" w:hAnsi="Arial" w:cs="Arial"/>
          <w:b/>
          <w:bCs/>
          <w:sz w:val="23"/>
          <w:szCs w:val="23"/>
        </w:rPr>
      </w:pPr>
      <w:r w:rsidRPr="008F5556">
        <w:rPr>
          <w:rFonts w:ascii="Arial" w:hAnsi="Arial" w:cs="Arial"/>
          <w:b/>
          <w:bCs/>
          <w:sz w:val="23"/>
          <w:szCs w:val="23"/>
        </w:rPr>
        <w:t>Caso con</w:t>
      </w:r>
      <w:r w:rsidR="00876E53" w:rsidRPr="008F5556">
        <w:rPr>
          <w:rFonts w:ascii="Arial" w:hAnsi="Arial" w:cs="Arial"/>
          <w:b/>
          <w:bCs/>
          <w:sz w:val="23"/>
          <w:szCs w:val="23"/>
        </w:rPr>
        <w:t>c</w:t>
      </w:r>
      <w:r w:rsidRPr="008F5556">
        <w:rPr>
          <w:rFonts w:ascii="Arial" w:hAnsi="Arial" w:cs="Arial"/>
          <w:b/>
          <w:bCs/>
          <w:sz w:val="23"/>
          <w:szCs w:val="23"/>
        </w:rPr>
        <w:t>reto.</w:t>
      </w:r>
      <w:r w:rsidR="00BB0841">
        <w:rPr>
          <w:rFonts w:ascii="Arial" w:hAnsi="Arial" w:cs="Arial"/>
          <w:b/>
          <w:bCs/>
          <w:sz w:val="23"/>
          <w:szCs w:val="23"/>
        </w:rPr>
        <w:t xml:space="preserve"> </w:t>
      </w:r>
    </w:p>
    <w:p w14:paraId="4EFF859E" w14:textId="77777777" w:rsidR="00BB0841" w:rsidRDefault="00BB0841" w:rsidP="00BB0841">
      <w:pPr>
        <w:spacing w:line="360" w:lineRule="auto"/>
        <w:jc w:val="both"/>
        <w:rPr>
          <w:rFonts w:ascii="Arial" w:hAnsi="Arial" w:cs="Arial"/>
          <w:b/>
          <w:bCs/>
          <w:sz w:val="23"/>
          <w:szCs w:val="23"/>
        </w:rPr>
      </w:pPr>
    </w:p>
    <w:p w14:paraId="30387035" w14:textId="3A0AE4FD" w:rsidR="006A6EAF" w:rsidRPr="008F5556" w:rsidRDefault="006A6EAF" w:rsidP="00BB0841">
      <w:pPr>
        <w:spacing w:line="360" w:lineRule="auto"/>
        <w:jc w:val="both"/>
        <w:rPr>
          <w:rFonts w:ascii="Arial" w:hAnsi="Arial" w:cs="Arial"/>
          <w:sz w:val="23"/>
          <w:szCs w:val="23"/>
        </w:rPr>
      </w:pPr>
      <w:r w:rsidRPr="008F5556">
        <w:rPr>
          <w:rFonts w:ascii="Arial" w:hAnsi="Arial" w:cs="Arial"/>
          <w:sz w:val="23"/>
          <w:szCs w:val="23"/>
        </w:rPr>
        <w:t xml:space="preserve">El recurrente refiere que la planilla ganadora adquirió de forma indebida cobertura informativa en tiempo de radio </w:t>
      </w:r>
      <w:r w:rsidR="009A6E2A" w:rsidRPr="008F5556">
        <w:rPr>
          <w:rFonts w:ascii="Arial" w:hAnsi="Arial" w:cs="Arial"/>
          <w:sz w:val="23"/>
          <w:szCs w:val="23"/>
        </w:rPr>
        <w:t xml:space="preserve">y televisión </w:t>
      </w:r>
      <w:r w:rsidRPr="008F5556">
        <w:rPr>
          <w:rFonts w:ascii="Arial" w:hAnsi="Arial" w:cs="Arial"/>
          <w:sz w:val="23"/>
          <w:szCs w:val="23"/>
        </w:rPr>
        <w:t>fuera de los supuestos previstos en la ley a par</w:t>
      </w:r>
      <w:r w:rsidR="000B7793" w:rsidRPr="008F5556">
        <w:rPr>
          <w:rFonts w:ascii="Arial" w:hAnsi="Arial" w:cs="Arial"/>
          <w:sz w:val="23"/>
          <w:szCs w:val="23"/>
        </w:rPr>
        <w:t>t</w:t>
      </w:r>
      <w:r w:rsidRPr="008F5556">
        <w:rPr>
          <w:rFonts w:ascii="Arial" w:hAnsi="Arial" w:cs="Arial"/>
          <w:sz w:val="23"/>
          <w:szCs w:val="23"/>
        </w:rPr>
        <w:t>ir de la difusión que se realizó en estaciones de radio</w:t>
      </w:r>
      <w:r w:rsidR="00B45C3C" w:rsidRPr="008F5556">
        <w:rPr>
          <w:rFonts w:ascii="Arial" w:hAnsi="Arial" w:cs="Arial"/>
          <w:sz w:val="23"/>
          <w:szCs w:val="23"/>
        </w:rPr>
        <w:t>.</w:t>
      </w:r>
    </w:p>
    <w:p w14:paraId="12E08265" w14:textId="49F7054D" w:rsidR="00B45C3C" w:rsidRPr="008F5556" w:rsidRDefault="00B45C3C" w:rsidP="00B45C3C">
      <w:pPr>
        <w:pBdr>
          <w:top w:val="nil"/>
          <w:left w:val="nil"/>
          <w:bottom w:val="nil"/>
          <w:right w:val="nil"/>
          <w:between w:val="nil"/>
        </w:pBdr>
        <w:spacing w:line="360" w:lineRule="auto"/>
        <w:jc w:val="both"/>
        <w:rPr>
          <w:rFonts w:ascii="Arial" w:hAnsi="Arial" w:cs="Arial"/>
          <w:sz w:val="23"/>
          <w:szCs w:val="23"/>
        </w:rPr>
      </w:pPr>
    </w:p>
    <w:p w14:paraId="2493460C" w14:textId="3425B30B" w:rsidR="00B45C3C" w:rsidRPr="008F5556" w:rsidRDefault="00B45C3C" w:rsidP="00B45C3C">
      <w:pPr>
        <w:pBdr>
          <w:top w:val="nil"/>
          <w:left w:val="nil"/>
          <w:bottom w:val="nil"/>
          <w:right w:val="nil"/>
          <w:between w:val="nil"/>
        </w:pBdr>
        <w:spacing w:line="360" w:lineRule="auto"/>
        <w:jc w:val="both"/>
        <w:rPr>
          <w:rFonts w:ascii="Arial" w:hAnsi="Arial" w:cs="Arial"/>
          <w:sz w:val="23"/>
          <w:szCs w:val="23"/>
        </w:rPr>
      </w:pPr>
      <w:r w:rsidRPr="008F5556">
        <w:rPr>
          <w:rFonts w:ascii="Arial" w:hAnsi="Arial" w:cs="Arial"/>
          <w:sz w:val="23"/>
          <w:szCs w:val="23"/>
        </w:rPr>
        <w:t xml:space="preserve">No obstante, omite hacer una relación de su dicho, con las pruebas aportadas, sin embargo, este Tribunal advierte </w:t>
      </w:r>
      <w:r w:rsidR="00A96BC4" w:rsidRPr="008F5556">
        <w:rPr>
          <w:rFonts w:ascii="Arial" w:hAnsi="Arial" w:cs="Arial"/>
          <w:sz w:val="23"/>
          <w:szCs w:val="23"/>
        </w:rPr>
        <w:t>la existencia de un cuadro titulado; “CONTRATACIÓN INDEBIDA DE TIEMPOS DE RADIO Y TELEVISIÓN”</w:t>
      </w:r>
      <w:r w:rsidR="00C33750" w:rsidRPr="008F5556">
        <w:rPr>
          <w:rFonts w:ascii="Arial" w:hAnsi="Arial" w:cs="Arial"/>
          <w:sz w:val="23"/>
          <w:szCs w:val="23"/>
        </w:rPr>
        <w:t>, además de las pruebas ofrecidas en el capítulo respectivo, numeradas como</w:t>
      </w:r>
      <w:r w:rsidR="004A54BD" w:rsidRPr="008F5556">
        <w:rPr>
          <w:rFonts w:ascii="Arial" w:hAnsi="Arial" w:cs="Arial"/>
          <w:sz w:val="23"/>
          <w:szCs w:val="23"/>
        </w:rPr>
        <w:t xml:space="preserve"> R</w:t>
      </w:r>
      <w:r w:rsidR="00C33750" w:rsidRPr="008F5556">
        <w:rPr>
          <w:rFonts w:ascii="Arial" w:hAnsi="Arial" w:cs="Arial"/>
          <w:sz w:val="23"/>
          <w:szCs w:val="23"/>
        </w:rPr>
        <w:t xml:space="preserve"> 8 y 9</w:t>
      </w:r>
      <w:r w:rsidR="00A96BC4" w:rsidRPr="008F5556">
        <w:rPr>
          <w:rFonts w:ascii="Arial" w:hAnsi="Arial" w:cs="Arial"/>
          <w:sz w:val="23"/>
          <w:szCs w:val="23"/>
        </w:rPr>
        <w:t xml:space="preserve">, por lo que se </w:t>
      </w:r>
      <w:r w:rsidR="00C33750" w:rsidRPr="008F5556">
        <w:rPr>
          <w:rFonts w:ascii="Arial" w:hAnsi="Arial" w:cs="Arial"/>
          <w:sz w:val="23"/>
          <w:szCs w:val="23"/>
        </w:rPr>
        <w:t>procede</w:t>
      </w:r>
      <w:r w:rsidR="00A96BC4" w:rsidRPr="008F5556">
        <w:rPr>
          <w:rFonts w:ascii="Arial" w:hAnsi="Arial" w:cs="Arial"/>
          <w:sz w:val="23"/>
          <w:szCs w:val="23"/>
        </w:rPr>
        <w:t xml:space="preserve"> al estudio </w:t>
      </w:r>
      <w:r w:rsidR="00C33750" w:rsidRPr="008F5556">
        <w:rPr>
          <w:rFonts w:ascii="Arial" w:hAnsi="Arial" w:cs="Arial"/>
          <w:sz w:val="23"/>
          <w:szCs w:val="23"/>
        </w:rPr>
        <w:t>de la referida causal de nulidad</w:t>
      </w:r>
      <w:r w:rsidR="00A96BC4" w:rsidRPr="008F5556">
        <w:rPr>
          <w:rFonts w:ascii="Arial" w:hAnsi="Arial" w:cs="Arial"/>
          <w:sz w:val="23"/>
          <w:szCs w:val="23"/>
        </w:rPr>
        <w:t>.</w:t>
      </w:r>
    </w:p>
    <w:p w14:paraId="08F0455B" w14:textId="04A17852" w:rsidR="00A263F0" w:rsidRPr="008F5556" w:rsidRDefault="00A263F0" w:rsidP="00B45C3C">
      <w:pPr>
        <w:pBdr>
          <w:top w:val="nil"/>
          <w:left w:val="nil"/>
          <w:bottom w:val="nil"/>
          <w:right w:val="nil"/>
          <w:between w:val="nil"/>
        </w:pBdr>
        <w:spacing w:line="360" w:lineRule="auto"/>
        <w:jc w:val="both"/>
        <w:rPr>
          <w:rFonts w:ascii="Arial" w:hAnsi="Arial" w:cs="Arial"/>
          <w:sz w:val="23"/>
          <w:szCs w:val="23"/>
        </w:rPr>
      </w:pPr>
    </w:p>
    <w:p w14:paraId="1E7D3E7C" w14:textId="1C8DDA89" w:rsidR="00EA43F5" w:rsidRPr="008F5556" w:rsidRDefault="00681057" w:rsidP="00A263F0">
      <w:pPr>
        <w:pBdr>
          <w:top w:val="nil"/>
          <w:left w:val="nil"/>
          <w:bottom w:val="nil"/>
          <w:right w:val="nil"/>
          <w:between w:val="nil"/>
        </w:pBdr>
        <w:spacing w:line="360" w:lineRule="auto"/>
        <w:jc w:val="both"/>
        <w:rPr>
          <w:rFonts w:ascii="Arial" w:hAnsi="Arial" w:cs="Arial"/>
          <w:sz w:val="23"/>
          <w:szCs w:val="23"/>
        </w:rPr>
      </w:pPr>
      <w:r w:rsidRPr="008F5556">
        <w:rPr>
          <w:rFonts w:ascii="Arial" w:hAnsi="Arial" w:cs="Arial"/>
          <w:sz w:val="23"/>
          <w:szCs w:val="23"/>
        </w:rPr>
        <w:t>En ese sentido, se tiene que, p</w:t>
      </w:r>
      <w:r w:rsidR="00A263F0" w:rsidRPr="008F5556">
        <w:rPr>
          <w:rFonts w:ascii="Arial" w:hAnsi="Arial" w:cs="Arial"/>
          <w:sz w:val="23"/>
          <w:szCs w:val="23"/>
        </w:rPr>
        <w:t xml:space="preserve">ara demostrar tales irregularidades, la parte recurrente ofreció pruebas </w:t>
      </w:r>
      <w:r w:rsidR="00EA43F5" w:rsidRPr="008F5556">
        <w:rPr>
          <w:rFonts w:ascii="Arial" w:hAnsi="Arial" w:cs="Arial"/>
          <w:sz w:val="23"/>
          <w:szCs w:val="23"/>
        </w:rPr>
        <w:t>consistentes</w:t>
      </w:r>
      <w:r w:rsidR="00A263F0" w:rsidRPr="008F5556">
        <w:rPr>
          <w:rFonts w:ascii="Arial" w:hAnsi="Arial" w:cs="Arial"/>
          <w:sz w:val="23"/>
          <w:szCs w:val="23"/>
        </w:rPr>
        <w:t xml:space="preserve"> en técnicas, que incluyen</w:t>
      </w:r>
      <w:r w:rsidR="00EA43F5" w:rsidRPr="008F5556">
        <w:rPr>
          <w:rFonts w:ascii="Arial" w:hAnsi="Arial" w:cs="Arial"/>
          <w:sz w:val="23"/>
          <w:szCs w:val="23"/>
        </w:rPr>
        <w:t xml:space="preserve"> </w:t>
      </w:r>
      <w:r w:rsidR="00A263F0" w:rsidRPr="008F5556">
        <w:rPr>
          <w:rFonts w:ascii="Arial" w:hAnsi="Arial" w:cs="Arial"/>
          <w:sz w:val="23"/>
          <w:szCs w:val="23"/>
        </w:rPr>
        <w:t xml:space="preserve">videos de intervenciones del C Eusebio Enrique Delgado Esparza, donde aparentemente aparece en </w:t>
      </w:r>
      <w:r w:rsidR="00EA43F5" w:rsidRPr="008F5556">
        <w:rPr>
          <w:rFonts w:ascii="Arial" w:hAnsi="Arial" w:cs="Arial"/>
          <w:sz w:val="23"/>
          <w:szCs w:val="23"/>
        </w:rPr>
        <w:t>diversos programas</w:t>
      </w:r>
      <w:r w:rsidR="00A263F0" w:rsidRPr="008F5556">
        <w:rPr>
          <w:rFonts w:ascii="Arial" w:hAnsi="Arial" w:cs="Arial"/>
          <w:sz w:val="23"/>
          <w:szCs w:val="23"/>
        </w:rPr>
        <w:t xml:space="preserve"> de radio y </w:t>
      </w:r>
      <w:r w:rsidR="00EA43F5" w:rsidRPr="008F5556">
        <w:rPr>
          <w:rFonts w:ascii="Arial" w:hAnsi="Arial" w:cs="Arial"/>
          <w:sz w:val="23"/>
          <w:szCs w:val="23"/>
        </w:rPr>
        <w:t>televisión.</w:t>
      </w:r>
    </w:p>
    <w:p w14:paraId="05D7E368" w14:textId="463BD0BE" w:rsidR="00EA43F5" w:rsidRPr="008F5556" w:rsidRDefault="00EA43F5" w:rsidP="00A263F0">
      <w:pPr>
        <w:pBdr>
          <w:top w:val="nil"/>
          <w:left w:val="nil"/>
          <w:bottom w:val="nil"/>
          <w:right w:val="nil"/>
          <w:between w:val="nil"/>
        </w:pBdr>
        <w:spacing w:line="360" w:lineRule="auto"/>
        <w:jc w:val="both"/>
        <w:rPr>
          <w:rFonts w:ascii="Arial" w:hAnsi="Arial" w:cs="Arial"/>
          <w:sz w:val="23"/>
          <w:szCs w:val="23"/>
        </w:rPr>
      </w:pPr>
    </w:p>
    <w:p w14:paraId="25C64F63" w14:textId="35141C27" w:rsidR="00AE1DB2" w:rsidRPr="008F5556" w:rsidRDefault="00EA43F5" w:rsidP="00333BBD">
      <w:pPr>
        <w:spacing w:line="360" w:lineRule="auto"/>
        <w:jc w:val="both"/>
        <w:rPr>
          <w:rFonts w:ascii="Arial" w:hAnsi="Arial" w:cs="Arial"/>
          <w:color w:val="000000"/>
          <w:sz w:val="23"/>
          <w:szCs w:val="23"/>
        </w:rPr>
      </w:pPr>
      <w:bookmarkStart w:id="9" w:name="_Hlk76573109"/>
      <w:r w:rsidRPr="008F5556">
        <w:rPr>
          <w:rFonts w:ascii="Arial" w:hAnsi="Arial" w:cs="Arial"/>
          <w:sz w:val="23"/>
          <w:szCs w:val="23"/>
        </w:rPr>
        <w:t xml:space="preserve">Sobre lo anterior, debe decirse que las pruebas anteriores, tiene </w:t>
      </w:r>
      <w:r w:rsidR="00944C4D" w:rsidRPr="008F5556">
        <w:rPr>
          <w:rFonts w:ascii="Arial" w:hAnsi="Arial" w:cs="Arial"/>
          <w:sz w:val="23"/>
          <w:szCs w:val="23"/>
        </w:rPr>
        <w:t>valor</w:t>
      </w:r>
      <w:r w:rsidRPr="008F5556">
        <w:rPr>
          <w:rFonts w:ascii="Arial" w:hAnsi="Arial" w:cs="Arial"/>
          <w:sz w:val="23"/>
          <w:szCs w:val="23"/>
        </w:rPr>
        <w:t xml:space="preserve"> probatorio indiciario</w:t>
      </w:r>
      <w:r w:rsidR="00944C4D" w:rsidRPr="008F5556">
        <w:rPr>
          <w:rFonts w:ascii="Arial" w:hAnsi="Arial" w:cs="Arial"/>
          <w:sz w:val="23"/>
          <w:szCs w:val="23"/>
        </w:rPr>
        <w:t>, por lo que no pueden generar pleno convencimiento en esta autoridad sobre su contenido,</w:t>
      </w:r>
      <w:r w:rsidR="00944C4D" w:rsidRPr="008F5556">
        <w:rPr>
          <w:rFonts w:ascii="Arial" w:hAnsi="Arial" w:cs="Arial"/>
          <w:b/>
          <w:bCs/>
          <w:sz w:val="23"/>
          <w:szCs w:val="23"/>
        </w:rPr>
        <w:t xml:space="preserve"> </w:t>
      </w:r>
      <w:r w:rsidR="00944C4D" w:rsidRPr="008F5556">
        <w:rPr>
          <w:rFonts w:ascii="Arial" w:hAnsi="Arial" w:cs="Arial"/>
          <w:color w:val="000000"/>
          <w:sz w:val="23"/>
          <w:szCs w:val="23"/>
        </w:rPr>
        <w:t>ante la relativa facilidad con que se pueden confeccionar y modificar, así como la dificultad para demostrar de modo absoluto e indudable, las falsificaciones o alteraciones que pudieran haber sufrido, es necesaria la concurrencia de algún otro elemento de prueba con el cual deben ser adminiculadas, que las puedan perfeccionar o corroborar</w:t>
      </w:r>
      <w:bookmarkEnd w:id="9"/>
      <w:r w:rsidR="00944C4D" w:rsidRPr="008F5556">
        <w:rPr>
          <w:rFonts w:ascii="Arial" w:hAnsi="Arial" w:cs="Arial"/>
          <w:color w:val="000000"/>
          <w:sz w:val="23"/>
          <w:szCs w:val="23"/>
        </w:rPr>
        <w:t>.</w:t>
      </w:r>
      <w:r w:rsidR="00944C4D" w:rsidRPr="008F5556">
        <w:rPr>
          <w:rStyle w:val="Refdenotaalpie"/>
          <w:rFonts w:ascii="Arial" w:hAnsi="Arial" w:cs="Arial"/>
          <w:color w:val="000000"/>
          <w:sz w:val="23"/>
          <w:szCs w:val="23"/>
        </w:rPr>
        <w:footnoteReference w:id="11"/>
      </w:r>
    </w:p>
    <w:p w14:paraId="5F88C9A1" w14:textId="1DABFE95" w:rsidR="00D601CD" w:rsidRPr="008F5556" w:rsidRDefault="00D601CD" w:rsidP="00333BBD">
      <w:pPr>
        <w:spacing w:line="360" w:lineRule="auto"/>
        <w:jc w:val="both"/>
        <w:rPr>
          <w:rFonts w:ascii="Arial" w:hAnsi="Arial" w:cs="Arial"/>
          <w:color w:val="000000"/>
          <w:sz w:val="23"/>
          <w:szCs w:val="23"/>
        </w:rPr>
      </w:pPr>
    </w:p>
    <w:p w14:paraId="79FE0982" w14:textId="4BF65412" w:rsidR="00D601CD" w:rsidRPr="008F5556" w:rsidRDefault="00D601CD" w:rsidP="00D601CD">
      <w:pPr>
        <w:spacing w:line="360" w:lineRule="auto"/>
        <w:jc w:val="both"/>
        <w:rPr>
          <w:rFonts w:ascii="Arial" w:hAnsi="Arial" w:cs="Arial"/>
          <w:sz w:val="23"/>
          <w:szCs w:val="23"/>
        </w:rPr>
      </w:pPr>
      <w:r w:rsidRPr="008F5556">
        <w:rPr>
          <w:rFonts w:ascii="Arial" w:hAnsi="Arial" w:cs="Arial"/>
          <w:color w:val="000000"/>
          <w:sz w:val="23"/>
          <w:szCs w:val="23"/>
        </w:rPr>
        <w:lastRenderedPageBreak/>
        <w:t xml:space="preserve">Suma que, </w:t>
      </w:r>
      <w:r w:rsidRPr="008F5556">
        <w:rPr>
          <w:rFonts w:ascii="Arial" w:hAnsi="Arial" w:cs="Arial"/>
          <w:sz w:val="23"/>
          <w:szCs w:val="23"/>
        </w:rPr>
        <w:t>de las pruebas ofrecidas por el promovente, tampoco logra demostrarse que efectivamente existió una compra de tiempo en las estaciones de radio por parte del candidato ganador</w:t>
      </w:r>
      <w:r w:rsidR="00546D23" w:rsidRPr="008F5556">
        <w:rPr>
          <w:rFonts w:ascii="Arial" w:hAnsi="Arial" w:cs="Arial"/>
          <w:sz w:val="23"/>
          <w:szCs w:val="23"/>
        </w:rPr>
        <w:t>.</w:t>
      </w:r>
    </w:p>
    <w:p w14:paraId="6A524C7A" w14:textId="21BFB98A" w:rsidR="00D601CD" w:rsidRPr="008F5556" w:rsidRDefault="00D601CD" w:rsidP="00333BBD">
      <w:pPr>
        <w:spacing w:line="360" w:lineRule="auto"/>
        <w:jc w:val="both"/>
        <w:rPr>
          <w:rFonts w:ascii="Arial" w:hAnsi="Arial" w:cs="Arial"/>
          <w:b/>
          <w:bCs/>
          <w:sz w:val="23"/>
          <w:szCs w:val="23"/>
        </w:rPr>
      </w:pPr>
    </w:p>
    <w:p w14:paraId="6561438B" w14:textId="54ADF1E9" w:rsidR="00ED689D" w:rsidRPr="00FF2BA1" w:rsidRDefault="00274609" w:rsidP="00333BBD">
      <w:pPr>
        <w:spacing w:line="360" w:lineRule="auto"/>
        <w:jc w:val="both"/>
        <w:rPr>
          <w:rFonts w:ascii="Arial" w:hAnsi="Arial" w:cs="Arial"/>
          <w:sz w:val="23"/>
          <w:szCs w:val="23"/>
        </w:rPr>
      </w:pPr>
      <w:r w:rsidRPr="008F5556">
        <w:rPr>
          <w:rFonts w:ascii="Arial" w:hAnsi="Arial" w:cs="Arial"/>
          <w:sz w:val="23"/>
          <w:szCs w:val="23"/>
        </w:rPr>
        <w:t xml:space="preserve">Al respecto, este órgano jurisdiccional considera que para acreditar la causal en cuestión, en primer lugar, </w:t>
      </w:r>
      <w:r w:rsidRPr="008F5556">
        <w:rPr>
          <w:rFonts w:ascii="Arial" w:hAnsi="Arial" w:cs="Arial"/>
          <w:b/>
          <w:bCs/>
          <w:sz w:val="23"/>
          <w:szCs w:val="23"/>
        </w:rPr>
        <w:t>debe demostrarse la adquisición indebida, con algún medio probatorio idóneo</w:t>
      </w:r>
      <w:r w:rsidRPr="008F5556">
        <w:rPr>
          <w:rFonts w:ascii="Arial" w:hAnsi="Arial" w:cs="Arial"/>
          <w:sz w:val="23"/>
          <w:szCs w:val="23"/>
        </w:rPr>
        <w:t xml:space="preserve">, </w:t>
      </w:r>
      <w:r w:rsidRPr="008F5556">
        <w:rPr>
          <w:rFonts w:ascii="Arial" w:hAnsi="Arial" w:cs="Arial"/>
          <w:b/>
          <w:bCs/>
          <w:sz w:val="23"/>
          <w:szCs w:val="23"/>
        </w:rPr>
        <w:t xml:space="preserve">como una resolución firme emitida por una autoridad competente, o algún contrato que </w:t>
      </w:r>
      <w:r w:rsidR="00A567FE" w:rsidRPr="008F5556">
        <w:rPr>
          <w:rFonts w:ascii="Arial" w:hAnsi="Arial" w:cs="Arial"/>
          <w:b/>
          <w:bCs/>
          <w:sz w:val="23"/>
          <w:szCs w:val="23"/>
        </w:rPr>
        <w:t>acredite</w:t>
      </w:r>
      <w:r w:rsidRPr="008F5556">
        <w:rPr>
          <w:rFonts w:ascii="Arial" w:hAnsi="Arial" w:cs="Arial"/>
          <w:b/>
          <w:bCs/>
          <w:sz w:val="23"/>
          <w:szCs w:val="23"/>
        </w:rPr>
        <w:t xml:space="preserve"> la compra de </w:t>
      </w:r>
      <w:r w:rsidR="00A946BD">
        <w:rPr>
          <w:rFonts w:ascii="Arial" w:hAnsi="Arial" w:cs="Arial"/>
          <w:b/>
          <w:bCs/>
          <w:sz w:val="23"/>
          <w:szCs w:val="23"/>
        </w:rPr>
        <w:t>publicidad</w:t>
      </w:r>
      <w:r w:rsidRPr="008F5556">
        <w:rPr>
          <w:rFonts w:ascii="Arial" w:hAnsi="Arial" w:cs="Arial"/>
          <w:b/>
          <w:bCs/>
          <w:sz w:val="23"/>
          <w:szCs w:val="23"/>
        </w:rPr>
        <w:t xml:space="preserve"> en cualquiera de los medios de difusión en cuestión</w:t>
      </w:r>
      <w:r w:rsidRPr="008F5556">
        <w:rPr>
          <w:rFonts w:ascii="Arial" w:hAnsi="Arial" w:cs="Arial"/>
          <w:sz w:val="23"/>
          <w:szCs w:val="23"/>
        </w:rPr>
        <w:t>, lo cual, en el caso no sucede, ya que el actor únicamente ofreció pruebas</w:t>
      </w:r>
      <w:r w:rsidR="00A567FE" w:rsidRPr="008F5556">
        <w:rPr>
          <w:rFonts w:ascii="Arial" w:hAnsi="Arial" w:cs="Arial"/>
          <w:sz w:val="23"/>
          <w:szCs w:val="23"/>
        </w:rPr>
        <w:t xml:space="preserve"> consistentes en</w:t>
      </w:r>
      <w:r w:rsidRPr="008F5556">
        <w:rPr>
          <w:rFonts w:ascii="Arial" w:hAnsi="Arial" w:cs="Arial"/>
          <w:sz w:val="23"/>
          <w:szCs w:val="23"/>
        </w:rPr>
        <w:t xml:space="preserve"> </w:t>
      </w:r>
      <w:r w:rsidR="00604D49" w:rsidRPr="008F5556">
        <w:rPr>
          <w:rFonts w:ascii="Arial" w:hAnsi="Arial" w:cs="Arial"/>
          <w:sz w:val="23"/>
          <w:szCs w:val="23"/>
        </w:rPr>
        <w:t>los links</w:t>
      </w:r>
      <w:r w:rsidR="00A567FE" w:rsidRPr="008F5556">
        <w:rPr>
          <w:rFonts w:ascii="Arial" w:hAnsi="Arial" w:cs="Arial"/>
          <w:sz w:val="23"/>
          <w:szCs w:val="23"/>
        </w:rPr>
        <w:t xml:space="preserve"> de la página de </w:t>
      </w:r>
      <w:r w:rsidR="00532E39" w:rsidRPr="008F5556">
        <w:rPr>
          <w:rFonts w:ascii="Arial" w:hAnsi="Arial" w:cs="Arial"/>
          <w:sz w:val="23"/>
          <w:szCs w:val="23"/>
        </w:rPr>
        <w:t>Facebook</w:t>
      </w:r>
      <w:r w:rsidR="00A567FE" w:rsidRPr="008F5556">
        <w:rPr>
          <w:rFonts w:ascii="Arial" w:hAnsi="Arial" w:cs="Arial"/>
          <w:sz w:val="23"/>
          <w:szCs w:val="23"/>
        </w:rPr>
        <w:t xml:space="preserve"> del C. Eusebio</w:t>
      </w:r>
      <w:r w:rsidR="00532E39" w:rsidRPr="008F5556">
        <w:rPr>
          <w:rFonts w:ascii="Arial" w:hAnsi="Arial" w:cs="Arial"/>
          <w:sz w:val="23"/>
          <w:szCs w:val="23"/>
        </w:rPr>
        <w:t xml:space="preserve"> Delgado, </w:t>
      </w:r>
      <w:r w:rsidR="00604D49" w:rsidRPr="008F5556">
        <w:rPr>
          <w:rFonts w:ascii="Arial" w:hAnsi="Arial" w:cs="Arial"/>
          <w:sz w:val="23"/>
          <w:szCs w:val="23"/>
        </w:rPr>
        <w:t>y videos con los cuales, aparentemente aparece el candidato electo en cuestión, en distintos programas de radio y televisión, situación insuficiente para acreditar la compra y/o adquisición indebida de ésta.</w:t>
      </w:r>
      <w:r w:rsidR="005D230C">
        <w:rPr>
          <w:rFonts w:ascii="Arial" w:hAnsi="Arial" w:cs="Arial"/>
          <w:sz w:val="23"/>
          <w:szCs w:val="23"/>
        </w:rPr>
        <w:t xml:space="preserve"> </w:t>
      </w:r>
      <w:r w:rsidR="00ED689D" w:rsidRPr="008F5556">
        <w:rPr>
          <w:rFonts w:ascii="Arial" w:hAnsi="Arial" w:cs="Arial"/>
          <w:sz w:val="23"/>
          <w:szCs w:val="23"/>
        </w:rPr>
        <w:t xml:space="preserve">Máxime que en el caso </w:t>
      </w:r>
      <w:r w:rsidR="005D230C">
        <w:rPr>
          <w:rFonts w:ascii="Arial" w:hAnsi="Arial" w:cs="Arial"/>
          <w:sz w:val="23"/>
          <w:szCs w:val="23"/>
        </w:rPr>
        <w:t xml:space="preserve">tampoco </w:t>
      </w:r>
      <w:r w:rsidR="00ED689D" w:rsidRPr="008F5556">
        <w:rPr>
          <w:rFonts w:ascii="Arial" w:hAnsi="Arial" w:cs="Arial"/>
          <w:sz w:val="23"/>
          <w:szCs w:val="23"/>
        </w:rPr>
        <w:t xml:space="preserve">se aportó medio de convicción alguno a fin de evidenciar el carácter sistemático y reiterado para posicionar a un candidato en lo </w:t>
      </w:r>
      <w:r w:rsidR="00ED689D" w:rsidRPr="00FF2BA1">
        <w:rPr>
          <w:rFonts w:ascii="Arial" w:hAnsi="Arial" w:cs="Arial"/>
          <w:sz w:val="23"/>
          <w:szCs w:val="23"/>
        </w:rPr>
        <w:t>particular</w:t>
      </w:r>
      <w:r w:rsidR="00FF2BA1" w:rsidRPr="00FF2BA1">
        <w:rPr>
          <w:rFonts w:ascii="Arial" w:hAnsi="Arial" w:cs="Arial"/>
          <w:sz w:val="23"/>
          <w:szCs w:val="23"/>
        </w:rPr>
        <w:t>.</w:t>
      </w:r>
    </w:p>
    <w:p w14:paraId="081625EE" w14:textId="54B9CF16" w:rsidR="008F5578" w:rsidRPr="008F5556" w:rsidRDefault="008F5578" w:rsidP="00333BBD">
      <w:pPr>
        <w:spacing w:line="360" w:lineRule="auto"/>
        <w:jc w:val="both"/>
        <w:rPr>
          <w:rFonts w:ascii="Arial" w:hAnsi="Arial" w:cs="Arial"/>
          <w:sz w:val="23"/>
          <w:szCs w:val="23"/>
        </w:rPr>
      </w:pPr>
    </w:p>
    <w:p w14:paraId="774A5E99" w14:textId="525F8F79" w:rsidR="008F5578" w:rsidRPr="008F5556" w:rsidRDefault="008F5578" w:rsidP="00333BBD">
      <w:pPr>
        <w:spacing w:line="360" w:lineRule="auto"/>
        <w:jc w:val="both"/>
        <w:rPr>
          <w:rFonts w:ascii="Arial" w:hAnsi="Arial" w:cs="Arial"/>
          <w:sz w:val="23"/>
          <w:szCs w:val="23"/>
        </w:rPr>
      </w:pPr>
      <w:r w:rsidRPr="008F5556">
        <w:rPr>
          <w:rFonts w:ascii="Arial" w:hAnsi="Arial" w:cs="Arial"/>
          <w:sz w:val="23"/>
          <w:szCs w:val="23"/>
        </w:rPr>
        <w:t>Por lo anterior, ante la insuficiencia probatoria, este Tribunal advierte que, el hecho de que se realizara una entrevista en radio no implica necesariamente una adquisición indebida de cobertura informativa.</w:t>
      </w:r>
    </w:p>
    <w:p w14:paraId="57C7E77C" w14:textId="2B08644D" w:rsidR="00AF1A9A" w:rsidRPr="008F5556" w:rsidRDefault="00AF1A9A" w:rsidP="00333BBD">
      <w:pPr>
        <w:spacing w:line="360" w:lineRule="auto"/>
        <w:jc w:val="both"/>
        <w:rPr>
          <w:rFonts w:ascii="Arial" w:hAnsi="Arial" w:cs="Arial"/>
          <w:sz w:val="23"/>
          <w:szCs w:val="23"/>
        </w:rPr>
      </w:pPr>
    </w:p>
    <w:p w14:paraId="38B9CBD2" w14:textId="63FF3EC3" w:rsidR="00127412" w:rsidRDefault="00127412" w:rsidP="00127412">
      <w:pPr>
        <w:spacing w:line="360" w:lineRule="auto"/>
        <w:jc w:val="both"/>
        <w:rPr>
          <w:rFonts w:ascii="Arial" w:hAnsi="Arial" w:cs="Arial"/>
          <w:sz w:val="23"/>
          <w:szCs w:val="23"/>
        </w:rPr>
      </w:pPr>
      <w:r w:rsidRPr="008F5556">
        <w:rPr>
          <w:rFonts w:ascii="Arial" w:hAnsi="Arial" w:cs="Arial"/>
          <w:sz w:val="23"/>
          <w:szCs w:val="23"/>
        </w:rPr>
        <w:t xml:space="preserve">En consecuencia, </w:t>
      </w:r>
      <w:r w:rsidR="008F5578" w:rsidRPr="008F5556">
        <w:rPr>
          <w:rFonts w:ascii="Arial" w:hAnsi="Arial" w:cs="Arial"/>
          <w:sz w:val="23"/>
          <w:szCs w:val="23"/>
        </w:rPr>
        <w:t>se</w:t>
      </w:r>
      <w:r w:rsidRPr="008F5556">
        <w:rPr>
          <w:rFonts w:ascii="Arial" w:hAnsi="Arial" w:cs="Arial"/>
          <w:sz w:val="23"/>
          <w:szCs w:val="23"/>
        </w:rPr>
        <w:t xml:space="preserve"> considera que el promovente no logró acreditar la causal de nulidad de elección relativa a la compra de cobertura informativa o tiempo en radio y televisión, fuera de los plazos previstos por la norma, ya que tal y como se expuso, existió ausencia probatoria y de argumentación que demostrara dicha adquisición ilegítima, por lo que es </w:t>
      </w:r>
      <w:r w:rsidRPr="008F5556">
        <w:rPr>
          <w:rFonts w:ascii="Arial" w:hAnsi="Arial" w:cs="Arial"/>
          <w:b/>
          <w:bCs/>
          <w:sz w:val="23"/>
          <w:szCs w:val="23"/>
        </w:rPr>
        <w:t>infundado</w:t>
      </w:r>
      <w:r w:rsidRPr="008F5556">
        <w:rPr>
          <w:rFonts w:ascii="Arial" w:hAnsi="Arial" w:cs="Arial"/>
          <w:sz w:val="23"/>
          <w:szCs w:val="23"/>
        </w:rPr>
        <w:t xml:space="preserve"> el agravio</w:t>
      </w:r>
      <w:r w:rsidR="00BB50EC" w:rsidRPr="008F5556">
        <w:rPr>
          <w:rFonts w:ascii="Arial" w:hAnsi="Arial" w:cs="Arial"/>
          <w:sz w:val="23"/>
          <w:szCs w:val="23"/>
        </w:rPr>
        <w:t xml:space="preserve">. </w:t>
      </w:r>
    </w:p>
    <w:p w14:paraId="5217A33E" w14:textId="77777777" w:rsidR="00541F7B" w:rsidRPr="008F5556" w:rsidRDefault="00541F7B" w:rsidP="00127412">
      <w:pPr>
        <w:spacing w:line="360" w:lineRule="auto"/>
        <w:jc w:val="both"/>
        <w:rPr>
          <w:rFonts w:ascii="Arial" w:hAnsi="Arial" w:cs="Arial"/>
          <w:sz w:val="23"/>
          <w:szCs w:val="23"/>
        </w:rPr>
      </w:pPr>
    </w:p>
    <w:p w14:paraId="747D5F1A" w14:textId="55C5A4F1" w:rsidR="00333BBD" w:rsidRPr="008F5556" w:rsidRDefault="00333BBD" w:rsidP="00333BBD">
      <w:pPr>
        <w:spacing w:line="360" w:lineRule="auto"/>
        <w:jc w:val="both"/>
        <w:rPr>
          <w:rFonts w:ascii="Arial" w:hAnsi="Arial" w:cs="Arial"/>
          <w:b/>
          <w:bCs/>
          <w:sz w:val="23"/>
          <w:szCs w:val="23"/>
        </w:rPr>
      </w:pPr>
      <w:r w:rsidRPr="008F5556">
        <w:rPr>
          <w:rFonts w:ascii="Arial" w:hAnsi="Arial" w:cs="Arial"/>
          <w:b/>
          <w:bCs/>
          <w:sz w:val="23"/>
          <w:szCs w:val="23"/>
        </w:rPr>
        <w:t>5.</w:t>
      </w:r>
      <w:r w:rsidR="00AE1DB2" w:rsidRPr="008F5556">
        <w:rPr>
          <w:rFonts w:ascii="Arial" w:hAnsi="Arial" w:cs="Arial"/>
          <w:b/>
          <w:bCs/>
          <w:sz w:val="23"/>
          <w:szCs w:val="23"/>
        </w:rPr>
        <w:t>5.</w:t>
      </w:r>
      <w:r w:rsidRPr="008F5556">
        <w:rPr>
          <w:rFonts w:ascii="Arial" w:hAnsi="Arial" w:cs="Arial"/>
          <w:b/>
          <w:bCs/>
          <w:sz w:val="23"/>
          <w:szCs w:val="23"/>
        </w:rPr>
        <w:t xml:space="preserve"> Las presuntas violaciones</w:t>
      </w:r>
      <w:r w:rsidR="00C75A80" w:rsidRPr="008F5556">
        <w:rPr>
          <w:rFonts w:ascii="Arial" w:hAnsi="Arial" w:cs="Arial"/>
          <w:b/>
          <w:bCs/>
          <w:sz w:val="23"/>
          <w:szCs w:val="23"/>
        </w:rPr>
        <w:t xml:space="preserve"> a la normatividad</w:t>
      </w:r>
      <w:r w:rsidRPr="008F5556">
        <w:rPr>
          <w:rFonts w:ascii="Arial" w:hAnsi="Arial" w:cs="Arial"/>
          <w:b/>
          <w:bCs/>
          <w:sz w:val="23"/>
          <w:szCs w:val="23"/>
        </w:rPr>
        <w:t xml:space="preserve"> derivadas de los Procedimientos Especiales Sancionadores </w:t>
      </w:r>
      <w:r w:rsidR="00C75A80" w:rsidRPr="008F5556">
        <w:rPr>
          <w:rFonts w:ascii="Arial" w:hAnsi="Arial" w:cs="Arial"/>
          <w:b/>
          <w:bCs/>
          <w:sz w:val="23"/>
          <w:szCs w:val="23"/>
        </w:rPr>
        <w:t xml:space="preserve">interpuestos en contra de </w:t>
      </w:r>
      <w:bookmarkStart w:id="10" w:name="_Hlk76139201"/>
      <w:r w:rsidR="00C75A80" w:rsidRPr="008F5556">
        <w:rPr>
          <w:rFonts w:ascii="Arial" w:hAnsi="Arial" w:cs="Arial"/>
          <w:b/>
          <w:bCs/>
          <w:sz w:val="23"/>
          <w:szCs w:val="23"/>
        </w:rPr>
        <w:t>Eusebio Enrique Delgado Esparza</w:t>
      </w:r>
      <w:bookmarkEnd w:id="10"/>
      <w:r w:rsidRPr="008F5556">
        <w:rPr>
          <w:rFonts w:ascii="Arial" w:hAnsi="Arial" w:cs="Arial"/>
          <w:b/>
          <w:bCs/>
          <w:sz w:val="23"/>
          <w:szCs w:val="23"/>
        </w:rPr>
        <w:t>, no son determinantes para declarar la nulidad de la elección.</w:t>
      </w:r>
    </w:p>
    <w:p w14:paraId="08B6503A" w14:textId="77777777" w:rsidR="00333BBD" w:rsidRPr="008F5556" w:rsidRDefault="00333BBD" w:rsidP="00333BBD">
      <w:pPr>
        <w:spacing w:line="360" w:lineRule="auto"/>
        <w:jc w:val="both"/>
        <w:rPr>
          <w:rFonts w:ascii="Arial" w:hAnsi="Arial" w:cs="Arial"/>
          <w:b/>
          <w:bCs/>
          <w:sz w:val="23"/>
          <w:szCs w:val="23"/>
        </w:rPr>
      </w:pPr>
    </w:p>
    <w:p w14:paraId="55306436" w14:textId="6F7BD474" w:rsidR="00333BBD" w:rsidRPr="008F5556" w:rsidRDefault="00333BBD" w:rsidP="00333BBD">
      <w:pPr>
        <w:spacing w:line="360" w:lineRule="auto"/>
        <w:jc w:val="both"/>
        <w:rPr>
          <w:rFonts w:ascii="Arial" w:eastAsia="Arial Nova" w:hAnsi="Arial" w:cs="Arial"/>
          <w:sz w:val="23"/>
          <w:szCs w:val="23"/>
        </w:rPr>
      </w:pPr>
      <w:r w:rsidRPr="008F5556">
        <w:rPr>
          <w:rFonts w:ascii="Arial" w:hAnsi="Arial" w:cs="Arial"/>
          <w:sz w:val="23"/>
          <w:szCs w:val="23"/>
        </w:rPr>
        <w:t xml:space="preserve">Resulta </w:t>
      </w:r>
      <w:r w:rsidRPr="008F5556">
        <w:rPr>
          <w:rFonts w:ascii="Arial" w:eastAsia="Arial Nova" w:hAnsi="Arial" w:cs="Arial"/>
          <w:sz w:val="23"/>
          <w:szCs w:val="23"/>
        </w:rPr>
        <w:t xml:space="preserve">evidente que los procedimientos sancionadores tienen distintas finalidades, las cuales son la protección de bienes jurídicos propios del Estado constitucional y democrático de Derecho, mediante una técnica jurídica eminentemente represiva o punitiva, la cual, por una parte, tiene efectos preventivos generales, puesto que mediante la amenaza de la imposición de una sanción se conmina a todos los sujetos de derecho a cumplir con sus deberes jurídicos, para proteger los valores superiores del sistema </w:t>
      </w:r>
      <w:r w:rsidR="00590748" w:rsidRPr="008F5556">
        <w:rPr>
          <w:rFonts w:ascii="Arial" w:eastAsia="Arial Nova" w:hAnsi="Arial" w:cs="Arial"/>
          <w:sz w:val="23"/>
          <w:szCs w:val="23"/>
        </w:rPr>
        <w:t>normativo</w:t>
      </w:r>
      <w:r w:rsidRPr="008F5556">
        <w:rPr>
          <w:rFonts w:ascii="Arial" w:eastAsia="Arial Nova" w:hAnsi="Arial" w:cs="Arial"/>
          <w:sz w:val="23"/>
          <w:szCs w:val="23"/>
        </w:rPr>
        <w:t xml:space="preserve"> nacional, federal o estatal.</w:t>
      </w:r>
    </w:p>
    <w:p w14:paraId="3C814CBA" w14:textId="77777777" w:rsidR="00333BBD" w:rsidRPr="008F5556" w:rsidRDefault="00333BBD" w:rsidP="00333BBD">
      <w:pPr>
        <w:spacing w:line="360" w:lineRule="auto"/>
        <w:jc w:val="both"/>
        <w:rPr>
          <w:rFonts w:ascii="Arial" w:eastAsia="Arial Nova" w:hAnsi="Arial" w:cs="Arial"/>
          <w:sz w:val="23"/>
          <w:szCs w:val="23"/>
        </w:rPr>
      </w:pPr>
    </w:p>
    <w:p w14:paraId="47693EA2" w14:textId="2A0D2713" w:rsidR="00333BBD" w:rsidRPr="008F5556" w:rsidRDefault="005439E9" w:rsidP="00333BBD">
      <w:pPr>
        <w:spacing w:line="360" w:lineRule="auto"/>
        <w:jc w:val="both"/>
        <w:rPr>
          <w:rFonts w:ascii="Arial" w:hAnsi="Arial" w:cs="Arial"/>
          <w:sz w:val="23"/>
          <w:szCs w:val="23"/>
        </w:rPr>
      </w:pPr>
      <w:r>
        <w:rPr>
          <w:rFonts w:ascii="Arial" w:hAnsi="Arial" w:cs="Arial"/>
          <w:sz w:val="23"/>
          <w:szCs w:val="23"/>
        </w:rPr>
        <w:t>Luego</w:t>
      </w:r>
      <w:r w:rsidR="00333BBD" w:rsidRPr="008F5556">
        <w:rPr>
          <w:rFonts w:ascii="Arial" w:hAnsi="Arial" w:cs="Arial"/>
          <w:sz w:val="23"/>
          <w:szCs w:val="23"/>
        </w:rPr>
        <w:t>, posee efectos preventivos específicos, puesto que se pretende inhibir la comisión de una ulterior infracción electoral por quien violó alguna disposición jurídica en la materia, mediante la imposición de una sanción proporcional a la infracción.</w:t>
      </w:r>
    </w:p>
    <w:p w14:paraId="2B949622" w14:textId="77777777" w:rsidR="00333BBD" w:rsidRPr="008F5556" w:rsidRDefault="00333BBD" w:rsidP="00333BBD">
      <w:pPr>
        <w:spacing w:line="360" w:lineRule="auto"/>
        <w:jc w:val="both"/>
        <w:rPr>
          <w:rFonts w:ascii="Arial" w:hAnsi="Arial" w:cs="Arial"/>
          <w:sz w:val="23"/>
          <w:szCs w:val="23"/>
        </w:rPr>
      </w:pPr>
    </w:p>
    <w:p w14:paraId="7E50628D" w14:textId="5CE783AC" w:rsidR="00333BBD" w:rsidRPr="008F5556" w:rsidRDefault="00333BBD" w:rsidP="00333BBD">
      <w:pPr>
        <w:spacing w:line="360" w:lineRule="auto"/>
        <w:jc w:val="both"/>
        <w:rPr>
          <w:rFonts w:ascii="Arial" w:hAnsi="Arial" w:cs="Arial"/>
          <w:sz w:val="23"/>
          <w:szCs w:val="23"/>
        </w:rPr>
      </w:pPr>
      <w:r w:rsidRPr="008F5556">
        <w:rPr>
          <w:rFonts w:ascii="Arial" w:hAnsi="Arial" w:cs="Arial"/>
          <w:sz w:val="23"/>
          <w:szCs w:val="23"/>
        </w:rPr>
        <w:t xml:space="preserve">Así, el procedimiento sancionador, además de su naturaleza punitiva o represiva, se concibe como un medio constructivo de pruebas, sobre hechos irregulares que puedan incidir en la </w:t>
      </w:r>
      <w:r w:rsidRPr="008F5556">
        <w:rPr>
          <w:rFonts w:ascii="Arial" w:hAnsi="Arial" w:cs="Arial"/>
          <w:sz w:val="23"/>
          <w:szCs w:val="23"/>
        </w:rPr>
        <w:lastRenderedPageBreak/>
        <w:t>jornada electoral, los cuales deberán de analizarse y valorarse en la impugnación correspondiente.</w:t>
      </w:r>
    </w:p>
    <w:p w14:paraId="38B33D18" w14:textId="77777777" w:rsidR="00A224BD" w:rsidRPr="008F5556" w:rsidRDefault="00A224BD" w:rsidP="00333BBD">
      <w:pPr>
        <w:spacing w:line="360" w:lineRule="auto"/>
        <w:jc w:val="both"/>
        <w:rPr>
          <w:rFonts w:ascii="Arial" w:hAnsi="Arial" w:cs="Arial"/>
          <w:sz w:val="23"/>
          <w:szCs w:val="23"/>
        </w:rPr>
      </w:pPr>
    </w:p>
    <w:p w14:paraId="2950883F" w14:textId="77EA4497" w:rsidR="00333BBD" w:rsidRPr="008F5556" w:rsidRDefault="00333BBD" w:rsidP="00333BBD">
      <w:pPr>
        <w:spacing w:line="360" w:lineRule="auto"/>
        <w:jc w:val="both"/>
        <w:rPr>
          <w:rFonts w:ascii="Arial" w:hAnsi="Arial" w:cs="Arial"/>
          <w:sz w:val="23"/>
          <w:szCs w:val="23"/>
        </w:rPr>
      </w:pPr>
      <w:r w:rsidRPr="008F5556">
        <w:rPr>
          <w:rFonts w:ascii="Arial" w:hAnsi="Arial" w:cs="Arial"/>
          <w:sz w:val="23"/>
          <w:szCs w:val="23"/>
        </w:rPr>
        <w:t xml:space="preserve">Lo anterior, en razón de que </w:t>
      </w:r>
      <w:r w:rsidR="005439E9">
        <w:rPr>
          <w:rFonts w:ascii="Arial" w:hAnsi="Arial" w:cs="Arial"/>
          <w:sz w:val="23"/>
          <w:szCs w:val="23"/>
        </w:rPr>
        <w:t>estos</w:t>
      </w:r>
      <w:r w:rsidRPr="008F5556">
        <w:rPr>
          <w:rFonts w:ascii="Arial" w:hAnsi="Arial" w:cs="Arial"/>
          <w:sz w:val="23"/>
          <w:szCs w:val="23"/>
        </w:rPr>
        <w:t xml:space="preserve"> procedimientos </w:t>
      </w:r>
      <w:r w:rsidR="005439E9">
        <w:rPr>
          <w:rFonts w:ascii="Arial" w:hAnsi="Arial" w:cs="Arial"/>
          <w:sz w:val="23"/>
          <w:szCs w:val="23"/>
        </w:rPr>
        <w:t>son</w:t>
      </w:r>
      <w:r w:rsidRPr="008F5556">
        <w:rPr>
          <w:rFonts w:ascii="Arial" w:hAnsi="Arial" w:cs="Arial"/>
          <w:sz w:val="23"/>
          <w:szCs w:val="23"/>
        </w:rPr>
        <w:t xml:space="preserve"> de investigación, donde se dictan diligencias para indagar y verificar la certeza de los hechos que se realiza de forma seria, congruente, idónea, eficaz, expedita, completa y exhaustiva, independientemente de que inicien a instancia de parte o de oficio, como sucede en el ordinario, en el de fiscalización y en el especial sancionador.</w:t>
      </w:r>
    </w:p>
    <w:p w14:paraId="1187AFBB" w14:textId="77777777" w:rsidR="00333BBD" w:rsidRPr="008F5556" w:rsidRDefault="00333BBD" w:rsidP="00333BBD">
      <w:pPr>
        <w:spacing w:line="360" w:lineRule="auto"/>
        <w:jc w:val="both"/>
        <w:rPr>
          <w:rFonts w:ascii="Arial" w:hAnsi="Arial" w:cs="Arial"/>
          <w:sz w:val="23"/>
          <w:szCs w:val="23"/>
        </w:rPr>
      </w:pPr>
    </w:p>
    <w:p w14:paraId="1D6D606B" w14:textId="1CC292EC" w:rsidR="00333BBD" w:rsidRDefault="00333BBD" w:rsidP="00333BBD">
      <w:pPr>
        <w:spacing w:line="360" w:lineRule="auto"/>
        <w:jc w:val="both"/>
        <w:rPr>
          <w:rFonts w:ascii="Arial" w:hAnsi="Arial" w:cs="Arial"/>
          <w:sz w:val="23"/>
          <w:szCs w:val="23"/>
        </w:rPr>
      </w:pPr>
      <w:r w:rsidRPr="008F5556">
        <w:rPr>
          <w:rFonts w:ascii="Arial" w:hAnsi="Arial" w:cs="Arial"/>
          <w:sz w:val="23"/>
          <w:szCs w:val="23"/>
        </w:rPr>
        <w:t>Con lo anterior, se desprende que la naturaleza del procedimiento sancionador es la investigación de infracciones administrativas, la comprobación de hechos ilícitos en materia electoral y la aplicación de sanciones a los responsables, mientras que en el Recurso de Nulidad se está en presencia de un auténtico proceso contencioso jurisdiccional que ocurre respecto de los resultados y declaraciones de validez de las elecciones, la anulación de la votación recibida en las casillas, la modificación de las actas de cómputo municipal o distrital, o bien, la revocación de las constancias de mayoría o de asignación y la nulidad de la elección, en cuyo desarrollo existen cargas argumentativas y probatorias.</w:t>
      </w:r>
    </w:p>
    <w:p w14:paraId="6F8B3296" w14:textId="4A208FF0" w:rsidR="00CB7E3C" w:rsidRDefault="00CB7E3C" w:rsidP="00333BBD">
      <w:pPr>
        <w:spacing w:line="360" w:lineRule="auto"/>
        <w:jc w:val="both"/>
        <w:rPr>
          <w:rFonts w:ascii="Arial" w:hAnsi="Arial" w:cs="Arial"/>
          <w:sz w:val="23"/>
          <w:szCs w:val="23"/>
        </w:rPr>
      </w:pPr>
    </w:p>
    <w:p w14:paraId="5E3ED64F" w14:textId="70BD402A" w:rsidR="00CB7E3C" w:rsidRPr="008F5556" w:rsidRDefault="00CB7E3C" w:rsidP="00333BBD">
      <w:pPr>
        <w:spacing w:line="360" w:lineRule="auto"/>
        <w:jc w:val="both"/>
        <w:rPr>
          <w:rFonts w:ascii="Arial" w:hAnsi="Arial" w:cs="Arial"/>
          <w:sz w:val="23"/>
          <w:szCs w:val="23"/>
        </w:rPr>
      </w:pPr>
      <w:r>
        <w:rPr>
          <w:rFonts w:ascii="Arial" w:hAnsi="Arial" w:cs="Arial"/>
          <w:sz w:val="23"/>
          <w:szCs w:val="23"/>
        </w:rPr>
        <w:t>No obstante, las infracciones acredita</w:t>
      </w:r>
      <w:r w:rsidR="00960AF1">
        <w:rPr>
          <w:rFonts w:ascii="Arial" w:hAnsi="Arial" w:cs="Arial"/>
          <w:sz w:val="23"/>
          <w:szCs w:val="23"/>
        </w:rPr>
        <w:t>da</w:t>
      </w:r>
      <w:r>
        <w:rPr>
          <w:rFonts w:ascii="Arial" w:hAnsi="Arial" w:cs="Arial"/>
          <w:sz w:val="23"/>
          <w:szCs w:val="23"/>
        </w:rPr>
        <w:t>s durante el desarrollo de</w:t>
      </w:r>
      <w:r w:rsidR="00973424">
        <w:rPr>
          <w:rFonts w:ascii="Arial" w:hAnsi="Arial" w:cs="Arial"/>
          <w:sz w:val="23"/>
          <w:szCs w:val="23"/>
        </w:rPr>
        <w:t xml:space="preserve"> la</w:t>
      </w:r>
      <w:r>
        <w:rPr>
          <w:rFonts w:ascii="Arial" w:hAnsi="Arial" w:cs="Arial"/>
          <w:sz w:val="23"/>
          <w:szCs w:val="23"/>
        </w:rPr>
        <w:t xml:space="preserve"> contienda, a través de Procedimiento Especiales Sancionadores, pueden ser de tal magnitud </w:t>
      </w:r>
      <w:r w:rsidR="00960AF1">
        <w:rPr>
          <w:rFonts w:ascii="Arial" w:hAnsi="Arial" w:cs="Arial"/>
          <w:sz w:val="23"/>
          <w:szCs w:val="23"/>
        </w:rPr>
        <w:t>cualitativa</w:t>
      </w:r>
      <w:r>
        <w:rPr>
          <w:rFonts w:ascii="Arial" w:hAnsi="Arial" w:cs="Arial"/>
          <w:sz w:val="23"/>
          <w:szCs w:val="23"/>
        </w:rPr>
        <w:t xml:space="preserve">, o bien, cuantitativa, que pudieran ocasionar la consecuencia más drástica </w:t>
      </w:r>
      <w:r w:rsidR="00960AF1">
        <w:rPr>
          <w:rFonts w:ascii="Arial" w:hAnsi="Arial" w:cs="Arial"/>
          <w:sz w:val="23"/>
          <w:szCs w:val="23"/>
        </w:rPr>
        <w:t xml:space="preserve">en una resolución, siendo la nulidad de la contienda. </w:t>
      </w:r>
    </w:p>
    <w:p w14:paraId="0818A74A" w14:textId="77777777" w:rsidR="00333BBD" w:rsidRPr="008F5556" w:rsidRDefault="00333BBD" w:rsidP="00333BBD">
      <w:pPr>
        <w:spacing w:line="360" w:lineRule="auto"/>
        <w:jc w:val="both"/>
        <w:rPr>
          <w:rFonts w:ascii="Arial" w:hAnsi="Arial" w:cs="Arial"/>
          <w:sz w:val="23"/>
          <w:szCs w:val="23"/>
        </w:rPr>
      </w:pPr>
    </w:p>
    <w:p w14:paraId="34D68120" w14:textId="1C7EA653" w:rsidR="00333BBD" w:rsidRPr="008F5556" w:rsidRDefault="00333BBD" w:rsidP="00333BBD">
      <w:pPr>
        <w:spacing w:line="360" w:lineRule="auto"/>
        <w:jc w:val="both"/>
        <w:rPr>
          <w:rFonts w:ascii="Arial" w:hAnsi="Arial" w:cs="Arial"/>
          <w:sz w:val="23"/>
          <w:szCs w:val="23"/>
        </w:rPr>
      </w:pPr>
      <w:r w:rsidRPr="008F5556">
        <w:rPr>
          <w:rFonts w:ascii="Arial" w:hAnsi="Arial" w:cs="Arial"/>
          <w:sz w:val="23"/>
          <w:szCs w:val="23"/>
        </w:rPr>
        <w:t>Por ello</w:t>
      </w:r>
      <w:r w:rsidR="00960AF1">
        <w:rPr>
          <w:rFonts w:ascii="Arial" w:hAnsi="Arial" w:cs="Arial"/>
          <w:sz w:val="23"/>
          <w:szCs w:val="23"/>
        </w:rPr>
        <w:t>, se debe analizar el impacto de las sanciones</w:t>
      </w:r>
      <w:r w:rsidRPr="008F5556">
        <w:rPr>
          <w:rFonts w:ascii="Arial" w:hAnsi="Arial" w:cs="Arial"/>
          <w:sz w:val="23"/>
          <w:szCs w:val="23"/>
        </w:rPr>
        <w:t xml:space="preserve"> en los </w:t>
      </w:r>
      <w:r w:rsidR="00FC3AF8" w:rsidRPr="008F5556">
        <w:rPr>
          <w:rFonts w:ascii="Arial" w:hAnsi="Arial" w:cs="Arial"/>
          <w:sz w:val="23"/>
          <w:szCs w:val="23"/>
        </w:rPr>
        <w:t>procedimientos sancionadores</w:t>
      </w:r>
      <w:r w:rsidRPr="008F5556">
        <w:rPr>
          <w:rFonts w:ascii="Arial" w:hAnsi="Arial" w:cs="Arial"/>
          <w:sz w:val="23"/>
          <w:szCs w:val="23"/>
        </w:rPr>
        <w:t xml:space="preserve"> interpuestos en contra de Eusebio Enrique Delgado Esparza, </w:t>
      </w:r>
      <w:r w:rsidR="00960AF1">
        <w:rPr>
          <w:rFonts w:ascii="Arial" w:hAnsi="Arial" w:cs="Arial"/>
          <w:sz w:val="23"/>
          <w:szCs w:val="23"/>
        </w:rPr>
        <w:t xml:space="preserve">donde </w:t>
      </w:r>
      <w:r w:rsidRPr="008F5556">
        <w:rPr>
          <w:rFonts w:ascii="Arial" w:hAnsi="Arial" w:cs="Arial"/>
          <w:sz w:val="23"/>
          <w:szCs w:val="23"/>
        </w:rPr>
        <w:t xml:space="preserve">se recurrió a la técnica jurídica punitiva o represiva, sancionando </w:t>
      </w:r>
      <w:r w:rsidR="001962FE" w:rsidRPr="008F5556">
        <w:rPr>
          <w:rFonts w:ascii="Arial" w:hAnsi="Arial" w:cs="Arial"/>
          <w:i/>
          <w:iCs/>
          <w:sz w:val="23"/>
          <w:szCs w:val="23"/>
        </w:rPr>
        <w:t>-en algunos</w:t>
      </w:r>
      <w:r w:rsidR="00515149" w:rsidRPr="008F5556">
        <w:rPr>
          <w:rFonts w:ascii="Arial" w:hAnsi="Arial" w:cs="Arial"/>
          <w:i/>
          <w:iCs/>
          <w:sz w:val="23"/>
          <w:szCs w:val="23"/>
        </w:rPr>
        <w:t xml:space="preserve"> casos</w:t>
      </w:r>
      <w:r w:rsidR="001962FE" w:rsidRPr="008F5556">
        <w:rPr>
          <w:rFonts w:ascii="Arial" w:hAnsi="Arial" w:cs="Arial"/>
          <w:i/>
          <w:iCs/>
          <w:sz w:val="23"/>
          <w:szCs w:val="23"/>
        </w:rPr>
        <w:t>-</w:t>
      </w:r>
      <w:r w:rsidR="001962FE" w:rsidRPr="008F5556">
        <w:rPr>
          <w:rFonts w:ascii="Arial" w:hAnsi="Arial" w:cs="Arial"/>
          <w:sz w:val="23"/>
          <w:szCs w:val="23"/>
        </w:rPr>
        <w:t xml:space="preserve"> </w:t>
      </w:r>
      <w:r w:rsidRPr="008F5556">
        <w:rPr>
          <w:rFonts w:ascii="Arial" w:hAnsi="Arial" w:cs="Arial"/>
          <w:sz w:val="23"/>
          <w:szCs w:val="23"/>
        </w:rPr>
        <w:t>al ahora candidato electo</w:t>
      </w:r>
      <w:r w:rsidR="002F7CDE">
        <w:rPr>
          <w:rFonts w:ascii="Arial" w:hAnsi="Arial" w:cs="Arial"/>
          <w:sz w:val="23"/>
          <w:szCs w:val="23"/>
        </w:rPr>
        <w:t>,</w:t>
      </w:r>
      <w:r w:rsidRPr="008F5556">
        <w:rPr>
          <w:rFonts w:ascii="Arial" w:hAnsi="Arial" w:cs="Arial"/>
          <w:sz w:val="23"/>
          <w:szCs w:val="23"/>
        </w:rPr>
        <w:t xml:space="preserve"> luego de que se siguió un proceso de instrucción o investigación para determinar la existencia de hechos y de responsabilidades, como lo </w:t>
      </w:r>
      <w:r w:rsidR="00552DEE" w:rsidRPr="008F5556">
        <w:rPr>
          <w:rFonts w:ascii="Arial" w:hAnsi="Arial" w:cs="Arial"/>
          <w:sz w:val="23"/>
          <w:szCs w:val="23"/>
        </w:rPr>
        <w:t>fue en los siguientes procedimientos:</w:t>
      </w:r>
    </w:p>
    <w:p w14:paraId="69F66738" w14:textId="77777777" w:rsidR="00A71DA1" w:rsidRPr="008F5556" w:rsidRDefault="00A71DA1" w:rsidP="00333BBD">
      <w:pPr>
        <w:spacing w:line="360" w:lineRule="auto"/>
        <w:jc w:val="both"/>
        <w:rPr>
          <w:rFonts w:ascii="Arial" w:hAnsi="Arial" w:cs="Arial"/>
          <w:sz w:val="23"/>
          <w:szCs w:val="23"/>
        </w:rPr>
      </w:pPr>
    </w:p>
    <w:tbl>
      <w:tblPr>
        <w:tblStyle w:val="Tablaconcuadrcula"/>
        <w:tblW w:w="0" w:type="auto"/>
        <w:tblLook w:val="04A0" w:firstRow="1" w:lastRow="0" w:firstColumn="1" w:lastColumn="0" w:noHBand="0" w:noVBand="1"/>
      </w:tblPr>
      <w:tblGrid>
        <w:gridCol w:w="2223"/>
        <w:gridCol w:w="2674"/>
        <w:gridCol w:w="4781"/>
      </w:tblGrid>
      <w:tr w:rsidR="00552DEE" w:rsidRPr="008F5556" w14:paraId="61E518E3" w14:textId="77777777" w:rsidTr="00C459E9">
        <w:tc>
          <w:tcPr>
            <w:tcW w:w="2122" w:type="dxa"/>
            <w:shd w:val="clear" w:color="auto" w:fill="D9D9D9" w:themeFill="background1" w:themeFillShade="D9"/>
          </w:tcPr>
          <w:p w14:paraId="4661771D" w14:textId="79FA35D9" w:rsidR="00552DEE" w:rsidRPr="008F5556" w:rsidRDefault="00552DEE" w:rsidP="00A71DA1">
            <w:pPr>
              <w:jc w:val="center"/>
              <w:rPr>
                <w:rFonts w:ascii="Arial" w:hAnsi="Arial" w:cs="Arial"/>
                <w:sz w:val="23"/>
                <w:szCs w:val="23"/>
              </w:rPr>
            </w:pPr>
            <w:r w:rsidRPr="008F5556">
              <w:rPr>
                <w:rFonts w:ascii="Arial" w:hAnsi="Arial" w:cs="Arial"/>
                <w:sz w:val="23"/>
                <w:szCs w:val="23"/>
              </w:rPr>
              <w:t>PROCEDIMIENTO.</w:t>
            </w:r>
          </w:p>
        </w:tc>
        <w:tc>
          <w:tcPr>
            <w:tcW w:w="2693" w:type="dxa"/>
            <w:shd w:val="clear" w:color="auto" w:fill="D9D9D9" w:themeFill="background1" w:themeFillShade="D9"/>
          </w:tcPr>
          <w:p w14:paraId="24236C41" w14:textId="7E96D871" w:rsidR="00552DEE" w:rsidRPr="008F5556" w:rsidRDefault="00552DEE" w:rsidP="00A71DA1">
            <w:pPr>
              <w:jc w:val="center"/>
              <w:rPr>
                <w:rFonts w:ascii="Arial" w:hAnsi="Arial" w:cs="Arial"/>
                <w:sz w:val="23"/>
                <w:szCs w:val="23"/>
              </w:rPr>
            </w:pPr>
            <w:r w:rsidRPr="008F5556">
              <w:rPr>
                <w:rFonts w:ascii="Arial" w:hAnsi="Arial" w:cs="Arial"/>
                <w:sz w:val="23"/>
                <w:szCs w:val="23"/>
              </w:rPr>
              <w:t>HECHOS DENUNCIADOS.</w:t>
            </w:r>
          </w:p>
        </w:tc>
        <w:tc>
          <w:tcPr>
            <w:tcW w:w="4863" w:type="dxa"/>
            <w:shd w:val="clear" w:color="auto" w:fill="D9D9D9" w:themeFill="background1" w:themeFillShade="D9"/>
          </w:tcPr>
          <w:p w14:paraId="7DFCAF7C" w14:textId="4D70E1E4" w:rsidR="00552DEE" w:rsidRPr="008F5556" w:rsidRDefault="00552DEE" w:rsidP="00A71DA1">
            <w:pPr>
              <w:jc w:val="center"/>
              <w:rPr>
                <w:rFonts w:ascii="Arial" w:hAnsi="Arial" w:cs="Arial"/>
                <w:sz w:val="23"/>
                <w:szCs w:val="23"/>
              </w:rPr>
            </w:pPr>
            <w:r w:rsidRPr="008F5556">
              <w:rPr>
                <w:rFonts w:ascii="Arial" w:hAnsi="Arial" w:cs="Arial"/>
                <w:sz w:val="23"/>
                <w:szCs w:val="23"/>
              </w:rPr>
              <w:t>RESOLUCIÓN.</w:t>
            </w:r>
          </w:p>
        </w:tc>
      </w:tr>
      <w:tr w:rsidR="00A71DA1" w:rsidRPr="008F5556" w14:paraId="5A64CFA4" w14:textId="77777777" w:rsidTr="005E265E">
        <w:tc>
          <w:tcPr>
            <w:tcW w:w="2122" w:type="dxa"/>
          </w:tcPr>
          <w:p w14:paraId="5E10AD79" w14:textId="79E6DC7F" w:rsidR="00A71DA1" w:rsidRPr="008F5556" w:rsidRDefault="00A71DA1" w:rsidP="00C459E9">
            <w:pPr>
              <w:jc w:val="both"/>
              <w:rPr>
                <w:rFonts w:ascii="Arial" w:hAnsi="Arial" w:cs="Arial"/>
                <w:sz w:val="23"/>
                <w:szCs w:val="23"/>
              </w:rPr>
            </w:pPr>
            <w:r w:rsidRPr="008F5556">
              <w:rPr>
                <w:rFonts w:ascii="Arial" w:hAnsi="Arial" w:cs="Arial"/>
                <w:sz w:val="23"/>
                <w:szCs w:val="23"/>
              </w:rPr>
              <w:t xml:space="preserve">IEE/PES/069/2021 </w:t>
            </w:r>
          </w:p>
        </w:tc>
        <w:tc>
          <w:tcPr>
            <w:tcW w:w="2693" w:type="dxa"/>
          </w:tcPr>
          <w:p w14:paraId="40DBDB3D" w14:textId="4C36BB94" w:rsidR="00A71DA1" w:rsidRPr="008F5556" w:rsidRDefault="00A71DA1" w:rsidP="00A71DA1">
            <w:pPr>
              <w:jc w:val="both"/>
              <w:rPr>
                <w:rFonts w:ascii="Arial" w:hAnsi="Arial" w:cs="Arial"/>
                <w:sz w:val="23"/>
                <w:szCs w:val="23"/>
              </w:rPr>
            </w:pPr>
            <w:r w:rsidRPr="008F5556">
              <w:rPr>
                <w:rFonts w:ascii="Arial" w:hAnsi="Arial" w:cs="Arial"/>
                <w:sz w:val="23"/>
                <w:szCs w:val="23"/>
              </w:rPr>
              <w:t>Omisión de reportar el uso de maquinaria pesada como gastos de campaña.</w:t>
            </w:r>
          </w:p>
        </w:tc>
        <w:tc>
          <w:tcPr>
            <w:tcW w:w="4863" w:type="dxa"/>
          </w:tcPr>
          <w:p w14:paraId="4D769CA9" w14:textId="7ED1B193" w:rsidR="00A71DA1" w:rsidRPr="008F5556" w:rsidRDefault="00A71DA1" w:rsidP="00187C39">
            <w:pPr>
              <w:jc w:val="both"/>
              <w:rPr>
                <w:rFonts w:ascii="Arial" w:hAnsi="Arial" w:cs="Arial"/>
                <w:sz w:val="23"/>
                <w:szCs w:val="23"/>
              </w:rPr>
            </w:pPr>
            <w:r w:rsidRPr="008F5556">
              <w:rPr>
                <w:rFonts w:ascii="Arial" w:hAnsi="Arial" w:cs="Arial"/>
                <w:bCs/>
                <w:sz w:val="23"/>
                <w:szCs w:val="23"/>
              </w:rPr>
              <w:t>Se declaró la improcedencia por incompetencia de la autoridad instructora, y la denuncia se remitió a la Unidad Técnica de Fiscalización</w:t>
            </w:r>
            <w:r w:rsidR="00A224BD" w:rsidRPr="008F5556">
              <w:rPr>
                <w:rFonts w:ascii="Arial" w:hAnsi="Arial" w:cs="Arial"/>
                <w:bCs/>
                <w:sz w:val="23"/>
                <w:szCs w:val="23"/>
              </w:rPr>
              <w:t xml:space="preserve">, para que sea valorada en temas de fiscalización. </w:t>
            </w:r>
          </w:p>
        </w:tc>
      </w:tr>
      <w:tr w:rsidR="00A71DA1" w:rsidRPr="008F5556" w14:paraId="15690D2C" w14:textId="77777777" w:rsidTr="00C459E9">
        <w:tc>
          <w:tcPr>
            <w:tcW w:w="2122" w:type="dxa"/>
            <w:shd w:val="clear" w:color="auto" w:fill="F2F2F2" w:themeFill="background1" w:themeFillShade="F2"/>
          </w:tcPr>
          <w:p w14:paraId="15251D74" w14:textId="2A768FB6" w:rsidR="00A71DA1" w:rsidRPr="008F5556" w:rsidRDefault="00A71DA1" w:rsidP="00C459E9">
            <w:pPr>
              <w:jc w:val="both"/>
              <w:rPr>
                <w:rFonts w:ascii="Arial" w:hAnsi="Arial" w:cs="Arial"/>
                <w:sz w:val="23"/>
                <w:szCs w:val="23"/>
              </w:rPr>
            </w:pPr>
            <w:r w:rsidRPr="008F5556">
              <w:rPr>
                <w:rFonts w:ascii="Arial" w:hAnsi="Arial" w:cs="Arial"/>
                <w:sz w:val="23"/>
                <w:szCs w:val="23"/>
              </w:rPr>
              <w:t>IEE/PES/070/2021</w:t>
            </w:r>
          </w:p>
        </w:tc>
        <w:tc>
          <w:tcPr>
            <w:tcW w:w="2693" w:type="dxa"/>
            <w:shd w:val="clear" w:color="auto" w:fill="F2F2F2" w:themeFill="background1" w:themeFillShade="F2"/>
          </w:tcPr>
          <w:p w14:paraId="4BE7AD87" w14:textId="1EEA09FB" w:rsidR="00A71DA1" w:rsidRPr="008F5556" w:rsidRDefault="00A71DA1" w:rsidP="00A71DA1">
            <w:pPr>
              <w:jc w:val="both"/>
              <w:rPr>
                <w:rFonts w:ascii="Arial" w:hAnsi="Arial" w:cs="Arial"/>
                <w:sz w:val="23"/>
                <w:szCs w:val="23"/>
              </w:rPr>
            </w:pPr>
            <w:r w:rsidRPr="008F5556">
              <w:rPr>
                <w:rFonts w:ascii="Arial" w:hAnsi="Arial" w:cs="Arial"/>
                <w:sz w:val="23"/>
                <w:szCs w:val="23"/>
              </w:rPr>
              <w:t>Omisión de reportar actividades y uso de materiales para evento de apertura de campaña.</w:t>
            </w:r>
          </w:p>
        </w:tc>
        <w:tc>
          <w:tcPr>
            <w:tcW w:w="4863" w:type="dxa"/>
            <w:shd w:val="clear" w:color="auto" w:fill="F2F2F2" w:themeFill="background1" w:themeFillShade="F2"/>
          </w:tcPr>
          <w:p w14:paraId="11F8EB56" w14:textId="169A94EB" w:rsidR="00A71DA1" w:rsidRPr="008F5556" w:rsidRDefault="00A224BD" w:rsidP="00A71DA1">
            <w:pPr>
              <w:jc w:val="both"/>
              <w:rPr>
                <w:rFonts w:ascii="Arial" w:hAnsi="Arial" w:cs="Arial"/>
                <w:sz w:val="23"/>
                <w:szCs w:val="23"/>
              </w:rPr>
            </w:pPr>
            <w:r w:rsidRPr="008F5556">
              <w:rPr>
                <w:rFonts w:ascii="Arial" w:hAnsi="Arial" w:cs="Arial"/>
                <w:bCs/>
                <w:sz w:val="23"/>
                <w:szCs w:val="23"/>
              </w:rPr>
              <w:t xml:space="preserve">Se declaró la improcedencia por incompetencia de la autoridad instructora, y la denuncia se remitió a la Unidad Técnica de Fiscalización, para que sea valorada en temas de fiscalización. </w:t>
            </w:r>
          </w:p>
        </w:tc>
      </w:tr>
      <w:tr w:rsidR="00A71DA1" w:rsidRPr="008F5556" w14:paraId="1F6814B6" w14:textId="77777777" w:rsidTr="005E265E">
        <w:tc>
          <w:tcPr>
            <w:tcW w:w="2122" w:type="dxa"/>
          </w:tcPr>
          <w:p w14:paraId="2CF8AB96" w14:textId="7DDC3169" w:rsidR="00A71DA1" w:rsidRPr="008F5556" w:rsidRDefault="00A71DA1" w:rsidP="00C459E9">
            <w:pPr>
              <w:jc w:val="both"/>
              <w:rPr>
                <w:rFonts w:ascii="Arial" w:hAnsi="Arial" w:cs="Arial"/>
                <w:sz w:val="23"/>
                <w:szCs w:val="23"/>
              </w:rPr>
            </w:pPr>
            <w:r w:rsidRPr="008F5556">
              <w:rPr>
                <w:rFonts w:ascii="Arial" w:hAnsi="Arial" w:cs="Arial"/>
                <w:sz w:val="23"/>
                <w:szCs w:val="23"/>
              </w:rPr>
              <w:t xml:space="preserve">TEEA-PES-64/2021 </w:t>
            </w:r>
          </w:p>
        </w:tc>
        <w:tc>
          <w:tcPr>
            <w:tcW w:w="2693" w:type="dxa"/>
          </w:tcPr>
          <w:p w14:paraId="5ADB5B47" w14:textId="28B22CCA" w:rsidR="00A71DA1" w:rsidRPr="008F5556" w:rsidRDefault="00A71DA1" w:rsidP="00A71DA1">
            <w:pPr>
              <w:jc w:val="both"/>
              <w:rPr>
                <w:rFonts w:ascii="Arial" w:hAnsi="Arial" w:cs="Arial"/>
                <w:sz w:val="23"/>
                <w:szCs w:val="23"/>
              </w:rPr>
            </w:pPr>
            <w:bookmarkStart w:id="11" w:name="_Hlk76135840"/>
            <w:r w:rsidRPr="008F5556">
              <w:rPr>
                <w:rFonts w:ascii="Arial" w:hAnsi="Arial" w:cs="Arial"/>
                <w:sz w:val="23"/>
                <w:szCs w:val="23"/>
              </w:rPr>
              <w:t>Afectación al interés superior de la niñez.</w:t>
            </w:r>
            <w:bookmarkEnd w:id="11"/>
          </w:p>
        </w:tc>
        <w:tc>
          <w:tcPr>
            <w:tcW w:w="4863" w:type="dxa"/>
          </w:tcPr>
          <w:p w14:paraId="2C499F11" w14:textId="6565A07A" w:rsidR="00A71DA1" w:rsidRPr="008F5556" w:rsidRDefault="00A71DA1" w:rsidP="00187C39">
            <w:pPr>
              <w:jc w:val="both"/>
              <w:rPr>
                <w:rFonts w:ascii="Arial" w:hAnsi="Arial" w:cs="Arial"/>
                <w:sz w:val="23"/>
                <w:szCs w:val="23"/>
              </w:rPr>
            </w:pPr>
            <w:r w:rsidRPr="008F5556">
              <w:rPr>
                <w:rFonts w:ascii="Arial" w:hAnsi="Arial" w:cs="Arial"/>
                <w:bCs/>
                <w:sz w:val="23"/>
                <w:szCs w:val="23"/>
              </w:rPr>
              <w:t xml:space="preserve">Se </w:t>
            </w:r>
            <w:r w:rsidRPr="008F5556">
              <w:rPr>
                <w:rFonts w:ascii="Arial" w:hAnsi="Arial" w:cs="Arial"/>
                <w:b/>
                <w:sz w:val="23"/>
                <w:szCs w:val="23"/>
              </w:rPr>
              <w:t xml:space="preserve">acreditó </w:t>
            </w:r>
            <w:r w:rsidRPr="008F5556">
              <w:rPr>
                <w:rFonts w:ascii="Arial" w:hAnsi="Arial" w:cs="Arial"/>
                <w:bCs/>
                <w:sz w:val="23"/>
                <w:szCs w:val="23"/>
              </w:rPr>
              <w:t xml:space="preserve">la infracción atribuida y se impuso a Eusebio Enrique Delgado Esparza, la sanción consistente en una </w:t>
            </w:r>
            <w:r w:rsidRPr="008F5556">
              <w:rPr>
                <w:rFonts w:ascii="Arial" w:hAnsi="Arial" w:cs="Arial"/>
                <w:sz w:val="23"/>
                <w:szCs w:val="23"/>
              </w:rPr>
              <w:t>multa de 200 UMAS</w:t>
            </w:r>
            <w:r w:rsidRPr="008F5556">
              <w:rPr>
                <w:rFonts w:ascii="Arial" w:hAnsi="Arial" w:cs="Arial"/>
                <w:bCs/>
                <w:sz w:val="23"/>
                <w:szCs w:val="23"/>
              </w:rPr>
              <w:t xml:space="preserve"> (Doscientas Unidades de Medida y </w:t>
            </w:r>
            <w:r w:rsidRPr="008F5556">
              <w:rPr>
                <w:rFonts w:ascii="Arial" w:hAnsi="Arial" w:cs="Arial"/>
                <w:bCs/>
                <w:sz w:val="23"/>
                <w:szCs w:val="23"/>
              </w:rPr>
              <w:lastRenderedPageBreak/>
              <w:t>Actualización</w:t>
            </w:r>
            <w:r w:rsidRPr="008F5556">
              <w:rPr>
                <w:rFonts w:ascii="Arial" w:hAnsi="Arial" w:cs="Arial"/>
                <w:bCs/>
                <w:sz w:val="23"/>
                <w:szCs w:val="23"/>
                <w:vertAlign w:val="superscript"/>
              </w:rPr>
              <w:footnoteReference w:id="12"/>
            </w:r>
            <w:r w:rsidRPr="008F5556">
              <w:rPr>
                <w:rFonts w:ascii="Arial" w:hAnsi="Arial" w:cs="Arial"/>
                <w:bCs/>
                <w:sz w:val="23"/>
                <w:szCs w:val="23"/>
              </w:rPr>
              <w:t>) equivalente a $17,924.00 (Diecisiete mil novecientos veinticuatro pesos 00/100 M.N.)</w:t>
            </w:r>
          </w:p>
        </w:tc>
      </w:tr>
      <w:tr w:rsidR="00A71DA1" w:rsidRPr="008F5556" w14:paraId="5F233A0A" w14:textId="77777777" w:rsidTr="00C459E9">
        <w:tc>
          <w:tcPr>
            <w:tcW w:w="2122" w:type="dxa"/>
            <w:shd w:val="clear" w:color="auto" w:fill="F2F2F2" w:themeFill="background1" w:themeFillShade="F2"/>
          </w:tcPr>
          <w:p w14:paraId="4D7125B2" w14:textId="23820EF2" w:rsidR="00A71DA1" w:rsidRPr="008F5556" w:rsidRDefault="00A71DA1" w:rsidP="00C459E9">
            <w:pPr>
              <w:jc w:val="both"/>
              <w:rPr>
                <w:rFonts w:ascii="Arial" w:hAnsi="Arial" w:cs="Arial"/>
                <w:sz w:val="23"/>
                <w:szCs w:val="23"/>
              </w:rPr>
            </w:pPr>
            <w:r w:rsidRPr="008F5556">
              <w:rPr>
                <w:rFonts w:ascii="Arial" w:hAnsi="Arial" w:cs="Arial"/>
                <w:sz w:val="23"/>
                <w:szCs w:val="23"/>
              </w:rPr>
              <w:lastRenderedPageBreak/>
              <w:t>TEEA-PES-6</w:t>
            </w:r>
            <w:r w:rsidR="00187C39" w:rsidRPr="008F5556">
              <w:rPr>
                <w:rFonts w:ascii="Arial" w:hAnsi="Arial" w:cs="Arial"/>
                <w:sz w:val="23"/>
                <w:szCs w:val="23"/>
              </w:rPr>
              <w:t>6</w:t>
            </w:r>
            <w:r w:rsidRPr="008F5556">
              <w:rPr>
                <w:rFonts w:ascii="Arial" w:hAnsi="Arial" w:cs="Arial"/>
                <w:sz w:val="23"/>
                <w:szCs w:val="23"/>
              </w:rPr>
              <w:t>/2021</w:t>
            </w:r>
          </w:p>
        </w:tc>
        <w:tc>
          <w:tcPr>
            <w:tcW w:w="2693" w:type="dxa"/>
            <w:shd w:val="clear" w:color="auto" w:fill="F2F2F2" w:themeFill="background1" w:themeFillShade="F2"/>
          </w:tcPr>
          <w:p w14:paraId="08C0054B" w14:textId="0F05111C" w:rsidR="00A71DA1" w:rsidRPr="008F5556" w:rsidRDefault="00A71DA1" w:rsidP="00A71DA1">
            <w:pPr>
              <w:jc w:val="both"/>
              <w:rPr>
                <w:rFonts w:ascii="Arial" w:hAnsi="Arial" w:cs="Arial"/>
                <w:sz w:val="23"/>
                <w:szCs w:val="23"/>
              </w:rPr>
            </w:pPr>
            <w:bookmarkStart w:id="12" w:name="_Hlk76135851"/>
            <w:r w:rsidRPr="008F5556">
              <w:rPr>
                <w:rFonts w:ascii="Arial" w:hAnsi="Arial" w:cs="Arial"/>
                <w:sz w:val="23"/>
                <w:szCs w:val="23"/>
              </w:rPr>
              <w:t>Entrega de dadivas.</w:t>
            </w:r>
            <w:bookmarkEnd w:id="12"/>
          </w:p>
        </w:tc>
        <w:tc>
          <w:tcPr>
            <w:tcW w:w="4863" w:type="dxa"/>
            <w:shd w:val="clear" w:color="auto" w:fill="F2F2F2" w:themeFill="background1" w:themeFillShade="F2"/>
          </w:tcPr>
          <w:p w14:paraId="4997C9BD" w14:textId="098341CD" w:rsidR="00A71DA1" w:rsidRPr="008F5556" w:rsidRDefault="00A71DA1" w:rsidP="00A71DA1">
            <w:pPr>
              <w:jc w:val="both"/>
              <w:rPr>
                <w:rFonts w:ascii="Arial" w:hAnsi="Arial" w:cs="Arial"/>
                <w:bCs/>
                <w:sz w:val="23"/>
                <w:szCs w:val="23"/>
              </w:rPr>
            </w:pPr>
            <w:r w:rsidRPr="008F5556">
              <w:rPr>
                <w:rFonts w:ascii="Arial" w:hAnsi="Arial" w:cs="Arial"/>
                <w:bCs/>
                <w:sz w:val="23"/>
                <w:szCs w:val="23"/>
              </w:rPr>
              <w:t xml:space="preserve">Se declaró </w:t>
            </w:r>
            <w:r w:rsidRPr="008F5556">
              <w:rPr>
                <w:rFonts w:ascii="Arial" w:hAnsi="Arial" w:cs="Arial"/>
                <w:b/>
                <w:bCs/>
                <w:sz w:val="23"/>
                <w:szCs w:val="23"/>
              </w:rPr>
              <w:t xml:space="preserve">la existencia </w:t>
            </w:r>
            <w:r w:rsidRPr="008F5556">
              <w:rPr>
                <w:rFonts w:ascii="Arial" w:hAnsi="Arial" w:cs="Arial"/>
                <w:bCs/>
                <w:sz w:val="23"/>
                <w:szCs w:val="23"/>
              </w:rPr>
              <w:t xml:space="preserve">de la </w:t>
            </w:r>
            <w:r w:rsidR="00187C39" w:rsidRPr="008F5556">
              <w:rPr>
                <w:rFonts w:ascii="Arial" w:hAnsi="Arial" w:cs="Arial"/>
                <w:bCs/>
                <w:sz w:val="23"/>
                <w:szCs w:val="23"/>
              </w:rPr>
              <w:t>infracción</w:t>
            </w:r>
            <w:r w:rsidRPr="008F5556">
              <w:rPr>
                <w:rFonts w:ascii="Arial" w:hAnsi="Arial" w:cs="Arial"/>
                <w:bCs/>
                <w:sz w:val="23"/>
                <w:szCs w:val="23"/>
              </w:rPr>
              <w:t xml:space="preserve"> </w:t>
            </w:r>
            <w:r w:rsidR="00187C39" w:rsidRPr="008F5556">
              <w:rPr>
                <w:rFonts w:ascii="Arial" w:hAnsi="Arial" w:cs="Arial"/>
                <w:bCs/>
                <w:sz w:val="23"/>
                <w:szCs w:val="23"/>
              </w:rPr>
              <w:t>y se impuso al C. Eusebio Enrique Delgado Esparza, la sanción consistente en una multa de diez UMAS, equivalente a $896.92 (ochocientos noventa y seis pesos 92/100 m.n.)</w:t>
            </w:r>
          </w:p>
        </w:tc>
      </w:tr>
      <w:tr w:rsidR="00A71DA1" w:rsidRPr="008F5556" w14:paraId="2B2029B5" w14:textId="77777777" w:rsidTr="005E265E">
        <w:tc>
          <w:tcPr>
            <w:tcW w:w="2122" w:type="dxa"/>
          </w:tcPr>
          <w:p w14:paraId="76EF532B" w14:textId="2D7073E6" w:rsidR="00A71DA1" w:rsidRPr="008F5556" w:rsidRDefault="00A71DA1" w:rsidP="00C459E9">
            <w:pPr>
              <w:jc w:val="both"/>
              <w:rPr>
                <w:rFonts w:ascii="Arial" w:hAnsi="Arial" w:cs="Arial"/>
                <w:sz w:val="23"/>
                <w:szCs w:val="23"/>
              </w:rPr>
            </w:pPr>
            <w:r w:rsidRPr="008F5556">
              <w:rPr>
                <w:rFonts w:ascii="Arial" w:hAnsi="Arial" w:cs="Arial"/>
                <w:sz w:val="23"/>
                <w:szCs w:val="23"/>
              </w:rPr>
              <w:t>TEEA-PES-67/2021</w:t>
            </w:r>
          </w:p>
        </w:tc>
        <w:tc>
          <w:tcPr>
            <w:tcW w:w="2693" w:type="dxa"/>
          </w:tcPr>
          <w:p w14:paraId="56569CA5" w14:textId="55596F1A" w:rsidR="00A71DA1" w:rsidRPr="008F5556" w:rsidRDefault="00A71DA1" w:rsidP="00A71DA1">
            <w:pPr>
              <w:jc w:val="both"/>
              <w:rPr>
                <w:rFonts w:ascii="Arial" w:hAnsi="Arial" w:cs="Arial"/>
                <w:sz w:val="23"/>
                <w:szCs w:val="23"/>
              </w:rPr>
            </w:pPr>
            <w:r w:rsidRPr="008F5556">
              <w:rPr>
                <w:rFonts w:ascii="Arial" w:hAnsi="Arial" w:cs="Arial"/>
                <w:sz w:val="23"/>
                <w:szCs w:val="23"/>
              </w:rPr>
              <w:t>Violación al principio de separación Iglesia-Estado.</w:t>
            </w:r>
          </w:p>
        </w:tc>
        <w:tc>
          <w:tcPr>
            <w:tcW w:w="4863" w:type="dxa"/>
          </w:tcPr>
          <w:p w14:paraId="53C441E1" w14:textId="4E41606F" w:rsidR="00A71DA1" w:rsidRPr="008F5556" w:rsidRDefault="00A71DA1" w:rsidP="00437517">
            <w:pPr>
              <w:jc w:val="both"/>
              <w:rPr>
                <w:rFonts w:ascii="Arial" w:hAnsi="Arial" w:cs="Arial"/>
                <w:sz w:val="23"/>
                <w:szCs w:val="23"/>
              </w:rPr>
            </w:pPr>
            <w:r w:rsidRPr="008F5556">
              <w:rPr>
                <w:rFonts w:ascii="Arial" w:hAnsi="Arial" w:cs="Arial"/>
                <w:bCs/>
                <w:sz w:val="23"/>
                <w:szCs w:val="23"/>
              </w:rPr>
              <w:t xml:space="preserve">Se declaró </w:t>
            </w:r>
            <w:r w:rsidRPr="008F5556">
              <w:rPr>
                <w:rFonts w:ascii="Arial" w:hAnsi="Arial" w:cs="Arial"/>
                <w:b/>
                <w:sz w:val="23"/>
                <w:szCs w:val="23"/>
              </w:rPr>
              <w:t xml:space="preserve">la inexistencia </w:t>
            </w:r>
            <w:r w:rsidRPr="008F5556">
              <w:rPr>
                <w:rFonts w:ascii="Arial" w:hAnsi="Arial" w:cs="Arial"/>
                <w:bCs/>
                <w:sz w:val="23"/>
                <w:szCs w:val="23"/>
              </w:rPr>
              <w:t>de las infracciones atribuidas al entonces candidato Eusebio Enrique Delgado Esparza.</w:t>
            </w:r>
          </w:p>
        </w:tc>
      </w:tr>
      <w:tr w:rsidR="00A71DA1" w:rsidRPr="008F5556" w14:paraId="227296A5" w14:textId="77777777" w:rsidTr="005E265E">
        <w:tc>
          <w:tcPr>
            <w:tcW w:w="2122" w:type="dxa"/>
          </w:tcPr>
          <w:p w14:paraId="46FCC71A" w14:textId="3A49F472" w:rsidR="00A71DA1" w:rsidRPr="008F5556" w:rsidRDefault="00A71DA1" w:rsidP="00C459E9">
            <w:pPr>
              <w:jc w:val="both"/>
              <w:rPr>
                <w:rFonts w:ascii="Arial" w:hAnsi="Arial" w:cs="Arial"/>
                <w:sz w:val="23"/>
                <w:szCs w:val="23"/>
              </w:rPr>
            </w:pPr>
            <w:r w:rsidRPr="008F5556">
              <w:rPr>
                <w:rFonts w:ascii="Arial" w:hAnsi="Arial" w:cs="Arial"/>
                <w:sz w:val="23"/>
                <w:szCs w:val="23"/>
              </w:rPr>
              <w:t>TEEA-PES-80/2021</w:t>
            </w:r>
          </w:p>
        </w:tc>
        <w:tc>
          <w:tcPr>
            <w:tcW w:w="2693" w:type="dxa"/>
          </w:tcPr>
          <w:p w14:paraId="6A6F0AA8" w14:textId="64171AA2" w:rsidR="00A71DA1" w:rsidRPr="008F5556" w:rsidRDefault="00A71DA1" w:rsidP="00187C39">
            <w:pPr>
              <w:jc w:val="both"/>
              <w:rPr>
                <w:rFonts w:ascii="Arial" w:hAnsi="Arial" w:cs="Arial"/>
                <w:sz w:val="23"/>
                <w:szCs w:val="23"/>
              </w:rPr>
            </w:pPr>
            <w:r w:rsidRPr="008F5556">
              <w:rPr>
                <w:rFonts w:ascii="Arial" w:hAnsi="Arial" w:cs="Arial"/>
                <w:bCs/>
                <w:sz w:val="23"/>
                <w:szCs w:val="23"/>
              </w:rPr>
              <w:t>Actos anticipados de campaña; uso indebido de recursos públicos; y, coacción al electorado mediante la entrega de un beneficio.</w:t>
            </w:r>
          </w:p>
        </w:tc>
        <w:tc>
          <w:tcPr>
            <w:tcW w:w="4863" w:type="dxa"/>
          </w:tcPr>
          <w:p w14:paraId="40F8C38C" w14:textId="140F6675" w:rsidR="00A71DA1" w:rsidRPr="008F5556" w:rsidRDefault="00EE68CB" w:rsidP="00A71DA1">
            <w:pPr>
              <w:jc w:val="both"/>
              <w:rPr>
                <w:rFonts w:ascii="Arial" w:hAnsi="Arial" w:cs="Arial"/>
                <w:sz w:val="23"/>
                <w:szCs w:val="23"/>
              </w:rPr>
            </w:pPr>
            <w:r>
              <w:rPr>
                <w:rFonts w:ascii="Arial" w:hAnsi="Arial" w:cs="Arial"/>
                <w:sz w:val="23"/>
                <w:szCs w:val="23"/>
              </w:rPr>
              <w:t>S</w:t>
            </w:r>
            <w:r w:rsidRPr="00EE68CB">
              <w:rPr>
                <w:rFonts w:ascii="Arial" w:hAnsi="Arial" w:cs="Arial"/>
                <w:sz w:val="23"/>
                <w:szCs w:val="23"/>
              </w:rPr>
              <w:t>e determin</w:t>
            </w:r>
            <w:r>
              <w:rPr>
                <w:rFonts w:ascii="Arial" w:hAnsi="Arial" w:cs="Arial"/>
                <w:sz w:val="23"/>
                <w:szCs w:val="23"/>
              </w:rPr>
              <w:t>ó</w:t>
            </w:r>
            <w:r w:rsidRPr="00EE68CB">
              <w:rPr>
                <w:rFonts w:ascii="Arial" w:hAnsi="Arial" w:cs="Arial"/>
                <w:sz w:val="23"/>
                <w:szCs w:val="23"/>
              </w:rPr>
              <w:t xml:space="preserve"> la </w:t>
            </w:r>
            <w:r w:rsidRPr="00EE68CB">
              <w:rPr>
                <w:rFonts w:ascii="Arial" w:hAnsi="Arial" w:cs="Arial"/>
                <w:b/>
                <w:bCs/>
                <w:sz w:val="23"/>
                <w:szCs w:val="23"/>
              </w:rPr>
              <w:t>inexistencia</w:t>
            </w:r>
            <w:r w:rsidRPr="00EE68CB">
              <w:rPr>
                <w:rFonts w:ascii="Arial" w:hAnsi="Arial" w:cs="Arial"/>
                <w:sz w:val="23"/>
                <w:szCs w:val="23"/>
              </w:rPr>
              <w:t xml:space="preserve"> de las infracciones consistentes en </w:t>
            </w:r>
            <w:r w:rsidRPr="00EE68CB">
              <w:rPr>
                <w:rFonts w:ascii="Arial" w:hAnsi="Arial" w:cs="Arial"/>
                <w:b/>
                <w:bCs/>
                <w:sz w:val="23"/>
                <w:szCs w:val="23"/>
              </w:rPr>
              <w:t>a)</w:t>
            </w:r>
            <w:r w:rsidRPr="00EE68CB">
              <w:rPr>
                <w:rFonts w:ascii="Arial" w:hAnsi="Arial" w:cs="Arial"/>
                <w:sz w:val="23"/>
                <w:szCs w:val="23"/>
              </w:rPr>
              <w:t xml:space="preserve"> actos anticipados de campaña; </w:t>
            </w:r>
            <w:r w:rsidRPr="00EE68CB">
              <w:rPr>
                <w:rFonts w:ascii="Arial" w:hAnsi="Arial" w:cs="Arial"/>
                <w:b/>
                <w:bCs/>
                <w:sz w:val="23"/>
                <w:szCs w:val="23"/>
              </w:rPr>
              <w:t>b)</w:t>
            </w:r>
            <w:r w:rsidRPr="00EE68CB">
              <w:rPr>
                <w:rFonts w:ascii="Arial" w:hAnsi="Arial" w:cs="Arial"/>
                <w:sz w:val="23"/>
                <w:szCs w:val="23"/>
              </w:rPr>
              <w:t xml:space="preserve"> coacción al electorado mediante la entrega de un beneficio; y la </w:t>
            </w:r>
            <w:r w:rsidRPr="00EE68CB">
              <w:rPr>
                <w:rFonts w:ascii="Arial" w:hAnsi="Arial" w:cs="Arial"/>
                <w:b/>
                <w:bCs/>
                <w:sz w:val="23"/>
                <w:szCs w:val="23"/>
              </w:rPr>
              <w:t>existencia</w:t>
            </w:r>
            <w:r w:rsidRPr="00EE68CB">
              <w:rPr>
                <w:rFonts w:ascii="Arial" w:hAnsi="Arial" w:cs="Arial"/>
                <w:sz w:val="23"/>
                <w:szCs w:val="23"/>
              </w:rPr>
              <w:t xml:space="preserve"> de la infracción consistente en </w:t>
            </w:r>
            <w:r w:rsidRPr="00EE68CB">
              <w:rPr>
                <w:rFonts w:ascii="Arial" w:hAnsi="Arial" w:cs="Arial"/>
                <w:b/>
                <w:bCs/>
                <w:sz w:val="23"/>
                <w:szCs w:val="23"/>
              </w:rPr>
              <w:t>promoción personalizada</w:t>
            </w:r>
            <w:r>
              <w:rPr>
                <w:rFonts w:ascii="Arial" w:hAnsi="Arial" w:cs="Arial"/>
                <w:b/>
                <w:bCs/>
                <w:sz w:val="23"/>
                <w:szCs w:val="23"/>
              </w:rPr>
              <w:t xml:space="preserve">; </w:t>
            </w:r>
            <w:r w:rsidRPr="00EE68CB">
              <w:rPr>
                <w:rFonts w:ascii="Arial" w:hAnsi="Arial" w:cs="Arial"/>
                <w:sz w:val="23"/>
                <w:szCs w:val="23"/>
              </w:rPr>
              <w:t xml:space="preserve">por tanto, se impuso una multa al denunciado, por </w:t>
            </w:r>
            <w:r w:rsidR="00267E41">
              <w:rPr>
                <w:rFonts w:ascii="Arial" w:hAnsi="Arial" w:cs="Arial"/>
                <w:sz w:val="23"/>
                <w:szCs w:val="23"/>
              </w:rPr>
              <w:t xml:space="preserve">la cantidad de </w:t>
            </w:r>
            <w:r w:rsidRPr="00EE68CB">
              <w:rPr>
                <w:rFonts w:ascii="Arial" w:hAnsi="Arial" w:cs="Arial"/>
                <w:sz w:val="23"/>
                <w:szCs w:val="23"/>
              </w:rPr>
              <w:t>250 UMAS</w:t>
            </w:r>
            <w:r w:rsidR="00267E41">
              <w:rPr>
                <w:rFonts w:ascii="Arial" w:hAnsi="Arial" w:cs="Arial"/>
                <w:sz w:val="23"/>
                <w:szCs w:val="23"/>
              </w:rPr>
              <w:t>.</w:t>
            </w:r>
          </w:p>
        </w:tc>
      </w:tr>
    </w:tbl>
    <w:p w14:paraId="69895CF1" w14:textId="5DAB7CD9" w:rsidR="00552DEE" w:rsidRDefault="00552DEE" w:rsidP="00333BBD">
      <w:pPr>
        <w:spacing w:line="360" w:lineRule="auto"/>
        <w:jc w:val="both"/>
        <w:rPr>
          <w:rFonts w:ascii="Arial" w:hAnsi="Arial" w:cs="Arial"/>
          <w:sz w:val="23"/>
          <w:szCs w:val="23"/>
        </w:rPr>
      </w:pPr>
    </w:p>
    <w:p w14:paraId="16E167E7" w14:textId="23C1D342" w:rsidR="008C4A5D" w:rsidRDefault="00267E41" w:rsidP="00333BBD">
      <w:pPr>
        <w:spacing w:line="360" w:lineRule="auto"/>
        <w:jc w:val="both"/>
        <w:rPr>
          <w:rFonts w:ascii="Arial" w:hAnsi="Arial" w:cs="Arial"/>
          <w:sz w:val="23"/>
          <w:szCs w:val="23"/>
        </w:rPr>
      </w:pPr>
      <w:r>
        <w:rPr>
          <w:rFonts w:ascii="Arial" w:hAnsi="Arial" w:cs="Arial"/>
          <w:sz w:val="23"/>
          <w:szCs w:val="23"/>
        </w:rPr>
        <w:t>N</w:t>
      </w:r>
      <w:r w:rsidR="008C4A5D">
        <w:rPr>
          <w:rFonts w:ascii="Arial" w:hAnsi="Arial" w:cs="Arial"/>
          <w:sz w:val="23"/>
          <w:szCs w:val="23"/>
        </w:rPr>
        <w:t>o pasa inadvertido por este Tribunal</w:t>
      </w:r>
      <w:r w:rsidR="00B22DF4">
        <w:rPr>
          <w:rFonts w:ascii="Arial" w:hAnsi="Arial" w:cs="Arial"/>
          <w:sz w:val="23"/>
          <w:szCs w:val="23"/>
        </w:rPr>
        <w:t xml:space="preserve">, que diversos elementos probatorios que el actor afirma que fueron materia de procedimientos sancionadores resueltos en este órgano jurisdiccional, </w:t>
      </w:r>
      <w:r w:rsidR="00D80945">
        <w:rPr>
          <w:rFonts w:ascii="Arial" w:hAnsi="Arial" w:cs="Arial"/>
          <w:sz w:val="23"/>
          <w:szCs w:val="23"/>
        </w:rPr>
        <w:t>poseen</w:t>
      </w:r>
      <w:r w:rsidR="00B22DF4">
        <w:rPr>
          <w:rFonts w:ascii="Arial" w:hAnsi="Arial" w:cs="Arial"/>
          <w:sz w:val="23"/>
          <w:szCs w:val="23"/>
        </w:rPr>
        <w:t xml:space="preserve"> un aparente error en cuanto a las fechas establecidas, no obstante, se relacionan con las ya analizadas en los citados procedimientos, por lo que logran su eficacia plena.</w:t>
      </w:r>
    </w:p>
    <w:p w14:paraId="3E029806" w14:textId="048F0390" w:rsidR="003F6CA7" w:rsidRDefault="003F6CA7" w:rsidP="00333BBD">
      <w:pPr>
        <w:spacing w:line="360" w:lineRule="auto"/>
        <w:jc w:val="both"/>
        <w:rPr>
          <w:rFonts w:ascii="Arial" w:hAnsi="Arial" w:cs="Arial"/>
          <w:sz w:val="23"/>
          <w:szCs w:val="23"/>
        </w:rPr>
      </w:pPr>
    </w:p>
    <w:p w14:paraId="0801A73C" w14:textId="36A4FA2C" w:rsidR="00D80945" w:rsidRDefault="003F6CA7" w:rsidP="00333BBD">
      <w:pPr>
        <w:spacing w:line="360" w:lineRule="auto"/>
        <w:jc w:val="both"/>
        <w:rPr>
          <w:rFonts w:ascii="Arial" w:hAnsi="Arial" w:cs="Arial"/>
          <w:sz w:val="23"/>
          <w:szCs w:val="23"/>
        </w:rPr>
      </w:pPr>
      <w:r>
        <w:rPr>
          <w:rFonts w:ascii="Arial" w:hAnsi="Arial" w:cs="Arial"/>
          <w:sz w:val="23"/>
          <w:szCs w:val="23"/>
        </w:rPr>
        <w:t>Esto es así, puesto que existe plena coincidencia en su contenido, con la única variable de la fecha en que suceden</w:t>
      </w:r>
      <w:r w:rsidR="008E4F3F">
        <w:rPr>
          <w:rFonts w:ascii="Arial" w:hAnsi="Arial" w:cs="Arial"/>
          <w:sz w:val="23"/>
          <w:szCs w:val="23"/>
        </w:rPr>
        <w:t xml:space="preserve"> por así expresarlo</w:t>
      </w:r>
      <w:r>
        <w:rPr>
          <w:rFonts w:ascii="Arial" w:hAnsi="Arial" w:cs="Arial"/>
          <w:sz w:val="23"/>
          <w:szCs w:val="23"/>
        </w:rPr>
        <w:t xml:space="preserve"> el demandante en su escrito. </w:t>
      </w:r>
      <w:r w:rsidR="00D80945">
        <w:rPr>
          <w:rFonts w:ascii="Arial" w:hAnsi="Arial" w:cs="Arial"/>
          <w:sz w:val="23"/>
          <w:szCs w:val="23"/>
        </w:rPr>
        <w:t xml:space="preserve">Lo anterior, tal y como se advierte del análisis de los elementos probatorios, verificados en el Anexo de esta Sentencia, </w:t>
      </w:r>
      <w:r>
        <w:rPr>
          <w:rFonts w:ascii="Arial" w:hAnsi="Arial" w:cs="Arial"/>
          <w:sz w:val="23"/>
          <w:szCs w:val="23"/>
        </w:rPr>
        <w:t xml:space="preserve">en los incisos </w:t>
      </w:r>
      <w:r w:rsidR="00863645" w:rsidRPr="00863645">
        <w:rPr>
          <w:rFonts w:ascii="Arial" w:hAnsi="Arial" w:cs="Arial"/>
          <w:sz w:val="23"/>
          <w:szCs w:val="23"/>
        </w:rPr>
        <w:t>K</w:t>
      </w:r>
      <w:r w:rsidRPr="00863645">
        <w:rPr>
          <w:rFonts w:ascii="Arial" w:hAnsi="Arial" w:cs="Arial"/>
          <w:sz w:val="23"/>
          <w:szCs w:val="23"/>
        </w:rPr>
        <w:t>)</w:t>
      </w:r>
      <w:r w:rsidR="00863645" w:rsidRPr="00863645">
        <w:rPr>
          <w:rFonts w:ascii="Arial" w:hAnsi="Arial" w:cs="Arial"/>
          <w:sz w:val="23"/>
          <w:szCs w:val="23"/>
        </w:rPr>
        <w:t>,</w:t>
      </w:r>
      <w:r w:rsidRPr="00863645">
        <w:rPr>
          <w:rFonts w:ascii="Arial" w:hAnsi="Arial" w:cs="Arial"/>
          <w:sz w:val="23"/>
          <w:szCs w:val="23"/>
        </w:rPr>
        <w:t xml:space="preserve"> </w:t>
      </w:r>
      <w:r w:rsidR="00863645" w:rsidRPr="00863645">
        <w:rPr>
          <w:rFonts w:ascii="Arial" w:hAnsi="Arial" w:cs="Arial"/>
          <w:sz w:val="23"/>
          <w:szCs w:val="23"/>
        </w:rPr>
        <w:t xml:space="preserve">L) </w:t>
      </w:r>
      <w:r w:rsidRPr="00863645">
        <w:rPr>
          <w:rFonts w:ascii="Arial" w:hAnsi="Arial" w:cs="Arial"/>
          <w:sz w:val="23"/>
          <w:szCs w:val="23"/>
        </w:rPr>
        <w:t xml:space="preserve">y </w:t>
      </w:r>
      <w:r w:rsidR="00863645" w:rsidRPr="00863645">
        <w:rPr>
          <w:rFonts w:ascii="Arial" w:hAnsi="Arial" w:cs="Arial"/>
          <w:sz w:val="23"/>
          <w:szCs w:val="23"/>
        </w:rPr>
        <w:t>M</w:t>
      </w:r>
      <w:r w:rsidRPr="00863645">
        <w:rPr>
          <w:rFonts w:ascii="Arial" w:hAnsi="Arial" w:cs="Arial"/>
          <w:sz w:val="23"/>
          <w:szCs w:val="23"/>
        </w:rPr>
        <w:t>)</w:t>
      </w:r>
      <w:r w:rsidR="00C61191" w:rsidRPr="00863645">
        <w:rPr>
          <w:rFonts w:ascii="Arial" w:hAnsi="Arial" w:cs="Arial"/>
          <w:sz w:val="23"/>
          <w:szCs w:val="23"/>
        </w:rPr>
        <w:t>.</w:t>
      </w:r>
    </w:p>
    <w:p w14:paraId="0304E326" w14:textId="6D8ACF17" w:rsidR="00B22DF4" w:rsidRDefault="00B22DF4" w:rsidP="00333BBD">
      <w:pPr>
        <w:spacing w:line="360" w:lineRule="auto"/>
        <w:jc w:val="both"/>
        <w:rPr>
          <w:rFonts w:ascii="Arial" w:hAnsi="Arial" w:cs="Arial"/>
          <w:sz w:val="23"/>
          <w:szCs w:val="23"/>
        </w:rPr>
      </w:pPr>
    </w:p>
    <w:p w14:paraId="01379E99" w14:textId="4A0F9CF2" w:rsidR="00B22DF4" w:rsidRDefault="00B22DF4" w:rsidP="00333BBD">
      <w:pPr>
        <w:spacing w:line="360" w:lineRule="auto"/>
        <w:jc w:val="both"/>
        <w:rPr>
          <w:rFonts w:ascii="Arial" w:hAnsi="Arial" w:cs="Arial"/>
          <w:sz w:val="23"/>
          <w:szCs w:val="23"/>
        </w:rPr>
      </w:pPr>
      <w:r>
        <w:rPr>
          <w:rFonts w:ascii="Arial" w:hAnsi="Arial" w:cs="Arial"/>
          <w:sz w:val="23"/>
          <w:szCs w:val="23"/>
        </w:rPr>
        <w:t>No hacerlo así, implicaría calificar</w:t>
      </w:r>
      <w:r w:rsidR="00C448B5">
        <w:rPr>
          <w:rFonts w:ascii="Arial" w:hAnsi="Arial" w:cs="Arial"/>
          <w:sz w:val="23"/>
          <w:szCs w:val="23"/>
        </w:rPr>
        <w:t xml:space="preserve"> </w:t>
      </w:r>
      <w:r>
        <w:rPr>
          <w:rFonts w:ascii="Arial" w:hAnsi="Arial" w:cs="Arial"/>
          <w:sz w:val="23"/>
          <w:szCs w:val="23"/>
        </w:rPr>
        <w:t>los</w:t>
      </w:r>
      <w:r w:rsidR="00C448B5">
        <w:rPr>
          <w:rFonts w:ascii="Arial" w:hAnsi="Arial" w:cs="Arial"/>
          <w:sz w:val="23"/>
          <w:szCs w:val="23"/>
        </w:rPr>
        <w:t xml:space="preserve"> hechos denunciados </w:t>
      </w:r>
      <w:r>
        <w:rPr>
          <w:rFonts w:ascii="Arial" w:hAnsi="Arial" w:cs="Arial"/>
          <w:sz w:val="23"/>
          <w:szCs w:val="23"/>
        </w:rPr>
        <w:t>como inexistentes, al obrar únicamente capturas de pantalla, y adquirir valor probatorio de indicio.</w:t>
      </w:r>
    </w:p>
    <w:p w14:paraId="4B0CA6B7" w14:textId="77777777" w:rsidR="008C4A5D" w:rsidRPr="008F5556" w:rsidRDefault="008C4A5D" w:rsidP="00333BBD">
      <w:pPr>
        <w:spacing w:line="360" w:lineRule="auto"/>
        <w:jc w:val="both"/>
        <w:rPr>
          <w:rFonts w:ascii="Arial" w:hAnsi="Arial" w:cs="Arial"/>
          <w:sz w:val="23"/>
          <w:szCs w:val="23"/>
        </w:rPr>
      </w:pPr>
    </w:p>
    <w:p w14:paraId="34567A43" w14:textId="0C9EB37C" w:rsidR="00187C39" w:rsidRPr="008F5556" w:rsidRDefault="00A71DA1" w:rsidP="00333BBD">
      <w:pPr>
        <w:spacing w:line="360" w:lineRule="auto"/>
        <w:jc w:val="both"/>
        <w:rPr>
          <w:rFonts w:ascii="Arial" w:hAnsi="Arial" w:cs="Arial"/>
          <w:sz w:val="23"/>
          <w:szCs w:val="23"/>
        </w:rPr>
      </w:pPr>
      <w:r w:rsidRPr="008F5556">
        <w:rPr>
          <w:rFonts w:ascii="Arial" w:hAnsi="Arial" w:cs="Arial"/>
          <w:sz w:val="23"/>
          <w:szCs w:val="23"/>
        </w:rPr>
        <w:t>En tal</w:t>
      </w:r>
      <w:r w:rsidR="00D80945">
        <w:rPr>
          <w:rFonts w:ascii="Arial" w:hAnsi="Arial" w:cs="Arial"/>
          <w:sz w:val="23"/>
          <w:szCs w:val="23"/>
        </w:rPr>
        <w:t>es</w:t>
      </w:r>
      <w:r w:rsidRPr="008F5556">
        <w:rPr>
          <w:rFonts w:ascii="Arial" w:hAnsi="Arial" w:cs="Arial"/>
          <w:sz w:val="23"/>
          <w:szCs w:val="23"/>
        </w:rPr>
        <w:t xml:space="preserve"> </w:t>
      </w:r>
      <w:r w:rsidR="00D80945" w:rsidRPr="008F5556">
        <w:rPr>
          <w:rFonts w:ascii="Arial" w:hAnsi="Arial" w:cs="Arial"/>
          <w:sz w:val="23"/>
          <w:szCs w:val="23"/>
        </w:rPr>
        <w:t>consideracion</w:t>
      </w:r>
      <w:r w:rsidR="00D80945">
        <w:rPr>
          <w:rFonts w:ascii="Arial" w:hAnsi="Arial" w:cs="Arial"/>
          <w:sz w:val="23"/>
          <w:szCs w:val="23"/>
        </w:rPr>
        <w:t>es</w:t>
      </w:r>
      <w:r w:rsidR="00333BBD" w:rsidRPr="008F5556">
        <w:rPr>
          <w:rFonts w:ascii="Arial" w:hAnsi="Arial" w:cs="Arial"/>
          <w:sz w:val="23"/>
          <w:szCs w:val="23"/>
        </w:rPr>
        <w:t xml:space="preserve">, el estudio propuesto sobre </w:t>
      </w:r>
      <w:r w:rsidRPr="008F5556">
        <w:rPr>
          <w:rFonts w:ascii="Arial" w:hAnsi="Arial" w:cs="Arial"/>
          <w:sz w:val="23"/>
          <w:szCs w:val="23"/>
        </w:rPr>
        <w:t>el concepto de nulidad</w:t>
      </w:r>
      <w:r w:rsidR="00755EBF" w:rsidRPr="008F5556">
        <w:rPr>
          <w:rFonts w:ascii="Arial" w:hAnsi="Arial" w:cs="Arial"/>
          <w:sz w:val="23"/>
          <w:szCs w:val="23"/>
        </w:rPr>
        <w:t>, es sostenido por el promovente con base en</w:t>
      </w:r>
      <w:r w:rsidR="00187C39" w:rsidRPr="008F5556">
        <w:rPr>
          <w:rFonts w:ascii="Arial" w:hAnsi="Arial" w:cs="Arial"/>
          <w:sz w:val="23"/>
          <w:szCs w:val="23"/>
        </w:rPr>
        <w:t xml:space="preserve">: </w:t>
      </w:r>
    </w:p>
    <w:p w14:paraId="4ED54D24" w14:textId="77777777" w:rsidR="00187C39" w:rsidRPr="008F5556" w:rsidRDefault="00187C39" w:rsidP="00333BBD">
      <w:pPr>
        <w:spacing w:line="360" w:lineRule="auto"/>
        <w:jc w:val="both"/>
        <w:rPr>
          <w:rFonts w:ascii="Arial" w:hAnsi="Arial" w:cs="Arial"/>
          <w:sz w:val="23"/>
          <w:szCs w:val="23"/>
        </w:rPr>
      </w:pPr>
    </w:p>
    <w:p w14:paraId="7429AEC4" w14:textId="667CC1D6" w:rsidR="00187C39" w:rsidRPr="008F5556" w:rsidRDefault="00187C39" w:rsidP="00AF6EF7">
      <w:pPr>
        <w:pStyle w:val="Prrafodelista"/>
        <w:numPr>
          <w:ilvl w:val="0"/>
          <w:numId w:val="39"/>
        </w:numPr>
        <w:spacing w:line="360" w:lineRule="auto"/>
        <w:jc w:val="both"/>
        <w:rPr>
          <w:rFonts w:ascii="Arial" w:hAnsi="Arial" w:cs="Arial"/>
          <w:sz w:val="23"/>
          <w:szCs w:val="23"/>
        </w:rPr>
      </w:pPr>
      <w:r w:rsidRPr="008F5556">
        <w:rPr>
          <w:rFonts w:ascii="Arial" w:hAnsi="Arial" w:cs="Arial"/>
          <w:sz w:val="23"/>
          <w:szCs w:val="23"/>
        </w:rPr>
        <w:t>La omisión de informar sobre gastos de campaña</w:t>
      </w:r>
      <w:r w:rsidR="00515149" w:rsidRPr="008F5556">
        <w:rPr>
          <w:rStyle w:val="Refdenotaalpie"/>
          <w:rFonts w:ascii="Arial" w:hAnsi="Arial" w:cs="Arial"/>
          <w:sz w:val="23"/>
          <w:szCs w:val="23"/>
        </w:rPr>
        <w:footnoteReference w:id="13"/>
      </w:r>
      <w:r w:rsidR="00755EBF" w:rsidRPr="008F5556">
        <w:rPr>
          <w:rFonts w:ascii="Arial" w:hAnsi="Arial" w:cs="Arial"/>
          <w:sz w:val="23"/>
          <w:szCs w:val="23"/>
        </w:rPr>
        <w:t>;</w:t>
      </w:r>
    </w:p>
    <w:p w14:paraId="21D343D9" w14:textId="3728C968" w:rsidR="00187C39" w:rsidRPr="008F5556" w:rsidRDefault="00187C39" w:rsidP="00187C39">
      <w:pPr>
        <w:pStyle w:val="Prrafodelista"/>
        <w:numPr>
          <w:ilvl w:val="0"/>
          <w:numId w:val="39"/>
        </w:numPr>
        <w:spacing w:line="360" w:lineRule="auto"/>
        <w:jc w:val="both"/>
        <w:rPr>
          <w:rFonts w:ascii="Arial" w:hAnsi="Arial" w:cs="Arial"/>
          <w:sz w:val="23"/>
          <w:szCs w:val="23"/>
        </w:rPr>
      </w:pPr>
      <w:r w:rsidRPr="008F5556">
        <w:rPr>
          <w:rFonts w:ascii="Arial" w:hAnsi="Arial" w:cs="Arial"/>
          <w:sz w:val="23"/>
          <w:szCs w:val="23"/>
        </w:rPr>
        <w:t>Violación al principio de separación Iglesia-Estado por el uso indebido de símbolos religiosos</w:t>
      </w:r>
      <w:r w:rsidR="00755EBF" w:rsidRPr="008F5556">
        <w:rPr>
          <w:rFonts w:ascii="Arial" w:hAnsi="Arial" w:cs="Arial"/>
          <w:sz w:val="23"/>
          <w:szCs w:val="23"/>
        </w:rPr>
        <w:t>;</w:t>
      </w:r>
    </w:p>
    <w:p w14:paraId="63984ACB" w14:textId="0CCF4091" w:rsidR="00755EBF" w:rsidRPr="008F5556" w:rsidRDefault="00AF6EF7" w:rsidP="00AF6EF7">
      <w:pPr>
        <w:pStyle w:val="Prrafodelista"/>
        <w:numPr>
          <w:ilvl w:val="0"/>
          <w:numId w:val="39"/>
        </w:numPr>
        <w:spacing w:line="360" w:lineRule="auto"/>
        <w:ind w:right="36"/>
        <w:jc w:val="both"/>
        <w:rPr>
          <w:rFonts w:ascii="Arial" w:eastAsia="Arial Nova" w:hAnsi="Arial" w:cs="Arial"/>
          <w:bCs/>
          <w:sz w:val="23"/>
          <w:szCs w:val="23"/>
        </w:rPr>
      </w:pPr>
      <w:r w:rsidRPr="008F5556">
        <w:rPr>
          <w:rFonts w:ascii="Arial" w:eastAsia="Arial Nova" w:hAnsi="Arial" w:cs="Arial"/>
          <w:bCs/>
          <w:sz w:val="23"/>
          <w:szCs w:val="23"/>
        </w:rPr>
        <w:t>Infracciones consistentes en</w:t>
      </w:r>
      <w:r w:rsidR="00755EBF" w:rsidRPr="008F5556">
        <w:rPr>
          <w:rFonts w:ascii="Arial" w:eastAsia="Arial Nova" w:hAnsi="Arial" w:cs="Arial"/>
          <w:bCs/>
          <w:sz w:val="23"/>
          <w:szCs w:val="23"/>
        </w:rPr>
        <w:t>:</w:t>
      </w:r>
      <w:r w:rsidRPr="008F5556">
        <w:rPr>
          <w:rFonts w:ascii="Arial" w:eastAsia="Arial Nova" w:hAnsi="Arial" w:cs="Arial"/>
          <w:bCs/>
          <w:sz w:val="23"/>
          <w:szCs w:val="23"/>
        </w:rPr>
        <w:t xml:space="preserve"> </w:t>
      </w:r>
    </w:p>
    <w:p w14:paraId="408951EB" w14:textId="77777777" w:rsidR="00755EBF" w:rsidRPr="008F5556" w:rsidRDefault="00AF6EF7" w:rsidP="00755EBF">
      <w:pPr>
        <w:pStyle w:val="Prrafodelista"/>
        <w:spacing w:line="360" w:lineRule="auto"/>
        <w:ind w:right="36" w:firstLine="720"/>
        <w:jc w:val="both"/>
        <w:rPr>
          <w:rFonts w:ascii="Arial" w:eastAsia="Arial Nova" w:hAnsi="Arial" w:cs="Arial"/>
          <w:bCs/>
          <w:sz w:val="23"/>
          <w:szCs w:val="23"/>
        </w:rPr>
      </w:pPr>
      <w:r w:rsidRPr="008F5556">
        <w:rPr>
          <w:rFonts w:ascii="Arial" w:eastAsia="Arial Nova" w:hAnsi="Arial" w:cs="Arial"/>
          <w:b/>
          <w:sz w:val="23"/>
          <w:szCs w:val="23"/>
        </w:rPr>
        <w:t>i)</w:t>
      </w:r>
      <w:r w:rsidRPr="008F5556">
        <w:rPr>
          <w:rFonts w:ascii="Arial" w:eastAsia="Arial Nova" w:hAnsi="Arial" w:cs="Arial"/>
          <w:bCs/>
          <w:sz w:val="23"/>
          <w:szCs w:val="23"/>
        </w:rPr>
        <w:t xml:space="preserve"> actos anticipados de campaña; </w:t>
      </w:r>
    </w:p>
    <w:p w14:paraId="4C30F261" w14:textId="77777777" w:rsidR="00755EBF" w:rsidRPr="008F5556" w:rsidRDefault="00AF6EF7" w:rsidP="00755EBF">
      <w:pPr>
        <w:pStyle w:val="Prrafodelista"/>
        <w:spacing w:line="360" w:lineRule="auto"/>
        <w:ind w:right="36" w:firstLine="720"/>
        <w:jc w:val="both"/>
        <w:rPr>
          <w:rFonts w:ascii="Arial" w:eastAsia="Arial Nova" w:hAnsi="Arial" w:cs="Arial"/>
          <w:bCs/>
          <w:sz w:val="23"/>
          <w:szCs w:val="23"/>
        </w:rPr>
      </w:pPr>
      <w:r w:rsidRPr="008F5556">
        <w:rPr>
          <w:rFonts w:ascii="Arial" w:eastAsia="Arial Nova" w:hAnsi="Arial" w:cs="Arial"/>
          <w:b/>
          <w:sz w:val="23"/>
          <w:szCs w:val="23"/>
        </w:rPr>
        <w:t>ii)</w:t>
      </w:r>
      <w:r w:rsidRPr="008F5556">
        <w:rPr>
          <w:rFonts w:ascii="Arial" w:eastAsia="Arial Nova" w:hAnsi="Arial" w:cs="Arial"/>
          <w:bCs/>
          <w:sz w:val="23"/>
          <w:szCs w:val="23"/>
        </w:rPr>
        <w:t xml:space="preserve"> uso indebido de recursos públicos; y, </w:t>
      </w:r>
    </w:p>
    <w:p w14:paraId="7B8DE663" w14:textId="60889595" w:rsidR="00AF6EF7" w:rsidRPr="008F5556" w:rsidRDefault="00AF6EF7" w:rsidP="00755EBF">
      <w:pPr>
        <w:pStyle w:val="Prrafodelista"/>
        <w:spacing w:line="360" w:lineRule="auto"/>
        <w:ind w:right="36" w:firstLine="720"/>
        <w:jc w:val="both"/>
        <w:rPr>
          <w:rFonts w:ascii="Arial" w:eastAsia="Arial Nova" w:hAnsi="Arial" w:cs="Arial"/>
          <w:bCs/>
          <w:sz w:val="23"/>
          <w:szCs w:val="23"/>
        </w:rPr>
      </w:pPr>
      <w:r w:rsidRPr="008F5556">
        <w:rPr>
          <w:rFonts w:ascii="Arial" w:eastAsia="Arial Nova" w:hAnsi="Arial" w:cs="Arial"/>
          <w:b/>
          <w:sz w:val="23"/>
          <w:szCs w:val="23"/>
        </w:rPr>
        <w:t>iii)</w:t>
      </w:r>
      <w:r w:rsidRPr="008F5556">
        <w:rPr>
          <w:rFonts w:ascii="Arial" w:eastAsia="Arial Nova" w:hAnsi="Arial" w:cs="Arial"/>
          <w:bCs/>
          <w:sz w:val="23"/>
          <w:szCs w:val="23"/>
        </w:rPr>
        <w:t xml:space="preserve"> coacción al electorado mediante la entrega de un beneficio.</w:t>
      </w:r>
    </w:p>
    <w:p w14:paraId="760AF2F1" w14:textId="50C740EB" w:rsidR="005D1A38" w:rsidRPr="005D1A38" w:rsidRDefault="005D1A38" w:rsidP="00333BBD">
      <w:pPr>
        <w:spacing w:line="360" w:lineRule="auto"/>
        <w:jc w:val="both"/>
        <w:rPr>
          <w:rFonts w:ascii="Arial" w:hAnsi="Arial" w:cs="Arial"/>
          <w:b/>
          <w:bCs/>
          <w:sz w:val="23"/>
          <w:szCs w:val="23"/>
        </w:rPr>
      </w:pPr>
      <w:r w:rsidRPr="005D1A38">
        <w:rPr>
          <w:rFonts w:ascii="Arial" w:hAnsi="Arial" w:cs="Arial"/>
          <w:b/>
          <w:bCs/>
          <w:sz w:val="23"/>
          <w:szCs w:val="23"/>
        </w:rPr>
        <w:lastRenderedPageBreak/>
        <w:t>Fiscalización.</w:t>
      </w:r>
    </w:p>
    <w:p w14:paraId="07124560" w14:textId="77777777" w:rsidR="005D1A38" w:rsidRDefault="005D1A38" w:rsidP="00333BBD">
      <w:pPr>
        <w:spacing w:line="360" w:lineRule="auto"/>
        <w:jc w:val="both"/>
        <w:rPr>
          <w:rFonts w:ascii="Arial" w:hAnsi="Arial" w:cs="Arial"/>
          <w:sz w:val="23"/>
          <w:szCs w:val="23"/>
        </w:rPr>
      </w:pPr>
    </w:p>
    <w:p w14:paraId="08B68E28" w14:textId="62FC2AB9" w:rsidR="008026B2" w:rsidRDefault="00755EBF" w:rsidP="00333BBD">
      <w:pPr>
        <w:spacing w:line="360" w:lineRule="auto"/>
        <w:jc w:val="both"/>
        <w:rPr>
          <w:rFonts w:ascii="Arial" w:hAnsi="Arial" w:cs="Arial"/>
          <w:sz w:val="23"/>
          <w:szCs w:val="23"/>
        </w:rPr>
      </w:pPr>
      <w:r w:rsidRPr="008F5556">
        <w:rPr>
          <w:rFonts w:ascii="Arial" w:hAnsi="Arial" w:cs="Arial"/>
          <w:sz w:val="23"/>
          <w:szCs w:val="23"/>
        </w:rPr>
        <w:t>De lo anterior se advierte que</w:t>
      </w:r>
      <w:r w:rsidR="00333BBD" w:rsidRPr="008F5556">
        <w:rPr>
          <w:rFonts w:ascii="Arial" w:hAnsi="Arial" w:cs="Arial"/>
          <w:sz w:val="23"/>
          <w:szCs w:val="23"/>
        </w:rPr>
        <w:t xml:space="preserve">, </w:t>
      </w:r>
      <w:r w:rsidR="004E6621" w:rsidRPr="008F5556">
        <w:rPr>
          <w:rFonts w:ascii="Arial" w:hAnsi="Arial" w:cs="Arial"/>
          <w:sz w:val="23"/>
          <w:szCs w:val="23"/>
        </w:rPr>
        <w:t xml:space="preserve">la especificada en el </w:t>
      </w:r>
      <w:r w:rsidR="004E6621" w:rsidRPr="00DD1CF6">
        <w:rPr>
          <w:rFonts w:ascii="Arial" w:hAnsi="Arial" w:cs="Arial"/>
          <w:b/>
          <w:bCs/>
          <w:sz w:val="23"/>
          <w:szCs w:val="23"/>
        </w:rPr>
        <w:t>inciso a)</w:t>
      </w:r>
      <w:r w:rsidR="004E6621" w:rsidRPr="008F5556">
        <w:rPr>
          <w:rFonts w:ascii="Arial" w:hAnsi="Arial" w:cs="Arial"/>
          <w:sz w:val="23"/>
          <w:szCs w:val="23"/>
        </w:rPr>
        <w:t>, al</w:t>
      </w:r>
      <w:r w:rsidR="00333BBD" w:rsidRPr="008F5556">
        <w:rPr>
          <w:rFonts w:ascii="Arial" w:hAnsi="Arial" w:cs="Arial"/>
          <w:sz w:val="23"/>
          <w:szCs w:val="23"/>
        </w:rPr>
        <w:t xml:space="preserve"> haber sido </w:t>
      </w:r>
      <w:r w:rsidR="007950B5" w:rsidRPr="008F5556">
        <w:rPr>
          <w:rFonts w:ascii="Arial" w:hAnsi="Arial" w:cs="Arial"/>
          <w:sz w:val="23"/>
          <w:szCs w:val="23"/>
        </w:rPr>
        <w:t>considerada como</w:t>
      </w:r>
      <w:r w:rsidR="001962FE" w:rsidRPr="008F5556">
        <w:rPr>
          <w:rFonts w:ascii="Arial" w:hAnsi="Arial" w:cs="Arial"/>
          <w:sz w:val="23"/>
          <w:szCs w:val="23"/>
        </w:rPr>
        <w:t xml:space="preserve"> improcedente por la autoridad instructora</w:t>
      </w:r>
      <w:r w:rsidR="00F324CC" w:rsidRPr="008F5556">
        <w:rPr>
          <w:rFonts w:ascii="Arial" w:hAnsi="Arial" w:cs="Arial"/>
          <w:sz w:val="23"/>
          <w:szCs w:val="23"/>
        </w:rPr>
        <w:t xml:space="preserve"> y remitida a </w:t>
      </w:r>
      <w:r w:rsidR="007950B5" w:rsidRPr="008F5556">
        <w:rPr>
          <w:rFonts w:ascii="Arial" w:hAnsi="Arial" w:cs="Arial"/>
          <w:bCs/>
          <w:sz w:val="23"/>
          <w:szCs w:val="23"/>
        </w:rPr>
        <w:t>la Unidad Técnica de Fiscalización, para ser valorada en el rubro de fiscalización</w:t>
      </w:r>
      <w:r w:rsidR="004E6621" w:rsidRPr="008F5556">
        <w:rPr>
          <w:rFonts w:ascii="Arial" w:hAnsi="Arial" w:cs="Arial"/>
          <w:sz w:val="23"/>
          <w:szCs w:val="23"/>
        </w:rPr>
        <w:t>,</w:t>
      </w:r>
      <w:r w:rsidR="00F324CC" w:rsidRPr="008F5556">
        <w:rPr>
          <w:rFonts w:ascii="Arial" w:hAnsi="Arial" w:cs="Arial"/>
          <w:sz w:val="23"/>
          <w:szCs w:val="23"/>
        </w:rPr>
        <w:t xml:space="preserve"> queda fuera del alcance </w:t>
      </w:r>
      <w:r w:rsidR="00EC79E5" w:rsidRPr="008F5556">
        <w:rPr>
          <w:rFonts w:ascii="Arial" w:hAnsi="Arial" w:cs="Arial"/>
          <w:sz w:val="23"/>
          <w:szCs w:val="23"/>
        </w:rPr>
        <w:t xml:space="preserve">de este Tribunal, al no haber certeza </w:t>
      </w:r>
      <w:r w:rsidR="00F324CC" w:rsidRPr="008F5556">
        <w:rPr>
          <w:rFonts w:ascii="Arial" w:hAnsi="Arial" w:cs="Arial"/>
          <w:sz w:val="23"/>
          <w:szCs w:val="23"/>
        </w:rPr>
        <w:t xml:space="preserve">del sentido al que </w:t>
      </w:r>
      <w:r w:rsidR="00EC79E5" w:rsidRPr="008F5556">
        <w:rPr>
          <w:rFonts w:ascii="Arial" w:hAnsi="Arial" w:cs="Arial"/>
          <w:sz w:val="23"/>
          <w:szCs w:val="23"/>
        </w:rPr>
        <w:t>se vaya arribar en Dictamen correspondiente por el Consejo General del INE</w:t>
      </w:r>
      <w:r w:rsidR="008026B2" w:rsidRPr="008F5556">
        <w:rPr>
          <w:rFonts w:ascii="Arial" w:hAnsi="Arial" w:cs="Arial"/>
          <w:sz w:val="23"/>
          <w:szCs w:val="23"/>
        </w:rPr>
        <w:t xml:space="preserve">, </w:t>
      </w:r>
      <w:r w:rsidR="00181887" w:rsidRPr="008F5556">
        <w:rPr>
          <w:rFonts w:ascii="Arial" w:hAnsi="Arial" w:cs="Arial"/>
          <w:sz w:val="23"/>
          <w:szCs w:val="23"/>
        </w:rPr>
        <w:t xml:space="preserve">por lo que al igual que la materia de rebase de tope de gastos, este Tribunal carece de elementos suficientes para resolver al respecto, </w:t>
      </w:r>
      <w:r w:rsidR="00EC79E5" w:rsidRPr="008F5556">
        <w:rPr>
          <w:rFonts w:ascii="Arial" w:hAnsi="Arial" w:cs="Arial"/>
          <w:sz w:val="23"/>
          <w:szCs w:val="23"/>
        </w:rPr>
        <w:t>dejando</w:t>
      </w:r>
      <w:r w:rsidR="00181887" w:rsidRPr="008F5556">
        <w:rPr>
          <w:rFonts w:ascii="Arial" w:hAnsi="Arial" w:cs="Arial"/>
          <w:sz w:val="23"/>
          <w:szCs w:val="23"/>
        </w:rPr>
        <w:t xml:space="preserve"> </w:t>
      </w:r>
      <w:r w:rsidR="00181887" w:rsidRPr="008F5556">
        <w:rPr>
          <w:rFonts w:ascii="Arial" w:hAnsi="Arial" w:cs="Arial"/>
          <w:b/>
          <w:bCs/>
          <w:sz w:val="23"/>
          <w:szCs w:val="23"/>
        </w:rPr>
        <w:t>a salvo los derechos</w:t>
      </w:r>
      <w:r w:rsidR="00181887" w:rsidRPr="008F5556">
        <w:rPr>
          <w:rFonts w:ascii="Arial" w:hAnsi="Arial" w:cs="Arial"/>
          <w:sz w:val="23"/>
          <w:szCs w:val="23"/>
        </w:rPr>
        <w:t xml:space="preserve"> del accionante para que promueva en su momento procesal oportuno. </w:t>
      </w:r>
    </w:p>
    <w:p w14:paraId="7EFFD38B" w14:textId="77777777" w:rsidR="005D1A38" w:rsidRPr="008F5556" w:rsidRDefault="005D1A38" w:rsidP="00333BBD">
      <w:pPr>
        <w:spacing w:line="360" w:lineRule="auto"/>
        <w:jc w:val="both"/>
        <w:rPr>
          <w:rFonts w:ascii="Arial" w:hAnsi="Arial" w:cs="Arial"/>
          <w:sz w:val="23"/>
          <w:szCs w:val="23"/>
        </w:rPr>
      </w:pPr>
    </w:p>
    <w:p w14:paraId="00542DA7" w14:textId="106F7F9E" w:rsidR="0053451E" w:rsidRPr="0053451E" w:rsidRDefault="0053451E" w:rsidP="00333BBD">
      <w:pPr>
        <w:spacing w:line="360" w:lineRule="auto"/>
        <w:jc w:val="both"/>
        <w:rPr>
          <w:rFonts w:ascii="Arial" w:hAnsi="Arial" w:cs="Arial"/>
          <w:b/>
          <w:bCs/>
          <w:sz w:val="23"/>
          <w:szCs w:val="23"/>
        </w:rPr>
      </w:pPr>
      <w:r w:rsidRPr="0053451E">
        <w:rPr>
          <w:rFonts w:ascii="Arial" w:hAnsi="Arial" w:cs="Arial"/>
          <w:b/>
          <w:bCs/>
          <w:sz w:val="23"/>
          <w:szCs w:val="23"/>
        </w:rPr>
        <w:t>Inexistencias.</w:t>
      </w:r>
    </w:p>
    <w:p w14:paraId="0CE0DFEC" w14:textId="77777777" w:rsidR="0053451E" w:rsidRDefault="0053451E" w:rsidP="00333BBD">
      <w:pPr>
        <w:spacing w:line="360" w:lineRule="auto"/>
        <w:jc w:val="both"/>
        <w:rPr>
          <w:rFonts w:ascii="Arial" w:hAnsi="Arial" w:cs="Arial"/>
          <w:sz w:val="23"/>
          <w:szCs w:val="23"/>
        </w:rPr>
      </w:pPr>
    </w:p>
    <w:p w14:paraId="3ACAD160" w14:textId="0310B555" w:rsidR="00DD1CF6" w:rsidRDefault="0053451E" w:rsidP="00333BBD">
      <w:pPr>
        <w:spacing w:line="360" w:lineRule="auto"/>
        <w:jc w:val="both"/>
        <w:rPr>
          <w:rFonts w:ascii="Arial" w:hAnsi="Arial" w:cs="Arial"/>
          <w:sz w:val="23"/>
          <w:szCs w:val="23"/>
        </w:rPr>
      </w:pPr>
      <w:r>
        <w:rPr>
          <w:rFonts w:ascii="Arial" w:hAnsi="Arial" w:cs="Arial"/>
          <w:sz w:val="23"/>
          <w:szCs w:val="23"/>
        </w:rPr>
        <w:t>Ahora bien</w:t>
      </w:r>
      <w:r w:rsidR="004E6621" w:rsidRPr="008F5556">
        <w:rPr>
          <w:rFonts w:ascii="Arial" w:hAnsi="Arial" w:cs="Arial"/>
          <w:sz w:val="23"/>
          <w:szCs w:val="23"/>
        </w:rPr>
        <w:t>,</w:t>
      </w:r>
      <w:r w:rsidR="00F324CC" w:rsidRPr="008F5556">
        <w:rPr>
          <w:rFonts w:ascii="Arial" w:hAnsi="Arial" w:cs="Arial"/>
          <w:sz w:val="23"/>
          <w:szCs w:val="23"/>
        </w:rPr>
        <w:t xml:space="preserve"> en la</w:t>
      </w:r>
      <w:r>
        <w:rPr>
          <w:rFonts w:ascii="Arial" w:hAnsi="Arial" w:cs="Arial"/>
          <w:sz w:val="23"/>
          <w:szCs w:val="23"/>
        </w:rPr>
        <w:t xml:space="preserve"> infracción</w:t>
      </w:r>
      <w:r w:rsidR="00F324CC" w:rsidRPr="008F5556">
        <w:rPr>
          <w:rFonts w:ascii="Arial" w:hAnsi="Arial" w:cs="Arial"/>
          <w:sz w:val="23"/>
          <w:szCs w:val="23"/>
        </w:rPr>
        <w:t xml:space="preserve"> </w:t>
      </w:r>
      <w:r w:rsidR="004E6621" w:rsidRPr="008F5556">
        <w:rPr>
          <w:rFonts w:ascii="Arial" w:hAnsi="Arial" w:cs="Arial"/>
          <w:sz w:val="23"/>
          <w:szCs w:val="23"/>
        </w:rPr>
        <w:t xml:space="preserve">señalada en </w:t>
      </w:r>
      <w:r w:rsidR="00F01F23">
        <w:rPr>
          <w:rFonts w:ascii="Arial" w:hAnsi="Arial" w:cs="Arial"/>
          <w:sz w:val="23"/>
          <w:szCs w:val="23"/>
        </w:rPr>
        <w:t>el</w:t>
      </w:r>
      <w:r w:rsidR="004E6621" w:rsidRPr="008F5556">
        <w:rPr>
          <w:rFonts w:ascii="Arial" w:hAnsi="Arial" w:cs="Arial"/>
          <w:sz w:val="23"/>
          <w:szCs w:val="23"/>
        </w:rPr>
        <w:t xml:space="preserve"> </w:t>
      </w:r>
      <w:r w:rsidR="004E6621" w:rsidRPr="00DD1CF6">
        <w:rPr>
          <w:rFonts w:ascii="Arial" w:hAnsi="Arial" w:cs="Arial"/>
          <w:b/>
          <w:bCs/>
          <w:sz w:val="23"/>
          <w:szCs w:val="23"/>
        </w:rPr>
        <w:t>inciso b)</w:t>
      </w:r>
      <w:r w:rsidR="00F324CC" w:rsidRPr="008F5556">
        <w:rPr>
          <w:rFonts w:ascii="Arial" w:hAnsi="Arial" w:cs="Arial"/>
          <w:sz w:val="23"/>
          <w:szCs w:val="23"/>
        </w:rPr>
        <w:t xml:space="preserve">, </w:t>
      </w:r>
      <w:r w:rsidR="00613AC0">
        <w:rPr>
          <w:rFonts w:ascii="Arial" w:hAnsi="Arial" w:cs="Arial"/>
          <w:sz w:val="23"/>
          <w:szCs w:val="23"/>
        </w:rPr>
        <w:t>en cuanto al TEEA-PES-67/2021</w:t>
      </w:r>
      <w:r w:rsidR="00DD1CF6">
        <w:rPr>
          <w:rFonts w:ascii="Arial" w:hAnsi="Arial" w:cs="Arial"/>
          <w:sz w:val="23"/>
          <w:szCs w:val="23"/>
        </w:rPr>
        <w:t xml:space="preserve">, </w:t>
      </w:r>
      <w:r w:rsidR="00500A46">
        <w:rPr>
          <w:rFonts w:ascii="Arial" w:hAnsi="Arial" w:cs="Arial"/>
          <w:sz w:val="23"/>
          <w:szCs w:val="23"/>
        </w:rPr>
        <w:t xml:space="preserve">que consistió en la denuncia relativa a </w:t>
      </w:r>
      <w:r w:rsidR="00A00CE0">
        <w:rPr>
          <w:rFonts w:ascii="Arial" w:hAnsi="Arial" w:cs="Arial"/>
          <w:sz w:val="23"/>
          <w:szCs w:val="23"/>
        </w:rPr>
        <w:t>la supuesta v</w:t>
      </w:r>
      <w:r w:rsidR="00500A46" w:rsidRPr="00500A46">
        <w:rPr>
          <w:rFonts w:ascii="Arial" w:hAnsi="Arial" w:cs="Arial"/>
          <w:sz w:val="23"/>
          <w:szCs w:val="23"/>
        </w:rPr>
        <w:t>iolación al principio de separación Iglesia-Estado por el uso indebido de símbolos religiosos</w:t>
      </w:r>
      <w:r w:rsidR="00A00CE0">
        <w:rPr>
          <w:rFonts w:ascii="Arial" w:hAnsi="Arial" w:cs="Arial"/>
          <w:sz w:val="23"/>
          <w:szCs w:val="23"/>
        </w:rPr>
        <w:t xml:space="preserve">, fue determinada inexistente. </w:t>
      </w:r>
    </w:p>
    <w:p w14:paraId="1B90B708" w14:textId="19CA8174" w:rsidR="00D41078" w:rsidRDefault="00D41078" w:rsidP="00333BBD">
      <w:pPr>
        <w:spacing w:line="360" w:lineRule="auto"/>
        <w:jc w:val="both"/>
        <w:rPr>
          <w:rFonts w:ascii="Arial" w:hAnsi="Arial" w:cs="Arial"/>
          <w:sz w:val="23"/>
          <w:szCs w:val="23"/>
        </w:rPr>
      </w:pPr>
    </w:p>
    <w:p w14:paraId="23AE8EF2" w14:textId="2768E815" w:rsidR="00333BBD" w:rsidRDefault="00D41078" w:rsidP="00333BBD">
      <w:pPr>
        <w:spacing w:line="360" w:lineRule="auto"/>
        <w:jc w:val="both"/>
        <w:rPr>
          <w:rFonts w:ascii="Arial" w:hAnsi="Arial" w:cs="Arial"/>
          <w:sz w:val="23"/>
          <w:szCs w:val="23"/>
        </w:rPr>
      </w:pPr>
      <w:r>
        <w:rPr>
          <w:rFonts w:ascii="Arial" w:hAnsi="Arial" w:cs="Arial"/>
          <w:sz w:val="23"/>
          <w:szCs w:val="23"/>
        </w:rPr>
        <w:t xml:space="preserve">Por otro lado, en cuanto hace a lo denunciado en materia del </w:t>
      </w:r>
      <w:r w:rsidRPr="00D41078">
        <w:rPr>
          <w:rFonts w:ascii="Arial" w:hAnsi="Arial" w:cs="Arial"/>
          <w:b/>
          <w:bCs/>
          <w:sz w:val="23"/>
          <w:szCs w:val="23"/>
        </w:rPr>
        <w:t>inci</w:t>
      </w:r>
      <w:r w:rsidR="00E274B7">
        <w:rPr>
          <w:rFonts w:ascii="Arial" w:hAnsi="Arial" w:cs="Arial"/>
          <w:b/>
          <w:bCs/>
          <w:sz w:val="23"/>
          <w:szCs w:val="23"/>
        </w:rPr>
        <w:t>so</w:t>
      </w:r>
      <w:r w:rsidRPr="00D41078">
        <w:rPr>
          <w:rFonts w:ascii="Arial" w:hAnsi="Arial" w:cs="Arial"/>
          <w:b/>
          <w:bCs/>
          <w:sz w:val="23"/>
          <w:szCs w:val="23"/>
        </w:rPr>
        <w:t xml:space="preserve"> c),</w:t>
      </w:r>
      <w:r>
        <w:rPr>
          <w:rFonts w:ascii="Arial" w:hAnsi="Arial" w:cs="Arial"/>
          <w:sz w:val="23"/>
          <w:szCs w:val="23"/>
        </w:rPr>
        <w:t xml:space="preserve"> relativo al asunto</w:t>
      </w:r>
      <w:r w:rsidR="00EE68CB" w:rsidRPr="00EE68CB">
        <w:rPr>
          <w:rFonts w:ascii="Arial" w:hAnsi="Arial" w:cs="Arial"/>
          <w:sz w:val="23"/>
          <w:szCs w:val="23"/>
        </w:rPr>
        <w:t xml:space="preserve"> </w:t>
      </w:r>
      <w:r w:rsidR="00613AC0" w:rsidRPr="00EE68CB">
        <w:rPr>
          <w:rFonts w:ascii="Arial" w:hAnsi="Arial" w:cs="Arial"/>
          <w:sz w:val="23"/>
          <w:szCs w:val="23"/>
        </w:rPr>
        <w:t>TEEA-PES-80/2021</w:t>
      </w:r>
      <w:r w:rsidR="00613AC0">
        <w:rPr>
          <w:rFonts w:ascii="Arial" w:hAnsi="Arial" w:cs="Arial"/>
          <w:sz w:val="23"/>
          <w:szCs w:val="23"/>
        </w:rPr>
        <w:t xml:space="preserve">, </w:t>
      </w:r>
      <w:r>
        <w:rPr>
          <w:rFonts w:ascii="Arial" w:hAnsi="Arial" w:cs="Arial"/>
          <w:sz w:val="23"/>
          <w:szCs w:val="23"/>
        </w:rPr>
        <w:t xml:space="preserve">en cuanto a </w:t>
      </w:r>
      <w:r w:rsidR="00B94B6E">
        <w:rPr>
          <w:rFonts w:ascii="Arial" w:hAnsi="Arial" w:cs="Arial"/>
          <w:sz w:val="23"/>
          <w:szCs w:val="23"/>
        </w:rPr>
        <w:t xml:space="preserve">actos anticipados de campaña y coacción al electorado mediante entrega de dádivas, </w:t>
      </w:r>
      <w:r w:rsidR="00F324CC" w:rsidRPr="008F5556">
        <w:rPr>
          <w:rFonts w:ascii="Arial" w:hAnsi="Arial" w:cs="Arial"/>
          <w:sz w:val="23"/>
          <w:szCs w:val="23"/>
        </w:rPr>
        <w:t>fueron</w:t>
      </w:r>
      <w:r w:rsidR="001962FE" w:rsidRPr="008F5556">
        <w:rPr>
          <w:rFonts w:ascii="Arial" w:hAnsi="Arial" w:cs="Arial"/>
          <w:sz w:val="23"/>
          <w:szCs w:val="23"/>
        </w:rPr>
        <w:t xml:space="preserve"> desestimadas </w:t>
      </w:r>
      <w:r w:rsidR="00333BBD" w:rsidRPr="008F5556">
        <w:rPr>
          <w:rFonts w:ascii="Arial" w:hAnsi="Arial" w:cs="Arial"/>
          <w:sz w:val="23"/>
          <w:szCs w:val="23"/>
        </w:rPr>
        <w:t>por este Tribunal Electoral en razón de que se declaró la inexistencia</w:t>
      </w:r>
      <w:r w:rsidR="00B94B6E">
        <w:rPr>
          <w:rFonts w:ascii="Arial" w:hAnsi="Arial" w:cs="Arial"/>
          <w:sz w:val="23"/>
          <w:szCs w:val="23"/>
        </w:rPr>
        <w:t>.</w:t>
      </w:r>
    </w:p>
    <w:p w14:paraId="1CB2CFBE" w14:textId="12D86C51" w:rsidR="00B94B6E" w:rsidRDefault="00B94B6E" w:rsidP="00333BBD">
      <w:pPr>
        <w:spacing w:line="360" w:lineRule="auto"/>
        <w:jc w:val="both"/>
        <w:rPr>
          <w:rFonts w:ascii="Arial" w:hAnsi="Arial" w:cs="Arial"/>
          <w:sz w:val="23"/>
          <w:szCs w:val="23"/>
        </w:rPr>
      </w:pPr>
    </w:p>
    <w:p w14:paraId="16C637BE" w14:textId="15E4FDFA" w:rsidR="00333BBD" w:rsidRDefault="00B94B6E" w:rsidP="00333BBD">
      <w:pPr>
        <w:spacing w:line="360" w:lineRule="auto"/>
        <w:jc w:val="both"/>
        <w:rPr>
          <w:rFonts w:ascii="Arial" w:hAnsi="Arial" w:cs="Arial"/>
          <w:sz w:val="23"/>
          <w:szCs w:val="23"/>
        </w:rPr>
      </w:pPr>
      <w:r>
        <w:rPr>
          <w:rFonts w:ascii="Arial" w:hAnsi="Arial" w:cs="Arial"/>
          <w:sz w:val="23"/>
          <w:szCs w:val="23"/>
        </w:rPr>
        <w:t xml:space="preserve">En consecuencia, </w:t>
      </w:r>
      <w:r w:rsidR="00976031">
        <w:rPr>
          <w:rFonts w:ascii="Arial" w:hAnsi="Arial" w:cs="Arial"/>
          <w:sz w:val="23"/>
          <w:szCs w:val="23"/>
        </w:rPr>
        <w:t xml:space="preserve">en cuanto a los conceptos de nulidad que se basan en los hechos precisados, se determinan inoperantes, al haberse desestimado esas infracciones. </w:t>
      </w:r>
      <w:r w:rsidR="00333BBD" w:rsidRPr="008F5556">
        <w:rPr>
          <w:rFonts w:ascii="Arial" w:hAnsi="Arial" w:cs="Arial"/>
          <w:sz w:val="23"/>
          <w:szCs w:val="23"/>
        </w:rPr>
        <w:t>Apoya lo anterior, la jurisprudencia de rubro y texto siguientes: “</w:t>
      </w:r>
      <w:r w:rsidR="00333BBD" w:rsidRPr="008F5556">
        <w:rPr>
          <w:rFonts w:ascii="Arial" w:hAnsi="Arial" w:cs="Arial"/>
          <w:b/>
          <w:bCs/>
          <w:sz w:val="23"/>
          <w:szCs w:val="23"/>
        </w:rPr>
        <w:t>CONCEPTOS DE VIOLACIÓN. SON INOPERANTES LOS QUE PARTEN O SE HACEN DESCANSAR SUSTANCIALMENTE EN LO ARGUMENTADO EN OTROS QUE FUERON DESESTIMADOS</w:t>
      </w:r>
      <w:r w:rsidR="00333BBD" w:rsidRPr="008F5556">
        <w:rPr>
          <w:rFonts w:ascii="Arial" w:hAnsi="Arial" w:cs="Arial"/>
          <w:sz w:val="23"/>
          <w:szCs w:val="23"/>
        </w:rPr>
        <w:t>”</w:t>
      </w:r>
      <w:r w:rsidR="001962FE" w:rsidRPr="008F5556">
        <w:rPr>
          <w:rStyle w:val="Refdenotaalpie"/>
          <w:rFonts w:ascii="Arial" w:hAnsi="Arial" w:cs="Arial"/>
          <w:sz w:val="23"/>
          <w:szCs w:val="23"/>
        </w:rPr>
        <w:footnoteReference w:id="14"/>
      </w:r>
      <w:r w:rsidR="00333BBD" w:rsidRPr="008F5556">
        <w:rPr>
          <w:rFonts w:ascii="Arial" w:hAnsi="Arial" w:cs="Arial"/>
          <w:sz w:val="23"/>
          <w:szCs w:val="23"/>
        </w:rPr>
        <w:t>.</w:t>
      </w:r>
    </w:p>
    <w:p w14:paraId="4D55337D" w14:textId="33093879" w:rsidR="00333BBD" w:rsidRDefault="00333BBD" w:rsidP="00333BBD">
      <w:pPr>
        <w:spacing w:line="360" w:lineRule="auto"/>
        <w:jc w:val="both"/>
        <w:rPr>
          <w:rFonts w:ascii="Arial" w:hAnsi="Arial" w:cs="Arial"/>
          <w:sz w:val="23"/>
          <w:szCs w:val="23"/>
        </w:rPr>
      </w:pPr>
    </w:p>
    <w:p w14:paraId="03C85573" w14:textId="00079996" w:rsidR="0053451E" w:rsidRPr="0053451E" w:rsidRDefault="0053451E" w:rsidP="00333BBD">
      <w:pPr>
        <w:spacing w:line="360" w:lineRule="auto"/>
        <w:jc w:val="both"/>
        <w:rPr>
          <w:rFonts w:ascii="Arial" w:hAnsi="Arial" w:cs="Arial"/>
          <w:b/>
          <w:bCs/>
          <w:sz w:val="23"/>
          <w:szCs w:val="23"/>
        </w:rPr>
      </w:pPr>
      <w:r w:rsidRPr="0053451E">
        <w:rPr>
          <w:rFonts w:ascii="Arial" w:hAnsi="Arial" w:cs="Arial"/>
          <w:b/>
          <w:bCs/>
          <w:sz w:val="23"/>
          <w:szCs w:val="23"/>
        </w:rPr>
        <w:t>Existencias.</w:t>
      </w:r>
    </w:p>
    <w:p w14:paraId="3E9BBD59" w14:textId="77777777" w:rsidR="0053451E" w:rsidRPr="008F5556" w:rsidRDefault="0053451E" w:rsidP="00333BBD">
      <w:pPr>
        <w:spacing w:line="360" w:lineRule="auto"/>
        <w:jc w:val="both"/>
        <w:rPr>
          <w:rFonts w:ascii="Arial" w:hAnsi="Arial" w:cs="Arial"/>
          <w:sz w:val="23"/>
          <w:szCs w:val="23"/>
        </w:rPr>
      </w:pPr>
    </w:p>
    <w:p w14:paraId="424308DA" w14:textId="27AFFAAE" w:rsidR="0053451E" w:rsidRDefault="001962FE" w:rsidP="00333BBD">
      <w:pPr>
        <w:spacing w:line="360" w:lineRule="auto"/>
        <w:jc w:val="both"/>
        <w:rPr>
          <w:rFonts w:ascii="Arial" w:hAnsi="Arial" w:cs="Arial"/>
          <w:sz w:val="23"/>
          <w:szCs w:val="23"/>
        </w:rPr>
      </w:pPr>
      <w:r w:rsidRPr="008F5556">
        <w:rPr>
          <w:rFonts w:ascii="Arial" w:hAnsi="Arial" w:cs="Arial"/>
          <w:sz w:val="23"/>
          <w:szCs w:val="23"/>
        </w:rPr>
        <w:t>Por otro lado, en lo que respecta a las faltas</w:t>
      </w:r>
      <w:r w:rsidR="0053451E">
        <w:rPr>
          <w:rFonts w:ascii="Arial" w:hAnsi="Arial" w:cs="Arial"/>
          <w:sz w:val="23"/>
          <w:szCs w:val="23"/>
        </w:rPr>
        <w:t xml:space="preserve"> que </w:t>
      </w:r>
      <w:r w:rsidR="0053451E" w:rsidRPr="0053451E">
        <w:rPr>
          <w:rFonts w:ascii="Arial" w:hAnsi="Arial" w:cs="Arial"/>
          <w:b/>
          <w:bCs/>
          <w:sz w:val="23"/>
          <w:szCs w:val="23"/>
        </w:rPr>
        <w:t>sí</w:t>
      </w:r>
      <w:r w:rsidR="0053451E">
        <w:rPr>
          <w:rFonts w:ascii="Arial" w:hAnsi="Arial" w:cs="Arial"/>
          <w:sz w:val="23"/>
          <w:szCs w:val="23"/>
        </w:rPr>
        <w:t xml:space="preserve"> fueron</w:t>
      </w:r>
      <w:r w:rsidRPr="008F5556">
        <w:rPr>
          <w:rFonts w:ascii="Arial" w:hAnsi="Arial" w:cs="Arial"/>
          <w:sz w:val="23"/>
          <w:szCs w:val="23"/>
        </w:rPr>
        <w:t xml:space="preserve"> acreditadas y sancionadas</w:t>
      </w:r>
      <w:r w:rsidR="00333BBD" w:rsidRPr="008F5556">
        <w:rPr>
          <w:rFonts w:ascii="Arial" w:hAnsi="Arial" w:cs="Arial"/>
          <w:sz w:val="23"/>
          <w:szCs w:val="23"/>
        </w:rPr>
        <w:t xml:space="preserve">, </w:t>
      </w:r>
      <w:r w:rsidR="008C44C8">
        <w:rPr>
          <w:rFonts w:ascii="Arial" w:hAnsi="Arial" w:cs="Arial"/>
          <w:sz w:val="23"/>
          <w:szCs w:val="23"/>
        </w:rPr>
        <w:t>obran las siguientes:</w:t>
      </w:r>
    </w:p>
    <w:p w14:paraId="38BEF9DB" w14:textId="77777777" w:rsidR="0053451E" w:rsidRDefault="0053451E" w:rsidP="00333BBD">
      <w:pPr>
        <w:spacing w:line="360" w:lineRule="auto"/>
        <w:jc w:val="both"/>
        <w:rPr>
          <w:rFonts w:ascii="Arial" w:hAnsi="Arial" w:cs="Arial"/>
          <w:sz w:val="23"/>
          <w:szCs w:val="23"/>
        </w:rPr>
      </w:pPr>
    </w:p>
    <w:p w14:paraId="259490D4" w14:textId="6BC2D824" w:rsidR="0053451E" w:rsidRDefault="004E6621" w:rsidP="00333BBD">
      <w:pPr>
        <w:spacing w:line="360" w:lineRule="auto"/>
        <w:jc w:val="both"/>
        <w:rPr>
          <w:rFonts w:ascii="Arial" w:hAnsi="Arial" w:cs="Arial"/>
          <w:sz w:val="23"/>
          <w:szCs w:val="23"/>
        </w:rPr>
      </w:pPr>
      <w:r w:rsidRPr="008F5556">
        <w:rPr>
          <w:rFonts w:ascii="Arial" w:hAnsi="Arial" w:cs="Arial"/>
          <w:b/>
          <w:bCs/>
          <w:sz w:val="23"/>
          <w:szCs w:val="23"/>
        </w:rPr>
        <w:t>a)</w:t>
      </w:r>
      <w:r w:rsidR="001962FE" w:rsidRPr="008F5556">
        <w:rPr>
          <w:rFonts w:ascii="Arial" w:hAnsi="Arial" w:cs="Arial"/>
          <w:sz w:val="23"/>
          <w:szCs w:val="23"/>
        </w:rPr>
        <w:t xml:space="preserve"> </w:t>
      </w:r>
      <w:r w:rsidR="008C44C8">
        <w:rPr>
          <w:rFonts w:ascii="Arial" w:hAnsi="Arial" w:cs="Arial"/>
          <w:sz w:val="23"/>
          <w:szCs w:val="23"/>
        </w:rPr>
        <w:t>A</w:t>
      </w:r>
      <w:r w:rsidR="001962FE" w:rsidRPr="008F5556">
        <w:rPr>
          <w:rFonts w:ascii="Arial" w:hAnsi="Arial" w:cs="Arial"/>
          <w:sz w:val="23"/>
          <w:szCs w:val="23"/>
        </w:rPr>
        <w:t xml:space="preserve">fectación al interés superior de la niñez por diversos menores </w:t>
      </w:r>
      <w:r w:rsidRPr="008F5556">
        <w:rPr>
          <w:rFonts w:ascii="Arial" w:hAnsi="Arial" w:cs="Arial"/>
          <w:sz w:val="23"/>
          <w:szCs w:val="23"/>
        </w:rPr>
        <w:t xml:space="preserve">de edad </w:t>
      </w:r>
      <w:r w:rsidR="001962FE" w:rsidRPr="008F5556">
        <w:rPr>
          <w:rFonts w:ascii="Arial" w:hAnsi="Arial" w:cs="Arial"/>
          <w:sz w:val="23"/>
          <w:szCs w:val="23"/>
        </w:rPr>
        <w:t xml:space="preserve">que figuraron en contenido </w:t>
      </w:r>
      <w:r w:rsidR="00FB0D47" w:rsidRPr="008F5556">
        <w:rPr>
          <w:rFonts w:ascii="Arial" w:hAnsi="Arial" w:cs="Arial"/>
          <w:sz w:val="23"/>
          <w:szCs w:val="23"/>
        </w:rPr>
        <w:t>político-</w:t>
      </w:r>
      <w:r w:rsidR="001962FE" w:rsidRPr="008F5556">
        <w:rPr>
          <w:rFonts w:ascii="Arial" w:hAnsi="Arial" w:cs="Arial"/>
          <w:sz w:val="23"/>
          <w:szCs w:val="23"/>
        </w:rPr>
        <w:t>publicitario difundido en redes sociales</w:t>
      </w:r>
      <w:r w:rsidR="00620799">
        <w:rPr>
          <w:rFonts w:ascii="Arial" w:hAnsi="Arial" w:cs="Arial"/>
          <w:sz w:val="23"/>
          <w:szCs w:val="23"/>
        </w:rPr>
        <w:t>, resuelto en el TEEA-PES-64/2021</w:t>
      </w:r>
      <w:r w:rsidRPr="008F5556">
        <w:rPr>
          <w:rFonts w:ascii="Arial" w:hAnsi="Arial" w:cs="Arial"/>
          <w:sz w:val="23"/>
          <w:szCs w:val="23"/>
        </w:rPr>
        <w:t xml:space="preserve">; </w:t>
      </w:r>
    </w:p>
    <w:p w14:paraId="38538A2C" w14:textId="164E825E" w:rsidR="0053451E" w:rsidRDefault="004E6621" w:rsidP="00333BBD">
      <w:pPr>
        <w:spacing w:line="360" w:lineRule="auto"/>
        <w:jc w:val="both"/>
        <w:rPr>
          <w:rFonts w:ascii="Arial" w:hAnsi="Arial" w:cs="Arial"/>
          <w:sz w:val="23"/>
          <w:szCs w:val="23"/>
        </w:rPr>
      </w:pPr>
      <w:r w:rsidRPr="008F5556">
        <w:rPr>
          <w:rFonts w:ascii="Arial" w:hAnsi="Arial" w:cs="Arial"/>
          <w:b/>
          <w:bCs/>
          <w:sz w:val="23"/>
          <w:szCs w:val="23"/>
        </w:rPr>
        <w:t>b)</w:t>
      </w:r>
      <w:r w:rsidRPr="008F5556">
        <w:rPr>
          <w:rFonts w:ascii="Arial" w:hAnsi="Arial" w:cs="Arial"/>
          <w:sz w:val="23"/>
          <w:szCs w:val="23"/>
        </w:rPr>
        <w:t xml:space="preserve"> </w:t>
      </w:r>
      <w:r w:rsidR="008C44C8">
        <w:rPr>
          <w:rFonts w:ascii="Arial" w:hAnsi="Arial" w:cs="Arial"/>
          <w:sz w:val="23"/>
          <w:szCs w:val="23"/>
        </w:rPr>
        <w:t>Dá</w:t>
      </w:r>
      <w:r w:rsidR="001962FE" w:rsidRPr="008F5556">
        <w:rPr>
          <w:rFonts w:ascii="Arial" w:hAnsi="Arial" w:cs="Arial"/>
          <w:sz w:val="23"/>
          <w:szCs w:val="23"/>
        </w:rPr>
        <w:t>divas</w:t>
      </w:r>
      <w:r w:rsidR="008C44C8">
        <w:rPr>
          <w:rFonts w:ascii="Arial" w:hAnsi="Arial" w:cs="Arial"/>
          <w:sz w:val="23"/>
          <w:szCs w:val="23"/>
        </w:rPr>
        <w:t>,</w:t>
      </w:r>
      <w:r w:rsidR="00FB0D47" w:rsidRPr="008F5556">
        <w:rPr>
          <w:rFonts w:ascii="Arial" w:hAnsi="Arial" w:cs="Arial"/>
          <w:sz w:val="23"/>
          <w:szCs w:val="23"/>
        </w:rPr>
        <w:t xml:space="preserve"> en virtud de la entrega de </w:t>
      </w:r>
      <w:r w:rsidR="00F324CC" w:rsidRPr="008F5556">
        <w:rPr>
          <w:rFonts w:ascii="Arial" w:hAnsi="Arial" w:cs="Arial"/>
          <w:sz w:val="23"/>
          <w:szCs w:val="23"/>
        </w:rPr>
        <w:t>árboles</w:t>
      </w:r>
      <w:r w:rsidR="00FB0D47" w:rsidRPr="008F5556">
        <w:rPr>
          <w:rFonts w:ascii="Arial" w:hAnsi="Arial" w:cs="Arial"/>
          <w:sz w:val="23"/>
          <w:szCs w:val="23"/>
        </w:rPr>
        <w:t xml:space="preserve"> a la ciudadanía</w:t>
      </w:r>
      <w:r w:rsidR="00620799">
        <w:rPr>
          <w:rFonts w:ascii="Arial" w:hAnsi="Arial" w:cs="Arial"/>
          <w:sz w:val="23"/>
          <w:szCs w:val="23"/>
        </w:rPr>
        <w:t>, resuelto en el diverso TEEA-PES-66/2021</w:t>
      </w:r>
      <w:r w:rsidRPr="008F5556">
        <w:rPr>
          <w:rFonts w:ascii="Arial" w:hAnsi="Arial" w:cs="Arial"/>
          <w:sz w:val="23"/>
          <w:szCs w:val="23"/>
        </w:rPr>
        <w:t>;</w:t>
      </w:r>
      <w:r w:rsidR="00FB0D47" w:rsidRPr="008F5556">
        <w:rPr>
          <w:rFonts w:ascii="Arial" w:hAnsi="Arial" w:cs="Arial"/>
          <w:sz w:val="23"/>
          <w:szCs w:val="23"/>
        </w:rPr>
        <w:t xml:space="preserve"> </w:t>
      </w:r>
      <w:r w:rsidR="008C44C8">
        <w:rPr>
          <w:rFonts w:ascii="Arial" w:hAnsi="Arial" w:cs="Arial"/>
          <w:sz w:val="23"/>
          <w:szCs w:val="23"/>
        </w:rPr>
        <w:t>y</w:t>
      </w:r>
    </w:p>
    <w:p w14:paraId="30D4F351" w14:textId="2A4D25EF" w:rsidR="0053451E" w:rsidRDefault="0053451E" w:rsidP="00333BBD">
      <w:pPr>
        <w:spacing w:line="360" w:lineRule="auto"/>
        <w:jc w:val="both"/>
        <w:rPr>
          <w:rFonts w:ascii="Arial" w:hAnsi="Arial" w:cs="Arial"/>
          <w:sz w:val="23"/>
          <w:szCs w:val="23"/>
        </w:rPr>
      </w:pPr>
      <w:r w:rsidRPr="005D1A38">
        <w:rPr>
          <w:rFonts w:ascii="Arial" w:hAnsi="Arial" w:cs="Arial"/>
          <w:b/>
          <w:bCs/>
          <w:sz w:val="23"/>
          <w:szCs w:val="23"/>
        </w:rPr>
        <w:t>c)</w:t>
      </w:r>
      <w:r>
        <w:rPr>
          <w:rFonts w:ascii="Arial" w:hAnsi="Arial" w:cs="Arial"/>
          <w:sz w:val="23"/>
          <w:szCs w:val="23"/>
        </w:rPr>
        <w:t xml:space="preserve"> </w:t>
      </w:r>
      <w:r w:rsidR="008C44C8">
        <w:rPr>
          <w:rFonts w:ascii="Arial" w:hAnsi="Arial" w:cs="Arial"/>
          <w:sz w:val="23"/>
          <w:szCs w:val="23"/>
        </w:rPr>
        <w:t xml:space="preserve">Promoción personalizada, por </w:t>
      </w:r>
      <w:r w:rsidR="00F534AC">
        <w:rPr>
          <w:rFonts w:ascii="Arial" w:hAnsi="Arial" w:cs="Arial"/>
          <w:sz w:val="23"/>
          <w:szCs w:val="23"/>
        </w:rPr>
        <w:t>la aparición en primer plano del sujeto denunciado, en propaganda gubernamental</w:t>
      </w:r>
      <w:r w:rsidR="005D1A38">
        <w:rPr>
          <w:rFonts w:ascii="Arial" w:hAnsi="Arial" w:cs="Arial"/>
          <w:sz w:val="23"/>
          <w:szCs w:val="23"/>
        </w:rPr>
        <w:t>, resuelto en el asunto TEEA-PES-080/2021.</w:t>
      </w:r>
    </w:p>
    <w:p w14:paraId="025E8CE2" w14:textId="77777777" w:rsidR="0053451E" w:rsidRDefault="0053451E" w:rsidP="00333BBD">
      <w:pPr>
        <w:spacing w:line="360" w:lineRule="auto"/>
        <w:jc w:val="both"/>
        <w:rPr>
          <w:rFonts w:ascii="Arial" w:hAnsi="Arial" w:cs="Arial"/>
          <w:sz w:val="23"/>
          <w:szCs w:val="23"/>
        </w:rPr>
      </w:pPr>
    </w:p>
    <w:p w14:paraId="58A5167B" w14:textId="7EAF5227" w:rsidR="00333BBD" w:rsidRPr="008F5556" w:rsidRDefault="00CC74CB" w:rsidP="00333BBD">
      <w:pPr>
        <w:spacing w:line="360" w:lineRule="auto"/>
        <w:jc w:val="both"/>
        <w:rPr>
          <w:rFonts w:ascii="Arial" w:hAnsi="Arial" w:cs="Arial"/>
          <w:sz w:val="23"/>
          <w:szCs w:val="23"/>
        </w:rPr>
      </w:pPr>
      <w:r>
        <w:rPr>
          <w:rFonts w:ascii="Arial" w:hAnsi="Arial" w:cs="Arial"/>
          <w:sz w:val="23"/>
          <w:szCs w:val="23"/>
        </w:rPr>
        <w:lastRenderedPageBreak/>
        <w:t>C</w:t>
      </w:r>
      <w:r w:rsidR="00FB0D47" w:rsidRPr="008F5556">
        <w:rPr>
          <w:rFonts w:ascii="Arial" w:hAnsi="Arial" w:cs="Arial"/>
          <w:sz w:val="23"/>
          <w:szCs w:val="23"/>
        </w:rPr>
        <w:t>abe precisar que</w:t>
      </w:r>
      <w:r w:rsidR="00333BBD" w:rsidRPr="008F5556">
        <w:rPr>
          <w:rFonts w:ascii="Arial" w:hAnsi="Arial" w:cs="Arial"/>
          <w:sz w:val="23"/>
          <w:szCs w:val="23"/>
        </w:rPr>
        <w:t>, por sí mismo</w:t>
      </w:r>
      <w:r w:rsidR="00FB0D47" w:rsidRPr="008F5556">
        <w:rPr>
          <w:rFonts w:ascii="Arial" w:hAnsi="Arial" w:cs="Arial"/>
          <w:sz w:val="23"/>
          <w:szCs w:val="23"/>
        </w:rPr>
        <w:t>s</w:t>
      </w:r>
      <w:r w:rsidR="00333BBD" w:rsidRPr="008F5556">
        <w:rPr>
          <w:rFonts w:ascii="Arial" w:hAnsi="Arial" w:cs="Arial"/>
          <w:sz w:val="23"/>
          <w:szCs w:val="23"/>
        </w:rPr>
        <w:t>, no tiene</w:t>
      </w:r>
      <w:r w:rsidR="00FB0D47" w:rsidRPr="008F5556">
        <w:rPr>
          <w:rFonts w:ascii="Arial" w:hAnsi="Arial" w:cs="Arial"/>
          <w:sz w:val="23"/>
          <w:szCs w:val="23"/>
        </w:rPr>
        <w:t>n</w:t>
      </w:r>
      <w:r w:rsidR="00333BBD" w:rsidRPr="008F5556">
        <w:rPr>
          <w:rFonts w:ascii="Arial" w:hAnsi="Arial" w:cs="Arial"/>
          <w:sz w:val="23"/>
          <w:szCs w:val="23"/>
        </w:rPr>
        <w:t xml:space="preserve"> el alcance para que se decrete la nulidad de la elección respectiv</w:t>
      </w:r>
      <w:r>
        <w:rPr>
          <w:rFonts w:ascii="Arial" w:hAnsi="Arial" w:cs="Arial"/>
          <w:sz w:val="23"/>
          <w:szCs w:val="23"/>
        </w:rPr>
        <w:t>a</w:t>
      </w:r>
      <w:r w:rsidR="004E6621" w:rsidRPr="008F5556">
        <w:rPr>
          <w:rFonts w:ascii="Arial" w:hAnsi="Arial" w:cs="Arial"/>
          <w:sz w:val="23"/>
          <w:szCs w:val="23"/>
        </w:rPr>
        <w:t xml:space="preserve">, en la tesitura de </w:t>
      </w:r>
      <w:r w:rsidR="002F2119" w:rsidRPr="008F5556">
        <w:rPr>
          <w:rFonts w:ascii="Arial" w:hAnsi="Arial" w:cs="Arial"/>
          <w:sz w:val="23"/>
          <w:szCs w:val="23"/>
        </w:rPr>
        <w:t>que,</w:t>
      </w:r>
      <w:r w:rsidR="004E6621" w:rsidRPr="008F5556">
        <w:rPr>
          <w:rFonts w:ascii="Arial" w:hAnsi="Arial" w:cs="Arial"/>
          <w:sz w:val="23"/>
          <w:szCs w:val="23"/>
        </w:rPr>
        <w:t xml:space="preserve"> </w:t>
      </w:r>
      <w:r w:rsidR="00333BBD" w:rsidRPr="008F5556">
        <w:rPr>
          <w:rFonts w:ascii="Arial" w:hAnsi="Arial" w:cs="Arial"/>
          <w:sz w:val="23"/>
          <w:szCs w:val="23"/>
        </w:rPr>
        <w:t>para tal efecto, se debe agotar el proceso contencioso jurisdiccional de anulación, pero, sobre todo, evidenciar que se actualizan los elementos normativos o típicos de la causa de nulidad de la elección de que se trate, acorde con lo previsto en la tesis III/2010, de rubro: “</w:t>
      </w:r>
      <w:r w:rsidR="00333BBD" w:rsidRPr="008F5556">
        <w:rPr>
          <w:rFonts w:ascii="Arial" w:hAnsi="Arial" w:cs="Arial"/>
          <w:b/>
          <w:bCs/>
          <w:sz w:val="23"/>
          <w:szCs w:val="23"/>
        </w:rPr>
        <w:t>NULIDAD DE ELECCIÓN. LAS CONDUCTAS SANCIONADAS A TRAVÉS DE PROCEDIMIENTOS ADMINISTRATIVOS SANCIONADORES SON INSUFICIENTES, POR SÍ MISMAS, PARA ACTUALIZARLA</w:t>
      </w:r>
      <w:r w:rsidR="004E6621" w:rsidRPr="008F5556">
        <w:rPr>
          <w:rFonts w:ascii="Arial" w:hAnsi="Arial" w:cs="Arial"/>
          <w:b/>
          <w:bCs/>
          <w:sz w:val="23"/>
          <w:szCs w:val="23"/>
        </w:rPr>
        <w:t>.</w:t>
      </w:r>
      <w:r w:rsidR="00333BBD" w:rsidRPr="008F5556">
        <w:rPr>
          <w:rStyle w:val="Refdenotaalpie"/>
          <w:rFonts w:ascii="Arial" w:hAnsi="Arial" w:cs="Arial"/>
          <w:b/>
          <w:bCs/>
          <w:sz w:val="23"/>
          <w:szCs w:val="23"/>
        </w:rPr>
        <w:footnoteReference w:id="15"/>
      </w:r>
      <w:r w:rsidR="00333BBD" w:rsidRPr="008F5556">
        <w:rPr>
          <w:rFonts w:ascii="Arial" w:hAnsi="Arial" w:cs="Arial"/>
          <w:sz w:val="23"/>
          <w:szCs w:val="23"/>
        </w:rPr>
        <w:t>”</w:t>
      </w:r>
    </w:p>
    <w:p w14:paraId="5887121C" w14:textId="77777777" w:rsidR="004E6621" w:rsidRPr="008F5556" w:rsidRDefault="004E6621" w:rsidP="00333BBD">
      <w:pPr>
        <w:spacing w:line="360" w:lineRule="auto"/>
        <w:jc w:val="both"/>
        <w:rPr>
          <w:rFonts w:ascii="Arial" w:hAnsi="Arial" w:cs="Arial"/>
          <w:sz w:val="23"/>
          <w:szCs w:val="23"/>
        </w:rPr>
      </w:pPr>
    </w:p>
    <w:p w14:paraId="7DE5218A" w14:textId="01D6771F" w:rsidR="00333BBD" w:rsidRPr="008F5556" w:rsidRDefault="004D297E" w:rsidP="00333BBD">
      <w:pPr>
        <w:spacing w:line="360" w:lineRule="auto"/>
        <w:jc w:val="both"/>
        <w:rPr>
          <w:rFonts w:ascii="Arial" w:hAnsi="Arial" w:cs="Arial"/>
          <w:sz w:val="23"/>
          <w:szCs w:val="23"/>
        </w:rPr>
      </w:pPr>
      <w:r>
        <w:rPr>
          <w:rFonts w:ascii="Arial" w:hAnsi="Arial" w:cs="Arial"/>
          <w:sz w:val="23"/>
          <w:szCs w:val="23"/>
        </w:rPr>
        <w:t>Ello</w:t>
      </w:r>
      <w:r w:rsidR="00280088" w:rsidRPr="008F5556">
        <w:rPr>
          <w:rFonts w:ascii="Arial" w:hAnsi="Arial" w:cs="Arial"/>
          <w:sz w:val="23"/>
          <w:szCs w:val="23"/>
        </w:rPr>
        <w:t>,</w:t>
      </w:r>
      <w:r>
        <w:rPr>
          <w:rFonts w:ascii="Arial" w:hAnsi="Arial" w:cs="Arial"/>
          <w:sz w:val="23"/>
          <w:szCs w:val="23"/>
        </w:rPr>
        <w:t xml:space="preserve"> porque</w:t>
      </w:r>
      <w:r w:rsidR="00280088" w:rsidRPr="008F5556">
        <w:rPr>
          <w:rFonts w:ascii="Arial" w:hAnsi="Arial" w:cs="Arial"/>
          <w:sz w:val="23"/>
          <w:szCs w:val="23"/>
        </w:rPr>
        <w:t xml:space="preserve"> en cuanto hace a l</w:t>
      </w:r>
      <w:r w:rsidR="00333BBD" w:rsidRPr="008F5556">
        <w:rPr>
          <w:rFonts w:ascii="Arial" w:hAnsi="Arial" w:cs="Arial"/>
          <w:sz w:val="23"/>
          <w:szCs w:val="23"/>
        </w:rPr>
        <w:t xml:space="preserve">a </w:t>
      </w:r>
      <w:r w:rsidR="00FB0D47" w:rsidRPr="008F5556">
        <w:rPr>
          <w:rFonts w:ascii="Arial" w:hAnsi="Arial" w:cs="Arial"/>
          <w:sz w:val="23"/>
          <w:szCs w:val="23"/>
        </w:rPr>
        <w:t>infracción</w:t>
      </w:r>
      <w:r w:rsidR="00333BBD" w:rsidRPr="008F5556">
        <w:rPr>
          <w:rFonts w:ascii="Arial" w:hAnsi="Arial" w:cs="Arial"/>
          <w:sz w:val="23"/>
          <w:szCs w:val="23"/>
        </w:rPr>
        <w:t xml:space="preserve"> relativa al interés superior del menor</w:t>
      </w:r>
      <w:r w:rsidR="00FB0D47" w:rsidRPr="008F5556">
        <w:rPr>
          <w:rFonts w:ascii="Arial" w:hAnsi="Arial" w:cs="Arial"/>
          <w:sz w:val="23"/>
          <w:szCs w:val="23"/>
        </w:rPr>
        <w:t>,</w:t>
      </w:r>
      <w:r w:rsidR="00333BBD" w:rsidRPr="008F5556">
        <w:rPr>
          <w:rFonts w:ascii="Arial" w:hAnsi="Arial" w:cs="Arial"/>
          <w:sz w:val="23"/>
          <w:szCs w:val="23"/>
        </w:rPr>
        <w:t xml:space="preserve"> </w:t>
      </w:r>
      <w:r w:rsidR="00FB0D47" w:rsidRPr="008F5556">
        <w:rPr>
          <w:rFonts w:ascii="Arial" w:hAnsi="Arial" w:cs="Arial"/>
          <w:sz w:val="23"/>
          <w:szCs w:val="23"/>
        </w:rPr>
        <w:t>no violenta de manera grave</w:t>
      </w:r>
      <w:r w:rsidR="00333BBD" w:rsidRPr="008F5556">
        <w:rPr>
          <w:rFonts w:ascii="Arial" w:hAnsi="Arial" w:cs="Arial"/>
          <w:sz w:val="23"/>
          <w:szCs w:val="23"/>
        </w:rPr>
        <w:t xml:space="preserve"> los principios constitucionales que toda elección debe cumplir, </w:t>
      </w:r>
      <w:r w:rsidR="00280088" w:rsidRPr="008F5556">
        <w:rPr>
          <w:rFonts w:ascii="Arial" w:hAnsi="Arial" w:cs="Arial"/>
          <w:sz w:val="23"/>
          <w:szCs w:val="23"/>
        </w:rPr>
        <w:t>esto porque</w:t>
      </w:r>
      <w:r w:rsidR="00333BBD" w:rsidRPr="008F5556">
        <w:rPr>
          <w:rFonts w:ascii="Arial" w:hAnsi="Arial" w:cs="Arial"/>
          <w:sz w:val="23"/>
          <w:szCs w:val="23"/>
        </w:rPr>
        <w:t xml:space="preserve"> si bien, constituye una infracción a la normativa electoral, no es suficiente para anular la votación recibida en la elección municipa</w:t>
      </w:r>
      <w:r w:rsidR="00280088" w:rsidRPr="008F5556">
        <w:rPr>
          <w:rFonts w:ascii="Arial" w:hAnsi="Arial" w:cs="Arial"/>
          <w:sz w:val="23"/>
          <w:szCs w:val="23"/>
        </w:rPr>
        <w:t>l, pues no se advierte que con la misma se haya impactado de manera grave la equidad en la contienda</w:t>
      </w:r>
      <w:r w:rsidR="00AF30C7" w:rsidRPr="008F5556">
        <w:rPr>
          <w:rFonts w:ascii="Arial" w:hAnsi="Arial" w:cs="Arial"/>
          <w:sz w:val="23"/>
          <w:szCs w:val="23"/>
        </w:rPr>
        <w:t>, y se haya inferido en los resultados de la elección</w:t>
      </w:r>
      <w:r w:rsidR="00CC74CB">
        <w:rPr>
          <w:rFonts w:ascii="Arial" w:hAnsi="Arial" w:cs="Arial"/>
          <w:sz w:val="23"/>
          <w:szCs w:val="23"/>
        </w:rPr>
        <w:t xml:space="preserve">, por lo que no acredita una determinancia ni cualitativa ni cuantitativa. </w:t>
      </w:r>
    </w:p>
    <w:p w14:paraId="51767969" w14:textId="491C9998" w:rsidR="00FB0D47" w:rsidRPr="008F5556" w:rsidRDefault="00FB0D47" w:rsidP="00333BBD">
      <w:pPr>
        <w:spacing w:line="360" w:lineRule="auto"/>
        <w:jc w:val="both"/>
        <w:rPr>
          <w:rFonts w:ascii="Arial" w:hAnsi="Arial" w:cs="Arial"/>
          <w:sz w:val="23"/>
          <w:szCs w:val="23"/>
        </w:rPr>
      </w:pPr>
    </w:p>
    <w:p w14:paraId="0A1052FD" w14:textId="4AB700CE" w:rsidR="00177EAE" w:rsidRDefault="00FB0D47" w:rsidP="00333BBD">
      <w:pPr>
        <w:spacing w:line="360" w:lineRule="auto"/>
        <w:jc w:val="both"/>
        <w:rPr>
          <w:rFonts w:ascii="Arial" w:hAnsi="Arial" w:cs="Arial"/>
          <w:sz w:val="23"/>
          <w:szCs w:val="23"/>
        </w:rPr>
      </w:pPr>
      <w:r w:rsidRPr="008F5556">
        <w:rPr>
          <w:rFonts w:ascii="Arial" w:hAnsi="Arial" w:cs="Arial"/>
          <w:sz w:val="23"/>
          <w:szCs w:val="23"/>
        </w:rPr>
        <w:t xml:space="preserve">Por otro lado, </w:t>
      </w:r>
      <w:r w:rsidR="00280088" w:rsidRPr="008F5556">
        <w:rPr>
          <w:rFonts w:ascii="Arial" w:hAnsi="Arial" w:cs="Arial"/>
          <w:sz w:val="23"/>
          <w:szCs w:val="23"/>
        </w:rPr>
        <w:t>con</w:t>
      </w:r>
      <w:r w:rsidRPr="008F5556">
        <w:rPr>
          <w:rFonts w:ascii="Arial" w:hAnsi="Arial" w:cs="Arial"/>
          <w:sz w:val="23"/>
          <w:szCs w:val="23"/>
        </w:rPr>
        <w:t xml:space="preserve"> las d</w:t>
      </w:r>
      <w:r w:rsidR="00A0065D">
        <w:rPr>
          <w:rFonts w:ascii="Arial" w:hAnsi="Arial" w:cs="Arial"/>
          <w:sz w:val="23"/>
          <w:szCs w:val="23"/>
        </w:rPr>
        <w:t>á</w:t>
      </w:r>
      <w:r w:rsidRPr="008F5556">
        <w:rPr>
          <w:rFonts w:ascii="Arial" w:hAnsi="Arial" w:cs="Arial"/>
          <w:sz w:val="23"/>
          <w:szCs w:val="23"/>
        </w:rPr>
        <w:t xml:space="preserve">divas acusadas, derivado de la de la entrega de árboles a diversas personas del municipio de Cosío, no se </w:t>
      </w:r>
      <w:r w:rsidRPr="00FF2BA1">
        <w:rPr>
          <w:rFonts w:ascii="Arial" w:hAnsi="Arial" w:cs="Arial"/>
          <w:sz w:val="23"/>
          <w:szCs w:val="23"/>
        </w:rPr>
        <w:t>acredit</w:t>
      </w:r>
      <w:r w:rsidR="0022369B" w:rsidRPr="00FF2BA1">
        <w:rPr>
          <w:rFonts w:ascii="Arial" w:hAnsi="Arial" w:cs="Arial"/>
          <w:sz w:val="23"/>
          <w:szCs w:val="23"/>
        </w:rPr>
        <w:t>ó</w:t>
      </w:r>
      <w:r w:rsidRPr="00FF2BA1">
        <w:rPr>
          <w:rFonts w:ascii="Arial" w:hAnsi="Arial" w:cs="Arial"/>
          <w:sz w:val="23"/>
          <w:szCs w:val="23"/>
        </w:rPr>
        <w:t xml:space="preserve"> fehacientemente la cantidad de </w:t>
      </w:r>
      <w:r w:rsidR="00FC3AF8" w:rsidRPr="00FF2BA1">
        <w:rPr>
          <w:rFonts w:ascii="Arial" w:hAnsi="Arial" w:cs="Arial"/>
          <w:sz w:val="23"/>
          <w:szCs w:val="23"/>
        </w:rPr>
        <w:t>árboles</w:t>
      </w:r>
      <w:r w:rsidRPr="00FF2BA1">
        <w:rPr>
          <w:rFonts w:ascii="Arial" w:hAnsi="Arial" w:cs="Arial"/>
          <w:sz w:val="23"/>
          <w:szCs w:val="23"/>
        </w:rPr>
        <w:t xml:space="preserve"> entregados ni el </w:t>
      </w:r>
      <w:r w:rsidR="00FC3AF8" w:rsidRPr="00FF2BA1">
        <w:rPr>
          <w:rFonts w:ascii="Arial" w:hAnsi="Arial" w:cs="Arial"/>
          <w:sz w:val="23"/>
          <w:szCs w:val="23"/>
        </w:rPr>
        <w:t>número</w:t>
      </w:r>
      <w:r w:rsidRPr="00FF2BA1">
        <w:rPr>
          <w:rFonts w:ascii="Arial" w:hAnsi="Arial" w:cs="Arial"/>
          <w:sz w:val="23"/>
          <w:szCs w:val="23"/>
        </w:rPr>
        <w:t xml:space="preserve"> de personas beneficiadas con dicha </w:t>
      </w:r>
      <w:r w:rsidRPr="008F5556">
        <w:rPr>
          <w:rFonts w:ascii="Arial" w:hAnsi="Arial" w:cs="Arial"/>
          <w:sz w:val="23"/>
          <w:szCs w:val="23"/>
        </w:rPr>
        <w:t xml:space="preserve">entrega, por lo </w:t>
      </w:r>
      <w:r w:rsidR="00F324CC" w:rsidRPr="008F5556">
        <w:rPr>
          <w:rFonts w:ascii="Arial" w:hAnsi="Arial" w:cs="Arial"/>
          <w:sz w:val="23"/>
          <w:szCs w:val="23"/>
        </w:rPr>
        <w:t>que,</w:t>
      </w:r>
      <w:r w:rsidRPr="008F5556">
        <w:rPr>
          <w:rFonts w:ascii="Arial" w:hAnsi="Arial" w:cs="Arial"/>
          <w:sz w:val="23"/>
          <w:szCs w:val="23"/>
        </w:rPr>
        <w:t xml:space="preserve"> en </w:t>
      </w:r>
      <w:r w:rsidR="00F324CC" w:rsidRPr="008F5556">
        <w:rPr>
          <w:rFonts w:ascii="Arial" w:hAnsi="Arial" w:cs="Arial"/>
          <w:sz w:val="23"/>
          <w:szCs w:val="23"/>
        </w:rPr>
        <w:t>la misma resolución recaída</w:t>
      </w:r>
      <w:r w:rsidR="00AF30C7" w:rsidRPr="008F5556">
        <w:rPr>
          <w:rFonts w:ascii="Arial" w:hAnsi="Arial" w:cs="Arial"/>
          <w:sz w:val="23"/>
          <w:szCs w:val="23"/>
        </w:rPr>
        <w:t xml:space="preserve"> en el expediente </w:t>
      </w:r>
      <w:r w:rsidR="00177EAE" w:rsidRPr="008F5556">
        <w:rPr>
          <w:rFonts w:ascii="Arial" w:hAnsi="Arial" w:cs="Arial"/>
          <w:sz w:val="23"/>
          <w:szCs w:val="23"/>
        </w:rPr>
        <w:t>TEEA-PES-66/2021</w:t>
      </w:r>
      <w:r w:rsidRPr="008F5556">
        <w:rPr>
          <w:rFonts w:ascii="Arial" w:hAnsi="Arial" w:cs="Arial"/>
          <w:sz w:val="23"/>
          <w:szCs w:val="23"/>
        </w:rPr>
        <w:t xml:space="preserve">, se calificó como una conducta leve, </w:t>
      </w:r>
      <w:r w:rsidR="00177EAE" w:rsidRPr="008F5556">
        <w:rPr>
          <w:rFonts w:ascii="Arial" w:hAnsi="Arial" w:cs="Arial"/>
          <w:sz w:val="23"/>
          <w:szCs w:val="23"/>
        </w:rPr>
        <w:t xml:space="preserve">y al no poderse </w:t>
      </w:r>
      <w:r w:rsidR="004C4CC1" w:rsidRPr="008F5556">
        <w:rPr>
          <w:rFonts w:ascii="Arial" w:hAnsi="Arial" w:cs="Arial"/>
          <w:sz w:val="23"/>
          <w:szCs w:val="23"/>
        </w:rPr>
        <w:t>constatar</w:t>
      </w:r>
      <w:r w:rsidR="00177EAE" w:rsidRPr="008F5556">
        <w:rPr>
          <w:rFonts w:ascii="Arial" w:hAnsi="Arial" w:cs="Arial"/>
          <w:sz w:val="23"/>
          <w:szCs w:val="23"/>
        </w:rPr>
        <w:t xml:space="preserve"> </w:t>
      </w:r>
      <w:r w:rsidR="00F75E9C">
        <w:rPr>
          <w:rFonts w:ascii="Arial" w:hAnsi="Arial" w:cs="Arial"/>
          <w:sz w:val="23"/>
          <w:szCs w:val="23"/>
        </w:rPr>
        <w:t>el número</w:t>
      </w:r>
      <w:r w:rsidR="00177EAE" w:rsidRPr="008F5556">
        <w:rPr>
          <w:rFonts w:ascii="Arial" w:hAnsi="Arial" w:cs="Arial"/>
          <w:sz w:val="23"/>
          <w:szCs w:val="23"/>
        </w:rPr>
        <w:t xml:space="preserve"> de </w:t>
      </w:r>
      <w:r w:rsidR="004C4CC1" w:rsidRPr="008F5556">
        <w:rPr>
          <w:rFonts w:ascii="Arial" w:hAnsi="Arial" w:cs="Arial"/>
          <w:sz w:val="23"/>
          <w:szCs w:val="23"/>
        </w:rPr>
        <w:t>beneficiados</w:t>
      </w:r>
      <w:r w:rsidR="00B15A05" w:rsidRPr="008F5556">
        <w:rPr>
          <w:rFonts w:ascii="Arial" w:hAnsi="Arial" w:cs="Arial"/>
          <w:sz w:val="23"/>
          <w:szCs w:val="23"/>
        </w:rPr>
        <w:t>.</w:t>
      </w:r>
    </w:p>
    <w:p w14:paraId="6AF1C362" w14:textId="57E17D70" w:rsidR="00F92307" w:rsidRDefault="00F92307" w:rsidP="00333BBD">
      <w:pPr>
        <w:spacing w:line="360" w:lineRule="auto"/>
        <w:jc w:val="both"/>
        <w:rPr>
          <w:rFonts w:ascii="Arial" w:hAnsi="Arial" w:cs="Arial"/>
          <w:sz w:val="23"/>
          <w:szCs w:val="23"/>
        </w:rPr>
      </w:pPr>
    </w:p>
    <w:p w14:paraId="00960ED4" w14:textId="1BA8F125" w:rsidR="00F92307" w:rsidRDefault="00F92307" w:rsidP="00333BBD">
      <w:pPr>
        <w:spacing w:line="360" w:lineRule="auto"/>
        <w:jc w:val="both"/>
        <w:rPr>
          <w:rFonts w:ascii="Arial" w:hAnsi="Arial" w:cs="Arial"/>
          <w:sz w:val="23"/>
          <w:szCs w:val="23"/>
        </w:rPr>
      </w:pPr>
      <w:r w:rsidRPr="006E7855">
        <w:rPr>
          <w:rFonts w:ascii="Arial" w:hAnsi="Arial" w:cs="Arial"/>
          <w:sz w:val="23"/>
          <w:szCs w:val="23"/>
        </w:rPr>
        <w:t>No obstante,</w:t>
      </w:r>
      <w:r w:rsidR="000626F4" w:rsidRPr="006E7855">
        <w:rPr>
          <w:rFonts w:ascii="Arial" w:hAnsi="Arial" w:cs="Arial"/>
          <w:sz w:val="23"/>
          <w:szCs w:val="23"/>
        </w:rPr>
        <w:t xml:space="preserve"> si bien en la sentencia de mérito no se contabilizaron las personas beneficiadas con esa actividad,</w:t>
      </w:r>
      <w:r w:rsidRPr="006E7855">
        <w:rPr>
          <w:rFonts w:ascii="Arial" w:hAnsi="Arial" w:cs="Arial"/>
          <w:sz w:val="23"/>
          <w:szCs w:val="23"/>
        </w:rPr>
        <w:t xml:space="preserve"> este Tribunal </w:t>
      </w:r>
      <w:r w:rsidR="000626F4" w:rsidRPr="006E7855">
        <w:rPr>
          <w:rFonts w:ascii="Arial" w:hAnsi="Arial" w:cs="Arial"/>
          <w:sz w:val="23"/>
          <w:szCs w:val="23"/>
        </w:rPr>
        <w:t xml:space="preserve">del análisis de la resolución </w:t>
      </w:r>
      <w:r w:rsidRPr="006E7855">
        <w:rPr>
          <w:rFonts w:ascii="Arial" w:hAnsi="Arial" w:cs="Arial"/>
          <w:sz w:val="23"/>
          <w:szCs w:val="23"/>
        </w:rPr>
        <w:t xml:space="preserve">advierte que, existieron un total acreditado de entrega de </w:t>
      </w:r>
      <w:r w:rsidR="000626F4" w:rsidRPr="00502469">
        <w:rPr>
          <w:rFonts w:ascii="Arial" w:hAnsi="Arial" w:cs="Arial"/>
          <w:b/>
          <w:bCs/>
          <w:sz w:val="23"/>
          <w:szCs w:val="23"/>
        </w:rPr>
        <w:t>36</w:t>
      </w:r>
      <w:r w:rsidRPr="006E7855">
        <w:rPr>
          <w:rFonts w:ascii="Arial" w:hAnsi="Arial" w:cs="Arial"/>
          <w:sz w:val="23"/>
          <w:szCs w:val="23"/>
        </w:rPr>
        <w:t xml:space="preserve"> dádivas</w:t>
      </w:r>
      <w:r w:rsidR="00F75E9C" w:rsidRPr="006E7855">
        <w:rPr>
          <w:rFonts w:ascii="Arial" w:hAnsi="Arial" w:cs="Arial"/>
          <w:sz w:val="23"/>
          <w:szCs w:val="23"/>
        </w:rPr>
        <w:t xml:space="preserve"> (</w:t>
      </w:r>
      <w:r w:rsidRPr="006E7855">
        <w:rPr>
          <w:rFonts w:ascii="Arial" w:hAnsi="Arial" w:cs="Arial"/>
          <w:sz w:val="23"/>
          <w:szCs w:val="23"/>
        </w:rPr>
        <w:t>árboles</w:t>
      </w:r>
      <w:r w:rsidR="00502469">
        <w:rPr>
          <w:rFonts w:ascii="Arial" w:hAnsi="Arial" w:cs="Arial"/>
          <w:sz w:val="23"/>
          <w:szCs w:val="23"/>
        </w:rPr>
        <w:t xml:space="preserve"> entregados</w:t>
      </w:r>
      <w:r w:rsidR="00F75E9C" w:rsidRPr="006E7855">
        <w:rPr>
          <w:rFonts w:ascii="Arial" w:hAnsi="Arial" w:cs="Arial"/>
          <w:sz w:val="23"/>
          <w:szCs w:val="23"/>
        </w:rPr>
        <w:t>), lo que por si solo no actualiza la determinancia cuantitativa ni cualitativa, al ser calificada la falta como leve</w:t>
      </w:r>
      <w:r w:rsidR="000626F4" w:rsidRPr="006E7855">
        <w:rPr>
          <w:rFonts w:ascii="Arial" w:hAnsi="Arial" w:cs="Arial"/>
          <w:sz w:val="23"/>
          <w:szCs w:val="23"/>
        </w:rPr>
        <w:t xml:space="preserve">, como </w:t>
      </w:r>
      <w:r w:rsidR="000626F4">
        <w:rPr>
          <w:rFonts w:ascii="Arial" w:hAnsi="Arial" w:cs="Arial"/>
          <w:sz w:val="23"/>
          <w:szCs w:val="23"/>
        </w:rPr>
        <w:t xml:space="preserve">se precisa a </w:t>
      </w:r>
      <w:r w:rsidR="006E7855">
        <w:rPr>
          <w:rFonts w:ascii="Arial" w:hAnsi="Arial" w:cs="Arial"/>
          <w:sz w:val="23"/>
          <w:szCs w:val="23"/>
        </w:rPr>
        <w:t>continuación:</w:t>
      </w:r>
    </w:p>
    <w:tbl>
      <w:tblPr>
        <w:tblStyle w:val="Tabladecuadrcula4"/>
        <w:tblW w:w="0" w:type="auto"/>
        <w:jc w:val="center"/>
        <w:tblLook w:val="04A0" w:firstRow="1" w:lastRow="0" w:firstColumn="1" w:lastColumn="0" w:noHBand="0" w:noVBand="1"/>
      </w:tblPr>
      <w:tblGrid>
        <w:gridCol w:w="2689"/>
        <w:gridCol w:w="6139"/>
      </w:tblGrid>
      <w:tr w:rsidR="006E7855" w14:paraId="2224F0BB" w14:textId="77777777" w:rsidTr="006E785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28" w:type="dxa"/>
            <w:gridSpan w:val="2"/>
          </w:tcPr>
          <w:p w14:paraId="708416F5" w14:textId="77777777" w:rsidR="006E7855" w:rsidRPr="006E7855" w:rsidRDefault="006E7855" w:rsidP="0065123C">
            <w:pPr>
              <w:jc w:val="center"/>
              <w:rPr>
                <w:rFonts w:ascii="Arial" w:hAnsi="Arial" w:cs="Arial"/>
                <w:b w:val="0"/>
                <w:bCs w:val="0"/>
                <w:sz w:val="20"/>
                <w:szCs w:val="20"/>
              </w:rPr>
            </w:pPr>
            <w:r w:rsidRPr="006E7855">
              <w:rPr>
                <w:rFonts w:ascii="Arial" w:hAnsi="Arial" w:cs="Arial"/>
                <w:sz w:val="20"/>
                <w:szCs w:val="20"/>
              </w:rPr>
              <w:t>Impacto de las publicaciones TEEA-PES-066/2021.</w:t>
            </w:r>
          </w:p>
          <w:p w14:paraId="1671ADCB" w14:textId="77777777" w:rsidR="006E7855" w:rsidRPr="006E7855" w:rsidRDefault="006E7855" w:rsidP="0065123C">
            <w:pPr>
              <w:jc w:val="center"/>
              <w:rPr>
                <w:rFonts w:ascii="Arial" w:hAnsi="Arial" w:cs="Arial"/>
                <w:sz w:val="20"/>
                <w:szCs w:val="20"/>
              </w:rPr>
            </w:pPr>
            <w:r w:rsidRPr="006E7855">
              <w:rPr>
                <w:rFonts w:ascii="Arial" w:hAnsi="Arial" w:cs="Arial"/>
                <w:sz w:val="20"/>
                <w:szCs w:val="20"/>
              </w:rPr>
              <w:t>(Oficialía Electoral IEE/OE/211/2021)</w:t>
            </w:r>
          </w:p>
        </w:tc>
      </w:tr>
      <w:tr w:rsidR="006E7855" w14:paraId="5BEBD691" w14:textId="77777777" w:rsidTr="006E78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Pr>
          <w:p w14:paraId="7E34014F" w14:textId="77777777" w:rsidR="006E7855" w:rsidRPr="006E7855" w:rsidRDefault="006E7855" w:rsidP="0065123C">
            <w:pPr>
              <w:jc w:val="both"/>
              <w:rPr>
                <w:rFonts w:ascii="Arial" w:hAnsi="Arial" w:cs="Arial"/>
                <w:b w:val="0"/>
                <w:sz w:val="20"/>
                <w:szCs w:val="20"/>
              </w:rPr>
            </w:pPr>
            <w:r w:rsidRPr="006E7855">
              <w:rPr>
                <w:rFonts w:ascii="Arial" w:hAnsi="Arial" w:cs="Arial"/>
                <w:sz w:val="20"/>
                <w:szCs w:val="20"/>
              </w:rPr>
              <w:t xml:space="preserve">Dirección electrónica: </w:t>
            </w:r>
            <w:hyperlink r:id="rId8" w:history="1">
              <w:r w:rsidRPr="006E7855">
                <w:rPr>
                  <w:rStyle w:val="Hipervnculo"/>
                  <w:rFonts w:ascii="Arial" w:hAnsi="Arial" w:cs="Arial"/>
                  <w:b w:val="0"/>
                  <w:sz w:val="20"/>
                  <w:szCs w:val="20"/>
                </w:rPr>
                <w:t>https://www.facebook.com/</w:t>
              </w:r>
            </w:hyperlink>
          </w:p>
          <w:p w14:paraId="2C232990" w14:textId="77777777" w:rsidR="006E7855" w:rsidRPr="006E7855" w:rsidRDefault="006E7855" w:rsidP="0065123C">
            <w:pPr>
              <w:jc w:val="both"/>
              <w:rPr>
                <w:rFonts w:ascii="Arial" w:hAnsi="Arial" w:cs="Arial"/>
                <w:b w:val="0"/>
                <w:sz w:val="20"/>
                <w:szCs w:val="20"/>
              </w:rPr>
            </w:pPr>
            <w:r w:rsidRPr="006E7855">
              <w:rPr>
                <w:rFonts w:ascii="Arial" w:hAnsi="Arial" w:cs="Arial"/>
                <w:b w:val="0"/>
                <w:sz w:val="20"/>
                <w:szCs w:val="20"/>
              </w:rPr>
              <w:t>ChevoDelgadoV/videos/</w:t>
            </w:r>
          </w:p>
          <w:p w14:paraId="5BFE4883" w14:textId="77777777" w:rsidR="006E7855" w:rsidRPr="006E7855" w:rsidRDefault="006E7855" w:rsidP="0065123C">
            <w:pPr>
              <w:jc w:val="both"/>
              <w:rPr>
                <w:rFonts w:ascii="Arial" w:hAnsi="Arial" w:cs="Arial"/>
                <w:b w:val="0"/>
                <w:bCs w:val="0"/>
                <w:sz w:val="20"/>
                <w:szCs w:val="20"/>
              </w:rPr>
            </w:pPr>
            <w:r w:rsidRPr="006E7855">
              <w:rPr>
                <w:rFonts w:ascii="Arial" w:hAnsi="Arial" w:cs="Arial"/>
                <w:b w:val="0"/>
                <w:sz w:val="20"/>
                <w:szCs w:val="20"/>
              </w:rPr>
              <w:t>248261633745463</w:t>
            </w:r>
          </w:p>
          <w:p w14:paraId="4530A334" w14:textId="77777777" w:rsidR="006E7855" w:rsidRPr="006E7855" w:rsidRDefault="006E7855" w:rsidP="0065123C">
            <w:pPr>
              <w:jc w:val="both"/>
              <w:rPr>
                <w:rFonts w:ascii="Arial" w:hAnsi="Arial" w:cs="Arial"/>
                <w:b w:val="0"/>
                <w:bCs w:val="0"/>
                <w:sz w:val="20"/>
                <w:szCs w:val="20"/>
              </w:rPr>
            </w:pPr>
          </w:p>
        </w:tc>
        <w:tc>
          <w:tcPr>
            <w:tcW w:w="6139" w:type="dxa"/>
          </w:tcPr>
          <w:p w14:paraId="75F1E505" w14:textId="77777777" w:rsidR="006E7855" w:rsidRPr="006E7855" w:rsidRDefault="006E7855" w:rsidP="0065123C">
            <w:pPr>
              <w:tabs>
                <w:tab w:val="left" w:pos="2415"/>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E7855">
              <w:rPr>
                <w:rFonts w:ascii="Arial" w:hAnsi="Arial" w:cs="Arial"/>
                <w:b/>
                <w:bCs/>
                <w:sz w:val="20"/>
                <w:szCs w:val="20"/>
              </w:rPr>
              <w:t>Cantidad de árboles entregados en el video:</w:t>
            </w:r>
            <w:r w:rsidRPr="006E7855">
              <w:rPr>
                <w:rFonts w:ascii="Arial" w:hAnsi="Arial" w:cs="Arial"/>
                <w:sz w:val="20"/>
                <w:szCs w:val="20"/>
              </w:rPr>
              <w:t xml:space="preserve"> Se aprecia que el sujeto denunciado hace entrega por sí o por interpósita persona de 11 árboles.</w:t>
            </w:r>
          </w:p>
        </w:tc>
      </w:tr>
      <w:tr w:rsidR="006E7855" w14:paraId="05B2AF3E" w14:textId="77777777" w:rsidTr="006E7855">
        <w:trPr>
          <w:jc w:val="center"/>
        </w:trPr>
        <w:tc>
          <w:tcPr>
            <w:cnfStyle w:val="001000000000" w:firstRow="0" w:lastRow="0" w:firstColumn="1" w:lastColumn="0" w:oddVBand="0" w:evenVBand="0" w:oddHBand="0" w:evenHBand="0" w:firstRowFirstColumn="0" w:firstRowLastColumn="0" w:lastRowFirstColumn="0" w:lastRowLastColumn="0"/>
            <w:tcW w:w="2689" w:type="dxa"/>
          </w:tcPr>
          <w:p w14:paraId="01936C4B" w14:textId="77777777" w:rsidR="006E7855" w:rsidRPr="006E7855" w:rsidRDefault="006E7855" w:rsidP="0065123C">
            <w:pPr>
              <w:jc w:val="both"/>
              <w:rPr>
                <w:rFonts w:ascii="Arial" w:hAnsi="Arial" w:cs="Arial"/>
                <w:b w:val="0"/>
                <w:sz w:val="20"/>
                <w:szCs w:val="20"/>
              </w:rPr>
            </w:pPr>
            <w:r w:rsidRPr="006E7855">
              <w:rPr>
                <w:rFonts w:ascii="Arial" w:hAnsi="Arial" w:cs="Arial"/>
                <w:sz w:val="20"/>
                <w:szCs w:val="20"/>
              </w:rPr>
              <w:t xml:space="preserve">Dirección electrónica: </w:t>
            </w:r>
            <w:hyperlink r:id="rId9" w:history="1">
              <w:r w:rsidRPr="006E7855">
                <w:rPr>
                  <w:rStyle w:val="Hipervnculo"/>
                  <w:rFonts w:ascii="Arial" w:hAnsi="Arial" w:cs="Arial"/>
                  <w:b w:val="0"/>
                  <w:sz w:val="20"/>
                  <w:szCs w:val="20"/>
                </w:rPr>
                <w:t>https://www.facebook.com/</w:t>
              </w:r>
            </w:hyperlink>
          </w:p>
          <w:p w14:paraId="0FAE3724" w14:textId="77777777" w:rsidR="006E7855" w:rsidRPr="006E7855" w:rsidRDefault="006E7855" w:rsidP="0065123C">
            <w:pPr>
              <w:jc w:val="both"/>
              <w:rPr>
                <w:rFonts w:ascii="Arial" w:hAnsi="Arial" w:cs="Arial"/>
                <w:b w:val="0"/>
                <w:sz w:val="20"/>
                <w:szCs w:val="20"/>
              </w:rPr>
            </w:pPr>
            <w:r w:rsidRPr="006E7855">
              <w:rPr>
                <w:rFonts w:ascii="Arial" w:hAnsi="Arial" w:cs="Arial"/>
                <w:b w:val="0"/>
                <w:sz w:val="20"/>
                <w:szCs w:val="20"/>
              </w:rPr>
              <w:t>ChevoDelgadoV/videos/</w:t>
            </w:r>
          </w:p>
          <w:p w14:paraId="298614E8" w14:textId="77777777" w:rsidR="006E7855" w:rsidRPr="006E7855" w:rsidRDefault="006E7855" w:rsidP="0065123C">
            <w:pPr>
              <w:jc w:val="both"/>
              <w:rPr>
                <w:rFonts w:ascii="Arial" w:hAnsi="Arial" w:cs="Arial"/>
                <w:b w:val="0"/>
                <w:bCs w:val="0"/>
                <w:sz w:val="20"/>
                <w:szCs w:val="20"/>
              </w:rPr>
            </w:pPr>
            <w:r w:rsidRPr="006E7855">
              <w:rPr>
                <w:rFonts w:ascii="Arial" w:hAnsi="Arial" w:cs="Arial"/>
                <w:b w:val="0"/>
                <w:sz w:val="20"/>
                <w:szCs w:val="20"/>
              </w:rPr>
              <w:t>3052764644433257</w:t>
            </w:r>
          </w:p>
          <w:p w14:paraId="17DCC96F" w14:textId="77777777" w:rsidR="006E7855" w:rsidRPr="006E7855" w:rsidRDefault="006E7855" w:rsidP="0065123C">
            <w:pPr>
              <w:jc w:val="both"/>
              <w:rPr>
                <w:rFonts w:ascii="Arial" w:hAnsi="Arial" w:cs="Arial"/>
                <w:b w:val="0"/>
                <w:bCs w:val="0"/>
                <w:sz w:val="20"/>
                <w:szCs w:val="20"/>
              </w:rPr>
            </w:pPr>
          </w:p>
        </w:tc>
        <w:tc>
          <w:tcPr>
            <w:tcW w:w="6139" w:type="dxa"/>
          </w:tcPr>
          <w:p w14:paraId="0C286B8D" w14:textId="77777777" w:rsidR="006E7855" w:rsidRPr="006E7855" w:rsidRDefault="006E7855" w:rsidP="0065123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E7855">
              <w:rPr>
                <w:rFonts w:ascii="Arial" w:hAnsi="Arial" w:cs="Arial"/>
                <w:b/>
                <w:bCs/>
                <w:sz w:val="20"/>
                <w:szCs w:val="20"/>
              </w:rPr>
              <w:t>Cantidad de árboles entregados en el video:</w:t>
            </w:r>
            <w:r w:rsidRPr="006E7855">
              <w:rPr>
                <w:rFonts w:ascii="Arial" w:hAnsi="Arial" w:cs="Arial"/>
                <w:sz w:val="20"/>
                <w:szCs w:val="20"/>
              </w:rPr>
              <w:t xml:space="preserve"> Se aprecia que el sujeto denunciado hace entrega por sí o por interpósita persona de once árboles de manera directa, y con un total de 11 árboles entregados.</w:t>
            </w:r>
          </w:p>
        </w:tc>
      </w:tr>
      <w:tr w:rsidR="006E7855" w14:paraId="4969E71A" w14:textId="77777777" w:rsidTr="006E785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Pr>
          <w:p w14:paraId="32F9A365" w14:textId="77777777" w:rsidR="006E7855" w:rsidRPr="006E7855" w:rsidRDefault="006E7855" w:rsidP="0065123C">
            <w:pPr>
              <w:jc w:val="both"/>
              <w:rPr>
                <w:rFonts w:ascii="Arial" w:hAnsi="Arial" w:cs="Arial"/>
                <w:b w:val="0"/>
                <w:sz w:val="20"/>
                <w:szCs w:val="20"/>
              </w:rPr>
            </w:pPr>
            <w:r w:rsidRPr="006E7855">
              <w:rPr>
                <w:rFonts w:ascii="Arial" w:hAnsi="Arial" w:cs="Arial"/>
                <w:sz w:val="20"/>
                <w:szCs w:val="20"/>
              </w:rPr>
              <w:t xml:space="preserve">Dirección electrónica: </w:t>
            </w:r>
            <w:hyperlink r:id="rId10" w:history="1">
              <w:r w:rsidRPr="006E7855">
                <w:rPr>
                  <w:rStyle w:val="Hipervnculo"/>
                  <w:rFonts w:ascii="Arial" w:hAnsi="Arial" w:cs="Arial"/>
                  <w:b w:val="0"/>
                  <w:sz w:val="20"/>
                  <w:szCs w:val="20"/>
                </w:rPr>
                <w:t>https://www.facebook.com/</w:t>
              </w:r>
            </w:hyperlink>
          </w:p>
          <w:p w14:paraId="2DFE2EEC" w14:textId="77777777" w:rsidR="006E7855" w:rsidRPr="006E7855" w:rsidRDefault="006E7855" w:rsidP="0065123C">
            <w:pPr>
              <w:jc w:val="both"/>
              <w:rPr>
                <w:rFonts w:ascii="Arial" w:hAnsi="Arial" w:cs="Arial"/>
                <w:b w:val="0"/>
                <w:sz w:val="20"/>
                <w:szCs w:val="20"/>
              </w:rPr>
            </w:pPr>
            <w:r w:rsidRPr="006E7855">
              <w:rPr>
                <w:rFonts w:ascii="Arial" w:hAnsi="Arial" w:cs="Arial"/>
                <w:b w:val="0"/>
                <w:sz w:val="20"/>
                <w:szCs w:val="20"/>
              </w:rPr>
              <w:t>ChevoDelgadoV/videos/</w:t>
            </w:r>
          </w:p>
          <w:p w14:paraId="0B5AF209" w14:textId="77777777" w:rsidR="006E7855" w:rsidRPr="006E7855" w:rsidRDefault="006E7855" w:rsidP="0065123C">
            <w:pPr>
              <w:jc w:val="both"/>
              <w:rPr>
                <w:rFonts w:ascii="Arial" w:hAnsi="Arial" w:cs="Arial"/>
                <w:bCs w:val="0"/>
                <w:sz w:val="20"/>
                <w:szCs w:val="20"/>
              </w:rPr>
            </w:pPr>
            <w:r w:rsidRPr="006E7855">
              <w:rPr>
                <w:rFonts w:ascii="Arial" w:hAnsi="Arial" w:cs="Arial"/>
                <w:b w:val="0"/>
                <w:sz w:val="20"/>
                <w:szCs w:val="20"/>
              </w:rPr>
              <w:t>317707269740422/</w:t>
            </w:r>
          </w:p>
          <w:p w14:paraId="3B03FA61" w14:textId="77777777" w:rsidR="006E7855" w:rsidRPr="006E7855" w:rsidRDefault="006E7855" w:rsidP="0065123C">
            <w:pPr>
              <w:jc w:val="both"/>
              <w:rPr>
                <w:rFonts w:ascii="Arial" w:hAnsi="Arial" w:cs="Arial"/>
                <w:b w:val="0"/>
                <w:bCs w:val="0"/>
                <w:sz w:val="20"/>
                <w:szCs w:val="20"/>
              </w:rPr>
            </w:pPr>
          </w:p>
        </w:tc>
        <w:tc>
          <w:tcPr>
            <w:tcW w:w="6139" w:type="dxa"/>
          </w:tcPr>
          <w:p w14:paraId="22A938CA" w14:textId="77777777" w:rsidR="006E7855" w:rsidRPr="006E7855" w:rsidRDefault="006E7855" w:rsidP="0065123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6E7855">
              <w:rPr>
                <w:rFonts w:ascii="Arial" w:hAnsi="Arial" w:cs="Arial"/>
                <w:b/>
                <w:bCs/>
                <w:sz w:val="20"/>
                <w:szCs w:val="20"/>
              </w:rPr>
              <w:t>Cantidad de árboles entregados en el video:</w:t>
            </w:r>
            <w:r w:rsidRPr="006E7855">
              <w:rPr>
                <w:rFonts w:ascii="Arial" w:hAnsi="Arial" w:cs="Arial"/>
                <w:sz w:val="20"/>
                <w:szCs w:val="20"/>
              </w:rPr>
              <w:t xml:space="preserve"> Se aprecia que el sujeto denunciado hace entrega por sí o por interpósita persona de once árboles de manera directa, y con un total de 14 árboles entregados.</w:t>
            </w:r>
          </w:p>
          <w:p w14:paraId="50F45B93" w14:textId="77777777" w:rsidR="006E7855" w:rsidRPr="006E7855" w:rsidRDefault="006E7855" w:rsidP="0065123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1C9DEA52" w14:textId="0F347C1E" w:rsidR="00502469" w:rsidRPr="008F5556" w:rsidRDefault="00502469" w:rsidP="00502469">
      <w:pPr>
        <w:spacing w:line="360" w:lineRule="auto"/>
        <w:jc w:val="both"/>
        <w:rPr>
          <w:rFonts w:ascii="Arial" w:hAnsi="Arial" w:cs="Arial"/>
          <w:sz w:val="23"/>
          <w:szCs w:val="23"/>
        </w:rPr>
      </w:pPr>
      <w:r>
        <w:rPr>
          <w:rFonts w:ascii="Arial" w:hAnsi="Arial" w:cs="Arial"/>
          <w:sz w:val="23"/>
          <w:szCs w:val="23"/>
        </w:rPr>
        <w:lastRenderedPageBreak/>
        <w:t xml:space="preserve">Ello en atención a que el candidato ganador obtuvo una votación de 3187 votos, por 2315 de su más cercano competidor, existiendo una </w:t>
      </w:r>
      <w:r w:rsidRPr="009A5FE8">
        <w:rPr>
          <w:rFonts w:ascii="Arial" w:hAnsi="Arial" w:cs="Arial"/>
          <w:b/>
          <w:bCs/>
          <w:sz w:val="23"/>
          <w:szCs w:val="23"/>
        </w:rPr>
        <w:t>diferencia de 872 votos</w:t>
      </w:r>
      <w:r>
        <w:rPr>
          <w:rFonts w:ascii="Arial" w:hAnsi="Arial" w:cs="Arial"/>
          <w:sz w:val="23"/>
          <w:szCs w:val="23"/>
        </w:rPr>
        <w:t>, no existiendo en el caso concreto, como ya se dijo, elementos suficientes que acrediten la determinancia cualitativa y/o cuantitativa</w:t>
      </w:r>
      <w:r w:rsidR="00551345">
        <w:rPr>
          <w:rFonts w:ascii="Arial" w:hAnsi="Arial" w:cs="Arial"/>
          <w:sz w:val="23"/>
          <w:szCs w:val="23"/>
        </w:rPr>
        <w:t xml:space="preserve">, puesto que las dádivas llegaron al número de </w:t>
      </w:r>
      <w:r w:rsidR="00551345" w:rsidRPr="00551345">
        <w:rPr>
          <w:rFonts w:ascii="Arial" w:hAnsi="Arial" w:cs="Arial"/>
          <w:b/>
          <w:bCs/>
          <w:sz w:val="23"/>
          <w:szCs w:val="23"/>
        </w:rPr>
        <w:t>36</w:t>
      </w:r>
      <w:r w:rsidR="00551345">
        <w:rPr>
          <w:rFonts w:ascii="Arial" w:hAnsi="Arial" w:cs="Arial"/>
          <w:sz w:val="23"/>
          <w:szCs w:val="23"/>
        </w:rPr>
        <w:t xml:space="preserve">. </w:t>
      </w:r>
    </w:p>
    <w:p w14:paraId="6990FFCC" w14:textId="77777777" w:rsidR="00502469" w:rsidRDefault="00502469" w:rsidP="00447600">
      <w:pPr>
        <w:spacing w:line="360" w:lineRule="auto"/>
        <w:jc w:val="both"/>
        <w:rPr>
          <w:rFonts w:ascii="Arial" w:hAnsi="Arial" w:cs="Arial"/>
          <w:sz w:val="23"/>
          <w:szCs w:val="23"/>
        </w:rPr>
      </w:pPr>
    </w:p>
    <w:p w14:paraId="14A82A2C" w14:textId="1817F14E" w:rsidR="00447600" w:rsidRDefault="002C1F27" w:rsidP="00447600">
      <w:pPr>
        <w:spacing w:line="360" w:lineRule="auto"/>
        <w:jc w:val="both"/>
        <w:rPr>
          <w:rFonts w:ascii="Arial" w:hAnsi="Arial" w:cs="Arial"/>
          <w:sz w:val="22"/>
          <w:szCs w:val="22"/>
        </w:rPr>
      </w:pPr>
      <w:r>
        <w:rPr>
          <w:rFonts w:ascii="Arial" w:hAnsi="Arial" w:cs="Arial"/>
          <w:sz w:val="23"/>
          <w:szCs w:val="23"/>
        </w:rPr>
        <w:t>Luego</w:t>
      </w:r>
      <w:r w:rsidR="00447600">
        <w:rPr>
          <w:rFonts w:ascii="Arial" w:hAnsi="Arial" w:cs="Arial"/>
          <w:sz w:val="23"/>
          <w:szCs w:val="23"/>
        </w:rPr>
        <w:t xml:space="preserve">, en el referido procedimiento identificado con el número 80, si bien se desestimaron las conductas precisadas en párrafos anteriores, también es cierto que se acreditó y se sancionó la promoción personalizada en consideración a que de las publicaciones denunciadas </w:t>
      </w:r>
      <w:r w:rsidR="00447600" w:rsidRPr="00CA40CC">
        <w:rPr>
          <w:rFonts w:ascii="Arial" w:hAnsi="Arial" w:cs="Arial"/>
          <w:sz w:val="22"/>
          <w:szCs w:val="22"/>
        </w:rPr>
        <w:t>destac</w:t>
      </w:r>
      <w:r w:rsidR="00447600">
        <w:rPr>
          <w:rFonts w:ascii="Arial" w:hAnsi="Arial" w:cs="Arial"/>
          <w:sz w:val="22"/>
          <w:szCs w:val="22"/>
        </w:rPr>
        <w:t>ó</w:t>
      </w:r>
      <w:r w:rsidR="00447600" w:rsidRPr="00CA40CC">
        <w:rPr>
          <w:rFonts w:ascii="Arial" w:hAnsi="Arial" w:cs="Arial"/>
          <w:sz w:val="22"/>
          <w:szCs w:val="22"/>
        </w:rPr>
        <w:t xml:space="preserve"> de forma preponderante la imagen </w:t>
      </w:r>
      <w:r w:rsidR="00447600">
        <w:rPr>
          <w:rFonts w:ascii="Arial" w:hAnsi="Arial" w:cs="Arial"/>
          <w:sz w:val="22"/>
          <w:szCs w:val="22"/>
        </w:rPr>
        <w:t xml:space="preserve">del entonces </w:t>
      </w:r>
      <w:r w:rsidR="00447600" w:rsidRPr="00CA40CC">
        <w:rPr>
          <w:rFonts w:ascii="Arial" w:hAnsi="Arial" w:cs="Arial"/>
          <w:sz w:val="22"/>
          <w:szCs w:val="22"/>
        </w:rPr>
        <w:t>servidor públic</w:t>
      </w:r>
      <w:r w:rsidR="00447600">
        <w:rPr>
          <w:rFonts w:ascii="Arial" w:hAnsi="Arial" w:cs="Arial"/>
          <w:sz w:val="22"/>
          <w:szCs w:val="22"/>
        </w:rPr>
        <w:t>o.</w:t>
      </w:r>
    </w:p>
    <w:p w14:paraId="67B35B3D" w14:textId="77777777" w:rsidR="00502469" w:rsidRDefault="00502469" w:rsidP="00447600">
      <w:pPr>
        <w:spacing w:line="360" w:lineRule="auto"/>
        <w:jc w:val="both"/>
        <w:rPr>
          <w:rFonts w:ascii="Arial" w:hAnsi="Arial" w:cs="Arial"/>
          <w:sz w:val="23"/>
          <w:szCs w:val="23"/>
        </w:rPr>
      </w:pPr>
    </w:p>
    <w:p w14:paraId="7A251070" w14:textId="72C85E97" w:rsidR="00447600" w:rsidRDefault="00447600" w:rsidP="00447600">
      <w:pPr>
        <w:spacing w:line="360" w:lineRule="auto"/>
        <w:jc w:val="both"/>
        <w:rPr>
          <w:rFonts w:ascii="Arial" w:hAnsi="Arial" w:cs="Arial"/>
          <w:sz w:val="23"/>
          <w:szCs w:val="23"/>
        </w:rPr>
      </w:pPr>
      <w:r>
        <w:rPr>
          <w:rFonts w:ascii="Arial" w:hAnsi="Arial" w:cs="Arial"/>
          <w:sz w:val="23"/>
          <w:szCs w:val="23"/>
        </w:rPr>
        <w:t>Sin embargo, cabe precisar que la conducta por sí misma no produce un impacto grave que lesione la equidad en la contienda, pues del propio análisis efectuado</w:t>
      </w:r>
      <w:r w:rsidR="00584984">
        <w:rPr>
          <w:rFonts w:ascii="Arial" w:hAnsi="Arial" w:cs="Arial"/>
          <w:sz w:val="23"/>
          <w:szCs w:val="23"/>
        </w:rPr>
        <w:t xml:space="preserve"> no se desprende una relación o equivalencia que apunte </w:t>
      </w:r>
      <w:r w:rsidR="002C1F27">
        <w:rPr>
          <w:rFonts w:ascii="Arial" w:hAnsi="Arial" w:cs="Arial"/>
          <w:sz w:val="23"/>
          <w:szCs w:val="23"/>
        </w:rPr>
        <w:t xml:space="preserve">a </w:t>
      </w:r>
      <w:r w:rsidR="00584984">
        <w:rPr>
          <w:rFonts w:ascii="Arial" w:hAnsi="Arial" w:cs="Arial"/>
          <w:sz w:val="23"/>
          <w:szCs w:val="23"/>
        </w:rPr>
        <w:t xml:space="preserve">que la diferencia de sufragios entre el primer y segundo lugar en dicha demarcación, corresponda al </w:t>
      </w:r>
      <w:r w:rsidR="002C1F27">
        <w:rPr>
          <w:rFonts w:ascii="Arial" w:hAnsi="Arial" w:cs="Arial"/>
          <w:sz w:val="23"/>
          <w:szCs w:val="23"/>
        </w:rPr>
        <w:t>número</w:t>
      </w:r>
      <w:r w:rsidR="00584984">
        <w:rPr>
          <w:rFonts w:ascii="Arial" w:hAnsi="Arial" w:cs="Arial"/>
          <w:sz w:val="23"/>
          <w:szCs w:val="23"/>
        </w:rPr>
        <w:t xml:space="preserve"> de personas alcanzadas con las publicaciones de mérito.</w:t>
      </w:r>
    </w:p>
    <w:p w14:paraId="0BE1CDF4" w14:textId="70A6D04C" w:rsidR="002C1F27" w:rsidRDefault="002C1F27" w:rsidP="00447600">
      <w:pPr>
        <w:spacing w:line="360" w:lineRule="auto"/>
        <w:jc w:val="both"/>
        <w:rPr>
          <w:rFonts w:ascii="Arial" w:hAnsi="Arial" w:cs="Arial"/>
          <w:sz w:val="23"/>
          <w:szCs w:val="23"/>
        </w:rPr>
      </w:pPr>
    </w:p>
    <w:p w14:paraId="4A91D876" w14:textId="4E435E4D" w:rsidR="002C1F27" w:rsidRDefault="002C1F27" w:rsidP="00447600">
      <w:pPr>
        <w:spacing w:line="360" w:lineRule="auto"/>
        <w:jc w:val="both"/>
        <w:rPr>
          <w:rFonts w:ascii="Arial" w:hAnsi="Arial" w:cs="Arial"/>
          <w:sz w:val="23"/>
          <w:szCs w:val="23"/>
        </w:rPr>
      </w:pPr>
      <w:r>
        <w:rPr>
          <w:rFonts w:ascii="Arial" w:hAnsi="Arial" w:cs="Arial"/>
          <w:sz w:val="23"/>
          <w:szCs w:val="23"/>
        </w:rPr>
        <w:t xml:space="preserve">Lo anterior, con </w:t>
      </w:r>
      <w:r w:rsidR="00E85219">
        <w:rPr>
          <w:rFonts w:ascii="Arial" w:hAnsi="Arial" w:cs="Arial"/>
          <w:sz w:val="23"/>
          <w:szCs w:val="23"/>
        </w:rPr>
        <w:t>la base siguiente:</w:t>
      </w:r>
    </w:p>
    <w:p w14:paraId="09858ADD" w14:textId="632D006C" w:rsidR="00E85219" w:rsidRDefault="00E85219" w:rsidP="00447600">
      <w:pPr>
        <w:spacing w:line="360" w:lineRule="auto"/>
        <w:jc w:val="both"/>
        <w:rPr>
          <w:rFonts w:ascii="Arial" w:hAnsi="Arial" w:cs="Arial"/>
          <w:sz w:val="23"/>
          <w:szCs w:val="23"/>
        </w:rPr>
      </w:pPr>
    </w:p>
    <w:tbl>
      <w:tblPr>
        <w:tblStyle w:val="Tabladecuadrcula4"/>
        <w:tblW w:w="0" w:type="auto"/>
        <w:jc w:val="center"/>
        <w:tblLook w:val="04A0" w:firstRow="1" w:lastRow="0" w:firstColumn="1" w:lastColumn="0" w:noHBand="0" w:noVBand="1"/>
      </w:tblPr>
      <w:tblGrid>
        <w:gridCol w:w="2862"/>
        <w:gridCol w:w="6139"/>
      </w:tblGrid>
      <w:tr w:rsidR="00E85219" w:rsidRPr="00E85219" w14:paraId="6C3A07B7" w14:textId="77777777" w:rsidTr="00E852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28" w:type="dxa"/>
            <w:gridSpan w:val="2"/>
          </w:tcPr>
          <w:p w14:paraId="03D15A81" w14:textId="77777777" w:rsidR="00E85219" w:rsidRPr="00E85219" w:rsidRDefault="00E85219" w:rsidP="0065123C">
            <w:pPr>
              <w:jc w:val="center"/>
              <w:rPr>
                <w:rFonts w:ascii="Arial" w:hAnsi="Arial" w:cs="Arial"/>
                <w:b w:val="0"/>
                <w:bCs w:val="0"/>
                <w:sz w:val="20"/>
                <w:szCs w:val="20"/>
              </w:rPr>
            </w:pPr>
            <w:r w:rsidRPr="00E85219">
              <w:rPr>
                <w:rFonts w:ascii="Arial" w:hAnsi="Arial" w:cs="Arial"/>
                <w:sz w:val="20"/>
                <w:szCs w:val="20"/>
              </w:rPr>
              <w:t>Impacto de las publicaciones TEEA-PES-080/2021.</w:t>
            </w:r>
          </w:p>
          <w:p w14:paraId="1189BD90" w14:textId="77777777" w:rsidR="00E85219" w:rsidRPr="00E85219" w:rsidRDefault="00E85219" w:rsidP="0065123C">
            <w:pPr>
              <w:jc w:val="center"/>
              <w:rPr>
                <w:rFonts w:ascii="Arial" w:hAnsi="Arial" w:cs="Arial"/>
                <w:sz w:val="20"/>
                <w:szCs w:val="20"/>
              </w:rPr>
            </w:pPr>
            <w:r w:rsidRPr="00E85219">
              <w:rPr>
                <w:rFonts w:ascii="Arial" w:hAnsi="Arial" w:cs="Arial"/>
                <w:sz w:val="20"/>
                <w:szCs w:val="20"/>
              </w:rPr>
              <w:t>(Oficialía Electoral IEE/OE/216/2021)</w:t>
            </w:r>
          </w:p>
        </w:tc>
      </w:tr>
      <w:tr w:rsidR="00E85219" w:rsidRPr="00E85219" w14:paraId="3511F7B5" w14:textId="77777777" w:rsidTr="00E852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Pr>
          <w:p w14:paraId="0946DF7C" w14:textId="77777777" w:rsidR="00E85219" w:rsidRPr="00E85219" w:rsidRDefault="00E85219" w:rsidP="0065123C">
            <w:pPr>
              <w:jc w:val="both"/>
              <w:rPr>
                <w:rFonts w:ascii="Arial" w:hAnsi="Arial" w:cs="Arial"/>
                <w:b w:val="0"/>
                <w:bCs w:val="0"/>
                <w:sz w:val="20"/>
                <w:szCs w:val="20"/>
              </w:rPr>
            </w:pPr>
            <w:r w:rsidRPr="00E85219">
              <w:rPr>
                <w:rFonts w:ascii="Arial" w:hAnsi="Arial" w:cs="Arial"/>
                <w:sz w:val="20"/>
                <w:szCs w:val="20"/>
              </w:rPr>
              <w:t xml:space="preserve">Dirección electrónica: </w:t>
            </w:r>
            <w:hyperlink r:id="rId11" w:history="1">
              <w:r w:rsidRPr="00E85219">
                <w:rPr>
                  <w:rStyle w:val="Hipervnculo"/>
                  <w:rFonts w:ascii="Arial" w:hAnsi="Arial" w:cs="Arial"/>
                  <w:b w:val="0"/>
                  <w:bCs w:val="0"/>
                  <w:sz w:val="20"/>
                  <w:szCs w:val="20"/>
                </w:rPr>
                <w:t>https://www.facebook.com/</w:t>
              </w:r>
            </w:hyperlink>
          </w:p>
          <w:p w14:paraId="7EF85004" w14:textId="77777777" w:rsidR="00E85219" w:rsidRPr="00E85219" w:rsidRDefault="00E85219" w:rsidP="0065123C">
            <w:pPr>
              <w:jc w:val="both"/>
              <w:rPr>
                <w:rFonts w:ascii="Arial" w:hAnsi="Arial" w:cs="Arial"/>
                <w:b w:val="0"/>
                <w:bCs w:val="0"/>
                <w:sz w:val="20"/>
                <w:szCs w:val="20"/>
              </w:rPr>
            </w:pPr>
            <w:r w:rsidRPr="00E85219">
              <w:rPr>
                <w:rFonts w:ascii="Arial" w:hAnsi="Arial" w:cs="Arial"/>
                <w:b w:val="0"/>
                <w:bCs w:val="0"/>
                <w:sz w:val="20"/>
                <w:szCs w:val="20"/>
              </w:rPr>
              <w:t>ChevoDelgadoV/videos/</w:t>
            </w:r>
          </w:p>
          <w:p w14:paraId="17229D98" w14:textId="77777777" w:rsidR="00E85219" w:rsidRPr="00E85219" w:rsidRDefault="00E85219" w:rsidP="0065123C">
            <w:pPr>
              <w:jc w:val="both"/>
              <w:rPr>
                <w:rFonts w:ascii="Arial" w:hAnsi="Arial" w:cs="Arial"/>
                <w:sz w:val="20"/>
                <w:szCs w:val="20"/>
              </w:rPr>
            </w:pPr>
            <w:r w:rsidRPr="00E85219">
              <w:rPr>
                <w:rFonts w:ascii="Arial" w:hAnsi="Arial" w:cs="Arial"/>
                <w:b w:val="0"/>
                <w:bCs w:val="0"/>
                <w:sz w:val="20"/>
                <w:szCs w:val="20"/>
              </w:rPr>
              <w:t>121352003322393/</w:t>
            </w:r>
          </w:p>
          <w:p w14:paraId="260498AD" w14:textId="77777777" w:rsidR="00E85219" w:rsidRPr="00E85219" w:rsidRDefault="00E85219" w:rsidP="0065123C">
            <w:pPr>
              <w:jc w:val="both"/>
              <w:rPr>
                <w:rFonts w:ascii="Arial" w:hAnsi="Arial" w:cs="Arial"/>
                <w:b w:val="0"/>
                <w:bCs w:val="0"/>
                <w:sz w:val="20"/>
                <w:szCs w:val="20"/>
              </w:rPr>
            </w:pPr>
          </w:p>
          <w:p w14:paraId="1961F121" w14:textId="77777777" w:rsidR="00E85219" w:rsidRPr="00E85219" w:rsidRDefault="00E85219" w:rsidP="0065123C">
            <w:pPr>
              <w:jc w:val="both"/>
              <w:rPr>
                <w:rFonts w:ascii="Arial" w:hAnsi="Arial" w:cs="Arial"/>
                <w:b w:val="0"/>
                <w:bCs w:val="0"/>
                <w:sz w:val="20"/>
                <w:szCs w:val="20"/>
              </w:rPr>
            </w:pPr>
            <w:r w:rsidRPr="00E85219">
              <w:rPr>
                <w:rFonts w:ascii="Arial" w:hAnsi="Arial" w:cs="Arial"/>
                <w:sz w:val="20"/>
                <w:szCs w:val="20"/>
              </w:rPr>
              <w:t xml:space="preserve">Fecha de publicación: </w:t>
            </w:r>
            <w:r w:rsidRPr="00E85219">
              <w:rPr>
                <w:rFonts w:ascii="Arial" w:hAnsi="Arial" w:cs="Arial"/>
                <w:b w:val="0"/>
                <w:bCs w:val="0"/>
                <w:sz w:val="20"/>
                <w:szCs w:val="20"/>
              </w:rPr>
              <w:t>doce de abril de dos mil veintiuno.</w:t>
            </w:r>
          </w:p>
        </w:tc>
        <w:tc>
          <w:tcPr>
            <w:tcW w:w="6139" w:type="dxa"/>
          </w:tcPr>
          <w:p w14:paraId="5D6C2F04" w14:textId="77777777" w:rsidR="00E85219" w:rsidRPr="00E85219" w:rsidRDefault="00E85219" w:rsidP="0065123C">
            <w:pPr>
              <w:tabs>
                <w:tab w:val="left" w:pos="2415"/>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219">
              <w:rPr>
                <w:rFonts w:ascii="Arial" w:hAnsi="Arial" w:cs="Arial"/>
                <w:b/>
                <w:bCs/>
                <w:sz w:val="20"/>
                <w:szCs w:val="20"/>
              </w:rPr>
              <w:t>Cantidad de reacciones:</w:t>
            </w:r>
            <w:r w:rsidRPr="00E85219">
              <w:rPr>
                <w:rFonts w:ascii="Arial" w:hAnsi="Arial" w:cs="Arial"/>
                <w:sz w:val="20"/>
                <w:szCs w:val="20"/>
              </w:rPr>
              <w:t xml:space="preserve"> ciento veinticuatro.</w:t>
            </w:r>
          </w:p>
          <w:p w14:paraId="1A5496DB" w14:textId="77777777" w:rsidR="00E85219" w:rsidRPr="00E85219" w:rsidRDefault="00E85219" w:rsidP="0065123C">
            <w:pPr>
              <w:tabs>
                <w:tab w:val="left" w:pos="2415"/>
              </w:tabs>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3A2C0056" w14:textId="77777777" w:rsidR="00E85219" w:rsidRPr="00E85219" w:rsidRDefault="00E85219" w:rsidP="0065123C">
            <w:pPr>
              <w:tabs>
                <w:tab w:val="left" w:pos="2415"/>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219">
              <w:rPr>
                <w:rFonts w:ascii="Arial" w:hAnsi="Arial" w:cs="Arial"/>
                <w:b/>
                <w:bCs/>
                <w:sz w:val="20"/>
                <w:szCs w:val="20"/>
              </w:rPr>
              <w:t>Cantidad de comentarios:</w:t>
            </w:r>
            <w:r w:rsidRPr="00E85219">
              <w:rPr>
                <w:rFonts w:ascii="Arial" w:hAnsi="Arial" w:cs="Arial"/>
                <w:sz w:val="20"/>
                <w:szCs w:val="20"/>
              </w:rPr>
              <w:t xml:space="preserve"> cinco.</w:t>
            </w:r>
          </w:p>
          <w:p w14:paraId="227D1EC4" w14:textId="4E4CBD59" w:rsidR="00E85219" w:rsidRPr="00E85219" w:rsidRDefault="00E85219" w:rsidP="0065123C">
            <w:pPr>
              <w:tabs>
                <w:tab w:val="left" w:pos="2415"/>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219">
              <w:rPr>
                <w:rFonts w:ascii="Arial" w:hAnsi="Arial" w:cs="Arial"/>
                <w:b/>
                <w:bCs/>
                <w:sz w:val="20"/>
                <w:szCs w:val="20"/>
              </w:rPr>
              <w:t>Cantidad de termos/</w:t>
            </w:r>
            <w:r w:rsidR="00B625CA">
              <w:rPr>
                <w:rFonts w:ascii="Arial" w:hAnsi="Arial" w:cs="Arial"/>
                <w:b/>
                <w:bCs/>
                <w:sz w:val="20"/>
                <w:szCs w:val="20"/>
              </w:rPr>
              <w:t>c</w:t>
            </w:r>
            <w:r w:rsidRPr="00E85219">
              <w:rPr>
                <w:rFonts w:ascii="Arial" w:hAnsi="Arial" w:cs="Arial"/>
                <w:b/>
                <w:bCs/>
                <w:sz w:val="20"/>
                <w:szCs w:val="20"/>
              </w:rPr>
              <w:t>ilindros entregados en el video:</w:t>
            </w:r>
            <w:r w:rsidRPr="00E85219">
              <w:rPr>
                <w:rFonts w:ascii="Arial" w:hAnsi="Arial" w:cs="Arial"/>
                <w:sz w:val="20"/>
                <w:szCs w:val="20"/>
              </w:rPr>
              <w:t xml:space="preserve"> Se aprecia que el sujeto denunciado hace entrega de siete termos/</w:t>
            </w:r>
            <w:r w:rsidR="00B625CA">
              <w:rPr>
                <w:rFonts w:ascii="Arial" w:hAnsi="Arial" w:cs="Arial"/>
                <w:sz w:val="20"/>
                <w:szCs w:val="20"/>
              </w:rPr>
              <w:t>c</w:t>
            </w:r>
            <w:r w:rsidRPr="00E85219">
              <w:rPr>
                <w:rFonts w:ascii="Arial" w:hAnsi="Arial" w:cs="Arial"/>
                <w:sz w:val="20"/>
                <w:szCs w:val="20"/>
              </w:rPr>
              <w:t>ilindros de manera directa.</w:t>
            </w:r>
            <w:r w:rsidRPr="00E85219">
              <w:rPr>
                <w:rFonts w:ascii="Arial" w:hAnsi="Arial" w:cs="Arial"/>
                <w:sz w:val="20"/>
                <w:szCs w:val="20"/>
              </w:rPr>
              <w:tab/>
            </w:r>
          </w:p>
        </w:tc>
      </w:tr>
      <w:tr w:rsidR="00E85219" w:rsidRPr="00E85219" w14:paraId="66B96D5F" w14:textId="77777777" w:rsidTr="00E85219">
        <w:trPr>
          <w:jc w:val="center"/>
        </w:trPr>
        <w:tc>
          <w:tcPr>
            <w:cnfStyle w:val="001000000000" w:firstRow="0" w:lastRow="0" w:firstColumn="1" w:lastColumn="0" w:oddVBand="0" w:evenVBand="0" w:oddHBand="0" w:evenHBand="0" w:firstRowFirstColumn="0" w:firstRowLastColumn="0" w:lastRowFirstColumn="0" w:lastRowLastColumn="0"/>
            <w:tcW w:w="2689" w:type="dxa"/>
          </w:tcPr>
          <w:p w14:paraId="0D589E91" w14:textId="77777777" w:rsidR="00E85219" w:rsidRPr="00E85219" w:rsidRDefault="00E85219" w:rsidP="0065123C">
            <w:pPr>
              <w:jc w:val="both"/>
              <w:rPr>
                <w:rFonts w:ascii="Arial" w:hAnsi="Arial" w:cs="Arial"/>
                <w:sz w:val="20"/>
                <w:szCs w:val="20"/>
              </w:rPr>
            </w:pPr>
            <w:r w:rsidRPr="00E85219">
              <w:rPr>
                <w:rFonts w:ascii="Arial" w:hAnsi="Arial" w:cs="Arial"/>
                <w:sz w:val="20"/>
                <w:szCs w:val="20"/>
              </w:rPr>
              <w:t xml:space="preserve">Dirección electrónica: </w:t>
            </w:r>
            <w:hyperlink r:id="rId12" w:history="1">
              <w:r w:rsidRPr="00E85219">
                <w:rPr>
                  <w:rStyle w:val="Hipervnculo"/>
                  <w:rFonts w:ascii="Arial" w:hAnsi="Arial" w:cs="Arial"/>
                  <w:b w:val="0"/>
                  <w:bCs w:val="0"/>
                  <w:sz w:val="20"/>
                  <w:szCs w:val="20"/>
                </w:rPr>
                <w:t>https://fb.watch/5A_YLs_VKu/</w:t>
              </w:r>
            </w:hyperlink>
          </w:p>
          <w:p w14:paraId="1BC7E2EA" w14:textId="77777777" w:rsidR="00E85219" w:rsidRPr="00E85219" w:rsidRDefault="00E85219" w:rsidP="0065123C">
            <w:pPr>
              <w:jc w:val="both"/>
              <w:rPr>
                <w:rFonts w:ascii="Arial" w:hAnsi="Arial" w:cs="Arial"/>
                <w:b w:val="0"/>
                <w:bCs w:val="0"/>
                <w:sz w:val="20"/>
                <w:szCs w:val="20"/>
              </w:rPr>
            </w:pPr>
          </w:p>
          <w:p w14:paraId="5E58F45C" w14:textId="77777777" w:rsidR="00E85219" w:rsidRPr="00E85219" w:rsidRDefault="00E85219" w:rsidP="0065123C">
            <w:pPr>
              <w:jc w:val="both"/>
              <w:rPr>
                <w:rFonts w:ascii="Arial" w:hAnsi="Arial" w:cs="Arial"/>
                <w:b w:val="0"/>
                <w:bCs w:val="0"/>
                <w:sz w:val="20"/>
                <w:szCs w:val="20"/>
              </w:rPr>
            </w:pPr>
            <w:r w:rsidRPr="00E85219">
              <w:rPr>
                <w:rFonts w:ascii="Arial" w:hAnsi="Arial" w:cs="Arial"/>
                <w:sz w:val="20"/>
                <w:szCs w:val="20"/>
              </w:rPr>
              <w:t xml:space="preserve">Fecha de publicación: </w:t>
            </w:r>
            <w:r w:rsidRPr="00E85219">
              <w:rPr>
                <w:rFonts w:ascii="Arial" w:hAnsi="Arial" w:cs="Arial"/>
                <w:b w:val="0"/>
                <w:bCs w:val="0"/>
                <w:sz w:val="20"/>
                <w:szCs w:val="20"/>
              </w:rPr>
              <w:t>quince de abril de dos mil veintiuno.</w:t>
            </w:r>
          </w:p>
        </w:tc>
        <w:tc>
          <w:tcPr>
            <w:tcW w:w="6139" w:type="dxa"/>
          </w:tcPr>
          <w:p w14:paraId="15A366F5" w14:textId="77777777" w:rsidR="00E85219" w:rsidRPr="00E85219" w:rsidRDefault="00E85219" w:rsidP="0065123C">
            <w:pPr>
              <w:tabs>
                <w:tab w:val="left" w:pos="2415"/>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219">
              <w:rPr>
                <w:rFonts w:ascii="Arial" w:hAnsi="Arial" w:cs="Arial"/>
                <w:b/>
                <w:bCs/>
                <w:sz w:val="20"/>
                <w:szCs w:val="20"/>
              </w:rPr>
              <w:t>Cantidad de reacciones:</w:t>
            </w:r>
            <w:r w:rsidRPr="00E85219">
              <w:rPr>
                <w:rFonts w:ascii="Arial" w:hAnsi="Arial" w:cs="Arial"/>
                <w:sz w:val="20"/>
                <w:szCs w:val="20"/>
              </w:rPr>
              <w:t xml:space="preserve"> ciento cinco.</w:t>
            </w:r>
          </w:p>
          <w:p w14:paraId="38B1904F" w14:textId="77777777" w:rsidR="00E85219" w:rsidRPr="00E85219" w:rsidRDefault="00E85219" w:rsidP="0065123C">
            <w:pPr>
              <w:tabs>
                <w:tab w:val="left" w:pos="2415"/>
              </w:tabs>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0EF9EF3C" w14:textId="77777777" w:rsidR="00E85219" w:rsidRPr="00E85219" w:rsidRDefault="00E85219" w:rsidP="0065123C">
            <w:pPr>
              <w:tabs>
                <w:tab w:val="left" w:pos="2415"/>
              </w:tabs>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219">
              <w:rPr>
                <w:rFonts w:ascii="Arial" w:hAnsi="Arial" w:cs="Arial"/>
                <w:b/>
                <w:bCs/>
                <w:sz w:val="20"/>
                <w:szCs w:val="20"/>
              </w:rPr>
              <w:t>Cantidad de comentarios:</w:t>
            </w:r>
            <w:r w:rsidRPr="00E85219">
              <w:rPr>
                <w:rFonts w:ascii="Arial" w:hAnsi="Arial" w:cs="Arial"/>
                <w:sz w:val="20"/>
                <w:szCs w:val="20"/>
              </w:rPr>
              <w:t xml:space="preserve"> nueve.</w:t>
            </w:r>
          </w:p>
          <w:p w14:paraId="255B7DAE" w14:textId="77777777" w:rsidR="00E85219" w:rsidRPr="00E85219" w:rsidRDefault="00E85219" w:rsidP="0065123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3BC3EF20" w14:textId="5E1181D3" w:rsidR="00E85219" w:rsidRPr="00E85219" w:rsidRDefault="00E85219" w:rsidP="0065123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219">
              <w:rPr>
                <w:rFonts w:ascii="Arial" w:hAnsi="Arial" w:cs="Arial"/>
                <w:b/>
                <w:bCs/>
                <w:sz w:val="20"/>
                <w:szCs w:val="20"/>
              </w:rPr>
              <w:t>Cantidad de termos/</w:t>
            </w:r>
            <w:r w:rsidR="00B625CA">
              <w:rPr>
                <w:rFonts w:ascii="Arial" w:hAnsi="Arial" w:cs="Arial"/>
                <w:b/>
                <w:bCs/>
                <w:sz w:val="20"/>
                <w:szCs w:val="20"/>
              </w:rPr>
              <w:t>c</w:t>
            </w:r>
            <w:r w:rsidRPr="00E85219">
              <w:rPr>
                <w:rFonts w:ascii="Arial" w:hAnsi="Arial" w:cs="Arial"/>
                <w:b/>
                <w:bCs/>
                <w:sz w:val="20"/>
                <w:szCs w:val="20"/>
              </w:rPr>
              <w:t>ilindros entregados en el video:</w:t>
            </w:r>
            <w:r w:rsidRPr="00E85219">
              <w:rPr>
                <w:rFonts w:ascii="Arial" w:hAnsi="Arial" w:cs="Arial"/>
                <w:sz w:val="20"/>
                <w:szCs w:val="20"/>
              </w:rPr>
              <w:t xml:space="preserve"> Se aprecia que el sujeto denunciado hace entrega de cinco termos/</w:t>
            </w:r>
            <w:r w:rsidR="00B625CA">
              <w:rPr>
                <w:rFonts w:ascii="Arial" w:hAnsi="Arial" w:cs="Arial"/>
                <w:sz w:val="20"/>
                <w:szCs w:val="20"/>
              </w:rPr>
              <w:t>c</w:t>
            </w:r>
            <w:r w:rsidRPr="00E85219">
              <w:rPr>
                <w:rFonts w:ascii="Arial" w:hAnsi="Arial" w:cs="Arial"/>
                <w:sz w:val="20"/>
                <w:szCs w:val="20"/>
              </w:rPr>
              <w:t>ilindros de manera directa.</w:t>
            </w:r>
            <w:r w:rsidRPr="00E85219">
              <w:rPr>
                <w:rFonts w:ascii="Arial" w:hAnsi="Arial" w:cs="Arial"/>
                <w:sz w:val="20"/>
                <w:szCs w:val="20"/>
              </w:rPr>
              <w:tab/>
            </w:r>
          </w:p>
        </w:tc>
      </w:tr>
      <w:tr w:rsidR="00E85219" w:rsidRPr="00E85219" w14:paraId="19B58465" w14:textId="77777777" w:rsidTr="00E852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tcPr>
          <w:p w14:paraId="72A5D20A" w14:textId="77777777" w:rsidR="00E85219" w:rsidRPr="00E85219" w:rsidRDefault="00E85219" w:rsidP="0065123C">
            <w:pPr>
              <w:jc w:val="both"/>
              <w:rPr>
                <w:rFonts w:ascii="Arial" w:hAnsi="Arial" w:cs="Arial"/>
                <w:b w:val="0"/>
                <w:bCs w:val="0"/>
                <w:sz w:val="20"/>
                <w:szCs w:val="20"/>
              </w:rPr>
            </w:pPr>
            <w:r w:rsidRPr="00E85219">
              <w:rPr>
                <w:rFonts w:ascii="Arial" w:hAnsi="Arial" w:cs="Arial"/>
                <w:sz w:val="20"/>
                <w:szCs w:val="20"/>
              </w:rPr>
              <w:t xml:space="preserve">Dirección electrónica: </w:t>
            </w:r>
            <w:hyperlink r:id="rId13" w:history="1">
              <w:r w:rsidRPr="00E85219">
                <w:rPr>
                  <w:rStyle w:val="Hipervnculo"/>
                  <w:rFonts w:ascii="Arial" w:hAnsi="Arial" w:cs="Arial"/>
                  <w:b w:val="0"/>
                  <w:bCs w:val="0"/>
                  <w:sz w:val="20"/>
                  <w:szCs w:val="20"/>
                </w:rPr>
                <w:t>https://www.facebook.com/</w:t>
              </w:r>
            </w:hyperlink>
          </w:p>
          <w:p w14:paraId="5E77C57D" w14:textId="77777777" w:rsidR="00E85219" w:rsidRPr="00E85219" w:rsidRDefault="00E85219" w:rsidP="0065123C">
            <w:pPr>
              <w:jc w:val="both"/>
              <w:rPr>
                <w:rFonts w:ascii="Arial" w:hAnsi="Arial" w:cs="Arial"/>
                <w:b w:val="0"/>
                <w:bCs w:val="0"/>
                <w:sz w:val="20"/>
                <w:szCs w:val="20"/>
              </w:rPr>
            </w:pPr>
            <w:r w:rsidRPr="00E85219">
              <w:rPr>
                <w:rFonts w:ascii="Arial" w:hAnsi="Arial" w:cs="Arial"/>
                <w:b w:val="0"/>
                <w:bCs w:val="0"/>
                <w:sz w:val="20"/>
                <w:szCs w:val="20"/>
              </w:rPr>
              <w:t>266785190910728/posts/</w:t>
            </w:r>
          </w:p>
          <w:p w14:paraId="33E02FFE" w14:textId="77777777" w:rsidR="00E85219" w:rsidRPr="00E85219" w:rsidRDefault="00E85219" w:rsidP="0065123C">
            <w:pPr>
              <w:jc w:val="both"/>
              <w:rPr>
                <w:rFonts w:ascii="Arial" w:hAnsi="Arial" w:cs="Arial"/>
                <w:sz w:val="20"/>
                <w:szCs w:val="20"/>
              </w:rPr>
            </w:pPr>
            <w:r w:rsidRPr="00E85219">
              <w:rPr>
                <w:rFonts w:ascii="Arial" w:hAnsi="Arial" w:cs="Arial"/>
                <w:b w:val="0"/>
                <w:bCs w:val="0"/>
                <w:sz w:val="20"/>
                <w:szCs w:val="20"/>
              </w:rPr>
              <w:t>791536748435567/?d=n</w:t>
            </w:r>
          </w:p>
          <w:p w14:paraId="3A9DE61C" w14:textId="77777777" w:rsidR="00E85219" w:rsidRPr="00E85219" w:rsidRDefault="00E85219" w:rsidP="0065123C">
            <w:pPr>
              <w:jc w:val="both"/>
              <w:rPr>
                <w:rFonts w:ascii="Arial" w:hAnsi="Arial" w:cs="Arial"/>
                <w:sz w:val="20"/>
                <w:szCs w:val="20"/>
              </w:rPr>
            </w:pPr>
          </w:p>
          <w:p w14:paraId="56919AE9" w14:textId="77777777" w:rsidR="00E85219" w:rsidRPr="00E85219" w:rsidRDefault="00E85219" w:rsidP="0065123C">
            <w:pPr>
              <w:jc w:val="both"/>
              <w:rPr>
                <w:rFonts w:ascii="Arial" w:hAnsi="Arial" w:cs="Arial"/>
                <w:b w:val="0"/>
                <w:bCs w:val="0"/>
                <w:sz w:val="20"/>
                <w:szCs w:val="20"/>
              </w:rPr>
            </w:pPr>
            <w:r w:rsidRPr="00E85219">
              <w:rPr>
                <w:rFonts w:ascii="Arial" w:hAnsi="Arial" w:cs="Arial"/>
                <w:sz w:val="20"/>
                <w:szCs w:val="20"/>
              </w:rPr>
              <w:t xml:space="preserve">Fecha de publicación: </w:t>
            </w:r>
            <w:r w:rsidRPr="00E85219">
              <w:rPr>
                <w:rFonts w:ascii="Arial" w:hAnsi="Arial" w:cs="Arial"/>
                <w:b w:val="0"/>
                <w:bCs w:val="0"/>
                <w:sz w:val="20"/>
                <w:szCs w:val="20"/>
              </w:rPr>
              <w:t>doce de abril de dos mil veintiuno.</w:t>
            </w:r>
          </w:p>
        </w:tc>
        <w:tc>
          <w:tcPr>
            <w:tcW w:w="6139" w:type="dxa"/>
          </w:tcPr>
          <w:p w14:paraId="2AF0B536" w14:textId="77777777" w:rsidR="00E85219" w:rsidRPr="00E85219" w:rsidRDefault="00E85219" w:rsidP="0065123C">
            <w:pPr>
              <w:tabs>
                <w:tab w:val="left" w:pos="2415"/>
              </w:tabs>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219">
              <w:rPr>
                <w:rFonts w:ascii="Arial" w:hAnsi="Arial" w:cs="Arial"/>
                <w:b/>
                <w:bCs/>
                <w:sz w:val="20"/>
                <w:szCs w:val="20"/>
              </w:rPr>
              <w:t>Cantidad de reacciones:</w:t>
            </w:r>
            <w:r w:rsidRPr="00E85219">
              <w:rPr>
                <w:rFonts w:ascii="Arial" w:hAnsi="Arial" w:cs="Arial"/>
                <w:sz w:val="20"/>
                <w:szCs w:val="20"/>
              </w:rPr>
              <w:t xml:space="preserve"> noventa y una veces.</w:t>
            </w:r>
          </w:p>
          <w:p w14:paraId="6F64A6EA" w14:textId="77777777" w:rsidR="00E85219" w:rsidRPr="00E85219" w:rsidRDefault="00E85219" w:rsidP="0065123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4516E0A9" w14:textId="7E9E622B" w:rsidR="00E85219" w:rsidRPr="00E85219" w:rsidRDefault="00E85219" w:rsidP="0065123C">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E85219">
              <w:rPr>
                <w:rFonts w:ascii="Arial" w:hAnsi="Arial" w:cs="Arial"/>
                <w:b/>
                <w:bCs/>
                <w:sz w:val="20"/>
                <w:szCs w:val="20"/>
              </w:rPr>
              <w:t>Cantidad de termos/</w:t>
            </w:r>
            <w:r w:rsidR="00B625CA">
              <w:rPr>
                <w:rFonts w:ascii="Arial" w:hAnsi="Arial" w:cs="Arial"/>
                <w:b/>
                <w:bCs/>
                <w:sz w:val="20"/>
                <w:szCs w:val="20"/>
              </w:rPr>
              <w:t>c</w:t>
            </w:r>
            <w:r w:rsidRPr="00E85219">
              <w:rPr>
                <w:rFonts w:ascii="Arial" w:hAnsi="Arial" w:cs="Arial"/>
                <w:b/>
                <w:bCs/>
                <w:sz w:val="20"/>
                <w:szCs w:val="20"/>
              </w:rPr>
              <w:t xml:space="preserve">ilindros entregados en el video: </w:t>
            </w:r>
            <w:r w:rsidRPr="00E85219">
              <w:rPr>
                <w:rFonts w:ascii="Arial" w:hAnsi="Arial" w:cs="Arial"/>
                <w:sz w:val="20"/>
                <w:szCs w:val="20"/>
              </w:rPr>
              <w:t>No se aprecia en ninguna de las imágenes adjuntadas en la publicación que el denunciado haya entregado termos/</w:t>
            </w:r>
            <w:r w:rsidR="004F0D6B">
              <w:rPr>
                <w:rFonts w:ascii="Arial" w:hAnsi="Arial" w:cs="Arial"/>
                <w:sz w:val="20"/>
                <w:szCs w:val="20"/>
              </w:rPr>
              <w:t>c</w:t>
            </w:r>
            <w:r w:rsidRPr="00E85219">
              <w:rPr>
                <w:rFonts w:ascii="Arial" w:hAnsi="Arial" w:cs="Arial"/>
                <w:sz w:val="20"/>
                <w:szCs w:val="20"/>
              </w:rPr>
              <w:t>ilindros.</w:t>
            </w:r>
          </w:p>
        </w:tc>
      </w:tr>
      <w:tr w:rsidR="00E85219" w:rsidRPr="00E85219" w14:paraId="42F8F425" w14:textId="77777777" w:rsidTr="00E85219">
        <w:trPr>
          <w:jc w:val="center"/>
        </w:trPr>
        <w:tc>
          <w:tcPr>
            <w:cnfStyle w:val="001000000000" w:firstRow="0" w:lastRow="0" w:firstColumn="1" w:lastColumn="0" w:oddVBand="0" w:evenVBand="0" w:oddHBand="0" w:evenHBand="0" w:firstRowFirstColumn="0" w:firstRowLastColumn="0" w:lastRowFirstColumn="0" w:lastRowLastColumn="0"/>
            <w:tcW w:w="2689" w:type="dxa"/>
          </w:tcPr>
          <w:p w14:paraId="63A4D7BA" w14:textId="77777777" w:rsidR="00E85219" w:rsidRPr="00E85219" w:rsidRDefault="00E85219" w:rsidP="0065123C">
            <w:pPr>
              <w:jc w:val="both"/>
              <w:rPr>
                <w:rFonts w:ascii="Arial" w:hAnsi="Arial" w:cs="Arial"/>
                <w:b w:val="0"/>
                <w:bCs w:val="0"/>
                <w:sz w:val="20"/>
                <w:szCs w:val="20"/>
              </w:rPr>
            </w:pPr>
            <w:r w:rsidRPr="00E85219">
              <w:rPr>
                <w:rFonts w:ascii="Arial" w:hAnsi="Arial" w:cs="Arial"/>
                <w:sz w:val="20"/>
                <w:szCs w:val="20"/>
              </w:rPr>
              <w:t xml:space="preserve">Dirección electrónica: </w:t>
            </w:r>
            <w:hyperlink r:id="rId14" w:history="1">
              <w:r w:rsidRPr="00E85219">
                <w:rPr>
                  <w:rStyle w:val="Hipervnculo"/>
                  <w:rFonts w:ascii="Arial" w:hAnsi="Arial" w:cs="Arial"/>
                  <w:b w:val="0"/>
                  <w:bCs w:val="0"/>
                  <w:sz w:val="20"/>
                  <w:szCs w:val="20"/>
                </w:rPr>
                <w:t>https://www.facebook.com/</w:t>
              </w:r>
            </w:hyperlink>
          </w:p>
          <w:p w14:paraId="45F4EDE3" w14:textId="77777777" w:rsidR="00E85219" w:rsidRPr="00E85219" w:rsidRDefault="00E85219" w:rsidP="0065123C">
            <w:pPr>
              <w:jc w:val="both"/>
              <w:rPr>
                <w:rFonts w:ascii="Arial" w:hAnsi="Arial" w:cs="Arial"/>
                <w:b w:val="0"/>
                <w:bCs w:val="0"/>
                <w:sz w:val="20"/>
                <w:szCs w:val="20"/>
              </w:rPr>
            </w:pPr>
            <w:r w:rsidRPr="00E85219">
              <w:rPr>
                <w:rFonts w:ascii="Arial" w:hAnsi="Arial" w:cs="Arial"/>
                <w:b w:val="0"/>
                <w:bCs w:val="0"/>
                <w:sz w:val="20"/>
                <w:szCs w:val="20"/>
              </w:rPr>
              <w:t>266785190910728/videos/</w:t>
            </w:r>
          </w:p>
          <w:p w14:paraId="6056E5D8" w14:textId="77777777" w:rsidR="00E85219" w:rsidRPr="00E85219" w:rsidRDefault="00E85219" w:rsidP="0065123C">
            <w:pPr>
              <w:jc w:val="both"/>
              <w:rPr>
                <w:rFonts w:ascii="Arial" w:hAnsi="Arial" w:cs="Arial"/>
                <w:sz w:val="20"/>
                <w:szCs w:val="20"/>
              </w:rPr>
            </w:pPr>
            <w:r w:rsidRPr="00E85219">
              <w:rPr>
                <w:rFonts w:ascii="Arial" w:hAnsi="Arial" w:cs="Arial"/>
                <w:b w:val="0"/>
                <w:bCs w:val="0"/>
                <w:sz w:val="20"/>
                <w:szCs w:val="20"/>
              </w:rPr>
              <w:t>3535316603239715</w:t>
            </w:r>
          </w:p>
          <w:p w14:paraId="00BC7B25" w14:textId="77777777" w:rsidR="00E85219" w:rsidRPr="00E85219" w:rsidRDefault="00E85219" w:rsidP="0065123C">
            <w:pPr>
              <w:jc w:val="both"/>
              <w:rPr>
                <w:rFonts w:ascii="Arial" w:hAnsi="Arial" w:cs="Arial"/>
                <w:sz w:val="20"/>
                <w:szCs w:val="20"/>
              </w:rPr>
            </w:pPr>
          </w:p>
          <w:p w14:paraId="59CCEE97" w14:textId="77777777" w:rsidR="00E85219" w:rsidRPr="00E85219" w:rsidRDefault="00E85219" w:rsidP="0065123C">
            <w:pPr>
              <w:jc w:val="both"/>
              <w:rPr>
                <w:rFonts w:ascii="Arial" w:hAnsi="Arial" w:cs="Arial"/>
                <w:b w:val="0"/>
                <w:bCs w:val="0"/>
                <w:sz w:val="20"/>
                <w:szCs w:val="20"/>
              </w:rPr>
            </w:pPr>
            <w:r w:rsidRPr="00E85219">
              <w:rPr>
                <w:rFonts w:ascii="Arial" w:hAnsi="Arial" w:cs="Arial"/>
                <w:sz w:val="20"/>
                <w:szCs w:val="20"/>
              </w:rPr>
              <w:t xml:space="preserve">Fecha de publicación: </w:t>
            </w:r>
            <w:r w:rsidRPr="00E85219">
              <w:rPr>
                <w:rFonts w:ascii="Arial" w:hAnsi="Arial" w:cs="Arial"/>
                <w:b w:val="0"/>
                <w:bCs w:val="0"/>
                <w:sz w:val="20"/>
                <w:szCs w:val="20"/>
              </w:rPr>
              <w:t>quince de abril.</w:t>
            </w:r>
          </w:p>
        </w:tc>
        <w:tc>
          <w:tcPr>
            <w:tcW w:w="6139" w:type="dxa"/>
          </w:tcPr>
          <w:p w14:paraId="25EA00E2" w14:textId="1807CE31" w:rsidR="00E85219" w:rsidRPr="00E85219" w:rsidRDefault="00E85219" w:rsidP="0065123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219">
              <w:rPr>
                <w:rFonts w:ascii="Arial" w:hAnsi="Arial" w:cs="Arial"/>
                <w:b/>
                <w:bCs/>
                <w:sz w:val="20"/>
                <w:szCs w:val="20"/>
              </w:rPr>
              <w:t>Cantidad de termos/</w:t>
            </w:r>
            <w:r w:rsidR="00B625CA">
              <w:rPr>
                <w:rFonts w:ascii="Arial" w:hAnsi="Arial" w:cs="Arial"/>
                <w:b/>
                <w:bCs/>
                <w:sz w:val="20"/>
                <w:szCs w:val="20"/>
              </w:rPr>
              <w:t>c</w:t>
            </w:r>
            <w:r w:rsidRPr="00E85219">
              <w:rPr>
                <w:rFonts w:ascii="Arial" w:hAnsi="Arial" w:cs="Arial"/>
                <w:b/>
                <w:bCs/>
                <w:sz w:val="20"/>
                <w:szCs w:val="20"/>
              </w:rPr>
              <w:t>ilindros entregados en el video:</w:t>
            </w:r>
            <w:r w:rsidRPr="00E85219">
              <w:rPr>
                <w:rFonts w:ascii="Arial" w:hAnsi="Arial" w:cs="Arial"/>
                <w:sz w:val="20"/>
                <w:szCs w:val="20"/>
              </w:rPr>
              <w:t xml:space="preserve"> Se aprecia que el sujeto denunciado hace entrega de cinco termos/</w:t>
            </w:r>
            <w:r w:rsidR="00B625CA">
              <w:rPr>
                <w:rFonts w:ascii="Arial" w:hAnsi="Arial" w:cs="Arial"/>
                <w:sz w:val="20"/>
                <w:szCs w:val="20"/>
              </w:rPr>
              <w:t>c</w:t>
            </w:r>
            <w:r w:rsidRPr="00E85219">
              <w:rPr>
                <w:rFonts w:ascii="Arial" w:hAnsi="Arial" w:cs="Arial"/>
                <w:sz w:val="20"/>
                <w:szCs w:val="20"/>
              </w:rPr>
              <w:t>ilindros de manera directa.</w:t>
            </w:r>
            <w:r w:rsidRPr="00E85219">
              <w:rPr>
                <w:rFonts w:ascii="Arial" w:hAnsi="Arial" w:cs="Arial"/>
                <w:sz w:val="20"/>
                <w:szCs w:val="20"/>
              </w:rPr>
              <w:tab/>
            </w:r>
          </w:p>
          <w:p w14:paraId="1D309DDE" w14:textId="77777777" w:rsidR="00E85219" w:rsidRPr="00E85219" w:rsidRDefault="00E85219" w:rsidP="0065123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D25173A" w14:textId="25C4AD51" w:rsidR="00E85219" w:rsidRPr="00E85219" w:rsidRDefault="00E85219" w:rsidP="0065123C">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85219">
              <w:rPr>
                <w:rFonts w:ascii="Arial" w:hAnsi="Arial" w:cs="Arial"/>
                <w:sz w:val="20"/>
                <w:szCs w:val="20"/>
              </w:rPr>
              <w:t xml:space="preserve">Mismo video certificado en el numeral dos del acta, por lo </w:t>
            </w:r>
            <w:r w:rsidR="004F0D6B" w:rsidRPr="00E85219">
              <w:rPr>
                <w:rFonts w:ascii="Arial" w:hAnsi="Arial" w:cs="Arial"/>
                <w:sz w:val="20"/>
                <w:szCs w:val="20"/>
              </w:rPr>
              <w:t>que,</w:t>
            </w:r>
            <w:r w:rsidRPr="00E85219">
              <w:rPr>
                <w:rFonts w:ascii="Arial" w:hAnsi="Arial" w:cs="Arial"/>
                <w:sz w:val="20"/>
                <w:szCs w:val="20"/>
              </w:rPr>
              <w:t xml:space="preserve"> en obvio de repeticiones, se tienen por reproducidas sus características y contenido en el presente apartado.</w:t>
            </w:r>
          </w:p>
        </w:tc>
      </w:tr>
    </w:tbl>
    <w:p w14:paraId="50761BA8" w14:textId="5879C4D1" w:rsidR="00E85219" w:rsidRDefault="00E85219" w:rsidP="00447600">
      <w:pPr>
        <w:spacing w:line="360" w:lineRule="auto"/>
        <w:jc w:val="both"/>
        <w:rPr>
          <w:sz w:val="23"/>
          <w:szCs w:val="23"/>
        </w:rPr>
      </w:pPr>
    </w:p>
    <w:p w14:paraId="5280587F" w14:textId="0439DF89" w:rsidR="00977AD7" w:rsidRPr="004F0D6B" w:rsidRDefault="009E09EA" w:rsidP="00447600">
      <w:pPr>
        <w:spacing w:line="360" w:lineRule="auto"/>
        <w:jc w:val="both"/>
        <w:rPr>
          <w:rFonts w:ascii="Arial" w:hAnsi="Arial" w:cs="Arial"/>
          <w:sz w:val="23"/>
          <w:szCs w:val="23"/>
        </w:rPr>
      </w:pPr>
      <w:r>
        <w:rPr>
          <w:rFonts w:ascii="Arial" w:hAnsi="Arial" w:cs="Arial"/>
          <w:sz w:val="23"/>
          <w:szCs w:val="23"/>
        </w:rPr>
        <w:t>Esto</w:t>
      </w:r>
      <w:r w:rsidR="00977AD7" w:rsidRPr="004F0D6B">
        <w:rPr>
          <w:rFonts w:ascii="Arial" w:hAnsi="Arial" w:cs="Arial"/>
          <w:sz w:val="23"/>
          <w:szCs w:val="23"/>
        </w:rPr>
        <w:t xml:space="preserve">, permite deducir </w:t>
      </w:r>
      <w:r w:rsidR="004F0D6B" w:rsidRPr="004F0D6B">
        <w:rPr>
          <w:rFonts w:ascii="Arial" w:hAnsi="Arial" w:cs="Arial"/>
          <w:sz w:val="23"/>
          <w:szCs w:val="23"/>
        </w:rPr>
        <w:t>que,</w:t>
      </w:r>
      <w:r w:rsidR="00977AD7" w:rsidRPr="004F0D6B">
        <w:rPr>
          <w:rFonts w:ascii="Arial" w:hAnsi="Arial" w:cs="Arial"/>
          <w:sz w:val="23"/>
          <w:szCs w:val="23"/>
        </w:rPr>
        <w:t xml:space="preserve"> llegando a los extremos más altos, </w:t>
      </w:r>
      <w:r w:rsidR="007C14F2" w:rsidRPr="004F0D6B">
        <w:rPr>
          <w:rFonts w:ascii="Arial" w:hAnsi="Arial" w:cs="Arial"/>
          <w:sz w:val="23"/>
          <w:szCs w:val="23"/>
        </w:rPr>
        <w:t>suponiendo</w:t>
      </w:r>
      <w:r w:rsidR="00977AD7" w:rsidRPr="004F0D6B">
        <w:rPr>
          <w:rFonts w:ascii="Arial" w:hAnsi="Arial" w:cs="Arial"/>
          <w:sz w:val="23"/>
          <w:szCs w:val="23"/>
        </w:rPr>
        <w:t xml:space="preserve"> que el total de las reacciones obtenidas con las publicaciones analizadas, fueran en sentido positivo, generaría un</w:t>
      </w:r>
      <w:r w:rsidR="007C14F2" w:rsidRPr="004F0D6B">
        <w:rPr>
          <w:rFonts w:ascii="Arial" w:hAnsi="Arial" w:cs="Arial"/>
          <w:sz w:val="23"/>
          <w:szCs w:val="23"/>
        </w:rPr>
        <w:t xml:space="preserve">a afectación de </w:t>
      </w:r>
      <w:r w:rsidR="004F0D6B" w:rsidRPr="009E09EA">
        <w:rPr>
          <w:rFonts w:ascii="Arial" w:hAnsi="Arial" w:cs="Arial"/>
          <w:b/>
          <w:bCs/>
          <w:sz w:val="23"/>
          <w:szCs w:val="23"/>
        </w:rPr>
        <w:t>334</w:t>
      </w:r>
      <w:r w:rsidR="004F0D6B" w:rsidRPr="004F0D6B">
        <w:rPr>
          <w:rFonts w:ascii="Arial" w:hAnsi="Arial" w:cs="Arial"/>
          <w:sz w:val="23"/>
          <w:szCs w:val="23"/>
        </w:rPr>
        <w:t xml:space="preserve"> personas, lo que evidentemente no es suficiente para empatar la diferencia entre el primer y segundo lugar</w:t>
      </w:r>
      <w:r>
        <w:rPr>
          <w:rFonts w:ascii="Arial" w:hAnsi="Arial" w:cs="Arial"/>
          <w:sz w:val="23"/>
          <w:szCs w:val="23"/>
        </w:rPr>
        <w:t xml:space="preserve"> (87</w:t>
      </w:r>
      <w:r w:rsidRPr="00FF2BA1">
        <w:rPr>
          <w:rFonts w:ascii="Arial" w:hAnsi="Arial" w:cs="Arial"/>
          <w:sz w:val="23"/>
          <w:szCs w:val="23"/>
        </w:rPr>
        <w:t>2</w:t>
      </w:r>
      <w:r w:rsidR="0022369B" w:rsidRPr="00FF2BA1">
        <w:rPr>
          <w:rFonts w:ascii="Arial" w:hAnsi="Arial" w:cs="Arial"/>
          <w:sz w:val="23"/>
          <w:szCs w:val="23"/>
        </w:rPr>
        <w:t xml:space="preserve"> votos</w:t>
      </w:r>
      <w:r w:rsidRPr="00FF2BA1">
        <w:rPr>
          <w:rFonts w:ascii="Arial" w:hAnsi="Arial" w:cs="Arial"/>
          <w:sz w:val="23"/>
          <w:szCs w:val="23"/>
        </w:rPr>
        <w:t>)</w:t>
      </w:r>
      <w:r w:rsidR="009A5FE8" w:rsidRPr="00FF2BA1">
        <w:rPr>
          <w:rFonts w:ascii="Arial" w:hAnsi="Arial" w:cs="Arial"/>
          <w:sz w:val="23"/>
          <w:szCs w:val="23"/>
        </w:rPr>
        <w:t>, por</w:t>
      </w:r>
      <w:r w:rsidR="009A5FE8">
        <w:rPr>
          <w:rFonts w:ascii="Arial" w:hAnsi="Arial" w:cs="Arial"/>
          <w:sz w:val="23"/>
          <w:szCs w:val="23"/>
        </w:rPr>
        <w:t xml:space="preserve"> lo que no es posible acreditar la determinancia.</w:t>
      </w:r>
    </w:p>
    <w:p w14:paraId="3691200F" w14:textId="77777777" w:rsidR="00977AD7" w:rsidRDefault="00977AD7" w:rsidP="00303B06">
      <w:pPr>
        <w:spacing w:line="360" w:lineRule="auto"/>
        <w:jc w:val="both"/>
        <w:rPr>
          <w:rFonts w:ascii="Arial" w:hAnsi="Arial" w:cs="Arial"/>
          <w:sz w:val="23"/>
          <w:szCs w:val="23"/>
        </w:rPr>
      </w:pPr>
    </w:p>
    <w:p w14:paraId="61B311EF" w14:textId="75A0FAF4" w:rsidR="00303B06" w:rsidRDefault="00B15A05" w:rsidP="00303B06">
      <w:pPr>
        <w:spacing w:line="360" w:lineRule="auto"/>
        <w:jc w:val="both"/>
        <w:rPr>
          <w:rFonts w:ascii="Arial" w:hAnsi="Arial" w:cs="Arial"/>
          <w:sz w:val="23"/>
          <w:szCs w:val="23"/>
        </w:rPr>
      </w:pPr>
      <w:r w:rsidRPr="008F5556">
        <w:rPr>
          <w:rFonts w:ascii="Arial" w:hAnsi="Arial" w:cs="Arial"/>
          <w:sz w:val="23"/>
          <w:szCs w:val="23"/>
        </w:rPr>
        <w:t>De tal forma</w:t>
      </w:r>
      <w:r w:rsidR="004C4CC1" w:rsidRPr="008F5556">
        <w:rPr>
          <w:rFonts w:ascii="Arial" w:hAnsi="Arial" w:cs="Arial"/>
          <w:sz w:val="23"/>
          <w:szCs w:val="23"/>
        </w:rPr>
        <w:t xml:space="preserve"> que,</w:t>
      </w:r>
      <w:r w:rsidRPr="008F5556">
        <w:rPr>
          <w:rFonts w:ascii="Arial" w:hAnsi="Arial" w:cs="Arial"/>
          <w:sz w:val="23"/>
          <w:szCs w:val="23"/>
        </w:rPr>
        <w:t xml:space="preserve"> con las faltas acreditadas, de</w:t>
      </w:r>
      <w:r w:rsidR="004C4CC1" w:rsidRPr="008F5556">
        <w:rPr>
          <w:rFonts w:ascii="Arial" w:hAnsi="Arial" w:cs="Arial"/>
          <w:sz w:val="23"/>
          <w:szCs w:val="23"/>
        </w:rPr>
        <w:t xml:space="preserve"> su análisis </w:t>
      </w:r>
      <w:r w:rsidRPr="009A5FE8">
        <w:rPr>
          <w:rFonts w:ascii="Arial" w:hAnsi="Arial" w:cs="Arial"/>
          <w:b/>
          <w:bCs/>
          <w:sz w:val="23"/>
          <w:szCs w:val="23"/>
        </w:rPr>
        <w:t>individual y conjunto</w:t>
      </w:r>
      <w:r w:rsidRPr="008F5556">
        <w:rPr>
          <w:rFonts w:ascii="Arial" w:hAnsi="Arial" w:cs="Arial"/>
          <w:sz w:val="23"/>
          <w:szCs w:val="23"/>
        </w:rPr>
        <w:t xml:space="preserve">, </w:t>
      </w:r>
      <w:r w:rsidR="009A5FE8">
        <w:rPr>
          <w:rFonts w:ascii="Arial" w:hAnsi="Arial" w:cs="Arial"/>
          <w:sz w:val="23"/>
          <w:szCs w:val="23"/>
        </w:rPr>
        <w:t>tampoco se</w:t>
      </w:r>
      <w:r w:rsidRPr="008F5556">
        <w:rPr>
          <w:rFonts w:ascii="Arial" w:hAnsi="Arial" w:cs="Arial"/>
          <w:sz w:val="23"/>
          <w:szCs w:val="23"/>
        </w:rPr>
        <w:t xml:space="preserve"> advierte </w:t>
      </w:r>
      <w:r w:rsidR="004C4CC1" w:rsidRPr="008F5556">
        <w:rPr>
          <w:rFonts w:ascii="Arial" w:hAnsi="Arial" w:cs="Arial"/>
          <w:sz w:val="23"/>
          <w:szCs w:val="23"/>
        </w:rPr>
        <w:t>que</w:t>
      </w:r>
      <w:r w:rsidRPr="008F5556">
        <w:rPr>
          <w:rFonts w:ascii="Arial" w:hAnsi="Arial" w:cs="Arial"/>
          <w:sz w:val="23"/>
          <w:szCs w:val="23"/>
        </w:rPr>
        <w:t xml:space="preserve"> afecten o vacíen en </w:t>
      </w:r>
      <w:r w:rsidR="004C4CC1" w:rsidRPr="008F5556">
        <w:rPr>
          <w:rFonts w:ascii="Arial" w:hAnsi="Arial" w:cs="Arial"/>
          <w:sz w:val="23"/>
          <w:szCs w:val="23"/>
        </w:rPr>
        <w:t>forma</w:t>
      </w:r>
      <w:r w:rsidRPr="008F5556">
        <w:rPr>
          <w:rFonts w:ascii="Arial" w:hAnsi="Arial" w:cs="Arial"/>
          <w:sz w:val="23"/>
          <w:szCs w:val="23"/>
        </w:rPr>
        <w:t xml:space="preserve"> grave y determinante al procedimiento electora</w:t>
      </w:r>
      <w:r w:rsidR="004C4CC1" w:rsidRPr="008F5556">
        <w:rPr>
          <w:rFonts w:ascii="Arial" w:hAnsi="Arial" w:cs="Arial"/>
          <w:sz w:val="23"/>
          <w:szCs w:val="23"/>
        </w:rPr>
        <w:t>l</w:t>
      </w:r>
      <w:r w:rsidRPr="008F5556">
        <w:rPr>
          <w:rFonts w:ascii="Arial" w:hAnsi="Arial" w:cs="Arial"/>
          <w:sz w:val="23"/>
          <w:szCs w:val="23"/>
        </w:rPr>
        <w:t xml:space="preserve"> en su </w:t>
      </w:r>
      <w:r w:rsidR="004C4CC1" w:rsidRPr="008F5556">
        <w:rPr>
          <w:rFonts w:ascii="Arial" w:hAnsi="Arial" w:cs="Arial"/>
          <w:sz w:val="23"/>
          <w:szCs w:val="23"/>
        </w:rPr>
        <w:t>resultado</w:t>
      </w:r>
      <w:r w:rsidR="00303B06" w:rsidRPr="008F5556">
        <w:rPr>
          <w:rFonts w:ascii="Arial" w:hAnsi="Arial" w:cs="Arial"/>
          <w:sz w:val="23"/>
          <w:szCs w:val="23"/>
        </w:rPr>
        <w:t xml:space="preserve">, </w:t>
      </w:r>
      <w:r w:rsidR="004C4CC1" w:rsidRPr="008F5556">
        <w:rPr>
          <w:rFonts w:ascii="Arial" w:hAnsi="Arial" w:cs="Arial"/>
          <w:sz w:val="23"/>
          <w:szCs w:val="23"/>
        </w:rPr>
        <w:t xml:space="preserve">o </w:t>
      </w:r>
      <w:r w:rsidR="00303B06" w:rsidRPr="008F5556">
        <w:rPr>
          <w:rFonts w:ascii="Arial" w:hAnsi="Arial" w:cs="Arial"/>
          <w:sz w:val="23"/>
          <w:szCs w:val="23"/>
        </w:rPr>
        <w:t xml:space="preserve">que </w:t>
      </w:r>
      <w:r w:rsidR="004C4CC1" w:rsidRPr="008F5556">
        <w:rPr>
          <w:rFonts w:ascii="Arial" w:hAnsi="Arial" w:cs="Arial"/>
          <w:sz w:val="23"/>
          <w:szCs w:val="23"/>
        </w:rPr>
        <w:t>hayan sido</w:t>
      </w:r>
      <w:r w:rsidR="00303B06" w:rsidRPr="008F5556">
        <w:rPr>
          <w:rFonts w:ascii="Arial" w:hAnsi="Arial" w:cs="Arial"/>
          <w:sz w:val="23"/>
          <w:szCs w:val="23"/>
        </w:rPr>
        <w:t xml:space="preserve"> cualitativa y/o cuantitativamente</w:t>
      </w:r>
      <w:r w:rsidR="004C4CC1" w:rsidRPr="008F5556">
        <w:rPr>
          <w:rFonts w:ascii="Arial" w:hAnsi="Arial" w:cs="Arial"/>
          <w:sz w:val="23"/>
          <w:szCs w:val="23"/>
        </w:rPr>
        <w:t xml:space="preserve"> </w:t>
      </w:r>
      <w:r w:rsidR="00303B06" w:rsidRPr="008F5556">
        <w:rPr>
          <w:rFonts w:ascii="Arial" w:hAnsi="Arial" w:cs="Arial"/>
          <w:sz w:val="23"/>
          <w:szCs w:val="23"/>
        </w:rPr>
        <w:t>determinantes para el desarrollo del procedimiento electoral</w:t>
      </w:r>
      <w:r w:rsidR="004C4CC1" w:rsidRPr="008F5556">
        <w:rPr>
          <w:rFonts w:ascii="Arial" w:hAnsi="Arial" w:cs="Arial"/>
          <w:sz w:val="23"/>
          <w:szCs w:val="23"/>
        </w:rPr>
        <w:t>.</w:t>
      </w:r>
    </w:p>
    <w:p w14:paraId="3BC85788" w14:textId="0FD2BDAC" w:rsidR="009A5FE8" w:rsidRDefault="009A5FE8" w:rsidP="00303B06">
      <w:pPr>
        <w:spacing w:line="360" w:lineRule="auto"/>
        <w:jc w:val="both"/>
        <w:rPr>
          <w:rFonts w:ascii="Arial" w:hAnsi="Arial" w:cs="Arial"/>
          <w:sz w:val="23"/>
          <w:szCs w:val="23"/>
        </w:rPr>
      </w:pPr>
    </w:p>
    <w:p w14:paraId="22C32AFB" w14:textId="74DDE66D" w:rsidR="009A5FE8" w:rsidRDefault="009A5FE8" w:rsidP="00303B06">
      <w:pPr>
        <w:spacing w:line="360" w:lineRule="auto"/>
        <w:jc w:val="both"/>
        <w:rPr>
          <w:rFonts w:ascii="Arial" w:hAnsi="Arial" w:cs="Arial"/>
          <w:sz w:val="23"/>
          <w:szCs w:val="23"/>
        </w:rPr>
      </w:pPr>
      <w:r>
        <w:rPr>
          <w:rFonts w:ascii="Arial" w:hAnsi="Arial" w:cs="Arial"/>
          <w:sz w:val="23"/>
          <w:szCs w:val="23"/>
        </w:rPr>
        <w:t xml:space="preserve">En cuanto a la determinancia cuantitativa, logran en su conjunto una probable afectación de </w:t>
      </w:r>
      <w:r w:rsidR="002776CA" w:rsidRPr="002776CA">
        <w:rPr>
          <w:rFonts w:ascii="Arial" w:hAnsi="Arial" w:cs="Arial"/>
          <w:sz w:val="23"/>
          <w:szCs w:val="23"/>
        </w:rPr>
        <w:t>370 electores</w:t>
      </w:r>
      <w:r w:rsidRPr="002776CA">
        <w:rPr>
          <w:rFonts w:ascii="Arial" w:hAnsi="Arial" w:cs="Arial"/>
          <w:sz w:val="23"/>
          <w:szCs w:val="23"/>
        </w:rPr>
        <w:t>,</w:t>
      </w:r>
      <w:r>
        <w:rPr>
          <w:rFonts w:ascii="Arial" w:hAnsi="Arial" w:cs="Arial"/>
          <w:sz w:val="23"/>
          <w:szCs w:val="23"/>
        </w:rPr>
        <w:t xml:space="preserve"> por lo que no logra acreditarse dicha exigencia.</w:t>
      </w:r>
    </w:p>
    <w:p w14:paraId="094407B5" w14:textId="11E86F3E" w:rsidR="00263F01" w:rsidRDefault="00263F01" w:rsidP="00303B06">
      <w:pPr>
        <w:spacing w:line="360" w:lineRule="auto"/>
        <w:jc w:val="both"/>
        <w:rPr>
          <w:rFonts w:ascii="Arial" w:hAnsi="Arial" w:cs="Arial"/>
          <w:sz w:val="23"/>
          <w:szCs w:val="23"/>
        </w:rPr>
      </w:pPr>
    </w:p>
    <w:p w14:paraId="1D0051C0" w14:textId="0A25FBF0" w:rsidR="00263F01" w:rsidRPr="008F5556" w:rsidRDefault="00F32EA8" w:rsidP="00303B06">
      <w:pPr>
        <w:spacing w:line="360" w:lineRule="auto"/>
        <w:jc w:val="both"/>
        <w:rPr>
          <w:rFonts w:ascii="Arial" w:hAnsi="Arial" w:cs="Arial"/>
          <w:sz w:val="23"/>
          <w:szCs w:val="23"/>
        </w:rPr>
      </w:pPr>
      <w:r>
        <w:rPr>
          <w:rFonts w:ascii="Arial" w:hAnsi="Arial" w:cs="Arial"/>
          <w:sz w:val="23"/>
          <w:szCs w:val="23"/>
        </w:rPr>
        <w:t xml:space="preserve">Ello en atención a que el candidato ganador obtuvo una votación de 3187 votos, </w:t>
      </w:r>
      <w:r w:rsidR="00ED3F5F">
        <w:rPr>
          <w:rFonts w:ascii="Arial" w:hAnsi="Arial" w:cs="Arial"/>
          <w:sz w:val="23"/>
          <w:szCs w:val="23"/>
        </w:rPr>
        <w:t xml:space="preserve">por 2315 de su más cercano competidor, existiendo una </w:t>
      </w:r>
      <w:r w:rsidR="00ED3F5F" w:rsidRPr="009A5FE8">
        <w:rPr>
          <w:rFonts w:ascii="Arial" w:hAnsi="Arial" w:cs="Arial"/>
          <w:b/>
          <w:bCs/>
          <w:sz w:val="23"/>
          <w:szCs w:val="23"/>
        </w:rPr>
        <w:t>diferencia de 872 votos</w:t>
      </w:r>
      <w:r w:rsidR="00ED3F5F">
        <w:rPr>
          <w:rFonts w:ascii="Arial" w:hAnsi="Arial" w:cs="Arial"/>
          <w:sz w:val="23"/>
          <w:szCs w:val="23"/>
        </w:rPr>
        <w:t>, no existiendo en el caso</w:t>
      </w:r>
      <w:r w:rsidR="00BF3192">
        <w:rPr>
          <w:rFonts w:ascii="Arial" w:hAnsi="Arial" w:cs="Arial"/>
          <w:sz w:val="23"/>
          <w:szCs w:val="23"/>
        </w:rPr>
        <w:t xml:space="preserve"> concreto, como ya se dijo,</w:t>
      </w:r>
      <w:r w:rsidR="00ED3F5F">
        <w:rPr>
          <w:rFonts w:ascii="Arial" w:hAnsi="Arial" w:cs="Arial"/>
          <w:sz w:val="23"/>
          <w:szCs w:val="23"/>
        </w:rPr>
        <w:t xml:space="preserve"> elementos suficientes que acrediten la determinancia cualitativa y/o cuantitativa. </w:t>
      </w:r>
    </w:p>
    <w:p w14:paraId="71549B71" w14:textId="55DC2587" w:rsidR="00A959BB" w:rsidRPr="008F5556" w:rsidRDefault="00A959BB" w:rsidP="00303B06">
      <w:pPr>
        <w:spacing w:line="360" w:lineRule="auto"/>
        <w:jc w:val="both"/>
        <w:rPr>
          <w:rFonts w:ascii="Arial" w:hAnsi="Arial" w:cs="Arial"/>
          <w:sz w:val="23"/>
          <w:szCs w:val="23"/>
        </w:rPr>
      </w:pPr>
    </w:p>
    <w:p w14:paraId="79988009" w14:textId="0E0B3F24" w:rsidR="00A959BB" w:rsidRDefault="00BF3192" w:rsidP="00303B06">
      <w:pPr>
        <w:spacing w:line="360" w:lineRule="auto"/>
        <w:jc w:val="both"/>
        <w:rPr>
          <w:rFonts w:ascii="Arial" w:hAnsi="Arial" w:cs="Arial"/>
          <w:sz w:val="23"/>
          <w:szCs w:val="23"/>
          <w:shd w:val="clear" w:color="auto" w:fill="FFFFFF"/>
        </w:rPr>
      </w:pPr>
      <w:r>
        <w:rPr>
          <w:rFonts w:ascii="Arial" w:hAnsi="Arial" w:cs="Arial"/>
          <w:sz w:val="23"/>
          <w:szCs w:val="23"/>
          <w:shd w:val="clear" w:color="auto" w:fill="FFFFFF"/>
        </w:rPr>
        <w:t>Es importante mencionar que</w:t>
      </w:r>
      <w:r w:rsidR="004C4CC1" w:rsidRPr="008F5556">
        <w:rPr>
          <w:rFonts w:ascii="Arial" w:hAnsi="Arial" w:cs="Arial"/>
          <w:sz w:val="23"/>
          <w:szCs w:val="23"/>
          <w:shd w:val="clear" w:color="auto" w:fill="FFFFFF"/>
        </w:rPr>
        <w:t>, so</w:t>
      </w:r>
      <w:r w:rsidR="00A959BB" w:rsidRPr="008F5556">
        <w:rPr>
          <w:rFonts w:ascii="Arial" w:hAnsi="Arial" w:cs="Arial"/>
          <w:sz w:val="23"/>
          <w:szCs w:val="23"/>
          <w:shd w:val="clear" w:color="auto" w:fill="FFFFFF"/>
        </w:rPr>
        <w:t xml:space="preserve">lo excepcionalmente, frente a irregularidades graves violatorias de los principios constitucionales, plenamente acreditadas, determinantes, y que no haya lugar a duda, podría proceder la nulidad </w:t>
      </w:r>
      <w:r w:rsidR="001E06C2" w:rsidRPr="008F5556">
        <w:rPr>
          <w:rFonts w:ascii="Arial" w:hAnsi="Arial" w:cs="Arial"/>
          <w:sz w:val="23"/>
          <w:szCs w:val="23"/>
          <w:shd w:val="clear" w:color="auto" w:fill="FFFFFF"/>
        </w:rPr>
        <w:t xml:space="preserve">de la elección. </w:t>
      </w:r>
      <w:r w:rsidR="00267580" w:rsidRPr="008F5556">
        <w:rPr>
          <w:rFonts w:ascii="Arial" w:hAnsi="Arial" w:cs="Arial"/>
          <w:sz w:val="23"/>
          <w:szCs w:val="23"/>
          <w:shd w:val="clear" w:color="auto" w:fill="FFFFFF"/>
        </w:rPr>
        <w:t>Por lo que</w:t>
      </w:r>
      <w:r w:rsidR="00B83F85" w:rsidRPr="008F5556">
        <w:rPr>
          <w:rFonts w:ascii="Arial" w:hAnsi="Arial" w:cs="Arial"/>
          <w:sz w:val="23"/>
          <w:szCs w:val="23"/>
          <w:shd w:val="clear" w:color="auto" w:fill="FFFFFF"/>
        </w:rPr>
        <w:t xml:space="preserve"> se determinan </w:t>
      </w:r>
      <w:r w:rsidR="00B83F85" w:rsidRPr="008F5556">
        <w:rPr>
          <w:rFonts w:ascii="Arial" w:hAnsi="Arial" w:cs="Arial"/>
          <w:b/>
          <w:bCs/>
          <w:sz w:val="23"/>
          <w:szCs w:val="23"/>
          <w:shd w:val="clear" w:color="auto" w:fill="FFFFFF"/>
        </w:rPr>
        <w:t>infundadas</w:t>
      </w:r>
      <w:r w:rsidR="00B83F85" w:rsidRPr="008F5556">
        <w:rPr>
          <w:rFonts w:ascii="Arial" w:hAnsi="Arial" w:cs="Arial"/>
          <w:sz w:val="23"/>
          <w:szCs w:val="23"/>
          <w:shd w:val="clear" w:color="auto" w:fill="FFFFFF"/>
        </w:rPr>
        <w:t xml:space="preserve"> </w:t>
      </w:r>
      <w:r w:rsidR="00267580" w:rsidRPr="008F5556">
        <w:rPr>
          <w:rFonts w:ascii="Arial" w:hAnsi="Arial" w:cs="Arial"/>
          <w:sz w:val="23"/>
          <w:szCs w:val="23"/>
          <w:shd w:val="clear" w:color="auto" w:fill="FFFFFF"/>
        </w:rPr>
        <w:t>las pretensiones</w:t>
      </w:r>
      <w:r w:rsidR="00B83F85" w:rsidRPr="008F5556">
        <w:rPr>
          <w:rFonts w:ascii="Arial" w:hAnsi="Arial" w:cs="Arial"/>
          <w:sz w:val="23"/>
          <w:szCs w:val="23"/>
          <w:shd w:val="clear" w:color="auto" w:fill="FFFFFF"/>
        </w:rPr>
        <w:t xml:space="preserve"> del promovente, en cuanto a </w:t>
      </w:r>
      <w:r w:rsidR="00267580" w:rsidRPr="008F5556">
        <w:rPr>
          <w:rFonts w:ascii="Arial" w:hAnsi="Arial" w:cs="Arial"/>
          <w:sz w:val="23"/>
          <w:szCs w:val="23"/>
          <w:shd w:val="clear" w:color="auto" w:fill="FFFFFF"/>
        </w:rPr>
        <w:t xml:space="preserve">que se anule la </w:t>
      </w:r>
      <w:r w:rsidR="00B83F85" w:rsidRPr="008F5556">
        <w:rPr>
          <w:rFonts w:ascii="Arial" w:hAnsi="Arial" w:cs="Arial"/>
          <w:sz w:val="23"/>
          <w:szCs w:val="23"/>
          <w:shd w:val="clear" w:color="auto" w:fill="FFFFFF"/>
        </w:rPr>
        <w:t>elección</w:t>
      </w:r>
      <w:r w:rsidR="00267580" w:rsidRPr="008F5556">
        <w:rPr>
          <w:rFonts w:ascii="Arial" w:hAnsi="Arial" w:cs="Arial"/>
          <w:sz w:val="23"/>
          <w:szCs w:val="23"/>
          <w:shd w:val="clear" w:color="auto" w:fill="FFFFFF"/>
        </w:rPr>
        <w:t xml:space="preserve"> por las faltas acreditadas a la normativa </w:t>
      </w:r>
      <w:r w:rsidR="00CD1395" w:rsidRPr="008F5556">
        <w:rPr>
          <w:rFonts w:ascii="Arial" w:hAnsi="Arial" w:cs="Arial"/>
          <w:sz w:val="23"/>
          <w:szCs w:val="23"/>
          <w:shd w:val="clear" w:color="auto" w:fill="FFFFFF"/>
        </w:rPr>
        <w:t>electoral a través de los procedimientos sancionadores precisados</w:t>
      </w:r>
      <w:r w:rsidR="00024CDD">
        <w:rPr>
          <w:rFonts w:ascii="Arial" w:hAnsi="Arial" w:cs="Arial"/>
          <w:sz w:val="23"/>
          <w:szCs w:val="23"/>
          <w:shd w:val="clear" w:color="auto" w:fill="FFFFFF"/>
        </w:rPr>
        <w:t>.</w:t>
      </w:r>
    </w:p>
    <w:p w14:paraId="3328C47D" w14:textId="03187E21" w:rsidR="008C4A5D" w:rsidRDefault="008C4A5D" w:rsidP="00303B06">
      <w:pPr>
        <w:spacing w:line="360" w:lineRule="auto"/>
        <w:jc w:val="both"/>
        <w:rPr>
          <w:rFonts w:ascii="Arial" w:hAnsi="Arial" w:cs="Arial"/>
          <w:sz w:val="23"/>
          <w:szCs w:val="23"/>
          <w:shd w:val="clear" w:color="auto" w:fill="FFFFFF"/>
        </w:rPr>
      </w:pPr>
    </w:p>
    <w:p w14:paraId="11A0918D" w14:textId="75641BEA" w:rsidR="00CF44EE" w:rsidRPr="008F5556" w:rsidRDefault="00007127" w:rsidP="00333BBD">
      <w:pPr>
        <w:spacing w:line="360" w:lineRule="auto"/>
        <w:jc w:val="both"/>
        <w:rPr>
          <w:rFonts w:ascii="Arial" w:hAnsi="Arial" w:cs="Arial"/>
          <w:b/>
          <w:bCs/>
          <w:sz w:val="23"/>
          <w:szCs w:val="23"/>
        </w:rPr>
      </w:pPr>
      <w:r w:rsidRPr="008F5556">
        <w:rPr>
          <w:rFonts w:ascii="Arial" w:hAnsi="Arial" w:cs="Arial"/>
          <w:b/>
          <w:bCs/>
          <w:sz w:val="23"/>
          <w:szCs w:val="23"/>
        </w:rPr>
        <w:t>5.</w:t>
      </w:r>
      <w:r w:rsidR="008D30C0" w:rsidRPr="008F5556">
        <w:rPr>
          <w:rFonts w:ascii="Arial" w:hAnsi="Arial" w:cs="Arial"/>
          <w:b/>
          <w:bCs/>
          <w:sz w:val="23"/>
          <w:szCs w:val="23"/>
        </w:rPr>
        <w:t>6</w:t>
      </w:r>
      <w:r w:rsidRPr="008F5556">
        <w:rPr>
          <w:rFonts w:ascii="Arial" w:hAnsi="Arial" w:cs="Arial"/>
          <w:b/>
          <w:bCs/>
          <w:sz w:val="23"/>
          <w:szCs w:val="23"/>
        </w:rPr>
        <w:t xml:space="preserve">. </w:t>
      </w:r>
      <w:r w:rsidR="00CF44EE" w:rsidRPr="008F5556">
        <w:rPr>
          <w:rFonts w:ascii="Arial" w:hAnsi="Arial" w:cs="Arial"/>
          <w:b/>
          <w:bCs/>
          <w:sz w:val="23"/>
          <w:szCs w:val="23"/>
        </w:rPr>
        <w:t>No se configura la inelegibilidad del Presidente Municipal Electo.</w:t>
      </w:r>
    </w:p>
    <w:p w14:paraId="03DF3CB4" w14:textId="2A87E83E" w:rsidR="00CF44EE" w:rsidRPr="008F5556" w:rsidRDefault="00CF44EE" w:rsidP="00333BBD">
      <w:pPr>
        <w:spacing w:line="360" w:lineRule="auto"/>
        <w:jc w:val="both"/>
        <w:rPr>
          <w:rFonts w:ascii="Arial" w:hAnsi="Arial" w:cs="Arial"/>
          <w:sz w:val="23"/>
          <w:szCs w:val="23"/>
        </w:rPr>
      </w:pPr>
    </w:p>
    <w:p w14:paraId="3AE54E3E" w14:textId="05190FB3" w:rsidR="00CF44EE" w:rsidRPr="008F5556" w:rsidRDefault="00CF44EE" w:rsidP="00333BBD">
      <w:pPr>
        <w:spacing w:line="360" w:lineRule="auto"/>
        <w:jc w:val="both"/>
        <w:rPr>
          <w:rFonts w:ascii="Arial" w:hAnsi="Arial" w:cs="Arial"/>
          <w:sz w:val="23"/>
          <w:szCs w:val="23"/>
        </w:rPr>
      </w:pPr>
      <w:r w:rsidRPr="008F5556">
        <w:rPr>
          <w:rFonts w:ascii="Arial" w:hAnsi="Arial" w:cs="Arial"/>
          <w:sz w:val="23"/>
          <w:szCs w:val="23"/>
        </w:rPr>
        <w:t>En otro orden de ideas, este Tribunal Electoral advierte que quien promueve el presente recurso, sugiere que el “candidato virtualmente electo” resulta inelegible para el desempeño de la posición para la cual contendió, por el hecho de haber infringido la normatividad vigente para la separación del cargo.</w:t>
      </w:r>
    </w:p>
    <w:p w14:paraId="2D7BEEDD" w14:textId="06876DE7" w:rsidR="00C53A4E" w:rsidRPr="008F5556" w:rsidRDefault="00C53A4E" w:rsidP="00333BBD">
      <w:pPr>
        <w:spacing w:line="360" w:lineRule="auto"/>
        <w:jc w:val="both"/>
        <w:rPr>
          <w:rFonts w:ascii="Arial" w:hAnsi="Arial" w:cs="Arial"/>
          <w:sz w:val="23"/>
          <w:szCs w:val="23"/>
        </w:rPr>
      </w:pPr>
    </w:p>
    <w:p w14:paraId="15DD3B57" w14:textId="155A653F" w:rsidR="00BF15E9" w:rsidRPr="008F5556" w:rsidRDefault="00C53A4E" w:rsidP="00333BBD">
      <w:pPr>
        <w:spacing w:line="360" w:lineRule="auto"/>
        <w:jc w:val="both"/>
        <w:rPr>
          <w:rFonts w:ascii="Arial" w:hAnsi="Arial" w:cs="Arial"/>
          <w:sz w:val="23"/>
          <w:szCs w:val="23"/>
        </w:rPr>
      </w:pPr>
      <w:r w:rsidRPr="008F5556">
        <w:rPr>
          <w:rFonts w:ascii="Arial" w:hAnsi="Arial" w:cs="Arial"/>
          <w:sz w:val="23"/>
          <w:szCs w:val="23"/>
        </w:rPr>
        <w:t xml:space="preserve">Para lo anterior, el demandante señala la imposibilidad de anexar copias certificadas que demuestren la </w:t>
      </w:r>
      <w:r w:rsidR="003750D4" w:rsidRPr="008F5556">
        <w:rPr>
          <w:rFonts w:ascii="Arial" w:hAnsi="Arial" w:cs="Arial"/>
          <w:sz w:val="23"/>
          <w:szCs w:val="23"/>
        </w:rPr>
        <w:t>separación</w:t>
      </w:r>
      <w:r w:rsidRPr="008F5556">
        <w:rPr>
          <w:rFonts w:ascii="Arial" w:hAnsi="Arial" w:cs="Arial"/>
          <w:sz w:val="23"/>
          <w:szCs w:val="23"/>
        </w:rPr>
        <w:t xml:space="preserve"> del cargo del C. Eusebio Delgado, </w:t>
      </w:r>
      <w:r w:rsidR="003750D4" w:rsidRPr="008F5556">
        <w:rPr>
          <w:rFonts w:ascii="Arial" w:hAnsi="Arial" w:cs="Arial"/>
          <w:sz w:val="23"/>
          <w:szCs w:val="23"/>
        </w:rPr>
        <w:t xml:space="preserve">al no haber sido expedidas por la autoridad </w:t>
      </w:r>
      <w:r w:rsidR="00DE420D" w:rsidRPr="008F5556">
        <w:rPr>
          <w:rFonts w:ascii="Arial" w:hAnsi="Arial" w:cs="Arial"/>
          <w:sz w:val="23"/>
          <w:szCs w:val="23"/>
        </w:rPr>
        <w:t>competente</w:t>
      </w:r>
      <w:r w:rsidR="003750D4" w:rsidRPr="008F5556">
        <w:rPr>
          <w:rFonts w:ascii="Arial" w:hAnsi="Arial" w:cs="Arial"/>
          <w:sz w:val="23"/>
          <w:szCs w:val="23"/>
        </w:rPr>
        <w:t>, no obstante,</w:t>
      </w:r>
      <w:r w:rsidR="00BF15E9" w:rsidRPr="008F5556">
        <w:rPr>
          <w:rFonts w:ascii="Arial" w:hAnsi="Arial" w:cs="Arial"/>
          <w:sz w:val="23"/>
          <w:szCs w:val="23"/>
        </w:rPr>
        <w:t xml:space="preserve"> solicita que este Tribunal </w:t>
      </w:r>
      <w:r w:rsidR="0037017A" w:rsidRPr="008F5556">
        <w:rPr>
          <w:rFonts w:ascii="Arial" w:hAnsi="Arial" w:cs="Arial"/>
          <w:sz w:val="23"/>
          <w:szCs w:val="23"/>
        </w:rPr>
        <w:t>requiera</w:t>
      </w:r>
      <w:r w:rsidR="00BF15E9" w:rsidRPr="008F5556">
        <w:rPr>
          <w:rFonts w:ascii="Arial" w:hAnsi="Arial" w:cs="Arial"/>
          <w:sz w:val="23"/>
          <w:szCs w:val="23"/>
        </w:rPr>
        <w:t xml:space="preserve"> al Ayuntamiento respectivo, para hacerse llegar de tales documentales.</w:t>
      </w:r>
    </w:p>
    <w:p w14:paraId="47EAD117" w14:textId="77777777" w:rsidR="002D1E8A" w:rsidRPr="008F5556" w:rsidRDefault="002D1E8A" w:rsidP="00333BBD">
      <w:pPr>
        <w:spacing w:line="360" w:lineRule="auto"/>
        <w:jc w:val="both"/>
        <w:rPr>
          <w:rFonts w:ascii="Arial" w:hAnsi="Arial" w:cs="Arial"/>
          <w:sz w:val="23"/>
          <w:szCs w:val="23"/>
        </w:rPr>
      </w:pPr>
    </w:p>
    <w:p w14:paraId="65984CE1" w14:textId="7AE7B70E" w:rsidR="00DF788F" w:rsidRPr="008F5556" w:rsidRDefault="00BF15E9" w:rsidP="00DF788F">
      <w:pPr>
        <w:spacing w:line="360" w:lineRule="auto"/>
        <w:jc w:val="both"/>
        <w:rPr>
          <w:rFonts w:ascii="Arial" w:eastAsia="Arial Nova" w:hAnsi="Arial" w:cs="Arial"/>
          <w:sz w:val="23"/>
          <w:szCs w:val="23"/>
        </w:rPr>
      </w:pPr>
      <w:r w:rsidRPr="008F5556">
        <w:rPr>
          <w:rFonts w:ascii="Arial" w:hAnsi="Arial" w:cs="Arial"/>
          <w:sz w:val="23"/>
          <w:szCs w:val="23"/>
        </w:rPr>
        <w:t>Es menester precisar que, los medios de</w:t>
      </w:r>
      <w:r w:rsidR="0037017A" w:rsidRPr="008F5556">
        <w:rPr>
          <w:rFonts w:ascii="Arial" w:hAnsi="Arial" w:cs="Arial"/>
          <w:sz w:val="23"/>
          <w:szCs w:val="23"/>
        </w:rPr>
        <w:t xml:space="preserve"> impugnación</w:t>
      </w:r>
      <w:r w:rsidRPr="008F5556">
        <w:rPr>
          <w:rFonts w:ascii="Arial" w:hAnsi="Arial" w:cs="Arial"/>
          <w:sz w:val="23"/>
          <w:szCs w:val="23"/>
        </w:rPr>
        <w:t xml:space="preserve"> que versan sobre nulidades, son de est</w:t>
      </w:r>
      <w:r w:rsidR="0037017A" w:rsidRPr="008F5556">
        <w:rPr>
          <w:rFonts w:ascii="Arial" w:hAnsi="Arial" w:cs="Arial"/>
          <w:sz w:val="23"/>
          <w:szCs w:val="23"/>
        </w:rPr>
        <w:t xml:space="preserve">ricto </w:t>
      </w:r>
      <w:r w:rsidRPr="008F5556">
        <w:rPr>
          <w:rFonts w:ascii="Arial" w:hAnsi="Arial" w:cs="Arial"/>
          <w:sz w:val="23"/>
          <w:szCs w:val="23"/>
        </w:rPr>
        <w:t>derecho, es decir</w:t>
      </w:r>
      <w:r w:rsidR="001B7009" w:rsidRPr="008F5556">
        <w:rPr>
          <w:rFonts w:ascii="Arial" w:hAnsi="Arial" w:cs="Arial"/>
          <w:sz w:val="23"/>
          <w:szCs w:val="23"/>
        </w:rPr>
        <w:t xml:space="preserve">, la carga de la prueba corresponde a los enjuiciantes y no a este Órgano Jurisdiccional, </w:t>
      </w:r>
      <w:r w:rsidR="001138C0" w:rsidRPr="008F5556">
        <w:rPr>
          <w:rFonts w:ascii="Arial" w:hAnsi="Arial" w:cs="Arial"/>
          <w:sz w:val="23"/>
          <w:szCs w:val="23"/>
        </w:rPr>
        <w:t>por lo que resulta inviable subsanar deficiencias probatorias.</w:t>
      </w:r>
      <w:r w:rsidR="00F86E1E" w:rsidRPr="008F5556">
        <w:rPr>
          <w:rFonts w:ascii="Arial" w:hAnsi="Arial" w:cs="Arial"/>
          <w:sz w:val="23"/>
          <w:szCs w:val="23"/>
        </w:rPr>
        <w:t xml:space="preserve"> </w:t>
      </w:r>
      <w:r w:rsidR="001138C0" w:rsidRPr="008F5556">
        <w:rPr>
          <w:rFonts w:ascii="Arial" w:hAnsi="Arial" w:cs="Arial"/>
          <w:sz w:val="23"/>
          <w:szCs w:val="23"/>
        </w:rPr>
        <w:t xml:space="preserve">Ahora bien, </w:t>
      </w:r>
      <w:r w:rsidR="00DE420D" w:rsidRPr="008F5556">
        <w:rPr>
          <w:rFonts w:ascii="Arial" w:hAnsi="Arial" w:cs="Arial"/>
          <w:sz w:val="23"/>
          <w:szCs w:val="23"/>
        </w:rPr>
        <w:t>aun y cuando acreditara que el candidato electo, no se separó del cargo 90 días antes del día de la elección, a ningún sentido efectivo</w:t>
      </w:r>
      <w:r w:rsidR="00F86E1E" w:rsidRPr="008F5556">
        <w:rPr>
          <w:rFonts w:ascii="Arial" w:hAnsi="Arial" w:cs="Arial"/>
          <w:sz w:val="23"/>
          <w:szCs w:val="23"/>
        </w:rPr>
        <w:t xml:space="preserve">, puesto que </w:t>
      </w:r>
      <w:r w:rsidR="00DF788F" w:rsidRPr="008F5556">
        <w:rPr>
          <w:rFonts w:ascii="Arial" w:eastAsia="Arial Nova" w:hAnsi="Arial" w:cs="Arial"/>
          <w:sz w:val="23"/>
          <w:szCs w:val="23"/>
        </w:rPr>
        <w:t xml:space="preserve">este Tribunal </w:t>
      </w:r>
      <w:r w:rsidR="00CD1395" w:rsidRPr="008F5556">
        <w:rPr>
          <w:rFonts w:ascii="Arial" w:eastAsia="Arial Nova" w:hAnsi="Arial" w:cs="Arial"/>
          <w:sz w:val="23"/>
          <w:szCs w:val="23"/>
        </w:rPr>
        <w:t>considera</w:t>
      </w:r>
      <w:r w:rsidR="00DF788F" w:rsidRPr="008F5556">
        <w:rPr>
          <w:rFonts w:ascii="Arial" w:eastAsia="Arial Nova" w:hAnsi="Arial" w:cs="Arial"/>
          <w:sz w:val="23"/>
          <w:szCs w:val="23"/>
        </w:rPr>
        <w:t xml:space="preserve"> que el agravio relativo al requisito de elegibilidad incumplido por la no separación del cargo, es </w:t>
      </w:r>
      <w:r w:rsidR="00DF788F" w:rsidRPr="008F5556">
        <w:rPr>
          <w:rFonts w:ascii="Arial" w:eastAsia="Arial Nova" w:hAnsi="Arial" w:cs="Arial"/>
          <w:b/>
          <w:bCs/>
          <w:sz w:val="23"/>
          <w:szCs w:val="23"/>
        </w:rPr>
        <w:t>infundado</w:t>
      </w:r>
      <w:r w:rsidR="00DF788F" w:rsidRPr="008F5556">
        <w:rPr>
          <w:rFonts w:ascii="Arial" w:eastAsia="Arial Nova" w:hAnsi="Arial" w:cs="Arial"/>
          <w:sz w:val="23"/>
          <w:szCs w:val="23"/>
        </w:rPr>
        <w:t xml:space="preserve">, por las siguientes razones: </w:t>
      </w:r>
    </w:p>
    <w:p w14:paraId="05007BB1" w14:textId="77777777" w:rsidR="00182985" w:rsidRPr="008F5556" w:rsidRDefault="00182985" w:rsidP="00DF788F">
      <w:pPr>
        <w:spacing w:line="360" w:lineRule="auto"/>
        <w:jc w:val="both"/>
        <w:rPr>
          <w:rFonts w:ascii="Arial" w:eastAsia="Arial Nova" w:hAnsi="Arial" w:cs="Arial"/>
          <w:sz w:val="23"/>
          <w:szCs w:val="23"/>
        </w:rPr>
      </w:pPr>
    </w:p>
    <w:p w14:paraId="1ECA311A" w14:textId="0B478394" w:rsidR="00DF788F" w:rsidRPr="008F5556" w:rsidRDefault="00DF788F" w:rsidP="00DF788F">
      <w:pPr>
        <w:spacing w:line="360" w:lineRule="auto"/>
        <w:jc w:val="both"/>
        <w:rPr>
          <w:rFonts w:ascii="Arial" w:eastAsia="Arial Nova" w:hAnsi="Arial" w:cs="Arial"/>
          <w:sz w:val="23"/>
          <w:szCs w:val="23"/>
        </w:rPr>
      </w:pPr>
      <w:r w:rsidRPr="008F5556">
        <w:rPr>
          <w:rFonts w:ascii="Arial" w:eastAsia="Arial Nova" w:hAnsi="Arial" w:cs="Arial"/>
          <w:sz w:val="23"/>
          <w:szCs w:val="23"/>
        </w:rPr>
        <w:lastRenderedPageBreak/>
        <w:t>La Suprema Corte de Justicia de la Nación en las acciones de inconstitucionalidad 76/2016  y sus acumuladas 79/2016, 80/2016 y 81/2016, así como la 50/2017, resolvió que el requisito de separarse del cargo para quienes aspiran a reelegirse al cargo que ocupan en el Ayuntamiento, implica un freno a su vínculo con la ciudadanía, así como el derecho de los ciudadanos para calificar y evaluar su desempeño en todo momento, por lo que no resulta constitucionalmente exigible establecer como obligación para participar en el proceso electoral, desintegrar parcial o totalmente al ayuntamiento, cuando existe la pretensión de buscar la reelección, sino que el funcionario puede optar por dejar, o no, el puesto.</w:t>
      </w:r>
    </w:p>
    <w:p w14:paraId="047B4C3C" w14:textId="77777777" w:rsidR="00C03DC9" w:rsidRPr="008F5556" w:rsidRDefault="00C03DC9" w:rsidP="00DF788F">
      <w:pPr>
        <w:spacing w:line="360" w:lineRule="auto"/>
        <w:jc w:val="both"/>
        <w:rPr>
          <w:rFonts w:ascii="Arial" w:eastAsia="Arial Nova" w:hAnsi="Arial" w:cs="Arial"/>
          <w:sz w:val="23"/>
          <w:szCs w:val="23"/>
        </w:rPr>
      </w:pPr>
    </w:p>
    <w:p w14:paraId="4DCA7DD3" w14:textId="421AA3A7" w:rsidR="00DF788F" w:rsidRDefault="00DF788F" w:rsidP="00DF788F">
      <w:pPr>
        <w:spacing w:line="360" w:lineRule="auto"/>
        <w:jc w:val="both"/>
        <w:rPr>
          <w:rFonts w:ascii="Arial" w:eastAsia="Arial Nova" w:hAnsi="Arial" w:cs="Arial"/>
          <w:sz w:val="23"/>
          <w:szCs w:val="23"/>
        </w:rPr>
      </w:pPr>
      <w:r w:rsidRPr="008F5556">
        <w:rPr>
          <w:rFonts w:ascii="Arial" w:eastAsia="Arial Nova" w:hAnsi="Arial" w:cs="Arial"/>
          <w:sz w:val="23"/>
          <w:szCs w:val="23"/>
        </w:rPr>
        <w:t xml:space="preserve">Bajo ese entendimiento, tenemos que la Constitución Local establece lo siguiente: </w:t>
      </w:r>
    </w:p>
    <w:p w14:paraId="13050694" w14:textId="77777777" w:rsidR="0066738F" w:rsidRPr="008F5556" w:rsidRDefault="0066738F" w:rsidP="00DF788F">
      <w:pPr>
        <w:spacing w:line="360" w:lineRule="auto"/>
        <w:jc w:val="both"/>
        <w:rPr>
          <w:rFonts w:ascii="Arial" w:eastAsia="Arial Nova" w:hAnsi="Arial" w:cs="Arial"/>
          <w:sz w:val="23"/>
          <w:szCs w:val="23"/>
        </w:rPr>
      </w:pPr>
    </w:p>
    <w:p w14:paraId="6C49D726" w14:textId="32B011D4"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Constitución Política del Estado de Aguascalientes</w:t>
      </w:r>
    </w:p>
    <w:p w14:paraId="27A8D00D" w14:textId="77777777" w:rsidR="00C03DC9" w:rsidRPr="0066738F" w:rsidRDefault="00C03DC9" w:rsidP="00FA01FA">
      <w:pPr>
        <w:spacing w:line="276" w:lineRule="auto"/>
        <w:ind w:left="720"/>
        <w:jc w:val="both"/>
        <w:rPr>
          <w:rFonts w:ascii="Arial" w:eastAsia="Arial Nova" w:hAnsi="Arial" w:cs="Arial"/>
          <w:i/>
          <w:iCs/>
          <w:sz w:val="22"/>
          <w:szCs w:val="22"/>
        </w:rPr>
      </w:pPr>
    </w:p>
    <w:p w14:paraId="67CFC24A"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Artículo 66.- El Municipio es la institución jurídica política y social de carácter público, con autoridades propias funciones específicas y con libre administración de su hacienda con personalidad jurídica y patrimonio propios, cuya finalidad consiste en organizar a una comunidad en la gestión de sus intereses, proteger y fomentar los valores de la convivencia local y prestar los servicios básicos que ésta requiera. Asimismo, tiene la potestad para normar directa y libremente las materias de su competencia. </w:t>
      </w:r>
    </w:p>
    <w:p w14:paraId="285D89E5"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El Municipio es libre en su régimen interior, será gobernado por un Ayuntamiento de elección popular directa y no habrá ninguna autoridad intermedia entre éste y el Gobierno del Estado. </w:t>
      </w:r>
    </w:p>
    <w:p w14:paraId="277FD715"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Los Ayuntamientos se integrarán por un Presidente Municipal, Regidores y Síndicos que serán electos por el sistema de mayoría relativa y residirán en las cabeceras de los Municipios; además se elegirán regidores de representación proporcional que serán asignados a los partidos políticos, entre los cuales no debe figurar el que haya obtenido mayoría de votos, de acuerdo al procedimiento establecido en la Ley.</w:t>
      </w:r>
    </w:p>
    <w:p w14:paraId="6E6AFFA4"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w:t>
      </w:r>
    </w:p>
    <w:p w14:paraId="19DE2D91"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w:t>
      </w:r>
    </w:p>
    <w:p w14:paraId="7B86D83B"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Cada Municipio será gobernado por un Ayuntamiento integrado por representantes electos por los principios de mayoría relativa y de representación proporcional, de la siguiente manera: </w:t>
      </w:r>
    </w:p>
    <w:p w14:paraId="7F22575A"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I. Se elegirán bajo el principio de mayoría relativa: </w:t>
      </w:r>
    </w:p>
    <w:p w14:paraId="637E04B7"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a) Un Presidente Municipal; </w:t>
      </w:r>
    </w:p>
    <w:p w14:paraId="7487C568"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b) Siete regidores y dos síndicos para el Municipio de Aguascalientes; </w:t>
      </w:r>
    </w:p>
    <w:p w14:paraId="17AD1A53"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c) Cuatro regidores y un Síndico para los municipios que tengan más de treinta mil habitantes, un año antes del día de la elección; y </w:t>
      </w:r>
    </w:p>
    <w:p w14:paraId="66D79939"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d) Tres regidores y un síndico para cada uno de los demás municipios. </w:t>
      </w:r>
    </w:p>
    <w:p w14:paraId="781E0CF3" w14:textId="77777777" w:rsidR="00DF788F" w:rsidRPr="0066738F" w:rsidRDefault="00DF788F" w:rsidP="00FA01FA">
      <w:pPr>
        <w:spacing w:line="276" w:lineRule="auto"/>
        <w:ind w:left="720"/>
        <w:jc w:val="both"/>
        <w:rPr>
          <w:rFonts w:ascii="Arial" w:eastAsia="Arial Nova" w:hAnsi="Arial" w:cs="Arial"/>
          <w:i/>
          <w:iCs/>
          <w:sz w:val="22"/>
          <w:szCs w:val="22"/>
        </w:rPr>
      </w:pPr>
    </w:p>
    <w:p w14:paraId="33E3C009"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II. Se elegirán por el principio de representación proporcional: </w:t>
      </w:r>
    </w:p>
    <w:p w14:paraId="434AF98D"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a) Siete regidores para el Municipio de Aguascalientes; </w:t>
      </w:r>
    </w:p>
    <w:p w14:paraId="2E547FB9"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b) Cuatro regidores para los municipios que tengan más de treinta mil habitantes, un año antes del día de la elección; y </w:t>
      </w:r>
    </w:p>
    <w:p w14:paraId="7AB4AC74"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c) Tres regidores para cada uno de los demás municipios.</w:t>
      </w:r>
    </w:p>
    <w:p w14:paraId="0048CC97"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Los Ayuntamientos se renovarán en su totalidad cada tres años, salvo el caso de que sean elegidos para un período más, e iniciarán sus funciones el quince de octubre del año de la elección. Se elegirá un suplente por el Presidente Municipal y por cada Regidor y Síndico para que cubra las faltas temporales o absolutas del propietario correspondiente, serán cubiertas conforme a lo dispuesto por la Ley que en materia municipal emita el Congreso del Estado.</w:t>
      </w:r>
    </w:p>
    <w:p w14:paraId="03DD6672"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w:t>
      </w:r>
    </w:p>
    <w:p w14:paraId="5FAFCF9F"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w:t>
      </w:r>
    </w:p>
    <w:p w14:paraId="76BCF56A" w14:textId="77777777" w:rsidR="00DF788F" w:rsidRPr="0066738F" w:rsidRDefault="00DF788F" w:rsidP="00FA01FA">
      <w:pPr>
        <w:spacing w:line="276" w:lineRule="auto"/>
        <w:ind w:left="720"/>
        <w:jc w:val="both"/>
        <w:rPr>
          <w:rFonts w:ascii="Arial" w:eastAsia="Arial Nova" w:hAnsi="Arial" w:cs="Arial"/>
          <w:i/>
          <w:iCs/>
          <w:sz w:val="22"/>
          <w:szCs w:val="22"/>
        </w:rPr>
      </w:pPr>
    </w:p>
    <w:p w14:paraId="4A1FD7B9"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lastRenderedPageBreak/>
        <w:t xml:space="preserve">Para ser Presidente Municipal, Regidor o Síndico de un Ayuntamiento se requiere: </w:t>
      </w:r>
    </w:p>
    <w:p w14:paraId="42A3A38E"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I.- Ser ciudadano mexicano por nacimiento, en ejercicio de sus derechos. </w:t>
      </w:r>
    </w:p>
    <w:p w14:paraId="1AC66624"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II.- Tener 18 años cumplidos el día de la elección; y </w:t>
      </w:r>
    </w:p>
    <w:p w14:paraId="4849279A"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III.- Ser originario del Municipio o tener una residencia en él no menor de dos años, inmediatamente anteriores al día de la elección. </w:t>
      </w:r>
    </w:p>
    <w:p w14:paraId="39812573"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No pueden ser electos Presidente Municipal, Regidor o Síndico: </w:t>
      </w:r>
    </w:p>
    <w:p w14:paraId="2A8672D6"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I. Las personas que desempeñen cargos públicos de elección popular, sean de la Federación o del Estado; </w:t>
      </w:r>
    </w:p>
    <w:p w14:paraId="02F04F37"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II. Los Magistrados, tanto del Supremo Tribunal de Justicia, como de la Sala Administrativa, del Tribunal Electoral y los Jueces; Secretarios de los diversos ramos del Poder Ejecutivo y de los Ayuntamientos del Estado; el Fiscal General del Estado; los Consejeros Electorales del Consejo General del Instituto Estatal Electoral, el Presidente de la Comisión Estatal de Derechos Humanos de Aguascalientes, el Comisionado Presidente y los Comisionados Ciudadanos del Instituto de Transparencia del Estado de Aguascalientes; y los delegados de las dependencias federales en el Estado;</w:t>
      </w:r>
    </w:p>
    <w:p w14:paraId="581BB1CB"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III. Los individuos que hayan sido condenados por delito intencional a sufrir pena privativa de la libertad o que tengan una sentencia que haya caudado (sic) estado por Faltas Administrativas Graves en términos de la Ley de Responsabilidades Administrativas del Estado; y </w:t>
      </w:r>
    </w:p>
    <w:p w14:paraId="39809729"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IV. Los que pertenezcan al estado eclesiástico o sean ministros de cualquier culto. </w:t>
      </w:r>
    </w:p>
    <w:p w14:paraId="1533C548"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Los ciudadanos comprendidos en las Fracciones I y II del párrafo anterior, podrán ser electos Presidente Municipal, Regidor o Síndico, si se separan de sus cargos o empleos noventa días antes de la elección, salvo que esta Constitución establezca otro termino.</w:t>
      </w:r>
    </w:p>
    <w:p w14:paraId="16A974B4" w14:textId="77777777" w:rsidR="00C03DC9" w:rsidRPr="0066738F" w:rsidRDefault="00C03DC9" w:rsidP="00DF788F">
      <w:pPr>
        <w:spacing w:line="360" w:lineRule="auto"/>
        <w:jc w:val="both"/>
        <w:rPr>
          <w:rFonts w:ascii="Arial" w:eastAsia="Arial Nova" w:hAnsi="Arial" w:cs="Arial"/>
          <w:i/>
          <w:iCs/>
          <w:sz w:val="24"/>
          <w:szCs w:val="24"/>
        </w:rPr>
      </w:pPr>
    </w:p>
    <w:p w14:paraId="49776155" w14:textId="7DEEDA3B" w:rsidR="00DF788F" w:rsidRPr="008F5556" w:rsidRDefault="00DF788F" w:rsidP="00DF788F">
      <w:pPr>
        <w:spacing w:line="360" w:lineRule="auto"/>
        <w:jc w:val="both"/>
        <w:rPr>
          <w:rFonts w:ascii="Arial" w:eastAsia="Arial Nova" w:hAnsi="Arial" w:cs="Arial"/>
          <w:sz w:val="23"/>
          <w:szCs w:val="23"/>
        </w:rPr>
      </w:pPr>
      <w:r w:rsidRPr="008F5556">
        <w:rPr>
          <w:rFonts w:ascii="Arial" w:eastAsia="Arial Nova" w:hAnsi="Arial" w:cs="Arial"/>
          <w:sz w:val="23"/>
          <w:szCs w:val="23"/>
        </w:rPr>
        <w:t xml:space="preserve">En tanto que el artículo 9 del Código Electoral, señala que son requisitos de elegibilidad los siguientes: </w:t>
      </w:r>
    </w:p>
    <w:p w14:paraId="4F36F627" w14:textId="77777777" w:rsidR="00C03DC9" w:rsidRPr="008F5556" w:rsidRDefault="00C03DC9" w:rsidP="00DF788F">
      <w:pPr>
        <w:spacing w:line="360" w:lineRule="auto"/>
        <w:jc w:val="both"/>
        <w:rPr>
          <w:rFonts w:ascii="Arial" w:eastAsia="Arial Nova" w:hAnsi="Arial" w:cs="Arial"/>
          <w:sz w:val="23"/>
          <w:szCs w:val="23"/>
        </w:rPr>
      </w:pPr>
    </w:p>
    <w:p w14:paraId="03DDD4EC" w14:textId="604866F3" w:rsidR="00DF788F" w:rsidRPr="0066738F" w:rsidRDefault="00DF788F" w:rsidP="007D24FA">
      <w:pPr>
        <w:spacing w:line="360" w:lineRule="auto"/>
        <w:ind w:firstLine="720"/>
        <w:jc w:val="both"/>
        <w:rPr>
          <w:rFonts w:ascii="Arial" w:eastAsia="Arial Nova" w:hAnsi="Arial" w:cs="Arial"/>
          <w:sz w:val="22"/>
          <w:szCs w:val="22"/>
        </w:rPr>
      </w:pPr>
      <w:r w:rsidRPr="0066738F">
        <w:rPr>
          <w:rFonts w:ascii="Arial" w:eastAsia="Arial Nova" w:hAnsi="Arial" w:cs="Arial"/>
          <w:sz w:val="22"/>
          <w:szCs w:val="22"/>
        </w:rPr>
        <w:t>CÓDIGO ELECTORAL PARA EL ESTADO DE AGUASCALIENTES</w:t>
      </w:r>
      <w:r w:rsidR="000D60C6" w:rsidRPr="0066738F">
        <w:rPr>
          <w:rFonts w:ascii="Arial" w:eastAsia="Arial Nova" w:hAnsi="Arial" w:cs="Arial"/>
          <w:sz w:val="22"/>
          <w:szCs w:val="22"/>
        </w:rPr>
        <w:t>.</w:t>
      </w:r>
    </w:p>
    <w:p w14:paraId="703E0972"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Artículo 9°. Son requisitos para ser Diputado, Gobernador o miembro de un Ayuntamiento, además de los que señalan los artículos 19, 20, 37, 38, 39 y 66 de la Constitución, los siguientes: </w:t>
      </w:r>
    </w:p>
    <w:p w14:paraId="16FD3E99" w14:textId="0BE5B8F5"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I. Estar inscrito en el Padrón Electoral y contar con credencial para votar vigente con fotografía; </w:t>
      </w:r>
    </w:p>
    <w:p w14:paraId="0C572184"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II. Los Presidentes, Consejeros Electorales, Secretario Ejecutivo del Consejo o Secretarios Técnicos de los consejos distritales y municipales electorales, miembros del Instituto o del Servicio Profesional Electoral, durante los tres años posteriores al término de su encargo, no podrán ser postulados a un cargo de elección popular; </w:t>
      </w:r>
    </w:p>
    <w:p w14:paraId="05AD85B2" w14:textId="06F5560A"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III. No ser ministro de algún culto religioso, a menos que se separen formal, material y definitivamente de su ministerio, cuando menos cinco años antes del día de la elección de que se trate; </w:t>
      </w:r>
    </w:p>
    <w:p w14:paraId="6CEEAEBD" w14:textId="77777777" w:rsidR="00DF788F" w:rsidRPr="0066738F" w:rsidRDefault="00DF788F" w:rsidP="00FA01FA">
      <w:pPr>
        <w:spacing w:line="276" w:lineRule="auto"/>
        <w:ind w:left="720"/>
        <w:jc w:val="both"/>
        <w:rPr>
          <w:rFonts w:ascii="Arial" w:eastAsia="Arial Nova" w:hAnsi="Arial" w:cs="Arial"/>
          <w:i/>
          <w:iCs/>
          <w:sz w:val="22"/>
          <w:szCs w:val="22"/>
        </w:rPr>
      </w:pPr>
      <w:r w:rsidRPr="0066738F">
        <w:rPr>
          <w:rFonts w:ascii="Arial" w:eastAsia="Arial Nova" w:hAnsi="Arial" w:cs="Arial"/>
          <w:i/>
          <w:iCs/>
          <w:sz w:val="22"/>
          <w:szCs w:val="22"/>
        </w:rPr>
        <w:t xml:space="preserve">IV. No estar condenada o condenado por delito de violencia política contra las mujeres en razón de género. </w:t>
      </w:r>
    </w:p>
    <w:p w14:paraId="1BB287E4" w14:textId="0CF2789B" w:rsidR="00DF788F" w:rsidRPr="0066738F" w:rsidRDefault="00DF788F" w:rsidP="00FA01FA">
      <w:pPr>
        <w:spacing w:line="276" w:lineRule="auto"/>
        <w:ind w:left="720"/>
        <w:jc w:val="both"/>
        <w:rPr>
          <w:rFonts w:ascii="Arial" w:eastAsia="Arial Nova" w:hAnsi="Arial" w:cs="Arial"/>
          <w:sz w:val="22"/>
          <w:szCs w:val="22"/>
        </w:rPr>
      </w:pPr>
      <w:r w:rsidRPr="0066738F">
        <w:rPr>
          <w:rFonts w:ascii="Arial" w:eastAsia="Arial Nova" w:hAnsi="Arial" w:cs="Arial"/>
          <w:i/>
          <w:iCs/>
          <w:sz w:val="22"/>
          <w:szCs w:val="22"/>
        </w:rPr>
        <w:t>V. Ser electo de conformidad con la normatividad interna del partido que lo postule y cumplir con los requisitos establecidos en la LGIPE y la LGPP, o bien, cumplir con lo establecido en este Código en el caso de candidaturas independientes.</w:t>
      </w:r>
    </w:p>
    <w:p w14:paraId="4D0983E9" w14:textId="77777777" w:rsidR="00C03DC9" w:rsidRPr="008F5556" w:rsidRDefault="00C03DC9" w:rsidP="00DF788F">
      <w:pPr>
        <w:spacing w:line="360" w:lineRule="auto"/>
        <w:jc w:val="both"/>
        <w:rPr>
          <w:rFonts w:ascii="Arial" w:eastAsia="Arial Nova" w:hAnsi="Arial" w:cs="Arial"/>
          <w:sz w:val="23"/>
          <w:szCs w:val="23"/>
        </w:rPr>
      </w:pPr>
    </w:p>
    <w:p w14:paraId="2B13F9CA" w14:textId="75F9A802" w:rsidR="00DF788F" w:rsidRPr="008F5556" w:rsidRDefault="00DF788F" w:rsidP="00DF788F">
      <w:pPr>
        <w:spacing w:line="360" w:lineRule="auto"/>
        <w:jc w:val="both"/>
        <w:rPr>
          <w:rFonts w:ascii="Arial" w:eastAsia="Arial Nova" w:hAnsi="Arial" w:cs="Arial"/>
          <w:sz w:val="23"/>
          <w:szCs w:val="23"/>
        </w:rPr>
      </w:pPr>
      <w:r w:rsidRPr="008F5556">
        <w:rPr>
          <w:rFonts w:ascii="Arial" w:eastAsia="Arial Nova" w:hAnsi="Arial" w:cs="Arial"/>
          <w:sz w:val="23"/>
          <w:szCs w:val="23"/>
        </w:rPr>
        <w:t>Además, el Instituto Estatal Electoral emitió los LINEAMIENTOS PARA LA DEBIDA UTILIZACIÓN DE LOS RECURSOS PÚBLICOS DURANTE EL PROCESO ELECTORAL 2020-2021 EN AGUASCALIENTES, donde establec</w:t>
      </w:r>
      <w:r w:rsidR="000D60C6" w:rsidRPr="008F5556">
        <w:rPr>
          <w:rFonts w:ascii="Arial" w:eastAsia="Arial Nova" w:hAnsi="Arial" w:cs="Arial"/>
          <w:sz w:val="23"/>
          <w:szCs w:val="23"/>
        </w:rPr>
        <w:t>ió</w:t>
      </w:r>
      <w:r w:rsidRPr="008F5556">
        <w:rPr>
          <w:rFonts w:ascii="Arial" w:eastAsia="Arial Nova" w:hAnsi="Arial" w:cs="Arial"/>
          <w:sz w:val="23"/>
          <w:szCs w:val="23"/>
        </w:rPr>
        <w:t xml:space="preserve"> en el Capítulo Segundo las medidas de neutralidad para los integrantes de los Ayuntamientos que sin separarse de su cargo contienden en el proceso electoral, fijando que los presidentes municipales en una reelección consecutiva no tienen la obligación de separarse de su cargo para participar como candidatos, y que están </w:t>
      </w:r>
      <w:r w:rsidRPr="008F5556">
        <w:rPr>
          <w:rFonts w:ascii="Arial" w:eastAsia="Arial Nova" w:hAnsi="Arial" w:cs="Arial"/>
          <w:sz w:val="23"/>
          <w:szCs w:val="23"/>
        </w:rPr>
        <w:lastRenderedPageBreak/>
        <w:t>impedidos para distraer recursos públicos para su campaña, así como ocupar el personal adscrito a la nómina de la estructura orgánica fuera del horario laboral, y realizar actos de campaña en días y horas hábiles propias de su encargo.</w:t>
      </w:r>
    </w:p>
    <w:p w14:paraId="33935D51" w14:textId="77777777" w:rsidR="003D5943" w:rsidRPr="008F5556" w:rsidRDefault="003D5943" w:rsidP="00DF788F">
      <w:pPr>
        <w:spacing w:line="360" w:lineRule="auto"/>
        <w:jc w:val="both"/>
        <w:rPr>
          <w:rFonts w:ascii="Arial" w:eastAsia="Arial Nova" w:hAnsi="Arial" w:cs="Arial"/>
          <w:sz w:val="23"/>
          <w:szCs w:val="23"/>
        </w:rPr>
      </w:pPr>
    </w:p>
    <w:p w14:paraId="38628A8F" w14:textId="2013A787" w:rsidR="00DF788F" w:rsidRPr="008F5556" w:rsidRDefault="00DF788F" w:rsidP="00DF788F">
      <w:pPr>
        <w:spacing w:line="360" w:lineRule="auto"/>
        <w:jc w:val="both"/>
        <w:rPr>
          <w:rFonts w:ascii="Arial" w:eastAsia="Arial Nova" w:hAnsi="Arial" w:cs="Arial"/>
          <w:sz w:val="23"/>
          <w:szCs w:val="23"/>
        </w:rPr>
      </w:pPr>
      <w:r w:rsidRPr="008F5556">
        <w:rPr>
          <w:rFonts w:ascii="Arial" w:eastAsia="Arial Nova" w:hAnsi="Arial" w:cs="Arial"/>
          <w:sz w:val="23"/>
          <w:szCs w:val="23"/>
        </w:rPr>
        <w:t>De lo anterior, tenemos que en el caso particular de</w:t>
      </w:r>
      <w:r w:rsidR="003D5943" w:rsidRPr="008F5556">
        <w:rPr>
          <w:rFonts w:ascii="Arial" w:eastAsia="Arial Nova" w:hAnsi="Arial" w:cs="Arial"/>
          <w:sz w:val="23"/>
          <w:szCs w:val="23"/>
        </w:rPr>
        <w:t>l estado de</w:t>
      </w:r>
      <w:r w:rsidRPr="008F5556">
        <w:rPr>
          <w:rFonts w:ascii="Arial" w:eastAsia="Arial Nova" w:hAnsi="Arial" w:cs="Arial"/>
          <w:sz w:val="23"/>
          <w:szCs w:val="23"/>
        </w:rPr>
        <w:t xml:space="preserve"> Aguascalientes, en la libre configuración normativa, el legislador no estableció como requisito la separación del cargo para contender por vía de reelección para una presidencia municipal, por lo que es posible que las y los funcionarios que integran los ayuntamientos, sean postulados de manera consecutiva para el mismo cargo que ejercen al momento de la jornada electiva, y que, pueden efectuarlo de manera conjunta (la totalidad de la planilla) o de manera individual.</w:t>
      </w:r>
    </w:p>
    <w:p w14:paraId="2D0EA3EF" w14:textId="77777777" w:rsidR="003D5943" w:rsidRPr="008F5556" w:rsidRDefault="003D5943" w:rsidP="00DF788F">
      <w:pPr>
        <w:spacing w:line="360" w:lineRule="auto"/>
        <w:jc w:val="both"/>
        <w:rPr>
          <w:rFonts w:ascii="Arial" w:eastAsia="Arial Nova" w:hAnsi="Arial" w:cs="Arial"/>
          <w:sz w:val="23"/>
          <w:szCs w:val="23"/>
        </w:rPr>
      </w:pPr>
    </w:p>
    <w:p w14:paraId="216D3E8F" w14:textId="6081FFF9" w:rsidR="00DF788F" w:rsidRDefault="00B4489F" w:rsidP="00DF788F">
      <w:pPr>
        <w:spacing w:line="360" w:lineRule="auto"/>
        <w:jc w:val="both"/>
        <w:rPr>
          <w:rFonts w:ascii="Arial" w:eastAsia="Arial Nova" w:hAnsi="Arial" w:cs="Arial"/>
          <w:sz w:val="23"/>
          <w:szCs w:val="23"/>
        </w:rPr>
      </w:pPr>
      <w:r w:rsidRPr="008F5556">
        <w:rPr>
          <w:rFonts w:ascii="Arial" w:eastAsia="Arial Nova" w:hAnsi="Arial" w:cs="Arial"/>
          <w:sz w:val="23"/>
          <w:szCs w:val="23"/>
        </w:rPr>
        <w:t>Congruente con ello</w:t>
      </w:r>
      <w:r w:rsidR="00DF788F" w:rsidRPr="008F5556">
        <w:rPr>
          <w:rFonts w:ascii="Arial" w:eastAsia="Arial Nova" w:hAnsi="Arial" w:cs="Arial"/>
          <w:sz w:val="23"/>
          <w:szCs w:val="23"/>
        </w:rPr>
        <w:t>, la Suprema Corte, declaró inconstitucional que se exija pedir licencia para dejar su cargo tanto para diputados como para integrantes de ayuntamientos, cuando pretendan la reelección, criterio que ha seguido la Sala Regional Toluca, en los juicios de revisión constitucional electoral ST-JRC-006/2017 y ST-JRC-007/2017, acumulados.</w:t>
      </w:r>
    </w:p>
    <w:p w14:paraId="7645E0A0" w14:textId="77777777" w:rsidR="00BF3192" w:rsidRPr="008F5556" w:rsidRDefault="00BF3192" w:rsidP="00DF788F">
      <w:pPr>
        <w:spacing w:line="360" w:lineRule="auto"/>
        <w:jc w:val="both"/>
        <w:rPr>
          <w:rFonts w:ascii="Arial" w:eastAsia="Arial Nova" w:hAnsi="Arial" w:cs="Arial"/>
          <w:sz w:val="23"/>
          <w:szCs w:val="23"/>
        </w:rPr>
      </w:pPr>
    </w:p>
    <w:p w14:paraId="7705B9A1" w14:textId="6DC101E9" w:rsidR="00DF788F" w:rsidRDefault="00DF788F" w:rsidP="00DF788F">
      <w:pPr>
        <w:spacing w:line="360" w:lineRule="auto"/>
        <w:jc w:val="both"/>
        <w:rPr>
          <w:rFonts w:ascii="Arial" w:eastAsia="Arial Nova" w:hAnsi="Arial" w:cs="Arial"/>
          <w:sz w:val="23"/>
          <w:szCs w:val="23"/>
        </w:rPr>
      </w:pPr>
      <w:r w:rsidRPr="008F5556">
        <w:rPr>
          <w:rFonts w:ascii="Arial" w:eastAsia="Arial Nova" w:hAnsi="Arial" w:cs="Arial"/>
          <w:sz w:val="23"/>
          <w:szCs w:val="23"/>
        </w:rPr>
        <w:t xml:space="preserve">De lo anterior se tiene que los funcionarios y funcionarias que pretendan reelegirse en su cargo, tienen la opción de separarse de éste o mantenerse en él, según sus pretensiones y responsabilidades, siempre y cuando se observen los principios de equidad y de imparcialidad en la aplicación de los recursos, a efecto de no obtener una ventaja indebida, en razón de su cargo, sobre los demás participantes en la contienda. </w:t>
      </w:r>
    </w:p>
    <w:p w14:paraId="20734BD2" w14:textId="77777777" w:rsidR="008E4F3F" w:rsidRPr="008F5556" w:rsidRDefault="008E4F3F" w:rsidP="00DF788F">
      <w:pPr>
        <w:spacing w:line="360" w:lineRule="auto"/>
        <w:jc w:val="both"/>
        <w:rPr>
          <w:rFonts w:ascii="Arial" w:eastAsia="Arial Nova" w:hAnsi="Arial" w:cs="Arial"/>
          <w:sz w:val="23"/>
          <w:szCs w:val="23"/>
        </w:rPr>
      </w:pPr>
    </w:p>
    <w:p w14:paraId="31AF52D8" w14:textId="6A8BFD0C" w:rsidR="00DF788F" w:rsidRPr="008F5556" w:rsidRDefault="00DF788F" w:rsidP="00DF788F">
      <w:pPr>
        <w:spacing w:line="360" w:lineRule="auto"/>
        <w:jc w:val="both"/>
        <w:rPr>
          <w:rFonts w:ascii="Arial" w:eastAsia="Arial Nova" w:hAnsi="Arial" w:cs="Arial"/>
          <w:sz w:val="23"/>
          <w:szCs w:val="23"/>
        </w:rPr>
      </w:pPr>
      <w:r w:rsidRPr="008F5556">
        <w:rPr>
          <w:rFonts w:ascii="Arial" w:eastAsia="Arial Nova" w:hAnsi="Arial" w:cs="Arial"/>
          <w:sz w:val="23"/>
          <w:szCs w:val="23"/>
        </w:rPr>
        <w:t>Esto es así, porque como lo ha señalado la Corte, existen mecanismos de fiscalización respecto de la aplicación de los recursos públicos, los cuales contemplan los procedimientos y sanciones conducentes para los servidores públicos que lleven a cabo una indebida o incorrecta aplicación de recursos públicos y que el propio artículo 134 constitucional, que obliga a los funcionarios en todo tiempo, a la aplicación con imparcialidad los recursos públicos que están bajo su responsabilidad y sin influir en la equidad de la competencia entre los partidos políticos.</w:t>
      </w:r>
    </w:p>
    <w:p w14:paraId="1777B6EA" w14:textId="77777777" w:rsidR="00F53C56" w:rsidRPr="008F5556" w:rsidRDefault="00F53C56" w:rsidP="00DF788F">
      <w:pPr>
        <w:spacing w:line="360" w:lineRule="auto"/>
        <w:jc w:val="both"/>
        <w:rPr>
          <w:rFonts w:ascii="Arial" w:eastAsia="Arial Nova" w:hAnsi="Arial" w:cs="Arial"/>
          <w:sz w:val="23"/>
          <w:szCs w:val="23"/>
        </w:rPr>
      </w:pPr>
    </w:p>
    <w:p w14:paraId="5060A9DF" w14:textId="63A5ACF7" w:rsidR="00DF788F" w:rsidRPr="008F5556" w:rsidRDefault="00DF788F" w:rsidP="00DF788F">
      <w:pPr>
        <w:spacing w:line="360" w:lineRule="auto"/>
        <w:jc w:val="both"/>
        <w:rPr>
          <w:rFonts w:ascii="Arial" w:eastAsia="Arial Nova" w:hAnsi="Arial" w:cs="Arial"/>
          <w:sz w:val="23"/>
          <w:szCs w:val="23"/>
        </w:rPr>
      </w:pPr>
      <w:r w:rsidRPr="008F5556">
        <w:rPr>
          <w:rFonts w:ascii="Arial" w:eastAsia="Arial Nova" w:hAnsi="Arial" w:cs="Arial"/>
          <w:sz w:val="23"/>
          <w:szCs w:val="23"/>
        </w:rPr>
        <w:t xml:space="preserve">Por tales razones, este Tribunal considera que, en el caso concreto es dable aplicable el criterio emitido en la acción de inconstitucionalidad ya referido. Por lo tanto, el solo hecho de haber contendido por la reelección de la presidencia municipal de </w:t>
      </w:r>
      <w:r w:rsidR="00106CBA" w:rsidRPr="008F5556">
        <w:rPr>
          <w:rFonts w:ascii="Arial" w:eastAsia="Arial Nova" w:hAnsi="Arial" w:cs="Arial"/>
          <w:sz w:val="23"/>
          <w:szCs w:val="23"/>
        </w:rPr>
        <w:t>Cosío</w:t>
      </w:r>
      <w:r w:rsidRPr="008F5556">
        <w:rPr>
          <w:rFonts w:ascii="Arial" w:eastAsia="Arial Nova" w:hAnsi="Arial" w:cs="Arial"/>
          <w:sz w:val="23"/>
          <w:szCs w:val="23"/>
        </w:rPr>
        <w:t xml:space="preserve">, no ocasiona por sí, una violación a los principios que rigen la materia electoral, por lo que se considera </w:t>
      </w:r>
      <w:r w:rsidRPr="008F5556">
        <w:rPr>
          <w:rFonts w:ascii="Arial" w:eastAsia="Arial Nova" w:hAnsi="Arial" w:cs="Arial"/>
          <w:b/>
          <w:bCs/>
          <w:sz w:val="23"/>
          <w:szCs w:val="23"/>
        </w:rPr>
        <w:t>infundado</w:t>
      </w:r>
      <w:r w:rsidRPr="008F5556">
        <w:rPr>
          <w:rFonts w:ascii="Arial" w:eastAsia="Arial Nova" w:hAnsi="Arial" w:cs="Arial"/>
          <w:sz w:val="23"/>
          <w:szCs w:val="23"/>
        </w:rPr>
        <w:t xml:space="preserve"> el agravio.</w:t>
      </w:r>
    </w:p>
    <w:p w14:paraId="646B9DE6" w14:textId="07B9FC45" w:rsidR="00F53C56" w:rsidRDefault="00F53C56" w:rsidP="00DF788F">
      <w:pPr>
        <w:spacing w:line="360" w:lineRule="auto"/>
        <w:jc w:val="both"/>
        <w:rPr>
          <w:rFonts w:ascii="Arial" w:eastAsia="Arial Nova" w:hAnsi="Arial" w:cs="Arial"/>
          <w:sz w:val="23"/>
          <w:szCs w:val="23"/>
        </w:rPr>
      </w:pPr>
    </w:p>
    <w:p w14:paraId="050F96D9" w14:textId="77777777" w:rsidR="0066738F" w:rsidRPr="008F5556" w:rsidRDefault="0066738F" w:rsidP="00DF788F">
      <w:pPr>
        <w:spacing w:line="360" w:lineRule="auto"/>
        <w:jc w:val="both"/>
        <w:rPr>
          <w:rFonts w:ascii="Arial" w:eastAsia="Arial Nova" w:hAnsi="Arial" w:cs="Arial"/>
          <w:sz w:val="23"/>
          <w:szCs w:val="23"/>
        </w:rPr>
      </w:pPr>
    </w:p>
    <w:p w14:paraId="3FAD3424" w14:textId="77777777" w:rsidR="004E20E0" w:rsidRPr="008F5556" w:rsidRDefault="004E20E0" w:rsidP="004E20E0">
      <w:pPr>
        <w:pStyle w:val="Ttulo1"/>
        <w:keepLines w:val="0"/>
        <w:spacing w:before="0" w:line="360" w:lineRule="auto"/>
        <w:jc w:val="both"/>
        <w:rPr>
          <w:rFonts w:ascii="Arial" w:eastAsia="Times New Roman" w:hAnsi="Arial" w:cs="Arial"/>
          <w:b/>
          <w:bCs/>
          <w:color w:val="auto"/>
          <w:sz w:val="23"/>
          <w:szCs w:val="23"/>
        </w:rPr>
      </w:pPr>
      <w:r w:rsidRPr="008F5556">
        <w:rPr>
          <w:rFonts w:ascii="Arial" w:eastAsia="Times New Roman" w:hAnsi="Arial" w:cs="Arial"/>
          <w:b/>
          <w:bCs/>
          <w:color w:val="auto"/>
          <w:sz w:val="23"/>
          <w:szCs w:val="23"/>
        </w:rPr>
        <w:t>RESOLUTIVOS</w:t>
      </w:r>
    </w:p>
    <w:p w14:paraId="72B6319A" w14:textId="5AA5C5D1" w:rsidR="004E20E0" w:rsidRPr="008F5556" w:rsidRDefault="005C0EF3" w:rsidP="004E20E0">
      <w:pPr>
        <w:spacing w:line="360" w:lineRule="auto"/>
        <w:rPr>
          <w:rFonts w:ascii="Arial" w:hAnsi="Arial" w:cs="Arial"/>
          <w:sz w:val="23"/>
          <w:szCs w:val="23"/>
        </w:rPr>
      </w:pPr>
      <w:r w:rsidRPr="008F5556">
        <w:rPr>
          <w:rFonts w:ascii="Arial" w:hAnsi="Arial" w:cs="Arial"/>
          <w:sz w:val="23"/>
          <w:szCs w:val="23"/>
        </w:rPr>
        <w:t xml:space="preserve">     </w:t>
      </w:r>
    </w:p>
    <w:p w14:paraId="5299C9B2" w14:textId="77B7568E" w:rsidR="004E20E0" w:rsidRDefault="004E20E0" w:rsidP="004E20E0">
      <w:pPr>
        <w:spacing w:line="360" w:lineRule="auto"/>
        <w:jc w:val="both"/>
        <w:rPr>
          <w:rFonts w:ascii="Arial" w:eastAsia="Arial" w:hAnsi="Arial" w:cs="Arial"/>
          <w:sz w:val="23"/>
          <w:szCs w:val="23"/>
        </w:rPr>
      </w:pPr>
      <w:r w:rsidRPr="008F5556">
        <w:rPr>
          <w:rFonts w:ascii="Arial" w:eastAsia="Arial" w:hAnsi="Arial" w:cs="Arial"/>
          <w:b/>
          <w:sz w:val="23"/>
          <w:szCs w:val="23"/>
        </w:rPr>
        <w:t>ÚNICO</w:t>
      </w:r>
      <w:r w:rsidRPr="008F5556">
        <w:rPr>
          <w:rFonts w:ascii="Arial" w:eastAsia="Arial" w:hAnsi="Arial" w:cs="Arial"/>
          <w:sz w:val="23"/>
          <w:szCs w:val="23"/>
        </w:rPr>
        <w:t xml:space="preserve">. – Se confirma </w:t>
      </w:r>
      <w:r w:rsidR="00D06E8A" w:rsidRPr="008F5556">
        <w:rPr>
          <w:rFonts w:ascii="Arial" w:eastAsia="Arial" w:hAnsi="Arial" w:cs="Arial"/>
          <w:sz w:val="23"/>
          <w:szCs w:val="23"/>
        </w:rPr>
        <w:t>el</w:t>
      </w:r>
      <w:r w:rsidRPr="008F5556">
        <w:rPr>
          <w:rFonts w:ascii="Arial" w:eastAsia="Arial" w:hAnsi="Arial" w:cs="Arial"/>
          <w:sz w:val="23"/>
          <w:szCs w:val="23"/>
        </w:rPr>
        <w:t xml:space="preserve"> acto impugnado y, en consecuencia, la declaración de validez de la elección de</w:t>
      </w:r>
      <w:r w:rsidR="00D06E8A" w:rsidRPr="008F5556">
        <w:rPr>
          <w:rFonts w:ascii="Arial" w:eastAsia="Arial" w:hAnsi="Arial" w:cs="Arial"/>
          <w:sz w:val="23"/>
          <w:szCs w:val="23"/>
        </w:rPr>
        <w:t>l Municipio de Cosío, Aguascalientes.</w:t>
      </w:r>
    </w:p>
    <w:p w14:paraId="4F8071B5" w14:textId="77777777" w:rsidR="00F24B7E" w:rsidRPr="008F5556" w:rsidRDefault="00F24B7E" w:rsidP="004E20E0">
      <w:pPr>
        <w:spacing w:line="360" w:lineRule="auto"/>
        <w:jc w:val="both"/>
        <w:rPr>
          <w:rFonts w:ascii="Arial" w:eastAsia="Arial" w:hAnsi="Arial" w:cs="Arial"/>
          <w:sz w:val="23"/>
          <w:szCs w:val="23"/>
        </w:rPr>
      </w:pPr>
    </w:p>
    <w:p w14:paraId="3127A9AD" w14:textId="77777777" w:rsidR="004E20E0" w:rsidRPr="008F5556" w:rsidRDefault="004E20E0" w:rsidP="004E20E0">
      <w:pPr>
        <w:pBdr>
          <w:top w:val="nil"/>
          <w:left w:val="nil"/>
          <w:bottom w:val="nil"/>
          <w:right w:val="nil"/>
          <w:between w:val="nil"/>
        </w:pBdr>
        <w:spacing w:line="360" w:lineRule="auto"/>
        <w:jc w:val="both"/>
        <w:rPr>
          <w:rFonts w:ascii="Arial" w:eastAsia="Arial" w:hAnsi="Arial" w:cs="Arial"/>
          <w:color w:val="000000"/>
          <w:sz w:val="23"/>
          <w:szCs w:val="23"/>
        </w:rPr>
      </w:pPr>
      <w:r w:rsidRPr="008F5556">
        <w:rPr>
          <w:rFonts w:ascii="Arial" w:eastAsia="Arial" w:hAnsi="Arial" w:cs="Arial"/>
          <w:b/>
          <w:color w:val="000000"/>
          <w:sz w:val="23"/>
          <w:szCs w:val="23"/>
        </w:rPr>
        <w:lastRenderedPageBreak/>
        <w:t xml:space="preserve">NOTIFÍQUESE </w:t>
      </w:r>
      <w:r w:rsidRPr="008F5556">
        <w:rPr>
          <w:rFonts w:ascii="Arial" w:eastAsia="Arial" w:hAnsi="Arial" w:cs="Arial"/>
          <w:color w:val="000000"/>
          <w:sz w:val="23"/>
          <w:szCs w:val="23"/>
        </w:rPr>
        <w:t xml:space="preserve">como en derecho corresponda y en su oportunidad archívese el presente expediente como asunto concluido. </w:t>
      </w:r>
    </w:p>
    <w:p w14:paraId="59A515CE" w14:textId="77777777" w:rsidR="004E20E0" w:rsidRPr="008F5556" w:rsidRDefault="004E20E0" w:rsidP="004E20E0">
      <w:pPr>
        <w:pBdr>
          <w:top w:val="nil"/>
          <w:left w:val="nil"/>
          <w:bottom w:val="nil"/>
          <w:right w:val="nil"/>
          <w:between w:val="nil"/>
        </w:pBdr>
        <w:spacing w:line="360" w:lineRule="auto"/>
        <w:jc w:val="both"/>
        <w:rPr>
          <w:rFonts w:ascii="Arial" w:eastAsia="Arial" w:hAnsi="Arial" w:cs="Arial"/>
          <w:color w:val="000000"/>
          <w:sz w:val="23"/>
          <w:szCs w:val="23"/>
        </w:rPr>
      </w:pPr>
    </w:p>
    <w:p w14:paraId="3317CB16" w14:textId="0D970ACB" w:rsidR="0028404C" w:rsidRDefault="004E20E0">
      <w:pPr>
        <w:pBdr>
          <w:top w:val="nil"/>
          <w:left w:val="nil"/>
          <w:bottom w:val="nil"/>
          <w:right w:val="nil"/>
          <w:between w:val="nil"/>
        </w:pBdr>
        <w:spacing w:line="360" w:lineRule="auto"/>
        <w:jc w:val="both"/>
        <w:rPr>
          <w:rFonts w:ascii="Arial" w:eastAsia="Arial" w:hAnsi="Arial" w:cs="Arial"/>
          <w:color w:val="000000"/>
          <w:sz w:val="23"/>
          <w:szCs w:val="23"/>
        </w:rPr>
      </w:pPr>
      <w:r w:rsidRPr="008F5556">
        <w:rPr>
          <w:rFonts w:ascii="Arial" w:eastAsia="Arial" w:hAnsi="Arial" w:cs="Arial"/>
          <w:color w:val="000000"/>
          <w:sz w:val="23"/>
          <w:szCs w:val="23"/>
        </w:rPr>
        <w:t xml:space="preserve">Así lo resolvió el Tribunal Electoral del Estado de Aguascalientes, por unanimidad de votos de las Magistradas y el Magistrado que lo integran, ante el Secretario General de Acuerdos, quien autoriza y da fe.  </w:t>
      </w:r>
    </w:p>
    <w:p w14:paraId="7685BFA5" w14:textId="04161C19" w:rsidR="00F24B7E" w:rsidRDefault="00F24B7E">
      <w:pPr>
        <w:pBdr>
          <w:top w:val="nil"/>
          <w:left w:val="nil"/>
          <w:bottom w:val="nil"/>
          <w:right w:val="nil"/>
          <w:between w:val="nil"/>
        </w:pBdr>
        <w:spacing w:line="360" w:lineRule="auto"/>
        <w:jc w:val="both"/>
        <w:rPr>
          <w:rFonts w:ascii="Arial" w:eastAsia="Arial" w:hAnsi="Arial" w:cs="Arial"/>
          <w:color w:val="000000"/>
          <w:sz w:val="23"/>
          <w:szCs w:val="23"/>
        </w:rPr>
      </w:pPr>
    </w:p>
    <w:p w14:paraId="32F9BC60" w14:textId="31BC85F1" w:rsidR="00F24B7E" w:rsidRDefault="00F24B7E">
      <w:pPr>
        <w:pBdr>
          <w:top w:val="nil"/>
          <w:left w:val="nil"/>
          <w:bottom w:val="nil"/>
          <w:right w:val="nil"/>
          <w:between w:val="nil"/>
        </w:pBdr>
        <w:spacing w:line="360" w:lineRule="auto"/>
        <w:jc w:val="both"/>
        <w:rPr>
          <w:rFonts w:ascii="Arial" w:eastAsia="Arial" w:hAnsi="Arial" w:cs="Arial"/>
          <w:color w:val="000000"/>
          <w:sz w:val="23"/>
          <w:szCs w:val="23"/>
        </w:rPr>
      </w:pPr>
    </w:p>
    <w:tbl>
      <w:tblPr>
        <w:tblStyle w:val="a2"/>
        <w:tblW w:w="894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70"/>
        <w:gridCol w:w="4475"/>
      </w:tblGrid>
      <w:tr w:rsidR="0028404C" w:rsidRPr="008F5556" w14:paraId="7BA7A31D" w14:textId="77777777" w:rsidTr="00F24B7E">
        <w:trPr>
          <w:trHeight w:val="1733"/>
        </w:trPr>
        <w:tc>
          <w:tcPr>
            <w:tcW w:w="8945" w:type="dxa"/>
            <w:gridSpan w:val="2"/>
          </w:tcPr>
          <w:p w14:paraId="32D6DA6B" w14:textId="0614A42F" w:rsidR="0028404C" w:rsidRDefault="00EA44A4">
            <w:pPr>
              <w:pBdr>
                <w:top w:val="nil"/>
                <w:left w:val="nil"/>
                <w:bottom w:val="nil"/>
                <w:right w:val="nil"/>
                <w:between w:val="nil"/>
              </w:pBdr>
              <w:spacing w:line="360" w:lineRule="auto"/>
              <w:jc w:val="center"/>
              <w:rPr>
                <w:rFonts w:ascii="Arial" w:eastAsia="Arial" w:hAnsi="Arial" w:cs="Arial"/>
                <w:b/>
                <w:sz w:val="23"/>
                <w:szCs w:val="23"/>
              </w:rPr>
            </w:pPr>
            <w:r w:rsidRPr="008F5556">
              <w:rPr>
                <w:rFonts w:ascii="Arial" w:eastAsia="Arial" w:hAnsi="Arial" w:cs="Arial"/>
                <w:b/>
                <w:sz w:val="23"/>
                <w:szCs w:val="23"/>
              </w:rPr>
              <w:t>MAGISTRADA PRESIDENTA</w:t>
            </w:r>
          </w:p>
          <w:p w14:paraId="60EB52D9" w14:textId="77777777" w:rsidR="00BF72C7" w:rsidRPr="008F5556" w:rsidRDefault="00BF72C7">
            <w:pPr>
              <w:pBdr>
                <w:top w:val="nil"/>
                <w:left w:val="nil"/>
                <w:bottom w:val="nil"/>
                <w:right w:val="nil"/>
                <w:between w:val="nil"/>
              </w:pBdr>
              <w:spacing w:line="360" w:lineRule="auto"/>
              <w:jc w:val="center"/>
              <w:rPr>
                <w:rFonts w:ascii="Arial" w:eastAsia="Arial" w:hAnsi="Arial" w:cs="Arial"/>
                <w:b/>
                <w:sz w:val="23"/>
                <w:szCs w:val="23"/>
              </w:rPr>
            </w:pPr>
          </w:p>
          <w:p w14:paraId="6B2EFA4F" w14:textId="77777777" w:rsidR="0028404C" w:rsidRPr="008F5556" w:rsidRDefault="0028404C">
            <w:pPr>
              <w:pBdr>
                <w:top w:val="nil"/>
                <w:left w:val="nil"/>
                <w:bottom w:val="nil"/>
                <w:right w:val="nil"/>
                <w:between w:val="nil"/>
              </w:pBdr>
              <w:spacing w:line="360" w:lineRule="auto"/>
              <w:jc w:val="center"/>
              <w:rPr>
                <w:rFonts w:ascii="Arial" w:eastAsia="Arial" w:hAnsi="Arial" w:cs="Arial"/>
                <w:b/>
                <w:sz w:val="23"/>
                <w:szCs w:val="23"/>
              </w:rPr>
            </w:pPr>
          </w:p>
          <w:p w14:paraId="3BD71E25" w14:textId="77777777" w:rsidR="0028404C" w:rsidRDefault="00EA44A4">
            <w:pPr>
              <w:pBdr>
                <w:top w:val="nil"/>
                <w:left w:val="nil"/>
                <w:bottom w:val="nil"/>
                <w:right w:val="nil"/>
                <w:between w:val="nil"/>
              </w:pBdr>
              <w:spacing w:line="360" w:lineRule="auto"/>
              <w:jc w:val="center"/>
              <w:rPr>
                <w:rFonts w:ascii="Arial" w:eastAsia="Arial" w:hAnsi="Arial" w:cs="Arial"/>
                <w:b/>
                <w:sz w:val="23"/>
                <w:szCs w:val="23"/>
              </w:rPr>
            </w:pPr>
            <w:r w:rsidRPr="008F5556">
              <w:rPr>
                <w:rFonts w:ascii="Arial" w:eastAsia="Arial" w:hAnsi="Arial" w:cs="Arial"/>
                <w:b/>
                <w:sz w:val="23"/>
                <w:szCs w:val="23"/>
              </w:rPr>
              <w:t>CLAUDIA ELOISA DÍAZ DE LEÓN GONZÁLEZ</w:t>
            </w:r>
          </w:p>
          <w:p w14:paraId="04458FBB" w14:textId="3ED63C61" w:rsidR="00BF72C7" w:rsidRPr="008F5556" w:rsidRDefault="00BF72C7">
            <w:pPr>
              <w:pBdr>
                <w:top w:val="nil"/>
                <w:left w:val="nil"/>
                <w:bottom w:val="nil"/>
                <w:right w:val="nil"/>
                <w:between w:val="nil"/>
              </w:pBdr>
              <w:spacing w:line="360" w:lineRule="auto"/>
              <w:jc w:val="center"/>
              <w:rPr>
                <w:rFonts w:ascii="Arial" w:eastAsia="Arial" w:hAnsi="Arial" w:cs="Arial"/>
                <w:b/>
                <w:sz w:val="23"/>
                <w:szCs w:val="23"/>
              </w:rPr>
            </w:pPr>
          </w:p>
        </w:tc>
      </w:tr>
      <w:tr w:rsidR="0028404C" w:rsidRPr="008F5556" w14:paraId="5D88F305" w14:textId="77777777" w:rsidTr="00F24B7E">
        <w:trPr>
          <w:trHeight w:val="1759"/>
        </w:trPr>
        <w:tc>
          <w:tcPr>
            <w:tcW w:w="4470" w:type="dxa"/>
          </w:tcPr>
          <w:p w14:paraId="692999DA" w14:textId="38776F42" w:rsidR="0028404C" w:rsidRPr="008F5556" w:rsidRDefault="00EA44A4">
            <w:pPr>
              <w:pBdr>
                <w:top w:val="nil"/>
                <w:left w:val="nil"/>
                <w:bottom w:val="nil"/>
                <w:right w:val="nil"/>
                <w:between w:val="nil"/>
              </w:pBdr>
              <w:spacing w:line="360" w:lineRule="auto"/>
              <w:jc w:val="center"/>
              <w:rPr>
                <w:rFonts w:ascii="Arial" w:eastAsia="Arial" w:hAnsi="Arial" w:cs="Arial"/>
                <w:b/>
                <w:sz w:val="23"/>
                <w:szCs w:val="23"/>
              </w:rPr>
            </w:pPr>
            <w:r w:rsidRPr="008F5556">
              <w:rPr>
                <w:rFonts w:ascii="Arial" w:eastAsia="Arial" w:hAnsi="Arial" w:cs="Arial"/>
                <w:b/>
                <w:sz w:val="23"/>
                <w:szCs w:val="23"/>
              </w:rPr>
              <w:t>MAGISTRADA</w:t>
            </w:r>
          </w:p>
          <w:p w14:paraId="7C002605" w14:textId="63F9B063" w:rsidR="0028404C" w:rsidRPr="008F5556" w:rsidRDefault="0028404C">
            <w:pPr>
              <w:pBdr>
                <w:top w:val="nil"/>
                <w:left w:val="nil"/>
                <w:bottom w:val="nil"/>
                <w:right w:val="nil"/>
                <w:between w:val="nil"/>
              </w:pBdr>
              <w:spacing w:line="360" w:lineRule="auto"/>
              <w:jc w:val="center"/>
              <w:rPr>
                <w:rFonts w:ascii="Arial" w:eastAsia="Arial" w:hAnsi="Arial" w:cs="Arial"/>
                <w:b/>
                <w:sz w:val="23"/>
                <w:szCs w:val="23"/>
              </w:rPr>
            </w:pPr>
          </w:p>
          <w:p w14:paraId="2CBF8840" w14:textId="4AC0F75B" w:rsidR="0028404C" w:rsidRPr="008F5556" w:rsidRDefault="0028404C">
            <w:pPr>
              <w:pBdr>
                <w:top w:val="nil"/>
                <w:left w:val="nil"/>
                <w:bottom w:val="nil"/>
                <w:right w:val="nil"/>
                <w:between w:val="nil"/>
              </w:pBdr>
              <w:spacing w:line="360" w:lineRule="auto"/>
              <w:jc w:val="center"/>
              <w:rPr>
                <w:rFonts w:ascii="Arial" w:eastAsia="Arial" w:hAnsi="Arial" w:cs="Arial"/>
                <w:b/>
                <w:sz w:val="23"/>
                <w:szCs w:val="23"/>
              </w:rPr>
            </w:pPr>
          </w:p>
          <w:p w14:paraId="4ADAD199" w14:textId="78DA35D5" w:rsidR="0028404C" w:rsidRPr="008F5556" w:rsidRDefault="00EA44A4">
            <w:pPr>
              <w:pBdr>
                <w:top w:val="nil"/>
                <w:left w:val="nil"/>
                <w:bottom w:val="nil"/>
                <w:right w:val="nil"/>
                <w:between w:val="nil"/>
              </w:pBdr>
              <w:spacing w:line="360" w:lineRule="auto"/>
              <w:jc w:val="center"/>
              <w:rPr>
                <w:rFonts w:ascii="Arial" w:eastAsia="Arial" w:hAnsi="Arial" w:cs="Arial"/>
                <w:b/>
                <w:sz w:val="23"/>
                <w:szCs w:val="23"/>
              </w:rPr>
            </w:pPr>
            <w:r w:rsidRPr="008F5556">
              <w:rPr>
                <w:rFonts w:ascii="Arial" w:eastAsia="Arial" w:hAnsi="Arial" w:cs="Arial"/>
                <w:b/>
                <w:sz w:val="23"/>
                <w:szCs w:val="23"/>
              </w:rPr>
              <w:t xml:space="preserve">LAURA HORTENSIA </w:t>
            </w:r>
          </w:p>
          <w:p w14:paraId="47A7A5F6" w14:textId="77777777" w:rsidR="0028404C" w:rsidRPr="008F5556" w:rsidRDefault="00EA44A4">
            <w:pPr>
              <w:pBdr>
                <w:top w:val="nil"/>
                <w:left w:val="nil"/>
                <w:bottom w:val="nil"/>
                <w:right w:val="nil"/>
                <w:between w:val="nil"/>
              </w:pBdr>
              <w:spacing w:line="360" w:lineRule="auto"/>
              <w:jc w:val="center"/>
              <w:rPr>
                <w:rFonts w:ascii="Arial" w:eastAsia="Arial" w:hAnsi="Arial" w:cs="Arial"/>
                <w:b/>
                <w:sz w:val="23"/>
                <w:szCs w:val="23"/>
              </w:rPr>
            </w:pPr>
            <w:r w:rsidRPr="008F5556">
              <w:rPr>
                <w:rFonts w:ascii="Arial" w:eastAsia="Arial" w:hAnsi="Arial" w:cs="Arial"/>
                <w:b/>
                <w:sz w:val="23"/>
                <w:szCs w:val="23"/>
              </w:rPr>
              <w:t>LLAMAS HERNÁNDEZ</w:t>
            </w:r>
          </w:p>
        </w:tc>
        <w:tc>
          <w:tcPr>
            <w:tcW w:w="4475" w:type="dxa"/>
          </w:tcPr>
          <w:p w14:paraId="05969DDF" w14:textId="29790FBE" w:rsidR="0028404C" w:rsidRPr="008F5556" w:rsidRDefault="00EA44A4">
            <w:pPr>
              <w:pBdr>
                <w:top w:val="nil"/>
                <w:left w:val="nil"/>
                <w:bottom w:val="nil"/>
                <w:right w:val="nil"/>
                <w:between w:val="nil"/>
              </w:pBdr>
              <w:spacing w:line="360" w:lineRule="auto"/>
              <w:jc w:val="center"/>
              <w:rPr>
                <w:rFonts w:ascii="Arial" w:eastAsia="Arial" w:hAnsi="Arial" w:cs="Arial"/>
                <w:b/>
                <w:sz w:val="23"/>
                <w:szCs w:val="23"/>
              </w:rPr>
            </w:pPr>
            <w:r w:rsidRPr="008F5556">
              <w:rPr>
                <w:rFonts w:ascii="Arial" w:eastAsia="Arial" w:hAnsi="Arial" w:cs="Arial"/>
                <w:b/>
                <w:sz w:val="23"/>
                <w:szCs w:val="23"/>
              </w:rPr>
              <w:t>MAGISTRADO</w:t>
            </w:r>
          </w:p>
          <w:p w14:paraId="7E331CC5" w14:textId="77777777" w:rsidR="0028404C" w:rsidRPr="008F5556" w:rsidRDefault="0028404C">
            <w:pPr>
              <w:pBdr>
                <w:top w:val="nil"/>
                <w:left w:val="nil"/>
                <w:bottom w:val="nil"/>
                <w:right w:val="nil"/>
                <w:between w:val="nil"/>
              </w:pBdr>
              <w:spacing w:line="360" w:lineRule="auto"/>
              <w:jc w:val="center"/>
              <w:rPr>
                <w:rFonts w:ascii="Arial" w:eastAsia="Arial" w:hAnsi="Arial" w:cs="Arial"/>
                <w:b/>
                <w:sz w:val="23"/>
                <w:szCs w:val="23"/>
              </w:rPr>
            </w:pPr>
          </w:p>
          <w:p w14:paraId="09E3AA94" w14:textId="77777777" w:rsidR="0028404C" w:rsidRPr="008F5556" w:rsidRDefault="0028404C">
            <w:pPr>
              <w:pBdr>
                <w:top w:val="nil"/>
                <w:left w:val="nil"/>
                <w:bottom w:val="nil"/>
                <w:right w:val="nil"/>
                <w:between w:val="nil"/>
              </w:pBdr>
              <w:spacing w:line="360" w:lineRule="auto"/>
              <w:jc w:val="center"/>
              <w:rPr>
                <w:rFonts w:ascii="Arial" w:eastAsia="Arial" w:hAnsi="Arial" w:cs="Arial"/>
                <w:b/>
                <w:sz w:val="23"/>
                <w:szCs w:val="23"/>
              </w:rPr>
            </w:pPr>
          </w:p>
          <w:p w14:paraId="7E13B0BA" w14:textId="77777777" w:rsidR="0028404C" w:rsidRPr="008F5556" w:rsidRDefault="00EA44A4">
            <w:pPr>
              <w:pBdr>
                <w:top w:val="nil"/>
                <w:left w:val="nil"/>
                <w:bottom w:val="nil"/>
                <w:right w:val="nil"/>
                <w:between w:val="nil"/>
              </w:pBdr>
              <w:spacing w:line="360" w:lineRule="auto"/>
              <w:jc w:val="center"/>
              <w:rPr>
                <w:rFonts w:ascii="Arial" w:eastAsia="Arial" w:hAnsi="Arial" w:cs="Arial"/>
                <w:b/>
                <w:sz w:val="23"/>
                <w:szCs w:val="23"/>
              </w:rPr>
            </w:pPr>
            <w:r w:rsidRPr="008F5556">
              <w:rPr>
                <w:rFonts w:ascii="Arial" w:eastAsia="Arial" w:hAnsi="Arial" w:cs="Arial"/>
                <w:b/>
                <w:sz w:val="23"/>
                <w:szCs w:val="23"/>
              </w:rPr>
              <w:t xml:space="preserve">HÉCTOR SALVADOR </w:t>
            </w:r>
          </w:p>
          <w:p w14:paraId="6854A0D1" w14:textId="77777777" w:rsidR="0028404C" w:rsidRPr="008F5556" w:rsidRDefault="00EA44A4">
            <w:pPr>
              <w:pBdr>
                <w:top w:val="nil"/>
                <w:left w:val="nil"/>
                <w:bottom w:val="nil"/>
                <w:right w:val="nil"/>
                <w:between w:val="nil"/>
              </w:pBdr>
              <w:spacing w:line="360" w:lineRule="auto"/>
              <w:jc w:val="center"/>
              <w:rPr>
                <w:rFonts w:ascii="Arial" w:eastAsia="Arial" w:hAnsi="Arial" w:cs="Arial"/>
                <w:b/>
                <w:sz w:val="23"/>
                <w:szCs w:val="23"/>
              </w:rPr>
            </w:pPr>
            <w:r w:rsidRPr="008F5556">
              <w:rPr>
                <w:rFonts w:ascii="Arial" w:eastAsia="Arial" w:hAnsi="Arial" w:cs="Arial"/>
                <w:b/>
                <w:sz w:val="23"/>
                <w:szCs w:val="23"/>
              </w:rPr>
              <w:t>HERNÁNDEZ GALLEGOS</w:t>
            </w:r>
          </w:p>
          <w:p w14:paraId="546FBBEA" w14:textId="3E734CC3" w:rsidR="00A24BF6" w:rsidRPr="008F5556" w:rsidRDefault="00A24BF6">
            <w:pPr>
              <w:pBdr>
                <w:top w:val="nil"/>
                <w:left w:val="nil"/>
                <w:bottom w:val="nil"/>
                <w:right w:val="nil"/>
                <w:between w:val="nil"/>
              </w:pBdr>
              <w:spacing w:line="360" w:lineRule="auto"/>
              <w:jc w:val="center"/>
              <w:rPr>
                <w:rFonts w:ascii="Arial" w:eastAsia="Arial" w:hAnsi="Arial" w:cs="Arial"/>
                <w:b/>
                <w:sz w:val="23"/>
                <w:szCs w:val="23"/>
              </w:rPr>
            </w:pPr>
          </w:p>
        </w:tc>
      </w:tr>
      <w:tr w:rsidR="0028404C" w:rsidRPr="008F5556" w14:paraId="2429D256" w14:textId="77777777" w:rsidTr="00F24B7E">
        <w:trPr>
          <w:trHeight w:val="1410"/>
        </w:trPr>
        <w:tc>
          <w:tcPr>
            <w:tcW w:w="8945" w:type="dxa"/>
            <w:gridSpan w:val="2"/>
          </w:tcPr>
          <w:p w14:paraId="516EC884" w14:textId="673A30E9" w:rsidR="0028404C" w:rsidRPr="008F5556" w:rsidRDefault="00EA44A4">
            <w:pPr>
              <w:pBdr>
                <w:top w:val="nil"/>
                <w:left w:val="nil"/>
                <w:bottom w:val="nil"/>
                <w:right w:val="nil"/>
                <w:between w:val="nil"/>
              </w:pBdr>
              <w:spacing w:line="360" w:lineRule="auto"/>
              <w:jc w:val="center"/>
              <w:rPr>
                <w:rFonts w:ascii="Arial" w:eastAsia="Arial" w:hAnsi="Arial" w:cs="Arial"/>
                <w:b/>
                <w:sz w:val="23"/>
                <w:szCs w:val="23"/>
              </w:rPr>
            </w:pPr>
            <w:r w:rsidRPr="008F5556">
              <w:rPr>
                <w:rFonts w:ascii="Arial" w:eastAsia="Arial" w:hAnsi="Arial" w:cs="Arial"/>
                <w:b/>
                <w:sz w:val="23"/>
                <w:szCs w:val="23"/>
              </w:rPr>
              <w:t xml:space="preserve">    SECRETARIO DE ACUERDOS</w:t>
            </w:r>
          </w:p>
          <w:p w14:paraId="3F6F23D7" w14:textId="77777777" w:rsidR="0028404C" w:rsidRPr="008F5556" w:rsidRDefault="0028404C">
            <w:pPr>
              <w:pBdr>
                <w:top w:val="nil"/>
                <w:left w:val="nil"/>
                <w:bottom w:val="nil"/>
                <w:right w:val="nil"/>
                <w:between w:val="nil"/>
              </w:pBdr>
              <w:spacing w:line="360" w:lineRule="auto"/>
              <w:jc w:val="center"/>
              <w:rPr>
                <w:rFonts w:ascii="Arial" w:eastAsia="Arial" w:hAnsi="Arial" w:cs="Arial"/>
                <w:b/>
                <w:sz w:val="23"/>
                <w:szCs w:val="23"/>
              </w:rPr>
            </w:pPr>
          </w:p>
          <w:p w14:paraId="25BECF77" w14:textId="77777777" w:rsidR="0028404C" w:rsidRPr="008F5556" w:rsidRDefault="00EA44A4">
            <w:pPr>
              <w:pBdr>
                <w:top w:val="nil"/>
                <w:left w:val="nil"/>
                <w:bottom w:val="nil"/>
                <w:right w:val="nil"/>
                <w:between w:val="nil"/>
              </w:pBdr>
              <w:spacing w:line="360" w:lineRule="auto"/>
              <w:jc w:val="center"/>
              <w:rPr>
                <w:rFonts w:ascii="Arial" w:eastAsia="Arial" w:hAnsi="Arial" w:cs="Arial"/>
                <w:b/>
                <w:sz w:val="23"/>
                <w:szCs w:val="23"/>
              </w:rPr>
            </w:pPr>
            <w:r w:rsidRPr="008F5556">
              <w:rPr>
                <w:rFonts w:ascii="Arial" w:eastAsia="Arial" w:hAnsi="Arial" w:cs="Arial"/>
                <w:b/>
                <w:sz w:val="23"/>
                <w:szCs w:val="23"/>
              </w:rPr>
              <w:t>JESÚS OCIEL BAENA SUCEDO</w:t>
            </w:r>
          </w:p>
        </w:tc>
      </w:tr>
      <w:bookmarkEnd w:id="0"/>
    </w:tbl>
    <w:p w14:paraId="0BCD51C7" w14:textId="11AA52D0" w:rsidR="0028404C" w:rsidRPr="008F5556" w:rsidRDefault="0028404C">
      <w:pPr>
        <w:tabs>
          <w:tab w:val="left" w:pos="4320"/>
        </w:tabs>
        <w:rPr>
          <w:rFonts w:ascii="Arial" w:eastAsia="Arial" w:hAnsi="Arial" w:cs="Arial"/>
          <w:sz w:val="23"/>
          <w:szCs w:val="23"/>
        </w:rPr>
      </w:pPr>
    </w:p>
    <w:sectPr w:rsidR="0028404C" w:rsidRPr="008F5556">
      <w:headerReference w:type="even" r:id="rId15"/>
      <w:headerReference w:type="default" r:id="rId16"/>
      <w:footerReference w:type="even" r:id="rId17"/>
      <w:footerReference w:type="default" r:id="rId18"/>
      <w:headerReference w:type="first" r:id="rId19"/>
      <w:footerReference w:type="first" r:id="rId20"/>
      <w:pgSz w:w="12240" w:h="20160"/>
      <w:pgMar w:top="2552" w:right="1134" w:bottom="1134"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28327" w14:textId="77777777" w:rsidR="00236A9F" w:rsidRDefault="00236A9F">
      <w:r>
        <w:separator/>
      </w:r>
    </w:p>
  </w:endnote>
  <w:endnote w:type="continuationSeparator" w:id="0">
    <w:p w14:paraId="7379AFC1" w14:textId="77777777" w:rsidR="00236A9F" w:rsidRDefault="0023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DD09" w14:textId="77777777" w:rsidR="00D97B11" w:rsidRDefault="00D97B1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E6796" w14:textId="77777777" w:rsidR="00C41D29" w:rsidRDefault="00C41D29">
    <w:pPr>
      <w:pBdr>
        <w:top w:val="nil"/>
        <w:left w:val="nil"/>
        <w:bottom w:val="nil"/>
        <w:right w:val="nil"/>
        <w:between w:val="nil"/>
      </w:pBdr>
      <w:tabs>
        <w:tab w:val="center" w:pos="4419"/>
        <w:tab w:val="right" w:pos="8838"/>
      </w:tabs>
      <w:rPr>
        <w:color w:val="000000"/>
      </w:rPr>
    </w:pPr>
    <w:r>
      <w:rPr>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0715" w14:textId="77777777" w:rsidR="00D97B11" w:rsidRDefault="00D97B1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CB826" w14:textId="77777777" w:rsidR="00236A9F" w:rsidRDefault="00236A9F">
      <w:r>
        <w:separator/>
      </w:r>
    </w:p>
  </w:footnote>
  <w:footnote w:type="continuationSeparator" w:id="0">
    <w:p w14:paraId="523CF8BA" w14:textId="77777777" w:rsidR="00236A9F" w:rsidRDefault="00236A9F">
      <w:r>
        <w:continuationSeparator/>
      </w:r>
    </w:p>
  </w:footnote>
  <w:footnote w:id="1">
    <w:p w14:paraId="4E133167" w14:textId="77777777" w:rsidR="00C41D29" w:rsidRPr="00360D40" w:rsidRDefault="00C41D29">
      <w:pPr>
        <w:pBdr>
          <w:top w:val="nil"/>
          <w:left w:val="nil"/>
          <w:bottom w:val="nil"/>
          <w:right w:val="nil"/>
          <w:between w:val="nil"/>
        </w:pBdr>
        <w:rPr>
          <w:rFonts w:ascii="Arial" w:eastAsia="Arial" w:hAnsi="Arial" w:cs="Arial"/>
          <w:color w:val="000000"/>
          <w:sz w:val="18"/>
          <w:szCs w:val="18"/>
        </w:rPr>
      </w:pPr>
      <w:r w:rsidRPr="00360D40">
        <w:rPr>
          <w:rFonts w:ascii="Arial" w:hAnsi="Arial" w:cs="Arial"/>
          <w:sz w:val="18"/>
          <w:szCs w:val="18"/>
          <w:vertAlign w:val="superscript"/>
        </w:rPr>
        <w:footnoteRef/>
      </w:r>
      <w:r w:rsidRPr="00360D40">
        <w:rPr>
          <w:rFonts w:ascii="Arial" w:eastAsia="Arial" w:hAnsi="Arial" w:cs="Arial"/>
          <w:color w:val="000000"/>
          <w:sz w:val="18"/>
          <w:szCs w:val="18"/>
        </w:rPr>
        <w:t xml:space="preserve"> Todas las fechas corresponden al dos mil veintiuno salvo precisión en lo contrario.</w:t>
      </w:r>
    </w:p>
  </w:footnote>
  <w:footnote w:id="2">
    <w:p w14:paraId="093F0A91" w14:textId="77777777" w:rsidR="00E46CE6" w:rsidRDefault="00E46CE6" w:rsidP="00E46CE6">
      <w:pPr>
        <w:pStyle w:val="Textonotapie"/>
        <w:jc w:val="both"/>
      </w:pPr>
      <w:r w:rsidRPr="00237377">
        <w:rPr>
          <w:rStyle w:val="Refdenotaalpie"/>
          <w:rFonts w:ascii="Arial" w:hAnsi="Arial" w:cs="Arial"/>
        </w:rPr>
        <w:footnoteRef/>
      </w:r>
      <w:r w:rsidRPr="00237377">
        <w:rPr>
          <w:rFonts w:ascii="Arial" w:hAnsi="Arial" w:cs="Arial"/>
        </w:rPr>
        <w:t xml:space="preserve"> Lo anterior, tiene su fundamento en la Constitución Federal: Artículos 1, 17, 122 Apartado A, fracciones VII y IX, en relación con el 116 párrafo segundo, fracción IV, incisos I).</w:t>
      </w:r>
    </w:p>
  </w:footnote>
  <w:footnote w:id="3">
    <w:p w14:paraId="3704B633" w14:textId="77777777" w:rsidR="004F3E8B" w:rsidRPr="001B2ACA" w:rsidRDefault="004F3E8B" w:rsidP="004F3E8B">
      <w:pPr>
        <w:pStyle w:val="Textonotapie"/>
        <w:jc w:val="both"/>
        <w:rPr>
          <w:rFonts w:ascii="Arial" w:hAnsi="Arial" w:cs="Arial"/>
        </w:rPr>
      </w:pPr>
      <w:r w:rsidRPr="001B2ACA">
        <w:rPr>
          <w:rStyle w:val="Refdenotaalpie"/>
          <w:rFonts w:ascii="Arial" w:hAnsi="Arial" w:cs="Arial"/>
        </w:rPr>
        <w:footnoteRef/>
      </w:r>
      <w:r w:rsidRPr="001B2ACA">
        <w:rPr>
          <w:rFonts w:ascii="Arial" w:hAnsi="Arial" w:cs="Arial"/>
        </w:rPr>
        <w:t xml:space="preserve"> ARTÍCULO 302.- Los recursos deben presentarse por escrito ante la autoridad responsable del acto o resolución reclamada, debiéndose cumplir con los requisitos siguientes:</w:t>
      </w:r>
    </w:p>
    <w:p w14:paraId="4ACE9B8B" w14:textId="77777777" w:rsidR="004F3E8B" w:rsidRPr="001B2ACA" w:rsidRDefault="004F3E8B" w:rsidP="004F3E8B">
      <w:pPr>
        <w:pStyle w:val="Textonotapie"/>
        <w:jc w:val="both"/>
        <w:rPr>
          <w:rFonts w:ascii="Arial" w:hAnsi="Arial" w:cs="Arial"/>
        </w:rPr>
      </w:pPr>
      <w:r w:rsidRPr="001B2ACA">
        <w:rPr>
          <w:rFonts w:ascii="Arial" w:hAnsi="Arial" w:cs="Arial"/>
        </w:rPr>
        <w:t>I.- Nombre de la parte actora;</w:t>
      </w:r>
    </w:p>
    <w:p w14:paraId="7331F53D" w14:textId="77777777" w:rsidR="004F3E8B" w:rsidRPr="001B2ACA" w:rsidRDefault="004F3E8B" w:rsidP="004F3E8B">
      <w:pPr>
        <w:pStyle w:val="Textonotapie"/>
        <w:jc w:val="both"/>
        <w:rPr>
          <w:rFonts w:ascii="Arial" w:hAnsi="Arial" w:cs="Arial"/>
        </w:rPr>
      </w:pPr>
      <w:r w:rsidRPr="001B2ACA">
        <w:rPr>
          <w:rFonts w:ascii="Arial" w:hAnsi="Arial" w:cs="Arial"/>
        </w:rPr>
        <w:t>II. Señalar domicilio para recibir notificaciones y, a quien autorizan para que a su nombre las pueda oír y recibir, si la parte recurrente omite señalarlo o el señalado se ubica fuera del Estado de Aguascalientes, estás se practicarán por estrados;</w:t>
      </w:r>
    </w:p>
    <w:p w14:paraId="5E9A2BE1" w14:textId="77777777" w:rsidR="004F3E8B" w:rsidRPr="001B2ACA" w:rsidRDefault="004F3E8B" w:rsidP="004F3E8B">
      <w:pPr>
        <w:pStyle w:val="Textonotapie"/>
        <w:jc w:val="both"/>
        <w:rPr>
          <w:rFonts w:ascii="Arial" w:hAnsi="Arial" w:cs="Arial"/>
        </w:rPr>
      </w:pPr>
      <w:r w:rsidRPr="001B2ACA">
        <w:rPr>
          <w:rFonts w:ascii="Arial" w:hAnsi="Arial" w:cs="Arial"/>
        </w:rPr>
        <w:t>III. Acompañar el o los documentos que sean necesarios para acreditar la personería del recurrente, salvo que los mismos ya obren ante la autoridad responsable;</w:t>
      </w:r>
    </w:p>
    <w:p w14:paraId="5B92475B" w14:textId="77777777" w:rsidR="004F3E8B" w:rsidRPr="001B2ACA" w:rsidRDefault="004F3E8B" w:rsidP="004F3E8B">
      <w:pPr>
        <w:pStyle w:val="Textonotapie"/>
        <w:jc w:val="both"/>
        <w:rPr>
          <w:rFonts w:ascii="Arial" w:hAnsi="Arial" w:cs="Arial"/>
        </w:rPr>
      </w:pPr>
      <w:r w:rsidRPr="001B2ACA">
        <w:rPr>
          <w:rFonts w:ascii="Arial" w:hAnsi="Arial" w:cs="Arial"/>
        </w:rPr>
        <w:t xml:space="preserve">IV. Identificar el acto o resolución impugnado y la autoridad responsable del mismo; </w:t>
      </w:r>
    </w:p>
    <w:p w14:paraId="15C84820" w14:textId="77777777" w:rsidR="004F3E8B" w:rsidRPr="001B2ACA" w:rsidRDefault="004F3E8B" w:rsidP="004F3E8B">
      <w:pPr>
        <w:pStyle w:val="Textonotapie"/>
        <w:jc w:val="both"/>
        <w:rPr>
          <w:rFonts w:ascii="Arial" w:hAnsi="Arial" w:cs="Arial"/>
        </w:rPr>
      </w:pPr>
      <w:r w:rsidRPr="001B2ACA">
        <w:rPr>
          <w:rFonts w:ascii="Arial" w:hAnsi="Arial" w:cs="Arial"/>
        </w:rPr>
        <w:t xml:space="preserve">V. Mencionar de manera expresa y clara los hechos en que se basa la impugnación; en qué consisten los agravios que cause el acto o resolución impugnado y, los preceptos presuntamente violados; </w:t>
      </w:r>
    </w:p>
    <w:p w14:paraId="3F83B3D7" w14:textId="77777777" w:rsidR="004F3E8B" w:rsidRPr="001B2ACA" w:rsidRDefault="004F3E8B" w:rsidP="004F3E8B">
      <w:pPr>
        <w:pStyle w:val="Textonotapie"/>
        <w:jc w:val="both"/>
        <w:rPr>
          <w:rFonts w:ascii="Arial" w:hAnsi="Arial" w:cs="Arial"/>
        </w:rPr>
      </w:pPr>
      <w:r w:rsidRPr="001B2ACA">
        <w:rPr>
          <w:rFonts w:ascii="Arial" w:hAnsi="Arial" w:cs="Arial"/>
        </w:rPr>
        <w:t xml:space="preserve">VI. Ofrecer y aportar las pruebas dentro de los plazos para la interposición o presentación de los medios de impugnación previstos en el presente Código; mencionar, en su caso, las que se habrán de aportar dentro de la sustanciación del procedimiento; y las que deban requerirse, cuando el recurrente justifique que oportunamente las solicitó por escrito al órgano electoral o autoridad competente, y éstas no le hubieren sido entregadas, y </w:t>
      </w:r>
    </w:p>
    <w:p w14:paraId="3A970C22" w14:textId="77777777" w:rsidR="004F3E8B" w:rsidRPr="001B2ACA" w:rsidRDefault="004F3E8B" w:rsidP="004F3E8B">
      <w:pPr>
        <w:pStyle w:val="Textonotapie"/>
        <w:jc w:val="both"/>
        <w:rPr>
          <w:rFonts w:ascii="Arial" w:hAnsi="Arial" w:cs="Arial"/>
        </w:rPr>
      </w:pPr>
      <w:r w:rsidRPr="001B2ACA">
        <w:rPr>
          <w:rFonts w:ascii="Arial" w:hAnsi="Arial" w:cs="Arial"/>
        </w:rPr>
        <w:t>VII. Hacer constar el nombre y la firma autógrafa del recurrente, en el escrito en que se promueve y a falta de ésta, bastará que se encuentre firmado el escrito de presentación del recurso.</w:t>
      </w:r>
    </w:p>
  </w:footnote>
  <w:footnote w:id="4">
    <w:p w14:paraId="4FB943B3" w14:textId="77777777" w:rsidR="004F3E8B" w:rsidRPr="001B2ACA" w:rsidRDefault="004F3E8B" w:rsidP="004F3E8B">
      <w:pPr>
        <w:pStyle w:val="Textonotapie"/>
        <w:jc w:val="both"/>
        <w:rPr>
          <w:rFonts w:ascii="Arial" w:hAnsi="Arial" w:cs="Arial"/>
        </w:rPr>
      </w:pPr>
      <w:r w:rsidRPr="001B2ACA">
        <w:rPr>
          <w:rStyle w:val="Refdenotaalpie"/>
          <w:rFonts w:ascii="Arial" w:hAnsi="Arial" w:cs="Arial"/>
        </w:rPr>
        <w:footnoteRef/>
      </w:r>
      <w:r w:rsidRPr="001B2ACA">
        <w:rPr>
          <w:rFonts w:ascii="Arial" w:hAnsi="Arial" w:cs="Arial"/>
        </w:rPr>
        <w:t xml:space="preserve"> ARTÍCULO 341.- Además de los requisitos establecidos en el artículo 302 del presente Código, en el escrito por el cual se promueva el recurso de nulidad se deberá cumplir con lo siguiente: I. Señalar la elección que se impugna, manifestando expresamente si se objetan los resultados del cómputo, la declaración de validez de la elección y por consecuencia, el otorgamiento de las constancias respectivas;</w:t>
      </w:r>
    </w:p>
    <w:p w14:paraId="11671195" w14:textId="77777777" w:rsidR="004F3E8B" w:rsidRPr="001B2ACA" w:rsidRDefault="004F3E8B" w:rsidP="004F3E8B">
      <w:pPr>
        <w:pStyle w:val="Textonotapie"/>
        <w:jc w:val="both"/>
        <w:rPr>
          <w:rFonts w:ascii="Arial" w:hAnsi="Arial" w:cs="Arial"/>
        </w:rPr>
      </w:pPr>
      <w:r w:rsidRPr="001B2ACA">
        <w:rPr>
          <w:rFonts w:ascii="Arial" w:hAnsi="Arial" w:cs="Arial"/>
        </w:rPr>
        <w:t>(…)</w:t>
      </w:r>
    </w:p>
    <w:p w14:paraId="3A1A35A8" w14:textId="77777777" w:rsidR="004F3E8B" w:rsidRPr="001B2ACA" w:rsidRDefault="004F3E8B" w:rsidP="004F3E8B">
      <w:pPr>
        <w:pStyle w:val="Textonotapie"/>
        <w:jc w:val="both"/>
        <w:rPr>
          <w:rFonts w:ascii="Arial" w:hAnsi="Arial" w:cs="Arial"/>
        </w:rPr>
      </w:pPr>
      <w:r w:rsidRPr="001B2ACA">
        <w:rPr>
          <w:rFonts w:ascii="Arial" w:hAnsi="Arial" w:cs="Arial"/>
        </w:rPr>
        <w:t>V. Manifestar expresamente los hechos o causas por las cuales se impugna el otorgamiento de las constancias de mayoría o asignación, y</w:t>
      </w:r>
    </w:p>
    <w:p w14:paraId="1A892E2C" w14:textId="77777777" w:rsidR="004F3E8B" w:rsidRDefault="004F3E8B" w:rsidP="004F3E8B">
      <w:pPr>
        <w:pStyle w:val="Textonotapie"/>
        <w:jc w:val="both"/>
      </w:pPr>
      <w:r w:rsidRPr="001B2ACA">
        <w:rPr>
          <w:rFonts w:ascii="Arial" w:hAnsi="Arial" w:cs="Arial"/>
        </w:rPr>
        <w:t>(…)</w:t>
      </w:r>
    </w:p>
  </w:footnote>
  <w:footnote w:id="5">
    <w:p w14:paraId="3655117F" w14:textId="59280980" w:rsidR="00C41D29" w:rsidRPr="00FD4671" w:rsidRDefault="00C41D29">
      <w:pPr>
        <w:pBdr>
          <w:top w:val="nil"/>
          <w:left w:val="nil"/>
          <w:bottom w:val="nil"/>
          <w:right w:val="nil"/>
          <w:between w:val="nil"/>
        </w:pBdr>
        <w:jc w:val="both"/>
        <w:rPr>
          <w:rFonts w:ascii="Arial" w:eastAsia="Arial" w:hAnsi="Arial" w:cs="Arial"/>
          <w:color w:val="000000"/>
          <w:sz w:val="18"/>
          <w:szCs w:val="18"/>
        </w:rPr>
      </w:pPr>
      <w:r w:rsidRPr="00FD4671">
        <w:rPr>
          <w:rFonts w:ascii="Arial" w:hAnsi="Arial" w:cs="Arial"/>
          <w:sz w:val="18"/>
          <w:szCs w:val="18"/>
          <w:vertAlign w:val="superscript"/>
        </w:rPr>
        <w:footnoteRef/>
      </w:r>
      <w:r w:rsidRPr="00FD4671">
        <w:rPr>
          <w:rFonts w:ascii="Arial" w:eastAsia="Arial" w:hAnsi="Arial" w:cs="Arial"/>
          <w:sz w:val="18"/>
          <w:szCs w:val="18"/>
        </w:rPr>
        <w:t xml:space="preserve">Jurisprudencia 2a./J. 58/2010. CONCEPTOS DE VIOLACIÓN O AGRAVIOS. PARA CUMPLIR CON LOS PRINCIPIOS DE CONGRUENCIA Y EXHAUSTIVIDAD EN LAS SENTENCIAS DE AMPARO ES INNECESARIA SU TRANSCRIPCIÓN. Consultable en la URL: </w:t>
      </w:r>
      <w:hyperlink r:id="rId1">
        <w:r w:rsidRPr="00FD4671">
          <w:rPr>
            <w:rFonts w:ascii="Arial" w:eastAsia="Arial" w:hAnsi="Arial" w:cs="Arial"/>
            <w:sz w:val="18"/>
            <w:szCs w:val="18"/>
          </w:rPr>
          <w:t>https://sjf.scjn.gob.mx/sjfsist/Paginas/DetalleGeneralV2.aspx?Clase=DetalleTesisBL&amp;ID=164618&amp;Semanario=0</w:t>
        </w:r>
      </w:hyperlink>
      <w:r w:rsidRPr="00FD4671">
        <w:rPr>
          <w:rFonts w:ascii="Arial" w:eastAsia="Arial" w:hAnsi="Arial" w:cs="Arial"/>
          <w:sz w:val="18"/>
          <w:szCs w:val="18"/>
        </w:rPr>
        <w:t xml:space="preserve"> </w:t>
      </w:r>
    </w:p>
  </w:footnote>
  <w:footnote w:id="6">
    <w:p w14:paraId="3F20EDC8" w14:textId="70015DE5" w:rsidR="00C41D29" w:rsidRPr="00FD4671" w:rsidRDefault="00C41D29">
      <w:pPr>
        <w:pBdr>
          <w:top w:val="nil"/>
          <w:left w:val="nil"/>
          <w:bottom w:val="nil"/>
          <w:right w:val="nil"/>
          <w:between w:val="nil"/>
        </w:pBdr>
        <w:jc w:val="both"/>
        <w:rPr>
          <w:rFonts w:ascii="Arial" w:eastAsia="Arial" w:hAnsi="Arial" w:cs="Arial"/>
          <w:color w:val="000000"/>
          <w:sz w:val="18"/>
          <w:szCs w:val="18"/>
        </w:rPr>
      </w:pPr>
      <w:r w:rsidRPr="00FD4671">
        <w:rPr>
          <w:rFonts w:ascii="Arial" w:hAnsi="Arial" w:cs="Arial"/>
          <w:sz w:val="18"/>
          <w:szCs w:val="18"/>
          <w:vertAlign w:val="superscript"/>
        </w:rPr>
        <w:footnoteRef/>
      </w:r>
      <w:r w:rsidRPr="00FD4671">
        <w:rPr>
          <w:rFonts w:ascii="Arial" w:eastAsia="Arial" w:hAnsi="Arial" w:cs="Arial"/>
          <w:color w:val="000000"/>
          <w:sz w:val="18"/>
          <w:szCs w:val="18"/>
        </w:rPr>
        <w:t xml:space="preserve"> Visible a fojas 117 a 118, del Volumen 1, de la citada Compilación de Jurisprudencia y Tesis en la Materia.</w:t>
      </w:r>
    </w:p>
  </w:footnote>
  <w:footnote w:id="7">
    <w:p w14:paraId="2B7AAC5E" w14:textId="349EC096" w:rsidR="00C41D29" w:rsidRDefault="00C41D29" w:rsidP="005501A5">
      <w:pPr>
        <w:pBdr>
          <w:top w:val="nil"/>
          <w:left w:val="nil"/>
          <w:bottom w:val="nil"/>
          <w:right w:val="nil"/>
          <w:between w:val="nil"/>
        </w:pBdr>
        <w:jc w:val="both"/>
        <w:rPr>
          <w:rFonts w:ascii="Calibri" w:eastAsia="Calibri" w:hAnsi="Calibri" w:cs="Calibri"/>
          <w:color w:val="000000"/>
        </w:rPr>
      </w:pPr>
      <w:r w:rsidRPr="00FD4671">
        <w:rPr>
          <w:rFonts w:ascii="Arial" w:hAnsi="Arial" w:cs="Arial"/>
          <w:sz w:val="18"/>
          <w:szCs w:val="18"/>
          <w:vertAlign w:val="superscript"/>
        </w:rPr>
        <w:footnoteRef/>
      </w:r>
      <w:r w:rsidRPr="00FD4671">
        <w:rPr>
          <w:rFonts w:ascii="Arial" w:eastAsia="Arial" w:hAnsi="Arial" w:cs="Arial"/>
          <w:color w:val="000000"/>
          <w:sz w:val="18"/>
          <w:szCs w:val="18"/>
        </w:rPr>
        <w:t xml:space="preserve"> Consultable en el Semanario Judicial de la Federación, Tomo XXXIII, abril de 2011, página 1299.</w:t>
      </w:r>
    </w:p>
  </w:footnote>
  <w:footnote w:id="8">
    <w:p w14:paraId="1B63A57D" w14:textId="77777777" w:rsidR="00403075" w:rsidRDefault="00403075" w:rsidP="00403075">
      <w:pPr>
        <w:pBdr>
          <w:top w:val="nil"/>
          <w:left w:val="nil"/>
          <w:bottom w:val="nil"/>
          <w:right w:val="nil"/>
          <w:between w:val="nil"/>
        </w:pBdr>
        <w:jc w:val="both"/>
        <w:rPr>
          <w:rFonts w:ascii="Arial" w:eastAsia="Arial" w:hAnsi="Arial" w:cs="Arial"/>
          <w:color w:val="000000"/>
        </w:rPr>
      </w:pPr>
      <w:r w:rsidRPr="00360D40">
        <w:rPr>
          <w:rFonts w:ascii="Arial" w:hAnsi="Arial" w:cs="Arial"/>
          <w:sz w:val="18"/>
          <w:szCs w:val="18"/>
          <w:vertAlign w:val="superscript"/>
        </w:rPr>
        <w:footnoteRef/>
      </w:r>
      <w:r w:rsidRPr="00360D40">
        <w:rPr>
          <w:rFonts w:ascii="Arial" w:eastAsia="Arial" w:hAnsi="Arial" w:cs="Arial"/>
          <w:color w:val="000000"/>
          <w:sz w:val="18"/>
          <w:szCs w:val="18"/>
        </w:rPr>
        <w:t xml:space="preserve"> Al respecto, es orientadora la jurisprudencia 58/2010 de la Segunda Sala de la Suprema Corte de Justicia de la Nación de rubro y texto siguientes: “</w:t>
      </w:r>
      <w:r w:rsidRPr="00360D40">
        <w:rPr>
          <w:rFonts w:ascii="Arial" w:eastAsia="Arial" w:hAnsi="Arial" w:cs="Arial"/>
          <w:b/>
          <w:color w:val="000000"/>
          <w:sz w:val="18"/>
          <w:szCs w:val="18"/>
        </w:rPr>
        <w:t>CONCEPTOS DE VIOLACIÓN O AGRAVIOS. PARA CUMPLIR CON LOS PRINCIPIOS DE CONGRUENCIA Y EXHAUSTIVIDAD EN LAS SENTENCIAS DE AMPARO ES INNECESARIA SU TRANSCRIPCIÓN</w:t>
      </w:r>
      <w:r w:rsidRPr="00360D40">
        <w:rPr>
          <w:rFonts w:ascii="Arial" w:eastAsia="Arial" w:hAnsi="Arial" w:cs="Arial"/>
          <w:color w:val="000000"/>
          <w:sz w:val="18"/>
          <w:szCs w:val="18"/>
        </w:rPr>
        <w:t>.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w:t>
      </w:r>
    </w:p>
  </w:footnote>
  <w:footnote w:id="9">
    <w:p w14:paraId="1ED534AD" w14:textId="77777777" w:rsidR="004E20E0" w:rsidRPr="005D3186" w:rsidRDefault="004E20E0" w:rsidP="004E20E0">
      <w:pPr>
        <w:pStyle w:val="Textonotapie"/>
        <w:jc w:val="both"/>
        <w:rPr>
          <w:rFonts w:ascii="Arial" w:hAnsi="Arial" w:cs="Arial"/>
          <w:sz w:val="18"/>
          <w:szCs w:val="18"/>
        </w:rPr>
      </w:pPr>
      <w:r w:rsidRPr="005D3186">
        <w:rPr>
          <w:rStyle w:val="Refdenotaalpie"/>
          <w:rFonts w:ascii="Arial" w:hAnsi="Arial" w:cs="Arial"/>
          <w:sz w:val="18"/>
          <w:szCs w:val="18"/>
        </w:rPr>
        <w:footnoteRef/>
      </w:r>
      <w:r w:rsidRPr="005D3186">
        <w:rPr>
          <w:rFonts w:ascii="Arial" w:hAnsi="Arial" w:cs="Arial"/>
          <w:sz w:val="18"/>
          <w:szCs w:val="18"/>
        </w:rPr>
        <w:t xml:space="preserve"> </w:t>
      </w:r>
      <w:r w:rsidRPr="005D3186">
        <w:rPr>
          <w:rStyle w:val="nfasis"/>
          <w:rFonts w:ascii="Arial" w:hAnsi="Arial" w:cs="Arial"/>
          <w:sz w:val="18"/>
          <w:szCs w:val="18"/>
        </w:rPr>
        <w:t>Fuente:</w:t>
      </w:r>
      <w:r w:rsidRPr="005D3186">
        <w:rPr>
          <w:rFonts w:ascii="Arial" w:hAnsi="Arial" w:cs="Arial"/>
          <w:sz w:val="18"/>
          <w:szCs w:val="18"/>
        </w:rPr>
        <w:t xml:space="preserve"> núm. 1 a núm. 32: HRI/GEN/1/Rev.9(Vol.I). </w:t>
      </w:r>
    </w:p>
  </w:footnote>
  <w:footnote w:id="10">
    <w:p w14:paraId="2CB26318" w14:textId="7E64100E" w:rsidR="005D3186" w:rsidRPr="005D3186" w:rsidRDefault="005D3186">
      <w:pPr>
        <w:pStyle w:val="Textonotapie"/>
        <w:rPr>
          <w:rFonts w:ascii="Arial" w:hAnsi="Arial" w:cs="Arial"/>
          <w:sz w:val="18"/>
          <w:szCs w:val="18"/>
        </w:rPr>
      </w:pPr>
      <w:r w:rsidRPr="005D3186">
        <w:rPr>
          <w:rStyle w:val="Refdenotaalpie"/>
          <w:rFonts w:ascii="Arial" w:hAnsi="Arial" w:cs="Arial"/>
          <w:sz w:val="18"/>
          <w:szCs w:val="18"/>
        </w:rPr>
        <w:footnoteRef/>
      </w:r>
      <w:r w:rsidRPr="005D3186">
        <w:rPr>
          <w:rFonts w:ascii="Arial" w:hAnsi="Arial" w:cs="Arial"/>
          <w:sz w:val="18"/>
          <w:szCs w:val="18"/>
        </w:rPr>
        <w:t xml:space="preserve"> </w:t>
      </w:r>
      <w:r>
        <w:rPr>
          <w:rFonts w:ascii="Arial" w:hAnsi="Arial" w:cs="Arial"/>
          <w:sz w:val="18"/>
          <w:szCs w:val="18"/>
        </w:rPr>
        <w:t>M</w:t>
      </w:r>
      <w:r w:rsidRPr="005D3186">
        <w:rPr>
          <w:rFonts w:ascii="Arial" w:hAnsi="Arial" w:cs="Arial"/>
          <w:sz w:val="18"/>
          <w:szCs w:val="18"/>
        </w:rPr>
        <w:t>ediante el acuerdo CG-A-28-2020.</w:t>
      </w:r>
    </w:p>
  </w:footnote>
  <w:footnote w:id="11">
    <w:p w14:paraId="19C93B0E" w14:textId="77777777" w:rsidR="00944C4D" w:rsidRPr="00301B8A" w:rsidRDefault="00944C4D" w:rsidP="00944C4D">
      <w:pPr>
        <w:pStyle w:val="Textonotapie"/>
        <w:jc w:val="both"/>
        <w:rPr>
          <w:sz w:val="18"/>
          <w:szCs w:val="18"/>
        </w:rPr>
      </w:pPr>
      <w:r w:rsidRPr="00301B8A">
        <w:rPr>
          <w:rStyle w:val="Refdenotaalpie"/>
          <w:rFonts w:ascii="Arial" w:hAnsi="Arial" w:cs="Arial"/>
          <w:sz w:val="18"/>
          <w:szCs w:val="18"/>
        </w:rPr>
        <w:footnoteRef/>
      </w:r>
      <w:r w:rsidRPr="00301B8A">
        <w:rPr>
          <w:rFonts w:ascii="Arial" w:hAnsi="Arial" w:cs="Arial"/>
          <w:sz w:val="18"/>
          <w:szCs w:val="18"/>
        </w:rPr>
        <w:t xml:space="preserve"> Jurisprudencia 4/2014, de rubro: </w:t>
      </w:r>
      <w:r w:rsidRPr="00301B8A">
        <w:rPr>
          <w:rFonts w:ascii="Arial" w:hAnsi="Arial" w:cs="Arial"/>
          <w:color w:val="000000"/>
          <w:sz w:val="18"/>
          <w:szCs w:val="18"/>
          <w:shd w:val="clear" w:color="auto" w:fill="FFFFFF"/>
        </w:rPr>
        <w:t>PRUEBAS TÉCNICAS. SON INSUFICIENTES, POR SÍ SOLAS, PARA ACREDITAR DE MANERA FEHACIENTE LOS HECHOS QUE CONTIENEN.</w:t>
      </w:r>
    </w:p>
  </w:footnote>
  <w:footnote w:id="12">
    <w:p w14:paraId="40D5F17C" w14:textId="77777777" w:rsidR="00A71DA1" w:rsidRPr="00515149" w:rsidRDefault="00A71DA1" w:rsidP="004E6621">
      <w:pPr>
        <w:pStyle w:val="Textonotapie"/>
        <w:jc w:val="both"/>
        <w:rPr>
          <w:rFonts w:ascii="Arial" w:hAnsi="Arial" w:cs="Arial"/>
          <w:sz w:val="18"/>
          <w:szCs w:val="18"/>
        </w:rPr>
      </w:pPr>
      <w:r w:rsidRPr="00515149">
        <w:rPr>
          <w:rStyle w:val="Refdenotaalpie"/>
          <w:rFonts w:ascii="Arial" w:hAnsi="Arial" w:cs="Arial"/>
          <w:sz w:val="18"/>
          <w:szCs w:val="18"/>
        </w:rPr>
        <w:footnoteRef/>
      </w:r>
      <w:r w:rsidRPr="00515149">
        <w:rPr>
          <w:rFonts w:ascii="Arial" w:hAnsi="Arial" w:cs="Arial"/>
          <w:sz w:val="18"/>
          <w:szCs w:val="18"/>
        </w:rPr>
        <w:t xml:space="preserve"> El valor de la Unidad de Medida y Actualización es de 89.62 pesos.</w:t>
      </w:r>
    </w:p>
  </w:footnote>
  <w:footnote w:id="13">
    <w:p w14:paraId="2A8F48F4" w14:textId="1FBD33AE" w:rsidR="00515149" w:rsidRPr="00515149" w:rsidRDefault="00515149" w:rsidP="004E6621">
      <w:pPr>
        <w:pStyle w:val="Textonotapie"/>
        <w:jc w:val="both"/>
        <w:rPr>
          <w:rFonts w:ascii="Arial" w:hAnsi="Arial" w:cs="Arial"/>
          <w:sz w:val="18"/>
          <w:szCs w:val="18"/>
        </w:rPr>
      </w:pPr>
      <w:r w:rsidRPr="00515149">
        <w:rPr>
          <w:rStyle w:val="Refdenotaalpie"/>
          <w:rFonts w:ascii="Arial" w:hAnsi="Arial" w:cs="Arial"/>
          <w:sz w:val="18"/>
          <w:szCs w:val="18"/>
        </w:rPr>
        <w:footnoteRef/>
      </w:r>
      <w:r w:rsidRPr="00515149">
        <w:rPr>
          <w:rFonts w:ascii="Arial" w:hAnsi="Arial" w:cs="Arial"/>
          <w:sz w:val="18"/>
          <w:szCs w:val="18"/>
        </w:rPr>
        <w:t xml:space="preserve"> </w:t>
      </w:r>
      <w:r w:rsidR="004E6621">
        <w:rPr>
          <w:rFonts w:ascii="Arial" w:hAnsi="Arial" w:cs="Arial"/>
          <w:sz w:val="18"/>
          <w:szCs w:val="18"/>
        </w:rPr>
        <w:t>En el supuesto de que exista alguna omisión, se determinar</w:t>
      </w:r>
      <w:r w:rsidR="00755EBF">
        <w:rPr>
          <w:rFonts w:ascii="Arial" w:hAnsi="Arial" w:cs="Arial"/>
          <w:sz w:val="18"/>
          <w:szCs w:val="18"/>
        </w:rPr>
        <w:t>á</w:t>
      </w:r>
      <w:r w:rsidR="004E6621">
        <w:rPr>
          <w:rFonts w:ascii="Arial" w:hAnsi="Arial" w:cs="Arial"/>
          <w:sz w:val="18"/>
          <w:szCs w:val="18"/>
        </w:rPr>
        <w:t xml:space="preserve"> lo respectivo en el</w:t>
      </w:r>
      <w:r w:rsidRPr="00515149">
        <w:rPr>
          <w:rFonts w:ascii="Arial" w:hAnsi="Arial" w:cs="Arial"/>
          <w:sz w:val="18"/>
          <w:szCs w:val="18"/>
        </w:rPr>
        <w:t xml:space="preserve"> informe y la </w:t>
      </w:r>
      <w:r w:rsidR="004E6621">
        <w:rPr>
          <w:rFonts w:ascii="Arial" w:hAnsi="Arial" w:cs="Arial"/>
          <w:sz w:val="18"/>
          <w:szCs w:val="18"/>
        </w:rPr>
        <w:t>Unidad Técnica de Fiscalización</w:t>
      </w:r>
      <w:r w:rsidRPr="00515149">
        <w:rPr>
          <w:rFonts w:ascii="Arial" w:hAnsi="Arial" w:cs="Arial"/>
          <w:sz w:val="18"/>
          <w:szCs w:val="18"/>
        </w:rPr>
        <w:t xml:space="preserve"> </w:t>
      </w:r>
      <w:r w:rsidR="004E6621">
        <w:rPr>
          <w:rFonts w:ascii="Arial" w:hAnsi="Arial" w:cs="Arial"/>
          <w:sz w:val="18"/>
          <w:szCs w:val="18"/>
        </w:rPr>
        <w:t>y/</w:t>
      </w:r>
      <w:r w:rsidRPr="00515149">
        <w:rPr>
          <w:rFonts w:ascii="Arial" w:hAnsi="Arial" w:cs="Arial"/>
          <w:sz w:val="18"/>
          <w:szCs w:val="18"/>
        </w:rPr>
        <w:t xml:space="preserve">o quien </w:t>
      </w:r>
      <w:r w:rsidR="004E6621" w:rsidRPr="00515149">
        <w:rPr>
          <w:rFonts w:ascii="Arial" w:hAnsi="Arial" w:cs="Arial"/>
          <w:sz w:val="18"/>
          <w:szCs w:val="18"/>
        </w:rPr>
        <w:t>resuelva</w:t>
      </w:r>
      <w:r w:rsidR="004E6621">
        <w:rPr>
          <w:rFonts w:ascii="Arial" w:hAnsi="Arial" w:cs="Arial"/>
          <w:sz w:val="18"/>
          <w:szCs w:val="18"/>
        </w:rPr>
        <w:t xml:space="preserve"> lo conducente; además de que la propia autoridad administrativa electoral </w:t>
      </w:r>
      <w:r w:rsidRPr="00515149">
        <w:rPr>
          <w:rFonts w:ascii="Arial" w:hAnsi="Arial" w:cs="Arial"/>
          <w:sz w:val="18"/>
          <w:szCs w:val="18"/>
        </w:rPr>
        <w:t>determinar</w:t>
      </w:r>
      <w:r w:rsidR="004E6621">
        <w:rPr>
          <w:rFonts w:ascii="Arial" w:hAnsi="Arial" w:cs="Arial"/>
          <w:sz w:val="18"/>
          <w:szCs w:val="18"/>
        </w:rPr>
        <w:t>á</w:t>
      </w:r>
      <w:r w:rsidRPr="00515149">
        <w:rPr>
          <w:rFonts w:ascii="Arial" w:hAnsi="Arial" w:cs="Arial"/>
          <w:sz w:val="18"/>
          <w:szCs w:val="18"/>
        </w:rPr>
        <w:t xml:space="preserve"> la sanción correspondiente y eso formara parte del dictamen consolidado</w:t>
      </w:r>
      <w:r w:rsidR="004E6621">
        <w:rPr>
          <w:rFonts w:ascii="Arial" w:hAnsi="Arial" w:cs="Arial"/>
          <w:sz w:val="18"/>
          <w:szCs w:val="18"/>
        </w:rPr>
        <w:t>; para lo cual</w:t>
      </w:r>
      <w:r w:rsidR="004E6621" w:rsidRPr="00515149">
        <w:rPr>
          <w:rFonts w:ascii="Arial" w:hAnsi="Arial" w:cs="Arial"/>
          <w:sz w:val="18"/>
          <w:szCs w:val="18"/>
        </w:rPr>
        <w:t xml:space="preserve"> se</w:t>
      </w:r>
      <w:r w:rsidRPr="00515149">
        <w:rPr>
          <w:rFonts w:ascii="Arial" w:hAnsi="Arial" w:cs="Arial"/>
          <w:sz w:val="18"/>
          <w:szCs w:val="18"/>
        </w:rPr>
        <w:t xml:space="preserve"> dejan a salvo los derechos</w:t>
      </w:r>
      <w:r w:rsidR="004E6621">
        <w:rPr>
          <w:rFonts w:ascii="Arial" w:hAnsi="Arial" w:cs="Arial"/>
          <w:sz w:val="18"/>
          <w:szCs w:val="18"/>
        </w:rPr>
        <w:t xml:space="preserve"> del promovente</w:t>
      </w:r>
      <w:r w:rsidRPr="00515149">
        <w:rPr>
          <w:rFonts w:ascii="Arial" w:hAnsi="Arial" w:cs="Arial"/>
          <w:sz w:val="18"/>
          <w:szCs w:val="18"/>
        </w:rPr>
        <w:t>.</w:t>
      </w:r>
    </w:p>
  </w:footnote>
  <w:footnote w:id="14">
    <w:p w14:paraId="589CDEF2" w14:textId="24CE3DE0" w:rsidR="001962FE" w:rsidRPr="00515149" w:rsidRDefault="001962FE" w:rsidP="004E6621">
      <w:pPr>
        <w:pStyle w:val="Textonotapie"/>
        <w:tabs>
          <w:tab w:val="left" w:pos="1020"/>
        </w:tabs>
        <w:jc w:val="both"/>
        <w:rPr>
          <w:rFonts w:ascii="Arial" w:hAnsi="Arial" w:cs="Arial"/>
          <w:sz w:val="18"/>
          <w:szCs w:val="18"/>
        </w:rPr>
      </w:pPr>
      <w:r w:rsidRPr="00515149">
        <w:rPr>
          <w:rStyle w:val="Refdenotaalpie"/>
          <w:rFonts w:ascii="Arial" w:hAnsi="Arial" w:cs="Arial"/>
          <w:sz w:val="18"/>
          <w:szCs w:val="18"/>
        </w:rPr>
        <w:footnoteRef/>
      </w:r>
      <w:r w:rsidRPr="00515149">
        <w:rPr>
          <w:rFonts w:ascii="Arial" w:hAnsi="Arial" w:cs="Arial"/>
          <w:sz w:val="18"/>
          <w:szCs w:val="18"/>
        </w:rPr>
        <w:t xml:space="preserve"> Registro 178784, publicada en la página 1154, Tomo XXI, abril de 2005, Materia Común, Novena Época del Semanario Judicial de la Federación y su Gaceta.</w:t>
      </w:r>
    </w:p>
  </w:footnote>
  <w:footnote w:id="15">
    <w:p w14:paraId="5A44A93C" w14:textId="77777777" w:rsidR="00333BBD" w:rsidRPr="00D87A5C" w:rsidRDefault="00333BBD" w:rsidP="004E6621">
      <w:pPr>
        <w:pStyle w:val="Textonotapie"/>
        <w:jc w:val="both"/>
        <w:rPr>
          <w:rFonts w:ascii="Arial" w:hAnsi="Arial" w:cs="Arial"/>
          <w:sz w:val="18"/>
          <w:szCs w:val="18"/>
        </w:rPr>
      </w:pPr>
      <w:r w:rsidRPr="00515149">
        <w:rPr>
          <w:rStyle w:val="Refdenotaalpie"/>
          <w:rFonts w:ascii="Arial" w:hAnsi="Arial" w:cs="Arial"/>
          <w:sz w:val="18"/>
          <w:szCs w:val="18"/>
        </w:rPr>
        <w:footnoteRef/>
      </w:r>
      <w:r w:rsidRPr="00515149">
        <w:rPr>
          <w:rFonts w:ascii="Arial" w:hAnsi="Arial" w:cs="Arial"/>
          <w:sz w:val="18"/>
          <w:szCs w:val="18"/>
        </w:rPr>
        <w:t xml:space="preserve"> Tesis III/2010 NULIDAD DE ELECCIÓN. LAS CONDUCTAS SANCIONADAS A TRAVÉS DE PROCEDIMIENTOS ADMINISTRATIVOS SANCIONADORES SON INSUFICIENTES, POR SÍ MISMAS, PARA ACTUALIZARLA. Dentro del sistema de nulidades en materia electoral, para que una elección carezca de efectos jurídicos resulta necesario que las</w:t>
      </w:r>
      <w:r w:rsidRPr="001962FE">
        <w:rPr>
          <w:rFonts w:ascii="Arial" w:hAnsi="Arial" w:cs="Arial"/>
          <w:sz w:val="18"/>
          <w:szCs w:val="18"/>
        </w:rPr>
        <w:t xml:space="preserve"> conductas acreditadas constituyan violaciones graves, sistemáticas y determinantes para el resultado del proceso electoral respectivo. En ese sentido, si la naturaleza jurídica de los procedimientos administrativos sancionadores consiste en prevenir y reprimir conductas que transgredan disposiciones legales en la materia, con la finalidad de que el proceso comicial se desarrolle de acuerdo con los principios rectores del estado democrático, consecuentemente, las conductas sancionadas dentro éstos, durante un proceso comicial, no tienen el alcance, por sí mismas, para que se decrete la nulidad de la elección respectiva, pues para tal efecto</w:t>
      </w:r>
      <w:r w:rsidRPr="00D87A5C">
        <w:rPr>
          <w:rFonts w:ascii="Arial" w:hAnsi="Arial" w:cs="Arial"/>
          <w:sz w:val="18"/>
          <w:szCs w:val="18"/>
        </w:rPr>
        <w:t xml:space="preserve"> debe probarse que satisfacen los elementos objetivos referidos.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4201F" w14:textId="78084960" w:rsidR="00D97B11" w:rsidRDefault="00D97B11">
    <w:pPr>
      <w:pStyle w:val="Encabezado"/>
    </w:pPr>
    <w:r>
      <w:rPr>
        <w:noProof/>
      </w:rPr>
      <w:pict w14:anchorId="4F973C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8110" o:spid="_x0000_s2050" type="#_x0000_t136" style="position:absolute;margin-left:0;margin-top:0;width:591.9pt;height:91.05pt;rotation:315;z-index:-251653120;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ACE8" w14:textId="578D6755" w:rsidR="00C41D29" w:rsidRDefault="00D97B11">
    <w:pPr>
      <w:spacing w:line="200" w:lineRule="auto"/>
    </w:pPr>
    <w:r>
      <w:rPr>
        <w:noProof/>
      </w:rPr>
      <w:pict w14:anchorId="7F255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8111" o:spid="_x0000_s2051" type="#_x0000_t136" style="position:absolute;margin-left:0;margin-top:0;width:591.9pt;height:91.05pt;rotation:315;z-index:-251651072;mso-position-horizontal:center;mso-position-horizontal-relative:margin;mso-position-vertical:center;mso-position-vertical-relative:margin" o:allowincell="f" fillcolor="silver" stroked="f">
          <v:fill opacity=".5"/>
          <v:textpath style="font-family:&quot;Times New Roman&quot;;font-size:1pt" string="Para consulta"/>
        </v:shape>
      </w:pict>
    </w:r>
    <w:r w:rsidR="00C41D29">
      <w:rPr>
        <w:noProof/>
      </w:rPr>
      <mc:AlternateContent>
        <mc:Choice Requires="wps">
          <w:drawing>
            <wp:anchor distT="0" distB="0" distL="114300" distR="114300" simplePos="0" relativeHeight="251658240" behindDoc="0" locked="0" layoutInCell="0" hidden="0" allowOverlap="1" wp14:anchorId="56B99FFB" wp14:editId="2A3B4736">
              <wp:simplePos x="0" y="0"/>
              <wp:positionH relativeFrom="rightMargin">
                <wp:align>right</wp:align>
              </wp:positionH>
              <wp:positionV relativeFrom="margin">
                <wp:align>center</wp:align>
              </wp:positionV>
              <wp:extent cx="570230" cy="32956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ln>
                        <a:noFill/>
                      </a:ln>
                    </wps:spPr>
                    <wps:txbx>
                      <w:txbxContent>
                        <w:p w14:paraId="1409C67E" w14:textId="77777777" w:rsidR="00C41D29" w:rsidRDefault="00C41D29">
                          <w:pPr>
                            <w:pBdr>
                              <w:bottom w:val="single" w:sz="4" w:space="1" w:color="auto"/>
                            </w:pBdr>
                          </w:pPr>
                          <w:r>
                            <w:fldChar w:fldCharType="begin"/>
                          </w:r>
                          <w:r>
                            <w:instrText>PAGE   \* MERGEFORMAT</w:instrText>
                          </w:r>
                          <w:r>
                            <w:fldChar w:fldCharType="separate"/>
                          </w:r>
                          <w:r w:rsidRPr="0094005A">
                            <w:rPr>
                              <w:noProof/>
                              <w:lang w:val="es-ES"/>
                            </w:rPr>
                            <w:t>10</w:t>
                          </w:r>
                          <w:r>
                            <w:fldChar w:fldCharType="end"/>
                          </w:r>
                        </w:p>
                      </w:txbxContent>
                    </wps:txbx>
                    <wps:bodyPr rot="0" vert="horz" wrap="square" lIns="91440" tIns="45720" rIns="91440" bIns="45720" anchor="t" anchorCtr="0" upright="1">
                      <a:noAutofit/>
                    </wps:bodyPr>
                  </wps:wsp>
                </a:graphicData>
              </a:graphic>
            </wp:anchor>
          </w:drawing>
        </mc:Choice>
        <mc:Fallback>
          <w:pict>
            <v:rect w14:anchorId="56B99FFB" id="Rectángulo 1" o:spid="_x0000_s1026" style="position:absolute;margin-left:-6.3pt;margin-top:0;width:44.9pt;height:25.95pt;z-index:251658240;visibility:visible;mso-wrap-style:square;mso-wrap-distance-left:9pt;mso-wrap-distance-top:0;mso-wrap-distance-right:9pt;mso-wrap-distance-bottom:0;mso-position-horizontal:right;mso-position-horizontal-relative:right-margin-area;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" o:allowincell="f" stroked="f">
              <v:textbox>
                <w:txbxContent>
                  <w:p w14:paraId="1409C67E" w14:textId="77777777" w:rsidR="00C41D29" w:rsidRDefault="00C41D29">
                    <w:pPr>
                      <w:pBdr>
                        <w:bottom w:val="single" w:sz="4" w:space="1" w:color="auto"/>
                      </w:pBdr>
                    </w:pPr>
                    <w:r>
                      <w:fldChar w:fldCharType="begin"/>
                    </w:r>
                    <w:r>
                      <w:instrText>PAGE   \* MERGEFORMAT</w:instrText>
                    </w:r>
                    <w:r>
                      <w:fldChar w:fldCharType="separate"/>
                    </w:r>
                    <w:r w:rsidRPr="0094005A">
                      <w:rPr>
                        <w:noProof/>
                        <w:lang w:val="es-ES"/>
                      </w:rPr>
                      <w:t>10</w:t>
                    </w:r>
                    <w:r>
                      <w:fldChar w:fldCharType="end"/>
                    </w:r>
                  </w:p>
                </w:txbxContent>
              </v:textbox>
              <w10:wrap anchorx="margin" anchory="margin"/>
            </v:rect>
          </w:pict>
        </mc:Fallback>
      </mc:AlternateContent>
    </w:r>
    <w:r w:rsidR="00C41D29">
      <w:rPr>
        <w:noProof/>
      </w:rPr>
      <w:drawing>
        <wp:anchor distT="0" distB="0" distL="0" distR="0" simplePos="0" relativeHeight="251659264" behindDoc="1" locked="0" layoutInCell="1" hidden="0" allowOverlap="1" wp14:anchorId="3F27B317" wp14:editId="710E5657">
          <wp:simplePos x="0" y="0"/>
          <wp:positionH relativeFrom="page">
            <wp:posOffset>708660</wp:posOffset>
          </wp:positionH>
          <wp:positionV relativeFrom="page">
            <wp:posOffset>174625</wp:posOffset>
          </wp:positionV>
          <wp:extent cx="1179830" cy="1404620"/>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79830" cy="14046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0905D" w14:textId="7C7812CC" w:rsidR="00D97B11" w:rsidRDefault="00D97B11">
    <w:pPr>
      <w:pStyle w:val="Encabezado"/>
    </w:pPr>
    <w:r>
      <w:rPr>
        <w:noProof/>
      </w:rPr>
      <w:pict w14:anchorId="73C8E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8109" o:spid="_x0000_s2049" type="#_x0000_t136" style="position:absolute;margin-left:0;margin-top:0;width:591.9pt;height:91.05pt;rotation:315;z-index:-251655168;mso-position-horizontal:center;mso-position-horizontal-relative:margin;mso-position-vertical:center;mso-position-vertical-relative:margin" o:allowincell="f" fillcolor="silver" stroked="f">
          <v:fill opacity=".5"/>
          <v:textpath style="font-family:&quot;Times New Roman&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3964"/>
    <w:multiLevelType w:val="multilevel"/>
    <w:tmpl w:val="01F20B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AC6785"/>
    <w:multiLevelType w:val="multilevel"/>
    <w:tmpl w:val="72AE1DB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2F11DE"/>
    <w:multiLevelType w:val="multilevel"/>
    <w:tmpl w:val="56DE0E3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7C384C"/>
    <w:multiLevelType w:val="hybridMultilevel"/>
    <w:tmpl w:val="D88C1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E647EA"/>
    <w:multiLevelType w:val="hybridMultilevel"/>
    <w:tmpl w:val="95E4EDD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55C70B9"/>
    <w:multiLevelType w:val="hybridMultilevel"/>
    <w:tmpl w:val="FDBA71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2216A8"/>
    <w:multiLevelType w:val="hybridMultilevel"/>
    <w:tmpl w:val="26A63A32"/>
    <w:lvl w:ilvl="0" w:tplc="23D2A6E0">
      <w:start w:val="1"/>
      <w:numFmt w:val="lowerLetter"/>
      <w:lvlText w:val="%1)"/>
      <w:lvlJc w:val="left"/>
      <w:pPr>
        <w:ind w:left="1080" w:hanging="360"/>
      </w:pPr>
      <w:rPr>
        <w:rFonts w:eastAsia="Arial Nova"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2A6C2E42"/>
    <w:multiLevelType w:val="multilevel"/>
    <w:tmpl w:val="91D4F3D0"/>
    <w:lvl w:ilvl="0">
      <w:start w:val="6"/>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F82747"/>
    <w:multiLevelType w:val="hybridMultilevel"/>
    <w:tmpl w:val="1AF0EC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D60066F"/>
    <w:multiLevelType w:val="hybridMultilevel"/>
    <w:tmpl w:val="10E46A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2B1897"/>
    <w:multiLevelType w:val="hybridMultilevel"/>
    <w:tmpl w:val="C57488F2"/>
    <w:lvl w:ilvl="0" w:tplc="81A068E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994A39"/>
    <w:multiLevelType w:val="hybridMultilevel"/>
    <w:tmpl w:val="136684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53E3EB9"/>
    <w:multiLevelType w:val="multilevel"/>
    <w:tmpl w:val="FB7A104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53F7E25"/>
    <w:multiLevelType w:val="multilevel"/>
    <w:tmpl w:val="361C421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365D4B1F"/>
    <w:multiLevelType w:val="hybridMultilevel"/>
    <w:tmpl w:val="1340DD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00441D"/>
    <w:multiLevelType w:val="multilevel"/>
    <w:tmpl w:val="849862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7E03DBC"/>
    <w:multiLevelType w:val="hybridMultilevel"/>
    <w:tmpl w:val="26A63A32"/>
    <w:lvl w:ilvl="0" w:tplc="23D2A6E0">
      <w:start w:val="1"/>
      <w:numFmt w:val="lowerLetter"/>
      <w:lvlText w:val="%1)"/>
      <w:lvlJc w:val="left"/>
      <w:pPr>
        <w:ind w:left="1080" w:hanging="360"/>
      </w:pPr>
      <w:rPr>
        <w:rFonts w:eastAsia="Arial Nova"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BFF6D45"/>
    <w:multiLevelType w:val="hybridMultilevel"/>
    <w:tmpl w:val="2AB010C2"/>
    <w:lvl w:ilvl="0" w:tplc="15F22B3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5B28BC"/>
    <w:multiLevelType w:val="hybridMultilevel"/>
    <w:tmpl w:val="ACD057F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C6A76BE"/>
    <w:multiLevelType w:val="hybridMultilevel"/>
    <w:tmpl w:val="5C7A293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F1D0120"/>
    <w:multiLevelType w:val="multilevel"/>
    <w:tmpl w:val="B9A2099C"/>
    <w:lvl w:ilvl="0">
      <w:start w:val="2"/>
      <w:numFmt w:val="decimal"/>
      <w:lvlText w:val="%1."/>
      <w:lvlJc w:val="left"/>
      <w:pPr>
        <w:ind w:left="720" w:hanging="360"/>
      </w:pPr>
      <w:rPr>
        <w:rFonts w:ascii="Arial" w:eastAsia="Times New Roman" w:hAnsi="Arial" w:cs="Arial" w:hint="default"/>
        <w:b/>
        <w:bCs w:val="0"/>
        <w:sz w:val="22"/>
        <w:szCs w:val="22"/>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0292FE9"/>
    <w:multiLevelType w:val="hybridMultilevel"/>
    <w:tmpl w:val="23B8D60A"/>
    <w:lvl w:ilvl="0" w:tplc="080A0017">
      <w:start w:val="1"/>
      <w:numFmt w:val="low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05770F"/>
    <w:multiLevelType w:val="multilevel"/>
    <w:tmpl w:val="AA7A8B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3DC005C"/>
    <w:multiLevelType w:val="hybridMultilevel"/>
    <w:tmpl w:val="26A63A32"/>
    <w:lvl w:ilvl="0" w:tplc="23D2A6E0">
      <w:start w:val="1"/>
      <w:numFmt w:val="lowerLetter"/>
      <w:lvlText w:val="%1)"/>
      <w:lvlJc w:val="left"/>
      <w:pPr>
        <w:ind w:left="1080" w:hanging="360"/>
      </w:pPr>
      <w:rPr>
        <w:rFonts w:eastAsia="Arial Nova" w:hint="default"/>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4662ED9"/>
    <w:multiLevelType w:val="hybridMultilevel"/>
    <w:tmpl w:val="D88C1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0D2066"/>
    <w:multiLevelType w:val="hybridMultilevel"/>
    <w:tmpl w:val="69CE9704"/>
    <w:lvl w:ilvl="0" w:tplc="DD468994">
      <w:start w:val="1"/>
      <w:numFmt w:val="lowerLetter"/>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04A6A10"/>
    <w:multiLevelType w:val="hybridMultilevel"/>
    <w:tmpl w:val="9B4C4B4C"/>
    <w:lvl w:ilvl="0" w:tplc="1C92947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38679EC"/>
    <w:multiLevelType w:val="hybridMultilevel"/>
    <w:tmpl w:val="068C7F8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E1506C"/>
    <w:multiLevelType w:val="hybridMultilevel"/>
    <w:tmpl w:val="B520108C"/>
    <w:lvl w:ilvl="0" w:tplc="7AB632D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5D3A4B43"/>
    <w:multiLevelType w:val="hybridMultilevel"/>
    <w:tmpl w:val="D0A2578C"/>
    <w:lvl w:ilvl="0" w:tplc="294CC85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9444BA"/>
    <w:multiLevelType w:val="hybridMultilevel"/>
    <w:tmpl w:val="7DBC2A3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8C46F16"/>
    <w:multiLevelType w:val="hybridMultilevel"/>
    <w:tmpl w:val="DD7453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A5B7DE1"/>
    <w:multiLevelType w:val="hybridMultilevel"/>
    <w:tmpl w:val="216EF4F2"/>
    <w:lvl w:ilvl="0" w:tplc="D39A55FC">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2F137E"/>
    <w:multiLevelType w:val="hybridMultilevel"/>
    <w:tmpl w:val="1ABA90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C3E5550"/>
    <w:multiLevelType w:val="multilevel"/>
    <w:tmpl w:val="3D46157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2753F2D"/>
    <w:multiLevelType w:val="multilevel"/>
    <w:tmpl w:val="E99E0F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2C835D7"/>
    <w:multiLevelType w:val="hybridMultilevel"/>
    <w:tmpl w:val="A796AC4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76A72CF"/>
    <w:multiLevelType w:val="hybridMultilevel"/>
    <w:tmpl w:val="B07AD3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CA34DEF"/>
    <w:multiLevelType w:val="hybridMultilevel"/>
    <w:tmpl w:val="33C0B2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3B5A5D"/>
    <w:multiLevelType w:val="hybridMultilevel"/>
    <w:tmpl w:val="6BFCF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2"/>
  </w:num>
  <w:num w:numId="4">
    <w:abstractNumId w:val="35"/>
  </w:num>
  <w:num w:numId="5">
    <w:abstractNumId w:val="34"/>
  </w:num>
  <w:num w:numId="6">
    <w:abstractNumId w:val="1"/>
  </w:num>
  <w:num w:numId="7">
    <w:abstractNumId w:val="12"/>
  </w:num>
  <w:num w:numId="8">
    <w:abstractNumId w:val="13"/>
  </w:num>
  <w:num w:numId="9">
    <w:abstractNumId w:val="15"/>
  </w:num>
  <w:num w:numId="10">
    <w:abstractNumId w:val="0"/>
  </w:num>
  <w:num w:numId="11">
    <w:abstractNumId w:val="17"/>
  </w:num>
  <w:num w:numId="12">
    <w:abstractNumId w:val="20"/>
  </w:num>
  <w:num w:numId="13">
    <w:abstractNumId w:val="31"/>
  </w:num>
  <w:num w:numId="14">
    <w:abstractNumId w:val="26"/>
  </w:num>
  <w:num w:numId="15">
    <w:abstractNumId w:val="33"/>
  </w:num>
  <w:num w:numId="16">
    <w:abstractNumId w:val="39"/>
  </w:num>
  <w:num w:numId="17">
    <w:abstractNumId w:val="37"/>
  </w:num>
  <w:num w:numId="18">
    <w:abstractNumId w:val="27"/>
  </w:num>
  <w:num w:numId="19">
    <w:abstractNumId w:val="8"/>
  </w:num>
  <w:num w:numId="20">
    <w:abstractNumId w:val="14"/>
  </w:num>
  <w:num w:numId="21">
    <w:abstractNumId w:val="18"/>
  </w:num>
  <w:num w:numId="22">
    <w:abstractNumId w:val="4"/>
  </w:num>
  <w:num w:numId="23">
    <w:abstractNumId w:val="5"/>
  </w:num>
  <w:num w:numId="24">
    <w:abstractNumId w:val="3"/>
  </w:num>
  <w:num w:numId="25">
    <w:abstractNumId w:val="24"/>
  </w:num>
  <w:num w:numId="26">
    <w:abstractNumId w:val="32"/>
  </w:num>
  <w:num w:numId="27">
    <w:abstractNumId w:val="36"/>
  </w:num>
  <w:num w:numId="28">
    <w:abstractNumId w:val="30"/>
  </w:num>
  <w:num w:numId="29">
    <w:abstractNumId w:val="38"/>
  </w:num>
  <w:num w:numId="30">
    <w:abstractNumId w:val="19"/>
  </w:num>
  <w:num w:numId="31">
    <w:abstractNumId w:val="29"/>
  </w:num>
  <w:num w:numId="32">
    <w:abstractNumId w:val="10"/>
  </w:num>
  <w:num w:numId="33">
    <w:abstractNumId w:val="28"/>
  </w:num>
  <w:num w:numId="34">
    <w:abstractNumId w:val="11"/>
  </w:num>
  <w:num w:numId="35">
    <w:abstractNumId w:val="21"/>
  </w:num>
  <w:num w:numId="36">
    <w:abstractNumId w:val="9"/>
  </w:num>
  <w:num w:numId="37">
    <w:abstractNumId w:val="16"/>
  </w:num>
  <w:num w:numId="38">
    <w:abstractNumId w:val="23"/>
  </w:num>
  <w:num w:numId="39">
    <w:abstractNumId w:val="25"/>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04C"/>
    <w:rsid w:val="000029A9"/>
    <w:rsid w:val="00003366"/>
    <w:rsid w:val="00007127"/>
    <w:rsid w:val="00014A71"/>
    <w:rsid w:val="00015525"/>
    <w:rsid w:val="00021C27"/>
    <w:rsid w:val="00024CDD"/>
    <w:rsid w:val="00025F0E"/>
    <w:rsid w:val="000332A5"/>
    <w:rsid w:val="00035598"/>
    <w:rsid w:val="0006033E"/>
    <w:rsid w:val="000626F4"/>
    <w:rsid w:val="000663F1"/>
    <w:rsid w:val="0007242A"/>
    <w:rsid w:val="00080D4C"/>
    <w:rsid w:val="00083F5A"/>
    <w:rsid w:val="0009047C"/>
    <w:rsid w:val="00090B88"/>
    <w:rsid w:val="00090E1D"/>
    <w:rsid w:val="000926C4"/>
    <w:rsid w:val="0009426E"/>
    <w:rsid w:val="000956CB"/>
    <w:rsid w:val="00096EC4"/>
    <w:rsid w:val="000A3E8E"/>
    <w:rsid w:val="000A473C"/>
    <w:rsid w:val="000A6854"/>
    <w:rsid w:val="000B06C1"/>
    <w:rsid w:val="000B7793"/>
    <w:rsid w:val="000C0E1E"/>
    <w:rsid w:val="000C747F"/>
    <w:rsid w:val="000D0907"/>
    <w:rsid w:val="000D13FA"/>
    <w:rsid w:val="000D48D5"/>
    <w:rsid w:val="000D5544"/>
    <w:rsid w:val="000D60C6"/>
    <w:rsid w:val="000D6B5E"/>
    <w:rsid w:val="000E4164"/>
    <w:rsid w:val="000E7CD8"/>
    <w:rsid w:val="00103A90"/>
    <w:rsid w:val="00106CBA"/>
    <w:rsid w:val="001138C0"/>
    <w:rsid w:val="00114AE3"/>
    <w:rsid w:val="0012704D"/>
    <w:rsid w:val="00127412"/>
    <w:rsid w:val="0012746D"/>
    <w:rsid w:val="00127E6C"/>
    <w:rsid w:val="00137090"/>
    <w:rsid w:val="00145177"/>
    <w:rsid w:val="0015578F"/>
    <w:rsid w:val="00164D44"/>
    <w:rsid w:val="00171273"/>
    <w:rsid w:val="001713D2"/>
    <w:rsid w:val="00173672"/>
    <w:rsid w:val="00177EAE"/>
    <w:rsid w:val="00181887"/>
    <w:rsid w:val="00182985"/>
    <w:rsid w:val="00185605"/>
    <w:rsid w:val="00187C39"/>
    <w:rsid w:val="001908FB"/>
    <w:rsid w:val="001958BF"/>
    <w:rsid w:val="001962FE"/>
    <w:rsid w:val="001A1C7D"/>
    <w:rsid w:val="001A397B"/>
    <w:rsid w:val="001A5F75"/>
    <w:rsid w:val="001B2C44"/>
    <w:rsid w:val="001B7009"/>
    <w:rsid w:val="001C113D"/>
    <w:rsid w:val="001C4ECF"/>
    <w:rsid w:val="001D0F11"/>
    <w:rsid w:val="001D0FAD"/>
    <w:rsid w:val="001D15E3"/>
    <w:rsid w:val="001D4F84"/>
    <w:rsid w:val="001D5860"/>
    <w:rsid w:val="001D64B7"/>
    <w:rsid w:val="001D6893"/>
    <w:rsid w:val="001D786E"/>
    <w:rsid w:val="001E06C2"/>
    <w:rsid w:val="001E2151"/>
    <w:rsid w:val="001E462D"/>
    <w:rsid w:val="001F3A78"/>
    <w:rsid w:val="001F7A19"/>
    <w:rsid w:val="002139AB"/>
    <w:rsid w:val="002204D4"/>
    <w:rsid w:val="00220C56"/>
    <w:rsid w:val="0022369B"/>
    <w:rsid w:val="00223C75"/>
    <w:rsid w:val="002269E2"/>
    <w:rsid w:val="00232B36"/>
    <w:rsid w:val="002347D6"/>
    <w:rsid w:val="00236A9F"/>
    <w:rsid w:val="00240AE2"/>
    <w:rsid w:val="00245439"/>
    <w:rsid w:val="00261CEB"/>
    <w:rsid w:val="00263F01"/>
    <w:rsid w:val="00267580"/>
    <w:rsid w:val="00267E41"/>
    <w:rsid w:val="00274609"/>
    <w:rsid w:val="00276A0E"/>
    <w:rsid w:val="002776CA"/>
    <w:rsid w:val="00280088"/>
    <w:rsid w:val="00280863"/>
    <w:rsid w:val="0028404C"/>
    <w:rsid w:val="00284A88"/>
    <w:rsid w:val="00297DA6"/>
    <w:rsid w:val="002A0FD2"/>
    <w:rsid w:val="002A6622"/>
    <w:rsid w:val="002A7C50"/>
    <w:rsid w:val="002B2734"/>
    <w:rsid w:val="002B2985"/>
    <w:rsid w:val="002C1F27"/>
    <w:rsid w:val="002C5C03"/>
    <w:rsid w:val="002D10B3"/>
    <w:rsid w:val="002D1E8A"/>
    <w:rsid w:val="002D4974"/>
    <w:rsid w:val="002D7A4C"/>
    <w:rsid w:val="002F043C"/>
    <w:rsid w:val="002F2119"/>
    <w:rsid w:val="002F216B"/>
    <w:rsid w:val="002F5865"/>
    <w:rsid w:val="002F5F42"/>
    <w:rsid w:val="002F613C"/>
    <w:rsid w:val="002F7CDE"/>
    <w:rsid w:val="0030237A"/>
    <w:rsid w:val="00303B06"/>
    <w:rsid w:val="00317A6A"/>
    <w:rsid w:val="00324769"/>
    <w:rsid w:val="00327E60"/>
    <w:rsid w:val="00333013"/>
    <w:rsid w:val="00333BBD"/>
    <w:rsid w:val="00340EF1"/>
    <w:rsid w:val="00347706"/>
    <w:rsid w:val="00350A97"/>
    <w:rsid w:val="00351BD0"/>
    <w:rsid w:val="0035644E"/>
    <w:rsid w:val="00360D40"/>
    <w:rsid w:val="0036175B"/>
    <w:rsid w:val="0037017A"/>
    <w:rsid w:val="003750D4"/>
    <w:rsid w:val="003A4D25"/>
    <w:rsid w:val="003B2CB9"/>
    <w:rsid w:val="003B423A"/>
    <w:rsid w:val="003B5707"/>
    <w:rsid w:val="003B6AB0"/>
    <w:rsid w:val="003C1898"/>
    <w:rsid w:val="003C4CD7"/>
    <w:rsid w:val="003C6D86"/>
    <w:rsid w:val="003D0EE3"/>
    <w:rsid w:val="003D21D9"/>
    <w:rsid w:val="003D4493"/>
    <w:rsid w:val="003D555B"/>
    <w:rsid w:val="003D5943"/>
    <w:rsid w:val="003F4B02"/>
    <w:rsid w:val="003F6CA7"/>
    <w:rsid w:val="00400B37"/>
    <w:rsid w:val="00401BDF"/>
    <w:rsid w:val="00402ED0"/>
    <w:rsid w:val="00403075"/>
    <w:rsid w:val="004040E9"/>
    <w:rsid w:val="004049E4"/>
    <w:rsid w:val="00405478"/>
    <w:rsid w:val="00406540"/>
    <w:rsid w:val="00407ACF"/>
    <w:rsid w:val="0041307F"/>
    <w:rsid w:val="0041576C"/>
    <w:rsid w:val="00417B60"/>
    <w:rsid w:val="004300DC"/>
    <w:rsid w:val="00430889"/>
    <w:rsid w:val="004374C4"/>
    <w:rsid w:val="00437517"/>
    <w:rsid w:val="00441AFC"/>
    <w:rsid w:val="00444C4D"/>
    <w:rsid w:val="00447600"/>
    <w:rsid w:val="00447D67"/>
    <w:rsid w:val="00451200"/>
    <w:rsid w:val="0045627F"/>
    <w:rsid w:val="004602C3"/>
    <w:rsid w:val="00460F68"/>
    <w:rsid w:val="004617EC"/>
    <w:rsid w:val="00466BCB"/>
    <w:rsid w:val="00472CC0"/>
    <w:rsid w:val="0047614D"/>
    <w:rsid w:val="00477384"/>
    <w:rsid w:val="004A54BD"/>
    <w:rsid w:val="004A5667"/>
    <w:rsid w:val="004B45AF"/>
    <w:rsid w:val="004B473D"/>
    <w:rsid w:val="004B6B4D"/>
    <w:rsid w:val="004C11E8"/>
    <w:rsid w:val="004C4CC1"/>
    <w:rsid w:val="004D297E"/>
    <w:rsid w:val="004D49E1"/>
    <w:rsid w:val="004D5736"/>
    <w:rsid w:val="004E20E0"/>
    <w:rsid w:val="004E6621"/>
    <w:rsid w:val="004F0C1F"/>
    <w:rsid w:val="004F0D6B"/>
    <w:rsid w:val="004F32F5"/>
    <w:rsid w:val="004F3E8B"/>
    <w:rsid w:val="004F7D39"/>
    <w:rsid w:val="00500A46"/>
    <w:rsid w:val="00502469"/>
    <w:rsid w:val="00505342"/>
    <w:rsid w:val="00507F0B"/>
    <w:rsid w:val="00515149"/>
    <w:rsid w:val="00515180"/>
    <w:rsid w:val="005236BE"/>
    <w:rsid w:val="005241AB"/>
    <w:rsid w:val="005258E4"/>
    <w:rsid w:val="00527834"/>
    <w:rsid w:val="00532E39"/>
    <w:rsid w:val="0053309F"/>
    <w:rsid w:val="0053451E"/>
    <w:rsid w:val="005407CC"/>
    <w:rsid w:val="00541F7B"/>
    <w:rsid w:val="005439E9"/>
    <w:rsid w:val="0054445B"/>
    <w:rsid w:val="00545578"/>
    <w:rsid w:val="00545A5E"/>
    <w:rsid w:val="00545D46"/>
    <w:rsid w:val="00546D23"/>
    <w:rsid w:val="00547167"/>
    <w:rsid w:val="005501A5"/>
    <w:rsid w:val="00551345"/>
    <w:rsid w:val="00551A74"/>
    <w:rsid w:val="00552DEE"/>
    <w:rsid w:val="005531AD"/>
    <w:rsid w:val="00553FAA"/>
    <w:rsid w:val="00555EA2"/>
    <w:rsid w:val="0056140B"/>
    <w:rsid w:val="00564C28"/>
    <w:rsid w:val="005659A1"/>
    <w:rsid w:val="00567D80"/>
    <w:rsid w:val="005706D4"/>
    <w:rsid w:val="00574AED"/>
    <w:rsid w:val="00580070"/>
    <w:rsid w:val="0058334E"/>
    <w:rsid w:val="00584984"/>
    <w:rsid w:val="00584C6E"/>
    <w:rsid w:val="005858E0"/>
    <w:rsid w:val="00590748"/>
    <w:rsid w:val="005A02C6"/>
    <w:rsid w:val="005A2015"/>
    <w:rsid w:val="005A4AA5"/>
    <w:rsid w:val="005B21FD"/>
    <w:rsid w:val="005B2DAF"/>
    <w:rsid w:val="005C0EF3"/>
    <w:rsid w:val="005D05ED"/>
    <w:rsid w:val="005D0751"/>
    <w:rsid w:val="005D1A38"/>
    <w:rsid w:val="005D230C"/>
    <w:rsid w:val="005D3186"/>
    <w:rsid w:val="005D6414"/>
    <w:rsid w:val="005E265E"/>
    <w:rsid w:val="005F7C78"/>
    <w:rsid w:val="0060062B"/>
    <w:rsid w:val="00604D49"/>
    <w:rsid w:val="00613AC0"/>
    <w:rsid w:val="00620799"/>
    <w:rsid w:val="0063254A"/>
    <w:rsid w:val="006328CD"/>
    <w:rsid w:val="00635E59"/>
    <w:rsid w:val="00644D39"/>
    <w:rsid w:val="006473B0"/>
    <w:rsid w:val="00652BC5"/>
    <w:rsid w:val="00655729"/>
    <w:rsid w:val="0065601D"/>
    <w:rsid w:val="00664DAB"/>
    <w:rsid w:val="0066738F"/>
    <w:rsid w:val="00672CF2"/>
    <w:rsid w:val="00681057"/>
    <w:rsid w:val="00686019"/>
    <w:rsid w:val="006A0E99"/>
    <w:rsid w:val="006A50A3"/>
    <w:rsid w:val="006A6EAF"/>
    <w:rsid w:val="006C0176"/>
    <w:rsid w:val="006C7606"/>
    <w:rsid w:val="006C7D58"/>
    <w:rsid w:val="006D33FA"/>
    <w:rsid w:val="006D46A0"/>
    <w:rsid w:val="006E23A2"/>
    <w:rsid w:val="006E7855"/>
    <w:rsid w:val="006F1A08"/>
    <w:rsid w:val="006F7323"/>
    <w:rsid w:val="00704237"/>
    <w:rsid w:val="0070708F"/>
    <w:rsid w:val="00712817"/>
    <w:rsid w:val="00715623"/>
    <w:rsid w:val="00721C1C"/>
    <w:rsid w:val="007235E5"/>
    <w:rsid w:val="00731ACE"/>
    <w:rsid w:val="00732E61"/>
    <w:rsid w:val="00743998"/>
    <w:rsid w:val="00744D16"/>
    <w:rsid w:val="00755EBF"/>
    <w:rsid w:val="00767D6C"/>
    <w:rsid w:val="00772900"/>
    <w:rsid w:val="00777892"/>
    <w:rsid w:val="00791C10"/>
    <w:rsid w:val="0079285A"/>
    <w:rsid w:val="007950B5"/>
    <w:rsid w:val="00796AF0"/>
    <w:rsid w:val="007A5A77"/>
    <w:rsid w:val="007A6A0F"/>
    <w:rsid w:val="007B24D0"/>
    <w:rsid w:val="007B4037"/>
    <w:rsid w:val="007B485E"/>
    <w:rsid w:val="007B7910"/>
    <w:rsid w:val="007C14F2"/>
    <w:rsid w:val="007C480F"/>
    <w:rsid w:val="007D24FA"/>
    <w:rsid w:val="007D2E82"/>
    <w:rsid w:val="007D307E"/>
    <w:rsid w:val="007D4247"/>
    <w:rsid w:val="007D6C82"/>
    <w:rsid w:val="007E124D"/>
    <w:rsid w:val="007E6BDA"/>
    <w:rsid w:val="007F1426"/>
    <w:rsid w:val="007F6C62"/>
    <w:rsid w:val="008026B2"/>
    <w:rsid w:val="008029CB"/>
    <w:rsid w:val="00817100"/>
    <w:rsid w:val="0082798F"/>
    <w:rsid w:val="00832FFA"/>
    <w:rsid w:val="008366A6"/>
    <w:rsid w:val="00844B0F"/>
    <w:rsid w:val="008473AB"/>
    <w:rsid w:val="00850698"/>
    <w:rsid w:val="0086106D"/>
    <w:rsid w:val="00863645"/>
    <w:rsid w:val="00874B44"/>
    <w:rsid w:val="00876E53"/>
    <w:rsid w:val="00880817"/>
    <w:rsid w:val="00883463"/>
    <w:rsid w:val="00884CB6"/>
    <w:rsid w:val="00891733"/>
    <w:rsid w:val="00892DCF"/>
    <w:rsid w:val="008A6288"/>
    <w:rsid w:val="008A7D67"/>
    <w:rsid w:val="008B15B7"/>
    <w:rsid w:val="008C2F80"/>
    <w:rsid w:val="008C44C8"/>
    <w:rsid w:val="008C4A5D"/>
    <w:rsid w:val="008C72AD"/>
    <w:rsid w:val="008C7353"/>
    <w:rsid w:val="008D30C0"/>
    <w:rsid w:val="008D61DD"/>
    <w:rsid w:val="008E4F3F"/>
    <w:rsid w:val="008F5556"/>
    <w:rsid w:val="008F5578"/>
    <w:rsid w:val="0090164A"/>
    <w:rsid w:val="00912309"/>
    <w:rsid w:val="00913565"/>
    <w:rsid w:val="0091635C"/>
    <w:rsid w:val="009205EB"/>
    <w:rsid w:val="00920C4B"/>
    <w:rsid w:val="00931EEF"/>
    <w:rsid w:val="00937CCB"/>
    <w:rsid w:val="00944C4D"/>
    <w:rsid w:val="00947AFE"/>
    <w:rsid w:val="009531B6"/>
    <w:rsid w:val="00956F45"/>
    <w:rsid w:val="00960AF1"/>
    <w:rsid w:val="00964257"/>
    <w:rsid w:val="00967B20"/>
    <w:rsid w:val="00973424"/>
    <w:rsid w:val="009739F9"/>
    <w:rsid w:val="00976031"/>
    <w:rsid w:val="00977AD7"/>
    <w:rsid w:val="009803D9"/>
    <w:rsid w:val="0099349F"/>
    <w:rsid w:val="009974CB"/>
    <w:rsid w:val="00997A7D"/>
    <w:rsid w:val="00997D95"/>
    <w:rsid w:val="009A408D"/>
    <w:rsid w:val="009A4910"/>
    <w:rsid w:val="009A524D"/>
    <w:rsid w:val="009A5FE8"/>
    <w:rsid w:val="009A6E2A"/>
    <w:rsid w:val="009B32E6"/>
    <w:rsid w:val="009C029D"/>
    <w:rsid w:val="009C4FF6"/>
    <w:rsid w:val="009D772C"/>
    <w:rsid w:val="009E0119"/>
    <w:rsid w:val="009E09EA"/>
    <w:rsid w:val="009E0BF2"/>
    <w:rsid w:val="00A0065D"/>
    <w:rsid w:val="00A00CE0"/>
    <w:rsid w:val="00A13091"/>
    <w:rsid w:val="00A175CA"/>
    <w:rsid w:val="00A224BD"/>
    <w:rsid w:val="00A24010"/>
    <w:rsid w:val="00A24BF6"/>
    <w:rsid w:val="00A263F0"/>
    <w:rsid w:val="00A30024"/>
    <w:rsid w:val="00A369A0"/>
    <w:rsid w:val="00A40313"/>
    <w:rsid w:val="00A46BB5"/>
    <w:rsid w:val="00A536F4"/>
    <w:rsid w:val="00A567FE"/>
    <w:rsid w:val="00A633FA"/>
    <w:rsid w:val="00A6413F"/>
    <w:rsid w:val="00A70F7F"/>
    <w:rsid w:val="00A71DA1"/>
    <w:rsid w:val="00A72448"/>
    <w:rsid w:val="00A75EDB"/>
    <w:rsid w:val="00A779DA"/>
    <w:rsid w:val="00A917E1"/>
    <w:rsid w:val="00A946BD"/>
    <w:rsid w:val="00A959BB"/>
    <w:rsid w:val="00A96BC4"/>
    <w:rsid w:val="00AA11D8"/>
    <w:rsid w:val="00AA3CAD"/>
    <w:rsid w:val="00AA6F48"/>
    <w:rsid w:val="00AB3AD9"/>
    <w:rsid w:val="00AC4C50"/>
    <w:rsid w:val="00AC66C6"/>
    <w:rsid w:val="00AE1DB2"/>
    <w:rsid w:val="00AE2C54"/>
    <w:rsid w:val="00AF1A9A"/>
    <w:rsid w:val="00AF30C7"/>
    <w:rsid w:val="00AF3329"/>
    <w:rsid w:val="00AF377E"/>
    <w:rsid w:val="00AF6005"/>
    <w:rsid w:val="00AF6EF7"/>
    <w:rsid w:val="00B14803"/>
    <w:rsid w:val="00B15259"/>
    <w:rsid w:val="00B15A05"/>
    <w:rsid w:val="00B200C6"/>
    <w:rsid w:val="00B22DF4"/>
    <w:rsid w:val="00B235E3"/>
    <w:rsid w:val="00B24023"/>
    <w:rsid w:val="00B2648D"/>
    <w:rsid w:val="00B32B82"/>
    <w:rsid w:val="00B4489F"/>
    <w:rsid w:val="00B45C3C"/>
    <w:rsid w:val="00B522E4"/>
    <w:rsid w:val="00B55FE0"/>
    <w:rsid w:val="00B609ED"/>
    <w:rsid w:val="00B625CA"/>
    <w:rsid w:val="00B65130"/>
    <w:rsid w:val="00B72011"/>
    <w:rsid w:val="00B75984"/>
    <w:rsid w:val="00B81998"/>
    <w:rsid w:val="00B8326F"/>
    <w:rsid w:val="00B83F85"/>
    <w:rsid w:val="00B85FAB"/>
    <w:rsid w:val="00B94B6E"/>
    <w:rsid w:val="00BA00D3"/>
    <w:rsid w:val="00BA6CFE"/>
    <w:rsid w:val="00BA6F6C"/>
    <w:rsid w:val="00BB0841"/>
    <w:rsid w:val="00BB33C8"/>
    <w:rsid w:val="00BB50EC"/>
    <w:rsid w:val="00BC170A"/>
    <w:rsid w:val="00BC1838"/>
    <w:rsid w:val="00BC5199"/>
    <w:rsid w:val="00BC6406"/>
    <w:rsid w:val="00BD40A0"/>
    <w:rsid w:val="00BD5DC3"/>
    <w:rsid w:val="00BE0E4D"/>
    <w:rsid w:val="00BE1A78"/>
    <w:rsid w:val="00BE5494"/>
    <w:rsid w:val="00BE64E6"/>
    <w:rsid w:val="00BF14A4"/>
    <w:rsid w:val="00BF15E9"/>
    <w:rsid w:val="00BF3192"/>
    <w:rsid w:val="00BF72C7"/>
    <w:rsid w:val="00C01F62"/>
    <w:rsid w:val="00C03DC9"/>
    <w:rsid w:val="00C14A0A"/>
    <w:rsid w:val="00C1520C"/>
    <w:rsid w:val="00C26956"/>
    <w:rsid w:val="00C33750"/>
    <w:rsid w:val="00C37BFB"/>
    <w:rsid w:val="00C41CE8"/>
    <w:rsid w:val="00C41D29"/>
    <w:rsid w:val="00C425A0"/>
    <w:rsid w:val="00C42997"/>
    <w:rsid w:val="00C42DB1"/>
    <w:rsid w:val="00C438DA"/>
    <w:rsid w:val="00C448B5"/>
    <w:rsid w:val="00C459E9"/>
    <w:rsid w:val="00C45DD8"/>
    <w:rsid w:val="00C53A4E"/>
    <w:rsid w:val="00C54E71"/>
    <w:rsid w:val="00C61191"/>
    <w:rsid w:val="00C6452B"/>
    <w:rsid w:val="00C66379"/>
    <w:rsid w:val="00C67CAD"/>
    <w:rsid w:val="00C75A80"/>
    <w:rsid w:val="00C83565"/>
    <w:rsid w:val="00C85C39"/>
    <w:rsid w:val="00CA009C"/>
    <w:rsid w:val="00CA276C"/>
    <w:rsid w:val="00CA2C2F"/>
    <w:rsid w:val="00CA7A74"/>
    <w:rsid w:val="00CB0340"/>
    <w:rsid w:val="00CB2C21"/>
    <w:rsid w:val="00CB754D"/>
    <w:rsid w:val="00CB7E3C"/>
    <w:rsid w:val="00CC09AE"/>
    <w:rsid w:val="00CC4DE8"/>
    <w:rsid w:val="00CC74CB"/>
    <w:rsid w:val="00CD1395"/>
    <w:rsid w:val="00CD1692"/>
    <w:rsid w:val="00CD74E3"/>
    <w:rsid w:val="00CD7C0D"/>
    <w:rsid w:val="00CF44EE"/>
    <w:rsid w:val="00D01E81"/>
    <w:rsid w:val="00D06E8A"/>
    <w:rsid w:val="00D14302"/>
    <w:rsid w:val="00D1533F"/>
    <w:rsid w:val="00D17295"/>
    <w:rsid w:val="00D261A2"/>
    <w:rsid w:val="00D338DE"/>
    <w:rsid w:val="00D35FA1"/>
    <w:rsid w:val="00D378F7"/>
    <w:rsid w:val="00D41078"/>
    <w:rsid w:val="00D53656"/>
    <w:rsid w:val="00D57CD0"/>
    <w:rsid w:val="00D601CD"/>
    <w:rsid w:val="00D67ABC"/>
    <w:rsid w:val="00D7107E"/>
    <w:rsid w:val="00D802DB"/>
    <w:rsid w:val="00D80945"/>
    <w:rsid w:val="00D84874"/>
    <w:rsid w:val="00D87A5C"/>
    <w:rsid w:val="00D92101"/>
    <w:rsid w:val="00D94DD6"/>
    <w:rsid w:val="00D97B11"/>
    <w:rsid w:val="00DA0291"/>
    <w:rsid w:val="00DA3F65"/>
    <w:rsid w:val="00DA4A47"/>
    <w:rsid w:val="00DA4D47"/>
    <w:rsid w:val="00DA71F9"/>
    <w:rsid w:val="00DB1D31"/>
    <w:rsid w:val="00DB7340"/>
    <w:rsid w:val="00DD1CF6"/>
    <w:rsid w:val="00DD1F73"/>
    <w:rsid w:val="00DE2D5D"/>
    <w:rsid w:val="00DE420D"/>
    <w:rsid w:val="00DF09F5"/>
    <w:rsid w:val="00DF3CE7"/>
    <w:rsid w:val="00DF788F"/>
    <w:rsid w:val="00DF7B7D"/>
    <w:rsid w:val="00E07F23"/>
    <w:rsid w:val="00E274B7"/>
    <w:rsid w:val="00E27AA5"/>
    <w:rsid w:val="00E35D4D"/>
    <w:rsid w:val="00E46CE6"/>
    <w:rsid w:val="00E577E8"/>
    <w:rsid w:val="00E57CBC"/>
    <w:rsid w:val="00E57D51"/>
    <w:rsid w:val="00E6075C"/>
    <w:rsid w:val="00E6283A"/>
    <w:rsid w:val="00E65D99"/>
    <w:rsid w:val="00E76141"/>
    <w:rsid w:val="00E764CE"/>
    <w:rsid w:val="00E85219"/>
    <w:rsid w:val="00E9157A"/>
    <w:rsid w:val="00E921C7"/>
    <w:rsid w:val="00E95E50"/>
    <w:rsid w:val="00EA43F5"/>
    <w:rsid w:val="00EA44A4"/>
    <w:rsid w:val="00EC0694"/>
    <w:rsid w:val="00EC79E5"/>
    <w:rsid w:val="00ED3F5F"/>
    <w:rsid w:val="00ED689D"/>
    <w:rsid w:val="00EE2D2D"/>
    <w:rsid w:val="00EE448E"/>
    <w:rsid w:val="00EE68CB"/>
    <w:rsid w:val="00F01CB4"/>
    <w:rsid w:val="00F01F23"/>
    <w:rsid w:val="00F11C5F"/>
    <w:rsid w:val="00F14D24"/>
    <w:rsid w:val="00F14DD8"/>
    <w:rsid w:val="00F22872"/>
    <w:rsid w:val="00F24B7E"/>
    <w:rsid w:val="00F3182A"/>
    <w:rsid w:val="00F324CC"/>
    <w:rsid w:val="00F32EA8"/>
    <w:rsid w:val="00F34C1E"/>
    <w:rsid w:val="00F3522C"/>
    <w:rsid w:val="00F35E92"/>
    <w:rsid w:val="00F37563"/>
    <w:rsid w:val="00F44C5C"/>
    <w:rsid w:val="00F534AC"/>
    <w:rsid w:val="00F53C56"/>
    <w:rsid w:val="00F746F3"/>
    <w:rsid w:val="00F7594E"/>
    <w:rsid w:val="00F75E9C"/>
    <w:rsid w:val="00F80AE6"/>
    <w:rsid w:val="00F86E1E"/>
    <w:rsid w:val="00F9013D"/>
    <w:rsid w:val="00F92307"/>
    <w:rsid w:val="00F969C9"/>
    <w:rsid w:val="00FA01FA"/>
    <w:rsid w:val="00FA6BDC"/>
    <w:rsid w:val="00FB0D47"/>
    <w:rsid w:val="00FB47E6"/>
    <w:rsid w:val="00FB49EB"/>
    <w:rsid w:val="00FB516B"/>
    <w:rsid w:val="00FC0A35"/>
    <w:rsid w:val="00FC2E62"/>
    <w:rsid w:val="00FC3AF8"/>
    <w:rsid w:val="00FD0B44"/>
    <w:rsid w:val="00FD1C9F"/>
    <w:rsid w:val="00FD4671"/>
    <w:rsid w:val="00FD711A"/>
    <w:rsid w:val="00FE2EB5"/>
    <w:rsid w:val="00FF0301"/>
    <w:rsid w:val="00FF0D7B"/>
    <w:rsid w:val="00FF20C3"/>
    <w:rsid w:val="00FF2BA1"/>
    <w:rsid w:val="00FF54DB"/>
    <w:rsid w:val="00FF65C9"/>
    <w:rsid w:val="00FF6D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99B537"/>
  <w15:docId w15:val="{C8B11F65-8F81-429E-80B0-EB4786EEE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FE"/>
  </w:style>
  <w:style w:type="paragraph" w:styleId="Ttulo1">
    <w:name w:val="heading 1"/>
    <w:basedOn w:val="Normal"/>
    <w:next w:val="Normal"/>
    <w:link w:val="Ttulo1Car"/>
    <w:uiPriority w:val="9"/>
    <w:qFormat/>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B200C6"/>
    <w:rPr>
      <w:color w:val="0000FF" w:themeColor="hyperlink"/>
      <w:u w:val="single"/>
    </w:rPr>
  </w:style>
  <w:style w:type="paragraph" w:styleId="Sinespaciado">
    <w:name w:val="No Spacing"/>
    <w:link w:val="SinespaciadoCar"/>
    <w:uiPriority w:val="1"/>
    <w:qFormat/>
    <w:rsid w:val="00B200C6"/>
    <w:rPr>
      <w:lang w:eastAsia="en-US"/>
    </w:rPr>
  </w:style>
  <w:style w:type="paragraph" w:styleId="TtuloTDC">
    <w:name w:val="TOC Heading"/>
    <w:basedOn w:val="Ttulo1"/>
    <w:next w:val="Normal"/>
    <w:uiPriority w:val="39"/>
    <w:unhideWhenUsed/>
    <w:qFormat/>
    <w:rsid w:val="00B200C6"/>
    <w:pPr>
      <w:spacing w:line="259" w:lineRule="auto"/>
      <w:outlineLvl w:val="9"/>
    </w:pPr>
    <w:rPr>
      <w:rFonts w:asciiTheme="majorHAnsi" w:eastAsiaTheme="majorEastAsia" w:hAnsiTheme="majorHAnsi" w:cstheme="majorBidi"/>
      <w:color w:val="365F91" w:themeColor="accent1" w:themeShade="BF"/>
    </w:rPr>
  </w:style>
  <w:style w:type="paragraph" w:styleId="TDC1">
    <w:name w:val="toc 1"/>
    <w:basedOn w:val="Normal"/>
    <w:next w:val="Normal"/>
    <w:autoRedefine/>
    <w:uiPriority w:val="39"/>
    <w:unhideWhenUsed/>
    <w:rsid w:val="00B200C6"/>
    <w:pPr>
      <w:tabs>
        <w:tab w:val="left" w:pos="440"/>
        <w:tab w:val="right" w:leader="dot" w:pos="8546"/>
      </w:tabs>
      <w:spacing w:line="276" w:lineRule="auto"/>
    </w:pPr>
    <w:rPr>
      <w:rFonts w:ascii="Arial" w:hAnsi="Arial" w:cs="Arial"/>
      <w:b/>
      <w:bCs/>
      <w:noProof/>
      <w:sz w:val="18"/>
      <w:szCs w:val="18"/>
      <w:lang w:eastAsia="es-ES"/>
    </w:rPr>
  </w:style>
  <w:style w:type="paragraph" w:styleId="TDC2">
    <w:name w:val="toc 2"/>
    <w:basedOn w:val="Normal"/>
    <w:next w:val="Normal"/>
    <w:autoRedefine/>
    <w:uiPriority w:val="39"/>
    <w:unhideWhenUsed/>
    <w:rsid w:val="00B200C6"/>
    <w:pPr>
      <w:tabs>
        <w:tab w:val="right" w:leader="dot" w:pos="8546"/>
      </w:tabs>
      <w:ind w:left="993" w:right="899" w:hanging="142"/>
      <w:contextualSpacing/>
      <w:jc w:val="both"/>
    </w:pPr>
    <w:rPr>
      <w:rFonts w:ascii="Arial" w:eastAsia="Calibri" w:hAnsi="Arial" w:cs="Arial"/>
      <w:b/>
      <w:bCs/>
      <w:noProof/>
      <w:sz w:val="18"/>
      <w:szCs w:val="18"/>
      <w:lang w:val="es-ES_tradnl" w:eastAsia="en-US"/>
    </w:rPr>
  </w:style>
  <w:style w:type="character" w:customStyle="1" w:styleId="SinespaciadoCar">
    <w:name w:val="Sin espaciado Car"/>
    <w:link w:val="Sinespaciado"/>
    <w:uiPriority w:val="1"/>
    <w:rsid w:val="00B200C6"/>
    <w:rPr>
      <w:lang w:eastAsia="en-US"/>
    </w:rPr>
  </w:style>
  <w:style w:type="paragraph" w:styleId="Textonotapie">
    <w:name w:val="footnote text"/>
    <w:aliases w:val="FA Fu,Footnote reference,Footnote Text Char Char Char Char Char,Footnote Text Char Char Char Char,Footnote Text Char Char Char Char Car,Footnote Text Char Char Char,Footnote Text Cha,FA Fußnotentext,FA Fuﬂnotentext,Footnote Text Char Char"/>
    <w:basedOn w:val="Normal"/>
    <w:link w:val="TextonotapieCar"/>
    <w:uiPriority w:val="99"/>
    <w:unhideWhenUsed/>
    <w:qFormat/>
    <w:rsid w:val="00B200C6"/>
    <w:rPr>
      <w:rFonts w:asciiTheme="minorHAnsi" w:eastAsiaTheme="minorEastAsia" w:hAnsiTheme="minorHAnsi" w:cstheme="minorBidi"/>
    </w:rPr>
  </w:style>
  <w:style w:type="character" w:customStyle="1" w:styleId="TextonotapieCar">
    <w:name w:val="Texto nota pie Car"/>
    <w:aliases w:val="FA Fu Car,Footnote reference Car,Footnote Text Char Char Char Char Char Car,Footnote Text Char Char Char Char Car1,Footnote Text Char Char Char Char Car Car,Footnote Text Char Char Char Car,Footnote Text Cha Car,FA Fußnotentext Car"/>
    <w:basedOn w:val="Fuentedeprrafopredeter"/>
    <w:link w:val="Textonotapie"/>
    <w:uiPriority w:val="99"/>
    <w:qFormat/>
    <w:rsid w:val="00B200C6"/>
    <w:rPr>
      <w:rFonts w:asciiTheme="minorHAnsi" w:eastAsiaTheme="minorEastAsia" w:hAnsiTheme="minorHAnsi" w:cstheme="minorBidi"/>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juli"/>
    <w:basedOn w:val="Fuentedeprrafopredeter"/>
    <w:link w:val="4GChar"/>
    <w:uiPriority w:val="99"/>
    <w:unhideWhenUsed/>
    <w:qFormat/>
    <w:rsid w:val="00B200C6"/>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200C6"/>
    <w:pPr>
      <w:jc w:val="both"/>
    </w:pPr>
    <w:rPr>
      <w:vertAlign w:val="superscript"/>
    </w:rPr>
  </w:style>
  <w:style w:type="paragraph" w:styleId="Prrafodelista">
    <w:name w:val="List Paragraph"/>
    <w:aliases w:val="CNBV Parrafo1,Cita texto,Párrafo de lista1,Parrafo 1,Lista multicolor - Énfasis 11,Lista vistosa - Énfasis 11,Cuadrícula media 1 - Énfasis 21,Listas,List Paragraph-Thesis,Footnote,List Paragraph2,List Paragraph1,Colorful List - Accent 1"/>
    <w:basedOn w:val="Normal"/>
    <w:link w:val="PrrafodelistaCar"/>
    <w:uiPriority w:val="34"/>
    <w:qFormat/>
    <w:rsid w:val="006F1A08"/>
    <w:pPr>
      <w:ind w:left="720"/>
      <w:contextualSpacing/>
    </w:pPr>
  </w:style>
  <w:style w:type="table" w:styleId="Tablaconcuadrcula">
    <w:name w:val="Table Grid"/>
    <w:basedOn w:val="Tablanormal"/>
    <w:uiPriority w:val="39"/>
    <w:rsid w:val="00993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14302"/>
    <w:rPr>
      <w:rFonts w:ascii="Calibri" w:eastAsia="Calibri" w:hAnsi="Calibri" w:cs="Calibri"/>
      <w:color w:val="2F5496"/>
      <w:sz w:val="32"/>
      <w:szCs w:val="32"/>
    </w:r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8D61DD"/>
    <w:pPr>
      <w:spacing w:before="100" w:beforeAutospacing="1" w:after="100" w:afterAutospacing="1"/>
    </w:pPr>
    <w:rPr>
      <w:sz w:val="24"/>
      <w:szCs w:val="24"/>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8D61DD"/>
    <w:rPr>
      <w:sz w:val="24"/>
      <w:szCs w:val="24"/>
    </w:rPr>
  </w:style>
  <w:style w:type="paragraph" w:customStyle="1" w:styleId="text-justify">
    <w:name w:val="text-justify"/>
    <w:basedOn w:val="Normal"/>
    <w:rsid w:val="00DF7B7D"/>
    <w:pPr>
      <w:spacing w:before="100" w:beforeAutospacing="1" w:after="100" w:afterAutospacing="1"/>
    </w:pPr>
    <w:rPr>
      <w:sz w:val="24"/>
      <w:szCs w:val="24"/>
    </w:rPr>
  </w:style>
  <w:style w:type="character" w:styleId="nfasis">
    <w:name w:val="Emphasis"/>
    <w:uiPriority w:val="20"/>
    <w:qFormat/>
    <w:rsid w:val="004E20E0"/>
    <w:rPr>
      <w:i/>
      <w:iCs/>
    </w:rPr>
  </w:style>
  <w:style w:type="character" w:customStyle="1" w:styleId="PrrafodelistaCar">
    <w:name w:val="Párrafo de lista Car"/>
    <w:aliases w:val="CNBV Parrafo1 Car,Cita texto Car,Párrafo de lista1 Car,Parrafo 1 Car,Lista multicolor - Énfasis 11 Car,Lista vistosa - Énfasis 11 Car,Cuadrícula media 1 - Énfasis 21 Car,Listas Car,List Paragraph-Thesis Car,Footnote Car"/>
    <w:link w:val="Prrafodelista"/>
    <w:uiPriority w:val="34"/>
    <w:qFormat/>
    <w:locked/>
    <w:rsid w:val="004E20E0"/>
  </w:style>
  <w:style w:type="table" w:styleId="Tabladecuadrcula4">
    <w:name w:val="Grid Table 4"/>
    <w:basedOn w:val="Tablanormal"/>
    <w:uiPriority w:val="49"/>
    <w:rsid w:val="00E85219"/>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Encabezado">
    <w:name w:val="header"/>
    <w:basedOn w:val="Normal"/>
    <w:link w:val="EncabezadoCar"/>
    <w:uiPriority w:val="99"/>
    <w:unhideWhenUsed/>
    <w:rsid w:val="00D97B11"/>
    <w:pPr>
      <w:tabs>
        <w:tab w:val="center" w:pos="4419"/>
        <w:tab w:val="right" w:pos="8838"/>
      </w:tabs>
    </w:pPr>
  </w:style>
  <w:style w:type="character" w:customStyle="1" w:styleId="EncabezadoCar">
    <w:name w:val="Encabezado Car"/>
    <w:basedOn w:val="Fuentedeprrafopredeter"/>
    <w:link w:val="Encabezado"/>
    <w:uiPriority w:val="99"/>
    <w:rsid w:val="00D97B11"/>
  </w:style>
  <w:style w:type="paragraph" w:styleId="Piedepgina">
    <w:name w:val="footer"/>
    <w:basedOn w:val="Normal"/>
    <w:link w:val="PiedepginaCar"/>
    <w:uiPriority w:val="99"/>
    <w:unhideWhenUsed/>
    <w:rsid w:val="00D97B11"/>
    <w:pPr>
      <w:tabs>
        <w:tab w:val="center" w:pos="4419"/>
        <w:tab w:val="right" w:pos="8838"/>
      </w:tabs>
    </w:pPr>
  </w:style>
  <w:style w:type="character" w:customStyle="1" w:styleId="PiedepginaCar">
    <w:name w:val="Pie de página Car"/>
    <w:basedOn w:val="Fuentedeprrafopredeter"/>
    <w:link w:val="Piedepgina"/>
    <w:uiPriority w:val="99"/>
    <w:rsid w:val="00D97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00602">
      <w:bodyDiv w:val="1"/>
      <w:marLeft w:val="0"/>
      <w:marRight w:val="0"/>
      <w:marTop w:val="0"/>
      <w:marBottom w:val="0"/>
      <w:divBdr>
        <w:top w:val="none" w:sz="0" w:space="0" w:color="auto"/>
        <w:left w:val="none" w:sz="0" w:space="0" w:color="auto"/>
        <w:bottom w:val="none" w:sz="0" w:space="0" w:color="auto"/>
        <w:right w:val="none" w:sz="0" w:space="0" w:color="auto"/>
      </w:divBdr>
    </w:div>
    <w:div w:id="177276696">
      <w:bodyDiv w:val="1"/>
      <w:marLeft w:val="0"/>
      <w:marRight w:val="0"/>
      <w:marTop w:val="0"/>
      <w:marBottom w:val="0"/>
      <w:divBdr>
        <w:top w:val="none" w:sz="0" w:space="0" w:color="auto"/>
        <w:left w:val="none" w:sz="0" w:space="0" w:color="auto"/>
        <w:bottom w:val="none" w:sz="0" w:space="0" w:color="auto"/>
        <w:right w:val="none" w:sz="0" w:space="0" w:color="auto"/>
      </w:divBdr>
    </w:div>
    <w:div w:id="1005326725">
      <w:bodyDiv w:val="1"/>
      <w:marLeft w:val="0"/>
      <w:marRight w:val="0"/>
      <w:marTop w:val="0"/>
      <w:marBottom w:val="0"/>
      <w:divBdr>
        <w:top w:val="none" w:sz="0" w:space="0" w:color="auto"/>
        <w:left w:val="none" w:sz="0" w:space="0" w:color="auto"/>
        <w:bottom w:val="none" w:sz="0" w:space="0" w:color="auto"/>
        <w:right w:val="none" w:sz="0" w:space="0" w:color="auto"/>
      </w:divBdr>
    </w:div>
    <w:div w:id="1316493909">
      <w:bodyDiv w:val="1"/>
      <w:marLeft w:val="0"/>
      <w:marRight w:val="0"/>
      <w:marTop w:val="0"/>
      <w:marBottom w:val="0"/>
      <w:divBdr>
        <w:top w:val="none" w:sz="0" w:space="0" w:color="auto"/>
        <w:left w:val="none" w:sz="0" w:space="0" w:color="auto"/>
        <w:bottom w:val="none" w:sz="0" w:space="0" w:color="auto"/>
        <w:right w:val="none" w:sz="0" w:space="0" w:color="auto"/>
      </w:divBdr>
    </w:div>
    <w:div w:id="1531338877">
      <w:bodyDiv w:val="1"/>
      <w:marLeft w:val="0"/>
      <w:marRight w:val="0"/>
      <w:marTop w:val="0"/>
      <w:marBottom w:val="0"/>
      <w:divBdr>
        <w:top w:val="none" w:sz="0" w:space="0" w:color="auto"/>
        <w:left w:val="none" w:sz="0" w:space="0" w:color="auto"/>
        <w:bottom w:val="none" w:sz="0" w:space="0" w:color="auto"/>
        <w:right w:val="none" w:sz="0" w:space="0" w:color="auto"/>
      </w:divBdr>
    </w:div>
    <w:div w:id="1622807203">
      <w:bodyDiv w:val="1"/>
      <w:marLeft w:val="0"/>
      <w:marRight w:val="0"/>
      <w:marTop w:val="0"/>
      <w:marBottom w:val="0"/>
      <w:divBdr>
        <w:top w:val="none" w:sz="0" w:space="0" w:color="auto"/>
        <w:left w:val="none" w:sz="0" w:space="0" w:color="auto"/>
        <w:bottom w:val="none" w:sz="0" w:space="0" w:color="auto"/>
        <w:right w:val="none" w:sz="0" w:space="0" w:color="auto"/>
      </w:divBdr>
    </w:div>
    <w:div w:id="1670787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 TargetMode="External"/><Relationship Id="rId13" Type="http://schemas.openxmlformats.org/officeDocument/2006/relationships/hyperlink" Target="https://www.facebook.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b.watch/5A_YLs_VK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facebook.com/" TargetMode="External"/><Relationship Id="rId14" Type="http://schemas.openxmlformats.org/officeDocument/2006/relationships/hyperlink" Target="https://www.facebook.co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jf.scjn.gob.mx/sjfsist/Paginas/DetalleGeneralV2.aspx?Clase=DetalleTesisBL&amp;ID=164618&amp;Semanario=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EAC4B-12B3-44DB-82D2-48F0A9DF3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13674</Words>
  <Characters>75213</Characters>
  <Application>Microsoft Office Word</Application>
  <DocSecurity>0</DocSecurity>
  <Lines>626</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Auxiliar 3</dc:creator>
  <cp:lastModifiedBy>Secretario Gral</cp:lastModifiedBy>
  <cp:revision>2</cp:revision>
  <cp:lastPrinted>2021-07-14T16:14:00Z</cp:lastPrinted>
  <dcterms:created xsi:type="dcterms:W3CDTF">2021-07-17T17:05:00Z</dcterms:created>
  <dcterms:modified xsi:type="dcterms:W3CDTF">2021-07-17T17:05:00Z</dcterms:modified>
</cp:coreProperties>
</file>