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04E4727">
                <wp:simplePos x="0" y="0"/>
                <wp:positionH relativeFrom="margin">
                  <wp:posOffset>2386965</wp:posOffset>
                </wp:positionH>
                <wp:positionV relativeFrom="paragraph">
                  <wp:posOffset>0</wp:posOffset>
                </wp:positionV>
                <wp:extent cx="3386455" cy="234315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0369" w14:textId="77777777" w:rsidR="00806362" w:rsidRPr="00AD5311" w:rsidRDefault="00806362" w:rsidP="0080636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Nulidad</w:t>
                            </w:r>
                          </w:p>
                          <w:p w14:paraId="22B19588" w14:textId="1E46BC83" w:rsidR="00806362" w:rsidRPr="00AD5311" w:rsidRDefault="00806362" w:rsidP="0080636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REN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/2021</w:t>
                            </w:r>
                          </w:p>
                          <w:p w14:paraId="11C259B3" w14:textId="77777777" w:rsidR="00806362" w:rsidRPr="00AD5311" w:rsidRDefault="00806362" w:rsidP="0080636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 Aurora Vanegas Martínez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en su carácter de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representante de MORENA ante el CG del IEE de Aguascalientes.</w:t>
                            </w:r>
                          </w:p>
                          <w:p w14:paraId="67F7F2F4" w14:textId="77777777" w:rsidR="00806362" w:rsidRPr="00AD5311" w:rsidRDefault="00806362" w:rsidP="0080636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Autoridad Responsable: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Consejo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General 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del IEE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Aguascalientes.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0;width:266.65pt;height:18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" stroked="f">
                <v:textbox>
                  <w:txbxContent>
                    <w:p w14:paraId="2D8A0369" w14:textId="77777777" w:rsidR="00806362" w:rsidRPr="00AD5311" w:rsidRDefault="00806362" w:rsidP="00806362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Nulidad</w:t>
                      </w:r>
                    </w:p>
                    <w:p w14:paraId="22B19588" w14:textId="1E46BC83" w:rsidR="00806362" w:rsidRPr="00AD5311" w:rsidRDefault="00806362" w:rsidP="0080636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REN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03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/2021</w:t>
                      </w:r>
                    </w:p>
                    <w:p w14:paraId="11C259B3" w14:textId="77777777" w:rsidR="00806362" w:rsidRPr="00AD5311" w:rsidRDefault="00806362" w:rsidP="0080636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C. Aurora Vanegas Martínez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en su carácter de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representante de MORENA ante el CG del IEE de Aguascalientes.</w:t>
                      </w:r>
                    </w:p>
                    <w:p w14:paraId="67F7F2F4" w14:textId="77777777" w:rsidR="00806362" w:rsidRPr="00AD5311" w:rsidRDefault="00806362" w:rsidP="0080636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Autoridad Responsable: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Consejo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General 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del IEE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Aguascalientes.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095AF96F" w14:textId="77777777" w:rsidR="00AD5311" w:rsidRDefault="00AD5311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AED128A" w14:textId="77777777" w:rsidR="00AD5311" w:rsidRDefault="00AD5311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BDB0453" w14:textId="49C71D7D" w:rsidR="0092155A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Secretario General</w:t>
      </w:r>
      <w:proofErr w:type="gramEnd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el aviso de presentación de medio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bookmarkStart w:id="0" w:name="_Hlk503018402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recibid</w:t>
      </w:r>
      <w:r w:rsidR="00200E43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o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mediante Oficio </w:t>
      </w:r>
      <w:bookmarkStart w:id="1" w:name="_Hlk515868995"/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2013DD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8</w:t>
      </w:r>
      <w:r w:rsidR="00806362">
        <w:rPr>
          <w:rFonts w:ascii="Arial" w:eastAsia="Times New Roman" w:hAnsi="Arial" w:cs="Arial"/>
          <w:bCs/>
          <w:sz w:val="24"/>
          <w:szCs w:val="24"/>
          <w:lang w:val="es-ES" w:eastAsia="es-MX"/>
        </w:rPr>
        <w:t>34</w:t>
      </w:r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/2021, </w:t>
      </w:r>
      <w:bookmarkEnd w:id="1"/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3213DE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92155A">
        <w:rPr>
          <w:rFonts w:ascii="Arial" w:eastAsia="Times New Roman" w:hAnsi="Arial" w:cs="Arial"/>
          <w:bCs/>
          <w:sz w:val="24"/>
          <w:szCs w:val="24"/>
          <w:lang w:val="es-ES" w:eastAsia="es-MX"/>
        </w:rPr>
        <w:t>diecisiete</w:t>
      </w:r>
      <w:r w:rsidR="0002393D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de </w:t>
      </w:r>
      <w:r w:rsidR="00026FE0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junio</w:t>
      </w:r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veintiuno, </w:t>
      </w:r>
      <w:bookmarkEnd w:id="0"/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92155A" w:rsidRPr="008E6C27" w14:paraId="64B6D925" w14:textId="77777777" w:rsidTr="00F70CC7">
        <w:tc>
          <w:tcPr>
            <w:tcW w:w="4390" w:type="dxa"/>
          </w:tcPr>
          <w:p w14:paraId="14296B94" w14:textId="77777777" w:rsidR="0092155A" w:rsidRPr="008E6C27" w:rsidRDefault="0092155A" w:rsidP="00F70CC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38" w:type="dxa"/>
          </w:tcPr>
          <w:p w14:paraId="1410D48D" w14:textId="77777777" w:rsidR="0092155A" w:rsidRPr="008E6C27" w:rsidRDefault="0092155A" w:rsidP="00F70CC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92155A" w:rsidRPr="008E6C27" w14:paraId="3A5E3050" w14:textId="77777777" w:rsidTr="00F70CC7">
        <w:tc>
          <w:tcPr>
            <w:tcW w:w="4390" w:type="dxa"/>
          </w:tcPr>
          <w:p w14:paraId="55B55BEC" w14:textId="7CDB3837" w:rsidR="0092155A" w:rsidRPr="008E6C27" w:rsidRDefault="00806362" w:rsidP="00F70CC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Escrito que contiene el medio de impugnación presentado ante este Tribunal.</w:t>
            </w:r>
          </w:p>
        </w:tc>
        <w:tc>
          <w:tcPr>
            <w:tcW w:w="4438" w:type="dxa"/>
          </w:tcPr>
          <w:p w14:paraId="299453C3" w14:textId="77777777" w:rsidR="0092155A" w:rsidRPr="008E6C27" w:rsidRDefault="0092155A" w:rsidP="00F70CC7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Acuerdo CG-A-55/2021, mediante el cual se aprobó la asignación de regidurías de los Ayuntamientos de Aguascalientes por el principio de Representación Proporcional.</w:t>
            </w:r>
          </w:p>
        </w:tc>
      </w:tr>
    </w:tbl>
    <w:p w14:paraId="4EA467A8" w14:textId="77777777" w:rsidR="0092155A" w:rsidRPr="00AD5311" w:rsidRDefault="0092155A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063C409" w14:textId="2590C35D" w:rsidR="002816FD" w:rsidRPr="00AD5311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  <w:r w:rsidRPr="00AD5311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92155A">
        <w:rPr>
          <w:rFonts w:ascii="Arial" w:hAnsi="Arial" w:cs="Arial"/>
          <w:b/>
          <w:bCs/>
          <w:sz w:val="24"/>
          <w:szCs w:val="24"/>
        </w:rPr>
        <w:t>dieciocho</w:t>
      </w:r>
      <w:r w:rsidR="00026FE0" w:rsidRPr="00AD5311">
        <w:rPr>
          <w:rFonts w:ascii="Arial" w:hAnsi="Arial" w:cs="Arial"/>
          <w:b/>
          <w:bCs/>
          <w:sz w:val="24"/>
          <w:szCs w:val="24"/>
        </w:rPr>
        <w:t xml:space="preserve"> de junio</w:t>
      </w:r>
      <w:r w:rsidRPr="00AD5311">
        <w:rPr>
          <w:rFonts w:ascii="Arial" w:hAnsi="Arial" w:cs="Arial"/>
          <w:b/>
          <w:bCs/>
          <w:sz w:val="24"/>
          <w:szCs w:val="24"/>
        </w:rPr>
        <w:t xml:space="preserve"> de dos mil veintiuno.</w:t>
      </w:r>
    </w:p>
    <w:p w14:paraId="7BC18B1D" w14:textId="0FB2508B" w:rsidR="0083097E" w:rsidRPr="00AD5311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hAnsi="Arial" w:cs="Arial"/>
          <w:sz w:val="24"/>
          <w:szCs w:val="24"/>
        </w:rPr>
        <w:t>Vista la cuenta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297, fracción III, 298, 299, 300, 301, 311, 312, 313, 338 al 352 del Código Electoral del Estado de Aguascalientes; 28, fracción VII y VIII; 101 fracción III, inciso b), del Reglamento Interior del Tribunal Electoral del Estado de Aguascalientes,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508BCF" w14:textId="77777777" w:rsidR="002816FD" w:rsidRPr="00AD5311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E00A86E" w14:textId="32F63AC0" w:rsidR="0092155A" w:rsidRPr="0092155A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92155A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92155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  <w:r w:rsidR="0092155A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escrito de cuenta y sus anexos, intégrese el expediente respectivo y regístrese en el Libro de Gobierno con la clave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83097E"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REN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8063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31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/2021.</w:t>
      </w:r>
    </w:p>
    <w:p w14:paraId="67C66B14" w14:textId="2B38A3F4" w:rsidR="0092155A" w:rsidRDefault="0092155A" w:rsidP="0092155A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Turno y acumulación. </w:t>
      </w:r>
      <w:r w:rsidRPr="0098481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los artículos 357, fracción VIII, inciso e) y 327 del Código Electoral, así como 102, fracción II y 126 del Reglamento Interior del Tribunal Electoral del Estado de </w:t>
      </w:r>
      <w:r w:rsidRPr="0098481A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 xml:space="preserve">Aguascalientes, del análisis del escrito de demanda se advierte que guarda conexidad con el medio de impugnación identificado como </w:t>
      </w:r>
      <w:r w:rsidRPr="00485D32">
        <w:rPr>
          <w:rFonts w:ascii="Arial" w:eastAsia="Times New Roman" w:hAnsi="Arial" w:cs="Arial"/>
          <w:b/>
          <w:sz w:val="24"/>
          <w:szCs w:val="24"/>
          <w:lang w:eastAsia="es-MX"/>
        </w:rPr>
        <w:t>TEEA-JDC-125/2021</w:t>
      </w:r>
      <w:r w:rsidRPr="0098481A">
        <w:rPr>
          <w:rFonts w:ascii="Arial" w:eastAsia="Times New Roman" w:hAnsi="Arial" w:cs="Arial"/>
          <w:bCs/>
          <w:sz w:val="24"/>
          <w:szCs w:val="24"/>
          <w:lang w:eastAsia="es-MX"/>
        </w:rPr>
        <w:t>, y a efecto de evitar sentencias contradictorias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, túrnese los autos a la Ponencia de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Laura Hortensia Llamas Hernández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30566F33" w14:textId="77777777" w:rsidR="00806362" w:rsidRPr="00E15A33" w:rsidRDefault="00806362" w:rsidP="0080636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TERCERO. Remisión de demanda.</w:t>
      </w:r>
      <w:r w:rsidRPr="00AD5311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MX"/>
        </w:rPr>
        <w:t>De acuerdo a lo</w:t>
      </w:r>
      <w:r w:rsidRPr="00AD5311">
        <w:rPr>
          <w:rFonts w:ascii="Arial" w:eastAsia="Times New Roman" w:hAnsi="Arial" w:cs="Arial"/>
          <w:sz w:val="24"/>
          <w:szCs w:val="24"/>
          <w:lang w:eastAsia="es-MX"/>
        </w:rPr>
        <w:t xml:space="preserve"> previsto en los artículos 311 y 312, del Código Electoral de esta entidad, así como lo establecido en el artículo 104, del Reglamento Interior de este Tribunal, remítase de inmediato a la autoridad señala como responsable con copia certificada del escrito que contiene el medio de impugnación, recibido por Oficialía de Partes de este Tribunal, para que, a partir de que le sea notificado el presente proveído, de inmediato dé el trámite correspondiente a la demanda.</w:t>
      </w:r>
    </w:p>
    <w:p w14:paraId="36F69711" w14:textId="52716F3A" w:rsidR="00806362" w:rsidRPr="00AD5311" w:rsidRDefault="00806362" w:rsidP="0092155A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CUARTO. Apercibimiento. </w:t>
      </w:r>
      <w:r w:rsidRPr="00AD5311">
        <w:rPr>
          <w:rFonts w:ascii="Arial" w:eastAsia="Times New Roman" w:hAnsi="Arial" w:cs="Arial"/>
          <w:sz w:val="24"/>
          <w:szCs w:val="24"/>
          <w:lang w:eastAsia="es-MX"/>
        </w:rPr>
        <w:t>Se apercibe a la autoridad señalada como responsable para que, en el caso que no dé cumplimiento inmediato al requerimiento en los términos señalados, se le aplicará alguna de las medidas de apremio a que se refiere el artículo 328 del Código Electoral del Estado.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 </w:t>
      </w:r>
    </w:p>
    <w:p w14:paraId="4A8F2DD9" w14:textId="77777777" w:rsidR="002816FD" w:rsidRPr="00AD5311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2A341F93" w14:textId="07DC3ED6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7634BD2" w14:textId="77777777" w:rsidR="0092155A" w:rsidRPr="00AD5311" w:rsidRDefault="0092155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CAC2478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62FFCFCE" w14:textId="4AF60B15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5C140A4E" w14:textId="77777777" w:rsidR="0092155A" w:rsidRPr="00AD5311" w:rsidRDefault="0092155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2D9516C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6155D6C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CD308B">
    <w:pPr>
      <w:pStyle w:val="Piedepgina"/>
      <w:jc w:val="right"/>
    </w:pPr>
  </w:p>
  <w:p w14:paraId="39FC2AA4" w14:textId="77777777" w:rsidR="00740B55" w:rsidRDefault="00CD30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CD308B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0680AB4D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Acuerdo de </w:t>
    </w:r>
    <w:r w:rsidR="00342725">
      <w:rPr>
        <w:rFonts w:ascii="Century Gothic" w:hAnsi="Century Gothic"/>
        <w:b/>
      </w:rPr>
      <w:t>t</w:t>
    </w:r>
    <w:r>
      <w:rPr>
        <w:rFonts w:ascii="Century Gothic" w:hAnsi="Century Gothic"/>
        <w:b/>
      </w:rPr>
      <w:t>urno</w:t>
    </w:r>
    <w:r w:rsidR="00CD308B">
      <w:rPr>
        <w:rFonts w:ascii="Century Gothic" w:hAnsi="Century Gothic"/>
        <w:b/>
      </w:rPr>
      <w:t xml:space="preserve">, </w:t>
    </w:r>
    <w:r w:rsidR="00342725">
      <w:rPr>
        <w:rFonts w:ascii="Century Gothic" w:hAnsi="Century Gothic"/>
        <w:b/>
      </w:rPr>
      <w:t>acumulación</w:t>
    </w:r>
    <w:r w:rsidR="00CD308B">
      <w:rPr>
        <w:rFonts w:ascii="Century Gothic" w:hAnsi="Century Gothic"/>
        <w:b/>
      </w:rPr>
      <w:t xml:space="preserve"> y requerimiento</w:t>
    </w:r>
    <w:r w:rsidR="002013DD">
      <w:rPr>
        <w:rFonts w:ascii="Century Gothic" w:hAnsi="Century Gothic"/>
        <w:b/>
      </w:rPr>
      <w:t xml:space="preserve"> </w:t>
    </w:r>
    <w:r>
      <w:rPr>
        <w:rFonts w:ascii="Century Gothic" w:hAnsi="Century Gothic"/>
        <w:b/>
      </w:rPr>
      <w:t>de Presidencia</w:t>
    </w:r>
  </w:p>
  <w:p w14:paraId="46588553" w14:textId="77777777" w:rsidR="00740B55" w:rsidRDefault="00CD308B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CD308B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CD308B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CD308B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CD308B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013DD"/>
    <w:rsid w:val="0023157F"/>
    <w:rsid w:val="002816FD"/>
    <w:rsid w:val="003213DE"/>
    <w:rsid w:val="00334CC9"/>
    <w:rsid w:val="00337CBB"/>
    <w:rsid w:val="00342725"/>
    <w:rsid w:val="003739B8"/>
    <w:rsid w:val="003C77E0"/>
    <w:rsid w:val="0048562C"/>
    <w:rsid w:val="004F0FF6"/>
    <w:rsid w:val="00620BB0"/>
    <w:rsid w:val="00681775"/>
    <w:rsid w:val="00767E9A"/>
    <w:rsid w:val="00806362"/>
    <w:rsid w:val="0083097E"/>
    <w:rsid w:val="0086207D"/>
    <w:rsid w:val="00872D98"/>
    <w:rsid w:val="00885166"/>
    <w:rsid w:val="0092155A"/>
    <w:rsid w:val="0092187B"/>
    <w:rsid w:val="00922F90"/>
    <w:rsid w:val="009C5E8F"/>
    <w:rsid w:val="00A41422"/>
    <w:rsid w:val="00AB1396"/>
    <w:rsid w:val="00AB5D18"/>
    <w:rsid w:val="00AD5311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CD308B"/>
    <w:rsid w:val="00D53B88"/>
    <w:rsid w:val="00D70A54"/>
    <w:rsid w:val="00E20227"/>
    <w:rsid w:val="00EA2D21"/>
    <w:rsid w:val="00EF09E7"/>
    <w:rsid w:val="00F72E0D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92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43</cp:revision>
  <cp:lastPrinted>2021-06-19T00:13:00Z</cp:lastPrinted>
  <dcterms:created xsi:type="dcterms:W3CDTF">2021-01-09T02:57:00Z</dcterms:created>
  <dcterms:modified xsi:type="dcterms:W3CDTF">2021-06-19T00:13:00Z</dcterms:modified>
</cp:coreProperties>
</file>