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C1C4E" w14:textId="257FEF68" w:rsidR="007E4FE3" w:rsidRDefault="008A5C3B" w:rsidP="007E4FE3">
      <w:pPr>
        <w:ind w:left="4536"/>
        <w:contextualSpacing/>
        <w:mirrorIndents/>
        <w:jc w:val="both"/>
        <w:rPr>
          <w:rFonts w:ascii="Arial" w:hAnsi="Arial" w:cs="Arial"/>
          <w:b/>
          <w:sz w:val="24"/>
          <w:szCs w:val="24"/>
        </w:rPr>
      </w:pPr>
      <w:r>
        <w:rPr>
          <w:rFonts w:ascii="Arial" w:hAnsi="Arial" w:cs="Arial"/>
          <w:b/>
          <w:sz w:val="24"/>
          <w:szCs w:val="24"/>
        </w:rPr>
        <w:t>RECURSO DE NULIDAD.</w:t>
      </w:r>
    </w:p>
    <w:p w14:paraId="3E46ADDC" w14:textId="77777777" w:rsidR="007E4FE3" w:rsidRPr="0046221E" w:rsidRDefault="007E4FE3" w:rsidP="007E4FE3">
      <w:pPr>
        <w:ind w:left="4536"/>
        <w:contextualSpacing/>
        <w:mirrorIndents/>
        <w:jc w:val="both"/>
        <w:rPr>
          <w:rFonts w:ascii="Arial" w:hAnsi="Arial" w:cs="Arial"/>
          <w:b/>
          <w:sz w:val="10"/>
          <w:szCs w:val="10"/>
        </w:rPr>
      </w:pPr>
    </w:p>
    <w:p w14:paraId="38889C60" w14:textId="27C9C3D9" w:rsidR="007E4FE3" w:rsidRPr="00090124" w:rsidRDefault="007E4FE3" w:rsidP="007E4FE3">
      <w:pPr>
        <w:ind w:left="4536"/>
        <w:contextualSpacing/>
        <w:mirrorIndents/>
        <w:jc w:val="both"/>
        <w:rPr>
          <w:rFonts w:ascii="Arial" w:hAnsi="Arial" w:cs="Arial"/>
          <w:color w:val="FF0000"/>
          <w:sz w:val="24"/>
          <w:szCs w:val="24"/>
        </w:rPr>
      </w:pPr>
      <w:r w:rsidRPr="008B05F9">
        <w:rPr>
          <w:rFonts w:ascii="Arial" w:hAnsi="Arial" w:cs="Arial"/>
          <w:b/>
          <w:sz w:val="24"/>
          <w:szCs w:val="24"/>
        </w:rPr>
        <w:t xml:space="preserve">EXPEDIENTE: </w:t>
      </w:r>
      <w:r w:rsidRPr="008B05F9">
        <w:rPr>
          <w:rFonts w:ascii="Arial" w:hAnsi="Arial" w:cs="Arial"/>
          <w:sz w:val="24"/>
          <w:szCs w:val="24"/>
        </w:rPr>
        <w:t>TEEA</w:t>
      </w:r>
      <w:r>
        <w:rPr>
          <w:rFonts w:ascii="Arial" w:hAnsi="Arial" w:cs="Arial"/>
          <w:sz w:val="24"/>
          <w:szCs w:val="24"/>
        </w:rPr>
        <w:t>-</w:t>
      </w:r>
      <w:r w:rsidR="008A5C3B">
        <w:rPr>
          <w:rFonts w:ascii="Arial" w:hAnsi="Arial" w:cs="Arial"/>
          <w:sz w:val="24"/>
          <w:szCs w:val="24"/>
        </w:rPr>
        <w:t>REN</w:t>
      </w:r>
      <w:r>
        <w:rPr>
          <w:rFonts w:ascii="Arial" w:hAnsi="Arial" w:cs="Arial"/>
          <w:sz w:val="24"/>
          <w:szCs w:val="24"/>
        </w:rPr>
        <w:t>-</w:t>
      </w:r>
      <w:r w:rsidR="008A5C3B">
        <w:rPr>
          <w:rFonts w:ascii="Arial" w:hAnsi="Arial" w:cs="Arial"/>
          <w:sz w:val="24"/>
          <w:szCs w:val="24"/>
        </w:rPr>
        <w:t>032</w:t>
      </w:r>
      <w:r>
        <w:rPr>
          <w:rFonts w:ascii="Arial" w:hAnsi="Arial" w:cs="Arial"/>
          <w:sz w:val="24"/>
          <w:szCs w:val="24"/>
        </w:rPr>
        <w:t>/2021</w:t>
      </w:r>
      <w:r w:rsidR="008A5C3B">
        <w:rPr>
          <w:rFonts w:ascii="Arial" w:hAnsi="Arial" w:cs="Arial"/>
          <w:sz w:val="24"/>
          <w:szCs w:val="24"/>
        </w:rPr>
        <w:t>.</w:t>
      </w:r>
      <w:r>
        <w:rPr>
          <w:rFonts w:ascii="Arial" w:hAnsi="Arial" w:cs="Arial"/>
          <w:sz w:val="24"/>
          <w:szCs w:val="24"/>
        </w:rPr>
        <w:t xml:space="preserve"> </w:t>
      </w:r>
    </w:p>
    <w:p w14:paraId="6BE3E557" w14:textId="77777777" w:rsidR="007E4FE3" w:rsidRPr="0046221E" w:rsidRDefault="007E4FE3" w:rsidP="007E4FE3">
      <w:pPr>
        <w:ind w:left="4536"/>
        <w:contextualSpacing/>
        <w:mirrorIndents/>
        <w:jc w:val="both"/>
        <w:rPr>
          <w:rFonts w:ascii="Arial" w:hAnsi="Arial" w:cs="Arial"/>
          <w:b/>
          <w:sz w:val="10"/>
          <w:szCs w:val="10"/>
        </w:rPr>
      </w:pPr>
    </w:p>
    <w:p w14:paraId="20E22BF9" w14:textId="447EACEE" w:rsidR="007E4FE3" w:rsidRDefault="007E4FE3" w:rsidP="007E4FE3">
      <w:pPr>
        <w:ind w:left="4536"/>
        <w:contextualSpacing/>
        <w:mirrorIndents/>
        <w:jc w:val="both"/>
        <w:rPr>
          <w:rFonts w:ascii="Arial" w:hAnsi="Arial" w:cs="Arial"/>
          <w:sz w:val="24"/>
          <w:szCs w:val="24"/>
        </w:rPr>
      </w:pPr>
      <w:r w:rsidRPr="008B05F9">
        <w:rPr>
          <w:rFonts w:ascii="Arial" w:hAnsi="Arial" w:cs="Arial"/>
          <w:b/>
          <w:sz w:val="24"/>
          <w:szCs w:val="24"/>
        </w:rPr>
        <w:t>ACTOR</w:t>
      </w:r>
      <w:bookmarkStart w:id="0" w:name="_Hlk76562878"/>
      <w:r>
        <w:rPr>
          <w:rFonts w:ascii="Arial" w:hAnsi="Arial" w:cs="Arial"/>
          <w:b/>
          <w:sz w:val="24"/>
          <w:szCs w:val="24"/>
        </w:rPr>
        <w:t xml:space="preserve">ES: </w:t>
      </w:r>
      <w:bookmarkEnd w:id="0"/>
      <w:r w:rsidR="008A5C3B">
        <w:rPr>
          <w:rFonts w:ascii="Arial" w:hAnsi="Arial" w:cs="Arial"/>
          <w:sz w:val="24"/>
          <w:szCs w:val="24"/>
        </w:rPr>
        <w:t>JOSÉ FERNANDO DE LA CRUZ REYES CANDIDATO A LA SEGUNDA REGIDURÍA DE RP POR MORENA EN EL AYUNTAMIENTO DE JESÚS MARÍA.</w:t>
      </w:r>
    </w:p>
    <w:p w14:paraId="1FBDC28E" w14:textId="77777777" w:rsidR="007E4FE3" w:rsidRPr="0046221E" w:rsidRDefault="007E4FE3" w:rsidP="007E4FE3">
      <w:pPr>
        <w:ind w:left="4536"/>
        <w:contextualSpacing/>
        <w:mirrorIndents/>
        <w:jc w:val="both"/>
        <w:rPr>
          <w:rFonts w:ascii="Arial" w:hAnsi="Arial" w:cs="Arial"/>
          <w:b/>
          <w:sz w:val="10"/>
          <w:szCs w:val="10"/>
        </w:rPr>
      </w:pPr>
    </w:p>
    <w:p w14:paraId="4DDD85EC" w14:textId="77777777" w:rsidR="007E4FE3" w:rsidRDefault="007E4FE3" w:rsidP="007E4FE3">
      <w:pPr>
        <w:ind w:left="4536"/>
        <w:contextualSpacing/>
        <w:mirrorIndents/>
        <w:jc w:val="both"/>
        <w:rPr>
          <w:rFonts w:ascii="Arial" w:hAnsi="Arial" w:cs="Arial"/>
          <w:sz w:val="24"/>
          <w:szCs w:val="24"/>
        </w:rPr>
      </w:pPr>
      <w:r w:rsidRPr="008B05F9">
        <w:rPr>
          <w:rFonts w:ascii="Arial" w:hAnsi="Arial" w:cs="Arial"/>
          <w:b/>
          <w:sz w:val="24"/>
          <w:szCs w:val="24"/>
        </w:rPr>
        <w:t xml:space="preserve">AUTORIDAD RESPONSABLE: </w:t>
      </w:r>
      <w:r>
        <w:rPr>
          <w:rFonts w:ascii="Arial" w:hAnsi="Arial" w:cs="Arial"/>
          <w:sz w:val="24"/>
          <w:szCs w:val="24"/>
        </w:rPr>
        <w:t>CONSEJO GENERAL DEL INSTITUTO ESTATAL ELECTORAL DE AGUASCALIENTES.</w:t>
      </w:r>
    </w:p>
    <w:p w14:paraId="46677B63" w14:textId="77777777" w:rsidR="007E4FE3" w:rsidRPr="0046221E" w:rsidRDefault="007E4FE3" w:rsidP="007E4FE3">
      <w:pPr>
        <w:ind w:left="4536"/>
        <w:contextualSpacing/>
        <w:mirrorIndents/>
        <w:jc w:val="both"/>
        <w:rPr>
          <w:rFonts w:ascii="Arial" w:hAnsi="Arial" w:cs="Arial"/>
          <w:b/>
          <w:sz w:val="10"/>
          <w:szCs w:val="10"/>
        </w:rPr>
      </w:pPr>
    </w:p>
    <w:p w14:paraId="0AF557D7" w14:textId="77777777" w:rsidR="007E4FE3" w:rsidRDefault="007E4FE3" w:rsidP="007E4FE3">
      <w:pPr>
        <w:ind w:left="4536"/>
        <w:contextualSpacing/>
        <w:mirrorIndents/>
        <w:jc w:val="both"/>
        <w:rPr>
          <w:rFonts w:ascii="Arial" w:eastAsia="Arial" w:hAnsi="Arial" w:cs="Arial"/>
          <w:bCs/>
          <w:sz w:val="24"/>
          <w:szCs w:val="24"/>
        </w:rPr>
      </w:pPr>
      <w:r w:rsidRPr="008B05F9">
        <w:rPr>
          <w:rFonts w:ascii="Arial" w:hAnsi="Arial" w:cs="Arial"/>
          <w:b/>
          <w:sz w:val="24"/>
          <w:szCs w:val="24"/>
        </w:rPr>
        <w:t xml:space="preserve">MAGISTRADA PONENTE: </w:t>
      </w:r>
      <w:r w:rsidRPr="008B05F9">
        <w:rPr>
          <w:rFonts w:ascii="Arial" w:eastAsia="Arial" w:hAnsi="Arial" w:cs="Arial"/>
          <w:bCs/>
          <w:sz w:val="24"/>
          <w:szCs w:val="24"/>
        </w:rPr>
        <w:t>LAURA HORTENSIA LLAMAS HERNÁNDEZ.</w:t>
      </w:r>
    </w:p>
    <w:p w14:paraId="0137828A" w14:textId="77777777" w:rsidR="007E4FE3" w:rsidRPr="0046221E" w:rsidRDefault="007E4FE3" w:rsidP="007E4FE3">
      <w:pPr>
        <w:ind w:left="4536"/>
        <w:contextualSpacing/>
        <w:mirrorIndents/>
        <w:jc w:val="both"/>
        <w:rPr>
          <w:rFonts w:ascii="Arial" w:hAnsi="Arial" w:cs="Arial"/>
          <w:b/>
          <w:sz w:val="10"/>
          <w:szCs w:val="10"/>
        </w:rPr>
      </w:pPr>
    </w:p>
    <w:p w14:paraId="49979AC9" w14:textId="77777777" w:rsidR="007E4FE3" w:rsidRDefault="007E4FE3" w:rsidP="007E4FE3">
      <w:pPr>
        <w:ind w:left="4536"/>
        <w:contextualSpacing/>
        <w:mirrorIndents/>
        <w:jc w:val="both"/>
        <w:rPr>
          <w:rFonts w:ascii="Arial" w:hAnsi="Arial" w:cs="Arial"/>
          <w:sz w:val="24"/>
          <w:szCs w:val="24"/>
        </w:rPr>
      </w:pPr>
      <w:r w:rsidRPr="008B05F9">
        <w:rPr>
          <w:rFonts w:ascii="Arial" w:hAnsi="Arial" w:cs="Arial"/>
          <w:b/>
          <w:sz w:val="24"/>
          <w:szCs w:val="24"/>
        </w:rPr>
        <w:t>SECRETARIO DE ESTUDIO</w:t>
      </w:r>
      <w:r w:rsidRPr="008B05F9">
        <w:rPr>
          <w:rStyle w:val="Refdenotaalpie"/>
          <w:rFonts w:ascii="Arial" w:hAnsi="Arial" w:cs="Arial"/>
          <w:b/>
          <w:sz w:val="24"/>
          <w:szCs w:val="24"/>
        </w:rPr>
        <w:footnoteReference w:id="1"/>
      </w:r>
      <w:r w:rsidRPr="008B05F9">
        <w:rPr>
          <w:rFonts w:ascii="Arial" w:hAnsi="Arial" w:cs="Arial"/>
          <w:b/>
          <w:sz w:val="24"/>
          <w:szCs w:val="24"/>
        </w:rPr>
        <w:t xml:space="preserve">: </w:t>
      </w:r>
      <w:r w:rsidRPr="008B05F9">
        <w:rPr>
          <w:rFonts w:ascii="Arial" w:hAnsi="Arial" w:cs="Arial"/>
          <w:sz w:val="24"/>
          <w:szCs w:val="24"/>
        </w:rPr>
        <w:t>EDGAR ALEJANDRO LÓPEZ DÁVILA.</w:t>
      </w:r>
    </w:p>
    <w:p w14:paraId="5819E2C4" w14:textId="77777777" w:rsidR="007E4FE3" w:rsidRPr="00C91F5B" w:rsidRDefault="007E4FE3" w:rsidP="007E4FE3">
      <w:pPr>
        <w:ind w:left="4536"/>
        <w:contextualSpacing/>
        <w:mirrorIndents/>
        <w:jc w:val="both"/>
        <w:rPr>
          <w:rFonts w:ascii="Arial" w:hAnsi="Arial" w:cs="Arial"/>
          <w:sz w:val="14"/>
          <w:szCs w:val="14"/>
        </w:rPr>
      </w:pPr>
    </w:p>
    <w:p w14:paraId="741D6506" w14:textId="77777777" w:rsidR="007E4FE3" w:rsidRPr="0046221E" w:rsidRDefault="007E4FE3" w:rsidP="007E4FE3">
      <w:pPr>
        <w:pStyle w:val="Estilo"/>
        <w:rPr>
          <w:sz w:val="14"/>
          <w:szCs w:val="14"/>
        </w:rPr>
      </w:pPr>
    </w:p>
    <w:p w14:paraId="26B97FA2" w14:textId="086673C8" w:rsidR="007E4FE3" w:rsidRDefault="007E4FE3" w:rsidP="007E4FE3">
      <w:pPr>
        <w:spacing w:line="360" w:lineRule="auto"/>
        <w:jc w:val="right"/>
        <w:rPr>
          <w:rFonts w:ascii="Arial" w:hAnsi="Arial" w:cs="Arial"/>
          <w:sz w:val="24"/>
          <w:szCs w:val="24"/>
        </w:rPr>
      </w:pPr>
      <w:r w:rsidRPr="008B05F9">
        <w:rPr>
          <w:rFonts w:ascii="Arial" w:hAnsi="Arial" w:cs="Arial"/>
          <w:sz w:val="24"/>
          <w:szCs w:val="24"/>
        </w:rPr>
        <w:t xml:space="preserve">Aguascalientes, Aguascalientes, </w:t>
      </w:r>
      <w:r w:rsidRPr="00E34FC2">
        <w:rPr>
          <w:rFonts w:ascii="Arial" w:hAnsi="Arial" w:cs="Arial"/>
          <w:sz w:val="24"/>
          <w:szCs w:val="24"/>
        </w:rPr>
        <w:t xml:space="preserve">a </w:t>
      </w:r>
      <w:r w:rsidR="003230E4">
        <w:rPr>
          <w:rFonts w:ascii="Arial" w:hAnsi="Arial" w:cs="Arial"/>
          <w:sz w:val="24"/>
          <w:szCs w:val="24"/>
        </w:rPr>
        <w:t>4</w:t>
      </w:r>
      <w:r w:rsidR="00D31499">
        <w:rPr>
          <w:rFonts w:ascii="Arial" w:hAnsi="Arial" w:cs="Arial"/>
          <w:sz w:val="24"/>
          <w:szCs w:val="24"/>
        </w:rPr>
        <w:t xml:space="preserve"> de agosto</w:t>
      </w:r>
      <w:r w:rsidRPr="008B05F9">
        <w:rPr>
          <w:rFonts w:ascii="Arial" w:hAnsi="Arial" w:cs="Arial"/>
          <w:sz w:val="24"/>
          <w:szCs w:val="24"/>
        </w:rPr>
        <w:t xml:space="preserve"> de 2021.</w:t>
      </w:r>
    </w:p>
    <w:p w14:paraId="49C19F54" w14:textId="77777777" w:rsidR="008A5C3B" w:rsidRDefault="008A5C3B" w:rsidP="008A5C3B">
      <w:pPr>
        <w:pStyle w:val="Sinespaciado"/>
      </w:pPr>
    </w:p>
    <w:p w14:paraId="0EDAE770" w14:textId="3A299B2D" w:rsidR="007E4FE3" w:rsidRPr="00C7240C" w:rsidRDefault="008A5C3B" w:rsidP="008A5C3B">
      <w:pPr>
        <w:spacing w:line="360" w:lineRule="auto"/>
        <w:jc w:val="both"/>
        <w:rPr>
          <w:sz w:val="12"/>
          <w:szCs w:val="12"/>
        </w:rPr>
      </w:pPr>
      <w:r w:rsidRPr="008A5C3B">
        <w:rPr>
          <w:rFonts w:ascii="Arial" w:hAnsi="Arial" w:cs="Arial"/>
          <w:b/>
          <w:bCs/>
          <w:sz w:val="24"/>
          <w:szCs w:val="24"/>
        </w:rPr>
        <w:t>Sentencia</w:t>
      </w:r>
      <w:r>
        <w:rPr>
          <w:rFonts w:ascii="Arial" w:hAnsi="Arial" w:cs="Arial"/>
          <w:sz w:val="24"/>
          <w:szCs w:val="24"/>
        </w:rPr>
        <w:t xml:space="preserve"> del Tribunal Electoral que </w:t>
      </w:r>
      <w:r w:rsidRPr="008A5C3B">
        <w:rPr>
          <w:rFonts w:ascii="Arial" w:hAnsi="Arial" w:cs="Arial"/>
          <w:b/>
          <w:bCs/>
          <w:sz w:val="24"/>
          <w:szCs w:val="24"/>
        </w:rPr>
        <w:t xml:space="preserve">confirma </w:t>
      </w:r>
      <w:r w:rsidRPr="008A5C3B">
        <w:rPr>
          <w:rFonts w:ascii="Arial" w:hAnsi="Arial" w:cs="Arial"/>
          <w:sz w:val="24"/>
          <w:szCs w:val="24"/>
        </w:rPr>
        <w:t xml:space="preserve">el acuerdo (CG-A-55/21) del Instituto Local, en el que asignó las regidurías de RP para el Ayuntamiento de Jesús María, ello porque este Tribunal considera que el diseño de los </w:t>
      </w:r>
      <w:r>
        <w:rPr>
          <w:rFonts w:ascii="Arial" w:hAnsi="Arial" w:cs="Arial"/>
          <w:sz w:val="24"/>
          <w:szCs w:val="24"/>
        </w:rPr>
        <w:t>A</w:t>
      </w:r>
      <w:r w:rsidRPr="008A5C3B">
        <w:rPr>
          <w:rFonts w:ascii="Arial" w:hAnsi="Arial" w:cs="Arial"/>
          <w:sz w:val="24"/>
          <w:szCs w:val="24"/>
        </w:rPr>
        <w:t>yuntamientos respecto a los cargos de RP es facultad exclusiva del legislador local y, por tanto, el Instituto Local no tenía la posibilidad de realizar una interpretación distinta a la prevista por la norma electoral.</w:t>
      </w:r>
    </w:p>
    <w:sdt>
      <w:sdtPr>
        <w:rPr>
          <w:rFonts w:ascii="Arial" w:eastAsia="Calibri" w:hAnsi="Arial" w:cs="Arial"/>
          <w:color w:val="auto"/>
          <w:sz w:val="16"/>
          <w:szCs w:val="16"/>
          <w:lang w:val="es-ES" w:eastAsia="en-US"/>
        </w:rPr>
        <w:id w:val="572401020"/>
        <w:docPartObj>
          <w:docPartGallery w:val="Table of Contents"/>
          <w:docPartUnique/>
        </w:docPartObj>
      </w:sdtPr>
      <w:sdtEndPr>
        <w:rPr>
          <w:rFonts w:eastAsia="Times New Roman"/>
          <w:lang w:eastAsia="es-MX"/>
        </w:rPr>
      </w:sdtEndPr>
      <w:sdtContent>
        <w:p w14:paraId="7EED6F41" w14:textId="77777777" w:rsidR="007E4FE3" w:rsidRPr="0046221E" w:rsidRDefault="007E4FE3" w:rsidP="007E4FE3">
          <w:pPr>
            <w:pStyle w:val="TtuloTDC"/>
            <w:spacing w:before="0"/>
            <w:ind w:left="1134" w:right="899"/>
            <w:contextualSpacing/>
            <w:jc w:val="center"/>
            <w:rPr>
              <w:rFonts w:ascii="Arial" w:hAnsi="Arial" w:cs="Arial"/>
              <w:b/>
              <w:color w:val="000000" w:themeColor="text1"/>
              <w:sz w:val="16"/>
              <w:szCs w:val="16"/>
              <w:lang w:val="es-ES"/>
            </w:rPr>
          </w:pPr>
          <w:r w:rsidRPr="0046221E">
            <w:rPr>
              <w:rFonts w:ascii="Arial" w:hAnsi="Arial" w:cs="Arial"/>
              <w:b/>
              <w:color w:val="000000" w:themeColor="text1"/>
              <w:sz w:val="16"/>
              <w:szCs w:val="16"/>
              <w:lang w:val="es-ES"/>
            </w:rPr>
            <w:t>Índice</w:t>
          </w:r>
        </w:p>
        <w:p w14:paraId="75D1F9F6" w14:textId="77777777" w:rsidR="007E4FE3" w:rsidRPr="0046221E" w:rsidRDefault="007E4FE3" w:rsidP="007E4FE3">
          <w:pPr>
            <w:pStyle w:val="TDC1"/>
            <w:ind w:left="709"/>
            <w:rPr>
              <w:rStyle w:val="Hipervnculo"/>
              <w:rFonts w:ascii="Arial" w:hAnsi="Arial" w:cs="Arial"/>
              <w:noProof/>
              <w:sz w:val="16"/>
              <w:szCs w:val="16"/>
            </w:rPr>
          </w:pPr>
          <w:r w:rsidRPr="0046221E">
            <w:rPr>
              <w:rFonts w:ascii="Arial" w:hAnsi="Arial" w:cs="Arial"/>
              <w:b/>
              <w:sz w:val="16"/>
              <w:szCs w:val="16"/>
            </w:rPr>
            <w:fldChar w:fldCharType="begin"/>
          </w:r>
          <w:r w:rsidRPr="0046221E">
            <w:rPr>
              <w:rFonts w:ascii="Arial" w:hAnsi="Arial" w:cs="Arial"/>
              <w:sz w:val="16"/>
              <w:szCs w:val="16"/>
            </w:rPr>
            <w:instrText xml:space="preserve"> TOC \o "1-4" \h \z \u </w:instrText>
          </w:r>
          <w:r w:rsidRPr="0046221E">
            <w:rPr>
              <w:rFonts w:ascii="Arial" w:hAnsi="Arial" w:cs="Arial"/>
              <w:b/>
              <w:sz w:val="16"/>
              <w:szCs w:val="16"/>
            </w:rPr>
            <w:fldChar w:fldCharType="separate"/>
          </w:r>
          <w:hyperlink w:anchor="_Toc73381475" w:history="1">
            <w:r w:rsidRPr="0046221E">
              <w:rPr>
                <w:rStyle w:val="Hipervnculo"/>
                <w:rFonts w:ascii="Arial" w:hAnsi="Arial" w:cs="Arial"/>
                <w:noProof/>
                <w:sz w:val="16"/>
                <w:szCs w:val="16"/>
                <w:lang w:eastAsia="es-ES"/>
              </w:rPr>
              <w:t>Glosario</w:t>
            </w:r>
            <w:r w:rsidRPr="0046221E">
              <w:rPr>
                <w:rFonts w:ascii="Arial" w:eastAsiaTheme="minorEastAsia" w:hAnsi="Arial" w:cs="Arial"/>
                <w:sz w:val="16"/>
                <w:szCs w:val="16"/>
              </w:rPr>
              <w:t>………………………………………………</w:t>
            </w:r>
          </w:hyperlink>
          <w:r w:rsidRPr="0046221E">
            <w:rPr>
              <w:rFonts w:ascii="Arial" w:hAnsi="Arial" w:cs="Arial"/>
              <w:noProof/>
              <w:sz w:val="16"/>
              <w:szCs w:val="16"/>
            </w:rPr>
            <w:t>…………………………………………………............................................</w:t>
          </w:r>
          <w:r>
            <w:rPr>
              <w:rFonts w:ascii="Arial" w:hAnsi="Arial" w:cs="Arial"/>
              <w:noProof/>
              <w:sz w:val="16"/>
              <w:szCs w:val="16"/>
            </w:rPr>
            <w:t>1</w:t>
          </w:r>
        </w:p>
        <w:p w14:paraId="136F3B32" w14:textId="38F7F1E2" w:rsidR="007E4FE3" w:rsidRPr="0046221E" w:rsidRDefault="007E4FE3" w:rsidP="007E4FE3">
          <w:pPr>
            <w:ind w:left="709"/>
            <w:rPr>
              <w:rFonts w:ascii="Arial" w:eastAsiaTheme="minorEastAsia" w:hAnsi="Arial" w:cs="Arial"/>
              <w:sz w:val="16"/>
              <w:szCs w:val="16"/>
            </w:rPr>
          </w:pPr>
          <w:r w:rsidRPr="0046221E">
            <w:rPr>
              <w:rFonts w:ascii="Arial" w:eastAsiaTheme="minorEastAsia" w:hAnsi="Arial" w:cs="Arial"/>
              <w:sz w:val="16"/>
              <w:szCs w:val="16"/>
            </w:rPr>
            <w:t>I. Antecedentes…………………………………………………………………………………………………………………………</w:t>
          </w:r>
          <w:r w:rsidR="00EC6219">
            <w:rPr>
              <w:rFonts w:ascii="Arial" w:eastAsiaTheme="minorEastAsia" w:hAnsi="Arial" w:cs="Arial"/>
              <w:sz w:val="16"/>
              <w:szCs w:val="16"/>
            </w:rPr>
            <w:t>1</w:t>
          </w:r>
        </w:p>
        <w:p w14:paraId="2D3EA523" w14:textId="18B92A38" w:rsidR="007E4FE3" w:rsidRPr="0046221E" w:rsidRDefault="007E4FE3" w:rsidP="007E4FE3">
          <w:pPr>
            <w:ind w:left="709" w:right="-93"/>
            <w:rPr>
              <w:rFonts w:ascii="Arial" w:eastAsiaTheme="minorEastAsia" w:hAnsi="Arial" w:cs="Arial"/>
              <w:sz w:val="16"/>
              <w:szCs w:val="16"/>
            </w:rPr>
          </w:pPr>
          <w:r w:rsidRPr="0046221E">
            <w:rPr>
              <w:rFonts w:ascii="Arial" w:eastAsiaTheme="minorEastAsia" w:hAnsi="Arial" w:cs="Arial"/>
              <w:sz w:val="16"/>
              <w:szCs w:val="16"/>
            </w:rPr>
            <w:t>II. Competencia………………………………………………………………………………………………………………………</w:t>
          </w:r>
          <w:r w:rsidR="00D31499">
            <w:rPr>
              <w:rFonts w:ascii="Arial" w:eastAsiaTheme="minorEastAsia" w:hAnsi="Arial" w:cs="Arial"/>
              <w:sz w:val="16"/>
              <w:szCs w:val="16"/>
            </w:rPr>
            <w:t>…3</w:t>
          </w:r>
        </w:p>
        <w:p w14:paraId="7F769313" w14:textId="0780F502" w:rsidR="007E4FE3" w:rsidRPr="0046221E" w:rsidRDefault="007E4FE3" w:rsidP="007E4FE3">
          <w:pPr>
            <w:ind w:left="709" w:right="-93"/>
            <w:rPr>
              <w:rFonts w:ascii="Arial" w:eastAsiaTheme="minorEastAsia" w:hAnsi="Arial" w:cs="Arial"/>
              <w:sz w:val="16"/>
              <w:szCs w:val="16"/>
            </w:rPr>
          </w:pPr>
          <w:r>
            <w:rPr>
              <w:rFonts w:ascii="Arial" w:eastAsiaTheme="minorEastAsia" w:hAnsi="Arial" w:cs="Arial"/>
              <w:sz w:val="16"/>
              <w:szCs w:val="16"/>
            </w:rPr>
            <w:t>I</w:t>
          </w:r>
          <w:r w:rsidR="008A5C3B">
            <w:rPr>
              <w:rFonts w:ascii="Arial" w:eastAsiaTheme="minorEastAsia" w:hAnsi="Arial" w:cs="Arial"/>
              <w:sz w:val="16"/>
              <w:szCs w:val="16"/>
            </w:rPr>
            <w:t>II</w:t>
          </w:r>
          <w:r w:rsidRPr="0046221E">
            <w:rPr>
              <w:rFonts w:ascii="Arial" w:eastAsiaTheme="minorEastAsia" w:hAnsi="Arial" w:cs="Arial"/>
              <w:sz w:val="16"/>
              <w:szCs w:val="16"/>
            </w:rPr>
            <w:t>. Procedencia………………………………………………………………………………………………………………………</w:t>
          </w:r>
          <w:r>
            <w:rPr>
              <w:rFonts w:ascii="Arial" w:eastAsiaTheme="minorEastAsia" w:hAnsi="Arial" w:cs="Arial"/>
              <w:sz w:val="16"/>
              <w:szCs w:val="16"/>
            </w:rPr>
            <w:t>...</w:t>
          </w:r>
          <w:r w:rsidR="008A5C3B" w:rsidRPr="008A5C3B">
            <w:rPr>
              <w:rFonts w:ascii="Arial" w:eastAsiaTheme="minorEastAsia" w:hAnsi="Arial" w:cs="Arial"/>
              <w:sz w:val="10"/>
              <w:szCs w:val="10"/>
            </w:rPr>
            <w:t>.</w:t>
          </w:r>
          <w:r w:rsidR="00D31499">
            <w:rPr>
              <w:rFonts w:ascii="Arial" w:eastAsiaTheme="minorEastAsia" w:hAnsi="Arial" w:cs="Arial"/>
              <w:sz w:val="16"/>
              <w:szCs w:val="16"/>
            </w:rPr>
            <w:t>3</w:t>
          </w:r>
        </w:p>
        <w:p w14:paraId="02F54AF9" w14:textId="16DEDCF5" w:rsidR="007E4FE3" w:rsidRPr="0046221E" w:rsidRDefault="008A5C3B" w:rsidP="007E4FE3">
          <w:pPr>
            <w:pStyle w:val="TDC1"/>
            <w:ind w:left="709"/>
            <w:rPr>
              <w:rFonts w:ascii="Arial" w:hAnsi="Arial" w:cs="Arial"/>
              <w:noProof/>
              <w:sz w:val="16"/>
              <w:szCs w:val="16"/>
            </w:rPr>
          </w:pPr>
          <w:r>
            <w:rPr>
              <w:rFonts w:ascii="Arial" w:hAnsi="Arial" w:cs="Arial"/>
              <w:sz w:val="16"/>
              <w:szCs w:val="16"/>
            </w:rPr>
            <w:t>I</w:t>
          </w:r>
          <w:r w:rsidR="007E4FE3" w:rsidRPr="0046221E">
            <w:rPr>
              <w:rFonts w:ascii="Arial" w:hAnsi="Arial" w:cs="Arial"/>
              <w:sz w:val="16"/>
              <w:szCs w:val="16"/>
            </w:rPr>
            <w:t xml:space="preserve">V. </w:t>
          </w:r>
          <w:hyperlink w:anchor="_Toc73381476" w:history="1">
            <w:r w:rsidR="007E4FE3" w:rsidRPr="0046221E">
              <w:rPr>
                <w:rStyle w:val="Hipervnculo"/>
                <w:rFonts w:ascii="Arial" w:hAnsi="Arial" w:cs="Arial"/>
                <w:noProof/>
                <w:sz w:val="16"/>
                <w:szCs w:val="16"/>
              </w:rPr>
              <w:t>Estudio de fondo</w:t>
            </w:r>
            <w:r w:rsidR="007E4FE3" w:rsidRPr="0046221E">
              <w:rPr>
                <w:rFonts w:ascii="Arial" w:eastAsiaTheme="minorEastAsia" w:hAnsi="Arial" w:cs="Arial"/>
                <w:sz w:val="16"/>
                <w:szCs w:val="16"/>
              </w:rPr>
              <w:t>…………………………………………………………………………………..……………………………….</w:t>
            </w:r>
            <w:r w:rsidR="007E4FE3" w:rsidRPr="0046221E">
              <w:rPr>
                <w:rFonts w:ascii="Arial" w:eastAsiaTheme="minorEastAsia" w:hAnsi="Arial" w:cs="Arial"/>
                <w:sz w:val="6"/>
                <w:szCs w:val="6"/>
              </w:rPr>
              <w:t>.</w:t>
            </w:r>
            <w:r w:rsidR="003230E4">
              <w:rPr>
                <w:rFonts w:ascii="Arial" w:hAnsi="Arial" w:cs="Arial"/>
                <w:noProof/>
                <w:webHidden/>
                <w:sz w:val="16"/>
                <w:szCs w:val="16"/>
              </w:rPr>
              <w:t>5</w:t>
            </w:r>
          </w:hyperlink>
        </w:p>
        <w:p w14:paraId="1749EABB" w14:textId="72C84344" w:rsidR="007E4FE3" w:rsidRPr="0046221E" w:rsidRDefault="007E4FE3" w:rsidP="007E4FE3">
          <w:pPr>
            <w:rPr>
              <w:rFonts w:ascii="Arial" w:eastAsiaTheme="minorEastAsia" w:hAnsi="Arial" w:cs="Arial"/>
              <w:sz w:val="16"/>
              <w:szCs w:val="16"/>
            </w:rPr>
          </w:pPr>
          <w:r w:rsidRPr="0046221E">
            <w:rPr>
              <w:rFonts w:ascii="Arial" w:eastAsiaTheme="minorEastAsia" w:hAnsi="Arial" w:cs="Arial"/>
              <w:sz w:val="16"/>
              <w:szCs w:val="16"/>
            </w:rPr>
            <w:tab/>
          </w:r>
          <w:r w:rsidR="008A5C3B">
            <w:rPr>
              <w:rFonts w:ascii="Arial" w:eastAsiaTheme="minorEastAsia" w:hAnsi="Arial" w:cs="Arial"/>
              <w:sz w:val="16"/>
              <w:szCs w:val="16"/>
            </w:rPr>
            <w:t>Apartado preliminar. Materia de la controversia</w:t>
          </w:r>
          <w:r>
            <w:rPr>
              <w:rFonts w:ascii="Arial" w:eastAsiaTheme="minorEastAsia" w:hAnsi="Arial" w:cs="Arial"/>
              <w:sz w:val="16"/>
              <w:szCs w:val="16"/>
            </w:rPr>
            <w:t>……..</w:t>
          </w:r>
          <w:r w:rsidRPr="0046221E">
            <w:rPr>
              <w:rFonts w:ascii="Arial" w:eastAsiaTheme="minorEastAsia" w:hAnsi="Arial" w:cs="Arial"/>
              <w:sz w:val="16"/>
              <w:szCs w:val="16"/>
            </w:rPr>
            <w:t>……………………</w:t>
          </w:r>
          <w:r>
            <w:rPr>
              <w:rFonts w:ascii="Arial" w:eastAsiaTheme="minorEastAsia" w:hAnsi="Arial" w:cs="Arial"/>
              <w:sz w:val="16"/>
              <w:szCs w:val="16"/>
            </w:rPr>
            <w:t>…………………</w:t>
          </w:r>
          <w:r w:rsidR="008A5C3B">
            <w:rPr>
              <w:rFonts w:ascii="Arial" w:eastAsiaTheme="minorEastAsia" w:hAnsi="Arial" w:cs="Arial"/>
              <w:sz w:val="16"/>
              <w:szCs w:val="16"/>
            </w:rPr>
            <w:t>…………………………………….</w:t>
          </w:r>
          <w:r w:rsidRPr="0046221E">
            <w:rPr>
              <w:rFonts w:ascii="Arial" w:eastAsiaTheme="minorEastAsia" w:hAnsi="Arial" w:cs="Arial"/>
              <w:sz w:val="16"/>
              <w:szCs w:val="16"/>
            </w:rPr>
            <w:t>.</w:t>
          </w:r>
          <w:r w:rsidR="003230E4">
            <w:rPr>
              <w:rFonts w:ascii="Arial" w:eastAsiaTheme="minorEastAsia" w:hAnsi="Arial" w:cs="Arial"/>
              <w:sz w:val="16"/>
              <w:szCs w:val="16"/>
            </w:rPr>
            <w:t>5</w:t>
          </w:r>
        </w:p>
        <w:p w14:paraId="09BECB3A" w14:textId="59D71C5F" w:rsidR="007E4FE3" w:rsidRPr="0046221E" w:rsidRDefault="008A5C3B" w:rsidP="007E4FE3">
          <w:pPr>
            <w:ind w:firstLine="709"/>
            <w:rPr>
              <w:rFonts w:ascii="Arial" w:eastAsiaTheme="minorEastAsia" w:hAnsi="Arial" w:cs="Arial"/>
              <w:sz w:val="16"/>
              <w:szCs w:val="16"/>
            </w:rPr>
          </w:pPr>
          <w:r>
            <w:rPr>
              <w:rFonts w:ascii="Arial" w:eastAsiaTheme="minorEastAsia" w:hAnsi="Arial" w:cs="Arial"/>
              <w:sz w:val="16"/>
              <w:szCs w:val="16"/>
            </w:rPr>
            <w:t>Apartado I. Decisión</w:t>
          </w:r>
          <w:r w:rsidR="007E4FE3" w:rsidRPr="0046221E">
            <w:rPr>
              <w:rFonts w:ascii="Arial" w:eastAsiaTheme="minorEastAsia" w:hAnsi="Arial" w:cs="Arial"/>
              <w:sz w:val="16"/>
              <w:szCs w:val="16"/>
            </w:rPr>
            <w:t xml:space="preserve"> ………………</w:t>
          </w:r>
          <w:r w:rsidR="007E4FE3">
            <w:rPr>
              <w:rFonts w:ascii="Arial" w:eastAsiaTheme="minorEastAsia" w:hAnsi="Arial" w:cs="Arial"/>
              <w:sz w:val="16"/>
              <w:szCs w:val="16"/>
            </w:rPr>
            <w:t>…………</w:t>
          </w:r>
          <w:r>
            <w:rPr>
              <w:rFonts w:ascii="Arial" w:eastAsiaTheme="minorEastAsia" w:hAnsi="Arial" w:cs="Arial"/>
              <w:sz w:val="16"/>
              <w:szCs w:val="16"/>
            </w:rPr>
            <w:t>………………………………………………………………………………….</w:t>
          </w:r>
          <w:r w:rsidR="007E4FE3">
            <w:rPr>
              <w:rFonts w:ascii="Arial" w:eastAsiaTheme="minorEastAsia" w:hAnsi="Arial" w:cs="Arial"/>
              <w:sz w:val="16"/>
              <w:szCs w:val="16"/>
            </w:rPr>
            <w:t>…..</w:t>
          </w:r>
          <w:r w:rsidR="007E4FE3" w:rsidRPr="0046221E">
            <w:rPr>
              <w:rFonts w:ascii="Arial" w:eastAsiaTheme="minorEastAsia" w:hAnsi="Arial" w:cs="Arial"/>
              <w:sz w:val="8"/>
              <w:szCs w:val="8"/>
            </w:rPr>
            <w:t>.</w:t>
          </w:r>
          <w:r>
            <w:rPr>
              <w:rFonts w:ascii="Arial" w:eastAsiaTheme="minorEastAsia" w:hAnsi="Arial" w:cs="Arial"/>
              <w:sz w:val="8"/>
              <w:szCs w:val="8"/>
            </w:rPr>
            <w:t>.</w:t>
          </w:r>
          <w:r w:rsidR="00D31499">
            <w:rPr>
              <w:rFonts w:ascii="Arial" w:eastAsiaTheme="minorEastAsia" w:hAnsi="Arial" w:cs="Arial"/>
              <w:sz w:val="16"/>
              <w:szCs w:val="16"/>
            </w:rPr>
            <w:t>..</w:t>
          </w:r>
          <w:r w:rsidR="003230E4">
            <w:rPr>
              <w:rFonts w:ascii="Arial" w:eastAsiaTheme="minorEastAsia" w:hAnsi="Arial" w:cs="Arial"/>
              <w:sz w:val="16"/>
              <w:szCs w:val="16"/>
            </w:rPr>
            <w:t>6</w:t>
          </w:r>
        </w:p>
        <w:p w14:paraId="633303F1" w14:textId="3883D453" w:rsidR="007E4FE3" w:rsidRDefault="008A5C3B" w:rsidP="008A5C3B">
          <w:pPr>
            <w:ind w:firstLine="709"/>
            <w:rPr>
              <w:rFonts w:ascii="Arial" w:eastAsiaTheme="minorEastAsia" w:hAnsi="Arial" w:cs="Arial"/>
              <w:sz w:val="16"/>
              <w:szCs w:val="16"/>
            </w:rPr>
          </w:pPr>
          <w:r>
            <w:rPr>
              <w:rFonts w:ascii="Arial" w:eastAsiaTheme="minorEastAsia" w:hAnsi="Arial" w:cs="Arial"/>
              <w:sz w:val="16"/>
              <w:szCs w:val="16"/>
            </w:rPr>
            <w:t>Apartado II. Desarrollo y justificación de la decisión</w:t>
          </w:r>
          <w:r w:rsidR="007E4FE3" w:rsidRPr="0046221E">
            <w:rPr>
              <w:rFonts w:ascii="Arial" w:eastAsiaTheme="minorEastAsia" w:hAnsi="Arial" w:cs="Arial"/>
              <w:sz w:val="16"/>
              <w:szCs w:val="16"/>
            </w:rPr>
            <w:t xml:space="preserve"> …………………………</w:t>
          </w:r>
          <w:r w:rsidR="007E4FE3">
            <w:rPr>
              <w:rFonts w:ascii="Arial" w:eastAsiaTheme="minorEastAsia" w:hAnsi="Arial" w:cs="Arial"/>
              <w:sz w:val="16"/>
              <w:szCs w:val="16"/>
            </w:rPr>
            <w:t>…………………</w:t>
          </w:r>
          <w:r>
            <w:rPr>
              <w:rFonts w:ascii="Arial" w:eastAsiaTheme="minorEastAsia" w:hAnsi="Arial" w:cs="Arial"/>
              <w:sz w:val="16"/>
              <w:szCs w:val="16"/>
            </w:rPr>
            <w:t>………………………..</w:t>
          </w:r>
          <w:r w:rsidR="007E4FE3">
            <w:rPr>
              <w:rFonts w:ascii="Arial" w:eastAsiaTheme="minorEastAsia" w:hAnsi="Arial" w:cs="Arial"/>
              <w:sz w:val="16"/>
              <w:szCs w:val="16"/>
            </w:rPr>
            <w:t>……...</w:t>
          </w:r>
          <w:r w:rsidR="007E4FE3" w:rsidRPr="0046221E">
            <w:rPr>
              <w:rFonts w:ascii="Arial" w:eastAsiaTheme="minorEastAsia" w:hAnsi="Arial" w:cs="Arial"/>
              <w:sz w:val="8"/>
              <w:szCs w:val="8"/>
            </w:rPr>
            <w:t>.</w:t>
          </w:r>
          <w:r w:rsidR="00D31499">
            <w:rPr>
              <w:rFonts w:ascii="Arial" w:eastAsiaTheme="minorEastAsia" w:hAnsi="Arial" w:cs="Arial"/>
              <w:sz w:val="16"/>
              <w:szCs w:val="16"/>
            </w:rPr>
            <w:t>..</w:t>
          </w:r>
          <w:r w:rsidR="003230E4">
            <w:rPr>
              <w:rFonts w:ascii="Arial" w:eastAsiaTheme="minorEastAsia" w:hAnsi="Arial" w:cs="Arial"/>
              <w:sz w:val="16"/>
              <w:szCs w:val="16"/>
            </w:rPr>
            <w:t>6</w:t>
          </w:r>
          <w:r w:rsidR="007E4FE3" w:rsidRPr="0046221E">
            <w:rPr>
              <w:rFonts w:ascii="Arial" w:eastAsiaTheme="minorEastAsia" w:hAnsi="Arial" w:cs="Arial"/>
              <w:sz w:val="16"/>
              <w:szCs w:val="16"/>
            </w:rPr>
            <w:t xml:space="preserve">  </w:t>
          </w:r>
        </w:p>
        <w:p w14:paraId="372B1F66" w14:textId="2B44CC3A" w:rsidR="007E4FE3" w:rsidRPr="0046221E" w:rsidRDefault="007E4FE3" w:rsidP="007E4FE3">
          <w:pPr>
            <w:ind w:left="709"/>
            <w:rPr>
              <w:rFonts w:ascii="Arial" w:eastAsiaTheme="minorEastAsia" w:hAnsi="Arial" w:cs="Arial"/>
              <w:sz w:val="16"/>
              <w:szCs w:val="16"/>
            </w:rPr>
          </w:pPr>
          <w:r w:rsidRPr="0046221E">
            <w:rPr>
              <w:rFonts w:ascii="Arial" w:eastAsiaTheme="minorEastAsia" w:hAnsi="Arial" w:cs="Arial"/>
              <w:sz w:val="16"/>
              <w:szCs w:val="16"/>
            </w:rPr>
            <w:t xml:space="preserve">V. </w:t>
          </w:r>
          <w:hyperlink w:anchor="_Toc73381480" w:history="1">
            <w:r w:rsidRPr="0046221E">
              <w:rPr>
                <w:rStyle w:val="Hipervnculo"/>
                <w:rFonts w:ascii="Arial" w:eastAsia="Arial" w:hAnsi="Arial" w:cs="Arial"/>
                <w:noProof/>
                <w:sz w:val="16"/>
                <w:szCs w:val="16"/>
              </w:rPr>
              <w:t>Resuelve..</w:t>
            </w:r>
            <w:r w:rsidRPr="0046221E">
              <w:rPr>
                <w:rFonts w:ascii="Arial" w:eastAsiaTheme="minorEastAsia" w:hAnsi="Arial" w:cs="Arial"/>
                <w:sz w:val="16"/>
                <w:szCs w:val="16"/>
              </w:rPr>
              <w:t>………………………………………………………………………………………………………………………</w:t>
            </w:r>
            <w:r w:rsidR="008A5C3B">
              <w:rPr>
                <w:rFonts w:ascii="Arial" w:eastAsiaTheme="minorEastAsia" w:hAnsi="Arial" w:cs="Arial"/>
                <w:sz w:val="16"/>
                <w:szCs w:val="16"/>
              </w:rPr>
              <w:t>…</w:t>
            </w:r>
            <w:r w:rsidR="008A5C3B">
              <w:rPr>
                <w:rFonts w:ascii="Arial" w:hAnsi="Arial" w:cs="Arial"/>
                <w:noProof/>
                <w:webHidden/>
                <w:sz w:val="16"/>
                <w:szCs w:val="16"/>
              </w:rPr>
              <w:t>..</w:t>
            </w:r>
            <w:r w:rsidR="00D31499">
              <w:rPr>
                <w:rFonts w:ascii="Arial" w:hAnsi="Arial" w:cs="Arial"/>
                <w:noProof/>
                <w:webHidden/>
                <w:sz w:val="16"/>
                <w:szCs w:val="16"/>
              </w:rPr>
              <w:t>1</w:t>
            </w:r>
            <w:r w:rsidR="00EC6219">
              <w:rPr>
                <w:rFonts w:ascii="Arial" w:hAnsi="Arial" w:cs="Arial"/>
                <w:noProof/>
                <w:webHidden/>
                <w:sz w:val="16"/>
                <w:szCs w:val="16"/>
              </w:rPr>
              <w:t>2</w:t>
            </w:r>
          </w:hyperlink>
        </w:p>
        <w:p w14:paraId="0C6066A5" w14:textId="77777777" w:rsidR="007E4FE3" w:rsidRPr="00F42662" w:rsidRDefault="007E4FE3" w:rsidP="007E4FE3">
          <w:pPr>
            <w:pStyle w:val="Sinespaciado"/>
            <w:rPr>
              <w:rFonts w:ascii="Arial" w:hAnsi="Arial" w:cs="Arial"/>
              <w:sz w:val="16"/>
              <w:szCs w:val="16"/>
            </w:rPr>
          </w:pPr>
          <w:r w:rsidRPr="0046221E">
            <w:rPr>
              <w:rFonts w:ascii="Arial" w:hAnsi="Arial" w:cs="Arial"/>
              <w:bCs/>
              <w:noProof/>
              <w:sz w:val="16"/>
              <w:szCs w:val="16"/>
              <w:lang w:eastAsia="es-ES"/>
            </w:rPr>
            <w:fldChar w:fldCharType="end"/>
          </w:r>
        </w:p>
      </w:sdtContent>
    </w:sdt>
    <w:p w14:paraId="694E9291" w14:textId="77777777" w:rsidR="007E4FE3" w:rsidRDefault="007E4FE3" w:rsidP="007E4FE3">
      <w:pPr>
        <w:jc w:val="center"/>
        <w:rPr>
          <w:rFonts w:ascii="Arial" w:hAnsi="Arial" w:cs="Arial"/>
          <w:b/>
          <w:bCs/>
          <w:sz w:val="16"/>
          <w:szCs w:val="16"/>
          <w:lang w:eastAsia="es-ES"/>
        </w:rPr>
      </w:pPr>
      <w:r w:rsidRPr="00F42662">
        <w:rPr>
          <w:rFonts w:ascii="Arial" w:hAnsi="Arial" w:cs="Arial"/>
          <w:b/>
          <w:bCs/>
          <w:sz w:val="16"/>
          <w:szCs w:val="16"/>
          <w:lang w:eastAsia="es-ES"/>
        </w:rPr>
        <w:t>Glosario</w:t>
      </w:r>
    </w:p>
    <w:p w14:paraId="0659C196" w14:textId="77777777" w:rsidR="007E4FE3" w:rsidRPr="00983805" w:rsidRDefault="007E4FE3" w:rsidP="007E4FE3">
      <w:pPr>
        <w:pStyle w:val="Sinespaciado"/>
        <w:rPr>
          <w:sz w:val="8"/>
          <w:szCs w:val="8"/>
          <w:lang w:eastAsia="es-ES"/>
        </w:rPr>
      </w:pPr>
    </w:p>
    <w:tbl>
      <w:tblPr>
        <w:tblStyle w:val="Tablaconcuadrcula"/>
        <w:tblW w:w="878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5812"/>
      </w:tblGrid>
      <w:tr w:rsidR="007E4FE3" w:rsidRPr="00F42662" w14:paraId="2B66F56C" w14:textId="77777777" w:rsidTr="00983720">
        <w:trPr>
          <w:trHeight w:val="247"/>
        </w:trPr>
        <w:tc>
          <w:tcPr>
            <w:tcW w:w="2976" w:type="dxa"/>
          </w:tcPr>
          <w:p w14:paraId="3C64431A" w14:textId="77777777" w:rsidR="007E4FE3" w:rsidRPr="00F42662" w:rsidRDefault="007E4FE3" w:rsidP="00983720">
            <w:pPr>
              <w:ind w:left="179"/>
              <w:jc w:val="both"/>
              <w:rPr>
                <w:rFonts w:ascii="Arial" w:hAnsi="Arial" w:cs="Arial"/>
                <w:b/>
                <w:sz w:val="16"/>
                <w:szCs w:val="16"/>
              </w:rPr>
            </w:pPr>
            <w:r w:rsidRPr="00F42662">
              <w:rPr>
                <w:rFonts w:ascii="Arial" w:hAnsi="Arial" w:cs="Arial"/>
                <w:b/>
                <w:sz w:val="16"/>
                <w:szCs w:val="16"/>
              </w:rPr>
              <w:t>Actor:</w:t>
            </w:r>
          </w:p>
          <w:p w14:paraId="6D6F0B58" w14:textId="77777777" w:rsidR="007E4FE3" w:rsidRPr="00F42662" w:rsidRDefault="007E4FE3" w:rsidP="00983720">
            <w:pPr>
              <w:ind w:left="179"/>
              <w:jc w:val="both"/>
              <w:rPr>
                <w:rFonts w:ascii="Arial" w:hAnsi="Arial" w:cs="Arial"/>
                <w:b/>
                <w:sz w:val="16"/>
                <w:szCs w:val="16"/>
              </w:rPr>
            </w:pPr>
            <w:r w:rsidRPr="00F42662">
              <w:rPr>
                <w:rFonts w:ascii="Arial" w:hAnsi="Arial" w:cs="Arial"/>
                <w:b/>
                <w:sz w:val="16"/>
                <w:szCs w:val="16"/>
              </w:rPr>
              <w:t>Responsable/Consejo General:</w:t>
            </w:r>
          </w:p>
        </w:tc>
        <w:tc>
          <w:tcPr>
            <w:tcW w:w="5812" w:type="dxa"/>
          </w:tcPr>
          <w:p w14:paraId="58131312" w14:textId="19C3B167" w:rsidR="007E4FE3" w:rsidRPr="00F42662" w:rsidRDefault="005761B5" w:rsidP="00983720">
            <w:pPr>
              <w:ind w:left="-105"/>
              <w:jc w:val="both"/>
              <w:rPr>
                <w:rFonts w:ascii="Arial" w:hAnsi="Arial" w:cs="Arial"/>
                <w:sz w:val="16"/>
                <w:szCs w:val="16"/>
                <w:lang w:eastAsia="es-ES"/>
              </w:rPr>
            </w:pPr>
            <w:r>
              <w:rPr>
                <w:rFonts w:ascii="Arial" w:hAnsi="Arial" w:cs="Arial"/>
                <w:sz w:val="16"/>
                <w:szCs w:val="16"/>
                <w:lang w:eastAsia="es-ES"/>
              </w:rPr>
              <w:t>José Fernando de la Cruz Reyes candidato a la segunda regiduría de RP por MORENA en el Ayuntamiento de Jesús María.</w:t>
            </w:r>
          </w:p>
          <w:p w14:paraId="6ECF8D27" w14:textId="77777777" w:rsidR="007E4FE3" w:rsidRPr="00F42662" w:rsidRDefault="007E4FE3" w:rsidP="00983720">
            <w:pPr>
              <w:ind w:left="-105"/>
              <w:jc w:val="both"/>
              <w:rPr>
                <w:rFonts w:ascii="Arial" w:hAnsi="Arial" w:cs="Arial"/>
                <w:sz w:val="16"/>
                <w:szCs w:val="16"/>
                <w:lang w:eastAsia="es-ES"/>
              </w:rPr>
            </w:pPr>
            <w:r w:rsidRPr="00F42662">
              <w:rPr>
                <w:rFonts w:ascii="Arial" w:hAnsi="Arial" w:cs="Arial"/>
                <w:sz w:val="16"/>
                <w:szCs w:val="16"/>
                <w:lang w:eastAsia="es-ES"/>
              </w:rPr>
              <w:t>Consejo General del Instituto Estatal Electoral de Aguascalientes.</w:t>
            </w:r>
          </w:p>
        </w:tc>
      </w:tr>
      <w:tr w:rsidR="007E4FE3" w:rsidRPr="00F42662" w14:paraId="44564722" w14:textId="77777777" w:rsidTr="00983720">
        <w:trPr>
          <w:trHeight w:val="150"/>
        </w:trPr>
        <w:tc>
          <w:tcPr>
            <w:tcW w:w="2976" w:type="dxa"/>
          </w:tcPr>
          <w:p w14:paraId="25E2C9FD" w14:textId="71501DA7" w:rsidR="007E4FE3" w:rsidRDefault="005761B5" w:rsidP="00983720">
            <w:pPr>
              <w:ind w:left="179"/>
              <w:jc w:val="both"/>
              <w:rPr>
                <w:rFonts w:ascii="Arial" w:hAnsi="Arial" w:cs="Arial"/>
                <w:b/>
                <w:sz w:val="16"/>
                <w:szCs w:val="16"/>
              </w:rPr>
            </w:pPr>
            <w:r>
              <w:rPr>
                <w:rFonts w:ascii="Arial" w:hAnsi="Arial" w:cs="Arial"/>
                <w:b/>
                <w:sz w:val="16"/>
                <w:szCs w:val="16"/>
              </w:rPr>
              <w:t>PRI</w:t>
            </w:r>
            <w:r w:rsidR="007E4FE3">
              <w:rPr>
                <w:rFonts w:ascii="Arial" w:hAnsi="Arial" w:cs="Arial"/>
                <w:b/>
                <w:sz w:val="16"/>
                <w:szCs w:val="16"/>
              </w:rPr>
              <w:t>:</w:t>
            </w:r>
          </w:p>
          <w:p w14:paraId="086BC29C" w14:textId="167FCE6C" w:rsidR="007E4FE3" w:rsidRDefault="005761B5" w:rsidP="00983720">
            <w:pPr>
              <w:ind w:left="179"/>
              <w:jc w:val="both"/>
              <w:rPr>
                <w:rFonts w:ascii="Arial" w:hAnsi="Arial" w:cs="Arial"/>
                <w:b/>
                <w:sz w:val="16"/>
                <w:szCs w:val="16"/>
              </w:rPr>
            </w:pPr>
            <w:r>
              <w:rPr>
                <w:rFonts w:ascii="Arial" w:hAnsi="Arial" w:cs="Arial"/>
                <w:b/>
                <w:sz w:val="16"/>
                <w:szCs w:val="16"/>
              </w:rPr>
              <w:t>PES</w:t>
            </w:r>
            <w:r w:rsidR="007E4FE3">
              <w:rPr>
                <w:rFonts w:ascii="Arial" w:hAnsi="Arial" w:cs="Arial"/>
                <w:b/>
                <w:sz w:val="16"/>
                <w:szCs w:val="16"/>
              </w:rPr>
              <w:t>:</w:t>
            </w:r>
          </w:p>
          <w:p w14:paraId="29158A07" w14:textId="1431C655" w:rsidR="007E4FE3" w:rsidRPr="00F42662" w:rsidRDefault="005761B5" w:rsidP="00983720">
            <w:pPr>
              <w:ind w:left="179"/>
              <w:jc w:val="both"/>
              <w:rPr>
                <w:rFonts w:ascii="Arial" w:hAnsi="Arial" w:cs="Arial"/>
                <w:b/>
                <w:sz w:val="16"/>
                <w:szCs w:val="16"/>
              </w:rPr>
            </w:pPr>
            <w:r>
              <w:rPr>
                <w:rFonts w:ascii="Arial" w:hAnsi="Arial" w:cs="Arial"/>
                <w:b/>
                <w:sz w:val="16"/>
                <w:szCs w:val="16"/>
              </w:rPr>
              <w:t>FXM</w:t>
            </w:r>
            <w:r w:rsidR="007E4FE3">
              <w:rPr>
                <w:rFonts w:ascii="Arial" w:hAnsi="Arial" w:cs="Arial"/>
                <w:b/>
                <w:sz w:val="16"/>
                <w:szCs w:val="16"/>
              </w:rPr>
              <w:t>:</w:t>
            </w:r>
          </w:p>
          <w:p w14:paraId="1CEC76BA" w14:textId="77777777" w:rsidR="007E4FE3" w:rsidRDefault="007E4FE3" w:rsidP="00983720">
            <w:pPr>
              <w:ind w:left="179"/>
              <w:jc w:val="both"/>
              <w:rPr>
                <w:rFonts w:ascii="Arial" w:hAnsi="Arial" w:cs="Arial"/>
                <w:b/>
                <w:sz w:val="16"/>
                <w:szCs w:val="16"/>
              </w:rPr>
            </w:pPr>
            <w:r w:rsidRPr="00F42662">
              <w:rPr>
                <w:rFonts w:ascii="Arial" w:hAnsi="Arial" w:cs="Arial"/>
                <w:b/>
                <w:sz w:val="16"/>
                <w:szCs w:val="16"/>
              </w:rPr>
              <w:t>MORENA:</w:t>
            </w:r>
          </w:p>
          <w:p w14:paraId="36937731" w14:textId="77777777" w:rsidR="007E4FE3" w:rsidRPr="00F42662" w:rsidRDefault="007E4FE3" w:rsidP="00983720">
            <w:pPr>
              <w:ind w:left="179"/>
              <w:jc w:val="both"/>
              <w:rPr>
                <w:rFonts w:ascii="Arial" w:hAnsi="Arial" w:cs="Arial"/>
                <w:b/>
                <w:sz w:val="16"/>
                <w:szCs w:val="16"/>
              </w:rPr>
            </w:pPr>
            <w:r w:rsidRPr="00F42662">
              <w:rPr>
                <w:rFonts w:ascii="Arial" w:hAnsi="Arial" w:cs="Arial"/>
                <w:b/>
                <w:sz w:val="16"/>
                <w:szCs w:val="16"/>
              </w:rPr>
              <w:t>Tribunal Electoral:</w:t>
            </w:r>
          </w:p>
        </w:tc>
        <w:tc>
          <w:tcPr>
            <w:tcW w:w="5812" w:type="dxa"/>
          </w:tcPr>
          <w:p w14:paraId="70901654" w14:textId="65922B95" w:rsidR="007E4FE3" w:rsidRDefault="005761B5" w:rsidP="00983720">
            <w:pPr>
              <w:ind w:left="-105"/>
              <w:jc w:val="both"/>
              <w:rPr>
                <w:rFonts w:ascii="Arial" w:hAnsi="Arial" w:cs="Arial"/>
                <w:sz w:val="16"/>
                <w:szCs w:val="16"/>
                <w:lang w:eastAsia="es-ES"/>
              </w:rPr>
            </w:pPr>
            <w:r>
              <w:rPr>
                <w:rFonts w:ascii="Arial" w:hAnsi="Arial" w:cs="Arial"/>
                <w:sz w:val="16"/>
                <w:szCs w:val="16"/>
                <w:lang w:eastAsia="es-ES"/>
              </w:rPr>
              <w:t>Partido Revolucionario Institucional.</w:t>
            </w:r>
          </w:p>
          <w:p w14:paraId="62B58176" w14:textId="663C53FF" w:rsidR="007E4FE3" w:rsidRDefault="007E4FE3" w:rsidP="00983720">
            <w:pPr>
              <w:ind w:left="-105"/>
              <w:jc w:val="both"/>
              <w:rPr>
                <w:rFonts w:ascii="Arial" w:hAnsi="Arial" w:cs="Arial"/>
                <w:sz w:val="16"/>
                <w:szCs w:val="16"/>
                <w:lang w:eastAsia="es-ES"/>
              </w:rPr>
            </w:pPr>
            <w:r>
              <w:rPr>
                <w:rFonts w:ascii="Arial" w:hAnsi="Arial" w:cs="Arial"/>
                <w:sz w:val="16"/>
                <w:szCs w:val="16"/>
                <w:lang w:eastAsia="es-ES"/>
              </w:rPr>
              <w:t xml:space="preserve">Partido </w:t>
            </w:r>
            <w:r w:rsidR="005761B5">
              <w:rPr>
                <w:rFonts w:ascii="Arial" w:hAnsi="Arial" w:cs="Arial"/>
                <w:sz w:val="16"/>
                <w:szCs w:val="16"/>
                <w:lang w:eastAsia="es-ES"/>
              </w:rPr>
              <w:t>Encuentro Solidario.</w:t>
            </w:r>
          </w:p>
          <w:p w14:paraId="683469E6" w14:textId="66875AB4" w:rsidR="007E4FE3" w:rsidRDefault="005761B5" w:rsidP="00983720">
            <w:pPr>
              <w:ind w:left="-105"/>
              <w:jc w:val="both"/>
              <w:rPr>
                <w:rFonts w:ascii="Arial" w:hAnsi="Arial" w:cs="Arial"/>
                <w:sz w:val="16"/>
                <w:szCs w:val="16"/>
                <w:lang w:eastAsia="es-ES"/>
              </w:rPr>
            </w:pPr>
            <w:r>
              <w:rPr>
                <w:rFonts w:ascii="Arial" w:hAnsi="Arial" w:cs="Arial"/>
                <w:sz w:val="16"/>
                <w:szCs w:val="16"/>
                <w:lang w:eastAsia="es-ES"/>
              </w:rPr>
              <w:t>Partido Fuerza por México.</w:t>
            </w:r>
          </w:p>
          <w:p w14:paraId="608132DD" w14:textId="77777777" w:rsidR="007E4FE3" w:rsidRDefault="007E4FE3" w:rsidP="00983720">
            <w:pPr>
              <w:ind w:left="-105"/>
              <w:jc w:val="both"/>
              <w:rPr>
                <w:rFonts w:ascii="Arial" w:hAnsi="Arial" w:cs="Arial"/>
                <w:sz w:val="16"/>
                <w:szCs w:val="16"/>
                <w:lang w:eastAsia="es-ES"/>
              </w:rPr>
            </w:pPr>
            <w:r w:rsidRPr="005205A9">
              <w:rPr>
                <w:rFonts w:ascii="Arial" w:hAnsi="Arial" w:cs="Arial"/>
                <w:sz w:val="16"/>
                <w:szCs w:val="16"/>
                <w:lang w:eastAsia="es-ES"/>
              </w:rPr>
              <w:t>Partido Movimiento de Regeneración Nacional.</w:t>
            </w:r>
          </w:p>
          <w:p w14:paraId="57892B7D" w14:textId="77777777" w:rsidR="007E4FE3" w:rsidRPr="005205A9" w:rsidRDefault="007E4FE3" w:rsidP="00983720">
            <w:pPr>
              <w:ind w:left="-105"/>
              <w:jc w:val="both"/>
              <w:rPr>
                <w:rFonts w:ascii="Arial" w:hAnsi="Arial" w:cs="Arial"/>
                <w:sz w:val="16"/>
                <w:szCs w:val="16"/>
                <w:lang w:eastAsia="es-ES"/>
              </w:rPr>
            </w:pPr>
            <w:r w:rsidRPr="005205A9">
              <w:rPr>
                <w:rFonts w:ascii="Arial" w:hAnsi="Arial" w:cs="Arial"/>
                <w:sz w:val="16"/>
                <w:szCs w:val="16"/>
                <w:lang w:eastAsia="es-ES"/>
              </w:rPr>
              <w:t>Tribunal Electoral del Estado de Aguascalientes.</w:t>
            </w:r>
          </w:p>
        </w:tc>
      </w:tr>
      <w:tr w:rsidR="007E4FE3" w:rsidRPr="00F42662" w14:paraId="52906F5A" w14:textId="77777777" w:rsidTr="005761B5">
        <w:trPr>
          <w:trHeight w:val="380"/>
        </w:trPr>
        <w:tc>
          <w:tcPr>
            <w:tcW w:w="2976" w:type="dxa"/>
          </w:tcPr>
          <w:p w14:paraId="3CF3AC55" w14:textId="77777777" w:rsidR="007E4FE3" w:rsidRDefault="007E4FE3" w:rsidP="00983720">
            <w:pPr>
              <w:ind w:left="179"/>
              <w:jc w:val="both"/>
              <w:rPr>
                <w:rFonts w:ascii="Arial" w:hAnsi="Arial" w:cs="Arial"/>
                <w:b/>
                <w:sz w:val="16"/>
                <w:szCs w:val="16"/>
              </w:rPr>
            </w:pPr>
            <w:r>
              <w:rPr>
                <w:rFonts w:ascii="Arial" w:hAnsi="Arial" w:cs="Arial"/>
                <w:b/>
                <w:sz w:val="16"/>
                <w:szCs w:val="16"/>
              </w:rPr>
              <w:t>Instituto Local:</w:t>
            </w:r>
          </w:p>
          <w:p w14:paraId="79620CFB" w14:textId="77777777" w:rsidR="007E4FE3" w:rsidRDefault="007E4FE3" w:rsidP="005761B5">
            <w:pPr>
              <w:ind w:left="179"/>
              <w:jc w:val="both"/>
              <w:rPr>
                <w:rFonts w:ascii="Arial" w:hAnsi="Arial" w:cs="Arial"/>
                <w:b/>
                <w:sz w:val="16"/>
                <w:szCs w:val="16"/>
              </w:rPr>
            </w:pPr>
            <w:r>
              <w:rPr>
                <w:rFonts w:ascii="Arial" w:hAnsi="Arial" w:cs="Arial"/>
                <w:b/>
                <w:sz w:val="16"/>
                <w:szCs w:val="16"/>
              </w:rPr>
              <w:t>Constitución Federal:</w:t>
            </w:r>
          </w:p>
          <w:p w14:paraId="548D33F2" w14:textId="74FEF83B" w:rsidR="005761B5" w:rsidRPr="00F42662" w:rsidRDefault="005761B5" w:rsidP="005761B5">
            <w:pPr>
              <w:ind w:left="179"/>
              <w:jc w:val="both"/>
              <w:rPr>
                <w:rFonts w:ascii="Arial" w:hAnsi="Arial" w:cs="Arial"/>
                <w:b/>
                <w:sz w:val="16"/>
                <w:szCs w:val="16"/>
              </w:rPr>
            </w:pPr>
            <w:r w:rsidRPr="00F42662">
              <w:rPr>
                <w:rFonts w:ascii="Arial" w:hAnsi="Arial" w:cs="Arial"/>
                <w:b/>
                <w:sz w:val="16"/>
                <w:szCs w:val="16"/>
              </w:rPr>
              <w:t>Código Electoral</w:t>
            </w:r>
            <w:r>
              <w:rPr>
                <w:rFonts w:ascii="Arial" w:hAnsi="Arial" w:cs="Arial"/>
                <w:b/>
                <w:sz w:val="16"/>
                <w:szCs w:val="16"/>
              </w:rPr>
              <w:t>:</w:t>
            </w:r>
          </w:p>
        </w:tc>
        <w:tc>
          <w:tcPr>
            <w:tcW w:w="5812" w:type="dxa"/>
          </w:tcPr>
          <w:p w14:paraId="480EB7EF" w14:textId="77777777" w:rsidR="007E4FE3" w:rsidRDefault="007E4FE3" w:rsidP="00983720">
            <w:pPr>
              <w:ind w:left="-105"/>
              <w:jc w:val="both"/>
              <w:rPr>
                <w:rFonts w:ascii="Arial" w:hAnsi="Arial" w:cs="Arial"/>
                <w:sz w:val="16"/>
                <w:szCs w:val="16"/>
                <w:lang w:eastAsia="es-ES"/>
              </w:rPr>
            </w:pPr>
            <w:r>
              <w:rPr>
                <w:rFonts w:ascii="Arial" w:hAnsi="Arial" w:cs="Arial"/>
                <w:sz w:val="16"/>
                <w:szCs w:val="16"/>
                <w:lang w:eastAsia="es-ES"/>
              </w:rPr>
              <w:t>Instituto Estatal Electoral del Estado de Aguascalientes.</w:t>
            </w:r>
          </w:p>
          <w:p w14:paraId="0067E838" w14:textId="77777777" w:rsidR="007E4FE3" w:rsidRDefault="007E4FE3" w:rsidP="005761B5">
            <w:pPr>
              <w:ind w:left="-105"/>
              <w:jc w:val="both"/>
              <w:rPr>
                <w:rFonts w:ascii="Arial" w:hAnsi="Arial" w:cs="Arial"/>
                <w:sz w:val="16"/>
                <w:szCs w:val="16"/>
                <w:lang w:eastAsia="es-ES"/>
              </w:rPr>
            </w:pPr>
            <w:r>
              <w:rPr>
                <w:rFonts w:ascii="Arial" w:hAnsi="Arial" w:cs="Arial"/>
                <w:sz w:val="16"/>
                <w:szCs w:val="16"/>
                <w:lang w:eastAsia="es-ES"/>
              </w:rPr>
              <w:t>Constitución Política de los Estados Unidos Mexicanos.</w:t>
            </w:r>
          </w:p>
          <w:p w14:paraId="305F496C" w14:textId="57E0BBE8" w:rsidR="005761B5" w:rsidRPr="00F42662" w:rsidRDefault="005761B5" w:rsidP="005761B5">
            <w:pPr>
              <w:ind w:left="-105"/>
              <w:jc w:val="both"/>
              <w:rPr>
                <w:rFonts w:ascii="Arial" w:hAnsi="Arial" w:cs="Arial"/>
                <w:sz w:val="16"/>
                <w:szCs w:val="16"/>
                <w:lang w:eastAsia="es-ES"/>
              </w:rPr>
            </w:pPr>
            <w:r>
              <w:rPr>
                <w:rFonts w:ascii="Arial" w:hAnsi="Arial" w:cs="Arial"/>
                <w:sz w:val="16"/>
                <w:szCs w:val="16"/>
                <w:lang w:eastAsia="es-ES"/>
              </w:rPr>
              <w:t>Código Electoral del Estado de Aguascalientes.</w:t>
            </w:r>
          </w:p>
        </w:tc>
      </w:tr>
      <w:tr w:rsidR="007E4FE3" w:rsidRPr="00F42662" w14:paraId="00D99E20" w14:textId="77777777" w:rsidTr="00983720">
        <w:trPr>
          <w:trHeight w:val="138"/>
        </w:trPr>
        <w:tc>
          <w:tcPr>
            <w:tcW w:w="2976" w:type="dxa"/>
          </w:tcPr>
          <w:p w14:paraId="491A8109" w14:textId="77777777" w:rsidR="007E4FE3" w:rsidRDefault="007E4FE3" w:rsidP="00983720">
            <w:pPr>
              <w:ind w:left="179"/>
              <w:jc w:val="both"/>
              <w:rPr>
                <w:rFonts w:ascii="Arial" w:hAnsi="Arial" w:cs="Arial"/>
                <w:b/>
                <w:sz w:val="16"/>
                <w:szCs w:val="16"/>
              </w:rPr>
            </w:pPr>
            <w:r w:rsidRPr="00F42662">
              <w:rPr>
                <w:rFonts w:ascii="Arial" w:hAnsi="Arial" w:cs="Arial"/>
                <w:b/>
                <w:sz w:val="16"/>
                <w:szCs w:val="16"/>
              </w:rPr>
              <w:t>RP:</w:t>
            </w:r>
          </w:p>
          <w:p w14:paraId="18D50D1D" w14:textId="77777777" w:rsidR="007E4FE3" w:rsidRDefault="007E4FE3" w:rsidP="00983720">
            <w:pPr>
              <w:ind w:left="179"/>
              <w:jc w:val="both"/>
              <w:rPr>
                <w:rFonts w:ascii="Arial" w:hAnsi="Arial" w:cs="Arial"/>
                <w:b/>
                <w:sz w:val="16"/>
                <w:szCs w:val="16"/>
              </w:rPr>
            </w:pPr>
            <w:r>
              <w:rPr>
                <w:rFonts w:ascii="Arial" w:hAnsi="Arial" w:cs="Arial"/>
                <w:b/>
                <w:sz w:val="16"/>
                <w:szCs w:val="16"/>
              </w:rPr>
              <w:t>Sala Superior:</w:t>
            </w:r>
          </w:p>
          <w:p w14:paraId="4064D904" w14:textId="77777777" w:rsidR="007E4FE3" w:rsidRDefault="007E4FE3" w:rsidP="00983720">
            <w:pPr>
              <w:ind w:left="179"/>
              <w:jc w:val="both"/>
              <w:rPr>
                <w:rFonts w:ascii="Arial" w:hAnsi="Arial" w:cs="Arial"/>
                <w:b/>
                <w:sz w:val="16"/>
                <w:szCs w:val="16"/>
              </w:rPr>
            </w:pPr>
            <w:r>
              <w:rPr>
                <w:rFonts w:ascii="Arial" w:hAnsi="Arial" w:cs="Arial"/>
                <w:b/>
                <w:sz w:val="16"/>
                <w:szCs w:val="16"/>
              </w:rPr>
              <w:t>Sala Monterrey:</w:t>
            </w:r>
          </w:p>
          <w:p w14:paraId="77E6533B" w14:textId="77777777" w:rsidR="007E4FE3" w:rsidRDefault="007E4FE3" w:rsidP="00983720">
            <w:pPr>
              <w:ind w:left="179"/>
              <w:jc w:val="both"/>
              <w:rPr>
                <w:rFonts w:ascii="Arial" w:hAnsi="Arial" w:cs="Arial"/>
                <w:b/>
                <w:sz w:val="16"/>
                <w:szCs w:val="16"/>
              </w:rPr>
            </w:pPr>
          </w:p>
          <w:p w14:paraId="5A13E409" w14:textId="77777777" w:rsidR="007E4FE3" w:rsidRPr="00F42662" w:rsidRDefault="007E4FE3" w:rsidP="00983720">
            <w:pPr>
              <w:ind w:left="179"/>
              <w:jc w:val="both"/>
              <w:rPr>
                <w:rFonts w:ascii="Arial" w:hAnsi="Arial" w:cs="Arial"/>
                <w:b/>
                <w:sz w:val="16"/>
                <w:szCs w:val="16"/>
              </w:rPr>
            </w:pPr>
            <w:r>
              <w:rPr>
                <w:rFonts w:ascii="Arial" w:hAnsi="Arial" w:cs="Arial"/>
                <w:b/>
                <w:sz w:val="16"/>
                <w:szCs w:val="16"/>
              </w:rPr>
              <w:t>SCJN:</w:t>
            </w:r>
          </w:p>
        </w:tc>
        <w:tc>
          <w:tcPr>
            <w:tcW w:w="5812" w:type="dxa"/>
          </w:tcPr>
          <w:p w14:paraId="482012CC" w14:textId="77777777" w:rsidR="007E4FE3" w:rsidRPr="005205A9" w:rsidRDefault="007E4FE3" w:rsidP="00983720">
            <w:pPr>
              <w:ind w:left="-105"/>
              <w:jc w:val="both"/>
              <w:rPr>
                <w:rFonts w:ascii="Arial" w:hAnsi="Arial" w:cs="Arial"/>
                <w:sz w:val="16"/>
                <w:szCs w:val="16"/>
                <w:lang w:eastAsia="es-ES"/>
              </w:rPr>
            </w:pPr>
            <w:r w:rsidRPr="005205A9">
              <w:rPr>
                <w:rFonts w:ascii="Arial" w:hAnsi="Arial" w:cs="Arial"/>
                <w:sz w:val="16"/>
                <w:szCs w:val="16"/>
                <w:lang w:eastAsia="es-ES"/>
              </w:rPr>
              <w:t>Principio de Representación Proporcional.</w:t>
            </w:r>
          </w:p>
          <w:p w14:paraId="117DFAAC" w14:textId="77777777" w:rsidR="007E4FE3" w:rsidRPr="005205A9" w:rsidRDefault="007E4FE3" w:rsidP="00983720">
            <w:pPr>
              <w:ind w:left="-105"/>
              <w:jc w:val="both"/>
              <w:rPr>
                <w:rFonts w:ascii="Arial" w:hAnsi="Arial" w:cs="Arial"/>
                <w:sz w:val="16"/>
                <w:szCs w:val="16"/>
                <w:lang w:eastAsia="es-ES"/>
              </w:rPr>
            </w:pPr>
            <w:r w:rsidRPr="005205A9">
              <w:rPr>
                <w:rFonts w:ascii="Arial" w:hAnsi="Arial" w:cs="Arial"/>
                <w:sz w:val="16"/>
                <w:szCs w:val="16"/>
                <w:lang w:eastAsia="es-ES"/>
              </w:rPr>
              <w:t>Sala Superior del Tribunal Electoral del Poder Judicial de la Federación.</w:t>
            </w:r>
          </w:p>
          <w:p w14:paraId="290654CE" w14:textId="77777777" w:rsidR="007E4FE3" w:rsidRDefault="007E4FE3" w:rsidP="00983720">
            <w:pPr>
              <w:ind w:left="-105"/>
              <w:jc w:val="both"/>
              <w:rPr>
                <w:rFonts w:ascii="Arial" w:hAnsi="Arial" w:cs="Arial"/>
                <w:sz w:val="16"/>
                <w:szCs w:val="16"/>
                <w:lang w:eastAsia="es-ES"/>
              </w:rPr>
            </w:pPr>
            <w:r w:rsidRPr="005205A9">
              <w:rPr>
                <w:rFonts w:ascii="Arial" w:hAnsi="Arial" w:cs="Arial"/>
                <w:sz w:val="16"/>
                <w:szCs w:val="16"/>
                <w:lang w:eastAsia="es-ES"/>
              </w:rPr>
              <w:t>Sala Regional Monterrey del Tribunal Electoral del Poder Judicial de la Federación</w:t>
            </w:r>
            <w:r>
              <w:rPr>
                <w:rFonts w:ascii="Arial" w:hAnsi="Arial" w:cs="Arial"/>
                <w:sz w:val="16"/>
                <w:szCs w:val="16"/>
                <w:lang w:eastAsia="es-ES"/>
              </w:rPr>
              <w:t xml:space="preserve"> correspondiente a la segunda circunscripción plurinominal.</w:t>
            </w:r>
          </w:p>
          <w:p w14:paraId="72F01EC7" w14:textId="77777777" w:rsidR="007E4FE3" w:rsidRPr="005205A9" w:rsidRDefault="007E4FE3" w:rsidP="00983720">
            <w:pPr>
              <w:ind w:left="-105"/>
              <w:jc w:val="both"/>
              <w:rPr>
                <w:rFonts w:ascii="Arial" w:hAnsi="Arial" w:cs="Arial"/>
                <w:sz w:val="16"/>
                <w:szCs w:val="16"/>
                <w:lang w:eastAsia="es-ES"/>
              </w:rPr>
            </w:pPr>
            <w:r>
              <w:rPr>
                <w:rFonts w:ascii="Arial" w:hAnsi="Arial" w:cs="Arial"/>
                <w:sz w:val="16"/>
                <w:szCs w:val="16"/>
                <w:lang w:eastAsia="es-ES"/>
              </w:rPr>
              <w:t>Suprema Corte de Justicia de la Nación.</w:t>
            </w:r>
          </w:p>
        </w:tc>
      </w:tr>
    </w:tbl>
    <w:p w14:paraId="691B85F5" w14:textId="5FEEF4F3" w:rsidR="007E4FE3" w:rsidRDefault="007E4FE3"/>
    <w:p w14:paraId="156BD197" w14:textId="77777777" w:rsidR="007E4FE3" w:rsidRDefault="007E4FE3" w:rsidP="007E4FE3">
      <w:pPr>
        <w:pStyle w:val="Sinespaciado"/>
        <w:numPr>
          <w:ilvl w:val="0"/>
          <w:numId w:val="1"/>
        </w:numPr>
        <w:ind w:left="284" w:hanging="295"/>
        <w:rPr>
          <w:rFonts w:ascii="Arial" w:hAnsi="Arial" w:cs="Arial"/>
          <w:b/>
          <w:bCs/>
          <w:sz w:val="24"/>
          <w:szCs w:val="24"/>
        </w:rPr>
      </w:pPr>
      <w:r w:rsidRPr="00D55CAC">
        <w:rPr>
          <w:rFonts w:ascii="Arial" w:hAnsi="Arial" w:cs="Arial"/>
          <w:b/>
          <w:bCs/>
          <w:sz w:val="24"/>
          <w:szCs w:val="24"/>
        </w:rPr>
        <w:t>Antecedentes</w:t>
      </w:r>
      <w:r w:rsidRPr="00DD781D">
        <w:rPr>
          <w:rStyle w:val="Refdenotaalpie"/>
          <w:rFonts w:ascii="Arial" w:hAnsi="Arial" w:cs="Arial"/>
          <w:b/>
          <w:bCs/>
          <w:sz w:val="22"/>
          <w:szCs w:val="28"/>
        </w:rPr>
        <w:footnoteReference w:id="2"/>
      </w:r>
    </w:p>
    <w:p w14:paraId="64544886" w14:textId="77777777" w:rsidR="007E4FE3" w:rsidRPr="00016BDC" w:rsidRDefault="007E4FE3" w:rsidP="007E4FE3">
      <w:pPr>
        <w:pStyle w:val="Sinespaciado"/>
      </w:pPr>
    </w:p>
    <w:p w14:paraId="106F1F24" w14:textId="77777777" w:rsidR="007E4FE3" w:rsidRPr="00C53F74" w:rsidRDefault="007E4FE3" w:rsidP="007E4FE3">
      <w:pPr>
        <w:pStyle w:val="Sinespaciado"/>
        <w:spacing w:line="360" w:lineRule="auto"/>
        <w:jc w:val="both"/>
        <w:rPr>
          <w:rFonts w:ascii="Arial" w:hAnsi="Arial" w:cs="Arial"/>
          <w:sz w:val="24"/>
          <w:szCs w:val="24"/>
        </w:rPr>
      </w:pPr>
      <w:r>
        <w:rPr>
          <w:rFonts w:ascii="Arial" w:hAnsi="Arial" w:cs="Arial"/>
          <w:b/>
          <w:bCs/>
          <w:sz w:val="24"/>
          <w:szCs w:val="24"/>
        </w:rPr>
        <w:t>1.</w:t>
      </w:r>
      <w:r w:rsidRPr="00C53F74">
        <w:rPr>
          <w:rFonts w:ascii="Arial" w:hAnsi="Arial" w:cs="Arial"/>
          <w:b/>
          <w:bCs/>
          <w:sz w:val="24"/>
          <w:szCs w:val="24"/>
        </w:rPr>
        <w:t xml:space="preserve"> Jornada electoral. </w:t>
      </w:r>
      <w:r w:rsidRPr="00C53F74">
        <w:rPr>
          <w:rFonts w:ascii="Arial" w:hAnsi="Arial" w:cs="Arial"/>
          <w:sz w:val="24"/>
          <w:szCs w:val="24"/>
        </w:rPr>
        <w:t>El 6 de junio, se llevó a cabo la elección para renovar, entre ot</w:t>
      </w:r>
      <w:r>
        <w:rPr>
          <w:rFonts w:ascii="Arial" w:hAnsi="Arial" w:cs="Arial"/>
          <w:sz w:val="24"/>
          <w:szCs w:val="24"/>
        </w:rPr>
        <w:t>r</w:t>
      </w:r>
      <w:r w:rsidRPr="00C53F74">
        <w:rPr>
          <w:rFonts w:ascii="Arial" w:hAnsi="Arial" w:cs="Arial"/>
          <w:sz w:val="24"/>
          <w:szCs w:val="24"/>
        </w:rPr>
        <w:t xml:space="preserve">os cargos, los once </w:t>
      </w:r>
      <w:r>
        <w:rPr>
          <w:rFonts w:ascii="Arial" w:hAnsi="Arial" w:cs="Arial"/>
          <w:sz w:val="24"/>
          <w:szCs w:val="24"/>
        </w:rPr>
        <w:t>A</w:t>
      </w:r>
      <w:r w:rsidRPr="00C53F74">
        <w:rPr>
          <w:rFonts w:ascii="Arial" w:hAnsi="Arial" w:cs="Arial"/>
          <w:sz w:val="24"/>
          <w:szCs w:val="24"/>
        </w:rPr>
        <w:t xml:space="preserve">yuntamientos </w:t>
      </w:r>
      <w:r>
        <w:rPr>
          <w:rFonts w:ascii="Arial" w:hAnsi="Arial" w:cs="Arial"/>
          <w:sz w:val="24"/>
          <w:szCs w:val="24"/>
        </w:rPr>
        <w:t xml:space="preserve">que conforman el </w:t>
      </w:r>
      <w:r w:rsidRPr="00C53F74">
        <w:rPr>
          <w:rFonts w:ascii="Arial" w:hAnsi="Arial" w:cs="Arial"/>
          <w:sz w:val="24"/>
          <w:szCs w:val="24"/>
        </w:rPr>
        <w:t>Estado de Aguascalientes.</w:t>
      </w:r>
    </w:p>
    <w:p w14:paraId="120A4F1E" w14:textId="77777777" w:rsidR="007E4FE3" w:rsidRPr="00016BDC" w:rsidRDefault="007E4FE3" w:rsidP="007E4FE3">
      <w:pPr>
        <w:pStyle w:val="Sinespaciado"/>
      </w:pPr>
    </w:p>
    <w:p w14:paraId="3089FDBA" w14:textId="384CA3A0" w:rsidR="007E4FE3" w:rsidRDefault="007E4FE3" w:rsidP="007E4FE3">
      <w:pPr>
        <w:pStyle w:val="Sinespaciado"/>
        <w:spacing w:line="360" w:lineRule="auto"/>
        <w:jc w:val="both"/>
        <w:rPr>
          <w:rFonts w:ascii="Arial" w:hAnsi="Arial" w:cs="Arial"/>
          <w:sz w:val="24"/>
          <w:szCs w:val="24"/>
        </w:rPr>
      </w:pPr>
      <w:r>
        <w:rPr>
          <w:rFonts w:ascii="Arial" w:hAnsi="Arial" w:cs="Arial"/>
          <w:b/>
          <w:bCs/>
          <w:sz w:val="24"/>
          <w:szCs w:val="24"/>
        </w:rPr>
        <w:t>2</w:t>
      </w:r>
      <w:r w:rsidRPr="00C53F74">
        <w:rPr>
          <w:rFonts w:ascii="Arial" w:hAnsi="Arial" w:cs="Arial"/>
          <w:b/>
          <w:bCs/>
          <w:sz w:val="24"/>
          <w:szCs w:val="24"/>
        </w:rPr>
        <w:t>. Sesi</w:t>
      </w:r>
      <w:r>
        <w:rPr>
          <w:rFonts w:ascii="Arial" w:hAnsi="Arial" w:cs="Arial"/>
          <w:b/>
          <w:bCs/>
          <w:sz w:val="24"/>
          <w:szCs w:val="24"/>
        </w:rPr>
        <w:t xml:space="preserve">ones </w:t>
      </w:r>
      <w:r w:rsidRPr="00C53F74">
        <w:rPr>
          <w:rFonts w:ascii="Arial" w:hAnsi="Arial" w:cs="Arial"/>
          <w:b/>
          <w:bCs/>
          <w:sz w:val="24"/>
          <w:szCs w:val="24"/>
        </w:rPr>
        <w:t>de cómputo municipal.</w:t>
      </w:r>
      <w:r w:rsidRPr="00C53F74">
        <w:rPr>
          <w:rFonts w:ascii="Arial" w:hAnsi="Arial" w:cs="Arial"/>
          <w:sz w:val="24"/>
          <w:szCs w:val="24"/>
        </w:rPr>
        <w:t xml:space="preserve"> </w:t>
      </w:r>
      <w:r>
        <w:rPr>
          <w:rFonts w:ascii="Arial" w:hAnsi="Arial" w:cs="Arial"/>
          <w:sz w:val="24"/>
          <w:szCs w:val="24"/>
        </w:rPr>
        <w:t xml:space="preserve">El 9 de junio, el Consejo Municipal de Jesús María concluyó el cómputo de la elección de dicho Ayuntamiento, declaró la validez de la elección </w:t>
      </w:r>
      <w:r>
        <w:rPr>
          <w:rFonts w:ascii="Arial" w:hAnsi="Arial" w:cs="Arial"/>
          <w:sz w:val="24"/>
          <w:szCs w:val="24"/>
        </w:rPr>
        <w:lastRenderedPageBreak/>
        <w:t xml:space="preserve">y, a su vez, entregó la constancia de mayoría y validez a la planilla postulada por la coalición “Por Aguascalientes” integrada por los partidos PRD y PAN. Los resultados y porcentajes de la elección fueron los siguientes: </w:t>
      </w:r>
    </w:p>
    <w:tbl>
      <w:tblPr>
        <w:tblStyle w:val="Tablaconcuadrcula2"/>
        <w:tblW w:w="0" w:type="auto"/>
        <w:jc w:val="center"/>
        <w:tblLook w:val="04A0" w:firstRow="1" w:lastRow="0" w:firstColumn="1" w:lastColumn="0" w:noHBand="0" w:noVBand="1"/>
      </w:tblPr>
      <w:tblGrid>
        <w:gridCol w:w="1846"/>
        <w:gridCol w:w="2428"/>
        <w:gridCol w:w="2525"/>
      </w:tblGrid>
      <w:tr w:rsidR="007E4FE3" w:rsidRPr="005761B5" w14:paraId="587B3CB1" w14:textId="77777777" w:rsidTr="00983720">
        <w:trPr>
          <w:trHeight w:val="376"/>
          <w:tblHeader/>
          <w:jc w:val="center"/>
        </w:trPr>
        <w:tc>
          <w:tcPr>
            <w:tcW w:w="6799" w:type="dxa"/>
            <w:gridSpan w:val="3"/>
            <w:shd w:val="clear" w:color="auto" w:fill="D0CECE" w:themeFill="background2" w:themeFillShade="E6"/>
            <w:vAlign w:val="center"/>
          </w:tcPr>
          <w:p w14:paraId="2B00CB12" w14:textId="77777777" w:rsidR="007E4FE3" w:rsidRPr="005761B5" w:rsidRDefault="007E4FE3" w:rsidP="00983720">
            <w:pPr>
              <w:jc w:val="center"/>
              <w:rPr>
                <w:rFonts w:ascii="Arial" w:hAnsi="Arial" w:cs="Arial"/>
                <w:b/>
              </w:rPr>
            </w:pPr>
            <w:proofErr w:type="gramStart"/>
            <w:r w:rsidRPr="005761B5">
              <w:rPr>
                <w:rFonts w:ascii="Arial" w:hAnsi="Arial" w:cs="Arial"/>
                <w:b/>
              </w:rPr>
              <w:t>TOTAL</w:t>
            </w:r>
            <w:proofErr w:type="gramEnd"/>
            <w:r w:rsidRPr="005761B5">
              <w:rPr>
                <w:rFonts w:ascii="Arial" w:hAnsi="Arial" w:cs="Arial"/>
                <w:b/>
              </w:rPr>
              <w:t xml:space="preserve"> DE VOTOS POR CANDIDATURA</w:t>
            </w:r>
          </w:p>
        </w:tc>
      </w:tr>
      <w:tr w:rsidR="007E4FE3" w:rsidRPr="005761B5" w14:paraId="19CBFB92" w14:textId="77777777" w:rsidTr="00983720">
        <w:trPr>
          <w:tblHeader/>
          <w:jc w:val="center"/>
        </w:trPr>
        <w:tc>
          <w:tcPr>
            <w:tcW w:w="1846" w:type="dxa"/>
            <w:shd w:val="clear" w:color="auto" w:fill="D0CECE" w:themeFill="background2" w:themeFillShade="E6"/>
            <w:vAlign w:val="center"/>
          </w:tcPr>
          <w:p w14:paraId="0AD43343" w14:textId="77777777" w:rsidR="007E4FE3" w:rsidRPr="005761B5" w:rsidRDefault="007E4FE3" w:rsidP="00983720">
            <w:pPr>
              <w:jc w:val="center"/>
              <w:rPr>
                <w:rFonts w:ascii="Arial" w:hAnsi="Arial" w:cs="Arial"/>
                <w:b/>
              </w:rPr>
            </w:pPr>
            <w:r w:rsidRPr="005761B5">
              <w:rPr>
                <w:rFonts w:ascii="Arial" w:hAnsi="Arial" w:cs="Arial"/>
                <w:b/>
              </w:rPr>
              <w:t>Partido Político</w:t>
            </w:r>
          </w:p>
        </w:tc>
        <w:tc>
          <w:tcPr>
            <w:tcW w:w="2428" w:type="dxa"/>
            <w:shd w:val="clear" w:color="auto" w:fill="D0CECE" w:themeFill="background2" w:themeFillShade="E6"/>
            <w:vAlign w:val="center"/>
          </w:tcPr>
          <w:p w14:paraId="09BF4678" w14:textId="77777777" w:rsidR="007E4FE3" w:rsidRPr="005761B5" w:rsidRDefault="007E4FE3" w:rsidP="00983720">
            <w:pPr>
              <w:jc w:val="center"/>
              <w:rPr>
                <w:rFonts w:ascii="Arial" w:hAnsi="Arial" w:cs="Arial"/>
                <w:b/>
              </w:rPr>
            </w:pPr>
            <w:r w:rsidRPr="005761B5">
              <w:rPr>
                <w:rFonts w:ascii="Arial" w:hAnsi="Arial" w:cs="Arial"/>
                <w:b/>
              </w:rPr>
              <w:t>Número de Votos</w:t>
            </w:r>
          </w:p>
        </w:tc>
        <w:tc>
          <w:tcPr>
            <w:tcW w:w="2525" w:type="dxa"/>
            <w:shd w:val="clear" w:color="auto" w:fill="D0CECE" w:themeFill="background2" w:themeFillShade="E6"/>
          </w:tcPr>
          <w:p w14:paraId="09FF14C2" w14:textId="77777777" w:rsidR="007E4FE3" w:rsidRPr="005761B5" w:rsidRDefault="007E4FE3" w:rsidP="00983720">
            <w:pPr>
              <w:jc w:val="center"/>
              <w:rPr>
                <w:rFonts w:ascii="Arial" w:hAnsi="Arial" w:cs="Arial"/>
                <w:b/>
              </w:rPr>
            </w:pPr>
            <w:r w:rsidRPr="005761B5">
              <w:rPr>
                <w:rFonts w:ascii="Arial" w:hAnsi="Arial" w:cs="Arial"/>
                <w:b/>
              </w:rPr>
              <w:t>Porcentajes de votación válida emitida</w:t>
            </w:r>
          </w:p>
        </w:tc>
      </w:tr>
      <w:tr w:rsidR="007E4FE3" w:rsidRPr="005761B5" w14:paraId="67C8140D" w14:textId="77777777" w:rsidTr="00983720">
        <w:trPr>
          <w:trHeight w:val="227"/>
          <w:jc w:val="center"/>
        </w:trPr>
        <w:tc>
          <w:tcPr>
            <w:tcW w:w="1846" w:type="dxa"/>
            <w:vAlign w:val="center"/>
          </w:tcPr>
          <w:p w14:paraId="417EC025" w14:textId="77777777" w:rsidR="007E4FE3" w:rsidRPr="005761B5" w:rsidRDefault="007E4FE3" w:rsidP="00983720">
            <w:pPr>
              <w:jc w:val="center"/>
              <w:rPr>
                <w:rFonts w:ascii="Arial" w:hAnsi="Arial" w:cs="Arial"/>
              </w:rPr>
            </w:pPr>
            <w:r w:rsidRPr="005761B5">
              <w:rPr>
                <w:rFonts w:ascii="Arial" w:hAnsi="Arial" w:cs="Arial"/>
                <w:noProof/>
              </w:rPr>
              <w:drawing>
                <wp:inline distT="0" distB="0" distL="0" distR="0" wp14:anchorId="0A34DDC7" wp14:editId="292CDB82">
                  <wp:extent cx="254726" cy="254726"/>
                  <wp:effectExtent l="0" t="0" r="0" b="0"/>
                  <wp:docPr id="9" name="Imagen 9" descr="http://intranet.te.gob.mx/imgs/logo_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intranet.te.gob.mx/imgs/logo_p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588" cy="257588"/>
                          </a:xfrm>
                          <a:prstGeom prst="rect">
                            <a:avLst/>
                          </a:prstGeom>
                          <a:noFill/>
                          <a:ln>
                            <a:noFill/>
                          </a:ln>
                        </pic:spPr>
                      </pic:pic>
                    </a:graphicData>
                  </a:graphic>
                </wp:inline>
              </w:drawing>
            </w:r>
          </w:p>
        </w:tc>
        <w:tc>
          <w:tcPr>
            <w:tcW w:w="2428" w:type="dxa"/>
            <w:vAlign w:val="center"/>
          </w:tcPr>
          <w:p w14:paraId="369E1672" w14:textId="04927E20" w:rsidR="007E4FE3" w:rsidRPr="005761B5" w:rsidRDefault="005761B5" w:rsidP="00983720">
            <w:pPr>
              <w:jc w:val="center"/>
              <w:rPr>
                <w:rFonts w:ascii="Arial" w:hAnsi="Arial" w:cs="Arial"/>
                <w:b/>
              </w:rPr>
            </w:pPr>
            <w:r w:rsidRPr="005761B5">
              <w:rPr>
                <w:rFonts w:ascii="Arial" w:eastAsia="Arial" w:hAnsi="Arial" w:cs="Arial"/>
                <w:sz w:val="18"/>
                <w:szCs w:val="18"/>
              </w:rPr>
              <w:t>22,176</w:t>
            </w:r>
          </w:p>
        </w:tc>
        <w:tc>
          <w:tcPr>
            <w:tcW w:w="2525" w:type="dxa"/>
          </w:tcPr>
          <w:p w14:paraId="69CFE66F" w14:textId="7C07468D" w:rsidR="007E4FE3" w:rsidRPr="00716B45" w:rsidRDefault="00716B45" w:rsidP="00983720">
            <w:pPr>
              <w:jc w:val="center"/>
              <w:rPr>
                <w:rFonts w:ascii="Arial" w:hAnsi="Arial" w:cs="Arial"/>
                <w:bCs/>
              </w:rPr>
            </w:pPr>
            <w:r w:rsidRPr="00716B45">
              <w:rPr>
                <w:rFonts w:ascii="Arial" w:hAnsi="Arial" w:cs="Arial"/>
                <w:bCs/>
              </w:rPr>
              <w:t>51</w:t>
            </w:r>
            <w:r w:rsidR="007E4FE3" w:rsidRPr="00716B45">
              <w:rPr>
                <w:rFonts w:ascii="Arial" w:hAnsi="Arial" w:cs="Arial"/>
                <w:bCs/>
              </w:rPr>
              <w:t>.</w:t>
            </w:r>
            <w:r w:rsidRPr="00716B45">
              <w:rPr>
                <w:rFonts w:ascii="Arial" w:hAnsi="Arial" w:cs="Arial"/>
                <w:bCs/>
              </w:rPr>
              <w:t>70</w:t>
            </w:r>
            <w:r w:rsidR="007E4FE3" w:rsidRPr="00716B45">
              <w:rPr>
                <w:rFonts w:ascii="Arial" w:hAnsi="Arial" w:cs="Arial"/>
                <w:bCs/>
              </w:rPr>
              <w:t>%</w:t>
            </w:r>
          </w:p>
        </w:tc>
      </w:tr>
      <w:tr w:rsidR="007E4FE3" w:rsidRPr="005761B5" w14:paraId="0BEAA4B3" w14:textId="77777777" w:rsidTr="00983720">
        <w:trPr>
          <w:trHeight w:val="227"/>
          <w:jc w:val="center"/>
        </w:trPr>
        <w:tc>
          <w:tcPr>
            <w:tcW w:w="1846" w:type="dxa"/>
            <w:vAlign w:val="center"/>
          </w:tcPr>
          <w:p w14:paraId="01B62DDD" w14:textId="77777777" w:rsidR="007E4FE3" w:rsidRPr="005761B5" w:rsidRDefault="007E4FE3" w:rsidP="00983720">
            <w:pPr>
              <w:jc w:val="center"/>
              <w:rPr>
                <w:rFonts w:ascii="Arial" w:hAnsi="Arial" w:cs="Arial"/>
                <w:noProof/>
              </w:rPr>
            </w:pPr>
            <w:r w:rsidRPr="005761B5">
              <w:rPr>
                <w:rFonts w:ascii="Arial" w:hAnsi="Arial" w:cs="Arial"/>
                <w:noProof/>
              </w:rPr>
              <w:drawing>
                <wp:inline distT="0" distB="0" distL="0" distR="0" wp14:anchorId="38EDD741" wp14:editId="1767A7F7">
                  <wp:extent cx="254725" cy="254725"/>
                  <wp:effectExtent l="0" t="0" r="0" b="0"/>
                  <wp:docPr id="10" name="Imagen 10" descr="http://intranet.te.gob.mx/imgs/log_p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intranet.te.gob.mx/imgs/log_pr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227" cy="257227"/>
                          </a:xfrm>
                          <a:prstGeom prst="rect">
                            <a:avLst/>
                          </a:prstGeom>
                          <a:noFill/>
                          <a:ln>
                            <a:noFill/>
                          </a:ln>
                        </pic:spPr>
                      </pic:pic>
                    </a:graphicData>
                  </a:graphic>
                </wp:inline>
              </w:drawing>
            </w:r>
          </w:p>
        </w:tc>
        <w:tc>
          <w:tcPr>
            <w:tcW w:w="2428" w:type="dxa"/>
            <w:vAlign w:val="center"/>
          </w:tcPr>
          <w:p w14:paraId="450A236B" w14:textId="432BCDDF" w:rsidR="007E4FE3" w:rsidRPr="005761B5" w:rsidRDefault="005761B5" w:rsidP="00983720">
            <w:pPr>
              <w:jc w:val="center"/>
              <w:rPr>
                <w:rFonts w:ascii="Arial" w:hAnsi="Arial" w:cs="Arial"/>
              </w:rPr>
            </w:pPr>
            <w:r w:rsidRPr="005761B5">
              <w:rPr>
                <w:rFonts w:ascii="Arial" w:eastAsia="Arial" w:hAnsi="Arial" w:cs="Arial"/>
                <w:sz w:val="18"/>
                <w:szCs w:val="18"/>
              </w:rPr>
              <w:t>3</w:t>
            </w:r>
            <w:r>
              <w:rPr>
                <w:rFonts w:ascii="Arial" w:eastAsia="Arial" w:hAnsi="Arial" w:cs="Arial"/>
                <w:sz w:val="18"/>
                <w:szCs w:val="18"/>
              </w:rPr>
              <w:t>,</w:t>
            </w:r>
            <w:r w:rsidRPr="005761B5">
              <w:rPr>
                <w:rFonts w:ascii="Arial" w:eastAsia="Arial" w:hAnsi="Arial" w:cs="Arial"/>
                <w:sz w:val="18"/>
                <w:szCs w:val="18"/>
              </w:rPr>
              <w:t>756</w:t>
            </w:r>
          </w:p>
        </w:tc>
        <w:tc>
          <w:tcPr>
            <w:tcW w:w="2525" w:type="dxa"/>
          </w:tcPr>
          <w:p w14:paraId="30FD9930" w14:textId="30DD403C" w:rsidR="007E4FE3" w:rsidRPr="00716B45" w:rsidRDefault="00716B45" w:rsidP="00983720">
            <w:pPr>
              <w:jc w:val="center"/>
              <w:rPr>
                <w:rFonts w:ascii="Arial" w:hAnsi="Arial" w:cs="Arial"/>
                <w:b/>
                <w:bCs/>
              </w:rPr>
            </w:pPr>
            <w:r w:rsidRPr="00716B45">
              <w:rPr>
                <w:rFonts w:ascii="Arial" w:hAnsi="Arial" w:cs="Arial"/>
                <w:b/>
                <w:bCs/>
              </w:rPr>
              <w:t>8.75</w:t>
            </w:r>
            <w:r w:rsidR="007E4FE3" w:rsidRPr="00716B45">
              <w:rPr>
                <w:rFonts w:ascii="Arial" w:hAnsi="Arial" w:cs="Arial"/>
                <w:b/>
                <w:bCs/>
              </w:rPr>
              <w:t>%</w:t>
            </w:r>
          </w:p>
        </w:tc>
      </w:tr>
      <w:tr w:rsidR="007E4FE3" w:rsidRPr="005761B5" w14:paraId="1CCF5C70" w14:textId="77777777" w:rsidTr="00983720">
        <w:trPr>
          <w:trHeight w:val="227"/>
          <w:jc w:val="center"/>
        </w:trPr>
        <w:tc>
          <w:tcPr>
            <w:tcW w:w="1846" w:type="dxa"/>
            <w:vAlign w:val="center"/>
          </w:tcPr>
          <w:p w14:paraId="43BD2DD6" w14:textId="77777777" w:rsidR="007E4FE3" w:rsidRPr="005761B5" w:rsidRDefault="007E4FE3" w:rsidP="00983720">
            <w:pPr>
              <w:jc w:val="center"/>
              <w:rPr>
                <w:rFonts w:ascii="Arial" w:hAnsi="Arial" w:cs="Arial"/>
                <w:noProof/>
              </w:rPr>
            </w:pPr>
            <w:r w:rsidRPr="005761B5">
              <w:rPr>
                <w:rFonts w:ascii="Arial" w:hAnsi="Arial" w:cs="Arial"/>
                <w:noProof/>
              </w:rPr>
              <w:drawing>
                <wp:inline distT="0" distB="0" distL="0" distR="0" wp14:anchorId="7EA36FEA" wp14:editId="5F096542">
                  <wp:extent cx="261257" cy="261257"/>
                  <wp:effectExtent l="0" t="0" r="5715" b="5715"/>
                  <wp:docPr id="18" name="Imagen 18" descr="http://intranet.te.gob.mx/imgs/log_p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intranet.te.gob.mx/imgs/log_pr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418" cy="263418"/>
                          </a:xfrm>
                          <a:prstGeom prst="rect">
                            <a:avLst/>
                          </a:prstGeom>
                          <a:noFill/>
                          <a:ln>
                            <a:noFill/>
                          </a:ln>
                        </pic:spPr>
                      </pic:pic>
                    </a:graphicData>
                  </a:graphic>
                </wp:inline>
              </w:drawing>
            </w:r>
          </w:p>
        </w:tc>
        <w:tc>
          <w:tcPr>
            <w:tcW w:w="2428" w:type="dxa"/>
            <w:vAlign w:val="center"/>
          </w:tcPr>
          <w:p w14:paraId="4B94372B" w14:textId="512ADF26" w:rsidR="007E4FE3" w:rsidRPr="005761B5" w:rsidRDefault="005761B5" w:rsidP="00983720">
            <w:pPr>
              <w:jc w:val="center"/>
              <w:rPr>
                <w:rFonts w:ascii="Arial" w:hAnsi="Arial" w:cs="Arial"/>
              </w:rPr>
            </w:pPr>
            <w:r w:rsidRPr="005761B5">
              <w:rPr>
                <w:rFonts w:ascii="Arial" w:eastAsia="Arial" w:hAnsi="Arial" w:cs="Arial"/>
                <w:sz w:val="18"/>
                <w:szCs w:val="18"/>
              </w:rPr>
              <w:t>433</w:t>
            </w:r>
          </w:p>
        </w:tc>
        <w:tc>
          <w:tcPr>
            <w:tcW w:w="2525" w:type="dxa"/>
          </w:tcPr>
          <w:p w14:paraId="101550F4" w14:textId="61075B3C" w:rsidR="007E4FE3" w:rsidRPr="005761B5" w:rsidRDefault="00716B45" w:rsidP="00983720">
            <w:pPr>
              <w:jc w:val="center"/>
              <w:rPr>
                <w:rFonts w:ascii="Arial" w:hAnsi="Arial" w:cs="Arial"/>
              </w:rPr>
            </w:pPr>
            <w:r>
              <w:rPr>
                <w:rFonts w:ascii="Arial" w:hAnsi="Arial" w:cs="Arial"/>
              </w:rPr>
              <w:t>1</w:t>
            </w:r>
            <w:r w:rsidR="00D31499">
              <w:rPr>
                <w:rFonts w:ascii="Arial" w:hAnsi="Arial" w:cs="Arial"/>
              </w:rPr>
              <w:t>.00</w:t>
            </w:r>
            <w:r w:rsidR="007E4FE3" w:rsidRPr="005761B5">
              <w:rPr>
                <w:rFonts w:ascii="Arial" w:hAnsi="Arial" w:cs="Arial"/>
              </w:rPr>
              <w:t>%</w:t>
            </w:r>
          </w:p>
        </w:tc>
      </w:tr>
      <w:tr w:rsidR="007E4FE3" w:rsidRPr="005761B5" w14:paraId="52ED6F26" w14:textId="77777777" w:rsidTr="00983720">
        <w:trPr>
          <w:trHeight w:val="227"/>
          <w:jc w:val="center"/>
        </w:trPr>
        <w:tc>
          <w:tcPr>
            <w:tcW w:w="1846" w:type="dxa"/>
            <w:vAlign w:val="center"/>
          </w:tcPr>
          <w:p w14:paraId="5A19E637" w14:textId="77777777" w:rsidR="007E4FE3" w:rsidRPr="005761B5" w:rsidRDefault="007E4FE3" w:rsidP="00983720">
            <w:pPr>
              <w:jc w:val="center"/>
              <w:rPr>
                <w:rFonts w:ascii="Arial" w:hAnsi="Arial" w:cs="Arial"/>
                <w:noProof/>
              </w:rPr>
            </w:pPr>
            <w:r w:rsidRPr="005761B5">
              <w:rPr>
                <w:rFonts w:ascii="Arial" w:hAnsi="Arial" w:cs="Arial"/>
                <w:noProof/>
              </w:rPr>
              <w:drawing>
                <wp:inline distT="0" distB="0" distL="0" distR="0" wp14:anchorId="067E7B8F" wp14:editId="3D56C39D">
                  <wp:extent cx="254726" cy="254726"/>
                  <wp:effectExtent l="0" t="0" r="0" b="0"/>
                  <wp:docPr id="23" name="Imagen 23" descr="http://intranet.te.gob.mx/imgs/logo_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intranet.te.gob.mx/imgs/logo_p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591" cy="257591"/>
                          </a:xfrm>
                          <a:prstGeom prst="rect">
                            <a:avLst/>
                          </a:prstGeom>
                          <a:noFill/>
                          <a:ln>
                            <a:noFill/>
                          </a:ln>
                        </pic:spPr>
                      </pic:pic>
                    </a:graphicData>
                  </a:graphic>
                </wp:inline>
              </w:drawing>
            </w:r>
          </w:p>
        </w:tc>
        <w:tc>
          <w:tcPr>
            <w:tcW w:w="2428" w:type="dxa"/>
            <w:vAlign w:val="center"/>
          </w:tcPr>
          <w:p w14:paraId="2EA1A84B" w14:textId="12B732C4" w:rsidR="007E4FE3" w:rsidRPr="005761B5" w:rsidRDefault="005761B5" w:rsidP="00983720">
            <w:pPr>
              <w:jc w:val="center"/>
              <w:rPr>
                <w:rFonts w:ascii="Arial" w:hAnsi="Arial" w:cs="Arial"/>
              </w:rPr>
            </w:pPr>
            <w:r w:rsidRPr="005761B5">
              <w:rPr>
                <w:rFonts w:ascii="Arial" w:eastAsia="Arial" w:hAnsi="Arial" w:cs="Arial"/>
                <w:sz w:val="18"/>
                <w:szCs w:val="18"/>
              </w:rPr>
              <w:t>852</w:t>
            </w:r>
          </w:p>
        </w:tc>
        <w:tc>
          <w:tcPr>
            <w:tcW w:w="2525" w:type="dxa"/>
          </w:tcPr>
          <w:p w14:paraId="0AC216B2" w14:textId="142E766E" w:rsidR="007E4FE3" w:rsidRPr="005761B5" w:rsidRDefault="00716B45" w:rsidP="00983720">
            <w:pPr>
              <w:jc w:val="center"/>
              <w:rPr>
                <w:rFonts w:ascii="Arial" w:hAnsi="Arial" w:cs="Arial"/>
              </w:rPr>
            </w:pPr>
            <w:r>
              <w:rPr>
                <w:rFonts w:ascii="Arial" w:hAnsi="Arial" w:cs="Arial"/>
              </w:rPr>
              <w:t>1.98</w:t>
            </w:r>
            <w:r w:rsidR="007E4FE3" w:rsidRPr="005761B5">
              <w:rPr>
                <w:rFonts w:ascii="Arial" w:hAnsi="Arial" w:cs="Arial"/>
              </w:rPr>
              <w:t>%</w:t>
            </w:r>
          </w:p>
        </w:tc>
      </w:tr>
      <w:tr w:rsidR="007E4FE3" w:rsidRPr="005761B5" w14:paraId="6C1D9ED9" w14:textId="77777777" w:rsidTr="00983720">
        <w:trPr>
          <w:trHeight w:val="227"/>
          <w:jc w:val="center"/>
        </w:trPr>
        <w:tc>
          <w:tcPr>
            <w:tcW w:w="1846" w:type="dxa"/>
            <w:vAlign w:val="center"/>
          </w:tcPr>
          <w:p w14:paraId="79CDDF64" w14:textId="77777777" w:rsidR="007E4FE3" w:rsidRPr="005761B5" w:rsidRDefault="007E4FE3" w:rsidP="00983720">
            <w:pPr>
              <w:jc w:val="center"/>
              <w:rPr>
                <w:rFonts w:ascii="Arial" w:hAnsi="Arial" w:cs="Arial"/>
                <w:noProof/>
              </w:rPr>
            </w:pPr>
            <w:r w:rsidRPr="005761B5">
              <w:rPr>
                <w:rFonts w:ascii="Arial" w:hAnsi="Arial" w:cs="Arial"/>
                <w:noProof/>
              </w:rPr>
              <w:drawing>
                <wp:inline distT="0" distB="0" distL="0" distR="0" wp14:anchorId="449B2D62" wp14:editId="1028F028">
                  <wp:extent cx="248194" cy="248194"/>
                  <wp:effectExtent l="0" t="0" r="6350" b="6350"/>
                  <wp:docPr id="11" name="Imagen 11" descr="http://intranet.te.gob.mx/imgs/log_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intranet.te.gob.mx/imgs/log_verd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966" cy="250966"/>
                          </a:xfrm>
                          <a:prstGeom prst="rect">
                            <a:avLst/>
                          </a:prstGeom>
                          <a:noFill/>
                          <a:ln>
                            <a:noFill/>
                          </a:ln>
                        </pic:spPr>
                      </pic:pic>
                    </a:graphicData>
                  </a:graphic>
                </wp:inline>
              </w:drawing>
            </w:r>
          </w:p>
        </w:tc>
        <w:tc>
          <w:tcPr>
            <w:tcW w:w="2428" w:type="dxa"/>
            <w:vAlign w:val="center"/>
          </w:tcPr>
          <w:p w14:paraId="69FFF051" w14:textId="722A2003" w:rsidR="007E4FE3" w:rsidRPr="005761B5" w:rsidRDefault="005761B5" w:rsidP="00983720">
            <w:pPr>
              <w:jc w:val="center"/>
              <w:rPr>
                <w:rFonts w:ascii="Arial" w:hAnsi="Arial" w:cs="Arial"/>
              </w:rPr>
            </w:pPr>
            <w:r w:rsidRPr="005761B5">
              <w:rPr>
                <w:rFonts w:ascii="Arial" w:eastAsia="Arial" w:hAnsi="Arial" w:cs="Arial"/>
                <w:sz w:val="18"/>
                <w:szCs w:val="18"/>
              </w:rPr>
              <w:t>846</w:t>
            </w:r>
          </w:p>
        </w:tc>
        <w:tc>
          <w:tcPr>
            <w:tcW w:w="2525" w:type="dxa"/>
          </w:tcPr>
          <w:p w14:paraId="1AB35055" w14:textId="732ABA23" w:rsidR="007E4FE3" w:rsidRPr="005761B5" w:rsidRDefault="00716B45" w:rsidP="00983720">
            <w:pPr>
              <w:jc w:val="center"/>
              <w:rPr>
                <w:rFonts w:ascii="Arial" w:hAnsi="Arial" w:cs="Arial"/>
              </w:rPr>
            </w:pPr>
            <w:r>
              <w:rPr>
                <w:rFonts w:ascii="Arial" w:hAnsi="Arial" w:cs="Arial"/>
              </w:rPr>
              <w:t>1.97</w:t>
            </w:r>
            <w:r w:rsidR="007E4FE3" w:rsidRPr="005761B5">
              <w:rPr>
                <w:rFonts w:ascii="Arial" w:hAnsi="Arial" w:cs="Arial"/>
              </w:rPr>
              <w:t>%</w:t>
            </w:r>
          </w:p>
        </w:tc>
      </w:tr>
      <w:tr w:rsidR="007E4FE3" w:rsidRPr="005761B5" w14:paraId="7BEB870F" w14:textId="77777777" w:rsidTr="00983720">
        <w:trPr>
          <w:trHeight w:val="227"/>
          <w:jc w:val="center"/>
        </w:trPr>
        <w:tc>
          <w:tcPr>
            <w:tcW w:w="1846" w:type="dxa"/>
            <w:vAlign w:val="center"/>
          </w:tcPr>
          <w:p w14:paraId="4763E018" w14:textId="77777777" w:rsidR="007E4FE3" w:rsidRPr="005761B5" w:rsidRDefault="007E4FE3" w:rsidP="00983720">
            <w:pPr>
              <w:jc w:val="center"/>
              <w:rPr>
                <w:rFonts w:ascii="Arial" w:hAnsi="Arial" w:cs="Arial"/>
                <w:noProof/>
              </w:rPr>
            </w:pPr>
            <w:r w:rsidRPr="005761B5">
              <w:rPr>
                <w:rFonts w:ascii="Arial" w:hAnsi="Arial" w:cs="Arial"/>
                <w:noProof/>
              </w:rPr>
              <w:drawing>
                <wp:inline distT="0" distB="0" distL="0" distR="0" wp14:anchorId="0D91E30F" wp14:editId="30C07697">
                  <wp:extent cx="248194" cy="248194"/>
                  <wp:effectExtent l="0" t="0" r="6350" b="6350"/>
                  <wp:docPr id="16" name="Imagen 16" descr="Logo Partido PolÃ­tico Movimiento 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Logo Partido PolÃ­tico Movimiento Ciudadan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148" cy="255148"/>
                          </a:xfrm>
                          <a:prstGeom prst="rect">
                            <a:avLst/>
                          </a:prstGeom>
                          <a:noFill/>
                          <a:ln>
                            <a:noFill/>
                          </a:ln>
                        </pic:spPr>
                      </pic:pic>
                    </a:graphicData>
                  </a:graphic>
                </wp:inline>
              </w:drawing>
            </w:r>
          </w:p>
        </w:tc>
        <w:tc>
          <w:tcPr>
            <w:tcW w:w="2428" w:type="dxa"/>
            <w:vAlign w:val="center"/>
          </w:tcPr>
          <w:p w14:paraId="5D98DCE5" w14:textId="3ECE62B5" w:rsidR="007E4FE3" w:rsidRPr="005761B5" w:rsidRDefault="005761B5" w:rsidP="00983720">
            <w:pPr>
              <w:jc w:val="center"/>
              <w:rPr>
                <w:rFonts w:ascii="Arial" w:hAnsi="Arial" w:cs="Arial"/>
              </w:rPr>
            </w:pPr>
            <w:r w:rsidRPr="005761B5">
              <w:rPr>
                <w:rFonts w:ascii="Arial" w:eastAsia="Arial" w:hAnsi="Arial" w:cs="Arial"/>
                <w:sz w:val="18"/>
                <w:szCs w:val="18"/>
              </w:rPr>
              <w:t>468</w:t>
            </w:r>
          </w:p>
        </w:tc>
        <w:tc>
          <w:tcPr>
            <w:tcW w:w="2525" w:type="dxa"/>
          </w:tcPr>
          <w:p w14:paraId="4C5F37C6" w14:textId="5CD390A0" w:rsidR="007E4FE3" w:rsidRPr="005761B5" w:rsidRDefault="00716B45" w:rsidP="00983720">
            <w:pPr>
              <w:jc w:val="center"/>
              <w:rPr>
                <w:rFonts w:ascii="Arial" w:hAnsi="Arial" w:cs="Arial"/>
              </w:rPr>
            </w:pPr>
            <w:r>
              <w:rPr>
                <w:rFonts w:ascii="Arial" w:hAnsi="Arial" w:cs="Arial"/>
              </w:rPr>
              <w:t>1.09</w:t>
            </w:r>
            <w:r w:rsidR="007E4FE3" w:rsidRPr="005761B5">
              <w:rPr>
                <w:rFonts w:ascii="Arial" w:hAnsi="Arial" w:cs="Arial"/>
              </w:rPr>
              <w:t>%</w:t>
            </w:r>
          </w:p>
        </w:tc>
      </w:tr>
      <w:tr w:rsidR="007E4FE3" w:rsidRPr="005761B5" w14:paraId="08DB314F" w14:textId="77777777" w:rsidTr="00983720">
        <w:trPr>
          <w:trHeight w:val="227"/>
          <w:jc w:val="center"/>
        </w:trPr>
        <w:tc>
          <w:tcPr>
            <w:tcW w:w="1846" w:type="dxa"/>
            <w:vAlign w:val="center"/>
          </w:tcPr>
          <w:p w14:paraId="15A94C61" w14:textId="77777777" w:rsidR="007E4FE3" w:rsidRPr="005761B5" w:rsidRDefault="007E4FE3" w:rsidP="00983720">
            <w:pPr>
              <w:jc w:val="center"/>
              <w:rPr>
                <w:rFonts w:ascii="Arial" w:hAnsi="Arial" w:cs="Arial"/>
                <w:noProof/>
                <w:color w:val="000000"/>
                <w:lang w:eastAsia="es-ES"/>
              </w:rPr>
            </w:pPr>
            <w:r w:rsidRPr="005761B5">
              <w:rPr>
                <w:rFonts w:ascii="Arial" w:hAnsi="Arial" w:cs="Arial"/>
                <w:noProof/>
              </w:rPr>
              <w:drawing>
                <wp:inline distT="0" distB="0" distL="0" distR="0" wp14:anchorId="629244E9" wp14:editId="206A987B">
                  <wp:extent cx="182880" cy="248717"/>
                  <wp:effectExtent l="0" t="0" r="7620" b="0"/>
                  <wp:docPr id="17" name="Imagen 17" descr="logo Movimiento RegeneraciÃ³n Nacional MOR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logo Movimiento RegeneraciÃ³n Nacional MOREN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730" cy="251233"/>
                          </a:xfrm>
                          <a:prstGeom prst="rect">
                            <a:avLst/>
                          </a:prstGeom>
                          <a:noFill/>
                          <a:ln>
                            <a:noFill/>
                          </a:ln>
                        </pic:spPr>
                      </pic:pic>
                    </a:graphicData>
                  </a:graphic>
                </wp:inline>
              </w:drawing>
            </w:r>
          </w:p>
        </w:tc>
        <w:tc>
          <w:tcPr>
            <w:tcW w:w="2428" w:type="dxa"/>
            <w:vAlign w:val="center"/>
          </w:tcPr>
          <w:p w14:paraId="1AE3D785" w14:textId="1BC77616" w:rsidR="007E4FE3" w:rsidRPr="005761B5" w:rsidRDefault="005761B5" w:rsidP="00983720">
            <w:pPr>
              <w:jc w:val="center"/>
              <w:rPr>
                <w:rFonts w:ascii="Arial" w:hAnsi="Arial" w:cs="Arial"/>
              </w:rPr>
            </w:pPr>
            <w:r w:rsidRPr="005761B5">
              <w:rPr>
                <w:rFonts w:ascii="Arial" w:eastAsia="Arial" w:hAnsi="Arial" w:cs="Arial"/>
                <w:sz w:val="18"/>
                <w:szCs w:val="18"/>
              </w:rPr>
              <w:t>11,546</w:t>
            </w:r>
          </w:p>
        </w:tc>
        <w:tc>
          <w:tcPr>
            <w:tcW w:w="2525" w:type="dxa"/>
          </w:tcPr>
          <w:p w14:paraId="31CFB839" w14:textId="3BF79840" w:rsidR="007E4FE3" w:rsidRPr="00716B45" w:rsidRDefault="00716B45" w:rsidP="00983720">
            <w:pPr>
              <w:jc w:val="center"/>
              <w:rPr>
                <w:rFonts w:ascii="Arial" w:hAnsi="Arial" w:cs="Arial"/>
                <w:b/>
                <w:bCs/>
              </w:rPr>
            </w:pPr>
            <w:r w:rsidRPr="00716B45">
              <w:rPr>
                <w:rFonts w:ascii="Arial" w:hAnsi="Arial" w:cs="Arial"/>
                <w:b/>
                <w:bCs/>
              </w:rPr>
              <w:t>26.92</w:t>
            </w:r>
            <w:r w:rsidR="007E4FE3" w:rsidRPr="00716B45">
              <w:rPr>
                <w:rFonts w:ascii="Arial" w:hAnsi="Arial" w:cs="Arial"/>
                <w:b/>
                <w:bCs/>
              </w:rPr>
              <w:t>%</w:t>
            </w:r>
          </w:p>
        </w:tc>
      </w:tr>
      <w:tr w:rsidR="007E4FE3" w:rsidRPr="005761B5" w14:paraId="25EEDFCC" w14:textId="77777777" w:rsidTr="00983720">
        <w:trPr>
          <w:jc w:val="center"/>
        </w:trPr>
        <w:tc>
          <w:tcPr>
            <w:tcW w:w="1846" w:type="dxa"/>
            <w:vAlign w:val="center"/>
          </w:tcPr>
          <w:p w14:paraId="5BFF6BEE" w14:textId="77777777" w:rsidR="007E4FE3" w:rsidRPr="005761B5" w:rsidRDefault="007E4FE3" w:rsidP="00983720">
            <w:pPr>
              <w:jc w:val="center"/>
              <w:rPr>
                <w:rFonts w:ascii="Arial" w:hAnsi="Arial" w:cs="Arial"/>
              </w:rPr>
            </w:pPr>
            <w:r w:rsidRPr="005761B5">
              <w:rPr>
                <w:rFonts w:ascii="Arial" w:hAnsi="Arial" w:cs="Arial"/>
                <w:noProof/>
                <w:color w:val="58585B"/>
              </w:rPr>
              <w:drawing>
                <wp:inline distT="0" distB="0" distL="0" distR="0" wp14:anchorId="3468677F" wp14:editId="2457518C">
                  <wp:extent cx="244362" cy="226771"/>
                  <wp:effectExtent l="0" t="0" r="3810" b="1905"/>
                  <wp:docPr id="3" name="Imagen 3" descr="http://www.ieeags.org.mx/detalles/imagenes/partidos_locales/N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eeags.org.mx/detalles/imagenes/partidos_locales/NAA.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623" cy="244646"/>
                          </a:xfrm>
                          <a:prstGeom prst="rect">
                            <a:avLst/>
                          </a:prstGeom>
                          <a:noFill/>
                          <a:ln>
                            <a:noFill/>
                          </a:ln>
                        </pic:spPr>
                      </pic:pic>
                    </a:graphicData>
                  </a:graphic>
                </wp:inline>
              </w:drawing>
            </w:r>
          </w:p>
        </w:tc>
        <w:tc>
          <w:tcPr>
            <w:tcW w:w="2428" w:type="dxa"/>
            <w:vAlign w:val="center"/>
          </w:tcPr>
          <w:p w14:paraId="70DC6732" w14:textId="20DCD97D" w:rsidR="007E4FE3" w:rsidRPr="005761B5" w:rsidRDefault="005761B5" w:rsidP="00983720">
            <w:pPr>
              <w:jc w:val="center"/>
              <w:rPr>
                <w:rFonts w:ascii="Arial" w:hAnsi="Arial" w:cs="Arial"/>
              </w:rPr>
            </w:pPr>
            <w:r w:rsidRPr="005761B5">
              <w:rPr>
                <w:rFonts w:ascii="Arial" w:eastAsia="Arial" w:hAnsi="Arial" w:cs="Arial"/>
                <w:sz w:val="18"/>
                <w:szCs w:val="18"/>
              </w:rPr>
              <w:t>477</w:t>
            </w:r>
          </w:p>
        </w:tc>
        <w:tc>
          <w:tcPr>
            <w:tcW w:w="2525" w:type="dxa"/>
          </w:tcPr>
          <w:p w14:paraId="526FCBEB" w14:textId="456E9F77" w:rsidR="007E4FE3" w:rsidRPr="005761B5" w:rsidRDefault="00716B45" w:rsidP="00983720">
            <w:pPr>
              <w:jc w:val="center"/>
              <w:rPr>
                <w:rFonts w:ascii="Arial" w:hAnsi="Arial" w:cs="Arial"/>
              </w:rPr>
            </w:pPr>
            <w:r>
              <w:rPr>
                <w:rFonts w:ascii="Arial" w:hAnsi="Arial" w:cs="Arial"/>
              </w:rPr>
              <w:t>1.11</w:t>
            </w:r>
            <w:r w:rsidR="007E4FE3" w:rsidRPr="005761B5">
              <w:rPr>
                <w:rFonts w:ascii="Arial" w:hAnsi="Arial" w:cs="Arial"/>
              </w:rPr>
              <w:t>%</w:t>
            </w:r>
          </w:p>
        </w:tc>
      </w:tr>
      <w:tr w:rsidR="007E4FE3" w:rsidRPr="005761B5" w14:paraId="42810189" w14:textId="77777777" w:rsidTr="00983720">
        <w:trPr>
          <w:trHeight w:val="227"/>
          <w:jc w:val="center"/>
        </w:trPr>
        <w:tc>
          <w:tcPr>
            <w:tcW w:w="1846" w:type="dxa"/>
            <w:vAlign w:val="center"/>
          </w:tcPr>
          <w:p w14:paraId="580C5E63" w14:textId="77777777" w:rsidR="007E4FE3" w:rsidRPr="005761B5" w:rsidRDefault="007E4FE3" w:rsidP="00983720">
            <w:pPr>
              <w:jc w:val="center"/>
              <w:rPr>
                <w:rFonts w:ascii="Arial" w:hAnsi="Arial" w:cs="Arial"/>
                <w:noProof/>
              </w:rPr>
            </w:pPr>
            <w:r w:rsidRPr="005761B5">
              <w:rPr>
                <w:rFonts w:ascii="Arial" w:hAnsi="Arial" w:cs="Arial"/>
                <w:noProof/>
                <w:color w:val="58585B"/>
              </w:rPr>
              <w:drawing>
                <wp:inline distT="0" distB="0" distL="0" distR="0" wp14:anchorId="44E03C9A" wp14:editId="6981CA7E">
                  <wp:extent cx="222876" cy="252135"/>
                  <wp:effectExtent l="0" t="0" r="6350" b="0"/>
                  <wp:docPr id="57" name="Imagen 57" descr="http://www.ieeags.org.mx/detalles/imagenes/partidos_locales/P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eeags.org.mx/detalles/imagenes/partidos_locales/PLA.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181" cy="272844"/>
                          </a:xfrm>
                          <a:prstGeom prst="rect">
                            <a:avLst/>
                          </a:prstGeom>
                          <a:noFill/>
                          <a:ln>
                            <a:noFill/>
                          </a:ln>
                        </pic:spPr>
                      </pic:pic>
                    </a:graphicData>
                  </a:graphic>
                </wp:inline>
              </w:drawing>
            </w:r>
          </w:p>
        </w:tc>
        <w:tc>
          <w:tcPr>
            <w:tcW w:w="2428" w:type="dxa"/>
            <w:vAlign w:val="center"/>
          </w:tcPr>
          <w:p w14:paraId="6D8DEE87" w14:textId="7A32E559" w:rsidR="007E4FE3" w:rsidRPr="005761B5" w:rsidRDefault="005761B5" w:rsidP="00983720">
            <w:pPr>
              <w:jc w:val="center"/>
              <w:rPr>
                <w:rFonts w:ascii="Arial" w:hAnsi="Arial" w:cs="Arial"/>
              </w:rPr>
            </w:pPr>
            <w:r w:rsidRPr="005761B5">
              <w:rPr>
                <w:rFonts w:ascii="Arial" w:eastAsia="Arial" w:hAnsi="Arial" w:cs="Arial"/>
                <w:sz w:val="18"/>
                <w:szCs w:val="18"/>
              </w:rPr>
              <w:t>373</w:t>
            </w:r>
          </w:p>
        </w:tc>
        <w:tc>
          <w:tcPr>
            <w:tcW w:w="2525" w:type="dxa"/>
          </w:tcPr>
          <w:p w14:paraId="7904A6D4" w14:textId="3BFB5FE0" w:rsidR="007E4FE3" w:rsidRPr="005761B5" w:rsidRDefault="00716B45" w:rsidP="00983720">
            <w:pPr>
              <w:jc w:val="center"/>
              <w:rPr>
                <w:rFonts w:ascii="Arial" w:hAnsi="Arial" w:cs="Arial"/>
              </w:rPr>
            </w:pPr>
            <w:r>
              <w:rPr>
                <w:rFonts w:ascii="Arial" w:hAnsi="Arial" w:cs="Arial"/>
              </w:rPr>
              <w:t>0.86</w:t>
            </w:r>
            <w:r w:rsidR="007E4FE3" w:rsidRPr="005761B5">
              <w:rPr>
                <w:rFonts w:ascii="Arial" w:hAnsi="Arial" w:cs="Arial"/>
              </w:rPr>
              <w:t>%</w:t>
            </w:r>
          </w:p>
        </w:tc>
      </w:tr>
      <w:tr w:rsidR="007E4FE3" w:rsidRPr="005761B5" w14:paraId="04764C8A" w14:textId="77777777" w:rsidTr="00983720">
        <w:trPr>
          <w:trHeight w:val="227"/>
          <w:jc w:val="center"/>
        </w:trPr>
        <w:tc>
          <w:tcPr>
            <w:tcW w:w="1846" w:type="dxa"/>
            <w:vAlign w:val="center"/>
          </w:tcPr>
          <w:p w14:paraId="6A24BB9C" w14:textId="77777777" w:rsidR="007E4FE3" w:rsidRPr="005761B5" w:rsidRDefault="007E4FE3" w:rsidP="00983720">
            <w:pPr>
              <w:jc w:val="center"/>
              <w:rPr>
                <w:rFonts w:ascii="Arial" w:hAnsi="Arial" w:cs="Arial"/>
                <w:noProof/>
              </w:rPr>
            </w:pPr>
            <w:r w:rsidRPr="005761B5">
              <w:rPr>
                <w:rFonts w:ascii="Arial" w:hAnsi="Arial" w:cs="Arial"/>
                <w:noProof/>
              </w:rPr>
              <w:drawing>
                <wp:inline distT="0" distB="0" distL="0" distR="0" wp14:anchorId="334228DA" wp14:editId="0C260E50">
                  <wp:extent cx="218077" cy="204716"/>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7644" t="9554" r="10803" b="8892"/>
                          <a:stretch/>
                        </pic:blipFill>
                        <pic:spPr bwMode="auto">
                          <a:xfrm>
                            <a:off x="0" y="0"/>
                            <a:ext cx="227777" cy="2138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28" w:type="dxa"/>
            <w:vAlign w:val="center"/>
          </w:tcPr>
          <w:p w14:paraId="1E3E3D85" w14:textId="3E359154" w:rsidR="007E4FE3" w:rsidRPr="005761B5" w:rsidRDefault="005761B5" w:rsidP="00983720">
            <w:pPr>
              <w:jc w:val="center"/>
              <w:rPr>
                <w:rFonts w:ascii="Arial" w:hAnsi="Arial" w:cs="Arial"/>
              </w:rPr>
            </w:pPr>
            <w:r w:rsidRPr="005761B5">
              <w:rPr>
                <w:rFonts w:ascii="Arial" w:eastAsia="Arial" w:hAnsi="Arial" w:cs="Arial"/>
                <w:sz w:val="18"/>
                <w:szCs w:val="18"/>
              </w:rPr>
              <w:t>1</w:t>
            </w:r>
            <w:r>
              <w:rPr>
                <w:rFonts w:ascii="Arial" w:eastAsia="Arial" w:hAnsi="Arial" w:cs="Arial"/>
                <w:sz w:val="18"/>
                <w:szCs w:val="18"/>
              </w:rPr>
              <w:t>,</w:t>
            </w:r>
            <w:r w:rsidRPr="005761B5">
              <w:rPr>
                <w:rFonts w:ascii="Arial" w:eastAsia="Arial" w:hAnsi="Arial" w:cs="Arial"/>
                <w:sz w:val="18"/>
                <w:szCs w:val="18"/>
              </w:rPr>
              <w:t>413</w:t>
            </w:r>
          </w:p>
        </w:tc>
        <w:tc>
          <w:tcPr>
            <w:tcW w:w="2525" w:type="dxa"/>
          </w:tcPr>
          <w:p w14:paraId="54CAD5BB" w14:textId="27EED16F" w:rsidR="007E4FE3" w:rsidRPr="00716B45" w:rsidRDefault="00716B45" w:rsidP="00983720">
            <w:pPr>
              <w:jc w:val="center"/>
              <w:rPr>
                <w:rFonts w:ascii="Arial" w:hAnsi="Arial" w:cs="Arial"/>
                <w:b/>
                <w:bCs/>
              </w:rPr>
            </w:pPr>
            <w:r w:rsidRPr="00716B45">
              <w:rPr>
                <w:rFonts w:ascii="Arial" w:hAnsi="Arial" w:cs="Arial"/>
                <w:b/>
                <w:bCs/>
              </w:rPr>
              <w:t>3.29</w:t>
            </w:r>
            <w:r w:rsidR="007E4FE3" w:rsidRPr="00716B45">
              <w:rPr>
                <w:rFonts w:ascii="Arial" w:hAnsi="Arial" w:cs="Arial"/>
                <w:b/>
                <w:bCs/>
              </w:rPr>
              <w:t>%</w:t>
            </w:r>
          </w:p>
        </w:tc>
      </w:tr>
      <w:tr w:rsidR="007E4FE3" w:rsidRPr="005761B5" w14:paraId="7552EF5A" w14:textId="77777777" w:rsidTr="00983720">
        <w:trPr>
          <w:trHeight w:val="227"/>
          <w:jc w:val="center"/>
        </w:trPr>
        <w:tc>
          <w:tcPr>
            <w:tcW w:w="1846" w:type="dxa"/>
            <w:vAlign w:val="center"/>
          </w:tcPr>
          <w:p w14:paraId="4963094C" w14:textId="77777777" w:rsidR="007E4FE3" w:rsidRPr="005761B5" w:rsidRDefault="007E4FE3" w:rsidP="00983720">
            <w:pPr>
              <w:jc w:val="center"/>
              <w:rPr>
                <w:rFonts w:ascii="Arial" w:hAnsi="Arial" w:cs="Arial"/>
                <w:noProof/>
              </w:rPr>
            </w:pPr>
            <w:r w:rsidRPr="005761B5">
              <w:rPr>
                <w:rFonts w:ascii="Arial" w:hAnsi="Arial" w:cs="Arial"/>
                <w:noProof/>
              </w:rPr>
              <w:drawing>
                <wp:inline distT="0" distB="0" distL="0" distR="0" wp14:anchorId="2AFFC1BF" wp14:editId="30B87615">
                  <wp:extent cx="242721" cy="234598"/>
                  <wp:effectExtent l="0" t="0" r="5080" b="0"/>
                  <wp:docPr id="12" name="Imagen 12" descr="Redes Sociales Progresista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es Sociales Progresistas - Wikipedia, la enciclopedia lib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5703" cy="266476"/>
                          </a:xfrm>
                          <a:prstGeom prst="rect">
                            <a:avLst/>
                          </a:prstGeom>
                          <a:noFill/>
                          <a:ln>
                            <a:noFill/>
                          </a:ln>
                        </pic:spPr>
                      </pic:pic>
                    </a:graphicData>
                  </a:graphic>
                </wp:inline>
              </w:drawing>
            </w:r>
          </w:p>
        </w:tc>
        <w:tc>
          <w:tcPr>
            <w:tcW w:w="2428" w:type="dxa"/>
            <w:vAlign w:val="center"/>
          </w:tcPr>
          <w:p w14:paraId="7768872A" w14:textId="2698183C" w:rsidR="007E4FE3" w:rsidRPr="005761B5" w:rsidRDefault="005761B5" w:rsidP="00983720">
            <w:pPr>
              <w:jc w:val="center"/>
              <w:rPr>
                <w:rFonts w:ascii="Arial" w:hAnsi="Arial" w:cs="Arial"/>
              </w:rPr>
            </w:pPr>
            <w:r w:rsidRPr="005761B5">
              <w:rPr>
                <w:rFonts w:ascii="Arial" w:eastAsia="Arial" w:hAnsi="Arial" w:cs="Arial"/>
                <w:sz w:val="18"/>
                <w:szCs w:val="18"/>
              </w:rPr>
              <w:t>282</w:t>
            </w:r>
          </w:p>
        </w:tc>
        <w:tc>
          <w:tcPr>
            <w:tcW w:w="2525" w:type="dxa"/>
          </w:tcPr>
          <w:p w14:paraId="00165F4E" w14:textId="4A065095" w:rsidR="007E4FE3" w:rsidRPr="005761B5" w:rsidRDefault="00716B45" w:rsidP="00983720">
            <w:pPr>
              <w:jc w:val="center"/>
              <w:rPr>
                <w:rFonts w:ascii="Arial" w:hAnsi="Arial" w:cs="Arial"/>
              </w:rPr>
            </w:pPr>
            <w:r>
              <w:rPr>
                <w:rFonts w:ascii="Arial" w:hAnsi="Arial" w:cs="Arial"/>
              </w:rPr>
              <w:t>0.65</w:t>
            </w:r>
            <w:r w:rsidR="007E4FE3" w:rsidRPr="005761B5">
              <w:rPr>
                <w:rFonts w:ascii="Arial" w:hAnsi="Arial" w:cs="Arial"/>
              </w:rPr>
              <w:t>%</w:t>
            </w:r>
          </w:p>
        </w:tc>
      </w:tr>
      <w:tr w:rsidR="007E4FE3" w:rsidRPr="005761B5" w14:paraId="3C1C7275" w14:textId="77777777" w:rsidTr="00983720">
        <w:trPr>
          <w:trHeight w:val="227"/>
          <w:jc w:val="center"/>
        </w:trPr>
        <w:tc>
          <w:tcPr>
            <w:tcW w:w="1846" w:type="dxa"/>
            <w:vAlign w:val="center"/>
          </w:tcPr>
          <w:p w14:paraId="09B53C7F" w14:textId="77777777" w:rsidR="007E4FE3" w:rsidRPr="005761B5" w:rsidRDefault="007E4FE3" w:rsidP="00983720">
            <w:pPr>
              <w:jc w:val="center"/>
              <w:rPr>
                <w:rFonts w:ascii="Arial" w:hAnsi="Arial" w:cs="Arial"/>
                <w:noProof/>
              </w:rPr>
            </w:pPr>
            <w:r w:rsidRPr="005761B5">
              <w:rPr>
                <w:rFonts w:ascii="Arial" w:hAnsi="Arial" w:cs="Arial"/>
                <w:noProof/>
              </w:rPr>
              <w:drawing>
                <wp:inline distT="0" distB="0" distL="0" distR="0" wp14:anchorId="2F96D839" wp14:editId="48F1DF51">
                  <wp:extent cx="244475" cy="204826"/>
                  <wp:effectExtent l="0" t="0" r="3175"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7176" cy="215467"/>
                          </a:xfrm>
                          <a:prstGeom prst="rect">
                            <a:avLst/>
                          </a:prstGeom>
                        </pic:spPr>
                      </pic:pic>
                    </a:graphicData>
                  </a:graphic>
                </wp:inline>
              </w:drawing>
            </w:r>
          </w:p>
        </w:tc>
        <w:tc>
          <w:tcPr>
            <w:tcW w:w="2428" w:type="dxa"/>
            <w:vAlign w:val="center"/>
          </w:tcPr>
          <w:p w14:paraId="08DE8B83" w14:textId="281518B6" w:rsidR="007E4FE3" w:rsidRPr="005761B5" w:rsidRDefault="005761B5" w:rsidP="00983720">
            <w:pPr>
              <w:jc w:val="center"/>
              <w:rPr>
                <w:rFonts w:ascii="Arial" w:hAnsi="Arial" w:cs="Arial"/>
              </w:rPr>
            </w:pPr>
            <w:r w:rsidRPr="005761B5">
              <w:rPr>
                <w:rFonts w:ascii="Arial" w:eastAsia="Arial" w:hAnsi="Arial" w:cs="Arial"/>
                <w:sz w:val="18"/>
                <w:szCs w:val="18"/>
              </w:rPr>
              <w:t>1</w:t>
            </w:r>
            <w:r>
              <w:rPr>
                <w:rFonts w:ascii="Arial" w:eastAsia="Arial" w:hAnsi="Arial" w:cs="Arial"/>
                <w:sz w:val="18"/>
                <w:szCs w:val="18"/>
              </w:rPr>
              <w:t>,</w:t>
            </w:r>
            <w:r w:rsidRPr="005761B5">
              <w:rPr>
                <w:rFonts w:ascii="Arial" w:eastAsia="Arial" w:hAnsi="Arial" w:cs="Arial"/>
                <w:sz w:val="18"/>
                <w:szCs w:val="18"/>
              </w:rPr>
              <w:t>102</w:t>
            </w:r>
          </w:p>
        </w:tc>
        <w:tc>
          <w:tcPr>
            <w:tcW w:w="2525" w:type="dxa"/>
          </w:tcPr>
          <w:p w14:paraId="5C9ADCFB" w14:textId="020C3BBC" w:rsidR="007E4FE3" w:rsidRPr="00716B45" w:rsidRDefault="007E4FE3" w:rsidP="00983720">
            <w:pPr>
              <w:jc w:val="center"/>
              <w:rPr>
                <w:rFonts w:ascii="Arial" w:hAnsi="Arial" w:cs="Arial"/>
                <w:b/>
                <w:bCs/>
              </w:rPr>
            </w:pPr>
            <w:r w:rsidRPr="00716B45">
              <w:rPr>
                <w:rFonts w:ascii="Arial" w:hAnsi="Arial" w:cs="Arial"/>
                <w:b/>
                <w:bCs/>
              </w:rPr>
              <w:t>2.</w:t>
            </w:r>
            <w:r w:rsidR="00716B45" w:rsidRPr="00716B45">
              <w:rPr>
                <w:rFonts w:ascii="Arial" w:hAnsi="Arial" w:cs="Arial"/>
                <w:b/>
                <w:bCs/>
              </w:rPr>
              <w:t>56</w:t>
            </w:r>
            <w:r w:rsidRPr="00716B45">
              <w:rPr>
                <w:rFonts w:ascii="Arial" w:hAnsi="Arial" w:cs="Arial"/>
                <w:b/>
                <w:bCs/>
              </w:rPr>
              <w:t>%</w:t>
            </w:r>
          </w:p>
        </w:tc>
      </w:tr>
      <w:tr w:rsidR="007E4FE3" w:rsidRPr="005761B5" w14:paraId="6885DE9B" w14:textId="77777777" w:rsidTr="00983720">
        <w:trPr>
          <w:jc w:val="center"/>
        </w:trPr>
        <w:tc>
          <w:tcPr>
            <w:tcW w:w="1846" w:type="dxa"/>
            <w:vAlign w:val="center"/>
          </w:tcPr>
          <w:p w14:paraId="2A5FD436" w14:textId="77777777" w:rsidR="007E4FE3" w:rsidRPr="005761B5" w:rsidRDefault="007E4FE3" w:rsidP="00983720">
            <w:pPr>
              <w:rPr>
                <w:rFonts w:ascii="Arial" w:hAnsi="Arial" w:cs="Arial"/>
              </w:rPr>
            </w:pPr>
            <w:r w:rsidRPr="005761B5">
              <w:rPr>
                <w:rFonts w:ascii="Arial" w:hAnsi="Arial" w:cs="Arial"/>
              </w:rPr>
              <w:t>No registrados</w:t>
            </w:r>
          </w:p>
        </w:tc>
        <w:tc>
          <w:tcPr>
            <w:tcW w:w="2428" w:type="dxa"/>
            <w:vAlign w:val="center"/>
          </w:tcPr>
          <w:p w14:paraId="395CF010" w14:textId="64D4F0E9" w:rsidR="007E4FE3" w:rsidRPr="005761B5" w:rsidRDefault="005761B5" w:rsidP="00983720">
            <w:pPr>
              <w:rPr>
                <w:rFonts w:ascii="Arial" w:hAnsi="Arial" w:cs="Arial"/>
              </w:rPr>
            </w:pPr>
            <w:r w:rsidRPr="005761B5">
              <w:rPr>
                <w:rFonts w:ascii="Arial" w:hAnsi="Arial" w:cs="Arial"/>
              </w:rPr>
              <w:t>25</w:t>
            </w:r>
          </w:p>
        </w:tc>
        <w:tc>
          <w:tcPr>
            <w:tcW w:w="2525" w:type="dxa"/>
          </w:tcPr>
          <w:p w14:paraId="3D72647D" w14:textId="77777777" w:rsidR="007E4FE3" w:rsidRPr="005761B5" w:rsidRDefault="007E4FE3" w:rsidP="00983720">
            <w:pPr>
              <w:rPr>
                <w:rFonts w:ascii="Arial" w:hAnsi="Arial" w:cs="Arial"/>
              </w:rPr>
            </w:pPr>
            <w:r w:rsidRPr="005761B5">
              <w:rPr>
                <w:rFonts w:ascii="Arial" w:hAnsi="Arial" w:cs="Arial"/>
              </w:rPr>
              <w:t>N/A</w:t>
            </w:r>
          </w:p>
        </w:tc>
      </w:tr>
      <w:tr w:rsidR="007E4FE3" w:rsidRPr="005761B5" w14:paraId="714BE56B" w14:textId="77777777" w:rsidTr="00983720">
        <w:trPr>
          <w:jc w:val="center"/>
        </w:trPr>
        <w:tc>
          <w:tcPr>
            <w:tcW w:w="1846" w:type="dxa"/>
            <w:vAlign w:val="center"/>
          </w:tcPr>
          <w:p w14:paraId="72B9E049" w14:textId="77777777" w:rsidR="007E4FE3" w:rsidRPr="005761B5" w:rsidRDefault="007E4FE3" w:rsidP="00983720">
            <w:pPr>
              <w:rPr>
                <w:rFonts w:ascii="Arial" w:hAnsi="Arial" w:cs="Arial"/>
              </w:rPr>
            </w:pPr>
            <w:r w:rsidRPr="005761B5">
              <w:rPr>
                <w:rFonts w:ascii="Arial" w:hAnsi="Arial" w:cs="Arial"/>
              </w:rPr>
              <w:t>Votos nulos</w:t>
            </w:r>
          </w:p>
        </w:tc>
        <w:tc>
          <w:tcPr>
            <w:tcW w:w="2428" w:type="dxa"/>
            <w:vAlign w:val="center"/>
          </w:tcPr>
          <w:p w14:paraId="5FDE33A6" w14:textId="5202F3E4" w:rsidR="007E4FE3" w:rsidRPr="005761B5" w:rsidRDefault="005761B5" w:rsidP="00983720">
            <w:pPr>
              <w:rPr>
                <w:rFonts w:ascii="Arial" w:hAnsi="Arial" w:cs="Arial"/>
              </w:rPr>
            </w:pPr>
            <w:r w:rsidRPr="005761B5">
              <w:rPr>
                <w:rFonts w:ascii="Arial" w:hAnsi="Arial" w:cs="Arial"/>
              </w:rPr>
              <w:t>813</w:t>
            </w:r>
          </w:p>
        </w:tc>
        <w:tc>
          <w:tcPr>
            <w:tcW w:w="2525" w:type="dxa"/>
          </w:tcPr>
          <w:p w14:paraId="6A704D21" w14:textId="77777777" w:rsidR="007E4FE3" w:rsidRPr="005761B5" w:rsidRDefault="007E4FE3" w:rsidP="00983720">
            <w:pPr>
              <w:rPr>
                <w:rFonts w:ascii="Arial" w:hAnsi="Arial" w:cs="Arial"/>
              </w:rPr>
            </w:pPr>
            <w:r w:rsidRPr="005761B5">
              <w:rPr>
                <w:rFonts w:ascii="Arial" w:hAnsi="Arial" w:cs="Arial"/>
              </w:rPr>
              <w:t>N/A</w:t>
            </w:r>
          </w:p>
        </w:tc>
      </w:tr>
      <w:tr w:rsidR="007E4FE3" w:rsidRPr="005761B5" w14:paraId="3175AB2E" w14:textId="77777777" w:rsidTr="00983720">
        <w:trPr>
          <w:jc w:val="center"/>
        </w:trPr>
        <w:tc>
          <w:tcPr>
            <w:tcW w:w="1846" w:type="dxa"/>
            <w:vAlign w:val="center"/>
          </w:tcPr>
          <w:p w14:paraId="07AD326F" w14:textId="5E0BA3B5" w:rsidR="007E4FE3" w:rsidRPr="005761B5" w:rsidRDefault="007E4FE3" w:rsidP="00983720">
            <w:pPr>
              <w:rPr>
                <w:rFonts w:ascii="Arial" w:hAnsi="Arial" w:cs="Arial"/>
              </w:rPr>
            </w:pPr>
            <w:r w:rsidRPr="005761B5">
              <w:rPr>
                <w:rFonts w:ascii="Arial" w:hAnsi="Arial" w:cs="Arial"/>
              </w:rPr>
              <w:t>Total</w:t>
            </w:r>
          </w:p>
        </w:tc>
        <w:tc>
          <w:tcPr>
            <w:tcW w:w="2428" w:type="dxa"/>
            <w:vAlign w:val="center"/>
          </w:tcPr>
          <w:p w14:paraId="1A7489D8" w14:textId="7093F063" w:rsidR="007E4FE3" w:rsidRPr="005761B5" w:rsidRDefault="005761B5" w:rsidP="00983720">
            <w:pPr>
              <w:rPr>
                <w:rFonts w:ascii="Arial" w:hAnsi="Arial" w:cs="Arial"/>
              </w:rPr>
            </w:pPr>
            <w:r w:rsidRPr="005761B5">
              <w:rPr>
                <w:rFonts w:ascii="Arial" w:eastAsia="Arial" w:hAnsi="Arial" w:cs="Arial"/>
                <w:b/>
                <w:bCs/>
                <w:sz w:val="18"/>
                <w:szCs w:val="18"/>
              </w:rPr>
              <w:t>4</w:t>
            </w:r>
            <w:r w:rsidR="00716B45">
              <w:rPr>
                <w:rFonts w:ascii="Arial" w:eastAsia="Arial" w:hAnsi="Arial" w:cs="Arial"/>
                <w:b/>
                <w:bCs/>
                <w:sz w:val="18"/>
                <w:szCs w:val="18"/>
              </w:rPr>
              <w:t>2886</w:t>
            </w:r>
          </w:p>
        </w:tc>
        <w:tc>
          <w:tcPr>
            <w:tcW w:w="2525" w:type="dxa"/>
          </w:tcPr>
          <w:p w14:paraId="03D8DBD2" w14:textId="2A5C414A" w:rsidR="007E4FE3" w:rsidRPr="005761B5" w:rsidRDefault="007E4FE3" w:rsidP="00983720">
            <w:pPr>
              <w:rPr>
                <w:rFonts w:ascii="Arial" w:hAnsi="Arial" w:cs="Arial"/>
              </w:rPr>
            </w:pPr>
          </w:p>
        </w:tc>
      </w:tr>
    </w:tbl>
    <w:p w14:paraId="6D37EC29" w14:textId="38822B6D" w:rsidR="007E4FE3" w:rsidRDefault="007E4FE3"/>
    <w:p w14:paraId="5348F707" w14:textId="70916D47" w:rsidR="007E4FE3" w:rsidRDefault="007E4FE3" w:rsidP="007E4FE3">
      <w:pPr>
        <w:pStyle w:val="Sinespaciado"/>
        <w:spacing w:line="360" w:lineRule="auto"/>
        <w:jc w:val="both"/>
        <w:rPr>
          <w:rFonts w:ascii="Arial" w:hAnsi="Arial" w:cs="Arial"/>
          <w:sz w:val="24"/>
          <w:szCs w:val="24"/>
        </w:rPr>
      </w:pPr>
      <w:bookmarkStart w:id="1" w:name="_Hlk76462993"/>
      <w:r>
        <w:rPr>
          <w:rFonts w:ascii="Arial" w:hAnsi="Arial" w:cs="Arial"/>
          <w:b/>
          <w:sz w:val="24"/>
          <w:szCs w:val="24"/>
        </w:rPr>
        <w:t>3</w:t>
      </w:r>
      <w:r w:rsidRPr="00C53F74">
        <w:rPr>
          <w:rFonts w:ascii="Arial" w:hAnsi="Arial" w:cs="Arial"/>
          <w:b/>
          <w:sz w:val="24"/>
          <w:szCs w:val="24"/>
        </w:rPr>
        <w:t xml:space="preserve">. Acuerdo (CG-A-55/2021) por el cual </w:t>
      </w:r>
      <w:bookmarkEnd w:id="1"/>
      <w:r w:rsidRPr="00C53F74">
        <w:rPr>
          <w:rFonts w:ascii="Arial" w:hAnsi="Arial" w:cs="Arial"/>
          <w:b/>
          <w:sz w:val="24"/>
          <w:szCs w:val="24"/>
        </w:rPr>
        <w:t xml:space="preserve">se asignaron las regidurías de </w:t>
      </w:r>
      <w:r>
        <w:rPr>
          <w:rFonts w:ascii="Arial" w:hAnsi="Arial" w:cs="Arial"/>
          <w:b/>
          <w:sz w:val="24"/>
          <w:szCs w:val="24"/>
        </w:rPr>
        <w:t>RP.</w:t>
      </w:r>
      <w:r w:rsidRPr="00C53F74">
        <w:rPr>
          <w:rFonts w:ascii="Arial" w:hAnsi="Arial" w:cs="Arial"/>
          <w:b/>
          <w:sz w:val="24"/>
          <w:szCs w:val="24"/>
        </w:rPr>
        <w:t xml:space="preserve"> </w:t>
      </w:r>
      <w:r w:rsidRPr="00C53F74">
        <w:rPr>
          <w:rFonts w:ascii="Arial" w:hAnsi="Arial" w:cs="Arial"/>
          <w:sz w:val="24"/>
          <w:szCs w:val="24"/>
        </w:rPr>
        <w:t>El 13 de junio, el Consejo General en sesión extraordinaria designó</w:t>
      </w:r>
      <w:r>
        <w:rPr>
          <w:rFonts w:ascii="Arial" w:hAnsi="Arial" w:cs="Arial"/>
          <w:sz w:val="24"/>
          <w:szCs w:val="24"/>
        </w:rPr>
        <w:t xml:space="preserve"> las regidurías por el principio de RP en el </w:t>
      </w:r>
      <w:r w:rsidRPr="00A214FA">
        <w:rPr>
          <w:rFonts w:ascii="Arial" w:hAnsi="Arial" w:cs="Arial"/>
          <w:sz w:val="24"/>
          <w:szCs w:val="24"/>
        </w:rPr>
        <w:t>Ayuntamiento de</w:t>
      </w:r>
      <w:r w:rsidRPr="00A214FA">
        <w:rPr>
          <w:rFonts w:ascii="Arial" w:hAnsi="Arial" w:cs="Arial"/>
          <w:b/>
          <w:bCs/>
          <w:sz w:val="24"/>
          <w:szCs w:val="24"/>
        </w:rPr>
        <w:t xml:space="preserve"> </w:t>
      </w:r>
      <w:r>
        <w:rPr>
          <w:rFonts w:ascii="Arial" w:hAnsi="Arial" w:cs="Arial"/>
          <w:sz w:val="24"/>
          <w:szCs w:val="24"/>
        </w:rPr>
        <w:t>Jesús María a los partidos políticos siguientes</w:t>
      </w:r>
      <w:r w:rsidRPr="00C53F74">
        <w:rPr>
          <w:rFonts w:ascii="Arial" w:hAnsi="Arial" w:cs="Arial"/>
          <w:sz w:val="24"/>
          <w:szCs w:val="24"/>
        </w:rPr>
        <w:t>:</w:t>
      </w:r>
      <w:r>
        <w:rPr>
          <w:rFonts w:ascii="Arial" w:hAnsi="Arial" w:cs="Arial"/>
          <w:sz w:val="24"/>
          <w:szCs w:val="24"/>
        </w:rPr>
        <w:t xml:space="preserve"> </w:t>
      </w:r>
    </w:p>
    <w:p w14:paraId="161A3F19" w14:textId="07F350C4" w:rsidR="007E4FE3" w:rsidRPr="00716B45" w:rsidRDefault="007E4FE3" w:rsidP="00716B45">
      <w:pPr>
        <w:pStyle w:val="Sinespaciado"/>
      </w:pPr>
    </w:p>
    <w:p w14:paraId="74C8B808" w14:textId="65D979D7" w:rsidR="007E4FE3" w:rsidRDefault="007E4FE3" w:rsidP="007E4FE3">
      <w:pPr>
        <w:pStyle w:val="Sinespaciado"/>
        <w:spacing w:line="360" w:lineRule="auto"/>
        <w:jc w:val="both"/>
        <w:rPr>
          <w:rFonts w:ascii="Arial" w:hAnsi="Arial" w:cs="Arial"/>
          <w:sz w:val="24"/>
          <w:szCs w:val="24"/>
        </w:rPr>
      </w:pPr>
      <w:r w:rsidRPr="00BB7349">
        <w:rPr>
          <w:rFonts w:ascii="Arial" w:hAnsi="Arial" w:cs="Arial"/>
          <w:b/>
          <w:bCs/>
          <w:sz w:val="24"/>
          <w:szCs w:val="24"/>
        </w:rPr>
        <w:t>4.</w:t>
      </w:r>
      <w:r>
        <w:rPr>
          <w:rFonts w:ascii="Arial" w:hAnsi="Arial" w:cs="Arial"/>
          <w:b/>
          <w:bCs/>
          <w:sz w:val="24"/>
          <w:szCs w:val="24"/>
        </w:rPr>
        <w:t xml:space="preserve"> Recurso de inconformidad</w:t>
      </w:r>
      <w:r w:rsidRPr="00BB7349">
        <w:rPr>
          <w:rFonts w:ascii="Arial" w:hAnsi="Arial" w:cs="Arial"/>
          <w:b/>
          <w:bCs/>
          <w:sz w:val="24"/>
          <w:szCs w:val="24"/>
        </w:rPr>
        <w:t>.</w:t>
      </w:r>
      <w:r w:rsidRPr="00BB7349">
        <w:rPr>
          <w:rFonts w:ascii="Arial" w:hAnsi="Arial" w:cs="Arial"/>
          <w:sz w:val="24"/>
          <w:szCs w:val="24"/>
        </w:rPr>
        <w:t xml:space="preserve"> </w:t>
      </w:r>
      <w:r>
        <w:rPr>
          <w:rFonts w:ascii="Arial" w:hAnsi="Arial" w:cs="Arial"/>
          <w:sz w:val="24"/>
          <w:szCs w:val="24"/>
        </w:rPr>
        <w:t>El 17 de junio, José Fernando de la Cruz Reyes en su calidad de candidato a segundo regidor de RP por</w:t>
      </w:r>
      <w:r w:rsidRPr="00BB7349">
        <w:rPr>
          <w:rFonts w:ascii="Arial" w:hAnsi="Arial" w:cs="Arial"/>
          <w:sz w:val="24"/>
          <w:szCs w:val="24"/>
        </w:rPr>
        <w:t xml:space="preserve"> MORENA</w:t>
      </w:r>
      <w:r>
        <w:rPr>
          <w:rFonts w:ascii="Arial" w:hAnsi="Arial" w:cs="Arial"/>
          <w:sz w:val="24"/>
          <w:szCs w:val="24"/>
        </w:rPr>
        <w:t xml:space="preserve"> en dicho municipio,</w:t>
      </w:r>
      <w:r w:rsidRPr="00BB7349">
        <w:rPr>
          <w:rFonts w:ascii="Arial" w:hAnsi="Arial" w:cs="Arial"/>
          <w:sz w:val="24"/>
          <w:szCs w:val="24"/>
        </w:rPr>
        <w:t xml:space="preserve"> </w:t>
      </w:r>
      <w:r>
        <w:rPr>
          <w:rFonts w:ascii="Arial" w:hAnsi="Arial" w:cs="Arial"/>
          <w:sz w:val="24"/>
          <w:szCs w:val="24"/>
        </w:rPr>
        <w:t>impugnó el acuerdo (CG-A-55/21)</w:t>
      </w:r>
      <w:r w:rsidRPr="00BB7349">
        <w:rPr>
          <w:rFonts w:ascii="Arial" w:hAnsi="Arial" w:cs="Arial"/>
          <w:sz w:val="24"/>
          <w:szCs w:val="24"/>
        </w:rPr>
        <w:t>, al considerar</w:t>
      </w:r>
      <w:r>
        <w:rPr>
          <w:rFonts w:ascii="Arial" w:hAnsi="Arial" w:cs="Arial"/>
          <w:sz w:val="24"/>
          <w:szCs w:val="24"/>
        </w:rPr>
        <w:t xml:space="preserve"> que,</w:t>
      </w:r>
      <w:r w:rsidRPr="00BB7349">
        <w:rPr>
          <w:rFonts w:ascii="Arial" w:hAnsi="Arial" w:cs="Arial"/>
          <w:sz w:val="24"/>
          <w:szCs w:val="24"/>
        </w:rPr>
        <w:t xml:space="preserve"> al </w:t>
      </w:r>
      <w:r>
        <w:rPr>
          <w:rFonts w:ascii="Arial" w:hAnsi="Arial" w:cs="Arial"/>
          <w:sz w:val="24"/>
          <w:szCs w:val="24"/>
        </w:rPr>
        <w:t xml:space="preserve">momento de </w:t>
      </w:r>
      <w:r w:rsidRPr="00BB7349">
        <w:rPr>
          <w:rFonts w:ascii="Arial" w:hAnsi="Arial" w:cs="Arial"/>
          <w:sz w:val="24"/>
          <w:szCs w:val="24"/>
        </w:rPr>
        <w:t>asignar las regidurías de RP</w:t>
      </w:r>
      <w:r>
        <w:rPr>
          <w:rFonts w:ascii="Arial" w:hAnsi="Arial" w:cs="Arial"/>
          <w:sz w:val="24"/>
          <w:szCs w:val="24"/>
        </w:rPr>
        <w:t xml:space="preserve"> en el Ayuntamiento de Jesús María,</w:t>
      </w:r>
      <w:r w:rsidRPr="00BB7349">
        <w:rPr>
          <w:rFonts w:ascii="Arial" w:hAnsi="Arial" w:cs="Arial"/>
          <w:sz w:val="24"/>
          <w:szCs w:val="24"/>
        </w:rPr>
        <w:t xml:space="preserve"> la autoridad administrativa </w:t>
      </w:r>
      <w:r>
        <w:rPr>
          <w:rFonts w:ascii="Arial" w:hAnsi="Arial" w:cs="Arial"/>
          <w:sz w:val="24"/>
          <w:szCs w:val="24"/>
        </w:rPr>
        <w:t>realizó una interpretación incorrecta d</w:t>
      </w:r>
      <w:r w:rsidRPr="00BB7349">
        <w:rPr>
          <w:rFonts w:ascii="Arial" w:hAnsi="Arial" w:cs="Arial"/>
          <w:sz w:val="24"/>
          <w:szCs w:val="24"/>
        </w:rPr>
        <w:t xml:space="preserve">el artículo 236 del Código Electoral </w:t>
      </w:r>
      <w:r>
        <w:rPr>
          <w:rFonts w:ascii="Arial" w:hAnsi="Arial" w:cs="Arial"/>
          <w:sz w:val="24"/>
          <w:szCs w:val="24"/>
        </w:rPr>
        <w:t xml:space="preserve">y, </w:t>
      </w:r>
      <w:r w:rsidRPr="00BB7349">
        <w:rPr>
          <w:rFonts w:ascii="Arial" w:hAnsi="Arial" w:cs="Arial"/>
          <w:sz w:val="24"/>
          <w:szCs w:val="24"/>
        </w:rPr>
        <w:t xml:space="preserve">por tanto, </w:t>
      </w:r>
      <w:r>
        <w:rPr>
          <w:rFonts w:ascii="Arial" w:hAnsi="Arial" w:cs="Arial"/>
          <w:sz w:val="24"/>
          <w:szCs w:val="24"/>
        </w:rPr>
        <w:t>se le otorgó una regiduría menos a MORENA.</w:t>
      </w:r>
    </w:p>
    <w:p w14:paraId="632421D8" w14:textId="7C333528" w:rsidR="007E4FE3" w:rsidRPr="00716B45" w:rsidRDefault="007E4FE3" w:rsidP="00716B45">
      <w:pPr>
        <w:pStyle w:val="Sinespaciado"/>
      </w:pPr>
    </w:p>
    <w:p w14:paraId="2DCFCD54" w14:textId="100AC44A" w:rsidR="007E4FE3" w:rsidRDefault="007E4FE3" w:rsidP="007E4FE3">
      <w:pPr>
        <w:tabs>
          <w:tab w:val="left" w:pos="0"/>
          <w:tab w:val="left" w:pos="426"/>
        </w:tabs>
        <w:spacing w:line="360" w:lineRule="auto"/>
        <w:jc w:val="both"/>
        <w:rPr>
          <w:rFonts w:ascii="Arial" w:hAnsi="Arial" w:cs="Arial"/>
          <w:sz w:val="24"/>
          <w:szCs w:val="24"/>
        </w:rPr>
      </w:pPr>
      <w:r w:rsidRPr="007E4FE3">
        <w:rPr>
          <w:rFonts w:ascii="Arial" w:hAnsi="Arial" w:cs="Arial"/>
          <w:b/>
          <w:bCs/>
          <w:sz w:val="24"/>
          <w:szCs w:val="24"/>
        </w:rPr>
        <w:t>5</w:t>
      </w:r>
      <w:r>
        <w:rPr>
          <w:rFonts w:ascii="Arial" w:hAnsi="Arial" w:cs="Arial"/>
          <w:sz w:val="24"/>
          <w:szCs w:val="24"/>
        </w:rPr>
        <w:t xml:space="preserve">. </w:t>
      </w:r>
      <w:r w:rsidRPr="00470EA6">
        <w:rPr>
          <w:rFonts w:ascii="Arial" w:hAnsi="Arial" w:cs="Arial"/>
          <w:b/>
          <w:bCs/>
          <w:sz w:val="24"/>
          <w:szCs w:val="24"/>
        </w:rPr>
        <w:t xml:space="preserve">Turno. </w:t>
      </w:r>
      <w:r w:rsidRPr="00470EA6">
        <w:rPr>
          <w:rFonts w:ascii="Arial" w:hAnsi="Arial" w:cs="Arial"/>
          <w:sz w:val="24"/>
          <w:szCs w:val="24"/>
        </w:rPr>
        <w:t xml:space="preserve">El </w:t>
      </w:r>
      <w:r w:rsidRPr="00C26ABA">
        <w:rPr>
          <w:rFonts w:ascii="Arial" w:hAnsi="Arial" w:cs="Arial"/>
          <w:sz w:val="24"/>
          <w:szCs w:val="24"/>
        </w:rPr>
        <w:t>18 de junio</w:t>
      </w:r>
      <w:r w:rsidRPr="00470EA6">
        <w:rPr>
          <w:rFonts w:ascii="Arial" w:hAnsi="Arial" w:cs="Arial"/>
          <w:sz w:val="24"/>
          <w:szCs w:val="24"/>
        </w:rPr>
        <w:t>, se turn</w:t>
      </w:r>
      <w:r>
        <w:rPr>
          <w:rFonts w:ascii="Arial" w:hAnsi="Arial" w:cs="Arial"/>
          <w:sz w:val="24"/>
          <w:szCs w:val="24"/>
        </w:rPr>
        <w:t>aron</w:t>
      </w:r>
      <w:r w:rsidRPr="00470EA6">
        <w:rPr>
          <w:rFonts w:ascii="Arial" w:hAnsi="Arial" w:cs="Arial"/>
          <w:sz w:val="24"/>
          <w:szCs w:val="24"/>
        </w:rPr>
        <w:t xml:space="preserve"> </w:t>
      </w:r>
      <w:r>
        <w:rPr>
          <w:rFonts w:ascii="Arial" w:hAnsi="Arial" w:cs="Arial"/>
          <w:sz w:val="24"/>
          <w:szCs w:val="24"/>
        </w:rPr>
        <w:t>los</w:t>
      </w:r>
      <w:r w:rsidRPr="00470EA6">
        <w:rPr>
          <w:rFonts w:ascii="Arial" w:hAnsi="Arial" w:cs="Arial"/>
          <w:sz w:val="24"/>
          <w:szCs w:val="24"/>
        </w:rPr>
        <w:t xml:space="preserve"> asunto</w:t>
      </w:r>
      <w:r>
        <w:rPr>
          <w:rFonts w:ascii="Arial" w:hAnsi="Arial" w:cs="Arial"/>
          <w:sz w:val="24"/>
          <w:szCs w:val="24"/>
        </w:rPr>
        <w:t>s</w:t>
      </w:r>
      <w:r w:rsidRPr="00470EA6">
        <w:rPr>
          <w:rFonts w:ascii="Arial" w:hAnsi="Arial" w:cs="Arial"/>
          <w:sz w:val="24"/>
          <w:szCs w:val="24"/>
        </w:rPr>
        <w:t xml:space="preserve"> a la Ponencia de la Magistrada Laura Hortensia Llamas Hernández</w:t>
      </w:r>
      <w:r>
        <w:rPr>
          <w:rFonts w:ascii="Arial" w:hAnsi="Arial" w:cs="Arial"/>
          <w:sz w:val="24"/>
          <w:szCs w:val="24"/>
        </w:rPr>
        <w:t>. En</w:t>
      </w:r>
      <w:r w:rsidRPr="00470EA6">
        <w:rPr>
          <w:rFonts w:ascii="Arial" w:hAnsi="Arial" w:cs="Arial"/>
          <w:sz w:val="24"/>
          <w:szCs w:val="24"/>
        </w:rPr>
        <w:t xml:space="preserve"> su oportunidad</w:t>
      </w:r>
      <w:r>
        <w:rPr>
          <w:rFonts w:ascii="Arial" w:hAnsi="Arial" w:cs="Arial"/>
          <w:sz w:val="24"/>
          <w:szCs w:val="24"/>
        </w:rPr>
        <w:t>,</w:t>
      </w:r>
      <w:r w:rsidRPr="00470EA6">
        <w:rPr>
          <w:rFonts w:ascii="Arial" w:hAnsi="Arial" w:cs="Arial"/>
          <w:sz w:val="24"/>
          <w:szCs w:val="24"/>
        </w:rPr>
        <w:t xml:space="preserve"> la Magistrada Instructora radicó, admitió y ordenó el cierre de instrucción de</w:t>
      </w:r>
      <w:r>
        <w:rPr>
          <w:rFonts w:ascii="Arial" w:hAnsi="Arial" w:cs="Arial"/>
          <w:sz w:val="24"/>
          <w:szCs w:val="24"/>
        </w:rPr>
        <w:t xml:space="preserve"> </w:t>
      </w:r>
      <w:r w:rsidRPr="00470EA6">
        <w:rPr>
          <w:rFonts w:ascii="Arial" w:hAnsi="Arial" w:cs="Arial"/>
          <w:sz w:val="24"/>
          <w:szCs w:val="24"/>
        </w:rPr>
        <w:t>l</w:t>
      </w:r>
      <w:r>
        <w:rPr>
          <w:rFonts w:ascii="Arial" w:hAnsi="Arial" w:cs="Arial"/>
          <w:sz w:val="24"/>
          <w:szCs w:val="24"/>
        </w:rPr>
        <w:t>os</w:t>
      </w:r>
      <w:r w:rsidRPr="00470EA6">
        <w:rPr>
          <w:rFonts w:ascii="Arial" w:hAnsi="Arial" w:cs="Arial"/>
          <w:sz w:val="24"/>
          <w:szCs w:val="24"/>
        </w:rPr>
        <w:t xml:space="preserve"> presente</w:t>
      </w:r>
      <w:r>
        <w:rPr>
          <w:rFonts w:ascii="Arial" w:hAnsi="Arial" w:cs="Arial"/>
          <w:sz w:val="24"/>
          <w:szCs w:val="24"/>
        </w:rPr>
        <w:t>s</w:t>
      </w:r>
      <w:r w:rsidRPr="00470EA6">
        <w:rPr>
          <w:rFonts w:ascii="Arial" w:hAnsi="Arial" w:cs="Arial"/>
          <w:sz w:val="24"/>
          <w:szCs w:val="24"/>
        </w:rPr>
        <w:t xml:space="preserve"> asunto</w:t>
      </w:r>
      <w:r>
        <w:rPr>
          <w:rFonts w:ascii="Arial" w:hAnsi="Arial" w:cs="Arial"/>
          <w:sz w:val="24"/>
          <w:szCs w:val="24"/>
        </w:rPr>
        <w:t>s</w:t>
      </w:r>
      <w:r w:rsidRPr="00470EA6">
        <w:rPr>
          <w:rFonts w:ascii="Arial" w:hAnsi="Arial" w:cs="Arial"/>
          <w:sz w:val="24"/>
          <w:szCs w:val="24"/>
        </w:rPr>
        <w:t>.</w:t>
      </w:r>
      <w:r>
        <w:rPr>
          <w:rFonts w:ascii="Arial" w:hAnsi="Arial" w:cs="Arial"/>
          <w:sz w:val="24"/>
          <w:szCs w:val="24"/>
        </w:rPr>
        <w:t xml:space="preserve"> </w:t>
      </w:r>
    </w:p>
    <w:p w14:paraId="08191358" w14:textId="4507BCE2" w:rsidR="00EC6219" w:rsidRDefault="00EC6219" w:rsidP="00EC6219">
      <w:pPr>
        <w:pStyle w:val="Sinespaciado"/>
      </w:pPr>
    </w:p>
    <w:p w14:paraId="54E6007E" w14:textId="79EE38AB" w:rsidR="00EC6219" w:rsidRDefault="00EC6219" w:rsidP="007E4FE3">
      <w:pPr>
        <w:tabs>
          <w:tab w:val="left" w:pos="0"/>
          <w:tab w:val="left" w:pos="426"/>
        </w:tabs>
        <w:spacing w:line="360" w:lineRule="auto"/>
        <w:jc w:val="both"/>
        <w:rPr>
          <w:rFonts w:ascii="Arial" w:hAnsi="Arial" w:cs="Arial"/>
          <w:sz w:val="24"/>
          <w:szCs w:val="24"/>
        </w:rPr>
      </w:pPr>
      <w:r w:rsidRPr="00EC6219">
        <w:rPr>
          <w:rFonts w:ascii="Arial" w:hAnsi="Arial" w:cs="Arial"/>
          <w:b/>
          <w:bCs/>
          <w:sz w:val="24"/>
          <w:szCs w:val="24"/>
        </w:rPr>
        <w:t>6. Requerimiento.</w:t>
      </w:r>
      <w:r>
        <w:rPr>
          <w:rFonts w:ascii="Arial" w:hAnsi="Arial" w:cs="Arial"/>
          <w:sz w:val="24"/>
          <w:szCs w:val="24"/>
        </w:rPr>
        <w:t xml:space="preserve"> El 2 de agosto, la Magistrada Instructora requirió al recurrente a fin de que remitiera a este Tribunal Electoral documentación que acreditara su personería como candidato a la segunda regiduría de RP por MORENA en el Ayuntamiento de Jesús María. El 3 siguiente, el actor remitió certificación signada por el Secretario Ejecutivo del Instituto Local, en la que se le reconoce tal calidad y, por tanto, se tuvo por satisfecho el referido requisito. </w:t>
      </w:r>
    </w:p>
    <w:p w14:paraId="538B29A1" w14:textId="58FD237D" w:rsidR="007E4FE3" w:rsidRPr="009C5273" w:rsidRDefault="007E4FE3" w:rsidP="009C5273">
      <w:pPr>
        <w:pStyle w:val="Sinespaciado"/>
      </w:pPr>
    </w:p>
    <w:p w14:paraId="088953C8" w14:textId="13411154" w:rsidR="007E4FE3" w:rsidRDefault="007E4FE3" w:rsidP="003230E4">
      <w:pPr>
        <w:pStyle w:val="Prrafodelista"/>
        <w:numPr>
          <w:ilvl w:val="0"/>
          <w:numId w:val="1"/>
        </w:numPr>
        <w:spacing w:after="0"/>
        <w:ind w:left="284" w:hanging="295"/>
        <w:jc w:val="both"/>
        <w:rPr>
          <w:rFonts w:ascii="Arial" w:eastAsia="BatangChe" w:hAnsi="Arial" w:cs="Arial"/>
          <w:b/>
          <w:bCs/>
          <w:sz w:val="24"/>
          <w:szCs w:val="24"/>
        </w:rPr>
      </w:pPr>
      <w:r w:rsidRPr="00C53F74">
        <w:rPr>
          <w:rFonts w:ascii="Arial" w:eastAsia="BatangChe" w:hAnsi="Arial" w:cs="Arial"/>
          <w:b/>
          <w:bCs/>
          <w:sz w:val="24"/>
          <w:szCs w:val="24"/>
        </w:rPr>
        <w:t>Competencia</w:t>
      </w:r>
    </w:p>
    <w:p w14:paraId="42427C3D" w14:textId="77777777" w:rsidR="009C5273" w:rsidRPr="003230E4" w:rsidRDefault="009C5273" w:rsidP="003230E4">
      <w:pPr>
        <w:pStyle w:val="Sinespaciado"/>
        <w:rPr>
          <w:rFonts w:eastAsia="BatangChe"/>
        </w:rPr>
      </w:pPr>
    </w:p>
    <w:p w14:paraId="11000356" w14:textId="2C2E9CC6" w:rsidR="009C5273" w:rsidRPr="009C5273" w:rsidRDefault="009C5273" w:rsidP="009C5273">
      <w:pPr>
        <w:spacing w:line="360" w:lineRule="auto"/>
        <w:jc w:val="both"/>
        <w:rPr>
          <w:rFonts w:ascii="Arial" w:hAnsi="Arial" w:cs="Arial"/>
          <w:bCs/>
          <w:sz w:val="24"/>
          <w:szCs w:val="24"/>
          <w:lang w:val="es-ES_tradnl"/>
        </w:rPr>
      </w:pPr>
      <w:r w:rsidRPr="009C5273">
        <w:rPr>
          <w:rFonts w:ascii="Arial" w:hAnsi="Arial" w:cs="Arial"/>
          <w:sz w:val="24"/>
          <w:szCs w:val="24"/>
          <w:lang w:val="es-ES_tradnl"/>
        </w:rPr>
        <w:t xml:space="preserve">Este Tribunal es competente para conocer y resolver </w:t>
      </w:r>
      <w:r>
        <w:rPr>
          <w:rFonts w:ascii="Arial" w:hAnsi="Arial" w:cs="Arial"/>
          <w:sz w:val="24"/>
          <w:szCs w:val="24"/>
          <w:lang w:val="es-ES_tradnl"/>
        </w:rPr>
        <w:t>el medio de impugnación interpuesto un candidato a una regiduría de RP</w:t>
      </w:r>
      <w:r w:rsidRPr="009C5273">
        <w:rPr>
          <w:rFonts w:ascii="Arial" w:hAnsi="Arial" w:cs="Arial"/>
          <w:sz w:val="24"/>
          <w:szCs w:val="24"/>
          <w:lang w:val="es-ES_tradnl"/>
        </w:rPr>
        <w:t xml:space="preserve">, en contra del acuerdo que tuvo como propósito asignar las regidurías de RP </w:t>
      </w:r>
      <w:r>
        <w:rPr>
          <w:rFonts w:ascii="Arial" w:hAnsi="Arial" w:cs="Arial"/>
          <w:sz w:val="24"/>
          <w:szCs w:val="24"/>
          <w:lang w:val="es-ES_tradnl"/>
        </w:rPr>
        <w:t>del</w:t>
      </w:r>
      <w:r w:rsidRPr="009C5273">
        <w:rPr>
          <w:rFonts w:ascii="Arial" w:hAnsi="Arial" w:cs="Arial"/>
          <w:sz w:val="24"/>
          <w:szCs w:val="24"/>
          <w:lang w:val="es-ES_tradnl"/>
        </w:rPr>
        <w:t xml:space="preserve"> Ayuntamiento de Jesús María</w:t>
      </w:r>
      <w:r>
        <w:rPr>
          <w:rFonts w:ascii="Arial" w:hAnsi="Arial" w:cs="Arial"/>
          <w:sz w:val="24"/>
          <w:szCs w:val="24"/>
          <w:lang w:val="es-ES_tradnl"/>
        </w:rPr>
        <w:t xml:space="preserve">. </w:t>
      </w:r>
      <w:r w:rsidRPr="009C5273">
        <w:rPr>
          <w:rFonts w:ascii="Arial" w:hAnsi="Arial" w:cs="Arial"/>
          <w:bCs/>
          <w:sz w:val="24"/>
          <w:szCs w:val="24"/>
          <w:lang w:val="es-ES_tradnl"/>
        </w:rPr>
        <w:t>Lo anterior, de conformidad con los artículos 1°, 2°, 9° y 10, fracción IV, 12 y 13 de los Lineamientos para la tramitación y sustanciación del asunto general, juicio electoral y juicio para la protección de los derechos político-electorales del Tribunal Electoral del Estado de Aguascalientes y 9° del Reglamento Interior.</w:t>
      </w:r>
    </w:p>
    <w:p w14:paraId="024768BA" w14:textId="65F5176F" w:rsidR="007E4FE3" w:rsidRPr="00EC6219" w:rsidRDefault="007E4FE3" w:rsidP="00EC6219">
      <w:pPr>
        <w:pStyle w:val="Sinespaciado"/>
      </w:pPr>
    </w:p>
    <w:p w14:paraId="02F93A1E" w14:textId="62532953" w:rsidR="009C5273" w:rsidRDefault="009C5273" w:rsidP="009C5273">
      <w:pPr>
        <w:pStyle w:val="NormalWeb"/>
        <w:spacing w:before="0" w:beforeAutospacing="0" w:after="0" w:afterAutospacing="0" w:line="360" w:lineRule="auto"/>
        <w:ind w:right="49"/>
        <w:contextualSpacing/>
        <w:mirrorIndents/>
        <w:jc w:val="both"/>
        <w:rPr>
          <w:rFonts w:ascii="Arial" w:hAnsi="Arial" w:cs="Arial"/>
          <w:b/>
        </w:rPr>
      </w:pPr>
      <w:r>
        <w:rPr>
          <w:rFonts w:ascii="Arial" w:hAnsi="Arial" w:cs="Arial"/>
          <w:b/>
        </w:rPr>
        <w:t>I</w:t>
      </w:r>
      <w:r w:rsidR="00EC6219">
        <w:rPr>
          <w:rFonts w:ascii="Arial" w:hAnsi="Arial" w:cs="Arial"/>
          <w:b/>
        </w:rPr>
        <w:t>II</w:t>
      </w:r>
      <w:r>
        <w:rPr>
          <w:rFonts w:ascii="Arial" w:hAnsi="Arial" w:cs="Arial"/>
          <w:b/>
        </w:rPr>
        <w:t xml:space="preserve">. </w:t>
      </w:r>
      <w:r w:rsidRPr="00C53F74">
        <w:rPr>
          <w:rFonts w:ascii="Arial" w:hAnsi="Arial" w:cs="Arial"/>
          <w:b/>
        </w:rPr>
        <w:t>Procedencia</w:t>
      </w:r>
    </w:p>
    <w:p w14:paraId="2E373697" w14:textId="77777777" w:rsidR="009C5273" w:rsidRPr="00716B45" w:rsidRDefault="009C5273" w:rsidP="00716B45">
      <w:pPr>
        <w:pStyle w:val="Sinespaciado"/>
      </w:pPr>
    </w:p>
    <w:p w14:paraId="17360059" w14:textId="14BE5EF8" w:rsidR="009C5273" w:rsidRDefault="009C5273" w:rsidP="009C5273">
      <w:pPr>
        <w:spacing w:line="360" w:lineRule="auto"/>
        <w:jc w:val="both"/>
        <w:rPr>
          <w:rFonts w:ascii="Arial" w:hAnsi="Arial" w:cs="Arial"/>
          <w:sz w:val="24"/>
          <w:szCs w:val="24"/>
          <w:lang w:eastAsia="en-US"/>
        </w:rPr>
      </w:pPr>
      <w:r>
        <w:rPr>
          <w:rFonts w:ascii="Arial" w:hAnsi="Arial" w:cs="Arial"/>
          <w:sz w:val="24"/>
          <w:szCs w:val="24"/>
          <w:lang w:eastAsia="en-US"/>
        </w:rPr>
        <w:t>El recurso de nulidad cumple con los requisitos especiales previstos en el artículo 341 del Código Electoral.</w:t>
      </w:r>
    </w:p>
    <w:p w14:paraId="0DB81760" w14:textId="77777777" w:rsidR="009C5273" w:rsidRPr="00EC6219" w:rsidRDefault="009C5273" w:rsidP="00EC6219">
      <w:pPr>
        <w:pStyle w:val="Sinespaciado"/>
      </w:pPr>
    </w:p>
    <w:p w14:paraId="6A656476" w14:textId="04B3E724" w:rsidR="009C5273" w:rsidRPr="00C53F74" w:rsidRDefault="009C5273" w:rsidP="009C5273">
      <w:pPr>
        <w:pStyle w:val="NormalWeb"/>
        <w:spacing w:before="0" w:beforeAutospacing="0" w:after="0" w:afterAutospacing="0" w:line="360" w:lineRule="auto"/>
        <w:ind w:right="49"/>
        <w:contextualSpacing/>
        <w:mirrorIndents/>
        <w:jc w:val="both"/>
        <w:rPr>
          <w:rFonts w:ascii="Arial" w:hAnsi="Arial" w:cs="Arial"/>
        </w:rPr>
      </w:pPr>
      <w:r w:rsidRPr="00C53F74">
        <w:rPr>
          <w:rFonts w:ascii="Arial" w:hAnsi="Arial" w:cs="Arial"/>
          <w:b/>
        </w:rPr>
        <w:t>1. Forma</w:t>
      </w:r>
      <w:r>
        <w:rPr>
          <w:rFonts w:ascii="Arial" w:hAnsi="Arial" w:cs="Arial"/>
        </w:rPr>
        <w:t>.</w:t>
      </w:r>
      <w:r w:rsidRPr="00C53F74">
        <w:rPr>
          <w:rFonts w:ascii="Arial" w:hAnsi="Arial" w:cs="Arial"/>
        </w:rPr>
        <w:t xml:space="preserve"> </w:t>
      </w:r>
      <w:r>
        <w:rPr>
          <w:rFonts w:ascii="Arial" w:hAnsi="Arial" w:cs="Arial"/>
        </w:rPr>
        <w:t xml:space="preserve">La demanda cumple con el presente requisito porque: </w:t>
      </w:r>
      <w:r>
        <w:rPr>
          <w:rFonts w:ascii="Arial" w:hAnsi="Arial" w:cs="Arial"/>
          <w:b/>
          <w:bCs/>
          <w:i/>
          <w:iCs/>
        </w:rPr>
        <w:t>a)</w:t>
      </w:r>
      <w:r>
        <w:rPr>
          <w:rFonts w:ascii="Arial" w:hAnsi="Arial" w:cs="Arial"/>
        </w:rPr>
        <w:t xml:space="preserve"> fue presentada por escrito ante la autoridad responsable; </w:t>
      </w:r>
      <w:r>
        <w:rPr>
          <w:rFonts w:ascii="Arial" w:hAnsi="Arial" w:cs="Arial"/>
          <w:b/>
          <w:bCs/>
          <w:i/>
          <w:iCs/>
        </w:rPr>
        <w:t>b)</w:t>
      </w:r>
      <w:r>
        <w:rPr>
          <w:rFonts w:ascii="Arial" w:hAnsi="Arial" w:cs="Arial"/>
        </w:rPr>
        <w:t xml:space="preserve"> en ella se hace constar la </w:t>
      </w:r>
      <w:r w:rsidR="0073777C">
        <w:rPr>
          <w:rFonts w:ascii="Arial" w:hAnsi="Arial" w:cs="Arial"/>
        </w:rPr>
        <w:t>calidad de candidato del ciudadano que impugna</w:t>
      </w:r>
      <w:r>
        <w:rPr>
          <w:rFonts w:ascii="Arial" w:hAnsi="Arial" w:cs="Arial"/>
        </w:rPr>
        <w:t xml:space="preserve">, </w:t>
      </w:r>
      <w:r>
        <w:rPr>
          <w:rFonts w:ascii="Arial" w:hAnsi="Arial" w:cs="Arial"/>
          <w:b/>
          <w:bCs/>
          <w:i/>
          <w:iCs/>
        </w:rPr>
        <w:t>c)</w:t>
      </w:r>
      <w:r>
        <w:rPr>
          <w:rFonts w:ascii="Arial" w:hAnsi="Arial" w:cs="Arial"/>
        </w:rPr>
        <w:t xml:space="preserve"> se identifica el acto impugnado y; </w:t>
      </w:r>
      <w:r>
        <w:rPr>
          <w:rFonts w:ascii="Arial" w:hAnsi="Arial" w:cs="Arial"/>
          <w:b/>
          <w:bCs/>
          <w:i/>
          <w:iCs/>
        </w:rPr>
        <w:t>d)</w:t>
      </w:r>
      <w:r>
        <w:rPr>
          <w:rFonts w:ascii="Arial" w:hAnsi="Arial" w:cs="Arial"/>
        </w:rPr>
        <w:t xml:space="preserve"> se enuncian los hechos y agravios en los que basa su impugnación, así como los preceptos presuntamente violados.</w:t>
      </w:r>
    </w:p>
    <w:p w14:paraId="4ECBF19C" w14:textId="77777777" w:rsidR="009C5273" w:rsidRPr="00C53F74" w:rsidRDefault="009C5273" w:rsidP="009C5273">
      <w:pPr>
        <w:pStyle w:val="Sinespaciado"/>
      </w:pPr>
    </w:p>
    <w:p w14:paraId="0ED05217" w14:textId="1D3A3A62" w:rsidR="003230E4" w:rsidRDefault="009C5273" w:rsidP="00053B21">
      <w:pPr>
        <w:pStyle w:val="NormalWeb"/>
        <w:spacing w:before="0" w:beforeAutospacing="0" w:after="0" w:afterAutospacing="0" w:line="360" w:lineRule="auto"/>
        <w:ind w:right="49"/>
        <w:contextualSpacing/>
        <w:mirrorIndents/>
        <w:jc w:val="both"/>
        <w:rPr>
          <w:rFonts w:ascii="Arial" w:hAnsi="Arial" w:cs="Arial"/>
        </w:rPr>
      </w:pPr>
      <w:r w:rsidRPr="00C53F74">
        <w:rPr>
          <w:rFonts w:ascii="Arial" w:hAnsi="Arial" w:cs="Arial"/>
          <w:b/>
        </w:rPr>
        <w:t>2. Oportunidad</w:t>
      </w:r>
      <w:r w:rsidRPr="00C53F74">
        <w:rPr>
          <w:rFonts w:ascii="Arial" w:hAnsi="Arial" w:cs="Arial"/>
        </w:rPr>
        <w:t xml:space="preserve">. </w:t>
      </w:r>
      <w:r w:rsidR="003230E4">
        <w:rPr>
          <w:rFonts w:ascii="Arial" w:hAnsi="Arial" w:cs="Arial"/>
        </w:rPr>
        <w:t>Es extemporáneo el recurso de nulidad</w:t>
      </w:r>
      <w:r w:rsidR="00053B21">
        <w:rPr>
          <w:rFonts w:ascii="Arial" w:hAnsi="Arial" w:cs="Arial"/>
        </w:rPr>
        <w:t xml:space="preserve"> únicamente</w:t>
      </w:r>
      <w:r w:rsidR="003230E4">
        <w:rPr>
          <w:rFonts w:ascii="Arial" w:hAnsi="Arial" w:cs="Arial"/>
        </w:rPr>
        <w:t xml:space="preserve"> en lo que respecta la materia de impugnación que contiene los agravios y cuestionamientos en contra de diversas casillas, porque el acto reclamado se emitió el día 9 de junio y el recurrente interpuso su miedo de impugnación en fecha 17 de junio y, por tanto, debe desecharse de plano la demanda la referida demanda. </w:t>
      </w:r>
    </w:p>
    <w:p w14:paraId="68E9E9FC" w14:textId="77777777" w:rsidR="003230E4" w:rsidRPr="003230E4" w:rsidRDefault="003230E4" w:rsidP="003230E4">
      <w:pPr>
        <w:pStyle w:val="Sinespaciado"/>
      </w:pPr>
    </w:p>
    <w:p w14:paraId="70C25A23" w14:textId="77777777" w:rsidR="003230E4" w:rsidRDefault="003230E4" w:rsidP="003230E4">
      <w:pPr>
        <w:spacing w:line="360" w:lineRule="auto"/>
        <w:jc w:val="both"/>
        <w:rPr>
          <w:rFonts w:ascii="Arial" w:hAnsi="Arial" w:cs="Arial"/>
          <w:sz w:val="24"/>
          <w:szCs w:val="24"/>
        </w:rPr>
      </w:pPr>
      <w:r>
        <w:rPr>
          <w:rFonts w:ascii="Arial" w:hAnsi="Arial" w:cs="Arial"/>
          <w:sz w:val="24"/>
          <w:szCs w:val="24"/>
        </w:rPr>
        <w:t>Lo anterior es así, porque el artículo 301 del Código Electoral establece que los recursos previstos en tal ordenamiento, entre estos, el de nulidad deberán promoverse dentro de los cuatro días siguientes, contados a partir de su notificación.</w:t>
      </w:r>
      <w:r>
        <w:rPr>
          <w:rStyle w:val="Refdenotaalpie"/>
          <w:rFonts w:ascii="Arial" w:hAnsi="Arial" w:cs="Arial"/>
          <w:sz w:val="24"/>
          <w:szCs w:val="24"/>
        </w:rPr>
        <w:footnoteReference w:id="3"/>
      </w:r>
      <w:r>
        <w:rPr>
          <w:rFonts w:ascii="Arial" w:hAnsi="Arial" w:cs="Arial"/>
          <w:sz w:val="24"/>
          <w:szCs w:val="24"/>
        </w:rPr>
        <w:t xml:space="preserve"> </w:t>
      </w:r>
    </w:p>
    <w:p w14:paraId="6B08D8A3" w14:textId="77777777" w:rsidR="003230E4" w:rsidRPr="003230E4" w:rsidRDefault="003230E4" w:rsidP="003230E4">
      <w:pPr>
        <w:pStyle w:val="Sinespaciado"/>
      </w:pPr>
    </w:p>
    <w:p w14:paraId="3EF10FC2" w14:textId="5DDE77C6" w:rsidR="003230E4" w:rsidRDefault="003230E4" w:rsidP="003230E4">
      <w:pPr>
        <w:spacing w:line="360" w:lineRule="auto"/>
        <w:jc w:val="both"/>
        <w:rPr>
          <w:rFonts w:ascii="Arial" w:hAnsi="Arial" w:cs="Arial"/>
          <w:sz w:val="24"/>
          <w:szCs w:val="24"/>
        </w:rPr>
      </w:pPr>
      <w:r>
        <w:rPr>
          <w:rFonts w:ascii="Arial" w:hAnsi="Arial" w:cs="Arial"/>
          <w:sz w:val="24"/>
          <w:szCs w:val="24"/>
        </w:rPr>
        <w:t>En consecuencia, el día 9 de junio el Consejo Municipal de Jesús María emitió el acuerdo (CME-JMA-A-13/21) en el que validó la elección de tal ayuntamiento por el principio de mayoría relativa.</w:t>
      </w:r>
    </w:p>
    <w:p w14:paraId="3AA5CD48" w14:textId="77777777" w:rsidR="00053B21" w:rsidRPr="003230E4" w:rsidRDefault="00053B21" w:rsidP="00053B21">
      <w:pPr>
        <w:pStyle w:val="Sinespaciado"/>
      </w:pPr>
    </w:p>
    <w:p w14:paraId="40F65041" w14:textId="77777777" w:rsidR="003230E4" w:rsidRDefault="003230E4" w:rsidP="003230E4">
      <w:pPr>
        <w:spacing w:line="360" w:lineRule="auto"/>
        <w:jc w:val="both"/>
        <w:rPr>
          <w:rFonts w:ascii="Arial" w:hAnsi="Arial" w:cs="Arial"/>
          <w:sz w:val="24"/>
          <w:szCs w:val="24"/>
        </w:rPr>
      </w:pPr>
      <w:r>
        <w:rPr>
          <w:rFonts w:ascii="Arial" w:hAnsi="Arial" w:cs="Arial"/>
          <w:sz w:val="24"/>
          <w:szCs w:val="24"/>
        </w:rPr>
        <w:t xml:space="preserve">Por su parte, el recurrente interpuso el presente recurso de nulidad el día 17 de junio, por tanto, este Tribunal considera que debe desecharse de plano la demanda presentada, en lo que respecta a la materia de impugnación que cuestiona las casillas (394 Básica, 394 Contigua 3, 397 Contigua 7 y 394 Contigua 8) que señala en el referido escrito. </w:t>
      </w:r>
    </w:p>
    <w:p w14:paraId="0690FAFC" w14:textId="4FE7DA88" w:rsidR="009C5273" w:rsidRPr="00716B45" w:rsidRDefault="009C5273" w:rsidP="00716B45">
      <w:pPr>
        <w:pStyle w:val="Sinespaciado"/>
      </w:pPr>
    </w:p>
    <w:p w14:paraId="78427126" w14:textId="77777777" w:rsidR="00053B21" w:rsidRDefault="00053B21" w:rsidP="0073777C">
      <w:pPr>
        <w:pStyle w:val="NormalWeb"/>
        <w:spacing w:before="0" w:beforeAutospacing="0" w:after="0" w:afterAutospacing="0" w:line="360" w:lineRule="auto"/>
        <w:jc w:val="both"/>
        <w:rPr>
          <w:rFonts w:ascii="Arial" w:hAnsi="Arial" w:cs="Arial"/>
          <w:b/>
          <w:bCs/>
        </w:rPr>
      </w:pPr>
    </w:p>
    <w:p w14:paraId="7F854559" w14:textId="0420C4B6" w:rsidR="00053B21" w:rsidRDefault="00053B21" w:rsidP="0073777C">
      <w:pPr>
        <w:pStyle w:val="NormalWeb"/>
        <w:spacing w:before="0" w:beforeAutospacing="0" w:after="0" w:afterAutospacing="0" w:line="360" w:lineRule="auto"/>
        <w:jc w:val="both"/>
        <w:rPr>
          <w:rFonts w:ascii="Arial" w:hAnsi="Arial" w:cs="Arial"/>
          <w:color w:val="000000"/>
        </w:rPr>
      </w:pPr>
      <w:r>
        <w:rPr>
          <w:rFonts w:ascii="Arial" w:hAnsi="Arial" w:cs="Arial"/>
        </w:rPr>
        <w:lastRenderedPageBreak/>
        <w:t xml:space="preserve">Finalmente, en lo restante el medio de impugnación fue presentado en tiempo y forma, </w:t>
      </w:r>
      <w:r>
        <w:rPr>
          <w:rFonts w:ascii="Arial" w:hAnsi="Arial" w:cs="Arial"/>
          <w:color w:val="000000"/>
        </w:rPr>
        <w:t>ya que la sesión extraordinaria del Consejo General en la que se designaron las regidurías de RP del Ayuntamiento de Jesús María, se realizó el 13 de junio y las demandas fueron presentadas a más tardar el 17 de junio</w:t>
      </w:r>
      <w:r>
        <w:rPr>
          <w:rFonts w:ascii="Arial" w:hAnsi="Arial" w:cs="Arial"/>
        </w:rPr>
        <w:t xml:space="preserve">, </w:t>
      </w:r>
      <w:r w:rsidRPr="00C53F74">
        <w:rPr>
          <w:rFonts w:ascii="Arial" w:hAnsi="Arial" w:cs="Arial"/>
          <w:color w:val="000000"/>
        </w:rPr>
        <w:t>es decir, dentro del plazo legal de cuatro días previsto en el artículo 301 del Código Electoral.</w:t>
      </w:r>
      <w:r w:rsidRPr="00C53F74">
        <w:rPr>
          <w:rStyle w:val="Refdenotaalpie"/>
          <w:rFonts w:ascii="Arial" w:hAnsi="Arial" w:cs="Arial"/>
        </w:rPr>
        <w:footnoteReference w:id="4"/>
      </w:r>
    </w:p>
    <w:p w14:paraId="78272BA4" w14:textId="77777777" w:rsidR="00053B21" w:rsidRDefault="00053B21" w:rsidP="00053B21">
      <w:pPr>
        <w:pStyle w:val="Sinespaciado"/>
      </w:pPr>
    </w:p>
    <w:p w14:paraId="730F4541" w14:textId="27FBBCC3" w:rsidR="0073777C" w:rsidRDefault="0073777C" w:rsidP="0073777C">
      <w:pPr>
        <w:pStyle w:val="NormalWeb"/>
        <w:spacing w:before="0" w:beforeAutospacing="0" w:after="0" w:afterAutospacing="0" w:line="360" w:lineRule="auto"/>
        <w:jc w:val="both"/>
        <w:rPr>
          <w:rFonts w:ascii="Arial" w:hAnsi="Arial" w:cs="Arial"/>
          <w:color w:val="000000"/>
        </w:rPr>
      </w:pPr>
      <w:r w:rsidRPr="00C53F74">
        <w:rPr>
          <w:rFonts w:ascii="Arial" w:hAnsi="Arial" w:cs="Arial"/>
          <w:b/>
          <w:bCs/>
        </w:rPr>
        <w:t xml:space="preserve">3. Legitimación y personería. </w:t>
      </w:r>
      <w:r>
        <w:rPr>
          <w:rFonts w:ascii="Arial" w:hAnsi="Arial" w:cs="Arial"/>
        </w:rPr>
        <w:t xml:space="preserve">Las y los actores se </w:t>
      </w:r>
      <w:r w:rsidRPr="00C53F74">
        <w:rPr>
          <w:rFonts w:ascii="Arial" w:hAnsi="Arial" w:cs="Arial"/>
        </w:rPr>
        <w:t>encuentra</w:t>
      </w:r>
      <w:r>
        <w:rPr>
          <w:rFonts w:ascii="Arial" w:hAnsi="Arial" w:cs="Arial"/>
        </w:rPr>
        <w:t>n l</w:t>
      </w:r>
      <w:r w:rsidRPr="00C53F74">
        <w:rPr>
          <w:rFonts w:ascii="Arial" w:hAnsi="Arial" w:cs="Arial"/>
        </w:rPr>
        <w:t>egitimado</w:t>
      </w:r>
      <w:r>
        <w:rPr>
          <w:rFonts w:ascii="Arial" w:hAnsi="Arial" w:cs="Arial"/>
        </w:rPr>
        <w:t>s</w:t>
      </w:r>
      <w:r w:rsidRPr="00C53F74">
        <w:rPr>
          <w:rFonts w:ascii="Arial" w:hAnsi="Arial" w:cs="Arial"/>
        </w:rPr>
        <w:t xml:space="preserve"> de conformidad con lo dispuesto por el artículo 342 del Código Electoral, </w:t>
      </w:r>
      <w:r w:rsidRPr="00C53F74">
        <w:rPr>
          <w:rFonts w:ascii="Arial" w:hAnsi="Arial" w:cs="Arial"/>
          <w:color w:val="000000"/>
        </w:rPr>
        <w:t>porque quien</w:t>
      </w:r>
      <w:r>
        <w:rPr>
          <w:rFonts w:ascii="Arial" w:hAnsi="Arial" w:cs="Arial"/>
          <w:color w:val="000000"/>
        </w:rPr>
        <w:t>es</w:t>
      </w:r>
      <w:r w:rsidRPr="00C53F74">
        <w:rPr>
          <w:rFonts w:ascii="Arial" w:hAnsi="Arial" w:cs="Arial"/>
          <w:color w:val="000000"/>
        </w:rPr>
        <w:t xml:space="preserve"> suscribe</w:t>
      </w:r>
      <w:r>
        <w:rPr>
          <w:rFonts w:ascii="Arial" w:hAnsi="Arial" w:cs="Arial"/>
          <w:color w:val="000000"/>
        </w:rPr>
        <w:t>n</w:t>
      </w:r>
      <w:r w:rsidRPr="00C53F74">
        <w:rPr>
          <w:rFonts w:ascii="Arial" w:hAnsi="Arial" w:cs="Arial"/>
          <w:color w:val="000000"/>
        </w:rPr>
        <w:t xml:space="preserve"> cuenta</w:t>
      </w:r>
      <w:r>
        <w:rPr>
          <w:rFonts w:ascii="Arial" w:hAnsi="Arial" w:cs="Arial"/>
          <w:color w:val="000000"/>
        </w:rPr>
        <w:t>n</w:t>
      </w:r>
      <w:r w:rsidRPr="00C53F74">
        <w:rPr>
          <w:rFonts w:ascii="Arial" w:hAnsi="Arial" w:cs="Arial"/>
          <w:color w:val="000000"/>
        </w:rPr>
        <w:t xml:space="preserve"> con la personería debidamente reconocida y </w:t>
      </w:r>
      <w:r w:rsidRPr="00806158">
        <w:rPr>
          <w:rFonts w:ascii="Arial" w:hAnsi="Arial" w:cs="Arial"/>
          <w:color w:val="000000"/>
        </w:rPr>
        <w:t>acreditada</w:t>
      </w:r>
      <w:r>
        <w:rPr>
          <w:rFonts w:ascii="Arial" w:hAnsi="Arial" w:cs="Arial"/>
          <w:color w:val="000000"/>
        </w:rPr>
        <w:t xml:space="preserve"> por la autoridad administrativa. </w:t>
      </w:r>
    </w:p>
    <w:p w14:paraId="2BE0D08A" w14:textId="77777777" w:rsidR="0073777C" w:rsidRDefault="0073777C" w:rsidP="0073777C">
      <w:pPr>
        <w:pStyle w:val="Sinespaciado"/>
      </w:pPr>
    </w:p>
    <w:p w14:paraId="6AAD16C5" w14:textId="0C4F30BA" w:rsidR="0073777C" w:rsidRPr="00891563" w:rsidRDefault="0073777C" w:rsidP="0073777C">
      <w:pPr>
        <w:pStyle w:val="NormalWeb"/>
        <w:spacing w:before="0" w:beforeAutospacing="0" w:after="0" w:afterAutospacing="0" w:line="360" w:lineRule="auto"/>
        <w:ind w:right="49"/>
        <w:contextualSpacing/>
        <w:mirrorIndents/>
        <w:jc w:val="both"/>
        <w:rPr>
          <w:rFonts w:ascii="Arial" w:hAnsi="Arial" w:cs="Arial"/>
          <w:bCs/>
        </w:rPr>
      </w:pPr>
      <w:r w:rsidRPr="00D24656">
        <w:rPr>
          <w:rFonts w:ascii="Arial" w:hAnsi="Arial" w:cs="Arial"/>
          <w:b/>
          <w:bCs/>
          <w:color w:val="000000"/>
        </w:rPr>
        <w:t>4. Interés jurídico.</w:t>
      </w:r>
      <w:r w:rsidRPr="00B27FCA">
        <w:t xml:space="preserve"> </w:t>
      </w:r>
      <w:r>
        <w:rPr>
          <w:rFonts w:ascii="Arial" w:hAnsi="Arial" w:cs="Arial"/>
        </w:rPr>
        <w:t>El actor</w:t>
      </w:r>
      <w:r w:rsidRPr="00B27FCA">
        <w:rPr>
          <w:rFonts w:ascii="Arial" w:hAnsi="Arial" w:cs="Arial"/>
        </w:rPr>
        <w:t xml:space="preserve"> cuenta con interés jurídico para promover </w:t>
      </w:r>
      <w:r>
        <w:rPr>
          <w:rFonts w:ascii="Arial" w:hAnsi="Arial" w:cs="Arial"/>
        </w:rPr>
        <w:t>el recurso de nulidad, por ser un acuerdo en el que se asignan las regidurías por RP en el que participó como candidato.</w:t>
      </w:r>
    </w:p>
    <w:p w14:paraId="0D4F7F34" w14:textId="77777777" w:rsidR="0073777C" w:rsidRDefault="0073777C" w:rsidP="0073777C">
      <w:pPr>
        <w:pStyle w:val="Sinespaciado"/>
      </w:pPr>
    </w:p>
    <w:p w14:paraId="3DCF9621" w14:textId="77777777" w:rsidR="0073777C" w:rsidRDefault="0073777C" w:rsidP="0073777C">
      <w:pPr>
        <w:pStyle w:val="NormalWeb"/>
        <w:spacing w:before="0" w:beforeAutospacing="0" w:after="0" w:afterAutospacing="0" w:line="360" w:lineRule="auto"/>
        <w:ind w:right="49"/>
        <w:contextualSpacing/>
        <w:mirrorIndents/>
        <w:jc w:val="both"/>
        <w:rPr>
          <w:rFonts w:ascii="Arial" w:hAnsi="Arial" w:cs="Arial"/>
          <w:color w:val="000000"/>
        </w:rPr>
      </w:pPr>
      <w:r>
        <w:rPr>
          <w:rFonts w:ascii="Arial" w:hAnsi="Arial" w:cs="Arial"/>
          <w:b/>
        </w:rPr>
        <w:t>5</w:t>
      </w:r>
      <w:r w:rsidRPr="00C53F74">
        <w:rPr>
          <w:rFonts w:ascii="Arial" w:hAnsi="Arial" w:cs="Arial"/>
          <w:b/>
        </w:rPr>
        <w:t>.</w:t>
      </w:r>
      <w:r w:rsidRPr="00C53F74">
        <w:rPr>
          <w:rFonts w:ascii="Arial" w:hAnsi="Arial" w:cs="Arial"/>
        </w:rPr>
        <w:t xml:space="preserve"> </w:t>
      </w:r>
      <w:r w:rsidRPr="00C53F74">
        <w:rPr>
          <w:rFonts w:ascii="Arial" w:hAnsi="Arial" w:cs="Arial"/>
          <w:b/>
        </w:rPr>
        <w:t xml:space="preserve">Definitividad. </w:t>
      </w:r>
      <w:r w:rsidRPr="00C53F74">
        <w:rPr>
          <w:rFonts w:ascii="Arial" w:hAnsi="Arial" w:cs="Arial"/>
        </w:rPr>
        <w:t xml:space="preserve">Se cumple este requisito, porque la ley electoral </w:t>
      </w:r>
      <w:r>
        <w:rPr>
          <w:rFonts w:ascii="Arial" w:hAnsi="Arial" w:cs="Arial"/>
        </w:rPr>
        <w:t xml:space="preserve">no </w:t>
      </w:r>
      <w:r w:rsidRPr="00C53F74">
        <w:rPr>
          <w:rFonts w:ascii="Arial" w:hAnsi="Arial" w:cs="Arial"/>
        </w:rPr>
        <w:t xml:space="preserve">prevé </w:t>
      </w:r>
      <w:bookmarkStart w:id="2" w:name="_Hlk74946467"/>
      <w:r>
        <w:rPr>
          <w:rFonts w:ascii="Arial" w:hAnsi="Arial" w:cs="Arial"/>
          <w:color w:val="000000"/>
        </w:rPr>
        <w:t xml:space="preserve">una instancia previa </w:t>
      </w:r>
      <w:r w:rsidRPr="00C53F74">
        <w:rPr>
          <w:rFonts w:ascii="Arial" w:hAnsi="Arial" w:cs="Arial"/>
          <w:color w:val="000000"/>
        </w:rPr>
        <w:t>para combatir los acto</w:t>
      </w:r>
      <w:bookmarkEnd w:id="2"/>
      <w:r w:rsidRPr="00C53F74">
        <w:rPr>
          <w:rFonts w:ascii="Arial" w:hAnsi="Arial" w:cs="Arial"/>
          <w:color w:val="000000"/>
        </w:rPr>
        <w:t xml:space="preserve">s que </w:t>
      </w:r>
      <w:r>
        <w:rPr>
          <w:rFonts w:ascii="Arial" w:hAnsi="Arial" w:cs="Arial"/>
          <w:color w:val="000000"/>
        </w:rPr>
        <w:t>se impugnan.</w:t>
      </w:r>
    </w:p>
    <w:p w14:paraId="5FBF3838" w14:textId="77777777" w:rsidR="0073777C" w:rsidRPr="006056A9" w:rsidRDefault="0073777C" w:rsidP="0073777C">
      <w:pPr>
        <w:pStyle w:val="Sinespaciado"/>
      </w:pPr>
    </w:p>
    <w:p w14:paraId="6285BD69" w14:textId="77777777" w:rsidR="0073777C" w:rsidRDefault="0073777C" w:rsidP="0073777C">
      <w:pPr>
        <w:tabs>
          <w:tab w:val="left" w:pos="426"/>
        </w:tabs>
        <w:spacing w:line="360" w:lineRule="auto"/>
        <w:jc w:val="both"/>
        <w:rPr>
          <w:rFonts w:ascii="Arial" w:hAnsi="Arial" w:cs="Arial"/>
          <w:b/>
          <w:bCs/>
          <w:sz w:val="24"/>
          <w:szCs w:val="24"/>
        </w:rPr>
      </w:pPr>
      <w:r>
        <w:rPr>
          <w:rFonts w:ascii="Arial" w:hAnsi="Arial" w:cs="Arial"/>
          <w:b/>
          <w:bCs/>
          <w:sz w:val="24"/>
          <w:szCs w:val="24"/>
          <w:u w:val="single"/>
        </w:rPr>
        <w:t>Cuestión previa</w:t>
      </w:r>
      <w:r>
        <w:rPr>
          <w:rFonts w:ascii="Arial" w:hAnsi="Arial" w:cs="Arial"/>
          <w:b/>
          <w:bCs/>
          <w:sz w:val="24"/>
          <w:szCs w:val="24"/>
        </w:rPr>
        <w:t xml:space="preserve">. Precisión del acto impugnado y autoridad responsable </w:t>
      </w:r>
    </w:p>
    <w:p w14:paraId="3FC05084" w14:textId="77777777" w:rsidR="0073777C" w:rsidRPr="00716B45" w:rsidRDefault="0073777C" w:rsidP="00716B45">
      <w:pPr>
        <w:pStyle w:val="Sinespaciado"/>
      </w:pPr>
    </w:p>
    <w:p w14:paraId="4FDDBCF5" w14:textId="77777777" w:rsidR="0073777C" w:rsidRDefault="0073777C" w:rsidP="0073777C">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De la lectura del presente medio de impugnación, este Tribunal advierte que el actor expresamente señaló como actos reclamados los siguientes: </w:t>
      </w:r>
      <w:r>
        <w:rPr>
          <w:rFonts w:ascii="Arial" w:hAnsi="Arial" w:cs="Arial"/>
          <w:b/>
          <w:bCs/>
          <w:i/>
          <w:iCs/>
          <w:color w:val="000000" w:themeColor="text1"/>
          <w:sz w:val="24"/>
          <w:szCs w:val="24"/>
        </w:rPr>
        <w:t>i)</w:t>
      </w:r>
      <w:r>
        <w:rPr>
          <w:rFonts w:ascii="Arial" w:hAnsi="Arial" w:cs="Arial"/>
          <w:color w:val="000000" w:themeColor="text1"/>
          <w:sz w:val="24"/>
          <w:szCs w:val="24"/>
        </w:rPr>
        <w:t xml:space="preserve"> los resultados establecidos en las actas del cómputo final de la elección del Ayuntamiento de Jesús María emitidos por el Consejo Municipal, </w:t>
      </w:r>
      <w:proofErr w:type="spellStart"/>
      <w:r>
        <w:rPr>
          <w:rFonts w:ascii="Arial" w:hAnsi="Arial" w:cs="Arial"/>
          <w:b/>
          <w:bCs/>
          <w:i/>
          <w:iCs/>
          <w:color w:val="000000" w:themeColor="text1"/>
          <w:sz w:val="24"/>
          <w:szCs w:val="24"/>
        </w:rPr>
        <w:t>ii</w:t>
      </w:r>
      <w:proofErr w:type="spellEnd"/>
      <w:r>
        <w:rPr>
          <w:rFonts w:ascii="Arial" w:hAnsi="Arial" w:cs="Arial"/>
          <w:b/>
          <w:bCs/>
          <w:i/>
          <w:iCs/>
          <w:color w:val="000000" w:themeColor="text1"/>
          <w:sz w:val="24"/>
          <w:szCs w:val="24"/>
        </w:rPr>
        <w:t>)</w:t>
      </w:r>
      <w:r>
        <w:rPr>
          <w:rFonts w:ascii="Arial" w:hAnsi="Arial" w:cs="Arial"/>
          <w:color w:val="000000" w:themeColor="text1"/>
          <w:sz w:val="24"/>
          <w:szCs w:val="24"/>
        </w:rPr>
        <w:t xml:space="preserve"> la declaración de validez de la elección de tal ayuntamiento emitido por la referida autoridad,</w:t>
      </w:r>
      <w:r>
        <w:rPr>
          <w:rFonts w:ascii="Arial" w:hAnsi="Arial" w:cs="Arial"/>
          <w:b/>
          <w:bCs/>
          <w:i/>
          <w:iCs/>
          <w:color w:val="000000" w:themeColor="text1"/>
          <w:sz w:val="24"/>
          <w:szCs w:val="24"/>
        </w:rPr>
        <w:t xml:space="preserve"> </w:t>
      </w:r>
      <w:proofErr w:type="spellStart"/>
      <w:r>
        <w:rPr>
          <w:rFonts w:ascii="Arial" w:hAnsi="Arial" w:cs="Arial"/>
          <w:b/>
          <w:bCs/>
          <w:i/>
          <w:iCs/>
          <w:color w:val="000000" w:themeColor="text1"/>
          <w:sz w:val="24"/>
          <w:szCs w:val="24"/>
        </w:rPr>
        <w:t>iii</w:t>
      </w:r>
      <w:proofErr w:type="spellEnd"/>
      <w:r>
        <w:rPr>
          <w:rFonts w:ascii="Arial" w:hAnsi="Arial" w:cs="Arial"/>
          <w:b/>
          <w:bCs/>
          <w:i/>
          <w:iCs/>
          <w:color w:val="000000" w:themeColor="text1"/>
          <w:sz w:val="24"/>
          <w:szCs w:val="24"/>
        </w:rPr>
        <w:t xml:space="preserve">) </w:t>
      </w:r>
      <w:r>
        <w:rPr>
          <w:rFonts w:ascii="Arial" w:hAnsi="Arial" w:cs="Arial"/>
          <w:color w:val="000000" w:themeColor="text1"/>
          <w:sz w:val="24"/>
          <w:szCs w:val="24"/>
        </w:rPr>
        <w:t xml:space="preserve">el acuerdo que tuvo por objeto asignar regidurías por el principio de RP, emitido por el Consejo General y; </w:t>
      </w:r>
      <w:r>
        <w:rPr>
          <w:rFonts w:ascii="Arial" w:hAnsi="Arial" w:cs="Arial"/>
          <w:b/>
          <w:bCs/>
          <w:i/>
          <w:iCs/>
          <w:color w:val="000000" w:themeColor="text1"/>
          <w:sz w:val="24"/>
          <w:szCs w:val="24"/>
        </w:rPr>
        <w:t>iv)</w:t>
      </w:r>
      <w:r>
        <w:rPr>
          <w:rFonts w:ascii="Arial" w:hAnsi="Arial" w:cs="Arial"/>
          <w:color w:val="000000" w:themeColor="text1"/>
          <w:sz w:val="24"/>
          <w:szCs w:val="24"/>
        </w:rPr>
        <w:t xml:space="preserve"> las constancia de asignación de regidurías por el principio de RP que fueron resultado del anterior acuerdo. </w:t>
      </w:r>
    </w:p>
    <w:p w14:paraId="08A6D727" w14:textId="77777777" w:rsidR="0073777C" w:rsidRPr="00716B45" w:rsidRDefault="0073777C" w:rsidP="00716B45">
      <w:pPr>
        <w:pStyle w:val="Sinespaciado"/>
      </w:pPr>
    </w:p>
    <w:p w14:paraId="0398A5F9" w14:textId="77777777" w:rsidR="0073777C" w:rsidRDefault="0073777C" w:rsidP="0073777C">
      <w:pPr>
        <w:pStyle w:val="Sinespaciado"/>
        <w:spacing w:line="360" w:lineRule="auto"/>
        <w:jc w:val="both"/>
        <w:rPr>
          <w:rFonts w:ascii="Arial" w:hAnsi="Arial" w:cs="Arial"/>
          <w:sz w:val="24"/>
          <w:szCs w:val="24"/>
        </w:rPr>
      </w:pPr>
      <w:r>
        <w:rPr>
          <w:rFonts w:ascii="Arial" w:hAnsi="Arial" w:cs="Arial"/>
          <w:sz w:val="24"/>
          <w:szCs w:val="24"/>
        </w:rPr>
        <w:t xml:space="preserve">En cuanto a los dos primeros actos reclamados, el actor planeta la nulidad de votación de recibida en casillas (394 Básica, 394 Contigua 3, 397 Contigua 7 y 394 Contigua 8) con el propósito de que si se declara nulidad de votación recibida en estas, provocaría que el Partido Fuerza por México no alcanzaría el umbral mínimo del 2.5% que exige el Código Electoral para acceder a una regiduría por el principio de RP y, por tanto, tal espació le correspondería al recurrente al ostentar el segundo lugar de lista de RP por MORENA. </w:t>
      </w:r>
    </w:p>
    <w:p w14:paraId="1223FAC8" w14:textId="77777777" w:rsidR="0073777C" w:rsidRPr="003230E4" w:rsidRDefault="0073777C" w:rsidP="003230E4">
      <w:pPr>
        <w:pStyle w:val="Sinespaciado"/>
      </w:pPr>
    </w:p>
    <w:p w14:paraId="09587C6A" w14:textId="77777777" w:rsidR="0073777C" w:rsidRDefault="0073777C" w:rsidP="0073777C">
      <w:pPr>
        <w:pStyle w:val="Sinespaciado"/>
        <w:spacing w:line="360" w:lineRule="auto"/>
        <w:jc w:val="both"/>
        <w:rPr>
          <w:rFonts w:ascii="Arial" w:hAnsi="Arial" w:cs="Arial"/>
          <w:sz w:val="24"/>
          <w:szCs w:val="24"/>
        </w:rPr>
      </w:pPr>
      <w:r>
        <w:rPr>
          <w:rFonts w:ascii="Arial" w:hAnsi="Arial" w:cs="Arial"/>
          <w:sz w:val="24"/>
          <w:szCs w:val="24"/>
        </w:rPr>
        <w:t xml:space="preserve">Ante ello, como se adelantó, este órgano jurisdiccional estima que tales planteamientos están encaminados a cuestionar los resultados establecidos en las actas del cómputo final, que sesionó el Consejo Municipal el día 9 de junio, por tanto, el hecho de que el recurrente hubiese presentado su escrito hasta el 17 de junio, tales planteamientos resultan </w:t>
      </w:r>
      <w:r>
        <w:rPr>
          <w:rFonts w:ascii="Arial" w:hAnsi="Arial" w:cs="Arial"/>
          <w:sz w:val="24"/>
          <w:szCs w:val="24"/>
        </w:rPr>
        <w:lastRenderedPageBreak/>
        <w:t xml:space="preserve">inoperantes, porque no cumplen con el principio de oportunidad. De ahí que no sea posible tener como actos reclamados, los primeros dos que señala en su escrito. </w:t>
      </w:r>
    </w:p>
    <w:p w14:paraId="22A99300" w14:textId="77777777" w:rsidR="0073777C" w:rsidRPr="00716B45" w:rsidRDefault="0073777C" w:rsidP="00716B45">
      <w:pPr>
        <w:pStyle w:val="Sinespaciado"/>
      </w:pPr>
    </w:p>
    <w:p w14:paraId="491F9CF8" w14:textId="35C520EB" w:rsidR="0073777C" w:rsidRDefault="0073777C" w:rsidP="0073777C">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En consecuencia, esta autoridad jurisdiccional considera que únicamente </w:t>
      </w:r>
      <w:r>
        <w:rPr>
          <w:rFonts w:ascii="Arial" w:hAnsi="Arial" w:cs="Arial"/>
          <w:b/>
          <w:bCs/>
          <w:color w:val="000000" w:themeColor="text1"/>
          <w:sz w:val="24"/>
          <w:szCs w:val="24"/>
        </w:rPr>
        <w:t>debe tenerse como acto reclamado</w:t>
      </w:r>
      <w:r>
        <w:rPr>
          <w:rFonts w:ascii="Arial" w:hAnsi="Arial" w:cs="Arial"/>
          <w:color w:val="000000" w:themeColor="text1"/>
          <w:sz w:val="24"/>
          <w:szCs w:val="24"/>
        </w:rPr>
        <w:t xml:space="preserve"> el acuerdo (CG-A-55/21) emitido por el Consejo General del Instituto Local, que </w:t>
      </w:r>
      <w:r>
        <w:rPr>
          <w:rFonts w:ascii="Arial" w:hAnsi="Arial" w:cs="Arial"/>
          <w:b/>
          <w:bCs/>
          <w:color w:val="000000" w:themeColor="text1"/>
          <w:sz w:val="24"/>
          <w:szCs w:val="24"/>
        </w:rPr>
        <w:t>tuvo objeto designar las regidurías por el principio de RP</w:t>
      </w:r>
      <w:r>
        <w:rPr>
          <w:rFonts w:ascii="Arial" w:hAnsi="Arial" w:cs="Arial"/>
          <w:color w:val="000000" w:themeColor="text1"/>
          <w:sz w:val="24"/>
          <w:szCs w:val="24"/>
        </w:rPr>
        <w:t xml:space="preserve"> en los Ayuntamientos del </w:t>
      </w:r>
      <w:r w:rsidR="00D31499">
        <w:rPr>
          <w:rFonts w:ascii="Arial" w:hAnsi="Arial" w:cs="Arial"/>
          <w:color w:val="000000" w:themeColor="text1"/>
          <w:sz w:val="24"/>
          <w:szCs w:val="24"/>
        </w:rPr>
        <w:t>E</w:t>
      </w:r>
      <w:r>
        <w:rPr>
          <w:rFonts w:ascii="Arial" w:hAnsi="Arial" w:cs="Arial"/>
          <w:color w:val="000000" w:themeColor="text1"/>
          <w:sz w:val="24"/>
          <w:szCs w:val="24"/>
        </w:rPr>
        <w:t xml:space="preserve">stado de Aguascalientes, en el caso, del Cabildo de Jesús María. </w:t>
      </w:r>
    </w:p>
    <w:p w14:paraId="3BDB6D66" w14:textId="52F4A34F" w:rsidR="00716B45" w:rsidRDefault="00716B45" w:rsidP="00716B45">
      <w:pPr>
        <w:pStyle w:val="Sinespaciado"/>
      </w:pPr>
    </w:p>
    <w:p w14:paraId="0E29F7A7" w14:textId="34753497" w:rsidR="0001154D" w:rsidRDefault="0001154D" w:rsidP="00716B45">
      <w:pPr>
        <w:pStyle w:val="Sinespaciado"/>
        <w:rPr>
          <w:rFonts w:ascii="Arial" w:hAnsi="Arial" w:cs="Arial"/>
          <w:b/>
          <w:bCs/>
          <w:sz w:val="24"/>
          <w:szCs w:val="24"/>
        </w:rPr>
      </w:pPr>
      <w:r w:rsidRPr="0001154D">
        <w:rPr>
          <w:rFonts w:ascii="Arial" w:hAnsi="Arial" w:cs="Arial"/>
          <w:b/>
          <w:bCs/>
          <w:sz w:val="24"/>
          <w:szCs w:val="24"/>
        </w:rPr>
        <w:t>IV. Estudio de fondo</w:t>
      </w:r>
    </w:p>
    <w:p w14:paraId="0F6F66CA" w14:textId="77777777" w:rsidR="003230E4" w:rsidRPr="003230E4" w:rsidRDefault="003230E4" w:rsidP="003230E4">
      <w:pPr>
        <w:pStyle w:val="Sinespaciado"/>
      </w:pPr>
    </w:p>
    <w:p w14:paraId="032FEEE0" w14:textId="77777777" w:rsidR="0001154D" w:rsidRPr="00716B45" w:rsidRDefault="0001154D" w:rsidP="00716B45">
      <w:pPr>
        <w:pStyle w:val="Sinespaciado"/>
      </w:pPr>
    </w:p>
    <w:p w14:paraId="7DB732F7" w14:textId="77777777" w:rsidR="0073777C" w:rsidRPr="00716B45" w:rsidRDefault="0073777C" w:rsidP="00716B45">
      <w:pPr>
        <w:rPr>
          <w:rFonts w:ascii="Arial" w:hAnsi="Arial" w:cs="Arial"/>
          <w:b/>
          <w:bCs/>
          <w:sz w:val="24"/>
          <w:szCs w:val="24"/>
        </w:rPr>
      </w:pPr>
      <w:bookmarkStart w:id="3" w:name="_Toc70079694"/>
      <w:bookmarkStart w:id="4" w:name="_Toc73381477"/>
      <w:r w:rsidRPr="00716B45">
        <w:rPr>
          <w:rFonts w:ascii="Arial" w:hAnsi="Arial" w:cs="Arial"/>
          <w:b/>
          <w:bCs/>
          <w:sz w:val="24"/>
          <w:szCs w:val="24"/>
          <w:u w:val="single"/>
        </w:rPr>
        <w:t>Apartado preliminar.</w:t>
      </w:r>
      <w:r w:rsidRPr="00716B45">
        <w:rPr>
          <w:rFonts w:ascii="Arial" w:hAnsi="Arial" w:cs="Arial"/>
          <w:b/>
          <w:bCs/>
          <w:sz w:val="24"/>
          <w:szCs w:val="24"/>
        </w:rPr>
        <w:t xml:space="preserve"> Materia de la controversia</w:t>
      </w:r>
      <w:bookmarkEnd w:id="3"/>
      <w:bookmarkEnd w:id="4"/>
      <w:r w:rsidRPr="00716B45">
        <w:rPr>
          <w:rFonts w:ascii="Arial" w:hAnsi="Arial" w:cs="Arial"/>
          <w:b/>
          <w:bCs/>
          <w:sz w:val="24"/>
          <w:szCs w:val="24"/>
        </w:rPr>
        <w:t xml:space="preserve"> </w:t>
      </w:r>
    </w:p>
    <w:p w14:paraId="782B39D8" w14:textId="406BD4A3" w:rsidR="0073777C" w:rsidRDefault="0073777C" w:rsidP="00716B45">
      <w:pPr>
        <w:pStyle w:val="Sinespaciado"/>
      </w:pPr>
    </w:p>
    <w:p w14:paraId="03C94AE8" w14:textId="77777777" w:rsidR="00716B45" w:rsidRPr="009D39DE" w:rsidRDefault="00716B45" w:rsidP="00716B45"/>
    <w:p w14:paraId="2D570716" w14:textId="77777777" w:rsidR="0073777C" w:rsidRPr="009D39DE" w:rsidRDefault="0073777C" w:rsidP="00716B45">
      <w:pPr>
        <w:pStyle w:val="Prrafodelista"/>
        <w:numPr>
          <w:ilvl w:val="0"/>
          <w:numId w:val="2"/>
        </w:numPr>
        <w:tabs>
          <w:tab w:val="left" w:pos="426"/>
        </w:tabs>
        <w:spacing w:after="0" w:line="360" w:lineRule="auto"/>
        <w:ind w:left="284"/>
        <w:jc w:val="both"/>
        <w:rPr>
          <w:rFonts w:ascii="Arial" w:eastAsia="Arial" w:hAnsi="Arial" w:cs="Arial"/>
          <w:bCs/>
          <w:sz w:val="24"/>
          <w:szCs w:val="24"/>
        </w:rPr>
      </w:pPr>
      <w:r w:rsidRPr="009D39DE">
        <w:rPr>
          <w:rFonts w:ascii="Arial" w:eastAsia="Arial" w:hAnsi="Arial" w:cs="Arial"/>
          <w:b/>
          <w:sz w:val="24"/>
          <w:szCs w:val="24"/>
        </w:rPr>
        <w:t xml:space="preserve">Acto impugnado (CG-A-55/21). </w:t>
      </w:r>
      <w:r w:rsidRPr="009D39DE">
        <w:rPr>
          <w:rFonts w:ascii="Arial" w:eastAsia="Arial" w:hAnsi="Arial" w:cs="Arial"/>
          <w:bCs/>
          <w:sz w:val="24"/>
          <w:szCs w:val="24"/>
        </w:rPr>
        <w:t xml:space="preserve">El Instituto Local emitió el acuerdo (CG-A-55/21), por el cual asignó las regidurías por el principio de RP para los Ayuntamientos del Estado. Para el caso de Jesús María, las regidurías se asignaron de la siguiente manera: </w:t>
      </w:r>
    </w:p>
    <w:p w14:paraId="7EB794F4" w14:textId="77777777" w:rsidR="0073777C" w:rsidRPr="009D39DE" w:rsidRDefault="0073777C" w:rsidP="00D31499">
      <w:pPr>
        <w:pStyle w:val="Sinespaciado"/>
        <w:rPr>
          <w:rFonts w:eastAsia="Arial"/>
        </w:rPr>
      </w:pPr>
      <w:r w:rsidRPr="009D39DE">
        <w:rPr>
          <w:noProof/>
        </w:rPr>
        <w:drawing>
          <wp:anchor distT="0" distB="0" distL="114300" distR="114300" simplePos="0" relativeHeight="251659264" behindDoc="0" locked="0" layoutInCell="1" allowOverlap="1" wp14:anchorId="6B0F9CA2" wp14:editId="3A15500F">
            <wp:simplePos x="0" y="0"/>
            <wp:positionH relativeFrom="column">
              <wp:posOffset>620395</wp:posOffset>
            </wp:positionH>
            <wp:positionV relativeFrom="paragraph">
              <wp:posOffset>87630</wp:posOffset>
            </wp:positionV>
            <wp:extent cx="4731025" cy="946206"/>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l="51005" t="23673" r="1520" b="42571"/>
                    <a:stretch/>
                  </pic:blipFill>
                  <pic:spPr bwMode="auto">
                    <a:xfrm>
                      <a:off x="0" y="0"/>
                      <a:ext cx="4731025" cy="946206"/>
                    </a:xfrm>
                    <a:prstGeom prst="rect">
                      <a:avLst/>
                    </a:prstGeom>
                    <a:ln>
                      <a:noFill/>
                    </a:ln>
                    <a:extLst>
                      <a:ext uri="{53640926-AAD7-44D8-BBD7-CCE9431645EC}">
                        <a14:shadowObscured xmlns:a14="http://schemas.microsoft.com/office/drawing/2010/main"/>
                      </a:ext>
                    </a:extLst>
                  </pic:spPr>
                </pic:pic>
              </a:graphicData>
            </a:graphic>
          </wp:anchor>
        </w:drawing>
      </w:r>
    </w:p>
    <w:p w14:paraId="63DA5D28" w14:textId="77777777" w:rsidR="0073777C" w:rsidRPr="009D39DE" w:rsidRDefault="0073777C" w:rsidP="00716B45">
      <w:pPr>
        <w:tabs>
          <w:tab w:val="left" w:pos="426"/>
        </w:tabs>
        <w:spacing w:line="360" w:lineRule="auto"/>
        <w:ind w:left="284"/>
        <w:jc w:val="both"/>
        <w:rPr>
          <w:rFonts w:ascii="Arial" w:eastAsia="Arial" w:hAnsi="Arial" w:cs="Arial"/>
          <w:bCs/>
          <w:sz w:val="24"/>
          <w:szCs w:val="24"/>
        </w:rPr>
      </w:pPr>
    </w:p>
    <w:p w14:paraId="4B34C5EF" w14:textId="77777777" w:rsidR="0073777C" w:rsidRPr="009D39DE" w:rsidRDefault="0073777C" w:rsidP="00716B45">
      <w:pPr>
        <w:ind w:left="284"/>
        <w:rPr>
          <w:rFonts w:ascii="Arial" w:eastAsia="Arial" w:hAnsi="Arial" w:cs="Arial"/>
          <w:bCs/>
          <w:sz w:val="24"/>
          <w:szCs w:val="24"/>
        </w:rPr>
      </w:pPr>
    </w:p>
    <w:p w14:paraId="429A4C13" w14:textId="77777777" w:rsidR="0073777C" w:rsidRPr="009D39DE" w:rsidRDefault="0073777C" w:rsidP="00716B45">
      <w:pPr>
        <w:ind w:left="284"/>
        <w:rPr>
          <w:rFonts w:ascii="Arial" w:eastAsia="Arial" w:hAnsi="Arial" w:cs="Arial"/>
          <w:sz w:val="24"/>
          <w:szCs w:val="24"/>
        </w:rPr>
      </w:pPr>
    </w:p>
    <w:p w14:paraId="34653E1C" w14:textId="668C9CD4" w:rsidR="0073777C" w:rsidRDefault="0073777C" w:rsidP="00716B45">
      <w:pPr>
        <w:ind w:left="284"/>
        <w:rPr>
          <w:rFonts w:ascii="Arial" w:eastAsia="Arial" w:hAnsi="Arial" w:cs="Arial"/>
          <w:sz w:val="24"/>
          <w:szCs w:val="24"/>
        </w:rPr>
      </w:pPr>
    </w:p>
    <w:p w14:paraId="3B695977" w14:textId="539A0C03" w:rsidR="00D31499" w:rsidRDefault="00D31499" w:rsidP="00716B45">
      <w:pPr>
        <w:ind w:left="284"/>
        <w:rPr>
          <w:rFonts w:ascii="Arial" w:eastAsia="Arial" w:hAnsi="Arial" w:cs="Arial"/>
          <w:sz w:val="24"/>
          <w:szCs w:val="24"/>
        </w:rPr>
      </w:pPr>
    </w:p>
    <w:p w14:paraId="5BCC9572" w14:textId="77777777" w:rsidR="00D31499" w:rsidRPr="009D39DE" w:rsidRDefault="00D31499" w:rsidP="00EC6219">
      <w:pPr>
        <w:pStyle w:val="Sinespaciado"/>
        <w:rPr>
          <w:rFonts w:eastAsia="Arial"/>
        </w:rPr>
      </w:pPr>
    </w:p>
    <w:p w14:paraId="2B0C7D68" w14:textId="08EDF4B0" w:rsidR="0073777C" w:rsidRDefault="0073777C" w:rsidP="00716B45">
      <w:pPr>
        <w:pStyle w:val="Prrafodelista"/>
        <w:numPr>
          <w:ilvl w:val="0"/>
          <w:numId w:val="2"/>
        </w:numPr>
        <w:tabs>
          <w:tab w:val="left" w:pos="426"/>
        </w:tabs>
        <w:spacing w:after="0" w:line="360" w:lineRule="auto"/>
        <w:ind w:left="284"/>
        <w:jc w:val="both"/>
        <w:rPr>
          <w:rFonts w:ascii="Arial" w:eastAsia="Arial" w:hAnsi="Arial" w:cs="Arial"/>
          <w:bCs/>
          <w:sz w:val="24"/>
          <w:szCs w:val="24"/>
        </w:rPr>
      </w:pPr>
      <w:r w:rsidRPr="009D39DE">
        <w:rPr>
          <w:rFonts w:ascii="Arial" w:eastAsia="Arial" w:hAnsi="Arial" w:cs="Arial"/>
          <w:b/>
          <w:sz w:val="24"/>
          <w:szCs w:val="24"/>
        </w:rPr>
        <w:t>Pretensión y planteamientos.</w:t>
      </w:r>
      <w:r w:rsidRPr="009D39DE">
        <w:rPr>
          <w:rFonts w:ascii="Arial" w:eastAsia="Arial" w:hAnsi="Arial" w:cs="Arial"/>
          <w:bCs/>
          <w:sz w:val="24"/>
          <w:szCs w:val="24"/>
        </w:rPr>
        <w:t xml:space="preserve"> El promovente pretende que se revoque el acuerdo en cuestión, con la finalidad de que se realice una nueva asignación en la que al partido MORENA se le otorguen mayor número de regidurías en atención a la votación obtenida. Para lograr esto plantean, básicamente, lo siguiente:</w:t>
      </w:r>
    </w:p>
    <w:p w14:paraId="2BD0C401" w14:textId="77777777" w:rsidR="00716B45" w:rsidRPr="009D39DE" w:rsidRDefault="00716B45" w:rsidP="00716B45">
      <w:pPr>
        <w:pStyle w:val="Sinespaciado"/>
        <w:rPr>
          <w:rFonts w:eastAsia="Arial"/>
        </w:rPr>
      </w:pPr>
    </w:p>
    <w:p w14:paraId="1933D254" w14:textId="77777777" w:rsidR="0073777C" w:rsidRPr="009D39DE" w:rsidRDefault="0073777C" w:rsidP="00716B45">
      <w:pPr>
        <w:pStyle w:val="Prrafodelista"/>
        <w:numPr>
          <w:ilvl w:val="1"/>
          <w:numId w:val="2"/>
        </w:numPr>
        <w:tabs>
          <w:tab w:val="left" w:pos="426"/>
        </w:tabs>
        <w:spacing w:after="0" w:line="360" w:lineRule="auto"/>
        <w:ind w:left="709"/>
        <w:jc w:val="both"/>
        <w:rPr>
          <w:rFonts w:ascii="Arial" w:eastAsia="Arial" w:hAnsi="Arial" w:cs="Arial"/>
          <w:bCs/>
          <w:sz w:val="24"/>
          <w:szCs w:val="24"/>
        </w:rPr>
      </w:pPr>
      <w:r w:rsidRPr="009D39DE">
        <w:rPr>
          <w:rFonts w:ascii="Arial" w:eastAsia="Arial" w:hAnsi="Arial" w:cs="Arial"/>
          <w:bCs/>
          <w:sz w:val="24"/>
          <w:szCs w:val="24"/>
        </w:rPr>
        <w:t>El Instituto Local realizó una interpretación incorrecta del artículo 236, inciso a), del Código Electoral que prevé el método de asignación de regidurías de RP por porcentaje mínimo, ya que ello representa una distorsión entre votación y representación, lo cual, vulnera el principio de representación proporcional.</w:t>
      </w:r>
    </w:p>
    <w:p w14:paraId="70FD45E5" w14:textId="77777777" w:rsidR="0073777C" w:rsidRPr="00716B45" w:rsidRDefault="0073777C" w:rsidP="00716B45">
      <w:pPr>
        <w:pStyle w:val="Sinespaciado"/>
      </w:pPr>
    </w:p>
    <w:p w14:paraId="3F6F5DC0" w14:textId="57D197A3" w:rsidR="0073777C" w:rsidRDefault="0073777C" w:rsidP="00716B45">
      <w:pPr>
        <w:pStyle w:val="Prrafodelista"/>
        <w:numPr>
          <w:ilvl w:val="0"/>
          <w:numId w:val="2"/>
        </w:numPr>
        <w:tabs>
          <w:tab w:val="left" w:pos="426"/>
        </w:tabs>
        <w:spacing w:after="0" w:line="360" w:lineRule="auto"/>
        <w:ind w:left="284"/>
        <w:jc w:val="both"/>
        <w:rPr>
          <w:rFonts w:ascii="Arial" w:eastAsia="Arial" w:hAnsi="Arial" w:cs="Arial"/>
          <w:bCs/>
          <w:sz w:val="24"/>
          <w:szCs w:val="24"/>
        </w:rPr>
      </w:pPr>
      <w:r w:rsidRPr="009D39DE">
        <w:rPr>
          <w:rFonts w:ascii="Arial" w:eastAsia="Arial" w:hAnsi="Arial" w:cs="Arial"/>
          <w:bCs/>
          <w:sz w:val="24"/>
          <w:szCs w:val="24"/>
        </w:rPr>
        <w:t>Cuestión a resolver. Este Tribunal considera que la materia de la presente controversia consiste en definir:</w:t>
      </w:r>
    </w:p>
    <w:p w14:paraId="1EB33610" w14:textId="77777777" w:rsidR="0073777C" w:rsidRPr="009D39DE" w:rsidRDefault="0073777C" w:rsidP="00716B45">
      <w:pPr>
        <w:pStyle w:val="Sinespaciado"/>
        <w:rPr>
          <w:rFonts w:eastAsia="Arial"/>
        </w:rPr>
      </w:pPr>
    </w:p>
    <w:p w14:paraId="2E6C5675" w14:textId="77777777" w:rsidR="0073777C" w:rsidRPr="0073777C" w:rsidRDefault="0073777C" w:rsidP="00EC6219">
      <w:pPr>
        <w:pStyle w:val="Prrafodelista"/>
        <w:numPr>
          <w:ilvl w:val="0"/>
          <w:numId w:val="7"/>
        </w:numPr>
        <w:tabs>
          <w:tab w:val="left" w:pos="426"/>
        </w:tabs>
        <w:spacing w:after="0" w:line="360" w:lineRule="auto"/>
        <w:ind w:left="0" w:firstLine="0"/>
        <w:jc w:val="both"/>
        <w:rPr>
          <w:rFonts w:ascii="Arial" w:hAnsi="Arial" w:cs="Arial"/>
          <w:sz w:val="24"/>
          <w:szCs w:val="24"/>
        </w:rPr>
      </w:pPr>
      <w:proofErr w:type="gramStart"/>
      <w:r w:rsidRPr="0073777C">
        <w:rPr>
          <w:rFonts w:ascii="Arial" w:hAnsi="Arial" w:cs="Arial"/>
          <w:sz w:val="24"/>
          <w:szCs w:val="24"/>
        </w:rPr>
        <w:t>¿Si el Instituto Local realizó una interpretación incorrecta al artículo 236, inciso a), del Código Electoral que prevé el procedimiento de asignación por porcentaje mínimo (2.</w:t>
      </w:r>
      <w:proofErr w:type="gramEnd"/>
      <w:r w:rsidRPr="0073777C">
        <w:rPr>
          <w:rFonts w:ascii="Arial" w:hAnsi="Arial" w:cs="Arial"/>
          <w:sz w:val="24"/>
          <w:szCs w:val="24"/>
        </w:rPr>
        <w:t xml:space="preserve">5%) para las regidurías por el principio de RP? Y en consecuencia ¿Si tal interpretación implicó una distorsión de la votación recibida y las regidurías asignadas? </w:t>
      </w:r>
    </w:p>
    <w:p w14:paraId="0D3D99D4" w14:textId="77777777" w:rsidR="0073777C" w:rsidRPr="009D39DE" w:rsidRDefault="0073777C" w:rsidP="00716B45">
      <w:pPr>
        <w:pStyle w:val="Sinespaciado"/>
      </w:pPr>
    </w:p>
    <w:p w14:paraId="2613C325" w14:textId="77777777" w:rsidR="00E137F0" w:rsidRDefault="0073777C" w:rsidP="0073777C">
      <w:pPr>
        <w:pStyle w:val="Prrafodelista"/>
        <w:tabs>
          <w:tab w:val="left" w:pos="426"/>
        </w:tabs>
        <w:spacing w:after="0" w:line="360" w:lineRule="auto"/>
        <w:ind w:left="0"/>
        <w:jc w:val="both"/>
        <w:rPr>
          <w:rFonts w:ascii="Arial" w:eastAsia="Arial" w:hAnsi="Arial" w:cs="Arial"/>
          <w:b/>
          <w:sz w:val="24"/>
          <w:szCs w:val="24"/>
        </w:rPr>
      </w:pPr>
      <w:r w:rsidRPr="0073777C">
        <w:rPr>
          <w:rFonts w:ascii="Arial" w:eastAsia="Arial" w:hAnsi="Arial" w:cs="Arial"/>
          <w:b/>
          <w:sz w:val="24"/>
          <w:szCs w:val="24"/>
          <w:u w:val="single"/>
        </w:rPr>
        <w:t>Apartado I.</w:t>
      </w:r>
      <w:r w:rsidRPr="0073777C">
        <w:rPr>
          <w:rFonts w:ascii="Arial" w:eastAsia="Arial" w:hAnsi="Arial" w:cs="Arial"/>
          <w:b/>
          <w:sz w:val="24"/>
          <w:szCs w:val="24"/>
        </w:rPr>
        <w:t xml:space="preserve"> Decisión.</w:t>
      </w:r>
      <w:r>
        <w:rPr>
          <w:rFonts w:ascii="Arial" w:eastAsia="Arial" w:hAnsi="Arial" w:cs="Arial"/>
          <w:b/>
          <w:sz w:val="24"/>
          <w:szCs w:val="24"/>
        </w:rPr>
        <w:t xml:space="preserve"> </w:t>
      </w:r>
    </w:p>
    <w:p w14:paraId="2200AD35" w14:textId="77777777" w:rsidR="00E137F0" w:rsidRDefault="00E137F0" w:rsidP="003230E4">
      <w:pPr>
        <w:pStyle w:val="Sinespaciado"/>
        <w:rPr>
          <w:rFonts w:eastAsia="Arial"/>
        </w:rPr>
      </w:pPr>
    </w:p>
    <w:p w14:paraId="673EDBAD" w14:textId="5F3226A0" w:rsidR="0073777C" w:rsidRPr="0073777C" w:rsidRDefault="0073777C" w:rsidP="0073777C">
      <w:pPr>
        <w:pStyle w:val="Prrafodelista"/>
        <w:tabs>
          <w:tab w:val="left" w:pos="426"/>
        </w:tabs>
        <w:spacing w:after="0" w:line="360" w:lineRule="auto"/>
        <w:ind w:left="0"/>
        <w:jc w:val="both"/>
        <w:rPr>
          <w:rFonts w:ascii="Arial" w:eastAsia="Arial" w:hAnsi="Arial" w:cs="Arial"/>
          <w:bCs/>
          <w:sz w:val="24"/>
          <w:szCs w:val="24"/>
        </w:rPr>
      </w:pPr>
      <w:r>
        <w:rPr>
          <w:rFonts w:ascii="Arial" w:eastAsia="Arial" w:hAnsi="Arial" w:cs="Arial"/>
          <w:bCs/>
          <w:sz w:val="24"/>
          <w:szCs w:val="24"/>
        </w:rPr>
        <w:t xml:space="preserve">Este Tribunal Electoral considera que </w:t>
      </w:r>
      <w:r w:rsidR="008A5C3B" w:rsidRPr="00571DC2">
        <w:rPr>
          <w:rFonts w:ascii="Arial" w:eastAsia="Arial" w:hAnsi="Arial" w:cs="Arial"/>
          <w:b/>
          <w:sz w:val="24"/>
          <w:szCs w:val="24"/>
        </w:rPr>
        <w:t>debe confirmarse</w:t>
      </w:r>
      <w:r w:rsidR="008A5C3B">
        <w:rPr>
          <w:rFonts w:ascii="Arial" w:eastAsia="Arial" w:hAnsi="Arial" w:cs="Arial"/>
          <w:bCs/>
          <w:sz w:val="24"/>
          <w:szCs w:val="24"/>
        </w:rPr>
        <w:t xml:space="preserve"> el acuerdo (CG-A-55/21) del Instituto Local, en el que asignó las regidurías de RP para el Ayuntamiento de Jesús María</w:t>
      </w:r>
      <w:r>
        <w:rPr>
          <w:rFonts w:ascii="Arial" w:eastAsia="Arial" w:hAnsi="Arial" w:cs="Arial"/>
          <w:bCs/>
          <w:sz w:val="24"/>
          <w:szCs w:val="24"/>
        </w:rPr>
        <w:t xml:space="preserve">, </w:t>
      </w:r>
      <w:bookmarkStart w:id="5" w:name="_Hlk78972450"/>
      <w:r>
        <w:rPr>
          <w:rFonts w:ascii="Arial" w:eastAsia="Arial" w:hAnsi="Arial" w:cs="Arial"/>
          <w:bCs/>
          <w:sz w:val="24"/>
          <w:szCs w:val="24"/>
        </w:rPr>
        <w:lastRenderedPageBreak/>
        <w:t xml:space="preserve">porque </w:t>
      </w:r>
      <w:r w:rsidR="008A5C3B" w:rsidRPr="009D39DE">
        <w:rPr>
          <w:rFonts w:ascii="Arial" w:hAnsi="Arial" w:cs="Arial"/>
          <w:sz w:val="24"/>
          <w:szCs w:val="24"/>
        </w:rPr>
        <w:t xml:space="preserve">el diseño de los </w:t>
      </w:r>
      <w:r w:rsidR="00716B45">
        <w:rPr>
          <w:rFonts w:ascii="Arial" w:hAnsi="Arial" w:cs="Arial"/>
          <w:sz w:val="24"/>
          <w:szCs w:val="24"/>
        </w:rPr>
        <w:t>A</w:t>
      </w:r>
      <w:r w:rsidR="008A5C3B" w:rsidRPr="009D39DE">
        <w:rPr>
          <w:rFonts w:ascii="Arial" w:hAnsi="Arial" w:cs="Arial"/>
          <w:sz w:val="24"/>
          <w:szCs w:val="24"/>
        </w:rPr>
        <w:t xml:space="preserve">yuntamientos respecto a los cargos de RP es </w:t>
      </w:r>
      <w:r w:rsidR="008A5C3B" w:rsidRPr="00571DC2">
        <w:rPr>
          <w:rFonts w:ascii="Arial" w:hAnsi="Arial" w:cs="Arial"/>
          <w:b/>
          <w:bCs/>
          <w:sz w:val="24"/>
          <w:szCs w:val="24"/>
        </w:rPr>
        <w:t>facultad exclusiva del legislador</w:t>
      </w:r>
      <w:r w:rsidR="008A5C3B" w:rsidRPr="008A5C3B">
        <w:rPr>
          <w:rFonts w:ascii="Arial" w:hAnsi="Arial" w:cs="Arial"/>
          <w:sz w:val="24"/>
          <w:szCs w:val="24"/>
        </w:rPr>
        <w:t xml:space="preserve"> local</w:t>
      </w:r>
      <w:r w:rsidR="008A5C3B">
        <w:rPr>
          <w:rFonts w:ascii="Arial" w:hAnsi="Arial" w:cs="Arial"/>
          <w:sz w:val="24"/>
          <w:szCs w:val="24"/>
        </w:rPr>
        <w:t xml:space="preserve"> y, por tanto, el Instituto Local no tenía la posibilidad de realizar una interpretación distinta a la prevista por la norma electoral.</w:t>
      </w:r>
    </w:p>
    <w:bookmarkEnd w:id="5"/>
    <w:p w14:paraId="667D3867" w14:textId="77777777" w:rsidR="003230E4" w:rsidRPr="009D39DE" w:rsidRDefault="003230E4" w:rsidP="0073777C">
      <w:pPr>
        <w:rPr>
          <w:rFonts w:ascii="Arial" w:hAnsi="Arial" w:cs="Arial"/>
          <w:sz w:val="24"/>
          <w:szCs w:val="24"/>
        </w:rPr>
      </w:pPr>
    </w:p>
    <w:p w14:paraId="6381363A" w14:textId="61D22055" w:rsidR="0073777C" w:rsidRDefault="0073777C" w:rsidP="0073777C">
      <w:pPr>
        <w:spacing w:line="360" w:lineRule="auto"/>
        <w:jc w:val="both"/>
        <w:rPr>
          <w:rFonts w:ascii="Arial" w:hAnsi="Arial" w:cs="Arial"/>
          <w:b/>
          <w:bCs/>
          <w:spacing w:val="5"/>
          <w:sz w:val="24"/>
          <w:szCs w:val="24"/>
          <w:lang w:bidi="en-US"/>
        </w:rPr>
      </w:pPr>
      <w:bookmarkStart w:id="6" w:name="_Toc65002791"/>
      <w:r w:rsidRPr="0073777C">
        <w:rPr>
          <w:rFonts w:ascii="Arial" w:hAnsi="Arial" w:cs="Arial"/>
          <w:b/>
          <w:bCs/>
          <w:spacing w:val="5"/>
          <w:sz w:val="24"/>
          <w:szCs w:val="24"/>
          <w:u w:val="single"/>
          <w:lang w:bidi="en-US"/>
        </w:rPr>
        <w:t>Apartado II.</w:t>
      </w:r>
      <w:r w:rsidRPr="0073777C">
        <w:rPr>
          <w:rFonts w:ascii="Arial" w:hAnsi="Arial" w:cs="Arial"/>
          <w:b/>
          <w:bCs/>
          <w:spacing w:val="5"/>
          <w:sz w:val="24"/>
          <w:szCs w:val="24"/>
          <w:lang w:bidi="en-US"/>
        </w:rPr>
        <w:t xml:space="preserve"> Desarrollo y justificación de la decisión</w:t>
      </w:r>
    </w:p>
    <w:p w14:paraId="779618DC" w14:textId="77777777" w:rsidR="0073777C" w:rsidRDefault="0073777C" w:rsidP="0073777C">
      <w:pPr>
        <w:pStyle w:val="Sinespaciado"/>
        <w:rPr>
          <w:lang w:bidi="en-US"/>
        </w:rPr>
      </w:pPr>
    </w:p>
    <w:p w14:paraId="1A39499E" w14:textId="6F0A4215" w:rsidR="0073777C" w:rsidRPr="009D39DE" w:rsidRDefault="0073777C" w:rsidP="0073777C">
      <w:pPr>
        <w:spacing w:line="360" w:lineRule="auto"/>
        <w:jc w:val="both"/>
        <w:rPr>
          <w:rFonts w:ascii="Arial" w:hAnsi="Arial" w:cs="Arial"/>
          <w:b/>
          <w:bCs/>
          <w:spacing w:val="5"/>
          <w:sz w:val="24"/>
          <w:szCs w:val="24"/>
          <w:lang w:bidi="en-US"/>
        </w:rPr>
      </w:pPr>
      <w:r w:rsidRPr="009D39DE">
        <w:rPr>
          <w:rFonts w:ascii="Arial" w:hAnsi="Arial" w:cs="Arial"/>
          <w:b/>
          <w:bCs/>
          <w:spacing w:val="5"/>
          <w:sz w:val="24"/>
          <w:szCs w:val="24"/>
          <w:lang w:bidi="en-US"/>
        </w:rPr>
        <w:t>1. Marco normativo sobre el sistema de RP</w:t>
      </w:r>
    </w:p>
    <w:p w14:paraId="22C9E37B" w14:textId="77777777" w:rsidR="0073777C" w:rsidRPr="00716B45" w:rsidRDefault="0073777C" w:rsidP="00716B45">
      <w:pPr>
        <w:pStyle w:val="Sinespaciado"/>
      </w:pPr>
    </w:p>
    <w:p w14:paraId="36289830" w14:textId="77777777" w:rsidR="0073777C" w:rsidRPr="009D39DE" w:rsidRDefault="0073777C" w:rsidP="0073777C">
      <w:pPr>
        <w:spacing w:line="360" w:lineRule="auto"/>
        <w:jc w:val="both"/>
        <w:rPr>
          <w:rFonts w:ascii="Arial" w:hAnsi="Arial" w:cs="Arial"/>
          <w:sz w:val="24"/>
          <w:szCs w:val="24"/>
        </w:rPr>
      </w:pPr>
      <w:r w:rsidRPr="009D39DE">
        <w:rPr>
          <w:rFonts w:ascii="Arial" w:hAnsi="Arial" w:cs="Arial"/>
          <w:sz w:val="24"/>
          <w:szCs w:val="24"/>
        </w:rPr>
        <w:t xml:space="preserve">El principio de representación proporcional tiene como finalidad garantizar de manera efectiva la pluralidad en la integración de los órganos de representación. </w:t>
      </w:r>
    </w:p>
    <w:p w14:paraId="4E632D3F" w14:textId="77777777" w:rsidR="0073777C" w:rsidRPr="00716B45" w:rsidRDefault="0073777C" w:rsidP="00716B45">
      <w:pPr>
        <w:pStyle w:val="Sinespaciado"/>
      </w:pPr>
    </w:p>
    <w:p w14:paraId="1A8B2EC4" w14:textId="5D747647" w:rsidR="0073777C" w:rsidRDefault="0073777C" w:rsidP="00EC6219">
      <w:pPr>
        <w:spacing w:line="360" w:lineRule="auto"/>
        <w:jc w:val="both"/>
        <w:rPr>
          <w:rFonts w:ascii="Arial" w:hAnsi="Arial" w:cs="Arial"/>
          <w:sz w:val="24"/>
          <w:szCs w:val="24"/>
        </w:rPr>
      </w:pPr>
      <w:r w:rsidRPr="009D39DE">
        <w:rPr>
          <w:rFonts w:ascii="Arial" w:hAnsi="Arial" w:cs="Arial"/>
          <w:sz w:val="24"/>
          <w:szCs w:val="24"/>
        </w:rPr>
        <w:t xml:space="preserve">Por su parte, el principio de proporcionalidad procura que todos los partidos políticos que cuenten con un </w:t>
      </w:r>
      <w:r w:rsidRPr="007B2E23">
        <w:rPr>
          <w:rFonts w:ascii="Arial" w:hAnsi="Arial" w:cs="Arial"/>
          <w:b/>
          <w:bCs/>
          <w:sz w:val="24"/>
          <w:szCs w:val="24"/>
        </w:rPr>
        <w:t>porcentaje significativo (2.5%)</w:t>
      </w:r>
      <w:r w:rsidRPr="009D39DE">
        <w:rPr>
          <w:rFonts w:ascii="Arial" w:hAnsi="Arial" w:cs="Arial"/>
          <w:sz w:val="24"/>
          <w:szCs w:val="24"/>
        </w:rPr>
        <w:t xml:space="preserve"> de votos puedan tener representatividad en el órgano de representación del Estado, en relación con la votación que obtuvieron el día de la jornada, ya que a partir de ella se asignan las curules o escaños que le correspondan al partido en cuestión.  </w:t>
      </w:r>
    </w:p>
    <w:p w14:paraId="57EA6B97" w14:textId="77777777" w:rsidR="003230E4" w:rsidRPr="00EC6219" w:rsidRDefault="003230E4" w:rsidP="003230E4">
      <w:pPr>
        <w:pStyle w:val="Sinespaciado"/>
      </w:pPr>
    </w:p>
    <w:p w14:paraId="688DE85F" w14:textId="77777777" w:rsidR="0073777C" w:rsidRPr="009D39DE" w:rsidRDefault="0073777C" w:rsidP="0073777C">
      <w:pPr>
        <w:spacing w:line="360" w:lineRule="auto"/>
        <w:jc w:val="both"/>
        <w:rPr>
          <w:rFonts w:ascii="Arial" w:hAnsi="Arial" w:cs="Arial"/>
          <w:sz w:val="24"/>
          <w:szCs w:val="24"/>
        </w:rPr>
      </w:pPr>
      <w:r w:rsidRPr="009D39DE">
        <w:rPr>
          <w:rFonts w:ascii="Arial" w:hAnsi="Arial" w:cs="Arial"/>
          <w:sz w:val="24"/>
          <w:szCs w:val="24"/>
        </w:rPr>
        <w:t>Así que, en tal medida, los sistemas de representación proporcional tienen como objetivo primordial lograr la igualdad entre los votos de la ciudadanía y, en esa proporción, la votación de la libertad ideológica a través de la asignación de curules.</w:t>
      </w:r>
      <w:r w:rsidRPr="009D39DE">
        <w:rPr>
          <w:rStyle w:val="Refdenotaalpie"/>
          <w:rFonts w:ascii="Arial" w:hAnsi="Arial" w:cs="Arial"/>
          <w:sz w:val="24"/>
          <w:szCs w:val="24"/>
        </w:rPr>
        <w:footnoteReference w:id="5"/>
      </w:r>
    </w:p>
    <w:p w14:paraId="2718762E" w14:textId="77777777" w:rsidR="0073777C" w:rsidRPr="00716B45" w:rsidRDefault="0073777C" w:rsidP="00716B45">
      <w:pPr>
        <w:pStyle w:val="Sinespaciado"/>
      </w:pPr>
    </w:p>
    <w:p w14:paraId="4E5C27FB" w14:textId="65104933" w:rsidR="00716B45" w:rsidRDefault="0073777C" w:rsidP="00D31499">
      <w:pPr>
        <w:pStyle w:val="NormalWeb"/>
        <w:spacing w:before="0" w:beforeAutospacing="0" w:after="0" w:afterAutospacing="0" w:line="360" w:lineRule="auto"/>
        <w:jc w:val="both"/>
        <w:rPr>
          <w:rFonts w:ascii="Arial" w:hAnsi="Arial" w:cs="Arial"/>
        </w:rPr>
      </w:pPr>
      <w:r w:rsidRPr="009D39DE">
        <w:rPr>
          <w:rFonts w:ascii="Arial" w:hAnsi="Arial" w:cs="Arial"/>
        </w:rPr>
        <w:t>Finalmente, debe precisarse que este sistema debe ser desarrollado por el legislador local de conformidad con lo dispuesto en el artículo 115, fracción VIII, de la Constitución Federal, ello, sin perder de vista el criterio de la SCJN, el cual ha sostenido que el desarrollo del sistema electivo de los ayuntamientos debe apegarse a las bases rectoras definidas por la vía jurisprudencial.</w:t>
      </w:r>
      <w:r w:rsidRPr="00EC6219">
        <w:rPr>
          <w:rFonts w:ascii="Arial" w:hAnsi="Arial" w:cs="Arial"/>
          <w:sz w:val="16"/>
          <w:szCs w:val="16"/>
        </w:rPr>
        <w:footnoteReference w:id="6"/>
      </w:r>
      <w:r w:rsidRPr="00EC6219">
        <w:rPr>
          <w:rFonts w:ascii="Arial" w:hAnsi="Arial" w:cs="Arial"/>
          <w:sz w:val="16"/>
          <w:szCs w:val="16"/>
        </w:rPr>
        <w:t xml:space="preserve"> </w:t>
      </w:r>
    </w:p>
    <w:p w14:paraId="3CD51FD7" w14:textId="77777777" w:rsidR="00EC6219" w:rsidRPr="00D31499" w:rsidRDefault="00EC6219" w:rsidP="00EC6219">
      <w:pPr>
        <w:pStyle w:val="Sinespaciado"/>
      </w:pPr>
    </w:p>
    <w:p w14:paraId="283C9CC5" w14:textId="0EBB6FBF" w:rsidR="0073777C" w:rsidRPr="009D39DE" w:rsidRDefault="0073777C" w:rsidP="0073777C">
      <w:pPr>
        <w:spacing w:line="360" w:lineRule="auto"/>
        <w:jc w:val="both"/>
        <w:rPr>
          <w:rFonts w:ascii="Arial" w:hAnsi="Arial" w:cs="Arial"/>
          <w:b/>
          <w:bCs/>
          <w:sz w:val="24"/>
          <w:szCs w:val="24"/>
        </w:rPr>
      </w:pPr>
      <w:r w:rsidRPr="009D39DE">
        <w:rPr>
          <w:rFonts w:ascii="Arial" w:hAnsi="Arial" w:cs="Arial"/>
          <w:b/>
          <w:bCs/>
          <w:spacing w:val="5"/>
          <w:sz w:val="24"/>
          <w:szCs w:val="24"/>
          <w:lang w:bidi="en-US"/>
        </w:rPr>
        <w:t>1.1. Marco normativo sobre</w:t>
      </w:r>
      <w:bookmarkEnd w:id="6"/>
      <w:r w:rsidRPr="009D39DE">
        <w:rPr>
          <w:rFonts w:ascii="Arial" w:hAnsi="Arial" w:cs="Arial"/>
          <w:b/>
          <w:bCs/>
          <w:sz w:val="24"/>
          <w:szCs w:val="24"/>
        </w:rPr>
        <w:t xml:space="preserve"> el procedimiento para la asignación de regidurías de RP</w:t>
      </w:r>
      <w:r w:rsidR="00A963EF">
        <w:rPr>
          <w:rFonts w:ascii="Arial" w:hAnsi="Arial" w:cs="Arial"/>
          <w:b/>
          <w:bCs/>
          <w:sz w:val="24"/>
          <w:szCs w:val="24"/>
        </w:rPr>
        <w:t xml:space="preserve"> en Aguascalientes </w:t>
      </w:r>
    </w:p>
    <w:p w14:paraId="385703EA" w14:textId="77777777" w:rsidR="0073777C" w:rsidRPr="009D39DE" w:rsidRDefault="0073777C" w:rsidP="0073777C">
      <w:pPr>
        <w:pStyle w:val="Sinespaciado"/>
        <w:rPr>
          <w:rFonts w:ascii="Arial" w:hAnsi="Arial" w:cs="Arial"/>
          <w:sz w:val="24"/>
          <w:szCs w:val="24"/>
        </w:rPr>
      </w:pPr>
    </w:p>
    <w:p w14:paraId="7D3DF362" w14:textId="77777777" w:rsidR="0073777C" w:rsidRPr="009D39DE" w:rsidRDefault="0073777C" w:rsidP="0073777C">
      <w:pPr>
        <w:spacing w:line="360" w:lineRule="auto"/>
        <w:jc w:val="both"/>
        <w:rPr>
          <w:rFonts w:ascii="Arial" w:hAnsi="Arial" w:cs="Arial"/>
          <w:color w:val="FF0000"/>
          <w:sz w:val="24"/>
          <w:szCs w:val="24"/>
        </w:rPr>
      </w:pPr>
      <w:r w:rsidRPr="009D39DE">
        <w:rPr>
          <w:rFonts w:ascii="Arial" w:hAnsi="Arial" w:cs="Arial"/>
          <w:sz w:val="24"/>
          <w:szCs w:val="24"/>
        </w:rPr>
        <w:t xml:space="preserve">El artículo 66, párrafo séptimo, de la Constitución Local, prevé que cada Municipio será gobernado por un Ayuntamiento integrado por representantes electos por los principios de mayoría relativa y de representación proporcional. A su vez, la fracción segunda inciso a), del citado párrafo establece </w:t>
      </w:r>
      <w:proofErr w:type="gramStart"/>
      <w:r w:rsidRPr="009D39DE">
        <w:rPr>
          <w:rFonts w:ascii="Arial" w:hAnsi="Arial" w:cs="Arial"/>
          <w:sz w:val="24"/>
          <w:szCs w:val="24"/>
        </w:rPr>
        <w:t>que</w:t>
      </w:r>
      <w:proofErr w:type="gramEnd"/>
      <w:r w:rsidRPr="009D39DE">
        <w:rPr>
          <w:rFonts w:ascii="Arial" w:hAnsi="Arial" w:cs="Arial"/>
          <w:sz w:val="24"/>
          <w:szCs w:val="24"/>
        </w:rPr>
        <w:t xml:space="preserve"> para el caso de Aguascalientes, se elegirán </w:t>
      </w:r>
      <w:r w:rsidRPr="009D39DE">
        <w:rPr>
          <w:rFonts w:ascii="Arial" w:hAnsi="Arial" w:cs="Arial"/>
          <w:b/>
          <w:bCs/>
          <w:sz w:val="24"/>
          <w:szCs w:val="24"/>
        </w:rPr>
        <w:t xml:space="preserve">siete regidores </w:t>
      </w:r>
      <w:r w:rsidRPr="009D39DE">
        <w:rPr>
          <w:rFonts w:ascii="Arial" w:hAnsi="Arial" w:cs="Arial"/>
          <w:sz w:val="24"/>
          <w:szCs w:val="24"/>
        </w:rPr>
        <w:t>por el principio de representación proporcional.</w:t>
      </w:r>
      <w:r w:rsidRPr="009D39DE">
        <w:rPr>
          <w:rFonts w:ascii="Arial" w:hAnsi="Arial" w:cs="Arial"/>
          <w:sz w:val="24"/>
          <w:szCs w:val="24"/>
          <w:vertAlign w:val="superscript"/>
        </w:rPr>
        <w:footnoteReference w:id="7"/>
      </w:r>
      <w:r w:rsidRPr="009D39DE">
        <w:rPr>
          <w:rFonts w:ascii="Arial" w:hAnsi="Arial" w:cs="Arial"/>
          <w:color w:val="FF0000"/>
          <w:sz w:val="24"/>
          <w:szCs w:val="24"/>
        </w:rPr>
        <w:t xml:space="preserve"> </w:t>
      </w:r>
    </w:p>
    <w:p w14:paraId="4CAEEC77" w14:textId="77777777" w:rsidR="0073777C" w:rsidRPr="002B7B1C" w:rsidRDefault="0073777C" w:rsidP="002B7B1C">
      <w:pPr>
        <w:pStyle w:val="Sinespaciado"/>
      </w:pPr>
    </w:p>
    <w:p w14:paraId="6F2A3593" w14:textId="6AF5ED7F" w:rsidR="0073777C" w:rsidRDefault="0073777C" w:rsidP="003230E4">
      <w:pPr>
        <w:spacing w:line="360" w:lineRule="auto"/>
        <w:jc w:val="both"/>
        <w:rPr>
          <w:rFonts w:ascii="Arial" w:hAnsi="Arial" w:cs="Arial"/>
          <w:sz w:val="24"/>
          <w:szCs w:val="24"/>
        </w:rPr>
      </w:pPr>
      <w:r w:rsidRPr="009D39DE">
        <w:rPr>
          <w:rFonts w:ascii="Arial" w:hAnsi="Arial" w:cs="Arial"/>
          <w:sz w:val="24"/>
          <w:szCs w:val="24"/>
        </w:rPr>
        <w:lastRenderedPageBreak/>
        <w:t>Ante ello, el procedimiento prevé que, para llevar a cabo tal asignación, conforme a la Constitución y Código locales, debe atenderse lo siguiente</w:t>
      </w:r>
      <w:r w:rsidRPr="009D39DE">
        <w:rPr>
          <w:rFonts w:ascii="Arial" w:hAnsi="Arial" w:cs="Arial"/>
          <w:sz w:val="24"/>
          <w:szCs w:val="24"/>
          <w:vertAlign w:val="superscript"/>
        </w:rPr>
        <w:footnoteReference w:id="8"/>
      </w:r>
      <w:r w:rsidRPr="009D39DE">
        <w:rPr>
          <w:rFonts w:ascii="Arial" w:hAnsi="Arial" w:cs="Arial"/>
          <w:sz w:val="24"/>
          <w:szCs w:val="24"/>
        </w:rPr>
        <w:t xml:space="preserve">: </w:t>
      </w:r>
    </w:p>
    <w:p w14:paraId="77A4FEA5" w14:textId="77777777" w:rsidR="00053B21" w:rsidRPr="003230E4" w:rsidRDefault="00053B21" w:rsidP="00053B21">
      <w:pPr>
        <w:pStyle w:val="Sinespaciado"/>
      </w:pPr>
    </w:p>
    <w:p w14:paraId="41562B88" w14:textId="77777777" w:rsidR="0073777C" w:rsidRPr="009D39DE" w:rsidRDefault="0073777C" w:rsidP="0073777C">
      <w:pPr>
        <w:spacing w:line="360" w:lineRule="auto"/>
        <w:ind w:left="567" w:hanging="425"/>
        <w:jc w:val="both"/>
        <w:rPr>
          <w:rFonts w:ascii="Arial" w:hAnsi="Arial" w:cs="Arial"/>
          <w:b/>
          <w:bCs/>
          <w:sz w:val="24"/>
          <w:szCs w:val="24"/>
        </w:rPr>
      </w:pPr>
      <w:r w:rsidRPr="009D39DE">
        <w:rPr>
          <w:rFonts w:ascii="Arial" w:hAnsi="Arial" w:cs="Arial"/>
          <w:b/>
          <w:bCs/>
          <w:sz w:val="24"/>
          <w:szCs w:val="24"/>
        </w:rPr>
        <w:t>a. Derecho de asignación:</w:t>
      </w:r>
    </w:p>
    <w:p w14:paraId="21D0E63C" w14:textId="77777777" w:rsidR="0073777C" w:rsidRPr="009D39DE" w:rsidRDefault="0073777C" w:rsidP="0073777C">
      <w:pPr>
        <w:pStyle w:val="Sinespaciado"/>
        <w:numPr>
          <w:ilvl w:val="0"/>
          <w:numId w:val="4"/>
        </w:numPr>
        <w:spacing w:line="360" w:lineRule="auto"/>
        <w:ind w:left="567" w:hanging="425"/>
        <w:jc w:val="both"/>
        <w:rPr>
          <w:rFonts w:ascii="Arial" w:hAnsi="Arial" w:cs="Arial"/>
          <w:sz w:val="24"/>
          <w:szCs w:val="24"/>
        </w:rPr>
      </w:pPr>
      <w:r w:rsidRPr="009D39DE">
        <w:rPr>
          <w:rFonts w:ascii="Arial" w:hAnsi="Arial" w:cs="Arial"/>
          <w:sz w:val="24"/>
          <w:szCs w:val="24"/>
        </w:rPr>
        <w:t>Participan para tal asignación los partidos políticos y planillas de candidatos independientes que no obtuvieron la MR en la elección.</w:t>
      </w:r>
    </w:p>
    <w:p w14:paraId="2AF133C8" w14:textId="7C9AC552" w:rsidR="003230E4" w:rsidRDefault="0073777C" w:rsidP="00EC6219">
      <w:pPr>
        <w:pStyle w:val="Sinespaciado"/>
        <w:numPr>
          <w:ilvl w:val="0"/>
          <w:numId w:val="4"/>
        </w:numPr>
        <w:spacing w:line="360" w:lineRule="auto"/>
        <w:ind w:left="567" w:hanging="425"/>
        <w:jc w:val="both"/>
        <w:rPr>
          <w:rFonts w:ascii="Arial" w:hAnsi="Arial" w:cs="Arial"/>
          <w:sz w:val="24"/>
          <w:szCs w:val="24"/>
        </w:rPr>
      </w:pPr>
      <w:r w:rsidRPr="009D39DE">
        <w:rPr>
          <w:rFonts w:ascii="Arial" w:hAnsi="Arial" w:cs="Arial"/>
          <w:sz w:val="24"/>
          <w:szCs w:val="24"/>
        </w:rPr>
        <w:t xml:space="preserve">Estos debieron obtener </w:t>
      </w:r>
      <w:r w:rsidRPr="002B7B1C">
        <w:rPr>
          <w:rFonts w:ascii="Arial" w:hAnsi="Arial" w:cs="Arial"/>
          <w:b/>
          <w:bCs/>
          <w:sz w:val="24"/>
          <w:szCs w:val="24"/>
        </w:rPr>
        <w:t>por lo menos el 2.5% de la votación válida emitida</w:t>
      </w:r>
      <w:r w:rsidRPr="009D39DE">
        <w:rPr>
          <w:rFonts w:ascii="Arial" w:hAnsi="Arial" w:cs="Arial"/>
          <w:sz w:val="24"/>
          <w:szCs w:val="24"/>
        </w:rPr>
        <w:t xml:space="preserve"> en el Municipio. </w:t>
      </w:r>
    </w:p>
    <w:p w14:paraId="5890DA17" w14:textId="77777777" w:rsidR="003230E4" w:rsidRPr="003230E4" w:rsidRDefault="003230E4" w:rsidP="003230E4">
      <w:pPr>
        <w:pStyle w:val="Sinespaciado"/>
      </w:pPr>
    </w:p>
    <w:p w14:paraId="0F61D747" w14:textId="5D34C02A" w:rsidR="0073777C" w:rsidRPr="009D39DE" w:rsidRDefault="0073777C" w:rsidP="0073777C">
      <w:pPr>
        <w:pStyle w:val="Sinespaciado"/>
        <w:spacing w:line="360" w:lineRule="auto"/>
        <w:ind w:left="567" w:hanging="425"/>
        <w:rPr>
          <w:rFonts w:ascii="Arial" w:hAnsi="Arial" w:cs="Arial"/>
          <w:b/>
          <w:bCs/>
          <w:sz w:val="24"/>
          <w:szCs w:val="24"/>
        </w:rPr>
      </w:pPr>
      <w:r w:rsidRPr="009D39DE">
        <w:rPr>
          <w:rFonts w:ascii="Arial" w:hAnsi="Arial" w:cs="Arial"/>
          <w:b/>
          <w:bCs/>
          <w:sz w:val="24"/>
          <w:szCs w:val="24"/>
        </w:rPr>
        <w:t>b. Asignación de regidurías:</w:t>
      </w:r>
    </w:p>
    <w:p w14:paraId="378C702C" w14:textId="77777777" w:rsidR="0073777C" w:rsidRPr="009D39DE" w:rsidRDefault="0073777C" w:rsidP="0073777C">
      <w:pPr>
        <w:pStyle w:val="Sinespaciado"/>
        <w:numPr>
          <w:ilvl w:val="0"/>
          <w:numId w:val="5"/>
        </w:numPr>
        <w:spacing w:line="360" w:lineRule="auto"/>
        <w:ind w:left="567" w:hanging="425"/>
        <w:jc w:val="both"/>
        <w:rPr>
          <w:rFonts w:ascii="Arial" w:hAnsi="Arial" w:cs="Arial"/>
          <w:sz w:val="24"/>
          <w:szCs w:val="24"/>
        </w:rPr>
      </w:pPr>
      <w:r w:rsidRPr="007B2E23">
        <w:rPr>
          <w:rFonts w:ascii="Arial" w:hAnsi="Arial" w:cs="Arial"/>
          <w:b/>
          <w:bCs/>
          <w:sz w:val="24"/>
          <w:szCs w:val="24"/>
          <w:u w:val="single"/>
        </w:rPr>
        <w:t>Porcentaje mínimo.</w:t>
      </w:r>
      <w:r w:rsidRPr="009D39DE">
        <w:rPr>
          <w:rFonts w:ascii="Arial" w:hAnsi="Arial" w:cs="Arial"/>
          <w:sz w:val="24"/>
          <w:szCs w:val="24"/>
        </w:rPr>
        <w:t xml:space="preserve"> A los partidos políticos o planillas de candidaturas independientes que hayan obtenido el 2.5% o más de la votación válida emitida, </w:t>
      </w:r>
      <w:r w:rsidRPr="00386D8A">
        <w:rPr>
          <w:rFonts w:ascii="Arial" w:hAnsi="Arial" w:cs="Arial"/>
          <w:b/>
          <w:bCs/>
          <w:sz w:val="24"/>
          <w:szCs w:val="24"/>
        </w:rPr>
        <w:t>se asignará directamente una regiduría</w:t>
      </w:r>
      <w:r w:rsidRPr="009D39DE">
        <w:rPr>
          <w:rFonts w:ascii="Arial" w:hAnsi="Arial" w:cs="Arial"/>
          <w:sz w:val="24"/>
          <w:szCs w:val="24"/>
        </w:rPr>
        <w:t>, en orden decreciente al porcentaje alcanzado en la elección.</w:t>
      </w:r>
    </w:p>
    <w:p w14:paraId="21B8165D" w14:textId="55E9A037" w:rsidR="0073777C" w:rsidRPr="009D39DE" w:rsidRDefault="0073777C" w:rsidP="0073777C">
      <w:pPr>
        <w:pStyle w:val="Sinespaciado"/>
        <w:numPr>
          <w:ilvl w:val="0"/>
          <w:numId w:val="5"/>
        </w:numPr>
        <w:spacing w:line="360" w:lineRule="auto"/>
        <w:ind w:left="567" w:hanging="425"/>
        <w:jc w:val="both"/>
        <w:rPr>
          <w:rFonts w:ascii="Arial" w:hAnsi="Arial" w:cs="Arial"/>
          <w:sz w:val="24"/>
          <w:szCs w:val="24"/>
        </w:rPr>
      </w:pPr>
      <w:r w:rsidRPr="009D39DE">
        <w:rPr>
          <w:rFonts w:ascii="Arial" w:hAnsi="Arial" w:cs="Arial"/>
          <w:sz w:val="24"/>
          <w:szCs w:val="24"/>
          <w:u w:val="single"/>
        </w:rPr>
        <w:t>Cociente electoral.</w:t>
      </w:r>
      <w:r w:rsidRPr="009D39DE">
        <w:rPr>
          <w:rFonts w:ascii="Arial" w:hAnsi="Arial" w:cs="Arial"/>
          <w:sz w:val="24"/>
          <w:szCs w:val="24"/>
        </w:rPr>
        <w:t xml:space="preserve"> Si aún quedan regidurías pendientes, se asignará una regiduría adicional a cada uno de los partidos políticos o planillas de candidaturas independientes que una vez deducido el 2.5%, alcancen el cociente electoral, en orden decreciente al porcentaje alcanzado en la elección. </w:t>
      </w:r>
    </w:p>
    <w:p w14:paraId="2E3EA11D" w14:textId="77777777" w:rsidR="0073777C" w:rsidRPr="009D39DE" w:rsidRDefault="0073777C" w:rsidP="0073777C">
      <w:pPr>
        <w:pStyle w:val="Sinespaciado"/>
        <w:numPr>
          <w:ilvl w:val="0"/>
          <w:numId w:val="5"/>
        </w:numPr>
        <w:spacing w:line="360" w:lineRule="auto"/>
        <w:ind w:left="567" w:hanging="425"/>
        <w:jc w:val="both"/>
        <w:rPr>
          <w:rFonts w:ascii="Arial" w:hAnsi="Arial" w:cs="Arial"/>
          <w:sz w:val="24"/>
          <w:szCs w:val="24"/>
        </w:rPr>
      </w:pPr>
      <w:r w:rsidRPr="009D39DE">
        <w:rPr>
          <w:rFonts w:ascii="Arial" w:hAnsi="Arial" w:cs="Arial"/>
          <w:sz w:val="24"/>
          <w:szCs w:val="24"/>
          <w:u w:val="single"/>
        </w:rPr>
        <w:t>Resto mayor.</w:t>
      </w:r>
      <w:r w:rsidRPr="009D39DE">
        <w:rPr>
          <w:rFonts w:ascii="Arial" w:hAnsi="Arial" w:cs="Arial"/>
          <w:sz w:val="24"/>
          <w:szCs w:val="24"/>
        </w:rPr>
        <w:t xml:space="preserve"> Si aún quedan regidurías por repartir, estas se asignarán utilizando los restos mayores.</w:t>
      </w:r>
    </w:p>
    <w:p w14:paraId="1CFD2195" w14:textId="77777777" w:rsidR="00D31499" w:rsidRPr="00EC6219" w:rsidRDefault="00D31499" w:rsidP="00EC6219">
      <w:pPr>
        <w:pStyle w:val="Sinespaciado"/>
      </w:pPr>
    </w:p>
    <w:p w14:paraId="257FCDB3" w14:textId="77777777" w:rsidR="0073777C" w:rsidRPr="009D39DE" w:rsidRDefault="0073777C" w:rsidP="0073777C">
      <w:pPr>
        <w:pStyle w:val="Sinespaciado"/>
        <w:spacing w:line="360" w:lineRule="auto"/>
        <w:ind w:left="567" w:hanging="425"/>
        <w:jc w:val="both"/>
        <w:rPr>
          <w:rFonts w:ascii="Arial" w:hAnsi="Arial" w:cs="Arial"/>
          <w:b/>
          <w:bCs/>
          <w:sz w:val="24"/>
          <w:szCs w:val="24"/>
        </w:rPr>
      </w:pPr>
      <w:r w:rsidRPr="009D39DE">
        <w:rPr>
          <w:rFonts w:ascii="Arial" w:hAnsi="Arial" w:cs="Arial"/>
          <w:b/>
          <w:bCs/>
          <w:sz w:val="24"/>
          <w:szCs w:val="24"/>
        </w:rPr>
        <w:t>c. Integración de las fórmulas que corresponden a cada regiduría asignada:</w:t>
      </w:r>
    </w:p>
    <w:p w14:paraId="33031981" w14:textId="77777777" w:rsidR="0073777C" w:rsidRPr="009D39DE" w:rsidRDefault="0073777C" w:rsidP="0073777C">
      <w:pPr>
        <w:pStyle w:val="Sinespaciado"/>
        <w:numPr>
          <w:ilvl w:val="0"/>
          <w:numId w:val="6"/>
        </w:numPr>
        <w:spacing w:line="360" w:lineRule="auto"/>
        <w:ind w:left="567" w:hanging="425"/>
        <w:jc w:val="both"/>
        <w:rPr>
          <w:rFonts w:ascii="Arial" w:hAnsi="Arial" w:cs="Arial"/>
          <w:sz w:val="24"/>
          <w:szCs w:val="24"/>
        </w:rPr>
      </w:pPr>
      <w:r w:rsidRPr="009D39DE">
        <w:rPr>
          <w:rFonts w:ascii="Arial" w:hAnsi="Arial" w:cs="Arial"/>
          <w:sz w:val="24"/>
          <w:szCs w:val="24"/>
          <w:u w:val="single"/>
        </w:rPr>
        <w:t>Asignación de candidaturas.</w:t>
      </w:r>
      <w:r w:rsidRPr="009D39DE">
        <w:rPr>
          <w:rFonts w:ascii="Arial" w:hAnsi="Arial" w:cs="Arial"/>
          <w:sz w:val="24"/>
          <w:szCs w:val="24"/>
        </w:rPr>
        <w:t xml:space="preserve"> Las regidurías de representación proporcional serán asignadas por orden de prelación de las listas registradas y de manera alternada para garantizar una integración paritaria del órgano municipal.</w:t>
      </w:r>
    </w:p>
    <w:p w14:paraId="18F63CA9" w14:textId="77777777" w:rsidR="0073777C" w:rsidRPr="009D39DE" w:rsidRDefault="0073777C" w:rsidP="0073777C">
      <w:pPr>
        <w:pStyle w:val="Sinespaciado"/>
        <w:rPr>
          <w:rFonts w:ascii="Arial" w:hAnsi="Arial" w:cs="Arial"/>
          <w:sz w:val="24"/>
          <w:szCs w:val="24"/>
        </w:rPr>
      </w:pPr>
    </w:p>
    <w:p w14:paraId="3981EE38" w14:textId="77777777" w:rsidR="0073777C" w:rsidRPr="009D39DE" w:rsidRDefault="0073777C" w:rsidP="0073777C">
      <w:pPr>
        <w:spacing w:line="360" w:lineRule="auto"/>
        <w:jc w:val="both"/>
        <w:rPr>
          <w:rFonts w:ascii="Arial" w:hAnsi="Arial" w:cs="Arial"/>
          <w:sz w:val="24"/>
          <w:szCs w:val="24"/>
        </w:rPr>
      </w:pPr>
      <w:r w:rsidRPr="009D39DE">
        <w:rPr>
          <w:rFonts w:ascii="Arial" w:hAnsi="Arial" w:cs="Arial"/>
          <w:sz w:val="24"/>
          <w:szCs w:val="24"/>
        </w:rPr>
        <w:t>Finalmente, la SCJN en la acción de inconstitucionalidad 22/2014</w:t>
      </w:r>
      <w:r w:rsidRPr="009D39DE">
        <w:rPr>
          <w:rFonts w:ascii="Arial" w:hAnsi="Arial" w:cs="Arial"/>
          <w:sz w:val="24"/>
          <w:szCs w:val="24"/>
          <w:vertAlign w:val="superscript"/>
        </w:rPr>
        <w:footnoteReference w:id="9"/>
      </w:r>
      <w:r w:rsidRPr="009D39DE">
        <w:rPr>
          <w:rFonts w:ascii="Arial" w:hAnsi="Arial" w:cs="Arial"/>
          <w:sz w:val="24"/>
          <w:szCs w:val="24"/>
        </w:rPr>
        <w:t xml:space="preserve"> estableció que los legisladores locales </w:t>
      </w:r>
      <w:r w:rsidRPr="009D39DE">
        <w:rPr>
          <w:rFonts w:ascii="Arial" w:hAnsi="Arial" w:cs="Arial"/>
          <w:b/>
          <w:sz w:val="24"/>
          <w:szCs w:val="24"/>
        </w:rPr>
        <w:t>tienen la atribución y responsabilidad de diseñar el sistema de representación proporcional que se aplicará en cada entidad federativa</w:t>
      </w:r>
      <w:r w:rsidRPr="009D39DE">
        <w:rPr>
          <w:rFonts w:ascii="Arial" w:hAnsi="Arial" w:cs="Arial"/>
          <w:sz w:val="24"/>
          <w:szCs w:val="24"/>
        </w:rPr>
        <w:t>, pues se debe tener en cuenta las necesidades, preferencias, circunstancias y características de cada entidad federativa.</w:t>
      </w:r>
    </w:p>
    <w:p w14:paraId="489CB77B" w14:textId="77777777" w:rsidR="0073777C" w:rsidRPr="009D39DE" w:rsidRDefault="0073777C" w:rsidP="0073777C">
      <w:pPr>
        <w:pStyle w:val="Sinespaciado"/>
        <w:rPr>
          <w:rFonts w:ascii="Arial" w:hAnsi="Arial" w:cs="Arial"/>
          <w:sz w:val="24"/>
          <w:szCs w:val="24"/>
        </w:rPr>
      </w:pPr>
    </w:p>
    <w:p w14:paraId="28033D15" w14:textId="548DE634" w:rsidR="00D31499" w:rsidRPr="00053B21" w:rsidRDefault="0073777C" w:rsidP="00053B21">
      <w:pPr>
        <w:spacing w:line="360" w:lineRule="auto"/>
        <w:jc w:val="both"/>
        <w:rPr>
          <w:rFonts w:ascii="Arial" w:hAnsi="Arial" w:cs="Arial"/>
          <w:sz w:val="24"/>
          <w:szCs w:val="24"/>
        </w:rPr>
      </w:pPr>
      <w:r w:rsidRPr="009D39DE">
        <w:rPr>
          <w:rFonts w:ascii="Arial" w:hAnsi="Arial" w:cs="Arial"/>
          <w:sz w:val="24"/>
          <w:szCs w:val="24"/>
        </w:rPr>
        <w:t xml:space="preserve">De lo anterior, se concluye que </w:t>
      </w:r>
      <w:r w:rsidRPr="009D39DE">
        <w:rPr>
          <w:rFonts w:ascii="Arial" w:hAnsi="Arial" w:cs="Arial"/>
          <w:b/>
          <w:bCs/>
          <w:sz w:val="24"/>
          <w:szCs w:val="24"/>
        </w:rPr>
        <w:t xml:space="preserve">las entidades federativas cuentan con un derecho amplio </w:t>
      </w:r>
      <w:r w:rsidRPr="009D39DE">
        <w:rPr>
          <w:rFonts w:ascii="Arial" w:hAnsi="Arial" w:cs="Arial"/>
          <w:sz w:val="24"/>
          <w:szCs w:val="24"/>
        </w:rPr>
        <w:t xml:space="preserve">para poder </w:t>
      </w:r>
      <w:r w:rsidRPr="009D39DE">
        <w:rPr>
          <w:rFonts w:ascii="Arial" w:hAnsi="Arial" w:cs="Arial"/>
          <w:b/>
          <w:bCs/>
          <w:sz w:val="24"/>
          <w:szCs w:val="24"/>
        </w:rPr>
        <w:t>determinar cómo se integran sus órganos de representación</w:t>
      </w:r>
      <w:r w:rsidRPr="009D39DE">
        <w:rPr>
          <w:rFonts w:ascii="Arial" w:hAnsi="Arial" w:cs="Arial"/>
          <w:sz w:val="24"/>
          <w:szCs w:val="24"/>
        </w:rPr>
        <w:t xml:space="preserve">, siempre y cuando se respeten los límites establecidos por la Constitución Federal. </w:t>
      </w:r>
    </w:p>
    <w:p w14:paraId="75DC4170" w14:textId="77777777" w:rsidR="0073777C" w:rsidRPr="00ED7A38" w:rsidRDefault="0073777C" w:rsidP="0073777C">
      <w:pPr>
        <w:pStyle w:val="Prrafodelista"/>
        <w:tabs>
          <w:tab w:val="left" w:pos="426"/>
        </w:tabs>
        <w:spacing w:after="0" w:line="360" w:lineRule="auto"/>
        <w:ind w:left="0"/>
        <w:jc w:val="both"/>
        <w:rPr>
          <w:rFonts w:ascii="Arial" w:eastAsia="Arial" w:hAnsi="Arial" w:cs="Arial"/>
          <w:b/>
          <w:sz w:val="24"/>
          <w:szCs w:val="24"/>
        </w:rPr>
      </w:pPr>
      <w:r w:rsidRPr="00ED7A38">
        <w:rPr>
          <w:rFonts w:ascii="Arial" w:eastAsia="Arial" w:hAnsi="Arial" w:cs="Arial"/>
          <w:b/>
          <w:sz w:val="24"/>
          <w:szCs w:val="24"/>
        </w:rPr>
        <w:lastRenderedPageBreak/>
        <w:t>2. Caso concreto</w:t>
      </w:r>
    </w:p>
    <w:p w14:paraId="1DC7564F" w14:textId="77777777" w:rsidR="0073777C" w:rsidRPr="00ED7A38" w:rsidRDefault="0073777C" w:rsidP="00ED7A38">
      <w:pPr>
        <w:pStyle w:val="Sinespaciado"/>
      </w:pPr>
    </w:p>
    <w:p w14:paraId="0346C87B" w14:textId="5A549D53" w:rsidR="0073777C" w:rsidRPr="009D39DE" w:rsidRDefault="0073777C" w:rsidP="0073777C">
      <w:pPr>
        <w:pStyle w:val="Prrafodelista"/>
        <w:tabs>
          <w:tab w:val="left" w:pos="426"/>
        </w:tabs>
        <w:spacing w:after="0" w:line="360" w:lineRule="auto"/>
        <w:ind w:left="0"/>
        <w:jc w:val="both"/>
        <w:rPr>
          <w:rFonts w:ascii="Arial" w:eastAsia="Arial" w:hAnsi="Arial" w:cs="Arial"/>
          <w:bCs/>
          <w:sz w:val="24"/>
          <w:szCs w:val="24"/>
        </w:rPr>
      </w:pPr>
      <w:r w:rsidRPr="009D39DE">
        <w:rPr>
          <w:rFonts w:ascii="Arial" w:eastAsia="Arial" w:hAnsi="Arial" w:cs="Arial"/>
          <w:bCs/>
          <w:sz w:val="24"/>
          <w:szCs w:val="24"/>
        </w:rPr>
        <w:t xml:space="preserve">El Instituto Local emitió un acuerdo que aprobó la asignación de regidurías de RP y la declaración de la validez de la elección y, a su vez, la entrega de constancias de mayoría. </w:t>
      </w:r>
      <w:r w:rsidR="009146AA">
        <w:rPr>
          <w:rFonts w:ascii="Arial" w:eastAsia="Arial" w:hAnsi="Arial" w:cs="Arial"/>
          <w:bCs/>
          <w:sz w:val="24"/>
          <w:szCs w:val="24"/>
        </w:rPr>
        <w:t>En el Ayuntamiento de</w:t>
      </w:r>
      <w:r w:rsidRPr="009D39DE">
        <w:rPr>
          <w:rFonts w:ascii="Arial" w:eastAsia="Arial" w:hAnsi="Arial" w:cs="Arial"/>
          <w:bCs/>
          <w:sz w:val="24"/>
          <w:szCs w:val="24"/>
        </w:rPr>
        <w:t xml:space="preserve"> Jesús María </w:t>
      </w:r>
      <w:r w:rsidR="00DE3882">
        <w:rPr>
          <w:rFonts w:ascii="Arial" w:eastAsia="Arial" w:hAnsi="Arial" w:cs="Arial"/>
          <w:bCs/>
          <w:sz w:val="24"/>
          <w:szCs w:val="24"/>
        </w:rPr>
        <w:t xml:space="preserve">correspondía otorgar </w:t>
      </w:r>
      <w:r w:rsidRPr="009D39DE">
        <w:rPr>
          <w:rFonts w:ascii="Arial" w:eastAsia="Arial" w:hAnsi="Arial" w:cs="Arial"/>
          <w:bCs/>
          <w:sz w:val="24"/>
          <w:szCs w:val="24"/>
        </w:rPr>
        <w:t xml:space="preserve">4 regidurías de RP, </w:t>
      </w:r>
      <w:r w:rsidR="009146AA">
        <w:rPr>
          <w:rFonts w:ascii="Arial" w:eastAsia="Arial" w:hAnsi="Arial" w:cs="Arial"/>
          <w:bCs/>
          <w:sz w:val="24"/>
          <w:szCs w:val="24"/>
        </w:rPr>
        <w:t xml:space="preserve">en el caso, fueron 4 partidos quienes obtuvieron una votación válida emitida de 2.5% y, por tanto, se les otorgó una regiduría directa </w:t>
      </w:r>
      <w:r w:rsidRPr="009D39DE">
        <w:rPr>
          <w:rFonts w:ascii="Arial" w:eastAsia="Arial" w:hAnsi="Arial" w:cs="Arial"/>
          <w:bCs/>
          <w:sz w:val="24"/>
          <w:szCs w:val="24"/>
        </w:rPr>
        <w:t>en la fase de porcentaje mínimo.</w:t>
      </w:r>
    </w:p>
    <w:p w14:paraId="4D85B780" w14:textId="77777777" w:rsidR="0073777C" w:rsidRPr="009D39DE" w:rsidRDefault="0073777C" w:rsidP="0073777C">
      <w:pPr>
        <w:pStyle w:val="Prrafodelista"/>
        <w:tabs>
          <w:tab w:val="left" w:pos="426"/>
        </w:tabs>
        <w:spacing w:after="0" w:line="360" w:lineRule="auto"/>
        <w:ind w:left="0"/>
        <w:jc w:val="both"/>
        <w:rPr>
          <w:rFonts w:ascii="Arial" w:eastAsia="Arial" w:hAnsi="Arial" w:cs="Arial"/>
          <w:bCs/>
          <w:sz w:val="24"/>
          <w:szCs w:val="24"/>
        </w:rPr>
      </w:pPr>
      <w:r w:rsidRPr="009D39DE">
        <w:rPr>
          <w:rFonts w:ascii="Arial" w:hAnsi="Arial" w:cs="Arial"/>
          <w:noProof/>
          <w:sz w:val="24"/>
          <w:szCs w:val="24"/>
        </w:rPr>
        <w:drawing>
          <wp:anchor distT="0" distB="0" distL="114300" distR="114300" simplePos="0" relativeHeight="251660288" behindDoc="0" locked="0" layoutInCell="1" allowOverlap="1" wp14:anchorId="79D62EBA" wp14:editId="62D5CCFC">
            <wp:simplePos x="0" y="0"/>
            <wp:positionH relativeFrom="column">
              <wp:posOffset>497205</wp:posOffset>
            </wp:positionH>
            <wp:positionV relativeFrom="paragraph">
              <wp:posOffset>95250</wp:posOffset>
            </wp:positionV>
            <wp:extent cx="4731025" cy="946206"/>
            <wp:effectExtent l="0" t="0" r="0" b="635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l="51005" t="23673" r="1520" b="42571"/>
                    <a:stretch/>
                  </pic:blipFill>
                  <pic:spPr bwMode="auto">
                    <a:xfrm>
                      <a:off x="0" y="0"/>
                      <a:ext cx="4731025" cy="946206"/>
                    </a:xfrm>
                    <a:prstGeom prst="rect">
                      <a:avLst/>
                    </a:prstGeom>
                    <a:ln>
                      <a:noFill/>
                    </a:ln>
                    <a:extLst>
                      <a:ext uri="{53640926-AAD7-44D8-BBD7-CCE9431645EC}">
                        <a14:shadowObscured xmlns:a14="http://schemas.microsoft.com/office/drawing/2010/main"/>
                      </a:ext>
                    </a:extLst>
                  </pic:spPr>
                </pic:pic>
              </a:graphicData>
            </a:graphic>
          </wp:anchor>
        </w:drawing>
      </w:r>
    </w:p>
    <w:p w14:paraId="1DDD98C6" w14:textId="77777777" w:rsidR="0073777C" w:rsidRPr="009D39DE" w:rsidRDefault="0073777C" w:rsidP="0073777C">
      <w:pPr>
        <w:pStyle w:val="Prrafodelista"/>
        <w:tabs>
          <w:tab w:val="left" w:pos="426"/>
        </w:tabs>
        <w:spacing w:after="0" w:line="360" w:lineRule="auto"/>
        <w:ind w:left="0"/>
        <w:jc w:val="both"/>
        <w:rPr>
          <w:rFonts w:ascii="Arial" w:eastAsia="Arial" w:hAnsi="Arial" w:cs="Arial"/>
          <w:bCs/>
          <w:sz w:val="24"/>
          <w:szCs w:val="24"/>
        </w:rPr>
      </w:pPr>
    </w:p>
    <w:p w14:paraId="593AA44B" w14:textId="77777777" w:rsidR="0073777C" w:rsidRPr="009D39DE" w:rsidRDefault="0073777C" w:rsidP="0073777C">
      <w:pPr>
        <w:tabs>
          <w:tab w:val="left" w:pos="3402"/>
        </w:tabs>
        <w:jc w:val="center"/>
        <w:rPr>
          <w:rFonts w:ascii="Arial" w:hAnsi="Arial" w:cs="Arial"/>
          <w:sz w:val="24"/>
          <w:szCs w:val="24"/>
        </w:rPr>
      </w:pPr>
    </w:p>
    <w:p w14:paraId="39BDAC36" w14:textId="12916ED7" w:rsidR="0073777C" w:rsidRDefault="0073777C" w:rsidP="0073777C">
      <w:pPr>
        <w:tabs>
          <w:tab w:val="left" w:pos="3402"/>
        </w:tabs>
        <w:jc w:val="center"/>
        <w:rPr>
          <w:rFonts w:ascii="Arial" w:hAnsi="Arial" w:cs="Arial"/>
          <w:sz w:val="24"/>
          <w:szCs w:val="24"/>
        </w:rPr>
      </w:pPr>
    </w:p>
    <w:p w14:paraId="7055E0FB" w14:textId="77777777" w:rsidR="009146AA" w:rsidRPr="009D39DE" w:rsidRDefault="009146AA" w:rsidP="0073777C">
      <w:pPr>
        <w:tabs>
          <w:tab w:val="left" w:pos="3402"/>
        </w:tabs>
        <w:jc w:val="center"/>
        <w:rPr>
          <w:rFonts w:ascii="Arial" w:hAnsi="Arial" w:cs="Arial"/>
          <w:sz w:val="24"/>
          <w:szCs w:val="24"/>
        </w:rPr>
      </w:pPr>
    </w:p>
    <w:p w14:paraId="3C845ABA" w14:textId="77777777" w:rsidR="0073777C" w:rsidRPr="009D39DE" w:rsidRDefault="0073777C" w:rsidP="0073777C">
      <w:pPr>
        <w:pStyle w:val="Sinespaciado"/>
        <w:rPr>
          <w:rFonts w:ascii="Arial" w:hAnsi="Arial" w:cs="Arial"/>
          <w:sz w:val="24"/>
          <w:szCs w:val="24"/>
        </w:rPr>
      </w:pPr>
    </w:p>
    <w:p w14:paraId="3C995382" w14:textId="77777777" w:rsidR="0073777C" w:rsidRPr="009D39DE" w:rsidRDefault="0073777C" w:rsidP="0073777C">
      <w:pPr>
        <w:spacing w:line="360" w:lineRule="auto"/>
        <w:jc w:val="both"/>
        <w:rPr>
          <w:rFonts w:ascii="Arial" w:hAnsi="Arial" w:cs="Arial"/>
          <w:sz w:val="24"/>
          <w:szCs w:val="24"/>
        </w:rPr>
      </w:pPr>
      <w:r w:rsidRPr="009D39DE">
        <w:rPr>
          <w:rFonts w:ascii="Arial" w:hAnsi="Arial" w:cs="Arial"/>
          <w:sz w:val="24"/>
          <w:szCs w:val="24"/>
        </w:rPr>
        <w:t>Inconforme, el actor refiere, básicamente, que el Instituto Local interpretó de manera indebida el artículo 236 del Código Electoral que prevé el método de asignación directa por porcentaje mínimo, ya que este representa una distorsión entre la votación y la representación obtenida, pues no permite que el partido obtenga tantas regidurías como su votación lo permita y, por tanto, no se genera una auténtica representación partidista.</w:t>
      </w:r>
    </w:p>
    <w:p w14:paraId="61257612" w14:textId="77777777" w:rsidR="0073777C" w:rsidRPr="009146AA" w:rsidRDefault="0073777C" w:rsidP="009146AA">
      <w:pPr>
        <w:pStyle w:val="Sinespaciado"/>
      </w:pPr>
    </w:p>
    <w:p w14:paraId="752F7431" w14:textId="02F9F47C" w:rsidR="0073777C" w:rsidRPr="009146AA" w:rsidRDefault="0073777C" w:rsidP="0073777C">
      <w:pPr>
        <w:spacing w:line="360" w:lineRule="auto"/>
        <w:jc w:val="both"/>
        <w:rPr>
          <w:rFonts w:ascii="Arial" w:hAnsi="Arial" w:cs="Arial"/>
          <w:b/>
          <w:bCs/>
          <w:sz w:val="24"/>
          <w:szCs w:val="24"/>
        </w:rPr>
      </w:pPr>
      <w:r w:rsidRPr="009146AA">
        <w:rPr>
          <w:rFonts w:ascii="Arial" w:hAnsi="Arial" w:cs="Arial"/>
          <w:b/>
          <w:bCs/>
          <w:sz w:val="24"/>
          <w:szCs w:val="24"/>
        </w:rPr>
        <w:t>3. Valoración</w:t>
      </w:r>
    </w:p>
    <w:p w14:paraId="4A24F13E" w14:textId="77777777" w:rsidR="008A5C3B" w:rsidRPr="009D39DE" w:rsidRDefault="008A5C3B" w:rsidP="009146AA">
      <w:pPr>
        <w:pStyle w:val="Sinespaciado"/>
      </w:pPr>
    </w:p>
    <w:p w14:paraId="38896BF8" w14:textId="079133BA" w:rsidR="0073777C" w:rsidRPr="009D39DE" w:rsidRDefault="0073777C" w:rsidP="0073777C">
      <w:pPr>
        <w:pStyle w:val="NormalWeb"/>
        <w:spacing w:before="0" w:beforeAutospacing="0" w:after="0" w:afterAutospacing="0" w:line="360" w:lineRule="auto"/>
        <w:jc w:val="both"/>
        <w:rPr>
          <w:rFonts w:ascii="Arial" w:eastAsiaTheme="minorHAnsi" w:hAnsi="Arial" w:cs="Arial"/>
        </w:rPr>
      </w:pPr>
      <w:r w:rsidRPr="009D39DE">
        <w:rPr>
          <w:rFonts w:ascii="Arial" w:hAnsi="Arial" w:cs="Arial"/>
        </w:rPr>
        <w:t xml:space="preserve">Este Tribunal Electoral considera que </w:t>
      </w:r>
      <w:r w:rsidR="009146AA" w:rsidRPr="009146AA">
        <w:rPr>
          <w:rFonts w:ascii="Arial" w:hAnsi="Arial" w:cs="Arial"/>
          <w:b/>
          <w:bCs/>
        </w:rPr>
        <w:t>no le asiste la razón al promovente</w:t>
      </w:r>
      <w:r w:rsidRPr="009D39DE">
        <w:rPr>
          <w:rFonts w:ascii="Arial" w:hAnsi="Arial" w:cs="Arial"/>
        </w:rPr>
        <w:t xml:space="preserve">, porque </w:t>
      </w:r>
      <w:r w:rsidRPr="009D39DE">
        <w:rPr>
          <w:rFonts w:ascii="Arial" w:eastAsiaTheme="minorHAnsi" w:hAnsi="Arial" w:cs="Arial"/>
        </w:rPr>
        <w:t xml:space="preserve">parte de una inexacta apreciación de la norma, al asumir que </w:t>
      </w:r>
      <w:r w:rsidR="009146AA">
        <w:rPr>
          <w:rFonts w:ascii="Arial" w:eastAsiaTheme="minorHAnsi" w:hAnsi="Arial" w:cs="Arial"/>
        </w:rPr>
        <w:t>el Instituto Local tiene</w:t>
      </w:r>
      <w:r w:rsidRPr="009D39DE">
        <w:rPr>
          <w:rFonts w:ascii="Arial" w:eastAsiaTheme="minorHAnsi" w:hAnsi="Arial" w:cs="Arial"/>
        </w:rPr>
        <w:t xml:space="preserve"> la posibilidad de adoptar criterios alternativos a lo previsto por el Código Electoral, atendiendo al nivel de votación obtenido por todos los contendientes.</w:t>
      </w:r>
    </w:p>
    <w:p w14:paraId="0AFFDFCA" w14:textId="77777777" w:rsidR="0073777C" w:rsidRPr="009D39DE" w:rsidRDefault="0073777C" w:rsidP="0073777C">
      <w:pPr>
        <w:pStyle w:val="Sinespaciado"/>
        <w:rPr>
          <w:rFonts w:ascii="Arial" w:eastAsiaTheme="minorHAnsi" w:hAnsi="Arial" w:cs="Arial"/>
          <w:sz w:val="24"/>
          <w:szCs w:val="24"/>
        </w:rPr>
      </w:pPr>
    </w:p>
    <w:p w14:paraId="153901EE" w14:textId="70692D37" w:rsidR="0073777C" w:rsidRPr="009D39DE" w:rsidRDefault="0073777C" w:rsidP="0073777C">
      <w:pPr>
        <w:spacing w:line="360" w:lineRule="auto"/>
        <w:jc w:val="both"/>
        <w:rPr>
          <w:rFonts w:ascii="Arial" w:hAnsi="Arial" w:cs="Arial"/>
          <w:sz w:val="24"/>
          <w:szCs w:val="24"/>
        </w:rPr>
      </w:pPr>
      <w:r w:rsidRPr="009D39DE">
        <w:rPr>
          <w:rFonts w:ascii="Arial" w:eastAsiaTheme="minorHAnsi" w:hAnsi="Arial" w:cs="Arial"/>
          <w:sz w:val="24"/>
          <w:szCs w:val="24"/>
        </w:rPr>
        <w:t xml:space="preserve">Lo </w:t>
      </w:r>
      <w:r w:rsidRPr="009D39DE">
        <w:rPr>
          <w:rFonts w:ascii="Arial" w:hAnsi="Arial" w:cs="Arial"/>
          <w:sz w:val="24"/>
          <w:szCs w:val="24"/>
        </w:rPr>
        <w:t>anterior es así, ya</w:t>
      </w:r>
      <w:r w:rsidRPr="009D39DE">
        <w:rPr>
          <w:rFonts w:ascii="Arial" w:eastAsiaTheme="minorHAnsi" w:hAnsi="Arial" w:cs="Arial"/>
          <w:sz w:val="24"/>
          <w:szCs w:val="24"/>
        </w:rPr>
        <w:t xml:space="preserve"> que el diseño de los </w:t>
      </w:r>
      <w:r w:rsidR="009146AA">
        <w:rPr>
          <w:rFonts w:ascii="Arial" w:eastAsiaTheme="minorHAnsi" w:hAnsi="Arial" w:cs="Arial"/>
          <w:sz w:val="24"/>
          <w:szCs w:val="24"/>
        </w:rPr>
        <w:t>A</w:t>
      </w:r>
      <w:r w:rsidRPr="009D39DE">
        <w:rPr>
          <w:rFonts w:ascii="Arial" w:eastAsiaTheme="minorHAnsi" w:hAnsi="Arial" w:cs="Arial"/>
          <w:sz w:val="24"/>
          <w:szCs w:val="24"/>
        </w:rPr>
        <w:t>yuntamientos</w:t>
      </w:r>
      <w:r w:rsidRPr="009D39DE">
        <w:rPr>
          <w:rFonts w:ascii="Arial" w:hAnsi="Arial" w:cs="Arial"/>
          <w:sz w:val="24"/>
          <w:szCs w:val="24"/>
        </w:rPr>
        <w:t xml:space="preserve"> respecto a los cargos de RP</w:t>
      </w:r>
      <w:r w:rsidRPr="009D39DE">
        <w:rPr>
          <w:rFonts w:ascii="Arial" w:eastAsiaTheme="minorHAnsi" w:hAnsi="Arial" w:cs="Arial"/>
          <w:sz w:val="24"/>
          <w:szCs w:val="24"/>
        </w:rPr>
        <w:t xml:space="preserve"> </w:t>
      </w:r>
      <w:r w:rsidRPr="009D39DE">
        <w:rPr>
          <w:rFonts w:ascii="Arial" w:hAnsi="Arial" w:cs="Arial"/>
          <w:sz w:val="24"/>
          <w:szCs w:val="24"/>
        </w:rPr>
        <w:t xml:space="preserve">es facultad exclusiva del </w:t>
      </w:r>
      <w:r w:rsidRPr="009D39DE">
        <w:rPr>
          <w:rFonts w:ascii="Arial" w:eastAsiaTheme="minorHAnsi" w:hAnsi="Arial" w:cs="Arial"/>
          <w:b/>
          <w:bCs/>
          <w:sz w:val="24"/>
          <w:szCs w:val="24"/>
        </w:rPr>
        <w:t>legislador local</w:t>
      </w:r>
      <w:r w:rsidRPr="009D39DE">
        <w:rPr>
          <w:rStyle w:val="Refdenotaalpie"/>
          <w:rFonts w:ascii="Arial" w:hAnsi="Arial" w:cs="Arial"/>
          <w:b/>
          <w:bCs/>
          <w:sz w:val="24"/>
          <w:szCs w:val="24"/>
        </w:rPr>
        <w:footnoteReference w:id="10"/>
      </w:r>
      <w:r w:rsidR="009146AA">
        <w:rPr>
          <w:rFonts w:ascii="Arial" w:eastAsiaTheme="minorHAnsi" w:hAnsi="Arial" w:cs="Arial"/>
          <w:sz w:val="24"/>
          <w:szCs w:val="24"/>
        </w:rPr>
        <w:t xml:space="preserve"> </w:t>
      </w:r>
      <w:bookmarkStart w:id="7" w:name="_Hlk78972495"/>
      <w:r w:rsidR="009146AA">
        <w:rPr>
          <w:rFonts w:ascii="Arial" w:eastAsiaTheme="minorHAnsi" w:hAnsi="Arial" w:cs="Arial"/>
          <w:sz w:val="24"/>
          <w:szCs w:val="24"/>
        </w:rPr>
        <w:t xml:space="preserve">al encontrarse </w:t>
      </w:r>
      <w:r w:rsidRPr="009D39DE">
        <w:rPr>
          <w:rFonts w:ascii="Arial" w:hAnsi="Arial" w:cs="Arial"/>
          <w:sz w:val="24"/>
          <w:szCs w:val="24"/>
        </w:rPr>
        <w:t>dentro de su libertad configurativa para establecer procedimientos, fases o esquemas de asignación específicos, siempre y cuando se garantice el principio de representación proporcional, el pluralismo político, la representatividad y proporcionalidad en dichas asignaciones.</w:t>
      </w:r>
      <w:bookmarkEnd w:id="7"/>
      <w:r w:rsidRPr="009D39DE">
        <w:rPr>
          <w:rStyle w:val="Refdenotaalpie"/>
          <w:rFonts w:ascii="Arial" w:hAnsi="Arial" w:cs="Arial"/>
          <w:sz w:val="24"/>
          <w:szCs w:val="24"/>
        </w:rPr>
        <w:footnoteReference w:id="11"/>
      </w:r>
    </w:p>
    <w:p w14:paraId="15793010" w14:textId="77777777" w:rsidR="009146AA" w:rsidRDefault="009146AA" w:rsidP="009146AA">
      <w:pPr>
        <w:pStyle w:val="Sinespaciado"/>
        <w:rPr>
          <w:rFonts w:eastAsiaTheme="minorHAnsi"/>
        </w:rPr>
      </w:pPr>
    </w:p>
    <w:p w14:paraId="03939633" w14:textId="6E7CA766" w:rsidR="0073777C" w:rsidRDefault="0073777C" w:rsidP="0073777C">
      <w:pPr>
        <w:spacing w:line="360" w:lineRule="auto"/>
        <w:jc w:val="both"/>
        <w:rPr>
          <w:rFonts w:ascii="Arial" w:eastAsiaTheme="minorHAnsi" w:hAnsi="Arial" w:cs="Arial"/>
          <w:sz w:val="24"/>
          <w:szCs w:val="24"/>
        </w:rPr>
      </w:pPr>
      <w:r w:rsidRPr="009D39DE">
        <w:rPr>
          <w:rFonts w:ascii="Arial" w:hAnsi="Arial" w:cs="Arial"/>
          <w:sz w:val="24"/>
          <w:szCs w:val="24"/>
        </w:rPr>
        <w:t>En tal sentido</w:t>
      </w:r>
      <w:r w:rsidRPr="009D39DE">
        <w:rPr>
          <w:rFonts w:ascii="Arial" w:eastAsiaTheme="minorHAnsi" w:hAnsi="Arial" w:cs="Arial"/>
          <w:sz w:val="24"/>
          <w:szCs w:val="24"/>
        </w:rPr>
        <w:t>, de acuerdo con las directrices que establece la propia Constitución Federal, en su artículo 115</w:t>
      </w:r>
      <w:r w:rsidRPr="009D39DE">
        <w:rPr>
          <w:rStyle w:val="Refdenotaalpie"/>
          <w:rFonts w:ascii="Arial" w:hAnsi="Arial" w:cs="Arial"/>
          <w:sz w:val="24"/>
          <w:szCs w:val="24"/>
        </w:rPr>
        <w:footnoteReference w:id="12"/>
      </w:r>
      <w:r w:rsidRPr="009D39DE">
        <w:rPr>
          <w:rFonts w:ascii="Arial" w:eastAsiaTheme="minorHAnsi" w:hAnsi="Arial" w:cs="Arial"/>
          <w:sz w:val="24"/>
          <w:szCs w:val="24"/>
        </w:rPr>
        <w:t>,</w:t>
      </w:r>
      <w:r w:rsidRPr="009D39DE">
        <w:rPr>
          <w:rFonts w:ascii="Arial" w:hAnsi="Arial" w:cs="Arial"/>
          <w:sz w:val="24"/>
          <w:szCs w:val="24"/>
        </w:rPr>
        <w:t xml:space="preserve"> </w:t>
      </w:r>
      <w:r w:rsidRPr="009D39DE">
        <w:rPr>
          <w:rFonts w:ascii="Arial" w:eastAsiaTheme="minorHAnsi" w:hAnsi="Arial" w:cs="Arial"/>
          <w:sz w:val="24"/>
          <w:szCs w:val="24"/>
        </w:rPr>
        <w:t xml:space="preserve">la ley local determinó la integración de cada </w:t>
      </w:r>
      <w:r w:rsidR="009146AA">
        <w:rPr>
          <w:rFonts w:ascii="Arial" w:eastAsiaTheme="minorHAnsi" w:hAnsi="Arial" w:cs="Arial"/>
          <w:sz w:val="24"/>
          <w:szCs w:val="24"/>
        </w:rPr>
        <w:t>A</w:t>
      </w:r>
      <w:r w:rsidRPr="009D39DE">
        <w:rPr>
          <w:rFonts w:ascii="Arial" w:eastAsiaTheme="minorHAnsi" w:hAnsi="Arial" w:cs="Arial"/>
          <w:sz w:val="24"/>
          <w:szCs w:val="24"/>
        </w:rPr>
        <w:t xml:space="preserve">yuntamiento y, en ese tenor, la Constitución </w:t>
      </w:r>
      <w:r w:rsidR="009146AA">
        <w:rPr>
          <w:rFonts w:ascii="Arial" w:eastAsiaTheme="minorHAnsi" w:hAnsi="Arial" w:cs="Arial"/>
          <w:sz w:val="24"/>
          <w:szCs w:val="24"/>
        </w:rPr>
        <w:t>L</w:t>
      </w:r>
      <w:r w:rsidRPr="009D39DE">
        <w:rPr>
          <w:rFonts w:ascii="Arial" w:eastAsiaTheme="minorHAnsi" w:hAnsi="Arial" w:cs="Arial"/>
          <w:sz w:val="24"/>
          <w:szCs w:val="24"/>
        </w:rPr>
        <w:t xml:space="preserve">ocal estableció en su artículo 66, la forma de gobierno y el diseño del Estado, estableciendo el número de cargos que se eligen por </w:t>
      </w:r>
      <w:r w:rsidR="00FF28B6">
        <w:rPr>
          <w:rFonts w:ascii="Arial" w:eastAsiaTheme="minorHAnsi" w:hAnsi="Arial" w:cs="Arial"/>
          <w:sz w:val="24"/>
          <w:szCs w:val="24"/>
        </w:rPr>
        <w:t>MR</w:t>
      </w:r>
      <w:r w:rsidRPr="009D39DE">
        <w:rPr>
          <w:rFonts w:ascii="Arial" w:eastAsiaTheme="minorHAnsi" w:hAnsi="Arial" w:cs="Arial"/>
          <w:sz w:val="24"/>
          <w:szCs w:val="24"/>
        </w:rPr>
        <w:t xml:space="preserve"> y </w:t>
      </w:r>
      <w:r w:rsidR="009146AA">
        <w:rPr>
          <w:rFonts w:ascii="Arial" w:eastAsiaTheme="minorHAnsi" w:hAnsi="Arial" w:cs="Arial"/>
          <w:sz w:val="24"/>
          <w:szCs w:val="24"/>
        </w:rPr>
        <w:t>RP.</w:t>
      </w:r>
    </w:p>
    <w:p w14:paraId="0B10F546" w14:textId="77777777" w:rsidR="009146AA" w:rsidRPr="009D39DE" w:rsidRDefault="009146AA" w:rsidP="009146AA">
      <w:pPr>
        <w:pStyle w:val="Sinespaciado"/>
        <w:rPr>
          <w:rFonts w:eastAsiaTheme="minorHAnsi"/>
        </w:rPr>
      </w:pPr>
    </w:p>
    <w:p w14:paraId="4FF5DB19" w14:textId="710DC7E1" w:rsidR="0073777C" w:rsidRPr="009D39DE" w:rsidRDefault="0073777C" w:rsidP="0073777C">
      <w:pPr>
        <w:spacing w:line="360" w:lineRule="auto"/>
        <w:jc w:val="both"/>
        <w:rPr>
          <w:rFonts w:ascii="Arial" w:hAnsi="Arial" w:cs="Arial"/>
          <w:sz w:val="24"/>
          <w:szCs w:val="24"/>
        </w:rPr>
      </w:pPr>
      <w:r w:rsidRPr="009D39DE">
        <w:rPr>
          <w:rFonts w:ascii="Arial" w:eastAsiaTheme="minorHAnsi" w:hAnsi="Arial" w:cs="Arial"/>
          <w:sz w:val="24"/>
          <w:szCs w:val="24"/>
        </w:rPr>
        <w:t>Por su parte, el artículo 235</w:t>
      </w:r>
      <w:r w:rsidR="00C3653C">
        <w:rPr>
          <w:rStyle w:val="Refdenotaalpie"/>
          <w:rFonts w:ascii="Arial" w:eastAsiaTheme="minorHAnsi" w:hAnsi="Arial" w:cs="Arial"/>
          <w:sz w:val="24"/>
          <w:szCs w:val="24"/>
        </w:rPr>
        <w:footnoteReference w:id="13"/>
      </w:r>
      <w:r w:rsidRPr="009D39DE">
        <w:rPr>
          <w:rFonts w:ascii="Arial" w:eastAsiaTheme="minorHAnsi" w:hAnsi="Arial" w:cs="Arial"/>
          <w:sz w:val="24"/>
          <w:szCs w:val="24"/>
        </w:rPr>
        <w:t xml:space="preserve"> establece las condiciones o requisitos para tener derecho a la asignación de RP, en tanto que el 236</w:t>
      </w:r>
      <w:r w:rsidR="00103EBC">
        <w:rPr>
          <w:rStyle w:val="Refdenotaalpie"/>
          <w:rFonts w:ascii="Arial" w:eastAsiaTheme="minorHAnsi" w:hAnsi="Arial" w:cs="Arial"/>
          <w:sz w:val="24"/>
          <w:szCs w:val="24"/>
        </w:rPr>
        <w:footnoteReference w:id="14"/>
      </w:r>
      <w:r w:rsidRPr="009D39DE">
        <w:rPr>
          <w:rFonts w:ascii="Arial" w:eastAsiaTheme="minorHAnsi" w:hAnsi="Arial" w:cs="Arial"/>
          <w:sz w:val="24"/>
          <w:szCs w:val="24"/>
        </w:rPr>
        <w:t>, -ambos del Código Electoral-, instituye</w:t>
      </w:r>
      <w:r w:rsidRPr="009D39DE">
        <w:rPr>
          <w:rFonts w:ascii="Arial" w:hAnsi="Arial" w:cs="Arial"/>
          <w:sz w:val="24"/>
          <w:szCs w:val="24"/>
        </w:rPr>
        <w:t>n</w:t>
      </w:r>
      <w:r w:rsidRPr="009D39DE">
        <w:rPr>
          <w:rFonts w:ascii="Arial" w:eastAsiaTheme="minorHAnsi" w:hAnsi="Arial" w:cs="Arial"/>
          <w:sz w:val="24"/>
          <w:szCs w:val="24"/>
        </w:rPr>
        <w:t xml:space="preserve"> el procedimiento o fórmula que la autoridad administrativa debe seguir para la asignación de </w:t>
      </w:r>
      <w:r w:rsidRPr="009D39DE">
        <w:rPr>
          <w:rFonts w:ascii="Arial" w:hAnsi="Arial" w:cs="Arial"/>
          <w:sz w:val="24"/>
          <w:szCs w:val="24"/>
        </w:rPr>
        <w:t>regidurías de RP.</w:t>
      </w:r>
    </w:p>
    <w:p w14:paraId="25E32D3E" w14:textId="77777777" w:rsidR="0073777C" w:rsidRPr="00FF28B6" w:rsidRDefault="0073777C" w:rsidP="00FF28B6">
      <w:pPr>
        <w:pStyle w:val="Sinespaciado"/>
        <w:rPr>
          <w:rFonts w:eastAsiaTheme="minorHAnsi"/>
        </w:rPr>
      </w:pPr>
    </w:p>
    <w:p w14:paraId="174B713A" w14:textId="4161266F" w:rsidR="0073777C" w:rsidRPr="009D39DE" w:rsidRDefault="0073777C" w:rsidP="0073777C">
      <w:pPr>
        <w:spacing w:line="360" w:lineRule="auto"/>
        <w:jc w:val="both"/>
        <w:rPr>
          <w:rFonts w:ascii="Arial" w:hAnsi="Arial" w:cs="Arial"/>
          <w:sz w:val="24"/>
          <w:szCs w:val="24"/>
        </w:rPr>
      </w:pPr>
      <w:r w:rsidRPr="009D39DE">
        <w:rPr>
          <w:rFonts w:ascii="Arial" w:hAnsi="Arial" w:cs="Arial"/>
          <w:sz w:val="24"/>
          <w:szCs w:val="24"/>
        </w:rPr>
        <w:t>Además</w:t>
      </w:r>
      <w:r w:rsidR="00FF28B6">
        <w:rPr>
          <w:rFonts w:ascii="Arial" w:hAnsi="Arial" w:cs="Arial"/>
          <w:sz w:val="24"/>
          <w:szCs w:val="24"/>
        </w:rPr>
        <w:t>,</w:t>
      </w:r>
      <w:r w:rsidRPr="009D39DE">
        <w:rPr>
          <w:rFonts w:ascii="Arial" w:hAnsi="Arial" w:cs="Arial"/>
          <w:sz w:val="24"/>
          <w:szCs w:val="24"/>
        </w:rPr>
        <w:t xml:space="preserve"> la SCJN</w:t>
      </w:r>
      <w:r w:rsidRPr="009D39DE">
        <w:rPr>
          <w:rFonts w:ascii="Arial" w:eastAsiaTheme="minorHAnsi" w:hAnsi="Arial" w:cs="Arial"/>
          <w:sz w:val="24"/>
          <w:szCs w:val="24"/>
        </w:rPr>
        <w:t xml:space="preserve"> ha precisado que </w:t>
      </w:r>
      <w:r w:rsidRPr="00FF28B6">
        <w:rPr>
          <w:rFonts w:ascii="Arial" w:eastAsiaTheme="minorHAnsi" w:hAnsi="Arial" w:cs="Arial"/>
          <w:b/>
          <w:bCs/>
          <w:sz w:val="24"/>
          <w:szCs w:val="24"/>
        </w:rPr>
        <w:t>no existe obligación por parte de las legislaturas locales</w:t>
      </w:r>
      <w:r w:rsidRPr="009D39DE">
        <w:rPr>
          <w:rFonts w:ascii="Arial" w:eastAsiaTheme="minorHAnsi" w:hAnsi="Arial" w:cs="Arial"/>
          <w:sz w:val="24"/>
          <w:szCs w:val="24"/>
        </w:rPr>
        <w:t xml:space="preserve"> </w:t>
      </w:r>
      <w:r w:rsidRPr="00FF28B6">
        <w:rPr>
          <w:rFonts w:ascii="Arial" w:eastAsiaTheme="minorHAnsi" w:hAnsi="Arial" w:cs="Arial"/>
          <w:b/>
          <w:bCs/>
          <w:sz w:val="24"/>
          <w:szCs w:val="24"/>
        </w:rPr>
        <w:t>de adoptar</w:t>
      </w:r>
      <w:r w:rsidRPr="009D39DE">
        <w:rPr>
          <w:rFonts w:ascii="Arial" w:eastAsiaTheme="minorHAnsi" w:hAnsi="Arial" w:cs="Arial"/>
          <w:sz w:val="24"/>
          <w:szCs w:val="24"/>
        </w:rPr>
        <w:t xml:space="preserve">, tanto para los Estados como para los Municipios, </w:t>
      </w:r>
      <w:r w:rsidRPr="00FF28B6">
        <w:rPr>
          <w:rFonts w:ascii="Arial" w:eastAsiaTheme="minorHAnsi" w:hAnsi="Arial" w:cs="Arial"/>
          <w:b/>
          <w:bCs/>
          <w:sz w:val="24"/>
          <w:szCs w:val="24"/>
        </w:rPr>
        <w:t xml:space="preserve">reglas específicas a efecto de reglamentar los principios de </w:t>
      </w:r>
      <w:r w:rsidRPr="00FF28B6">
        <w:rPr>
          <w:rFonts w:ascii="Arial" w:hAnsi="Arial" w:cs="Arial"/>
          <w:b/>
          <w:bCs/>
          <w:sz w:val="24"/>
          <w:szCs w:val="24"/>
        </w:rPr>
        <w:t>MR</w:t>
      </w:r>
      <w:r w:rsidRPr="00FF28B6">
        <w:rPr>
          <w:rFonts w:ascii="Arial" w:eastAsiaTheme="minorHAnsi" w:hAnsi="Arial" w:cs="Arial"/>
          <w:b/>
          <w:bCs/>
          <w:sz w:val="24"/>
          <w:szCs w:val="24"/>
        </w:rPr>
        <w:t xml:space="preserve"> y </w:t>
      </w:r>
      <w:r w:rsidRPr="00FF28B6">
        <w:rPr>
          <w:rFonts w:ascii="Arial" w:hAnsi="Arial" w:cs="Arial"/>
          <w:b/>
          <w:bCs/>
          <w:sz w:val="24"/>
          <w:szCs w:val="24"/>
        </w:rPr>
        <w:t>RP</w:t>
      </w:r>
      <w:r w:rsidRPr="009D39DE">
        <w:rPr>
          <w:rFonts w:ascii="Arial" w:eastAsiaTheme="minorHAnsi" w:hAnsi="Arial" w:cs="Arial"/>
          <w:sz w:val="24"/>
          <w:szCs w:val="24"/>
        </w:rPr>
        <w:t xml:space="preserve">, sino que, tales poderes cuentan con una facultad propia para regular los accesos a los órganos de representación, por lo que las reglas establecidas por el legislador local para su conformación, en principio son válidas. </w:t>
      </w:r>
    </w:p>
    <w:p w14:paraId="44437F68" w14:textId="77777777" w:rsidR="0073777C" w:rsidRPr="00FF28B6" w:rsidRDefault="0073777C" w:rsidP="00FF28B6">
      <w:pPr>
        <w:pStyle w:val="Sinespaciado"/>
        <w:rPr>
          <w:rFonts w:eastAsiaTheme="minorHAnsi"/>
        </w:rPr>
      </w:pPr>
    </w:p>
    <w:p w14:paraId="6C7BA19B" w14:textId="6E4C7637" w:rsidR="0073777C" w:rsidRPr="00530ECC" w:rsidRDefault="0073777C" w:rsidP="0073777C">
      <w:pPr>
        <w:spacing w:line="360" w:lineRule="auto"/>
        <w:jc w:val="both"/>
        <w:rPr>
          <w:rFonts w:ascii="Arial" w:hAnsi="Arial" w:cs="Arial"/>
          <w:b/>
          <w:bCs/>
          <w:sz w:val="24"/>
          <w:szCs w:val="24"/>
        </w:rPr>
      </w:pPr>
      <w:bookmarkStart w:id="8" w:name="_Hlk78972580"/>
      <w:r w:rsidRPr="009D39DE">
        <w:rPr>
          <w:rFonts w:ascii="Arial" w:hAnsi="Arial" w:cs="Arial"/>
          <w:sz w:val="24"/>
          <w:szCs w:val="24"/>
        </w:rPr>
        <w:t xml:space="preserve">Por otra parte, tampoco le asiste la razón al promovente en cuanto a que el porcentaje mínimo (2.5) requerido para poder acceder a la asignación de regidurías resulta violatorio </w:t>
      </w:r>
      <w:r w:rsidR="00530ECC">
        <w:rPr>
          <w:rFonts w:ascii="Arial" w:hAnsi="Arial" w:cs="Arial"/>
          <w:sz w:val="24"/>
          <w:szCs w:val="24"/>
        </w:rPr>
        <w:t>al sistema de representación proporcional</w:t>
      </w:r>
      <w:r w:rsidRPr="009D39DE">
        <w:rPr>
          <w:rFonts w:ascii="Arial" w:hAnsi="Arial" w:cs="Arial"/>
          <w:sz w:val="24"/>
          <w:szCs w:val="24"/>
        </w:rPr>
        <w:t xml:space="preserve">, pues tal medida, garantiza la proporcionalidad entre la votación obtenida y los espacios a que una opción política tiene derecho puesto que, </w:t>
      </w:r>
      <w:r w:rsidRPr="00530ECC">
        <w:rPr>
          <w:rFonts w:ascii="Arial" w:hAnsi="Arial" w:cs="Arial"/>
          <w:b/>
          <w:bCs/>
          <w:sz w:val="24"/>
          <w:szCs w:val="24"/>
        </w:rPr>
        <w:t>el factor porcentual mínimo</w:t>
      </w:r>
      <w:r w:rsidRPr="009D39DE">
        <w:rPr>
          <w:rFonts w:ascii="Arial" w:hAnsi="Arial" w:cs="Arial"/>
          <w:sz w:val="24"/>
          <w:szCs w:val="24"/>
        </w:rPr>
        <w:t xml:space="preserve"> de distribución, </w:t>
      </w:r>
      <w:r w:rsidRPr="00530ECC">
        <w:rPr>
          <w:rFonts w:ascii="Arial" w:hAnsi="Arial" w:cs="Arial"/>
          <w:b/>
          <w:bCs/>
          <w:sz w:val="24"/>
          <w:szCs w:val="24"/>
        </w:rPr>
        <w:t>se sustenta en la fuerza electoral lograda por cada opción política en la contienda.</w:t>
      </w:r>
    </w:p>
    <w:p w14:paraId="5DF39591" w14:textId="77777777" w:rsidR="0073777C" w:rsidRPr="009D39DE" w:rsidRDefault="0073777C" w:rsidP="00530ECC">
      <w:pPr>
        <w:pStyle w:val="Sinespaciado"/>
      </w:pPr>
    </w:p>
    <w:p w14:paraId="64BDC8FF" w14:textId="1DDA5D7F" w:rsidR="0073777C" w:rsidRPr="009D39DE" w:rsidRDefault="0073777C" w:rsidP="0073777C">
      <w:pPr>
        <w:spacing w:line="360" w:lineRule="auto"/>
        <w:jc w:val="both"/>
        <w:rPr>
          <w:rFonts w:ascii="Arial" w:hAnsi="Arial" w:cs="Arial"/>
          <w:sz w:val="24"/>
          <w:szCs w:val="24"/>
        </w:rPr>
      </w:pPr>
      <w:r w:rsidRPr="009D39DE">
        <w:rPr>
          <w:rFonts w:ascii="Arial" w:hAnsi="Arial" w:cs="Arial"/>
          <w:sz w:val="24"/>
          <w:szCs w:val="24"/>
        </w:rPr>
        <w:t xml:space="preserve">En ese sentido, el procedimiento para la asignación de regidurías por RP, </w:t>
      </w:r>
      <w:r w:rsidRPr="00530ECC">
        <w:rPr>
          <w:rFonts w:ascii="Arial" w:hAnsi="Arial" w:cs="Arial"/>
          <w:b/>
          <w:bCs/>
          <w:sz w:val="24"/>
          <w:szCs w:val="24"/>
        </w:rPr>
        <w:t>busca fortalecer la pluralidad política en la integración del órgano municipal</w:t>
      </w:r>
      <w:r w:rsidRPr="009D39DE">
        <w:rPr>
          <w:rFonts w:ascii="Arial" w:hAnsi="Arial" w:cs="Arial"/>
          <w:sz w:val="24"/>
          <w:szCs w:val="24"/>
        </w:rPr>
        <w:t>, con lo cual se garantiza una mayor participación de las minorías en el Ayuntamiento, lo que resulta armónico con la proporcionalidad</w:t>
      </w:r>
      <w:r w:rsidR="00530ECC">
        <w:rPr>
          <w:rFonts w:ascii="Arial" w:hAnsi="Arial" w:cs="Arial"/>
          <w:sz w:val="24"/>
          <w:szCs w:val="24"/>
        </w:rPr>
        <w:t xml:space="preserve"> cua</w:t>
      </w:r>
      <w:r w:rsidR="00571DC2">
        <w:rPr>
          <w:rFonts w:ascii="Arial" w:hAnsi="Arial" w:cs="Arial"/>
          <w:sz w:val="24"/>
          <w:szCs w:val="24"/>
        </w:rPr>
        <w:t>n</w:t>
      </w:r>
      <w:r w:rsidR="00530ECC">
        <w:rPr>
          <w:rFonts w:ascii="Arial" w:hAnsi="Arial" w:cs="Arial"/>
          <w:sz w:val="24"/>
          <w:szCs w:val="24"/>
        </w:rPr>
        <w:t>t</w:t>
      </w:r>
      <w:r w:rsidR="00571DC2">
        <w:rPr>
          <w:rFonts w:ascii="Arial" w:hAnsi="Arial" w:cs="Arial"/>
          <w:sz w:val="24"/>
          <w:szCs w:val="24"/>
        </w:rPr>
        <w:t>it</w:t>
      </w:r>
      <w:r w:rsidR="00530ECC">
        <w:rPr>
          <w:rFonts w:ascii="Arial" w:hAnsi="Arial" w:cs="Arial"/>
          <w:sz w:val="24"/>
          <w:szCs w:val="24"/>
        </w:rPr>
        <w:t>ativa</w:t>
      </w:r>
      <w:r w:rsidRPr="009D39DE">
        <w:rPr>
          <w:rFonts w:ascii="Arial" w:hAnsi="Arial" w:cs="Arial"/>
          <w:sz w:val="24"/>
          <w:szCs w:val="24"/>
        </w:rPr>
        <w:t xml:space="preserve"> que pretende el sistema, contrario a lo que argumenta el promovente. </w:t>
      </w:r>
    </w:p>
    <w:bookmarkEnd w:id="8"/>
    <w:p w14:paraId="5FD4B900" w14:textId="77777777" w:rsidR="0073777C" w:rsidRPr="00530ECC" w:rsidRDefault="0073777C" w:rsidP="00530ECC">
      <w:pPr>
        <w:pStyle w:val="Sinespaciado"/>
        <w:rPr>
          <w:rFonts w:eastAsiaTheme="minorHAnsi"/>
        </w:rPr>
      </w:pPr>
    </w:p>
    <w:p w14:paraId="7ECA1115" w14:textId="5D418B34" w:rsidR="0073777C" w:rsidRPr="009D39DE" w:rsidRDefault="0073777C" w:rsidP="0073777C">
      <w:pPr>
        <w:spacing w:line="360" w:lineRule="auto"/>
        <w:jc w:val="both"/>
        <w:rPr>
          <w:rFonts w:ascii="Arial" w:eastAsiaTheme="minorHAnsi" w:hAnsi="Arial" w:cs="Arial"/>
          <w:sz w:val="24"/>
          <w:szCs w:val="24"/>
        </w:rPr>
      </w:pPr>
      <w:r w:rsidRPr="009D39DE">
        <w:rPr>
          <w:rFonts w:ascii="Arial" w:eastAsiaTheme="minorHAnsi" w:hAnsi="Arial" w:cs="Arial"/>
          <w:sz w:val="24"/>
          <w:szCs w:val="24"/>
        </w:rPr>
        <w:t xml:space="preserve">De esta manera, </w:t>
      </w:r>
      <w:r w:rsidRPr="009D39DE">
        <w:rPr>
          <w:rFonts w:ascii="Arial" w:hAnsi="Arial" w:cs="Arial"/>
          <w:sz w:val="24"/>
          <w:szCs w:val="24"/>
        </w:rPr>
        <w:t xml:space="preserve">tal criterio </w:t>
      </w:r>
      <w:r w:rsidRPr="00571DC2">
        <w:rPr>
          <w:rFonts w:ascii="Arial" w:hAnsi="Arial" w:cs="Arial"/>
          <w:b/>
          <w:bCs/>
          <w:sz w:val="24"/>
          <w:szCs w:val="24"/>
        </w:rPr>
        <w:t xml:space="preserve">es </w:t>
      </w:r>
      <w:r w:rsidRPr="00571DC2">
        <w:rPr>
          <w:rFonts w:ascii="Arial" w:eastAsiaTheme="minorHAnsi" w:hAnsi="Arial" w:cs="Arial"/>
          <w:b/>
          <w:bCs/>
          <w:sz w:val="24"/>
          <w:szCs w:val="24"/>
        </w:rPr>
        <w:t xml:space="preserve">conforme a lo determinado por </w:t>
      </w:r>
      <w:r w:rsidRPr="00571DC2">
        <w:rPr>
          <w:rFonts w:ascii="Arial" w:hAnsi="Arial" w:cs="Arial"/>
          <w:b/>
          <w:bCs/>
          <w:sz w:val="24"/>
          <w:szCs w:val="24"/>
        </w:rPr>
        <w:t>la SCJN</w:t>
      </w:r>
      <w:r w:rsidRPr="00571DC2">
        <w:rPr>
          <w:rStyle w:val="Refdenotaalpie"/>
          <w:rFonts w:ascii="Arial" w:eastAsiaTheme="minorHAnsi" w:hAnsi="Arial" w:cs="Arial"/>
          <w:sz w:val="24"/>
          <w:szCs w:val="24"/>
        </w:rPr>
        <w:footnoteReference w:id="15"/>
      </w:r>
      <w:r w:rsidRPr="009D39DE">
        <w:rPr>
          <w:rFonts w:ascii="Arial" w:eastAsiaTheme="minorHAnsi" w:hAnsi="Arial" w:cs="Arial"/>
          <w:sz w:val="24"/>
          <w:szCs w:val="24"/>
        </w:rPr>
        <w:t xml:space="preserve">, </w:t>
      </w:r>
      <w:r w:rsidRPr="009D39DE">
        <w:rPr>
          <w:rFonts w:ascii="Arial" w:hAnsi="Arial" w:cs="Arial"/>
          <w:sz w:val="24"/>
          <w:szCs w:val="24"/>
        </w:rPr>
        <w:t xml:space="preserve">en lo relativo a que </w:t>
      </w:r>
      <w:r w:rsidRPr="009D39DE">
        <w:rPr>
          <w:rFonts w:ascii="Arial" w:eastAsiaTheme="minorHAnsi" w:hAnsi="Arial" w:cs="Arial"/>
          <w:sz w:val="24"/>
          <w:szCs w:val="24"/>
        </w:rPr>
        <w:t xml:space="preserve">el requisito de la obtención de por lo menos el 2.5% de la votación válida emitida en el municipio, para la asignación contemplada en el artículo 235 del Código Electoral, garantiza de mejor forma la representatividad y pluralidad del cabildo, logrando que la votación válida emitida se encuentre representada a través de las regidurías que cada partido obtiene. </w:t>
      </w:r>
    </w:p>
    <w:p w14:paraId="28FE5BE6" w14:textId="77777777" w:rsidR="0073777C" w:rsidRPr="009D39DE" w:rsidRDefault="0073777C" w:rsidP="0073777C">
      <w:pPr>
        <w:pStyle w:val="Sinespaciado"/>
        <w:rPr>
          <w:rFonts w:ascii="Arial" w:eastAsiaTheme="minorHAnsi" w:hAnsi="Arial" w:cs="Arial"/>
          <w:sz w:val="24"/>
          <w:szCs w:val="24"/>
        </w:rPr>
      </w:pPr>
    </w:p>
    <w:p w14:paraId="41185767" w14:textId="77777777" w:rsidR="0073777C" w:rsidRPr="009D39DE" w:rsidRDefault="0073777C" w:rsidP="0073777C">
      <w:pPr>
        <w:spacing w:line="360" w:lineRule="auto"/>
        <w:jc w:val="both"/>
        <w:rPr>
          <w:rFonts w:ascii="Arial" w:eastAsiaTheme="minorHAnsi" w:hAnsi="Arial" w:cs="Arial"/>
          <w:sz w:val="24"/>
          <w:szCs w:val="24"/>
        </w:rPr>
      </w:pPr>
      <w:r w:rsidRPr="009D39DE">
        <w:rPr>
          <w:rFonts w:ascii="Arial" w:eastAsiaTheme="minorHAnsi" w:hAnsi="Arial" w:cs="Arial"/>
          <w:sz w:val="24"/>
          <w:szCs w:val="24"/>
        </w:rPr>
        <w:lastRenderedPageBreak/>
        <w:t xml:space="preserve">En estas condiciones, la vinculación del principio de RP con el pluralismo político y la representación de las minorías, erige a la fuerza electoral como el elemento definitorio en la asignación de regidurías, con el objeto de </w:t>
      </w:r>
      <w:r w:rsidRPr="00571DC2">
        <w:rPr>
          <w:rFonts w:ascii="Arial" w:eastAsiaTheme="minorHAnsi" w:hAnsi="Arial" w:cs="Arial"/>
          <w:b/>
          <w:bCs/>
          <w:sz w:val="24"/>
          <w:szCs w:val="24"/>
        </w:rPr>
        <w:t>no provocar una asimetría o distorsión</w:t>
      </w:r>
      <w:r w:rsidRPr="009D39DE">
        <w:rPr>
          <w:rFonts w:ascii="Arial" w:eastAsiaTheme="minorHAnsi" w:hAnsi="Arial" w:cs="Arial"/>
          <w:sz w:val="24"/>
          <w:szCs w:val="24"/>
        </w:rPr>
        <w:t xml:space="preserve"> en el sistema y </w:t>
      </w:r>
      <w:r w:rsidRPr="00571DC2">
        <w:rPr>
          <w:rFonts w:ascii="Arial" w:eastAsiaTheme="minorHAnsi" w:hAnsi="Arial" w:cs="Arial"/>
          <w:b/>
          <w:bCs/>
          <w:sz w:val="24"/>
          <w:szCs w:val="24"/>
        </w:rPr>
        <w:t>permitir a las minorías participar políticamente en las decisiones trascendentales del Municipio.</w:t>
      </w:r>
      <w:r w:rsidRPr="009D39DE">
        <w:rPr>
          <w:rFonts w:ascii="Arial" w:eastAsiaTheme="minorHAnsi" w:hAnsi="Arial" w:cs="Arial"/>
          <w:sz w:val="24"/>
          <w:szCs w:val="24"/>
        </w:rPr>
        <w:t xml:space="preserve"> </w:t>
      </w:r>
    </w:p>
    <w:p w14:paraId="5DDDE3E1" w14:textId="77777777" w:rsidR="0073777C" w:rsidRPr="00571DC2" w:rsidRDefault="0073777C" w:rsidP="00571DC2">
      <w:pPr>
        <w:pStyle w:val="Sinespaciado"/>
        <w:rPr>
          <w:rFonts w:eastAsiaTheme="minorHAnsi"/>
        </w:rPr>
      </w:pPr>
    </w:p>
    <w:p w14:paraId="247C2A4C" w14:textId="5612A23C" w:rsidR="0073777C" w:rsidRDefault="0073777C" w:rsidP="0073777C">
      <w:pPr>
        <w:spacing w:line="360" w:lineRule="auto"/>
        <w:jc w:val="both"/>
        <w:rPr>
          <w:rFonts w:ascii="Arial" w:eastAsiaTheme="minorHAnsi" w:hAnsi="Arial" w:cs="Arial"/>
          <w:sz w:val="24"/>
          <w:szCs w:val="24"/>
        </w:rPr>
      </w:pPr>
      <w:r w:rsidRPr="009D39DE">
        <w:rPr>
          <w:rFonts w:ascii="Arial" w:eastAsiaTheme="minorHAnsi" w:hAnsi="Arial" w:cs="Arial"/>
          <w:sz w:val="24"/>
          <w:szCs w:val="24"/>
        </w:rPr>
        <w:t xml:space="preserve">Por lo tanto, contrario a lo que expresa </w:t>
      </w:r>
      <w:r w:rsidR="00571DC2">
        <w:rPr>
          <w:rFonts w:ascii="Arial" w:eastAsiaTheme="minorHAnsi" w:hAnsi="Arial" w:cs="Arial"/>
          <w:sz w:val="24"/>
          <w:szCs w:val="24"/>
        </w:rPr>
        <w:t>el actor</w:t>
      </w:r>
      <w:r w:rsidRPr="009D39DE">
        <w:rPr>
          <w:rFonts w:ascii="Arial" w:eastAsiaTheme="minorHAnsi" w:hAnsi="Arial" w:cs="Arial"/>
          <w:sz w:val="24"/>
          <w:szCs w:val="24"/>
        </w:rPr>
        <w:t xml:space="preserve">, el método para la asignación de regidurías por el principio de representación proporcional conforme al Código Electoral y que realizó el </w:t>
      </w:r>
      <w:r w:rsidR="00571DC2">
        <w:rPr>
          <w:rFonts w:ascii="Arial" w:eastAsiaTheme="minorHAnsi" w:hAnsi="Arial" w:cs="Arial"/>
          <w:sz w:val="24"/>
          <w:szCs w:val="24"/>
        </w:rPr>
        <w:t>Instituto Local</w:t>
      </w:r>
      <w:r w:rsidRPr="009D39DE">
        <w:rPr>
          <w:rFonts w:ascii="Arial" w:eastAsiaTheme="minorHAnsi" w:hAnsi="Arial" w:cs="Arial"/>
          <w:sz w:val="24"/>
          <w:szCs w:val="24"/>
        </w:rPr>
        <w:t xml:space="preserve">, es </w:t>
      </w:r>
      <w:r w:rsidRPr="009D39DE">
        <w:rPr>
          <w:rFonts w:ascii="Arial" w:eastAsiaTheme="minorHAnsi" w:hAnsi="Arial" w:cs="Arial"/>
          <w:b/>
          <w:bCs/>
          <w:sz w:val="24"/>
          <w:szCs w:val="24"/>
        </w:rPr>
        <w:t xml:space="preserve">correcto, </w:t>
      </w:r>
      <w:r w:rsidRPr="009D39DE">
        <w:rPr>
          <w:rFonts w:ascii="Arial" w:eastAsiaTheme="minorHAnsi" w:hAnsi="Arial" w:cs="Arial"/>
          <w:sz w:val="24"/>
          <w:szCs w:val="24"/>
        </w:rPr>
        <w:t>pues los partidos que</w:t>
      </w:r>
      <w:r w:rsidRPr="009D39DE">
        <w:rPr>
          <w:rFonts w:ascii="Arial" w:hAnsi="Arial" w:cs="Arial"/>
          <w:sz w:val="24"/>
          <w:szCs w:val="24"/>
        </w:rPr>
        <w:t xml:space="preserve"> a los que les fueron asignadas las regidurías</w:t>
      </w:r>
      <w:r w:rsidRPr="009D39DE">
        <w:rPr>
          <w:rFonts w:ascii="Arial" w:eastAsiaTheme="minorHAnsi" w:hAnsi="Arial" w:cs="Arial"/>
          <w:sz w:val="24"/>
          <w:szCs w:val="24"/>
        </w:rPr>
        <w:t xml:space="preserve"> </w:t>
      </w:r>
      <w:r w:rsidRPr="00571DC2">
        <w:rPr>
          <w:rFonts w:ascii="Arial" w:eastAsiaTheme="minorHAnsi" w:hAnsi="Arial" w:cs="Arial"/>
          <w:b/>
          <w:bCs/>
          <w:sz w:val="24"/>
          <w:szCs w:val="24"/>
        </w:rPr>
        <w:t xml:space="preserve">obtuvieron el umbral exigido para </w:t>
      </w:r>
      <w:r w:rsidRPr="00571DC2">
        <w:rPr>
          <w:rFonts w:ascii="Arial" w:hAnsi="Arial" w:cs="Arial"/>
          <w:b/>
          <w:bCs/>
          <w:sz w:val="24"/>
          <w:szCs w:val="24"/>
        </w:rPr>
        <w:t>ello</w:t>
      </w:r>
      <w:r w:rsidRPr="009D39DE">
        <w:rPr>
          <w:rFonts w:ascii="Arial" w:hAnsi="Arial" w:cs="Arial"/>
          <w:sz w:val="24"/>
          <w:szCs w:val="24"/>
        </w:rPr>
        <w:t>, con lo cual</w:t>
      </w:r>
      <w:r w:rsidRPr="009D39DE">
        <w:rPr>
          <w:rFonts w:ascii="Arial" w:eastAsiaTheme="minorHAnsi" w:hAnsi="Arial" w:cs="Arial"/>
          <w:sz w:val="24"/>
          <w:szCs w:val="24"/>
        </w:rPr>
        <w:t xml:space="preserve"> lograron que la voluntad de los electores les favoreciera, teniendo como resultado el derecho de participación en la asignación de regidurías por </w:t>
      </w:r>
      <w:r w:rsidRPr="009D39DE">
        <w:rPr>
          <w:rFonts w:ascii="Arial" w:hAnsi="Arial" w:cs="Arial"/>
          <w:sz w:val="24"/>
          <w:szCs w:val="24"/>
        </w:rPr>
        <w:t>RP.</w:t>
      </w:r>
      <w:r w:rsidRPr="009D39DE">
        <w:rPr>
          <w:rFonts w:ascii="Arial" w:eastAsiaTheme="minorHAnsi" w:hAnsi="Arial" w:cs="Arial"/>
          <w:sz w:val="24"/>
          <w:szCs w:val="24"/>
        </w:rPr>
        <w:t xml:space="preserve"> </w:t>
      </w:r>
    </w:p>
    <w:p w14:paraId="0096C659" w14:textId="77777777" w:rsidR="00571DC2" w:rsidRPr="009D39DE" w:rsidRDefault="00571DC2" w:rsidP="00571DC2">
      <w:pPr>
        <w:pStyle w:val="Sinespaciado"/>
        <w:rPr>
          <w:rFonts w:eastAsiaTheme="minorHAnsi"/>
        </w:rPr>
      </w:pPr>
    </w:p>
    <w:p w14:paraId="4A6F6D3E" w14:textId="34B98347" w:rsidR="0073777C" w:rsidRPr="009D39DE" w:rsidRDefault="0073777C" w:rsidP="0073777C">
      <w:pPr>
        <w:spacing w:line="360" w:lineRule="auto"/>
        <w:jc w:val="both"/>
        <w:rPr>
          <w:rFonts w:ascii="Arial" w:eastAsiaTheme="minorHAnsi" w:hAnsi="Arial" w:cs="Arial"/>
          <w:sz w:val="24"/>
          <w:szCs w:val="24"/>
        </w:rPr>
      </w:pPr>
      <w:r w:rsidRPr="009D39DE">
        <w:rPr>
          <w:rFonts w:ascii="Arial" w:eastAsiaTheme="minorHAnsi" w:hAnsi="Arial" w:cs="Arial"/>
          <w:sz w:val="24"/>
          <w:szCs w:val="24"/>
        </w:rPr>
        <w:t xml:space="preserve">En ese sentido, en cuanto a la discrepancia que </w:t>
      </w:r>
      <w:r w:rsidR="00571DC2">
        <w:rPr>
          <w:rFonts w:ascii="Arial" w:eastAsiaTheme="minorHAnsi" w:hAnsi="Arial" w:cs="Arial"/>
          <w:sz w:val="24"/>
          <w:szCs w:val="24"/>
        </w:rPr>
        <w:t>señala</w:t>
      </w:r>
      <w:r w:rsidRPr="009D39DE">
        <w:rPr>
          <w:rFonts w:ascii="Arial" w:eastAsiaTheme="minorHAnsi" w:hAnsi="Arial" w:cs="Arial"/>
          <w:sz w:val="24"/>
          <w:szCs w:val="24"/>
        </w:rPr>
        <w:t xml:space="preserve"> </w:t>
      </w:r>
      <w:r w:rsidR="00571DC2">
        <w:rPr>
          <w:rFonts w:ascii="Arial" w:eastAsiaTheme="minorHAnsi" w:hAnsi="Arial" w:cs="Arial"/>
          <w:sz w:val="24"/>
          <w:szCs w:val="24"/>
        </w:rPr>
        <w:t>el promovente</w:t>
      </w:r>
      <w:r w:rsidRPr="009D39DE">
        <w:rPr>
          <w:rFonts w:ascii="Arial" w:eastAsiaTheme="minorHAnsi" w:hAnsi="Arial" w:cs="Arial"/>
          <w:sz w:val="24"/>
          <w:szCs w:val="24"/>
        </w:rPr>
        <w:t xml:space="preserve"> respecto de la votación mayor de su partido</w:t>
      </w:r>
      <w:r w:rsidRPr="009D39DE">
        <w:rPr>
          <w:rFonts w:ascii="Arial" w:hAnsi="Arial" w:cs="Arial"/>
          <w:sz w:val="24"/>
          <w:szCs w:val="24"/>
        </w:rPr>
        <w:t xml:space="preserve"> (MORENA)</w:t>
      </w:r>
      <w:r w:rsidRPr="009D39DE">
        <w:rPr>
          <w:rFonts w:ascii="Arial" w:eastAsiaTheme="minorHAnsi" w:hAnsi="Arial" w:cs="Arial"/>
          <w:sz w:val="24"/>
          <w:szCs w:val="24"/>
        </w:rPr>
        <w:t xml:space="preserve"> en relación con </w:t>
      </w:r>
      <w:r w:rsidRPr="009D39DE">
        <w:rPr>
          <w:rFonts w:ascii="Arial" w:hAnsi="Arial" w:cs="Arial"/>
          <w:sz w:val="24"/>
          <w:szCs w:val="24"/>
        </w:rPr>
        <w:t>FXM</w:t>
      </w:r>
      <w:r w:rsidRPr="009D39DE">
        <w:rPr>
          <w:rFonts w:ascii="Arial" w:eastAsiaTheme="minorHAnsi" w:hAnsi="Arial" w:cs="Arial"/>
          <w:sz w:val="24"/>
          <w:szCs w:val="24"/>
        </w:rPr>
        <w:t xml:space="preserve">, es preciso señalar que el porcentaje mínimo tiene como fin dotar de posibilidades a todos los partidos que obtengan por lo menos el 2.5% de la voluntad electoral para ser parte del órgano administrativo municipal </w:t>
      </w:r>
      <w:r w:rsidRPr="00571DC2">
        <w:rPr>
          <w:rFonts w:ascii="Arial" w:eastAsiaTheme="minorHAnsi" w:hAnsi="Arial" w:cs="Arial"/>
          <w:b/>
          <w:bCs/>
          <w:sz w:val="24"/>
          <w:szCs w:val="24"/>
        </w:rPr>
        <w:t>y representar a las minorías sin importar la cantidad final de votos</w:t>
      </w:r>
      <w:r w:rsidRPr="009D39DE">
        <w:rPr>
          <w:rFonts w:ascii="Arial" w:eastAsiaTheme="minorHAnsi" w:hAnsi="Arial" w:cs="Arial"/>
          <w:sz w:val="24"/>
          <w:szCs w:val="24"/>
        </w:rPr>
        <w:t>, por lo que no hay vulneración alguna a su esfera de derechos o al del partido MORENA, ni había posibilidad de que la autoridad responsable modificara los criterios de asignación.</w:t>
      </w:r>
    </w:p>
    <w:p w14:paraId="2FBEAFE0" w14:textId="77777777" w:rsidR="0073777C" w:rsidRPr="009D39DE" w:rsidRDefault="0073777C" w:rsidP="00571DC2">
      <w:pPr>
        <w:pStyle w:val="Sinespaciado"/>
        <w:rPr>
          <w:rFonts w:eastAsiaTheme="minorHAnsi"/>
        </w:rPr>
      </w:pPr>
    </w:p>
    <w:p w14:paraId="416E01BC" w14:textId="23E6C545" w:rsidR="0073777C" w:rsidRDefault="0073777C" w:rsidP="0073777C">
      <w:pPr>
        <w:spacing w:line="360" w:lineRule="auto"/>
        <w:jc w:val="both"/>
        <w:rPr>
          <w:rFonts w:ascii="Arial" w:eastAsiaTheme="minorHAnsi" w:hAnsi="Arial" w:cs="Arial"/>
          <w:sz w:val="24"/>
          <w:szCs w:val="24"/>
        </w:rPr>
      </w:pPr>
      <w:r w:rsidRPr="009D39DE">
        <w:rPr>
          <w:rFonts w:ascii="Arial" w:eastAsiaTheme="minorHAnsi" w:hAnsi="Arial" w:cs="Arial"/>
          <w:sz w:val="24"/>
          <w:szCs w:val="24"/>
        </w:rPr>
        <w:t xml:space="preserve">Ahora bien, el artículo 66, párrafo sexto, fracción II, inciso b), de la Constitución Local, señala </w:t>
      </w:r>
      <w:proofErr w:type="gramStart"/>
      <w:r w:rsidRPr="009D39DE">
        <w:rPr>
          <w:rFonts w:ascii="Arial" w:eastAsiaTheme="minorHAnsi" w:hAnsi="Arial" w:cs="Arial"/>
          <w:sz w:val="24"/>
          <w:szCs w:val="24"/>
        </w:rPr>
        <w:t>que</w:t>
      </w:r>
      <w:proofErr w:type="gramEnd"/>
      <w:r w:rsidRPr="009D39DE">
        <w:rPr>
          <w:rFonts w:ascii="Arial" w:eastAsiaTheme="minorHAnsi" w:hAnsi="Arial" w:cs="Arial"/>
          <w:sz w:val="24"/>
          <w:szCs w:val="24"/>
        </w:rPr>
        <w:t xml:space="preserve"> al municipio de </w:t>
      </w:r>
      <w:r w:rsidRPr="009D39DE">
        <w:rPr>
          <w:rFonts w:ascii="Arial" w:hAnsi="Arial" w:cs="Arial"/>
          <w:sz w:val="24"/>
          <w:szCs w:val="24"/>
        </w:rPr>
        <w:t>Jesús María</w:t>
      </w:r>
      <w:r w:rsidRPr="009D39DE">
        <w:rPr>
          <w:rFonts w:ascii="Arial" w:eastAsiaTheme="minorHAnsi" w:hAnsi="Arial" w:cs="Arial"/>
          <w:sz w:val="24"/>
          <w:szCs w:val="24"/>
        </w:rPr>
        <w:t xml:space="preserve">, corresponde la asignación de cuatro regidurías por el principio de </w:t>
      </w:r>
      <w:r w:rsidRPr="009D39DE">
        <w:rPr>
          <w:rFonts w:ascii="Arial" w:hAnsi="Arial" w:cs="Arial"/>
          <w:sz w:val="24"/>
          <w:szCs w:val="24"/>
        </w:rPr>
        <w:t>RP</w:t>
      </w:r>
      <w:r w:rsidRPr="009D39DE">
        <w:rPr>
          <w:rFonts w:ascii="Arial" w:eastAsiaTheme="minorHAnsi" w:hAnsi="Arial" w:cs="Arial"/>
          <w:sz w:val="24"/>
          <w:szCs w:val="24"/>
        </w:rPr>
        <w:t xml:space="preserve"> en virtud de su número de habitantes.</w:t>
      </w:r>
    </w:p>
    <w:p w14:paraId="672AAA00" w14:textId="77777777" w:rsidR="00571DC2" w:rsidRPr="00571DC2" w:rsidRDefault="00571DC2" w:rsidP="00571DC2">
      <w:pPr>
        <w:pStyle w:val="Sinespaciado"/>
        <w:rPr>
          <w:rFonts w:eastAsiaTheme="minorHAnsi"/>
        </w:rPr>
      </w:pPr>
    </w:p>
    <w:p w14:paraId="34456F93" w14:textId="77777777" w:rsidR="0073777C" w:rsidRPr="009D39DE" w:rsidRDefault="0073777C" w:rsidP="0073777C">
      <w:pPr>
        <w:spacing w:line="360" w:lineRule="auto"/>
        <w:jc w:val="both"/>
        <w:rPr>
          <w:rFonts w:ascii="Arial" w:eastAsiaTheme="minorHAnsi" w:hAnsi="Arial" w:cs="Arial"/>
          <w:sz w:val="24"/>
          <w:szCs w:val="24"/>
        </w:rPr>
      </w:pPr>
      <w:r w:rsidRPr="009D39DE">
        <w:rPr>
          <w:rFonts w:ascii="Arial" w:eastAsiaTheme="minorHAnsi" w:hAnsi="Arial" w:cs="Arial"/>
          <w:sz w:val="24"/>
          <w:szCs w:val="24"/>
        </w:rPr>
        <w:t>En consecuencia, la asignación de regidurías en relación con los partidos con derecho</w:t>
      </w:r>
      <w:r w:rsidRPr="009D39DE">
        <w:rPr>
          <w:rFonts w:ascii="Arial" w:hAnsi="Arial" w:cs="Arial"/>
          <w:sz w:val="24"/>
          <w:szCs w:val="24"/>
        </w:rPr>
        <w:t xml:space="preserve"> realizada por la autoridad responsable</w:t>
      </w:r>
      <w:r w:rsidRPr="009D39DE">
        <w:rPr>
          <w:rFonts w:ascii="Arial" w:eastAsiaTheme="minorHAnsi" w:hAnsi="Arial" w:cs="Arial"/>
          <w:sz w:val="24"/>
          <w:szCs w:val="24"/>
        </w:rPr>
        <w:t xml:space="preserve"> </w:t>
      </w:r>
      <w:r w:rsidRPr="00571DC2">
        <w:rPr>
          <w:rFonts w:ascii="Arial" w:eastAsiaTheme="minorHAnsi" w:hAnsi="Arial" w:cs="Arial"/>
          <w:b/>
          <w:bCs/>
          <w:sz w:val="24"/>
          <w:szCs w:val="24"/>
        </w:rPr>
        <w:t xml:space="preserve">consolidó la armonización de los principios democráticos de autodeterminación, legalidad y certeza </w:t>
      </w:r>
      <w:r w:rsidRPr="009D39DE">
        <w:rPr>
          <w:rFonts w:ascii="Arial" w:eastAsiaTheme="minorHAnsi" w:hAnsi="Arial" w:cs="Arial"/>
          <w:sz w:val="24"/>
          <w:szCs w:val="24"/>
        </w:rPr>
        <w:t xml:space="preserve">de las actuaciones de las autoridades. </w:t>
      </w:r>
    </w:p>
    <w:p w14:paraId="66D631EB" w14:textId="77777777" w:rsidR="0073777C" w:rsidRPr="009D39DE" w:rsidRDefault="0073777C" w:rsidP="00571DC2">
      <w:pPr>
        <w:pStyle w:val="Sinespaciado"/>
        <w:rPr>
          <w:rFonts w:eastAsiaTheme="minorHAnsi"/>
        </w:rPr>
      </w:pPr>
    </w:p>
    <w:p w14:paraId="4245E434" w14:textId="77777777" w:rsidR="0073777C" w:rsidRPr="009D39DE" w:rsidRDefault="0073777C" w:rsidP="0073777C">
      <w:pPr>
        <w:spacing w:line="360" w:lineRule="auto"/>
        <w:jc w:val="both"/>
        <w:rPr>
          <w:rFonts w:ascii="Arial" w:eastAsiaTheme="minorHAnsi" w:hAnsi="Arial" w:cs="Arial"/>
          <w:sz w:val="24"/>
          <w:szCs w:val="24"/>
        </w:rPr>
      </w:pPr>
      <w:r w:rsidRPr="009D39DE">
        <w:rPr>
          <w:rFonts w:ascii="Arial" w:eastAsiaTheme="minorHAnsi" w:hAnsi="Arial" w:cs="Arial"/>
          <w:sz w:val="24"/>
          <w:szCs w:val="24"/>
        </w:rPr>
        <w:t xml:space="preserve">En ese sentido, el método de asignación previsto en la fórmula de la que se duele </w:t>
      </w:r>
      <w:r w:rsidRPr="009D39DE">
        <w:rPr>
          <w:rFonts w:ascii="Arial" w:hAnsi="Arial" w:cs="Arial"/>
          <w:sz w:val="24"/>
          <w:szCs w:val="24"/>
        </w:rPr>
        <w:t>el promovente</w:t>
      </w:r>
      <w:r w:rsidRPr="009D39DE">
        <w:rPr>
          <w:rFonts w:ascii="Arial" w:eastAsiaTheme="minorHAnsi" w:hAnsi="Arial" w:cs="Arial"/>
          <w:sz w:val="24"/>
          <w:szCs w:val="24"/>
        </w:rPr>
        <w:t xml:space="preserve"> no vulnera el principio de proporcionalidad, pues éste implica que las asignaciones se realicen de acuerdo a las fases que establece la propia normativa, con fundamento en las características y principios que orientan su desarrollo particular, que en el caso concreto, quedó constreñida a la primer fase, </w:t>
      </w:r>
      <w:r w:rsidRPr="009D39DE">
        <w:rPr>
          <w:rFonts w:ascii="Arial" w:eastAsiaTheme="minorHAnsi" w:hAnsi="Arial" w:cs="Arial"/>
          <w:i/>
          <w:iCs/>
          <w:sz w:val="24"/>
          <w:szCs w:val="24"/>
        </w:rPr>
        <w:t>por porcentaje mínimo</w:t>
      </w:r>
      <w:r w:rsidRPr="009D39DE">
        <w:rPr>
          <w:rFonts w:ascii="Arial" w:eastAsiaTheme="minorHAnsi" w:hAnsi="Arial" w:cs="Arial"/>
          <w:sz w:val="24"/>
          <w:szCs w:val="24"/>
        </w:rPr>
        <w:t xml:space="preserve">, en el que se otorgó una regiduría a los partidos que obtuvieron el dos punto cinco (2.5%), y tal derecho se sustenta con el respaldo de la votación garantizando la pluralidad en la conformación del </w:t>
      </w:r>
      <w:r w:rsidRPr="009D39DE">
        <w:rPr>
          <w:rFonts w:ascii="Arial" w:hAnsi="Arial" w:cs="Arial"/>
          <w:sz w:val="24"/>
          <w:szCs w:val="24"/>
        </w:rPr>
        <w:t>A</w:t>
      </w:r>
      <w:r w:rsidRPr="009D39DE">
        <w:rPr>
          <w:rFonts w:ascii="Arial" w:eastAsiaTheme="minorHAnsi" w:hAnsi="Arial" w:cs="Arial"/>
          <w:sz w:val="24"/>
          <w:szCs w:val="24"/>
        </w:rPr>
        <w:t xml:space="preserve">yuntamiento. </w:t>
      </w:r>
    </w:p>
    <w:p w14:paraId="0E5084F2" w14:textId="77777777" w:rsidR="0073777C" w:rsidRPr="009D39DE" w:rsidRDefault="0073777C" w:rsidP="00571DC2">
      <w:pPr>
        <w:pStyle w:val="Sinespaciado"/>
        <w:rPr>
          <w:rFonts w:eastAsiaTheme="minorHAnsi"/>
        </w:rPr>
      </w:pPr>
    </w:p>
    <w:p w14:paraId="4208FA87" w14:textId="77777777" w:rsidR="0073777C" w:rsidRPr="009D39DE" w:rsidRDefault="0073777C" w:rsidP="0073777C">
      <w:pPr>
        <w:spacing w:line="360" w:lineRule="auto"/>
        <w:jc w:val="both"/>
        <w:rPr>
          <w:rFonts w:ascii="Arial" w:eastAsiaTheme="minorHAnsi" w:hAnsi="Arial" w:cs="Arial"/>
          <w:sz w:val="24"/>
          <w:szCs w:val="24"/>
        </w:rPr>
      </w:pPr>
      <w:r w:rsidRPr="009D39DE">
        <w:rPr>
          <w:rFonts w:ascii="Arial" w:eastAsiaTheme="minorHAnsi" w:hAnsi="Arial" w:cs="Arial"/>
          <w:sz w:val="24"/>
          <w:szCs w:val="24"/>
        </w:rPr>
        <w:lastRenderedPageBreak/>
        <w:t>Luego, el agotamiento de las asignaciones, correspondió al número de cargos y contendientes, así como la intensidad de su votación, de ahí que, para el caso particular, las regidurías a repartir se hayan agotado en la primera fase.</w:t>
      </w:r>
    </w:p>
    <w:p w14:paraId="6D7FD2E0" w14:textId="77777777" w:rsidR="0073777C" w:rsidRPr="009D39DE" w:rsidRDefault="0073777C" w:rsidP="00571DC2">
      <w:pPr>
        <w:pStyle w:val="Sinespaciado"/>
        <w:rPr>
          <w:rFonts w:eastAsiaTheme="minorHAnsi"/>
        </w:rPr>
      </w:pPr>
    </w:p>
    <w:p w14:paraId="5BC9C04D" w14:textId="77777777" w:rsidR="0073777C" w:rsidRPr="009D39DE" w:rsidRDefault="0073777C" w:rsidP="0073777C">
      <w:pPr>
        <w:spacing w:line="360" w:lineRule="auto"/>
        <w:jc w:val="both"/>
        <w:rPr>
          <w:rFonts w:ascii="Arial" w:eastAsiaTheme="minorHAnsi" w:hAnsi="Arial" w:cs="Arial"/>
          <w:sz w:val="24"/>
          <w:szCs w:val="24"/>
        </w:rPr>
      </w:pPr>
      <w:r w:rsidRPr="009D39DE">
        <w:rPr>
          <w:rFonts w:ascii="Arial" w:eastAsiaTheme="minorHAnsi" w:hAnsi="Arial" w:cs="Arial"/>
          <w:sz w:val="24"/>
          <w:szCs w:val="24"/>
        </w:rPr>
        <w:t xml:space="preserve">Por lo tanto, la asignación de las cuatro regidurías por porcentaje mínimo, correspondió a igual número de fuerzas políticas que obtuvieron votación suficientemente representativa para cumplir con el requisito determinado en la norma (en el caso, MORENA, </w:t>
      </w:r>
      <w:r w:rsidRPr="009D39DE">
        <w:rPr>
          <w:rFonts w:ascii="Arial" w:hAnsi="Arial" w:cs="Arial"/>
          <w:sz w:val="24"/>
          <w:szCs w:val="24"/>
        </w:rPr>
        <w:t>PRI</w:t>
      </w:r>
      <w:r w:rsidRPr="009D39DE">
        <w:rPr>
          <w:rFonts w:ascii="Arial" w:eastAsiaTheme="minorHAnsi" w:hAnsi="Arial" w:cs="Arial"/>
          <w:sz w:val="24"/>
          <w:szCs w:val="24"/>
        </w:rPr>
        <w:t xml:space="preserve">, </w:t>
      </w:r>
      <w:r w:rsidRPr="009D39DE">
        <w:rPr>
          <w:rFonts w:ascii="Arial" w:hAnsi="Arial" w:cs="Arial"/>
          <w:sz w:val="24"/>
          <w:szCs w:val="24"/>
        </w:rPr>
        <w:t>PES</w:t>
      </w:r>
      <w:r w:rsidRPr="009D39DE">
        <w:rPr>
          <w:rFonts w:ascii="Arial" w:eastAsiaTheme="minorHAnsi" w:hAnsi="Arial" w:cs="Arial"/>
          <w:sz w:val="24"/>
          <w:szCs w:val="24"/>
        </w:rPr>
        <w:t xml:space="preserve"> y </w:t>
      </w:r>
      <w:r w:rsidRPr="009D39DE">
        <w:rPr>
          <w:rFonts w:ascii="Arial" w:hAnsi="Arial" w:cs="Arial"/>
          <w:sz w:val="24"/>
          <w:szCs w:val="24"/>
        </w:rPr>
        <w:t>FXM</w:t>
      </w:r>
      <w:r w:rsidRPr="009D39DE">
        <w:rPr>
          <w:rFonts w:ascii="Arial" w:eastAsiaTheme="minorHAnsi" w:hAnsi="Arial" w:cs="Arial"/>
          <w:sz w:val="24"/>
          <w:szCs w:val="24"/>
        </w:rPr>
        <w:t xml:space="preserve">), en consecuencia, la asignación realizada por </w:t>
      </w:r>
      <w:r w:rsidRPr="009D39DE">
        <w:rPr>
          <w:rFonts w:ascii="Arial" w:hAnsi="Arial" w:cs="Arial"/>
          <w:sz w:val="24"/>
          <w:szCs w:val="24"/>
        </w:rPr>
        <w:t>la responsable</w:t>
      </w:r>
      <w:r w:rsidRPr="009D39DE">
        <w:rPr>
          <w:rFonts w:ascii="Arial" w:eastAsiaTheme="minorHAnsi" w:hAnsi="Arial" w:cs="Arial"/>
          <w:sz w:val="24"/>
          <w:szCs w:val="24"/>
        </w:rPr>
        <w:t>, siguiendo el orden decreciente, se hizo respetando los principios democráticos y de legalidad, por lo que su ejecución fue apegada a derecho y brindó certeza al proceso electoral.</w:t>
      </w:r>
    </w:p>
    <w:p w14:paraId="65E33D96" w14:textId="77777777" w:rsidR="0073777C" w:rsidRPr="009D39DE" w:rsidRDefault="0073777C" w:rsidP="00571DC2">
      <w:pPr>
        <w:pStyle w:val="Sinespaciado"/>
        <w:rPr>
          <w:rFonts w:eastAsiaTheme="minorHAnsi"/>
        </w:rPr>
      </w:pPr>
    </w:p>
    <w:p w14:paraId="59BE87BF" w14:textId="77777777" w:rsidR="0073777C" w:rsidRPr="009D39DE" w:rsidRDefault="0073777C" w:rsidP="0073777C">
      <w:pPr>
        <w:spacing w:line="360" w:lineRule="auto"/>
        <w:jc w:val="both"/>
        <w:rPr>
          <w:rFonts w:ascii="Arial" w:hAnsi="Arial" w:cs="Arial"/>
          <w:sz w:val="24"/>
          <w:szCs w:val="24"/>
        </w:rPr>
      </w:pPr>
      <w:r w:rsidRPr="009D39DE">
        <w:rPr>
          <w:rFonts w:ascii="Arial" w:hAnsi="Arial" w:cs="Arial"/>
          <w:sz w:val="24"/>
          <w:szCs w:val="24"/>
        </w:rPr>
        <w:t>Finalmente,</w:t>
      </w:r>
      <w:r w:rsidRPr="009D39DE">
        <w:rPr>
          <w:rFonts w:ascii="Arial" w:eastAsiaTheme="minorHAnsi" w:hAnsi="Arial" w:cs="Arial"/>
          <w:sz w:val="24"/>
          <w:szCs w:val="24"/>
        </w:rPr>
        <w:t xml:space="preserve"> respecto al apoyo equivalente al 2.5% fijado por la norma aplicable, este Tribunal determina que es un </w:t>
      </w:r>
      <w:r w:rsidRPr="009D39DE">
        <w:rPr>
          <w:rFonts w:ascii="Arial" w:eastAsiaTheme="minorHAnsi" w:hAnsi="Arial" w:cs="Arial"/>
          <w:b/>
          <w:bCs/>
          <w:sz w:val="24"/>
          <w:szCs w:val="24"/>
        </w:rPr>
        <w:t>criterio válido</w:t>
      </w:r>
      <w:r w:rsidRPr="009D39DE">
        <w:rPr>
          <w:rFonts w:ascii="Arial" w:eastAsiaTheme="minorHAnsi" w:hAnsi="Arial" w:cs="Arial"/>
          <w:sz w:val="24"/>
          <w:szCs w:val="24"/>
        </w:rPr>
        <w:t xml:space="preserve"> para que los partidos contendientes sean partícipes de la asignación de regidurías </w:t>
      </w:r>
      <w:r w:rsidRPr="009D39DE">
        <w:rPr>
          <w:rFonts w:ascii="Arial" w:hAnsi="Arial" w:cs="Arial"/>
          <w:sz w:val="24"/>
          <w:szCs w:val="24"/>
        </w:rPr>
        <w:t>por tal principio</w:t>
      </w:r>
      <w:r w:rsidRPr="009D39DE">
        <w:rPr>
          <w:rFonts w:ascii="Arial" w:eastAsiaTheme="minorHAnsi" w:hAnsi="Arial" w:cs="Arial"/>
          <w:sz w:val="24"/>
          <w:szCs w:val="24"/>
        </w:rPr>
        <w:t xml:space="preserve">, ya que </w:t>
      </w:r>
      <w:r w:rsidRPr="009D39DE">
        <w:rPr>
          <w:rFonts w:ascii="Arial" w:hAnsi="Arial" w:cs="Arial"/>
          <w:sz w:val="24"/>
          <w:szCs w:val="24"/>
        </w:rPr>
        <w:t>exigir un porcentaje mayor de votación para la asignación de una regiduría en la primera fase, como lo sugiere el promovente, implicaría que esta autoridad modificara el sistema de representación proporcional, que válidamente legisló y previó en la normativa electoral local.</w:t>
      </w:r>
    </w:p>
    <w:p w14:paraId="7D6A8592" w14:textId="77777777" w:rsidR="0073777C" w:rsidRPr="009D39DE" w:rsidRDefault="0073777C" w:rsidP="00571DC2">
      <w:pPr>
        <w:pStyle w:val="Sinespaciado"/>
        <w:rPr>
          <w:rFonts w:eastAsiaTheme="minorHAnsi"/>
        </w:rPr>
      </w:pPr>
    </w:p>
    <w:p w14:paraId="6FBAC475" w14:textId="5F8C73C4" w:rsidR="0073777C" w:rsidRDefault="0073777C" w:rsidP="0073777C">
      <w:pPr>
        <w:spacing w:line="360" w:lineRule="auto"/>
        <w:jc w:val="both"/>
        <w:rPr>
          <w:rFonts w:ascii="Arial" w:hAnsi="Arial" w:cs="Arial"/>
          <w:sz w:val="24"/>
          <w:szCs w:val="24"/>
        </w:rPr>
      </w:pPr>
      <w:r w:rsidRPr="009D39DE">
        <w:rPr>
          <w:rFonts w:ascii="Arial" w:eastAsiaTheme="minorHAnsi" w:hAnsi="Arial" w:cs="Arial"/>
          <w:sz w:val="24"/>
          <w:szCs w:val="24"/>
        </w:rPr>
        <w:t xml:space="preserve">En consecuencia, </w:t>
      </w:r>
      <w:r w:rsidRPr="009D39DE">
        <w:rPr>
          <w:rFonts w:ascii="Arial" w:hAnsi="Arial" w:cs="Arial"/>
          <w:sz w:val="24"/>
          <w:szCs w:val="24"/>
        </w:rPr>
        <w:t xml:space="preserve">a criterio de este Tribunal </w:t>
      </w:r>
      <w:r w:rsidRPr="00571DC2">
        <w:rPr>
          <w:rFonts w:ascii="Arial" w:hAnsi="Arial" w:cs="Arial"/>
          <w:b/>
          <w:bCs/>
          <w:sz w:val="24"/>
          <w:szCs w:val="24"/>
        </w:rPr>
        <w:t>debe confirmarse</w:t>
      </w:r>
      <w:r w:rsidRPr="009D39DE">
        <w:rPr>
          <w:rFonts w:ascii="Arial" w:hAnsi="Arial" w:cs="Arial"/>
          <w:sz w:val="24"/>
          <w:szCs w:val="24"/>
        </w:rPr>
        <w:t xml:space="preserve"> el acuerdo reclamado en lo que fue materia de análisis en el presente apartado.</w:t>
      </w:r>
    </w:p>
    <w:p w14:paraId="2A41FE8C" w14:textId="77777777" w:rsidR="00EC6219" w:rsidRDefault="00EC6219" w:rsidP="00EC6219">
      <w:pPr>
        <w:pStyle w:val="Sinespaciado"/>
      </w:pPr>
    </w:p>
    <w:p w14:paraId="7518B5DE" w14:textId="4681B549" w:rsidR="00A963EF" w:rsidRDefault="00A963EF" w:rsidP="00A963EF">
      <w:pPr>
        <w:pStyle w:val="Sinespaciado"/>
        <w:spacing w:line="360" w:lineRule="auto"/>
        <w:jc w:val="both"/>
        <w:rPr>
          <w:rFonts w:ascii="Arial" w:hAnsi="Arial" w:cs="Arial"/>
          <w:b/>
          <w:bCs/>
          <w:sz w:val="24"/>
          <w:szCs w:val="24"/>
        </w:rPr>
      </w:pPr>
      <w:r w:rsidRPr="00A963EF">
        <w:rPr>
          <w:rFonts w:ascii="Arial" w:hAnsi="Arial" w:cs="Arial"/>
          <w:b/>
          <w:bCs/>
          <w:sz w:val="24"/>
          <w:szCs w:val="24"/>
        </w:rPr>
        <w:t>Pretensión de la parte actora en cuanto a que el Partido Fuerza po</w:t>
      </w:r>
      <w:r>
        <w:rPr>
          <w:rFonts w:ascii="Arial" w:hAnsi="Arial" w:cs="Arial"/>
          <w:b/>
          <w:bCs/>
          <w:sz w:val="24"/>
          <w:szCs w:val="24"/>
        </w:rPr>
        <w:t>r</w:t>
      </w:r>
      <w:r w:rsidRPr="00A963EF">
        <w:rPr>
          <w:rFonts w:ascii="Arial" w:hAnsi="Arial" w:cs="Arial"/>
          <w:b/>
          <w:bCs/>
          <w:sz w:val="24"/>
          <w:szCs w:val="24"/>
        </w:rPr>
        <w:t xml:space="preserve"> México pierda </w:t>
      </w:r>
      <w:r>
        <w:rPr>
          <w:rFonts w:ascii="Arial" w:hAnsi="Arial" w:cs="Arial"/>
          <w:b/>
          <w:bCs/>
          <w:sz w:val="24"/>
          <w:szCs w:val="24"/>
        </w:rPr>
        <w:t xml:space="preserve">el único </w:t>
      </w:r>
      <w:r w:rsidRPr="00A963EF">
        <w:rPr>
          <w:rFonts w:ascii="Arial" w:hAnsi="Arial" w:cs="Arial"/>
          <w:b/>
          <w:bCs/>
          <w:sz w:val="24"/>
          <w:szCs w:val="24"/>
        </w:rPr>
        <w:t>curul obtenido</w:t>
      </w:r>
      <w:r>
        <w:rPr>
          <w:rFonts w:ascii="Arial" w:hAnsi="Arial" w:cs="Arial"/>
          <w:b/>
          <w:bCs/>
          <w:sz w:val="24"/>
          <w:szCs w:val="24"/>
        </w:rPr>
        <w:t xml:space="preserve">. </w:t>
      </w:r>
      <w:r w:rsidRPr="00A963EF">
        <w:rPr>
          <w:rFonts w:ascii="Arial" w:hAnsi="Arial" w:cs="Arial"/>
          <w:sz w:val="24"/>
          <w:szCs w:val="24"/>
        </w:rPr>
        <w:t>Este Tribunal electoral considera conveniente precisar que</w:t>
      </w:r>
      <w:r>
        <w:rPr>
          <w:rFonts w:ascii="Arial" w:hAnsi="Arial" w:cs="Arial"/>
          <w:b/>
          <w:bCs/>
          <w:sz w:val="24"/>
          <w:szCs w:val="24"/>
        </w:rPr>
        <w:t xml:space="preserve"> </w:t>
      </w:r>
      <w:r>
        <w:rPr>
          <w:rFonts w:ascii="Arial" w:hAnsi="Arial" w:cs="Arial"/>
          <w:sz w:val="24"/>
          <w:szCs w:val="24"/>
        </w:rPr>
        <w:t xml:space="preserve">si bien es cierto que en la presente resolución se desestimaron los planteamientos encaminas a anular la votación recibida en distintas casillas, al considerar que los resultados establecidos en las actas fueron emitidos por el Consejo Municipal el día 9 de junio, por tanto, el hecho de que se impugnara hasta el día 17 de junio tales actos, actualizaba la extemporaneidad de esa parte de la controversia, tomando en cuenta que el plazo para impugnar es de cuatro días.  </w:t>
      </w:r>
    </w:p>
    <w:p w14:paraId="79147B65" w14:textId="77777777" w:rsidR="00A963EF" w:rsidRPr="00D31499" w:rsidRDefault="00A963EF" w:rsidP="00D31499">
      <w:pPr>
        <w:pStyle w:val="Sinespaciado"/>
      </w:pPr>
    </w:p>
    <w:p w14:paraId="50060793" w14:textId="77777777" w:rsidR="00A963EF" w:rsidRDefault="00A963EF" w:rsidP="00A963EF">
      <w:pPr>
        <w:pStyle w:val="Sinespaciado"/>
        <w:spacing w:line="360" w:lineRule="auto"/>
        <w:jc w:val="both"/>
        <w:rPr>
          <w:rFonts w:ascii="Arial" w:hAnsi="Arial" w:cs="Arial"/>
          <w:sz w:val="24"/>
          <w:szCs w:val="24"/>
        </w:rPr>
      </w:pPr>
      <w:r>
        <w:rPr>
          <w:rFonts w:ascii="Arial" w:hAnsi="Arial" w:cs="Arial"/>
          <w:sz w:val="24"/>
          <w:szCs w:val="24"/>
        </w:rPr>
        <w:t xml:space="preserve">Sin embargo, la pretensión final del recurrente es obtener una regiduría por el principio de RP, con base en el argumento relativo a que, de que fuera posible anular la votación de las casillas cuestionadas, el Partido Fuerza por México no alcanzaría el umbral mínimo </w:t>
      </w:r>
      <w:r w:rsidRPr="0059686A">
        <w:rPr>
          <w:rFonts w:ascii="Arial" w:hAnsi="Arial" w:cs="Arial"/>
          <w:sz w:val="24"/>
          <w:szCs w:val="24"/>
        </w:rPr>
        <w:t>del 2.5%</w:t>
      </w:r>
      <w:r>
        <w:rPr>
          <w:rFonts w:ascii="Arial" w:hAnsi="Arial" w:cs="Arial"/>
          <w:sz w:val="24"/>
          <w:szCs w:val="24"/>
        </w:rPr>
        <w:t xml:space="preserve">, </w:t>
      </w:r>
      <w:r w:rsidRPr="0059686A">
        <w:rPr>
          <w:rFonts w:ascii="Arial" w:hAnsi="Arial" w:cs="Arial"/>
          <w:sz w:val="24"/>
          <w:szCs w:val="24"/>
        </w:rPr>
        <w:t>que exige el Código Electoral para acceder a una regiduría por el principio de RP</w:t>
      </w:r>
      <w:r>
        <w:rPr>
          <w:rFonts w:ascii="Arial" w:hAnsi="Arial" w:cs="Arial"/>
          <w:sz w:val="24"/>
          <w:szCs w:val="24"/>
        </w:rPr>
        <w:t xml:space="preserve">. </w:t>
      </w:r>
    </w:p>
    <w:p w14:paraId="16E6C97A" w14:textId="77777777" w:rsidR="00A963EF" w:rsidRDefault="00A963EF" w:rsidP="00D31499">
      <w:pPr>
        <w:pStyle w:val="Sinespaciado"/>
      </w:pPr>
    </w:p>
    <w:p w14:paraId="24E05A44" w14:textId="21CED5A4" w:rsidR="00A963EF" w:rsidRDefault="00A963EF" w:rsidP="00A963EF">
      <w:pPr>
        <w:spacing w:line="360" w:lineRule="auto"/>
        <w:jc w:val="both"/>
        <w:rPr>
          <w:rFonts w:ascii="Arial" w:hAnsi="Arial" w:cs="Arial"/>
          <w:sz w:val="24"/>
          <w:szCs w:val="24"/>
        </w:rPr>
      </w:pPr>
      <w:r>
        <w:rPr>
          <w:rFonts w:ascii="Arial" w:hAnsi="Arial" w:cs="Arial"/>
          <w:sz w:val="24"/>
          <w:szCs w:val="24"/>
        </w:rPr>
        <w:t xml:space="preserve">Al respecto, este Tribunal estima oportuno precisar que tales casillas fueron materia de impugnación en el recurso de nulidad TEEA-REN-10/2021, resuelto por esta autoridad jurisdiccional. Como resultado de ello, únicamente se declaró la nulidad de </w:t>
      </w:r>
      <w:r>
        <w:rPr>
          <w:rFonts w:ascii="Arial" w:eastAsia="Arial" w:hAnsi="Arial" w:cs="Arial"/>
          <w:bCs/>
          <w:sz w:val="24"/>
          <w:szCs w:val="24"/>
        </w:rPr>
        <w:t xml:space="preserve">la votación recibida en la casilla 397 Contigua 6 y, por tanto, se modificaron los resultados consignados en el acta de cómputo municipal </w:t>
      </w:r>
      <w:r w:rsidRPr="00B55F1C">
        <w:rPr>
          <w:rFonts w:ascii="Arial" w:hAnsi="Arial" w:cs="Arial"/>
          <w:b/>
          <w:bCs/>
          <w:sz w:val="24"/>
          <w:szCs w:val="24"/>
        </w:rPr>
        <w:t>de la elección</w:t>
      </w:r>
      <w:r w:rsidRPr="00B55F1C">
        <w:rPr>
          <w:rFonts w:ascii="Arial" w:hAnsi="Arial" w:cs="Arial"/>
          <w:sz w:val="24"/>
          <w:szCs w:val="24"/>
        </w:rPr>
        <w:t xml:space="preserve"> del </w:t>
      </w:r>
      <w:r>
        <w:rPr>
          <w:rFonts w:ascii="Arial" w:hAnsi="Arial" w:cs="Arial"/>
          <w:sz w:val="24"/>
          <w:szCs w:val="24"/>
        </w:rPr>
        <w:t>A</w:t>
      </w:r>
      <w:r w:rsidRPr="00B55F1C">
        <w:rPr>
          <w:rFonts w:ascii="Arial" w:hAnsi="Arial" w:cs="Arial"/>
          <w:sz w:val="24"/>
          <w:szCs w:val="24"/>
        </w:rPr>
        <w:t xml:space="preserve">yuntamiento de </w:t>
      </w:r>
      <w:r>
        <w:rPr>
          <w:rFonts w:ascii="Arial" w:hAnsi="Arial" w:cs="Arial"/>
          <w:sz w:val="24"/>
          <w:szCs w:val="24"/>
        </w:rPr>
        <w:t>J</w:t>
      </w:r>
      <w:r w:rsidRPr="00B55F1C">
        <w:rPr>
          <w:rFonts w:ascii="Arial" w:hAnsi="Arial" w:cs="Arial"/>
          <w:sz w:val="24"/>
          <w:szCs w:val="24"/>
        </w:rPr>
        <w:t xml:space="preserve">esús </w:t>
      </w:r>
      <w:r>
        <w:rPr>
          <w:rFonts w:ascii="Arial" w:hAnsi="Arial" w:cs="Arial"/>
          <w:sz w:val="24"/>
          <w:szCs w:val="24"/>
        </w:rPr>
        <w:t>M</w:t>
      </w:r>
      <w:r w:rsidRPr="00B55F1C">
        <w:rPr>
          <w:rFonts w:ascii="Arial" w:hAnsi="Arial" w:cs="Arial"/>
          <w:sz w:val="24"/>
          <w:szCs w:val="24"/>
        </w:rPr>
        <w:t>aría</w:t>
      </w:r>
      <w:r>
        <w:rPr>
          <w:rFonts w:ascii="Arial" w:hAnsi="Arial" w:cs="Arial"/>
          <w:sz w:val="24"/>
          <w:szCs w:val="24"/>
        </w:rPr>
        <w:t>, Aguascalientes.</w:t>
      </w:r>
    </w:p>
    <w:p w14:paraId="4DF3B14D" w14:textId="77777777" w:rsidR="00A963EF" w:rsidRDefault="00A963EF" w:rsidP="00D31499">
      <w:pPr>
        <w:pStyle w:val="Sinespaciado"/>
        <w:rPr>
          <w:rFonts w:eastAsia="Arial"/>
        </w:rPr>
      </w:pPr>
    </w:p>
    <w:p w14:paraId="3889F14D" w14:textId="025C50F5" w:rsidR="00EC6219" w:rsidRPr="003230E4" w:rsidRDefault="00A963EF" w:rsidP="003230E4">
      <w:pPr>
        <w:spacing w:line="360" w:lineRule="auto"/>
        <w:jc w:val="both"/>
        <w:rPr>
          <w:rFonts w:ascii="Arial" w:eastAsia="Arial" w:hAnsi="Arial" w:cs="Arial"/>
          <w:bCs/>
          <w:sz w:val="24"/>
          <w:szCs w:val="24"/>
        </w:rPr>
      </w:pPr>
      <w:r>
        <w:rPr>
          <w:rFonts w:ascii="Arial" w:eastAsia="Arial" w:hAnsi="Arial" w:cs="Arial"/>
          <w:bCs/>
          <w:sz w:val="24"/>
          <w:szCs w:val="24"/>
        </w:rPr>
        <w:lastRenderedPageBreak/>
        <w:t xml:space="preserve">Así, de la modificación de tales resultados no se dio como consecuencia que el </w:t>
      </w:r>
      <w:r>
        <w:rPr>
          <w:rFonts w:ascii="Arial" w:hAnsi="Arial" w:cs="Arial"/>
          <w:sz w:val="24"/>
          <w:szCs w:val="24"/>
        </w:rPr>
        <w:t xml:space="preserve">Partido Fuerza por México disminuyera su votación al grado de perder su regiduría por no alcanzar el porcentaje mínimo del 2.5%. De ahí que este órgano jurisdiccional considere que, a pesar de haber desestimado los planteamientos de la nulidad de votación recibida en casilla, su pretensión final tampoco se lograría por los argumentos expuesto anteriormente. </w:t>
      </w:r>
    </w:p>
    <w:p w14:paraId="23271F63" w14:textId="77777777" w:rsidR="00EC6219" w:rsidRPr="00571DC2" w:rsidRDefault="00EC6219" w:rsidP="00D31499">
      <w:pPr>
        <w:pStyle w:val="Sinespaciado"/>
        <w:rPr>
          <w:rFonts w:eastAsiaTheme="minorHAnsi"/>
        </w:rPr>
      </w:pPr>
    </w:p>
    <w:p w14:paraId="01AD3352" w14:textId="1162919A" w:rsidR="00571DC2" w:rsidRPr="00571DC2" w:rsidRDefault="00571DC2" w:rsidP="00571DC2">
      <w:pPr>
        <w:pStyle w:val="Ttulo2"/>
        <w:spacing w:before="0" w:line="360" w:lineRule="auto"/>
        <w:jc w:val="center"/>
        <w:rPr>
          <w:rFonts w:ascii="Arial" w:eastAsia="Arial" w:hAnsi="Arial" w:cs="Arial"/>
          <w:b/>
          <w:bCs/>
          <w:color w:val="000000"/>
          <w:sz w:val="24"/>
          <w:szCs w:val="24"/>
        </w:rPr>
      </w:pPr>
      <w:r w:rsidRPr="00571DC2">
        <w:rPr>
          <w:rFonts w:ascii="Arial" w:eastAsia="Arial" w:hAnsi="Arial" w:cs="Arial"/>
          <w:b/>
          <w:bCs/>
          <w:color w:val="000000"/>
          <w:sz w:val="24"/>
          <w:szCs w:val="24"/>
        </w:rPr>
        <w:t>VI. Resuelve:</w:t>
      </w:r>
    </w:p>
    <w:p w14:paraId="6C967F04" w14:textId="77777777" w:rsidR="00571DC2" w:rsidRPr="00356A15" w:rsidRDefault="00571DC2" w:rsidP="00571DC2">
      <w:pPr>
        <w:pStyle w:val="Sinespaciado"/>
        <w:rPr>
          <w:rFonts w:eastAsia="Arial"/>
        </w:rPr>
      </w:pPr>
    </w:p>
    <w:p w14:paraId="0CB767A1" w14:textId="740F1D6B" w:rsidR="0073777C" w:rsidRDefault="00571DC2" w:rsidP="00571DC2">
      <w:pPr>
        <w:spacing w:line="360" w:lineRule="auto"/>
        <w:jc w:val="both"/>
        <w:rPr>
          <w:rFonts w:ascii="Arial" w:eastAsia="Arial" w:hAnsi="Arial" w:cs="Arial"/>
          <w:sz w:val="24"/>
          <w:szCs w:val="24"/>
        </w:rPr>
      </w:pPr>
      <w:r>
        <w:rPr>
          <w:rFonts w:ascii="Arial" w:hAnsi="Arial" w:cs="Arial"/>
          <w:b/>
          <w:bCs/>
          <w:sz w:val="24"/>
          <w:szCs w:val="24"/>
        </w:rPr>
        <w:t>Único</w:t>
      </w:r>
      <w:r w:rsidRPr="00356A15">
        <w:rPr>
          <w:rFonts w:ascii="Arial" w:hAnsi="Arial" w:cs="Arial"/>
          <w:b/>
          <w:bCs/>
          <w:sz w:val="24"/>
          <w:szCs w:val="24"/>
        </w:rPr>
        <w:t>.</w:t>
      </w:r>
      <w:r w:rsidRPr="00356A15">
        <w:rPr>
          <w:rFonts w:ascii="Arial" w:hAnsi="Arial" w:cs="Arial"/>
          <w:sz w:val="24"/>
          <w:szCs w:val="24"/>
        </w:rPr>
        <w:t xml:space="preserve"> </w:t>
      </w:r>
      <w:r w:rsidRPr="00356A15">
        <w:rPr>
          <w:rFonts w:ascii="Arial" w:eastAsia="Arial" w:hAnsi="Arial" w:cs="Arial"/>
          <w:sz w:val="24"/>
          <w:szCs w:val="24"/>
        </w:rPr>
        <w:t xml:space="preserve">Se </w:t>
      </w:r>
      <w:r w:rsidRPr="00356A15">
        <w:rPr>
          <w:rFonts w:ascii="Arial" w:eastAsia="Arial" w:hAnsi="Arial" w:cs="Arial"/>
          <w:b/>
          <w:bCs/>
          <w:sz w:val="24"/>
          <w:szCs w:val="24"/>
        </w:rPr>
        <w:t xml:space="preserve">confirma </w:t>
      </w:r>
      <w:r w:rsidRPr="00356A15">
        <w:rPr>
          <w:rFonts w:ascii="Arial" w:eastAsia="Arial" w:hAnsi="Arial" w:cs="Arial"/>
          <w:sz w:val="24"/>
          <w:szCs w:val="24"/>
        </w:rPr>
        <w:t>el acuerdo CG-A-55/2021</w:t>
      </w:r>
      <w:r>
        <w:rPr>
          <w:rFonts w:ascii="Arial" w:eastAsia="Arial" w:hAnsi="Arial" w:cs="Arial"/>
          <w:sz w:val="24"/>
          <w:szCs w:val="24"/>
        </w:rPr>
        <w:t>, en cuanto a los planteamientos hechos valer en contra de la asignación de regidurías por el principio de RP en el Ayuntamiento de Jesús María.</w:t>
      </w:r>
    </w:p>
    <w:p w14:paraId="3249D5D5" w14:textId="77777777" w:rsidR="00D31499" w:rsidRDefault="00D31499" w:rsidP="00571DC2">
      <w:pPr>
        <w:pStyle w:val="Sinespaciado"/>
        <w:rPr>
          <w:rFonts w:eastAsia="Arial"/>
        </w:rPr>
      </w:pPr>
    </w:p>
    <w:p w14:paraId="1FE9B776" w14:textId="3239EBAA" w:rsidR="003230E4" w:rsidRPr="003230E4" w:rsidRDefault="00571DC2" w:rsidP="003230E4">
      <w:pPr>
        <w:tabs>
          <w:tab w:val="left" w:pos="0"/>
          <w:tab w:val="left" w:pos="426"/>
        </w:tabs>
        <w:spacing w:line="360" w:lineRule="auto"/>
        <w:jc w:val="both"/>
        <w:rPr>
          <w:rFonts w:ascii="Arial" w:eastAsia="Arial" w:hAnsi="Arial" w:cs="Arial"/>
          <w:color w:val="000000"/>
          <w:sz w:val="24"/>
          <w:szCs w:val="24"/>
        </w:rPr>
      </w:pPr>
      <w:r w:rsidRPr="008B0A03">
        <w:rPr>
          <w:rFonts w:ascii="Arial" w:eastAsia="Arial" w:hAnsi="Arial" w:cs="Arial"/>
          <w:b/>
          <w:color w:val="000000"/>
          <w:sz w:val="24"/>
          <w:szCs w:val="24"/>
        </w:rPr>
        <w:t>Notifíquese</w:t>
      </w:r>
      <w:r w:rsidRPr="008B0A03">
        <w:rPr>
          <w:rFonts w:ascii="Arial" w:eastAsia="Arial" w:hAnsi="Arial" w:cs="Arial"/>
          <w:color w:val="000000"/>
          <w:sz w:val="24"/>
          <w:szCs w:val="24"/>
        </w:rPr>
        <w:t xml:space="preserve"> conforme a Derecho. </w:t>
      </w:r>
    </w:p>
    <w:p w14:paraId="1D67B254" w14:textId="77777777" w:rsidR="003230E4" w:rsidRPr="001F3141" w:rsidRDefault="003230E4" w:rsidP="00571DC2"/>
    <w:p w14:paraId="60B68AC4" w14:textId="77777777" w:rsidR="00571DC2" w:rsidRDefault="00571DC2" w:rsidP="00571DC2">
      <w:pPr>
        <w:spacing w:line="360" w:lineRule="auto"/>
        <w:jc w:val="both"/>
        <w:rPr>
          <w:rFonts w:ascii="Arial" w:eastAsia="Arial" w:hAnsi="Arial" w:cs="Arial"/>
          <w:sz w:val="24"/>
          <w:szCs w:val="24"/>
        </w:rPr>
      </w:pPr>
      <w:r w:rsidRPr="008B0A03">
        <w:rPr>
          <w:rFonts w:ascii="Arial" w:eastAsia="Arial" w:hAnsi="Arial" w:cs="Arial"/>
          <w:sz w:val="24"/>
          <w:szCs w:val="24"/>
        </w:rPr>
        <w:t>Así lo resolvieron, por</w:t>
      </w:r>
      <w:r w:rsidRPr="008B0A03">
        <w:rPr>
          <w:rFonts w:ascii="Arial" w:eastAsia="Arial" w:hAnsi="Arial" w:cs="Arial"/>
          <w:b/>
          <w:sz w:val="24"/>
          <w:szCs w:val="24"/>
        </w:rPr>
        <w:t xml:space="preserve"> </w:t>
      </w:r>
      <w:r w:rsidRPr="008B0A03">
        <w:rPr>
          <w:rFonts w:ascii="Arial" w:eastAsia="Arial" w:hAnsi="Arial" w:cs="Arial"/>
          <w:sz w:val="24"/>
          <w:szCs w:val="24"/>
        </w:rPr>
        <w:t>unanimidad de votos, las Magistradas y el Magistrado del Tribunal Electoral del Estado de Aguascalientes, ante el Secretario</w:t>
      </w:r>
      <w:r>
        <w:rPr>
          <w:rFonts w:ascii="Arial" w:eastAsia="Arial" w:hAnsi="Arial" w:cs="Arial"/>
          <w:sz w:val="24"/>
          <w:szCs w:val="24"/>
        </w:rPr>
        <w:t xml:space="preserve"> </w:t>
      </w:r>
      <w:r w:rsidRPr="008B0A03">
        <w:rPr>
          <w:rFonts w:ascii="Arial" w:eastAsia="Arial" w:hAnsi="Arial" w:cs="Arial"/>
          <w:sz w:val="24"/>
          <w:szCs w:val="24"/>
        </w:rPr>
        <w:t>General de Acuerdos que autoriza y da fe.</w:t>
      </w:r>
    </w:p>
    <w:p w14:paraId="55F677D0" w14:textId="77777777" w:rsidR="00571DC2" w:rsidRPr="00FB1A56" w:rsidRDefault="00571DC2" w:rsidP="00571DC2">
      <w:pPr>
        <w:spacing w:line="360" w:lineRule="auto"/>
        <w:jc w:val="both"/>
        <w:rPr>
          <w:rFonts w:ascii="Arial" w:eastAsia="Arial" w:hAnsi="Arial" w:cs="Arial"/>
          <w:sz w:val="24"/>
          <w:szCs w:val="24"/>
        </w:rPr>
      </w:pPr>
    </w:p>
    <w:tbl>
      <w:tblPr>
        <w:tblW w:w="9120" w:type="dxa"/>
        <w:jc w:val="center"/>
        <w:tblLayout w:type="fixed"/>
        <w:tblLook w:val="0400" w:firstRow="0" w:lastRow="0" w:firstColumn="0" w:lastColumn="0" w:noHBand="0" w:noVBand="1"/>
      </w:tblPr>
      <w:tblGrid>
        <w:gridCol w:w="4559"/>
        <w:gridCol w:w="4561"/>
      </w:tblGrid>
      <w:tr w:rsidR="00053B21" w14:paraId="68B549B0" w14:textId="77777777" w:rsidTr="007F70EC">
        <w:trPr>
          <w:trHeight w:val="1463"/>
          <w:jc w:val="center"/>
        </w:trPr>
        <w:tc>
          <w:tcPr>
            <w:tcW w:w="9120" w:type="dxa"/>
            <w:gridSpan w:val="2"/>
          </w:tcPr>
          <w:p w14:paraId="7E2D8228" w14:textId="289E1269" w:rsidR="00053B21" w:rsidRDefault="00053B21" w:rsidP="007F70EC">
            <w:pPr>
              <w:spacing w:line="360" w:lineRule="auto"/>
              <w:jc w:val="center"/>
              <w:rPr>
                <w:rFonts w:ascii="Arial" w:eastAsia="Arial" w:hAnsi="Arial" w:cs="Arial"/>
                <w:b/>
                <w:color w:val="000000"/>
                <w:sz w:val="24"/>
                <w:szCs w:val="24"/>
              </w:rPr>
            </w:pPr>
            <w:bookmarkStart w:id="9" w:name="_Hlk72842321"/>
            <w:r>
              <w:rPr>
                <w:rFonts w:ascii="Arial" w:eastAsia="Arial" w:hAnsi="Arial" w:cs="Arial"/>
                <w:b/>
                <w:color w:val="000000"/>
                <w:sz w:val="24"/>
                <w:szCs w:val="24"/>
              </w:rPr>
              <w:t>MAGISTRADA PRESIDENTA</w:t>
            </w:r>
          </w:p>
          <w:p w14:paraId="32E74180" w14:textId="2F311C7C" w:rsidR="00053B21" w:rsidRDefault="00053B21" w:rsidP="007F70EC">
            <w:pPr>
              <w:jc w:val="center"/>
              <w:rPr>
                <w:rFonts w:ascii="Arial" w:eastAsia="Arial" w:hAnsi="Arial" w:cs="Arial"/>
                <w:b/>
                <w:color w:val="000000"/>
                <w:sz w:val="24"/>
                <w:szCs w:val="24"/>
              </w:rPr>
            </w:pPr>
          </w:p>
          <w:p w14:paraId="0A1E9B1D" w14:textId="77777777" w:rsidR="00543FCC" w:rsidRDefault="00543FCC" w:rsidP="007F70EC">
            <w:pPr>
              <w:jc w:val="center"/>
              <w:rPr>
                <w:rFonts w:ascii="Arial" w:eastAsia="Arial" w:hAnsi="Arial" w:cs="Arial"/>
                <w:b/>
                <w:color w:val="000000"/>
                <w:sz w:val="24"/>
                <w:szCs w:val="24"/>
              </w:rPr>
            </w:pPr>
          </w:p>
          <w:p w14:paraId="76D8B6F8" w14:textId="77777777" w:rsidR="00053B21" w:rsidRDefault="00053B21" w:rsidP="007F70EC">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p w14:paraId="6CC8A6D6" w14:textId="20EE73AF" w:rsidR="00543FCC" w:rsidRPr="003A391D" w:rsidRDefault="00543FCC" w:rsidP="007F70EC">
            <w:pPr>
              <w:spacing w:line="360" w:lineRule="auto"/>
              <w:jc w:val="center"/>
              <w:rPr>
                <w:rFonts w:ascii="Arial" w:eastAsia="Arial" w:hAnsi="Arial" w:cs="Arial"/>
                <w:b/>
                <w:color w:val="000000"/>
                <w:sz w:val="24"/>
                <w:szCs w:val="24"/>
              </w:rPr>
            </w:pPr>
          </w:p>
        </w:tc>
      </w:tr>
      <w:tr w:rsidR="00053B21" w14:paraId="3BEFB139" w14:textId="77777777" w:rsidTr="007F70EC">
        <w:trPr>
          <w:trHeight w:val="1549"/>
          <w:jc w:val="center"/>
        </w:trPr>
        <w:tc>
          <w:tcPr>
            <w:tcW w:w="4559" w:type="dxa"/>
          </w:tcPr>
          <w:p w14:paraId="0DD8DF26" w14:textId="33395059" w:rsidR="00053B21" w:rsidRDefault="00053B21" w:rsidP="007F70EC">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53F57218" w14:textId="786CFFB4" w:rsidR="00053B21" w:rsidRDefault="00053B21" w:rsidP="007F70EC">
            <w:pPr>
              <w:jc w:val="center"/>
              <w:rPr>
                <w:rFonts w:ascii="Arial" w:eastAsia="Arial" w:hAnsi="Arial" w:cs="Arial"/>
                <w:b/>
                <w:color w:val="000000"/>
                <w:sz w:val="24"/>
                <w:szCs w:val="24"/>
              </w:rPr>
            </w:pPr>
          </w:p>
          <w:p w14:paraId="089AA178" w14:textId="77777777" w:rsidR="00543FCC" w:rsidRDefault="00543FCC" w:rsidP="007F70EC">
            <w:pPr>
              <w:jc w:val="center"/>
              <w:rPr>
                <w:rFonts w:ascii="Arial" w:eastAsia="Arial" w:hAnsi="Arial" w:cs="Arial"/>
                <w:b/>
                <w:color w:val="000000"/>
                <w:sz w:val="24"/>
                <w:szCs w:val="24"/>
              </w:rPr>
            </w:pPr>
          </w:p>
          <w:p w14:paraId="0A26F2E4" w14:textId="77777777" w:rsidR="00053B21" w:rsidRDefault="00053B21" w:rsidP="007F70EC">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1340C516" w14:textId="77777777" w:rsidR="00053B21" w:rsidRDefault="00053B21" w:rsidP="007F70EC">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36D58F92" w14:textId="77777777" w:rsidR="00053B21" w:rsidRDefault="00053B21" w:rsidP="007F70EC">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39F19ED1" w14:textId="72F04359" w:rsidR="00053B21" w:rsidRDefault="00053B21" w:rsidP="007F70EC">
            <w:pPr>
              <w:jc w:val="center"/>
              <w:rPr>
                <w:rFonts w:ascii="Arial" w:eastAsia="Arial" w:hAnsi="Arial" w:cs="Arial"/>
                <w:b/>
                <w:color w:val="000000"/>
                <w:sz w:val="24"/>
                <w:szCs w:val="24"/>
              </w:rPr>
            </w:pPr>
          </w:p>
          <w:p w14:paraId="0654A5E5" w14:textId="77777777" w:rsidR="00543FCC" w:rsidRDefault="00543FCC" w:rsidP="007F70EC">
            <w:pPr>
              <w:jc w:val="center"/>
              <w:rPr>
                <w:rFonts w:ascii="Arial" w:eastAsia="Arial" w:hAnsi="Arial" w:cs="Arial"/>
                <w:b/>
                <w:color w:val="000000"/>
                <w:sz w:val="24"/>
                <w:szCs w:val="24"/>
              </w:rPr>
            </w:pPr>
          </w:p>
          <w:p w14:paraId="05669C69" w14:textId="77777777" w:rsidR="00053B21" w:rsidRDefault="00053B21" w:rsidP="007F70EC">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4C8B0B83" w14:textId="77777777" w:rsidR="00053B21" w:rsidRDefault="00053B21" w:rsidP="007F70EC">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62E460C4" w14:textId="77777777" w:rsidR="00053B21" w:rsidRDefault="00053B21" w:rsidP="007F70EC">
            <w:pPr>
              <w:rPr>
                <w:rFonts w:eastAsia="Arial"/>
                <w:sz w:val="36"/>
                <w:szCs w:val="36"/>
              </w:rPr>
            </w:pPr>
          </w:p>
          <w:p w14:paraId="0D45703E" w14:textId="3D96F290" w:rsidR="00543FCC" w:rsidRPr="003A391D" w:rsidRDefault="00543FCC" w:rsidP="007F70EC">
            <w:pPr>
              <w:rPr>
                <w:rFonts w:eastAsia="Arial"/>
                <w:sz w:val="36"/>
                <w:szCs w:val="36"/>
              </w:rPr>
            </w:pPr>
          </w:p>
        </w:tc>
      </w:tr>
      <w:tr w:rsidR="00053B21" w14:paraId="5B078990" w14:textId="77777777" w:rsidTr="007F70EC">
        <w:trPr>
          <w:jc w:val="center"/>
        </w:trPr>
        <w:tc>
          <w:tcPr>
            <w:tcW w:w="9120" w:type="dxa"/>
            <w:gridSpan w:val="2"/>
          </w:tcPr>
          <w:p w14:paraId="756EA21C" w14:textId="533167BF" w:rsidR="00053B21" w:rsidRDefault="00053B21" w:rsidP="007F70EC">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2965FDC7" w14:textId="77777777" w:rsidR="00543FCC" w:rsidRDefault="00543FCC" w:rsidP="007F70EC">
            <w:pPr>
              <w:spacing w:line="360" w:lineRule="auto"/>
              <w:jc w:val="center"/>
              <w:rPr>
                <w:rFonts w:ascii="Arial" w:eastAsia="Arial" w:hAnsi="Arial" w:cs="Arial"/>
                <w:b/>
                <w:color w:val="000000"/>
                <w:sz w:val="24"/>
                <w:szCs w:val="24"/>
              </w:rPr>
            </w:pPr>
          </w:p>
          <w:p w14:paraId="304DF42C" w14:textId="77777777" w:rsidR="00053B21" w:rsidRDefault="00053B21" w:rsidP="007F70EC">
            <w:pPr>
              <w:jc w:val="center"/>
              <w:rPr>
                <w:rFonts w:ascii="Arial" w:eastAsia="Arial" w:hAnsi="Arial" w:cs="Arial"/>
                <w:b/>
                <w:color w:val="000000"/>
                <w:sz w:val="24"/>
                <w:szCs w:val="24"/>
              </w:rPr>
            </w:pPr>
          </w:p>
          <w:p w14:paraId="399D1A52" w14:textId="77777777" w:rsidR="00053B21" w:rsidRDefault="00053B21" w:rsidP="007F70EC">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bookmarkEnd w:id="9"/>
    </w:tbl>
    <w:p w14:paraId="224C067F" w14:textId="77777777" w:rsidR="00571DC2" w:rsidRPr="007E4FE3" w:rsidRDefault="00571DC2" w:rsidP="00571DC2">
      <w:pPr>
        <w:spacing w:line="360" w:lineRule="auto"/>
        <w:jc w:val="both"/>
        <w:rPr>
          <w:rFonts w:ascii="Arial" w:hAnsi="Arial" w:cs="Arial"/>
          <w:b/>
          <w:bCs/>
          <w:sz w:val="24"/>
          <w:szCs w:val="24"/>
        </w:rPr>
      </w:pPr>
    </w:p>
    <w:sectPr w:rsidR="00571DC2" w:rsidRPr="007E4FE3" w:rsidSect="00571DC2">
      <w:headerReference w:type="even" r:id="rId21"/>
      <w:headerReference w:type="default" r:id="rId22"/>
      <w:footerReference w:type="even" r:id="rId23"/>
      <w:footerReference w:type="default" r:id="rId24"/>
      <w:headerReference w:type="first" r:id="rId25"/>
      <w:footerReference w:type="first" r:id="rId26"/>
      <w:pgSz w:w="12240" w:h="20160" w:code="5"/>
      <w:pgMar w:top="2268"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FC41F" w14:textId="77777777" w:rsidR="00AC2AB4" w:rsidRDefault="00AC2AB4" w:rsidP="007E4FE3">
      <w:r>
        <w:separator/>
      </w:r>
    </w:p>
  </w:endnote>
  <w:endnote w:type="continuationSeparator" w:id="0">
    <w:p w14:paraId="0F26D0B0" w14:textId="77777777" w:rsidR="00AC2AB4" w:rsidRDefault="00AC2AB4" w:rsidP="007E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0EB4" w14:textId="77777777" w:rsidR="00C91F0F" w:rsidRDefault="00C91F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ECAF" w14:textId="77777777" w:rsidR="00C91F0F" w:rsidRDefault="00C91F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64CC" w14:textId="77777777" w:rsidR="00C91F0F" w:rsidRDefault="00C91F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06E22" w14:textId="77777777" w:rsidR="00AC2AB4" w:rsidRDefault="00AC2AB4" w:rsidP="007E4FE3">
      <w:r>
        <w:separator/>
      </w:r>
    </w:p>
  </w:footnote>
  <w:footnote w:type="continuationSeparator" w:id="0">
    <w:p w14:paraId="1DBAC7C8" w14:textId="77777777" w:rsidR="00AC2AB4" w:rsidRDefault="00AC2AB4" w:rsidP="007E4FE3">
      <w:r>
        <w:continuationSeparator/>
      </w:r>
    </w:p>
  </w:footnote>
  <w:footnote w:id="1">
    <w:p w14:paraId="3562256C" w14:textId="77777777" w:rsidR="007E4FE3" w:rsidRPr="008B05F9" w:rsidRDefault="007E4FE3" w:rsidP="007E4FE3">
      <w:pPr>
        <w:pStyle w:val="Textonotapie"/>
        <w:rPr>
          <w:rFonts w:ascii="Arial" w:hAnsi="Arial" w:cs="Arial"/>
          <w:lang w:val="es-ES"/>
        </w:rPr>
      </w:pPr>
      <w:r w:rsidRPr="008B05F9">
        <w:rPr>
          <w:rStyle w:val="Refdenotaalpie"/>
          <w:rFonts w:ascii="Arial" w:hAnsi="Arial" w:cs="Arial"/>
        </w:rPr>
        <w:footnoteRef/>
      </w:r>
      <w:r w:rsidRPr="008B05F9">
        <w:rPr>
          <w:rFonts w:ascii="Arial" w:hAnsi="Arial" w:cs="Arial"/>
        </w:rPr>
        <w:t xml:space="preserve"> </w:t>
      </w:r>
      <w:r w:rsidRPr="008B05F9">
        <w:rPr>
          <w:rFonts w:ascii="Arial" w:hAnsi="Arial" w:cs="Arial"/>
          <w:lang w:val="es-ES"/>
        </w:rPr>
        <w:t>Encargado de despacho de la secretaría de estudio de la ponencia II.</w:t>
      </w:r>
    </w:p>
  </w:footnote>
  <w:footnote w:id="2">
    <w:p w14:paraId="38D79B84" w14:textId="77777777" w:rsidR="007E4FE3" w:rsidRPr="008B05F9" w:rsidRDefault="007E4FE3" w:rsidP="007E4FE3">
      <w:pPr>
        <w:pStyle w:val="Textonotapie"/>
        <w:rPr>
          <w:rFonts w:ascii="Arial" w:hAnsi="Arial" w:cs="Arial"/>
        </w:rPr>
      </w:pPr>
      <w:r w:rsidRPr="008B05F9">
        <w:rPr>
          <w:rStyle w:val="Refdenotaalpie"/>
          <w:rFonts w:ascii="Arial" w:hAnsi="Arial" w:cs="Arial"/>
        </w:rPr>
        <w:footnoteRef/>
      </w:r>
      <w:r w:rsidRPr="008B05F9">
        <w:rPr>
          <w:rFonts w:ascii="Arial" w:hAnsi="Arial" w:cs="Arial"/>
        </w:rPr>
        <w:t xml:space="preserve"> Todas las fechas corresponden al 2021, salvo precisión en contrario.</w:t>
      </w:r>
    </w:p>
  </w:footnote>
  <w:footnote w:id="3">
    <w:p w14:paraId="4471B218" w14:textId="77777777" w:rsidR="003230E4" w:rsidRDefault="003230E4" w:rsidP="003230E4">
      <w:pPr>
        <w:pStyle w:val="Textonotapie"/>
        <w:jc w:val="both"/>
        <w:rPr>
          <w:rFonts w:ascii="Arial" w:hAnsi="Arial" w:cs="Arial"/>
        </w:rPr>
      </w:pPr>
      <w:r>
        <w:rPr>
          <w:rStyle w:val="Refdenotaalpie"/>
          <w:rFonts w:ascii="Arial" w:hAnsi="Arial" w:cs="Arial"/>
        </w:rPr>
        <w:footnoteRef/>
      </w:r>
      <w:r>
        <w:rPr>
          <w:rFonts w:ascii="Arial" w:hAnsi="Arial" w:cs="Arial"/>
        </w:rPr>
        <w:t xml:space="preserve"> ARTÍCULO 301.- Los recursos previstos en este Código, deberán presentarse dentro de los cuatro días siguientes, contados a partir del día siguiente de su notificación o aquél en que se tenga conocimiento del acto o resolución impugnado.</w:t>
      </w:r>
    </w:p>
  </w:footnote>
  <w:footnote w:id="4">
    <w:p w14:paraId="5D4C8A72" w14:textId="77777777" w:rsidR="00053B21" w:rsidRPr="00182C69" w:rsidRDefault="00053B21" w:rsidP="00053B21">
      <w:pPr>
        <w:pStyle w:val="Textonotapie"/>
        <w:jc w:val="both"/>
        <w:rPr>
          <w:rFonts w:ascii="Arial" w:hAnsi="Arial" w:cs="Arial"/>
        </w:rPr>
      </w:pPr>
      <w:r w:rsidRPr="00C53F74">
        <w:rPr>
          <w:rStyle w:val="Refdenotaalpie"/>
          <w:rFonts w:ascii="Arial" w:hAnsi="Arial" w:cs="Arial"/>
        </w:rPr>
        <w:footnoteRef/>
      </w:r>
      <w:r w:rsidRPr="00C53F74">
        <w:rPr>
          <w:rFonts w:ascii="Arial" w:hAnsi="Arial" w:cs="Arial"/>
        </w:rPr>
        <w:t xml:space="preserve"> </w:t>
      </w:r>
      <w:r w:rsidRPr="00182C69">
        <w:rPr>
          <w:rFonts w:ascii="Arial" w:hAnsi="Arial" w:cs="Arial"/>
        </w:rPr>
        <w:t>ARTÍCULO 301.- Los recursos previstos en este Código, deberán presentarse dentro de los cuatro días siguientes, contados a partir del día siguiente de su notificación o aquél en que se tenga conocimiento del acto o resolución impugnado</w:t>
      </w:r>
      <w:r>
        <w:rPr>
          <w:rFonts w:ascii="Arial" w:hAnsi="Arial" w:cs="Arial"/>
        </w:rPr>
        <w:t>.</w:t>
      </w:r>
    </w:p>
  </w:footnote>
  <w:footnote w:id="5">
    <w:p w14:paraId="22E4D9C8" w14:textId="0CA88805" w:rsidR="0073777C" w:rsidRPr="00C77C90" w:rsidRDefault="0073777C" w:rsidP="0073777C">
      <w:pPr>
        <w:pStyle w:val="Textonotapie"/>
        <w:jc w:val="both"/>
        <w:rPr>
          <w:rFonts w:ascii="Arial" w:hAnsi="Arial" w:cs="Arial"/>
        </w:rPr>
      </w:pPr>
      <w:r w:rsidRPr="00C77C90">
        <w:rPr>
          <w:rStyle w:val="Refdenotaalpie"/>
          <w:rFonts w:ascii="Arial" w:hAnsi="Arial" w:cs="Arial"/>
        </w:rPr>
        <w:footnoteRef/>
      </w:r>
      <w:r w:rsidRPr="00C77C90">
        <w:rPr>
          <w:rFonts w:ascii="Arial" w:hAnsi="Arial" w:cs="Arial"/>
        </w:rPr>
        <w:t xml:space="preserve"> </w:t>
      </w:r>
      <w:r w:rsidR="00A963EF">
        <w:rPr>
          <w:rFonts w:ascii="Arial" w:hAnsi="Arial" w:cs="Arial"/>
        </w:rPr>
        <w:t xml:space="preserve">Véase las resoluciones </w:t>
      </w:r>
      <w:r w:rsidRPr="00C77C90">
        <w:rPr>
          <w:rFonts w:ascii="Arial" w:hAnsi="Arial" w:cs="Arial"/>
          <w:shd w:val="clear" w:color="auto" w:fill="FFFFFF"/>
        </w:rPr>
        <w:t>SUP- REC-666/2015 y SUP-REC-1273/2017.</w:t>
      </w:r>
    </w:p>
  </w:footnote>
  <w:footnote w:id="6">
    <w:p w14:paraId="40839FEE" w14:textId="77777777" w:rsidR="0073777C" w:rsidRPr="00C77C90" w:rsidRDefault="0073777C" w:rsidP="0073777C">
      <w:pPr>
        <w:pStyle w:val="Textonotapie"/>
        <w:jc w:val="both"/>
        <w:rPr>
          <w:rFonts w:ascii="Arial" w:hAnsi="Arial" w:cs="Arial"/>
        </w:rPr>
      </w:pPr>
      <w:r w:rsidRPr="00C77C90">
        <w:rPr>
          <w:rStyle w:val="Refdenotaalpie"/>
          <w:rFonts w:ascii="Arial" w:hAnsi="Arial" w:cs="Arial"/>
        </w:rPr>
        <w:footnoteRef/>
      </w:r>
      <w:r w:rsidRPr="00C77C90">
        <w:rPr>
          <w:rFonts w:ascii="Arial" w:hAnsi="Arial" w:cs="Arial"/>
        </w:rPr>
        <w:t xml:space="preserve"> </w:t>
      </w:r>
      <w:r w:rsidRPr="00C77C90">
        <w:rPr>
          <w:rFonts w:ascii="Arial" w:hAnsi="Arial" w:cs="Arial"/>
          <w:shd w:val="clear" w:color="auto" w:fill="FFFFFF"/>
        </w:rPr>
        <w:t>De los artículos 115, fracciones I, primer párrafo y VIII, primer párrafo; 116, párrafos segundos, fracción II, y tercero, ambos de la Constitución Federal, en relación con la jurisprudencia P./J. 19/2013, emitida por la Suprema Corte de Justicia de la Nación, de rubro: "REPRESENTACIÓN PROPORCIONAL. AL INTRODUCIR ESTE PRINCIPIO EN EL ÁMBITO MUNICIPAL, SE DEBE ATENDER A LOS MISMOS LINEAMIENTOS QUE LA CONSTITUCIÓN FEDERAL SEÑALA PARA LA INTEGRACIÓN DE LOS ÓRGANOS LEGISLATIVOS".</w:t>
      </w:r>
    </w:p>
  </w:footnote>
  <w:footnote w:id="7">
    <w:p w14:paraId="149B31E0" w14:textId="77777777" w:rsidR="0073777C" w:rsidRPr="00D8640B" w:rsidRDefault="0073777C" w:rsidP="0073777C">
      <w:pPr>
        <w:pStyle w:val="Textonotapie"/>
        <w:jc w:val="both"/>
        <w:rPr>
          <w:rFonts w:ascii="Arial" w:hAnsi="Arial" w:cs="Arial"/>
        </w:rPr>
      </w:pPr>
      <w:r w:rsidRPr="00C77C90">
        <w:rPr>
          <w:rStyle w:val="Refdenotaalpie"/>
          <w:rFonts w:ascii="Arial" w:hAnsi="Arial" w:cs="Arial"/>
        </w:rPr>
        <w:footnoteRef/>
      </w:r>
      <w:r w:rsidRPr="00C77C90">
        <w:rPr>
          <w:rFonts w:ascii="Arial" w:hAnsi="Arial" w:cs="Arial"/>
        </w:rPr>
        <w:t xml:space="preserve"> Cada Municipio será gobernado por un Ayuntamiento integrado por representantes electos por los principios de mayoría relativa y de representación proporcional, de la siguiente manera:</w:t>
      </w:r>
    </w:p>
  </w:footnote>
  <w:footnote w:id="8">
    <w:p w14:paraId="20D50BA2" w14:textId="77777777" w:rsidR="0073777C" w:rsidRDefault="0073777C" w:rsidP="0073777C">
      <w:pPr>
        <w:pStyle w:val="Textonotapie"/>
        <w:jc w:val="both"/>
        <w:rPr>
          <w:rFonts w:ascii="Arial" w:hAnsi="Arial" w:cs="Arial"/>
        </w:rPr>
      </w:pPr>
      <w:r w:rsidRPr="00D8640B">
        <w:rPr>
          <w:rStyle w:val="Refdenotaalpie"/>
          <w:rFonts w:ascii="Arial" w:hAnsi="Arial" w:cs="Arial"/>
        </w:rPr>
        <w:footnoteRef/>
      </w:r>
      <w:r w:rsidRPr="00D8640B">
        <w:rPr>
          <w:rFonts w:ascii="Arial" w:hAnsi="Arial" w:cs="Arial"/>
        </w:rPr>
        <w:t xml:space="preserve"> ARTÍCULO 236.- Para la asignación de regidores por el principio de representación proporcional, se procederá de la siguiente forma: I. Porcentaje mínimo: Es el 2.5% de la Votación Válida Emitida; II. Cociente electoral: Se calcula dividiendo la suma de los porcentajes obtenidos con respecto a la votación válida emitida en el municipio por los partidos políticos con derecho a participar en la asignación deducido </w:t>
      </w:r>
      <w:r>
        <w:rPr>
          <w:rFonts w:ascii="Arial" w:hAnsi="Arial" w:cs="Arial"/>
        </w:rPr>
        <w:t>el 2.5%, entre el número de regidurías a repartir, y III. Resto mayor: Es el remanente más alto entre los restos de las votaciones de cada partido político, una vez hecha la distribución mediante el cociente electoral.</w:t>
      </w:r>
    </w:p>
  </w:footnote>
  <w:footnote w:id="9">
    <w:p w14:paraId="282C149A" w14:textId="77777777" w:rsidR="0073777C" w:rsidRDefault="0073777C" w:rsidP="0073777C">
      <w:pPr>
        <w:pStyle w:val="Textonotapie"/>
        <w:jc w:val="both"/>
        <w:rPr>
          <w:rFonts w:ascii="Arial" w:hAnsi="Arial" w:cs="Arial"/>
        </w:rPr>
      </w:pPr>
      <w:r>
        <w:rPr>
          <w:rStyle w:val="Refdenotaalpie"/>
        </w:rPr>
        <w:footnoteRef/>
      </w:r>
      <w:r>
        <w:t xml:space="preserve"> </w:t>
      </w:r>
      <w:r>
        <w:rPr>
          <w:rFonts w:ascii="Arial" w:hAnsi="Arial" w:cs="Arial"/>
        </w:rPr>
        <w:t xml:space="preserve">Véase la acción de inconstitucionalidad 22/2014 consultable en: </w:t>
      </w:r>
      <w:hyperlink r:id="rId1" w:history="1">
        <w:r>
          <w:rPr>
            <w:rStyle w:val="Hipervnculo"/>
            <w:rFonts w:ascii="Arial" w:hAnsi="Arial" w:cs="Arial"/>
          </w:rPr>
          <w:t>https://www.te.gob.mx/candidaturas-independientes/sites/default/files/AI%2022-2014.pdf</w:t>
        </w:r>
      </w:hyperlink>
    </w:p>
    <w:p w14:paraId="3E1F2E1D" w14:textId="77777777" w:rsidR="0073777C" w:rsidRDefault="0073777C" w:rsidP="0073777C">
      <w:pPr>
        <w:pStyle w:val="Textonotapie"/>
      </w:pPr>
    </w:p>
  </w:footnote>
  <w:footnote w:id="10">
    <w:p w14:paraId="4D38E407" w14:textId="77777777" w:rsidR="0073777C" w:rsidRPr="00D902EC" w:rsidRDefault="0073777C" w:rsidP="0073777C">
      <w:pPr>
        <w:pStyle w:val="Textonotapie"/>
        <w:jc w:val="both"/>
        <w:rPr>
          <w:rFonts w:ascii="Arial" w:hAnsi="Arial" w:cs="Arial"/>
        </w:rPr>
      </w:pPr>
      <w:r w:rsidRPr="00D902EC">
        <w:rPr>
          <w:rStyle w:val="Refdenotaalpie"/>
          <w:rFonts w:ascii="Arial" w:hAnsi="Arial" w:cs="Arial"/>
        </w:rPr>
        <w:footnoteRef/>
      </w:r>
      <w:r w:rsidRPr="00D902EC">
        <w:rPr>
          <w:rFonts w:ascii="Arial" w:hAnsi="Arial" w:cs="Arial"/>
        </w:rPr>
        <w:t xml:space="preserve"> Así se estableció en la tesis jurisprudencial con número de registro: 160758, de rubro: “REPRESENTACIÓN PROPORCIONAL EN MATERIA ELECTORAL. LA REGLAMENTACIÓN DE ESE PRINCIPIO ES FACULTAD DEL LEGISLADOR ESTATAL”.</w:t>
      </w:r>
    </w:p>
  </w:footnote>
  <w:footnote w:id="11">
    <w:p w14:paraId="1A90C40D" w14:textId="77777777" w:rsidR="0073777C" w:rsidRPr="00FF28B6" w:rsidRDefault="0073777C" w:rsidP="0073777C">
      <w:pPr>
        <w:pStyle w:val="Textonotapie"/>
        <w:jc w:val="both"/>
        <w:rPr>
          <w:rFonts w:ascii="Arial" w:hAnsi="Arial" w:cs="Arial"/>
        </w:rPr>
      </w:pPr>
      <w:r w:rsidRPr="00FF28B6">
        <w:rPr>
          <w:rStyle w:val="Refdenotaalpie"/>
          <w:rFonts w:ascii="Arial" w:hAnsi="Arial" w:cs="Arial"/>
        </w:rPr>
        <w:footnoteRef/>
      </w:r>
      <w:r w:rsidRPr="00FF28B6">
        <w:rPr>
          <w:rFonts w:ascii="Arial" w:hAnsi="Arial" w:cs="Arial"/>
        </w:rPr>
        <w:t xml:space="preserve"> Similar criterio sostuvo la Sala Regional al resolver el asunto SM-JDC-220/2019.</w:t>
      </w:r>
    </w:p>
  </w:footnote>
  <w:footnote w:id="12">
    <w:p w14:paraId="15AA99B8" w14:textId="797CBA4A" w:rsidR="0073777C" w:rsidRPr="00FF28B6" w:rsidRDefault="0073777C" w:rsidP="00FF28B6">
      <w:pPr>
        <w:spacing w:line="276" w:lineRule="auto"/>
        <w:ind w:right="49"/>
        <w:jc w:val="both"/>
        <w:rPr>
          <w:rFonts w:ascii="Arial" w:eastAsiaTheme="minorHAnsi" w:hAnsi="Arial" w:cs="Arial"/>
        </w:rPr>
      </w:pPr>
      <w:r w:rsidRPr="00FF28B6">
        <w:rPr>
          <w:rStyle w:val="Refdenotaalpie"/>
          <w:rFonts w:ascii="Arial" w:hAnsi="Arial" w:cs="Arial"/>
        </w:rPr>
        <w:footnoteRef/>
      </w:r>
      <w:r w:rsidRPr="00FF28B6">
        <w:rPr>
          <w:rFonts w:ascii="Arial" w:hAnsi="Arial" w:cs="Arial"/>
        </w:rPr>
        <w:t xml:space="preserve"> </w:t>
      </w:r>
      <w:r w:rsidRPr="00FF28B6">
        <w:rPr>
          <w:rFonts w:ascii="Arial" w:eastAsiaTheme="minorHAnsi" w:hAnsi="Arial" w:cs="Arial"/>
        </w:rPr>
        <w:t xml:space="preserve">I. Cada Municipio será gobernado por un Ayuntamiento de elección popular directa, integrado por un </w:t>
      </w:r>
      <w:proofErr w:type="gramStart"/>
      <w:r w:rsidRPr="00FF28B6">
        <w:rPr>
          <w:rFonts w:ascii="Arial" w:eastAsiaTheme="minorHAnsi" w:hAnsi="Arial" w:cs="Arial"/>
        </w:rPr>
        <w:t>Presidente</w:t>
      </w:r>
      <w:proofErr w:type="gramEnd"/>
      <w:r w:rsidRPr="00FF28B6">
        <w:rPr>
          <w:rFonts w:ascii="Arial" w:eastAsiaTheme="minorHAnsi" w:hAnsi="Arial" w:cs="Arial"/>
        </w:rPr>
        <w:t xml:space="preserve"> o Presidenta Municipal y el</w:t>
      </w:r>
      <w:r w:rsidRPr="00EC6219">
        <w:rPr>
          <w:rFonts w:ascii="Arial" w:eastAsiaTheme="minorHAnsi" w:hAnsi="Arial" w:cs="Arial"/>
        </w:rPr>
        <w:t xml:space="preserve"> </w:t>
      </w:r>
      <w:r w:rsidRPr="00FF28B6">
        <w:rPr>
          <w:rFonts w:ascii="Arial" w:eastAsiaTheme="minorHAnsi" w:hAnsi="Arial" w:cs="Arial"/>
          <w:u w:val="single"/>
        </w:rPr>
        <w:t>número de regidurías y sindicaturas que la ley determine</w:t>
      </w:r>
      <w:r w:rsidRPr="00FF28B6">
        <w:rPr>
          <w:rFonts w:ascii="Arial" w:eastAsiaTheme="minorHAnsi" w:hAnsi="Arial" w:cs="Arial"/>
        </w:rPr>
        <w:t xml:space="preserve">, de conformidad con el principio de paridad. La competencia que esta Constitución otorga al gobierno municipal se ejercerá por el Ayuntamiento de manera exclusiva y no habrá autoridad intermedia alguna entre éste y el gobierno del Estado…”  </w:t>
      </w:r>
    </w:p>
  </w:footnote>
  <w:footnote w:id="13">
    <w:p w14:paraId="38B9ED23" w14:textId="7FDB7CBE" w:rsidR="00C3653C" w:rsidRPr="00FF28B6" w:rsidRDefault="00C3653C" w:rsidP="00FF28B6">
      <w:pPr>
        <w:pStyle w:val="Textonotapie"/>
        <w:jc w:val="both"/>
        <w:rPr>
          <w:rFonts w:ascii="Arial" w:hAnsi="Arial" w:cs="Arial"/>
        </w:rPr>
      </w:pPr>
      <w:r w:rsidRPr="00FF28B6">
        <w:rPr>
          <w:rStyle w:val="Refdenotaalpie"/>
          <w:rFonts w:ascii="Arial" w:hAnsi="Arial" w:cs="Arial"/>
        </w:rPr>
        <w:footnoteRef/>
      </w:r>
      <w:r w:rsidRPr="00FF28B6">
        <w:rPr>
          <w:rFonts w:ascii="Arial" w:hAnsi="Arial" w:cs="Arial"/>
        </w:rPr>
        <w:t xml:space="preserve"> ARTÍCULO 235.- Con base en los resultados finales de los cómputos de la elección de Ayuntamiento, el Consejo procederá a la asignación de regidurías de representación proporcional a los partidos políticos y planillas de candidatos independientes que tenga derecho a participar en la misma, para lo que es preciso observar lo siguiente:</w:t>
      </w:r>
    </w:p>
    <w:p w14:paraId="670C57F8" w14:textId="77777777" w:rsidR="00FF28B6" w:rsidRPr="00FF28B6" w:rsidRDefault="00FF28B6" w:rsidP="00FF28B6">
      <w:pPr>
        <w:pStyle w:val="Textonotapie"/>
        <w:jc w:val="both"/>
        <w:rPr>
          <w:rFonts w:ascii="Arial" w:hAnsi="Arial" w:cs="Arial"/>
        </w:rPr>
      </w:pPr>
      <w:r w:rsidRPr="00FF28B6">
        <w:rPr>
          <w:rFonts w:ascii="Arial" w:hAnsi="Arial" w:cs="Arial"/>
        </w:rPr>
        <w:t xml:space="preserve">I. No haber obtenido la mayoría relativa de la elección en el Municipio de que se trate, y </w:t>
      </w:r>
    </w:p>
    <w:p w14:paraId="224D90EB" w14:textId="2213A777" w:rsidR="00FF28B6" w:rsidRPr="00FF28B6" w:rsidRDefault="00FF28B6" w:rsidP="00FF28B6">
      <w:pPr>
        <w:pStyle w:val="Textonotapie"/>
        <w:jc w:val="both"/>
        <w:rPr>
          <w:rFonts w:ascii="Arial" w:hAnsi="Arial" w:cs="Arial"/>
        </w:rPr>
      </w:pPr>
      <w:r w:rsidRPr="00FF28B6">
        <w:rPr>
          <w:rFonts w:ascii="Arial" w:hAnsi="Arial" w:cs="Arial"/>
        </w:rPr>
        <w:t>II. Que la votación recibida a su favor sea igual o mayor al 2.5% de la Votación Válida Emitida en el Municipio correspondiente.</w:t>
      </w:r>
    </w:p>
  </w:footnote>
  <w:footnote w:id="14">
    <w:p w14:paraId="004A990F" w14:textId="77777777" w:rsidR="00103EBC" w:rsidRPr="00FF28B6" w:rsidRDefault="00103EBC" w:rsidP="00FF28B6">
      <w:pPr>
        <w:pStyle w:val="Textonotapie"/>
        <w:jc w:val="both"/>
        <w:rPr>
          <w:rFonts w:ascii="Arial" w:hAnsi="Arial" w:cs="Arial"/>
        </w:rPr>
      </w:pPr>
      <w:r w:rsidRPr="00FF28B6">
        <w:rPr>
          <w:rStyle w:val="Refdenotaalpie"/>
          <w:rFonts w:ascii="Arial" w:hAnsi="Arial" w:cs="Arial"/>
        </w:rPr>
        <w:footnoteRef/>
      </w:r>
      <w:r w:rsidRPr="00FF28B6">
        <w:rPr>
          <w:rFonts w:ascii="Arial" w:hAnsi="Arial" w:cs="Arial"/>
        </w:rPr>
        <w:t xml:space="preserve"> ARTÍCULO 236.- Para la asignación de regidores por el principio de representación proporcional, se procederá de la siguiente forma: </w:t>
      </w:r>
    </w:p>
    <w:p w14:paraId="20FAA76F" w14:textId="3B066B2E" w:rsidR="00103EBC" w:rsidRPr="00FF28B6" w:rsidRDefault="00103EBC" w:rsidP="00FF28B6">
      <w:pPr>
        <w:pStyle w:val="Textonotapie"/>
        <w:jc w:val="both"/>
        <w:rPr>
          <w:rFonts w:ascii="Arial" w:hAnsi="Arial" w:cs="Arial"/>
        </w:rPr>
      </w:pPr>
      <w:r w:rsidRPr="00FF28B6">
        <w:rPr>
          <w:rFonts w:ascii="Arial" w:hAnsi="Arial" w:cs="Arial"/>
        </w:rPr>
        <w:t>I. Porcentaje mínimo: Es el 2.5% de la Votación Válida Emitida;</w:t>
      </w:r>
    </w:p>
    <w:p w14:paraId="64E1082C" w14:textId="39CE5101" w:rsidR="00103EBC" w:rsidRDefault="00103EBC" w:rsidP="00FF28B6">
      <w:pPr>
        <w:pStyle w:val="Textonotapie"/>
        <w:jc w:val="both"/>
      </w:pPr>
      <w:r w:rsidRPr="00FF28B6">
        <w:rPr>
          <w:rFonts w:ascii="Arial" w:hAnsi="Arial" w:cs="Arial"/>
        </w:rPr>
        <w:t>(…)</w:t>
      </w:r>
    </w:p>
  </w:footnote>
  <w:footnote w:id="15">
    <w:p w14:paraId="4CD7D9AC" w14:textId="77777777" w:rsidR="0073777C" w:rsidRPr="00571DC2" w:rsidRDefault="0073777C" w:rsidP="0073777C">
      <w:pPr>
        <w:jc w:val="both"/>
        <w:rPr>
          <w:rFonts w:ascii="Arial" w:hAnsi="Arial" w:cs="Arial"/>
        </w:rPr>
      </w:pPr>
      <w:r w:rsidRPr="00571DC2">
        <w:rPr>
          <w:rStyle w:val="Refdenotaalpie"/>
          <w:rFonts w:ascii="Arial" w:hAnsi="Arial" w:cs="Arial"/>
        </w:rPr>
        <w:footnoteRef/>
      </w:r>
      <w:r w:rsidRPr="00571DC2">
        <w:rPr>
          <w:rFonts w:ascii="Arial" w:hAnsi="Arial" w:cs="Arial"/>
        </w:rPr>
        <w:t xml:space="preserve"> T</w:t>
      </w:r>
      <w:r w:rsidRPr="00571DC2">
        <w:rPr>
          <w:rFonts w:ascii="Arial" w:eastAsiaTheme="minorHAnsi" w:hAnsi="Arial" w:cs="Arial"/>
        </w:rPr>
        <w:t>esis jurisprudencial P./J. 20/2013 (9a.) de rubro: “REPRESENTACIÓN PROPORCIONAL EN EL ÁMBITO MUNICIPAL. EL ARTÍCULO 216 DE LA LEY ELECTORAL DEL ESTADO DE CHIHUAHUA, QUE PREVÉ EL PROCEDIMIENTO PARA LA ASIGNACIÓN DE REGIDORES SEGÚN ESE PRINCIPIO, ES CONSTITUCIONAL”</w:t>
      </w:r>
    </w:p>
    <w:p w14:paraId="0FC66D4F" w14:textId="77777777" w:rsidR="0073777C" w:rsidRDefault="0073777C" w:rsidP="0073777C">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1A600" w14:textId="611784C4" w:rsidR="00C91F0F" w:rsidRDefault="00C91F0F">
    <w:pPr>
      <w:pStyle w:val="Encabezado"/>
    </w:pPr>
    <w:r>
      <w:rPr>
        <w:noProof/>
      </w:rPr>
      <w:pict w14:anchorId="32AE3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568579" o:spid="_x0000_s2050" type="#_x0000_t136" style="position:absolute;margin-left:0;margin-top:0;width:591.9pt;height:91.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092A" w14:textId="338C3629" w:rsidR="005761B5" w:rsidRDefault="00C91F0F">
    <w:pPr>
      <w:pStyle w:val="Encabezado"/>
    </w:pPr>
    <w:r>
      <w:rPr>
        <w:noProof/>
      </w:rPr>
      <w:pict w14:anchorId="776D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568580" o:spid="_x0000_s2051" type="#_x0000_t136" style="position:absolute;margin-left:0;margin-top:0;width:591.9pt;height:91.05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v:shape>
      </w:pict>
    </w:r>
  </w:p>
  <w:sdt>
    <w:sdtPr>
      <w:id w:val="1450050019"/>
      <w:docPartObj>
        <w:docPartGallery w:val="Page Numbers (Margins)"/>
        <w:docPartUnique/>
      </w:docPartObj>
    </w:sdtPr>
    <w:sdtEndPr/>
    <w:sdtContent>
      <w:p w14:paraId="1D5E092A" w14:textId="338C3629" w:rsidR="005761B5" w:rsidRDefault="003230E4">
        <w:pPr>
          <w:pStyle w:val="Encabezado"/>
        </w:pPr>
        <w:r>
          <w:rPr>
            <w:noProof/>
          </w:rPr>
          <w:drawing>
            <wp:anchor distT="0" distB="0" distL="0" distR="0" simplePos="0" relativeHeight="251659264" behindDoc="1" locked="0" layoutInCell="1" hidden="0" allowOverlap="1" wp14:anchorId="20FDA9D3" wp14:editId="531D5DC7">
              <wp:simplePos x="0" y="0"/>
              <wp:positionH relativeFrom="page">
                <wp:posOffset>898497</wp:posOffset>
              </wp:positionH>
              <wp:positionV relativeFrom="page">
                <wp:posOffset>596348</wp:posOffset>
              </wp:positionV>
              <wp:extent cx="1089329" cy="1231900"/>
              <wp:effectExtent l="0" t="0" r="0" b="635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2299" cy="1235259"/>
                      </a:xfrm>
                      <a:prstGeom prst="rect">
                        <a:avLst/>
                      </a:prstGeom>
                      <a:ln/>
                    </pic:spPr>
                  </pic:pic>
                </a:graphicData>
              </a:graphic>
              <wp14:sizeRelH relativeFrom="margin">
                <wp14:pctWidth>0</wp14:pctWidth>
              </wp14:sizeRelH>
              <wp14:sizeRelV relativeFrom="margin">
                <wp14:pctHeight>0</wp14:pctHeight>
              </wp14:sizeRelV>
            </wp:anchor>
          </w:drawing>
        </w:r>
        <w:r w:rsidR="00D31499">
          <w:rPr>
            <w:noProof/>
          </w:rPr>
          <mc:AlternateContent>
            <mc:Choice Requires="wps">
              <w:drawing>
                <wp:anchor distT="0" distB="0" distL="114300" distR="114300" simplePos="0" relativeHeight="251661312" behindDoc="0" locked="0" layoutInCell="0" allowOverlap="1" wp14:anchorId="799581CA" wp14:editId="2DC32580">
                  <wp:simplePos x="0" y="0"/>
                  <wp:positionH relativeFrom="rightMargin">
                    <wp:align>right</wp:align>
                  </wp:positionH>
                  <wp:positionV relativeFrom="margin">
                    <wp:align>center</wp:align>
                  </wp:positionV>
                  <wp:extent cx="727710" cy="329565"/>
                  <wp:effectExtent l="0" t="0" r="0" b="381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11D43" w14:textId="77777777" w:rsidR="00D31499" w:rsidRDefault="00D31499">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99581CA" id="Rectángulo 4"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CxGeSAIAgAA5wMAAA4A&#10;AAAAAAAAAAAAAAAALgIAAGRycy9lMm9Eb2MueG1sUEsBAi0AFAAGAAgAAAAhAHGmhoPcAAAABAEA&#10;AA8AAAAAAAAAAAAAAAAAYgQAAGRycy9kb3ducmV2LnhtbFBLBQYAAAAABAAEAPMAAABrBQAAAAA=&#10;" o:allowincell="f" stroked="f">
                  <v:textbox>
                    <w:txbxContent>
                      <w:p w14:paraId="77A11D43" w14:textId="77777777" w:rsidR="00D31499" w:rsidRDefault="00D31499">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p>
    </w:sdtContent>
  </w:sdt>
  <w:p w14:paraId="77DA0DF3" w14:textId="3394A9F9" w:rsidR="005761B5" w:rsidRDefault="005761B5">
    <w:pPr>
      <w:pStyle w:val="Encabezado"/>
    </w:pPr>
  </w:p>
  <w:p w14:paraId="694973B8" w14:textId="41E957E0" w:rsidR="005761B5" w:rsidRDefault="005761B5">
    <w:pPr>
      <w:pStyle w:val="Encabezado"/>
    </w:pPr>
  </w:p>
  <w:p w14:paraId="2FDCF3C8" w14:textId="4A811D77" w:rsidR="005761B5" w:rsidRDefault="005761B5">
    <w:pPr>
      <w:pStyle w:val="Encabezado"/>
    </w:pPr>
  </w:p>
  <w:p w14:paraId="565447F4" w14:textId="7A5940CA" w:rsidR="005761B5" w:rsidRDefault="005761B5">
    <w:pPr>
      <w:pStyle w:val="Encabezado"/>
    </w:pPr>
  </w:p>
  <w:p w14:paraId="4D178DD4" w14:textId="1BA8CF04" w:rsidR="005761B5" w:rsidRDefault="005761B5">
    <w:pPr>
      <w:pStyle w:val="Encabezado"/>
    </w:pPr>
  </w:p>
  <w:p w14:paraId="361A8D7E" w14:textId="33B2E7BA" w:rsidR="005761B5" w:rsidRDefault="005761B5">
    <w:pPr>
      <w:pStyle w:val="Encabezado"/>
    </w:pPr>
  </w:p>
  <w:p w14:paraId="717092F3" w14:textId="06C25FF4" w:rsidR="005761B5" w:rsidRDefault="005761B5">
    <w:pPr>
      <w:pStyle w:val="Encabezado"/>
    </w:pPr>
  </w:p>
  <w:p w14:paraId="04C0EE1C" w14:textId="6799B692" w:rsidR="005761B5" w:rsidRDefault="005761B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33DB" w14:textId="17524791" w:rsidR="00C91F0F" w:rsidRDefault="00C91F0F">
    <w:pPr>
      <w:pStyle w:val="Encabezado"/>
    </w:pPr>
    <w:r>
      <w:rPr>
        <w:noProof/>
      </w:rPr>
      <w:pict w14:anchorId="0D47D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568578" o:spid="_x0000_s2049" type="#_x0000_t136" style="position:absolute;margin-left:0;margin-top:0;width:591.9pt;height:91.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259"/>
    <w:multiLevelType w:val="hybridMultilevel"/>
    <w:tmpl w:val="0352AFFA"/>
    <w:lvl w:ilvl="0" w:tplc="F4E6B61C">
      <w:start w:val="1"/>
      <w:numFmt w:val="upperRoman"/>
      <w:lvlText w:val="%1."/>
      <w:lvlJc w:val="left"/>
      <w:pPr>
        <w:ind w:left="2280" w:hanging="72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0">
    <w:nsid w:val="314013CF"/>
    <w:multiLevelType w:val="hybridMultilevel"/>
    <w:tmpl w:val="AD729218"/>
    <w:lvl w:ilvl="0" w:tplc="20526850">
      <w:start w:val="1"/>
      <w:numFmt w:val="lowerRoman"/>
      <w:lvlText w:val="%1)"/>
      <w:lvlJc w:val="left"/>
      <w:pPr>
        <w:ind w:left="1080" w:hanging="72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710B67"/>
    <w:multiLevelType w:val="hybridMultilevel"/>
    <w:tmpl w:val="65D641E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3A42678"/>
    <w:multiLevelType w:val="hybridMultilevel"/>
    <w:tmpl w:val="CE66BE04"/>
    <w:lvl w:ilvl="0" w:tplc="2DDE126E">
      <w:start w:val="1"/>
      <w:numFmt w:val="lowerRoman"/>
      <w:lvlText w:val="%1)"/>
      <w:lvlJc w:val="left"/>
      <w:pPr>
        <w:ind w:left="1080" w:hanging="72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0E50FC"/>
    <w:multiLevelType w:val="hybridMultilevel"/>
    <w:tmpl w:val="B03C9D64"/>
    <w:lvl w:ilvl="0" w:tplc="91C22F6A">
      <w:start w:val="1"/>
      <w:numFmt w:val="lowerLetter"/>
      <w:lvlText w:val="%1)"/>
      <w:lvlJc w:val="left"/>
      <w:pPr>
        <w:ind w:left="720" w:hanging="360"/>
      </w:pPr>
      <w:rPr>
        <w:rFonts w:hint="default"/>
        <w:b/>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EB47FD"/>
    <w:multiLevelType w:val="hybridMultilevel"/>
    <w:tmpl w:val="1C3220A0"/>
    <w:lvl w:ilvl="0" w:tplc="13588E8C">
      <w:start w:val="1"/>
      <w:numFmt w:val="lowerRoman"/>
      <w:lvlText w:val="%1)"/>
      <w:lvlJc w:val="left"/>
      <w:pPr>
        <w:ind w:left="1080" w:hanging="72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3E535B"/>
    <w:multiLevelType w:val="hybridMultilevel"/>
    <w:tmpl w:val="8024542E"/>
    <w:lvl w:ilvl="0" w:tplc="080A000B">
      <w:start w:val="1"/>
      <w:numFmt w:val="bullet"/>
      <w:lvlText w:val=""/>
      <w:lvlJc w:val="left"/>
      <w:pPr>
        <w:ind w:left="2880" w:hanging="720"/>
      </w:pPr>
      <w:rPr>
        <w:rFonts w:ascii="Wingdings" w:hAnsi="Wingdings" w:hint="default"/>
        <w:b/>
        <w:bCs/>
        <w:i/>
        <w:iCs/>
      </w:r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num w:numId="1">
    <w:abstractNumId w:val="0"/>
  </w:num>
  <w:num w:numId="2">
    <w:abstractNumId w:val="4"/>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E3"/>
    <w:rsid w:val="00010F16"/>
    <w:rsid w:val="0001154D"/>
    <w:rsid w:val="000118EB"/>
    <w:rsid w:val="00053B21"/>
    <w:rsid w:val="000D1F20"/>
    <w:rsid w:val="00103EBC"/>
    <w:rsid w:val="00220AB3"/>
    <w:rsid w:val="002B7B1C"/>
    <w:rsid w:val="003230E4"/>
    <w:rsid w:val="00386D8A"/>
    <w:rsid w:val="004958A1"/>
    <w:rsid w:val="004C3FA9"/>
    <w:rsid w:val="00530ECC"/>
    <w:rsid w:val="00543FCC"/>
    <w:rsid w:val="00571DC2"/>
    <w:rsid w:val="005761B5"/>
    <w:rsid w:val="00716B45"/>
    <w:rsid w:val="007341A3"/>
    <w:rsid w:val="0073777C"/>
    <w:rsid w:val="007767B9"/>
    <w:rsid w:val="007B2E23"/>
    <w:rsid w:val="007E4FE3"/>
    <w:rsid w:val="008A5C3B"/>
    <w:rsid w:val="009146AA"/>
    <w:rsid w:val="009C5273"/>
    <w:rsid w:val="00A963EF"/>
    <w:rsid w:val="00AC2AB4"/>
    <w:rsid w:val="00B03134"/>
    <w:rsid w:val="00C3653C"/>
    <w:rsid w:val="00C76F44"/>
    <w:rsid w:val="00C91F0F"/>
    <w:rsid w:val="00CC2F4A"/>
    <w:rsid w:val="00D31499"/>
    <w:rsid w:val="00D756FF"/>
    <w:rsid w:val="00DE3882"/>
    <w:rsid w:val="00E137F0"/>
    <w:rsid w:val="00EC6219"/>
    <w:rsid w:val="00ED7A38"/>
    <w:rsid w:val="00FB3651"/>
    <w:rsid w:val="00FF28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6E8088"/>
  <w15:chartTrackingRefBased/>
  <w15:docId w15:val="{B16B11EF-40BB-4822-A82D-08E0E9DC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FE3"/>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uiPriority w:val="9"/>
    <w:qFormat/>
    <w:rsid w:val="007E4F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71D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7E4FE3"/>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7E4FE3"/>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7E4FE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E4FE3"/>
    <w:pPr>
      <w:jc w:val="both"/>
    </w:pPr>
    <w:rPr>
      <w:rFonts w:asciiTheme="minorHAnsi" w:eastAsiaTheme="minorHAnsi" w:hAnsiTheme="minorHAnsi" w:cstheme="minorBidi"/>
      <w:sz w:val="22"/>
      <w:szCs w:val="22"/>
      <w:vertAlign w:val="superscript"/>
      <w:lang w:eastAsia="en-US"/>
    </w:rPr>
  </w:style>
  <w:style w:type="paragraph" w:customStyle="1" w:styleId="Estilo">
    <w:name w:val="Estilo"/>
    <w:basedOn w:val="Sinespaciado"/>
    <w:link w:val="EstiloCar"/>
    <w:qFormat/>
    <w:rsid w:val="007E4FE3"/>
    <w:pPr>
      <w:jc w:val="both"/>
    </w:pPr>
    <w:rPr>
      <w:rFonts w:ascii="Arial" w:eastAsiaTheme="minorEastAsia" w:hAnsi="Arial" w:cstheme="minorBidi"/>
      <w:sz w:val="24"/>
      <w:szCs w:val="22"/>
    </w:rPr>
  </w:style>
  <w:style w:type="character" w:customStyle="1" w:styleId="EstiloCar">
    <w:name w:val="Estilo Car"/>
    <w:basedOn w:val="Fuentedeprrafopredeter"/>
    <w:link w:val="Estilo"/>
    <w:rsid w:val="007E4FE3"/>
    <w:rPr>
      <w:rFonts w:ascii="Arial" w:eastAsiaTheme="minorEastAsia" w:hAnsi="Arial"/>
      <w:sz w:val="24"/>
      <w:lang w:eastAsia="es-MX"/>
    </w:rPr>
  </w:style>
  <w:style w:type="paragraph" w:styleId="Sinespaciado">
    <w:name w:val="No Spacing"/>
    <w:link w:val="SinespaciadoCar"/>
    <w:uiPriority w:val="1"/>
    <w:qFormat/>
    <w:rsid w:val="007E4FE3"/>
    <w:pPr>
      <w:spacing w:after="0" w:line="240" w:lineRule="auto"/>
    </w:pPr>
    <w:rPr>
      <w:rFonts w:ascii="Times New Roman" w:eastAsia="Times New Roman" w:hAnsi="Times New Roman" w:cs="Times New Roman"/>
      <w:sz w:val="20"/>
      <w:szCs w:val="20"/>
      <w:lang w:eastAsia="es-MX"/>
    </w:rPr>
  </w:style>
  <w:style w:type="paragraph" w:styleId="TDC1">
    <w:name w:val="toc 1"/>
    <w:basedOn w:val="Normal"/>
    <w:next w:val="Normal"/>
    <w:autoRedefine/>
    <w:uiPriority w:val="39"/>
    <w:unhideWhenUsed/>
    <w:rsid w:val="007E4FE3"/>
    <w:pPr>
      <w:tabs>
        <w:tab w:val="right" w:leader="dot" w:pos="9678"/>
      </w:tabs>
    </w:pPr>
  </w:style>
  <w:style w:type="character" w:styleId="Hipervnculo">
    <w:name w:val="Hyperlink"/>
    <w:basedOn w:val="Fuentedeprrafopredeter"/>
    <w:uiPriority w:val="99"/>
    <w:unhideWhenUsed/>
    <w:rsid w:val="007E4FE3"/>
    <w:rPr>
      <w:color w:val="0563C1" w:themeColor="hyperlink"/>
      <w:u w:val="single"/>
    </w:rPr>
  </w:style>
  <w:style w:type="character" w:customStyle="1" w:styleId="Ttulo1Car">
    <w:name w:val="Título 1 Car"/>
    <w:basedOn w:val="Fuentedeprrafopredeter"/>
    <w:link w:val="Ttulo1"/>
    <w:uiPriority w:val="9"/>
    <w:rsid w:val="007E4FE3"/>
    <w:rPr>
      <w:rFonts w:asciiTheme="majorHAnsi" w:eastAsiaTheme="majorEastAsia" w:hAnsiTheme="majorHAnsi" w:cstheme="majorBidi"/>
      <w:color w:val="2F5496" w:themeColor="accent1" w:themeShade="BF"/>
      <w:sz w:val="32"/>
      <w:szCs w:val="32"/>
      <w:lang w:eastAsia="es-MX"/>
    </w:rPr>
  </w:style>
  <w:style w:type="paragraph" w:styleId="TtuloTDC">
    <w:name w:val="TOC Heading"/>
    <w:basedOn w:val="Ttulo1"/>
    <w:next w:val="Normal"/>
    <w:uiPriority w:val="39"/>
    <w:semiHidden/>
    <w:unhideWhenUsed/>
    <w:qFormat/>
    <w:rsid w:val="007E4FE3"/>
    <w:pPr>
      <w:outlineLvl w:val="9"/>
    </w:pPr>
  </w:style>
  <w:style w:type="table" w:styleId="Tablaconcuadrcula">
    <w:name w:val="Table Grid"/>
    <w:basedOn w:val="Tablanormal"/>
    <w:uiPriority w:val="39"/>
    <w:rsid w:val="007E4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7E4FE3"/>
    <w:rPr>
      <w:rFonts w:ascii="Times New Roman" w:eastAsia="Times New Roman" w:hAnsi="Times New Roman" w:cs="Times New Roman"/>
      <w:sz w:val="20"/>
      <w:szCs w:val="20"/>
      <w:lang w:eastAsia="es-MX"/>
    </w:rPr>
  </w:style>
  <w:style w:type="table" w:customStyle="1" w:styleId="Tablaconcuadrcula2">
    <w:name w:val="Tabla con cuadrícula2"/>
    <w:basedOn w:val="Tablanormal"/>
    <w:next w:val="Tablaconcuadrcula"/>
    <w:uiPriority w:val="39"/>
    <w:rsid w:val="007E4FE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7E4FE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7E4FE3"/>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C"/>
    <w:basedOn w:val="Normal"/>
    <w:link w:val="NormalWebCar"/>
    <w:uiPriority w:val="99"/>
    <w:unhideWhenUsed/>
    <w:qFormat/>
    <w:rsid w:val="009C5273"/>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C Car"/>
    <w:basedOn w:val="Fuentedeprrafopredeter"/>
    <w:link w:val="NormalWeb"/>
    <w:uiPriority w:val="99"/>
    <w:rsid w:val="009C5273"/>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5761B5"/>
    <w:pPr>
      <w:tabs>
        <w:tab w:val="center" w:pos="4419"/>
        <w:tab w:val="right" w:pos="8838"/>
      </w:tabs>
    </w:pPr>
  </w:style>
  <w:style w:type="character" w:customStyle="1" w:styleId="EncabezadoCar">
    <w:name w:val="Encabezado Car"/>
    <w:basedOn w:val="Fuentedeprrafopredeter"/>
    <w:link w:val="Encabezado"/>
    <w:uiPriority w:val="99"/>
    <w:rsid w:val="005761B5"/>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5761B5"/>
    <w:pPr>
      <w:tabs>
        <w:tab w:val="center" w:pos="4419"/>
        <w:tab w:val="right" w:pos="8838"/>
      </w:tabs>
    </w:pPr>
  </w:style>
  <w:style w:type="character" w:customStyle="1" w:styleId="PiedepginaCar">
    <w:name w:val="Pie de página Car"/>
    <w:basedOn w:val="Fuentedeprrafopredeter"/>
    <w:link w:val="Piedepgina"/>
    <w:uiPriority w:val="99"/>
    <w:rsid w:val="005761B5"/>
    <w:rPr>
      <w:rFonts w:ascii="Times New Roman" w:eastAsia="Times New Roman" w:hAnsi="Times New Roman" w:cs="Times New Roman"/>
      <w:sz w:val="20"/>
      <w:szCs w:val="20"/>
      <w:lang w:eastAsia="es-MX"/>
    </w:rPr>
  </w:style>
  <w:style w:type="character" w:customStyle="1" w:styleId="Ttulo2Car">
    <w:name w:val="Título 2 Car"/>
    <w:basedOn w:val="Fuentedeprrafopredeter"/>
    <w:link w:val="Ttulo2"/>
    <w:uiPriority w:val="9"/>
    <w:semiHidden/>
    <w:rsid w:val="00571DC2"/>
    <w:rPr>
      <w:rFonts w:asciiTheme="majorHAnsi" w:eastAsiaTheme="majorEastAsia" w:hAnsiTheme="majorHAnsi" w:cstheme="majorBidi"/>
      <w:color w:val="2F5496" w:themeColor="accent1" w:themeShade="BF"/>
      <w:sz w:val="26"/>
      <w:szCs w:val="2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8622">
      <w:bodyDiv w:val="1"/>
      <w:marLeft w:val="0"/>
      <w:marRight w:val="0"/>
      <w:marTop w:val="0"/>
      <w:marBottom w:val="0"/>
      <w:divBdr>
        <w:top w:val="none" w:sz="0" w:space="0" w:color="auto"/>
        <w:left w:val="none" w:sz="0" w:space="0" w:color="auto"/>
        <w:bottom w:val="none" w:sz="0" w:space="0" w:color="auto"/>
        <w:right w:val="none" w:sz="0" w:space="0" w:color="auto"/>
      </w:divBdr>
    </w:div>
    <w:div w:id="15812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gob.mx/candidaturas-independientes/sites/default/files/AI%2022-201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11B44-E8F9-4CA4-BE36-0EA28B5A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4098</Words>
  <Characters>22539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Juridico</dc:creator>
  <cp:keywords/>
  <dc:description/>
  <cp:lastModifiedBy>Secretario Gral</cp:lastModifiedBy>
  <cp:revision>3</cp:revision>
  <cp:lastPrinted>2021-08-04T18:43:00Z</cp:lastPrinted>
  <dcterms:created xsi:type="dcterms:W3CDTF">2021-08-09T15:47:00Z</dcterms:created>
  <dcterms:modified xsi:type="dcterms:W3CDTF">2021-08-09T15:47:00Z</dcterms:modified>
</cp:coreProperties>
</file>