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3DC4E" w14:textId="77777777" w:rsidR="000A7FCE" w:rsidRPr="00D12421" w:rsidRDefault="000A7FCE" w:rsidP="002942F4">
      <w:pPr>
        <w:spacing w:after="0" w:line="360" w:lineRule="auto"/>
        <w:ind w:left="3544"/>
        <w:contextualSpacing/>
        <w:mirrorIndents/>
        <w:jc w:val="both"/>
        <w:rPr>
          <w:rFonts w:ascii="Arial Nova" w:hAnsi="Arial Nova" w:cs="Arial"/>
          <w:b/>
          <w:sz w:val="24"/>
          <w:szCs w:val="24"/>
        </w:rPr>
      </w:pPr>
      <w:bookmarkStart w:id="0" w:name="_GoBack"/>
      <w:bookmarkEnd w:id="0"/>
      <w:r w:rsidRPr="00D12421">
        <w:rPr>
          <w:rFonts w:ascii="Arial Nova" w:hAnsi="Arial Nova" w:cs="Arial"/>
          <w:b/>
          <w:sz w:val="24"/>
          <w:szCs w:val="24"/>
        </w:rPr>
        <w:t xml:space="preserve">Juicio para la Protección de los Derechos Político-Electorales del Ciudadano. EXPEDIENTE: </w:t>
      </w:r>
      <w:r w:rsidRPr="00D12421">
        <w:rPr>
          <w:rFonts w:ascii="Arial Nova" w:hAnsi="Arial Nova" w:cs="Arial"/>
          <w:sz w:val="24"/>
          <w:szCs w:val="24"/>
        </w:rPr>
        <w:t xml:space="preserve">TEEA-JDC-004/2019. </w:t>
      </w:r>
    </w:p>
    <w:p w14:paraId="62979E43" w14:textId="77777777" w:rsidR="000A7FCE" w:rsidRPr="00D12421" w:rsidRDefault="000A7FCE" w:rsidP="002942F4">
      <w:pPr>
        <w:spacing w:after="0" w:line="360" w:lineRule="auto"/>
        <w:ind w:left="3544"/>
        <w:contextualSpacing/>
        <w:mirrorIndents/>
        <w:jc w:val="both"/>
        <w:rPr>
          <w:rFonts w:ascii="Arial Nova" w:hAnsi="Arial Nova" w:cs="Arial"/>
          <w:b/>
          <w:sz w:val="24"/>
          <w:szCs w:val="24"/>
        </w:rPr>
      </w:pPr>
      <w:r w:rsidRPr="00D12421">
        <w:rPr>
          <w:rFonts w:ascii="Arial Nova" w:hAnsi="Arial Nova" w:cs="Arial"/>
          <w:b/>
          <w:sz w:val="24"/>
          <w:szCs w:val="24"/>
        </w:rPr>
        <w:t xml:space="preserve">PROMOVENTE: </w:t>
      </w:r>
      <w:r w:rsidRPr="00D12421">
        <w:rPr>
          <w:rFonts w:ascii="Arial Nova" w:hAnsi="Arial Nova" w:cs="Arial"/>
          <w:sz w:val="24"/>
          <w:szCs w:val="24"/>
        </w:rPr>
        <w:t xml:space="preserve">Asociación Política Estatal “Voces Hidrocálidas”. </w:t>
      </w:r>
    </w:p>
    <w:p w14:paraId="6D9F48D4" w14:textId="77777777" w:rsidR="000A7FCE" w:rsidRPr="00D12421" w:rsidRDefault="000A7FCE" w:rsidP="002942F4">
      <w:pPr>
        <w:spacing w:after="0" w:line="360" w:lineRule="auto"/>
        <w:ind w:left="3544"/>
        <w:contextualSpacing/>
        <w:mirrorIndents/>
        <w:jc w:val="both"/>
        <w:rPr>
          <w:rFonts w:ascii="Arial Nova" w:hAnsi="Arial Nova" w:cs="Arial"/>
          <w:sz w:val="24"/>
          <w:szCs w:val="24"/>
        </w:rPr>
      </w:pPr>
      <w:r w:rsidRPr="00D12421">
        <w:rPr>
          <w:rFonts w:ascii="Arial Nova" w:hAnsi="Arial Nova" w:cs="Arial"/>
          <w:b/>
          <w:sz w:val="24"/>
          <w:szCs w:val="24"/>
        </w:rPr>
        <w:t xml:space="preserve">AUTORIDAD RESPONSABLE: </w:t>
      </w:r>
      <w:r w:rsidRPr="00D12421">
        <w:rPr>
          <w:rFonts w:ascii="Arial Nova" w:hAnsi="Arial Nova" w:cs="Arial"/>
          <w:sz w:val="24"/>
          <w:szCs w:val="24"/>
        </w:rPr>
        <w:t xml:space="preserve">Consejo General del Instituto Estatal Electoral. </w:t>
      </w:r>
    </w:p>
    <w:p w14:paraId="12B9DAB7" w14:textId="77777777" w:rsidR="000A7FCE" w:rsidRPr="00D12421" w:rsidRDefault="000A7FCE" w:rsidP="002942F4">
      <w:pPr>
        <w:spacing w:after="0" w:line="360" w:lineRule="auto"/>
        <w:ind w:left="3544"/>
        <w:contextualSpacing/>
        <w:mirrorIndents/>
        <w:jc w:val="both"/>
        <w:rPr>
          <w:rFonts w:ascii="Arial Nova" w:hAnsi="Arial Nova" w:cs="Arial"/>
          <w:sz w:val="24"/>
          <w:szCs w:val="24"/>
        </w:rPr>
      </w:pPr>
      <w:r w:rsidRPr="00D12421">
        <w:rPr>
          <w:rFonts w:ascii="Arial Nova" w:hAnsi="Arial Nova" w:cs="Arial"/>
          <w:b/>
          <w:sz w:val="24"/>
          <w:szCs w:val="24"/>
        </w:rPr>
        <w:t xml:space="preserve">MAGISTRADA PONENTE: </w:t>
      </w:r>
      <w:r w:rsidRPr="00D12421">
        <w:rPr>
          <w:rFonts w:ascii="Arial Nova" w:hAnsi="Arial Nova" w:cs="Arial"/>
          <w:sz w:val="24"/>
          <w:szCs w:val="24"/>
        </w:rPr>
        <w:t xml:space="preserve">Claudia Eloisa Díaz de León González.  </w:t>
      </w:r>
    </w:p>
    <w:p w14:paraId="7F084EF5" w14:textId="77777777" w:rsidR="000A7FCE" w:rsidRPr="00D12421" w:rsidRDefault="000A7FCE" w:rsidP="002942F4">
      <w:pPr>
        <w:spacing w:after="0" w:line="360" w:lineRule="auto"/>
        <w:ind w:left="3544"/>
        <w:contextualSpacing/>
        <w:mirrorIndents/>
        <w:jc w:val="both"/>
        <w:rPr>
          <w:rFonts w:ascii="Arial Nova" w:hAnsi="Arial Nova" w:cs="Arial"/>
          <w:b/>
          <w:sz w:val="24"/>
          <w:szCs w:val="24"/>
        </w:rPr>
      </w:pPr>
      <w:r w:rsidRPr="00D12421">
        <w:rPr>
          <w:rFonts w:ascii="Arial Nova" w:hAnsi="Arial Nova" w:cs="Arial"/>
          <w:b/>
          <w:sz w:val="24"/>
          <w:szCs w:val="24"/>
        </w:rPr>
        <w:t xml:space="preserve">SECRETARIA DE ESTUDIO: </w:t>
      </w:r>
      <w:r w:rsidRPr="00D12421">
        <w:rPr>
          <w:rFonts w:ascii="Arial Nova" w:hAnsi="Arial Nova" w:cs="Arial"/>
          <w:sz w:val="24"/>
          <w:szCs w:val="24"/>
        </w:rPr>
        <w:t xml:space="preserve">Rebeca Yolanda Bernal Alemán. </w:t>
      </w:r>
      <w:r w:rsidRPr="00D12421">
        <w:rPr>
          <w:rFonts w:ascii="Arial Nova" w:hAnsi="Arial Nova" w:cs="Arial"/>
          <w:b/>
          <w:sz w:val="24"/>
          <w:szCs w:val="24"/>
        </w:rPr>
        <w:t xml:space="preserve"> </w:t>
      </w:r>
    </w:p>
    <w:p w14:paraId="7CC9FAD8" w14:textId="77777777" w:rsidR="000A7FCE" w:rsidRPr="00D12421" w:rsidRDefault="000A7FCE" w:rsidP="002942F4">
      <w:pPr>
        <w:spacing w:after="0" w:line="360" w:lineRule="auto"/>
        <w:ind w:left="3544"/>
        <w:contextualSpacing/>
        <w:mirrorIndents/>
        <w:jc w:val="both"/>
        <w:rPr>
          <w:rFonts w:ascii="Arial Nova" w:hAnsi="Arial Nova" w:cs="Arial"/>
          <w:sz w:val="24"/>
          <w:szCs w:val="24"/>
        </w:rPr>
      </w:pPr>
      <w:r w:rsidRPr="00D12421">
        <w:rPr>
          <w:rFonts w:ascii="Arial Nova" w:hAnsi="Arial Nova" w:cs="Arial"/>
          <w:b/>
          <w:sz w:val="24"/>
          <w:szCs w:val="24"/>
        </w:rPr>
        <w:t xml:space="preserve">AUXILIAR: </w:t>
      </w:r>
      <w:r w:rsidRPr="00D12421">
        <w:rPr>
          <w:rFonts w:ascii="Arial Nova" w:hAnsi="Arial Nova" w:cs="Arial"/>
          <w:sz w:val="24"/>
          <w:szCs w:val="24"/>
        </w:rPr>
        <w:t xml:space="preserve">Néstor Enrique Rivera López. </w:t>
      </w:r>
    </w:p>
    <w:p w14:paraId="6BA93BC2" w14:textId="77777777" w:rsidR="000A7FCE" w:rsidRPr="00D12421" w:rsidRDefault="000A7FCE" w:rsidP="002942F4">
      <w:pPr>
        <w:spacing w:after="0" w:line="360" w:lineRule="auto"/>
        <w:contextualSpacing/>
        <w:mirrorIndents/>
        <w:jc w:val="both"/>
        <w:rPr>
          <w:rFonts w:ascii="Arial Nova" w:hAnsi="Arial Nova" w:cs="Arial"/>
          <w:sz w:val="24"/>
          <w:szCs w:val="24"/>
        </w:rPr>
      </w:pPr>
    </w:p>
    <w:p w14:paraId="56667517" w14:textId="77777777" w:rsidR="000A7FCE" w:rsidRPr="00D12421" w:rsidRDefault="000A7FCE" w:rsidP="002942F4">
      <w:pPr>
        <w:pStyle w:val="NormalWeb"/>
        <w:spacing w:before="0" w:beforeAutospacing="0" w:after="0" w:afterAutospacing="0" w:line="360" w:lineRule="auto"/>
        <w:ind w:firstLine="708"/>
        <w:contextualSpacing/>
        <w:mirrorIndents/>
        <w:jc w:val="both"/>
        <w:rPr>
          <w:rFonts w:ascii="Arial Nova" w:hAnsi="Arial Nova" w:cs="Arial"/>
        </w:rPr>
      </w:pPr>
      <w:bookmarkStart w:id="1" w:name="_Hlk499556789"/>
      <w:r w:rsidRPr="00D12421">
        <w:rPr>
          <w:rFonts w:ascii="Arial Nova" w:hAnsi="Arial Nova" w:cs="Arial"/>
        </w:rPr>
        <w:t xml:space="preserve">Aguascalientes, Aguascalientes, a </w:t>
      </w:r>
      <w:r w:rsidR="001B6CEF">
        <w:rPr>
          <w:rFonts w:ascii="Arial Nova" w:hAnsi="Arial Nova" w:cs="Arial"/>
        </w:rPr>
        <w:t>diecisiete</w:t>
      </w:r>
      <w:r w:rsidRPr="00D12421">
        <w:rPr>
          <w:rFonts w:ascii="Arial Nova" w:hAnsi="Arial Nova" w:cs="Arial"/>
        </w:rPr>
        <w:t xml:space="preserve"> de enero de dos mil diecinueve.</w:t>
      </w:r>
    </w:p>
    <w:p w14:paraId="33A6D7AF"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rPr>
      </w:pPr>
    </w:p>
    <w:p w14:paraId="22AD36BB"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rPr>
      </w:pPr>
      <w:r w:rsidRPr="00D12421">
        <w:rPr>
          <w:rFonts w:ascii="Arial Nova" w:hAnsi="Arial Nova" w:cs="Arial"/>
          <w:b/>
        </w:rPr>
        <w:t>Sentencia definitiva</w:t>
      </w:r>
      <w:r w:rsidRPr="00D12421">
        <w:rPr>
          <w:rFonts w:ascii="Arial Nova" w:hAnsi="Arial Nova" w:cs="Arial"/>
        </w:rPr>
        <w:t xml:space="preserve">, en la que: </w:t>
      </w:r>
      <w:r w:rsidRPr="00D12421">
        <w:rPr>
          <w:rFonts w:ascii="Arial Nova" w:hAnsi="Arial Nova" w:cs="Arial"/>
          <w:b/>
        </w:rPr>
        <w:t xml:space="preserve">a) </w:t>
      </w:r>
      <w:r w:rsidRPr="00D12421">
        <w:rPr>
          <w:rFonts w:ascii="Arial Nova" w:hAnsi="Arial Nova" w:cs="Arial"/>
        </w:rPr>
        <w:t>se</w:t>
      </w:r>
      <w:r w:rsidRPr="00D12421">
        <w:rPr>
          <w:rFonts w:ascii="Arial Nova" w:hAnsi="Arial Nova" w:cs="Arial"/>
          <w:b/>
        </w:rPr>
        <w:t xml:space="preserve"> revoca </w:t>
      </w:r>
      <w:r w:rsidRPr="00D12421">
        <w:rPr>
          <w:rFonts w:ascii="Arial Nova" w:hAnsi="Arial Nova" w:cs="Arial"/>
        </w:rPr>
        <w:t xml:space="preserve">la resolución CG-R-51/2018 que aprobó la pérdida de registro de la Asociación Política “Voces Hidrocálidas”; y </w:t>
      </w:r>
      <w:r w:rsidRPr="00D12421">
        <w:rPr>
          <w:rFonts w:ascii="Arial Nova" w:hAnsi="Arial Nova" w:cs="Arial"/>
          <w:b/>
        </w:rPr>
        <w:t xml:space="preserve">b) </w:t>
      </w:r>
      <w:r w:rsidRPr="00D12421">
        <w:rPr>
          <w:rFonts w:ascii="Arial Nova" w:hAnsi="Arial Nova" w:cs="Arial"/>
        </w:rPr>
        <w:t xml:space="preserve">se </w:t>
      </w:r>
      <w:r w:rsidRPr="00D12421">
        <w:rPr>
          <w:rFonts w:ascii="Arial Nova" w:hAnsi="Arial Nova" w:cs="Arial"/>
          <w:b/>
        </w:rPr>
        <w:t>ordena</w:t>
      </w:r>
      <w:r w:rsidRPr="00D12421">
        <w:rPr>
          <w:rFonts w:ascii="Arial Nova" w:hAnsi="Arial Nova" w:cs="Arial"/>
        </w:rPr>
        <w:t xml:space="preserve"> reponer el procedimiento de refrendo </w:t>
      </w:r>
      <w:r w:rsidR="008C313E" w:rsidRPr="00D12421">
        <w:rPr>
          <w:rFonts w:ascii="Arial Nova" w:hAnsi="Arial Nova" w:cs="Arial"/>
        </w:rPr>
        <w:t>de registro</w:t>
      </w:r>
      <w:r w:rsidR="00D12421" w:rsidRPr="00D12421">
        <w:rPr>
          <w:rFonts w:ascii="Arial Nova" w:hAnsi="Arial Nova" w:cs="Arial"/>
        </w:rPr>
        <w:t xml:space="preserve">. </w:t>
      </w:r>
    </w:p>
    <w:p w14:paraId="6A197BD2"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rPr>
      </w:pPr>
      <w:r w:rsidRPr="00D12421">
        <w:rPr>
          <w:rFonts w:ascii="Arial Nova" w:hAnsi="Arial Nova" w:cs="Arial"/>
        </w:rPr>
        <w:t xml:space="preserve"> </w:t>
      </w:r>
    </w:p>
    <w:p w14:paraId="6EB029F6" w14:textId="77777777" w:rsidR="000A7FCE" w:rsidRPr="00D12421" w:rsidRDefault="000A7FCE" w:rsidP="002942F4">
      <w:pPr>
        <w:pStyle w:val="NormalWeb"/>
        <w:spacing w:before="0" w:beforeAutospacing="0" w:after="0" w:afterAutospacing="0" w:line="360" w:lineRule="auto"/>
        <w:contextualSpacing/>
        <w:mirrorIndents/>
        <w:jc w:val="center"/>
        <w:rPr>
          <w:rFonts w:ascii="Arial Nova" w:hAnsi="Arial Nova" w:cs="Arial"/>
          <w:b/>
        </w:rPr>
      </w:pPr>
      <w:r w:rsidRPr="00D12421">
        <w:rPr>
          <w:rFonts w:ascii="Arial Nova" w:hAnsi="Arial Nova" w:cs="Arial"/>
          <w:b/>
        </w:rPr>
        <w:t>GLOSARIO</w:t>
      </w:r>
    </w:p>
    <w:p w14:paraId="7746BA2D"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tblGrid>
      <w:tr w:rsidR="001A277B" w:rsidRPr="00D12421" w14:paraId="25CD4B94" w14:textId="77777777" w:rsidTr="00B716B2">
        <w:tc>
          <w:tcPr>
            <w:tcW w:w="2405" w:type="dxa"/>
          </w:tcPr>
          <w:p w14:paraId="6F613B45"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Promovente: </w:t>
            </w:r>
          </w:p>
        </w:tc>
        <w:tc>
          <w:tcPr>
            <w:tcW w:w="5812" w:type="dxa"/>
          </w:tcPr>
          <w:p w14:paraId="002BA7B4"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La Asociación Política</w:t>
            </w:r>
            <w:r w:rsidR="00232430" w:rsidRPr="00D12421">
              <w:rPr>
                <w:rFonts w:ascii="Arial Nova" w:hAnsi="Arial Nova" w:cs="Arial"/>
                <w:sz w:val="20"/>
                <w:szCs w:val="20"/>
              </w:rPr>
              <w:t xml:space="preserve"> Estatal</w:t>
            </w:r>
            <w:r w:rsidRPr="00D12421">
              <w:rPr>
                <w:rFonts w:ascii="Arial Nova" w:hAnsi="Arial Nova" w:cs="Arial"/>
                <w:sz w:val="20"/>
                <w:szCs w:val="20"/>
              </w:rPr>
              <w:t xml:space="preserve"> “Voces Hidrocálidas” por conducto de su representante legal el ciudadano Tomás Rangel Altamira. </w:t>
            </w:r>
          </w:p>
        </w:tc>
      </w:tr>
      <w:tr w:rsidR="001A277B" w:rsidRPr="00D12421" w14:paraId="3913E8DA" w14:textId="77777777" w:rsidTr="00B716B2">
        <w:tc>
          <w:tcPr>
            <w:tcW w:w="2405" w:type="dxa"/>
          </w:tcPr>
          <w:p w14:paraId="4FD94688"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Tribunal: </w:t>
            </w:r>
          </w:p>
        </w:tc>
        <w:tc>
          <w:tcPr>
            <w:tcW w:w="5812" w:type="dxa"/>
          </w:tcPr>
          <w:p w14:paraId="5D73A87F"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 xml:space="preserve">Tribunal Electoral del Estado de Aguascalientes. </w:t>
            </w:r>
          </w:p>
        </w:tc>
      </w:tr>
      <w:tr w:rsidR="00A904AA" w:rsidRPr="00D12421" w14:paraId="61F16A71" w14:textId="77777777" w:rsidTr="00B716B2">
        <w:tc>
          <w:tcPr>
            <w:tcW w:w="2405" w:type="dxa"/>
          </w:tcPr>
          <w:p w14:paraId="4BD8CF6F" w14:textId="77777777" w:rsidR="00A904AA" w:rsidRPr="00D12421" w:rsidRDefault="00A904AA"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IEE: </w:t>
            </w:r>
          </w:p>
        </w:tc>
        <w:tc>
          <w:tcPr>
            <w:tcW w:w="5812" w:type="dxa"/>
          </w:tcPr>
          <w:p w14:paraId="579A9FCD" w14:textId="77777777" w:rsidR="00A904AA" w:rsidRPr="00D12421" w:rsidRDefault="00A904AA"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 xml:space="preserve">Instituto Estatal Electoral de Aguascalientes. </w:t>
            </w:r>
          </w:p>
        </w:tc>
      </w:tr>
      <w:tr w:rsidR="001A277B" w:rsidRPr="00D12421" w14:paraId="7D8ABF57" w14:textId="77777777" w:rsidTr="00B716B2">
        <w:tc>
          <w:tcPr>
            <w:tcW w:w="2405" w:type="dxa"/>
          </w:tcPr>
          <w:p w14:paraId="058D4B45"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Consejo General: </w:t>
            </w:r>
          </w:p>
        </w:tc>
        <w:tc>
          <w:tcPr>
            <w:tcW w:w="5812" w:type="dxa"/>
          </w:tcPr>
          <w:p w14:paraId="188D3DDB"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 xml:space="preserve">Consejo General del Instituto Estatal Electoral. </w:t>
            </w:r>
          </w:p>
        </w:tc>
      </w:tr>
      <w:tr w:rsidR="001A277B" w:rsidRPr="00D12421" w14:paraId="7923E87C" w14:textId="77777777" w:rsidTr="00B716B2">
        <w:tc>
          <w:tcPr>
            <w:tcW w:w="2405" w:type="dxa"/>
          </w:tcPr>
          <w:p w14:paraId="4EDB6311"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Secretario Ejecutivo: </w:t>
            </w:r>
          </w:p>
        </w:tc>
        <w:tc>
          <w:tcPr>
            <w:tcW w:w="5812" w:type="dxa"/>
          </w:tcPr>
          <w:p w14:paraId="517463C2"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 xml:space="preserve">El Secretario Ejecutivo del Consejo General del Instituto Estatal Electoral. </w:t>
            </w:r>
          </w:p>
        </w:tc>
      </w:tr>
      <w:tr w:rsidR="001A277B" w:rsidRPr="00D12421" w14:paraId="48CF721E" w14:textId="77777777" w:rsidTr="00B716B2">
        <w:tc>
          <w:tcPr>
            <w:tcW w:w="2405" w:type="dxa"/>
          </w:tcPr>
          <w:p w14:paraId="719AC32C"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Junta Estatal Ejecutiva: </w:t>
            </w:r>
          </w:p>
        </w:tc>
        <w:tc>
          <w:tcPr>
            <w:tcW w:w="5812" w:type="dxa"/>
          </w:tcPr>
          <w:p w14:paraId="593E5F00"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 xml:space="preserve">La Junta Estatal Ejecutiva del Instituto Estatal Electoral. </w:t>
            </w:r>
          </w:p>
        </w:tc>
      </w:tr>
      <w:tr w:rsidR="001A277B" w:rsidRPr="00D12421" w14:paraId="049FFD64" w14:textId="77777777" w:rsidTr="00B716B2">
        <w:tc>
          <w:tcPr>
            <w:tcW w:w="2405" w:type="dxa"/>
          </w:tcPr>
          <w:p w14:paraId="5959D10C"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Decreto 152: </w:t>
            </w:r>
          </w:p>
        </w:tc>
        <w:tc>
          <w:tcPr>
            <w:tcW w:w="5812" w:type="dxa"/>
          </w:tcPr>
          <w:p w14:paraId="65B5A5A1"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Decreto publicado en fecha dos de marzo del dos mil quince en el Periódico Oficial del Estado de Aguascalientes, por el que se aprueba y se expide el Código Electoral del Estado de Aguascalientes.</w:t>
            </w:r>
          </w:p>
        </w:tc>
      </w:tr>
      <w:tr w:rsidR="001A277B" w:rsidRPr="00D12421" w14:paraId="5E39F51B" w14:textId="77777777" w:rsidTr="00B716B2">
        <w:tc>
          <w:tcPr>
            <w:tcW w:w="2405" w:type="dxa"/>
          </w:tcPr>
          <w:p w14:paraId="08C88806"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CG-A-13/17:</w:t>
            </w:r>
          </w:p>
        </w:tc>
        <w:tc>
          <w:tcPr>
            <w:tcW w:w="5812" w:type="dxa"/>
          </w:tcPr>
          <w:p w14:paraId="1017057B"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 xml:space="preserve">Acuerdo del Consejo General del Instituto Estatal Electoral de Aguascalientes, mediante el cual se determina el Procedimiento para la Integración del Expediente, Acreditación y Aprobación del Refrendo de Registro de las Asociaciones Políticas en el </w:t>
            </w:r>
            <w:r w:rsidRPr="00D12421">
              <w:rPr>
                <w:rFonts w:ascii="Arial Nova" w:hAnsi="Arial Nova" w:cs="Arial"/>
                <w:sz w:val="20"/>
                <w:szCs w:val="20"/>
              </w:rPr>
              <w:lastRenderedPageBreak/>
              <w:t xml:space="preserve">Estado, el que fue aprobado el día treinta de marzo del año dos mil diecisiete.  </w:t>
            </w:r>
          </w:p>
        </w:tc>
      </w:tr>
      <w:tr w:rsidR="001A277B" w:rsidRPr="00D12421" w14:paraId="1FD228C0" w14:textId="77777777" w:rsidTr="00B716B2">
        <w:tc>
          <w:tcPr>
            <w:tcW w:w="2405" w:type="dxa"/>
          </w:tcPr>
          <w:p w14:paraId="707CFA34"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lastRenderedPageBreak/>
              <w:t xml:space="preserve">Decreto 91: </w:t>
            </w:r>
          </w:p>
        </w:tc>
        <w:tc>
          <w:tcPr>
            <w:tcW w:w="5812" w:type="dxa"/>
          </w:tcPr>
          <w:p w14:paraId="05977E3A"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Decreto publicado en fecha veintinueve de mayo del dos mil diecisiete en el Periódico Oficial del Estado de Aguascalientes, por el que se aprueban diversas reformas al Código Electoral del Estado de Aguascalientes.</w:t>
            </w:r>
          </w:p>
        </w:tc>
      </w:tr>
      <w:tr w:rsidR="001A277B" w:rsidRPr="00D12421" w14:paraId="78C1EB77" w14:textId="77777777" w:rsidTr="00B716B2">
        <w:tc>
          <w:tcPr>
            <w:tcW w:w="2405" w:type="dxa"/>
          </w:tcPr>
          <w:p w14:paraId="5C7211A2"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Proyecto de Pérdida de Registro: </w:t>
            </w:r>
          </w:p>
        </w:tc>
        <w:tc>
          <w:tcPr>
            <w:tcW w:w="5812" w:type="dxa"/>
          </w:tcPr>
          <w:p w14:paraId="1F1B636C"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sz w:val="20"/>
                <w:szCs w:val="20"/>
              </w:rPr>
              <w:t xml:space="preserve">Proyecto de Dictamen de Pérdida de Registro de la Asociación Política Estatal “Voces Hidrocálidas”. </w:t>
            </w:r>
          </w:p>
        </w:tc>
      </w:tr>
      <w:tr w:rsidR="000A7FCE" w:rsidRPr="00D12421" w14:paraId="681D12A0" w14:textId="77777777" w:rsidTr="00B716B2">
        <w:tc>
          <w:tcPr>
            <w:tcW w:w="2405" w:type="dxa"/>
          </w:tcPr>
          <w:p w14:paraId="42732E24"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Resolución </w:t>
            </w:r>
          </w:p>
          <w:p w14:paraId="57BDE2EF"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CG-R-51/18: </w:t>
            </w:r>
          </w:p>
        </w:tc>
        <w:tc>
          <w:tcPr>
            <w:tcW w:w="5812" w:type="dxa"/>
          </w:tcPr>
          <w:p w14:paraId="2AB7CC15" w14:textId="77777777" w:rsidR="000A7FCE" w:rsidRPr="00D12421" w:rsidRDefault="000A7FCE" w:rsidP="00B716B2">
            <w:pPr>
              <w:pStyle w:val="NormalWeb"/>
              <w:spacing w:before="0" w:beforeAutospacing="0" w:after="0" w:afterAutospacing="0" w:line="360" w:lineRule="auto"/>
              <w:contextualSpacing/>
              <w:mirrorIndents/>
              <w:jc w:val="both"/>
              <w:rPr>
                <w:rFonts w:ascii="Arial Nova" w:hAnsi="Arial Nova" w:cs="Arial"/>
                <w:sz w:val="20"/>
                <w:szCs w:val="20"/>
              </w:rPr>
            </w:pPr>
            <w:r w:rsidRPr="00D12421">
              <w:rPr>
                <w:rFonts w:ascii="Arial Nova" w:hAnsi="Arial Nova" w:cs="Arial"/>
                <w:bCs/>
                <w:sz w:val="20"/>
                <w:szCs w:val="20"/>
              </w:rPr>
              <w:t>Resolución del Consejo General del Instituto Estatal Electoral, mediante la cual se pronuncia respecto del Proyecto de Dictamen de Pérdida de Registro de la Asociación Política Estatal “Voces Hidrocálidas” emitido por la Junta Estatal Ejecutivo del Instituto Estatal Electoral de Aguascalientes, aprobada en fecha veintidós de diciembre del dos mil dieciocho.</w:t>
            </w:r>
          </w:p>
        </w:tc>
      </w:tr>
      <w:tr w:rsidR="00B716B2" w:rsidRPr="00D12421" w14:paraId="5AEF8D04" w14:textId="77777777" w:rsidTr="00B716B2">
        <w:tc>
          <w:tcPr>
            <w:tcW w:w="2405" w:type="dxa"/>
          </w:tcPr>
          <w:p w14:paraId="3E606B87" w14:textId="77777777" w:rsidR="00B716B2" w:rsidRPr="00D12421" w:rsidRDefault="00B716B2"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Código Electoral:</w:t>
            </w:r>
          </w:p>
        </w:tc>
        <w:tc>
          <w:tcPr>
            <w:tcW w:w="5812" w:type="dxa"/>
          </w:tcPr>
          <w:p w14:paraId="1409E6FF" w14:textId="77777777" w:rsidR="00B716B2" w:rsidRPr="00D12421" w:rsidRDefault="00B716B2" w:rsidP="002942F4">
            <w:pPr>
              <w:pStyle w:val="NormalWeb"/>
              <w:spacing w:before="0" w:beforeAutospacing="0" w:after="0" w:afterAutospacing="0" w:line="360" w:lineRule="auto"/>
              <w:contextualSpacing/>
              <w:mirrorIndents/>
              <w:jc w:val="both"/>
              <w:rPr>
                <w:rFonts w:ascii="Arial Nova" w:hAnsi="Arial Nova" w:cs="Arial"/>
                <w:bCs/>
                <w:sz w:val="20"/>
                <w:szCs w:val="20"/>
              </w:rPr>
            </w:pPr>
            <w:r w:rsidRPr="00D12421">
              <w:rPr>
                <w:rFonts w:ascii="Arial Nova" w:hAnsi="Arial Nova" w:cs="Arial"/>
                <w:bCs/>
                <w:sz w:val="20"/>
                <w:szCs w:val="20"/>
              </w:rPr>
              <w:t>Código Electoral del Estado de Aguascalientes</w:t>
            </w:r>
          </w:p>
        </w:tc>
      </w:tr>
      <w:tr w:rsidR="00B716B2" w:rsidRPr="00D12421" w14:paraId="26C3A4BE" w14:textId="77777777" w:rsidTr="00B716B2">
        <w:tc>
          <w:tcPr>
            <w:tcW w:w="2405" w:type="dxa"/>
          </w:tcPr>
          <w:p w14:paraId="3301BE20" w14:textId="77777777" w:rsidR="00B716B2" w:rsidRPr="00D12421" w:rsidRDefault="00B716B2" w:rsidP="002942F4">
            <w:pPr>
              <w:pStyle w:val="NormalWeb"/>
              <w:spacing w:before="0" w:beforeAutospacing="0" w:after="0" w:afterAutospacing="0" w:line="360" w:lineRule="auto"/>
              <w:contextualSpacing/>
              <w:mirrorIndents/>
              <w:jc w:val="both"/>
              <w:rPr>
                <w:rFonts w:ascii="Arial Nova" w:hAnsi="Arial Nova" w:cs="Arial"/>
                <w:b/>
                <w:sz w:val="20"/>
                <w:szCs w:val="20"/>
              </w:rPr>
            </w:pPr>
            <w:r w:rsidRPr="00D12421">
              <w:rPr>
                <w:rFonts w:ascii="Arial Nova" w:hAnsi="Arial Nova" w:cs="Arial"/>
                <w:b/>
                <w:sz w:val="20"/>
                <w:szCs w:val="20"/>
              </w:rPr>
              <w:t xml:space="preserve">Lineamientos: </w:t>
            </w:r>
          </w:p>
        </w:tc>
        <w:tc>
          <w:tcPr>
            <w:tcW w:w="5812" w:type="dxa"/>
          </w:tcPr>
          <w:p w14:paraId="64E7AC23" w14:textId="77777777" w:rsidR="00B716B2" w:rsidRPr="00D12421" w:rsidRDefault="00B716B2" w:rsidP="00B716B2">
            <w:pPr>
              <w:pStyle w:val="NormalWeb"/>
              <w:tabs>
                <w:tab w:val="left" w:pos="284"/>
              </w:tabs>
              <w:spacing w:line="360" w:lineRule="auto"/>
              <w:contextualSpacing/>
              <w:mirrorIndents/>
              <w:jc w:val="both"/>
              <w:rPr>
                <w:rFonts w:ascii="Arial Nova" w:hAnsi="Arial Nova" w:cs="Arial"/>
                <w:bCs/>
                <w:sz w:val="20"/>
                <w:szCs w:val="20"/>
              </w:rPr>
            </w:pPr>
            <w:r w:rsidRPr="00D12421">
              <w:rPr>
                <w:rFonts w:ascii="Arial Nova" w:hAnsi="Arial Nova" w:cs="Arial"/>
                <w:sz w:val="20"/>
                <w:szCs w:val="20"/>
              </w:rPr>
              <w:t>Lineamiento para la Tramitación, Sustanciación y Resolución del Juicio para la Protección de los Derechos Político-Electorales del Ciudadano, el Juicio Electoral y Asunto General, competencia del Tribunal Electoral del Estado de Aguascalientes.</w:t>
            </w:r>
          </w:p>
        </w:tc>
      </w:tr>
    </w:tbl>
    <w:p w14:paraId="3A93C153" w14:textId="77777777" w:rsidR="000A7FCE" w:rsidRPr="00D12421" w:rsidRDefault="000A7FCE" w:rsidP="002942F4">
      <w:pPr>
        <w:pStyle w:val="NormalWeb"/>
        <w:spacing w:before="0" w:beforeAutospacing="0" w:after="0" w:afterAutospacing="0" w:line="360" w:lineRule="auto"/>
        <w:contextualSpacing/>
        <w:mirrorIndents/>
        <w:jc w:val="both"/>
        <w:rPr>
          <w:rFonts w:ascii="Arial Nova" w:hAnsi="Arial Nova" w:cs="Arial"/>
          <w:b/>
        </w:rPr>
      </w:pPr>
    </w:p>
    <w:p w14:paraId="516C5EC0" w14:textId="77777777" w:rsidR="000A7FCE" w:rsidRPr="00D12421" w:rsidRDefault="000A7FCE" w:rsidP="002942F4">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w:hAnsi="Arial Nova" w:cs="Arial"/>
        </w:rPr>
      </w:pPr>
      <w:r w:rsidRPr="00D12421">
        <w:rPr>
          <w:rFonts w:ascii="Arial Nova" w:hAnsi="Arial Nova" w:cs="Arial"/>
          <w:b/>
        </w:rPr>
        <w:t xml:space="preserve">ANTECEDENTES. </w:t>
      </w:r>
    </w:p>
    <w:p w14:paraId="457BBE2C" w14:textId="77777777" w:rsidR="000A7FCE" w:rsidRPr="00D12421" w:rsidRDefault="000A7FCE" w:rsidP="002942F4">
      <w:pPr>
        <w:pStyle w:val="NormalWeb"/>
        <w:tabs>
          <w:tab w:val="left" w:pos="284"/>
        </w:tabs>
        <w:spacing w:before="0" w:beforeAutospacing="0" w:after="0" w:afterAutospacing="0" w:line="360" w:lineRule="auto"/>
        <w:contextualSpacing/>
        <w:mirrorIndents/>
        <w:jc w:val="both"/>
        <w:rPr>
          <w:rFonts w:ascii="Arial Nova" w:hAnsi="Arial Nova" w:cs="Arial"/>
        </w:rPr>
      </w:pPr>
    </w:p>
    <w:p w14:paraId="373B7055" w14:textId="77777777" w:rsidR="000A7FCE" w:rsidRPr="00D12421" w:rsidRDefault="000A7FCE" w:rsidP="002942F4">
      <w:pPr>
        <w:pStyle w:val="NormalWeb"/>
        <w:numPr>
          <w:ilvl w:val="1"/>
          <w:numId w:val="2"/>
        </w:numPr>
        <w:tabs>
          <w:tab w:val="left" w:pos="426"/>
        </w:tabs>
        <w:spacing w:line="360" w:lineRule="auto"/>
        <w:ind w:left="0" w:hanging="11"/>
        <w:contextualSpacing/>
        <w:mirrorIndents/>
        <w:jc w:val="both"/>
        <w:rPr>
          <w:rFonts w:ascii="Arial Nova" w:hAnsi="Arial Nova" w:cs="Arial"/>
          <w:b/>
        </w:rPr>
      </w:pPr>
      <w:r w:rsidRPr="00D12421">
        <w:rPr>
          <w:rFonts w:ascii="Arial Nova" w:hAnsi="Arial Nova" w:cs="Arial"/>
          <w:b/>
        </w:rPr>
        <w:t xml:space="preserve"> Registro de la Asociación Política Estatal “Voces Hidrocálidas”.</w:t>
      </w:r>
      <w:r w:rsidRPr="00D12421">
        <w:rPr>
          <w:rFonts w:ascii="Arial Nova" w:hAnsi="Arial Nova" w:cs="Arial"/>
        </w:rPr>
        <w:t xml:space="preserve">  En fecha veinte de septiembre del año dos mil seis, el Consejo General aprobó la </w:t>
      </w:r>
      <w:r w:rsidRPr="00D12421">
        <w:rPr>
          <w:rFonts w:ascii="Arial Nova" w:hAnsi="Arial Nova" w:cs="Arial"/>
          <w:i/>
        </w:rPr>
        <w:t>RESOLUCIÓN MEDIANTE LA CUAL EL CONSEJO GENERAL DEL INSTITUTO E</w:t>
      </w:r>
      <w:r w:rsidR="004A06AD" w:rsidRPr="00D12421">
        <w:rPr>
          <w:rFonts w:ascii="Arial Nova" w:hAnsi="Arial Nova" w:cs="Arial"/>
          <w:i/>
        </w:rPr>
        <w:t>S</w:t>
      </w:r>
      <w:r w:rsidRPr="00D12421">
        <w:rPr>
          <w:rFonts w:ascii="Arial Nova" w:hAnsi="Arial Nova" w:cs="Arial"/>
          <w:i/>
        </w:rPr>
        <w:t>TATAL ELECTORAL, RESUELVE LA SOLICITUD DE REGISTRO COMO ASOCIACIÓN POLÍTICA ESTATAL PRESENTADA POR LA ASOCIACIÓN CIVIL DENOMINADA “VOCES HIDROCÁLIDAS, A.C.”</w:t>
      </w:r>
      <w:r w:rsidR="00A34CAE" w:rsidRPr="00D12421">
        <w:rPr>
          <w:rStyle w:val="Refdenotaalfinal"/>
          <w:rFonts w:ascii="Arial Nova" w:hAnsi="Arial Nova" w:cs="Arial"/>
          <w:i/>
        </w:rPr>
        <w:endnoteReference w:id="1"/>
      </w:r>
      <w:r w:rsidRPr="00D12421">
        <w:rPr>
          <w:rFonts w:ascii="Arial Nova" w:hAnsi="Arial Nova" w:cs="Arial"/>
          <w:i/>
        </w:rPr>
        <w:t xml:space="preserve">. </w:t>
      </w:r>
    </w:p>
    <w:p w14:paraId="7E513841" w14:textId="77777777" w:rsidR="000A7FCE" w:rsidRPr="00D12421" w:rsidRDefault="000A7FCE" w:rsidP="002942F4">
      <w:pPr>
        <w:pStyle w:val="NormalWeb"/>
        <w:spacing w:line="360" w:lineRule="auto"/>
        <w:contextualSpacing/>
        <w:mirrorIndents/>
        <w:jc w:val="both"/>
        <w:rPr>
          <w:rFonts w:ascii="Arial Nova" w:hAnsi="Arial Nova" w:cs="Arial"/>
          <w:b/>
        </w:rPr>
      </w:pPr>
    </w:p>
    <w:p w14:paraId="0CE80B7B" w14:textId="77777777" w:rsidR="000A7FCE" w:rsidRPr="00D12421" w:rsidRDefault="000A7FCE" w:rsidP="002942F4">
      <w:pPr>
        <w:pStyle w:val="NormalWeb"/>
        <w:numPr>
          <w:ilvl w:val="1"/>
          <w:numId w:val="2"/>
        </w:numPr>
        <w:tabs>
          <w:tab w:val="left" w:pos="426"/>
        </w:tabs>
        <w:spacing w:line="360" w:lineRule="auto"/>
        <w:ind w:left="0" w:hanging="11"/>
        <w:contextualSpacing/>
        <w:mirrorIndents/>
        <w:jc w:val="both"/>
        <w:rPr>
          <w:rFonts w:ascii="Arial Nova" w:hAnsi="Arial Nova" w:cs="Arial"/>
        </w:rPr>
      </w:pPr>
      <w:r w:rsidRPr="00D12421">
        <w:rPr>
          <w:rFonts w:ascii="Arial Nova" w:hAnsi="Arial Nova" w:cs="Arial"/>
          <w:b/>
        </w:rPr>
        <w:t xml:space="preserve"> Obligación de refrendo por parte de las asociaciones políticas estatales. </w:t>
      </w:r>
      <w:r w:rsidRPr="00D12421">
        <w:rPr>
          <w:rFonts w:ascii="Arial Nova" w:hAnsi="Arial Nova" w:cs="Arial"/>
        </w:rPr>
        <w:t xml:space="preserve">En fecha dos de marzo del año dos mil quince, se publicó en el Periódico Oficial del Estado, el Decreto 152, por el que se expidió el Código Electoral, </w:t>
      </w:r>
      <w:r w:rsidRPr="00D12421">
        <w:rPr>
          <w:rFonts w:ascii="Arial Nova" w:hAnsi="Arial Nova" w:cs="Arial"/>
          <w:i/>
        </w:rPr>
        <w:t>-emanado de la reforma electoral del dos mil catorce</w:t>
      </w:r>
      <w:r w:rsidRPr="00D12421">
        <w:rPr>
          <w:rFonts w:ascii="Arial Nova" w:hAnsi="Arial Nova" w:cs="Arial"/>
        </w:rPr>
        <w:t xml:space="preserve">-, y que entró en vigor conforme lo dispuesto en el artículo primero transitorio, al día siguiente de su publicación, es decir, el tres de marzo del dos mil quince. </w:t>
      </w:r>
    </w:p>
    <w:p w14:paraId="3D0D1685" w14:textId="77777777" w:rsidR="000A7FCE" w:rsidRPr="00D12421" w:rsidRDefault="000A7FCE" w:rsidP="002942F4">
      <w:pPr>
        <w:pStyle w:val="NormalWeb"/>
        <w:tabs>
          <w:tab w:val="left" w:pos="426"/>
        </w:tabs>
        <w:spacing w:line="360" w:lineRule="auto"/>
        <w:contextualSpacing/>
        <w:mirrorIndents/>
        <w:jc w:val="both"/>
        <w:rPr>
          <w:rFonts w:ascii="Arial Nova" w:hAnsi="Arial Nova" w:cs="Arial"/>
          <w:b/>
        </w:rPr>
      </w:pPr>
    </w:p>
    <w:p w14:paraId="3A25C5EE" w14:textId="77777777" w:rsidR="000A7FCE" w:rsidRPr="00D12421" w:rsidRDefault="000A7FCE" w:rsidP="002942F4">
      <w:pPr>
        <w:pStyle w:val="NormalWeb"/>
        <w:numPr>
          <w:ilvl w:val="1"/>
          <w:numId w:val="2"/>
        </w:numPr>
        <w:tabs>
          <w:tab w:val="left" w:pos="426"/>
        </w:tabs>
        <w:spacing w:line="360" w:lineRule="auto"/>
        <w:ind w:left="0" w:firstLine="0"/>
        <w:contextualSpacing/>
        <w:mirrorIndents/>
        <w:jc w:val="both"/>
        <w:rPr>
          <w:rFonts w:ascii="Arial Nova" w:hAnsi="Arial Nova" w:cs="Arial"/>
          <w:b/>
        </w:rPr>
      </w:pPr>
      <w:r w:rsidRPr="00D12421">
        <w:rPr>
          <w:rFonts w:ascii="Arial Nova" w:hAnsi="Arial Nova" w:cs="Arial"/>
          <w:b/>
        </w:rPr>
        <w:lastRenderedPageBreak/>
        <w:t xml:space="preserve">Acuerdo CG-A-13/17. </w:t>
      </w:r>
      <w:r w:rsidRPr="00D12421">
        <w:rPr>
          <w:rFonts w:ascii="Arial Nova" w:hAnsi="Arial Nova" w:cs="Arial"/>
        </w:rPr>
        <w:t>El Consejo General en fecha treinta de marzo del dos mil diecisiete, aprobó el acuerdo CG-A-13/17 mediante el cual reglament</w:t>
      </w:r>
      <w:r w:rsidR="002F4212" w:rsidRPr="00D12421">
        <w:rPr>
          <w:rFonts w:ascii="Arial Nova" w:hAnsi="Arial Nova" w:cs="Arial"/>
        </w:rPr>
        <w:t>ó</w:t>
      </w:r>
      <w:r w:rsidRPr="00D12421">
        <w:rPr>
          <w:rFonts w:ascii="Arial Nova" w:hAnsi="Arial Nova" w:cs="Arial"/>
        </w:rPr>
        <w:t xml:space="preserve"> el procedimiento para el refrendo de las asociaciones políticas estatales. </w:t>
      </w:r>
    </w:p>
    <w:p w14:paraId="56271E97" w14:textId="77777777" w:rsidR="000A7FCE" w:rsidRPr="00D12421" w:rsidRDefault="000A7FCE" w:rsidP="002942F4">
      <w:pPr>
        <w:pStyle w:val="NormalWeb"/>
        <w:tabs>
          <w:tab w:val="left" w:pos="426"/>
        </w:tabs>
        <w:spacing w:line="360" w:lineRule="auto"/>
        <w:contextualSpacing/>
        <w:mirrorIndents/>
        <w:jc w:val="both"/>
        <w:rPr>
          <w:rFonts w:ascii="Arial Nova" w:hAnsi="Arial Nova" w:cs="Arial"/>
          <w:b/>
        </w:rPr>
      </w:pPr>
    </w:p>
    <w:p w14:paraId="35CD6C9C" w14:textId="77777777" w:rsidR="000A7FCE" w:rsidRPr="00D12421" w:rsidRDefault="000A7FCE" w:rsidP="002942F4">
      <w:pPr>
        <w:pStyle w:val="NormalWeb"/>
        <w:numPr>
          <w:ilvl w:val="1"/>
          <w:numId w:val="2"/>
        </w:numPr>
        <w:tabs>
          <w:tab w:val="left" w:pos="426"/>
        </w:tabs>
        <w:spacing w:line="360" w:lineRule="auto"/>
        <w:ind w:left="0" w:firstLine="0"/>
        <w:contextualSpacing/>
        <w:mirrorIndents/>
        <w:jc w:val="both"/>
        <w:rPr>
          <w:rFonts w:ascii="Arial Nova" w:hAnsi="Arial Nova" w:cs="Arial"/>
        </w:rPr>
      </w:pPr>
      <w:r w:rsidRPr="00D12421">
        <w:rPr>
          <w:rFonts w:ascii="Arial Nova" w:hAnsi="Arial Nova" w:cs="Arial"/>
          <w:b/>
        </w:rPr>
        <w:t xml:space="preserve"> Reforma al artículo 59, del Código Electoral. </w:t>
      </w:r>
      <w:r w:rsidRPr="00D12421">
        <w:rPr>
          <w:rFonts w:ascii="Arial Nova" w:hAnsi="Arial Nova" w:cs="Arial"/>
        </w:rPr>
        <w:t xml:space="preserve">En fecha veintinueve de mayo del dos mil diecisiete se publicó en el Periódico Oficial del Estado, el Decreto 91, por el que se reformaron diversos artículos del Código Electoral, entre ellos, el artículo 59, para adicionar los requisitos para el procedimiento de refrendo de las asociaciones políticas estatales. </w:t>
      </w:r>
    </w:p>
    <w:p w14:paraId="24CC69C6" w14:textId="77777777" w:rsidR="000A7FCE" w:rsidRPr="00D12421" w:rsidRDefault="000A7FCE" w:rsidP="002942F4">
      <w:pPr>
        <w:pStyle w:val="NormalWeb"/>
        <w:tabs>
          <w:tab w:val="left" w:pos="426"/>
        </w:tabs>
        <w:spacing w:line="360" w:lineRule="auto"/>
        <w:contextualSpacing/>
        <w:mirrorIndents/>
        <w:jc w:val="both"/>
        <w:rPr>
          <w:rFonts w:ascii="Arial Nova" w:hAnsi="Arial Nova" w:cs="Arial"/>
        </w:rPr>
      </w:pPr>
    </w:p>
    <w:p w14:paraId="5102A73F" w14:textId="77777777" w:rsidR="000A7FCE" w:rsidRPr="00D12421" w:rsidRDefault="000A7FCE" w:rsidP="002942F4">
      <w:pPr>
        <w:pStyle w:val="NormalWeb"/>
        <w:numPr>
          <w:ilvl w:val="1"/>
          <w:numId w:val="2"/>
        </w:numPr>
        <w:tabs>
          <w:tab w:val="left" w:pos="426"/>
        </w:tabs>
        <w:spacing w:line="360" w:lineRule="auto"/>
        <w:ind w:left="0" w:firstLine="0"/>
        <w:contextualSpacing/>
        <w:mirrorIndents/>
        <w:jc w:val="both"/>
        <w:rPr>
          <w:rFonts w:ascii="Arial Nova" w:hAnsi="Arial Nova" w:cs="Arial"/>
        </w:rPr>
      </w:pPr>
      <w:r w:rsidRPr="00D12421">
        <w:rPr>
          <w:rFonts w:ascii="Arial Nova" w:hAnsi="Arial Nova" w:cs="Arial"/>
          <w:b/>
        </w:rPr>
        <w:t xml:space="preserve">Intención de refrendo de registro por parte de la asociación política estatal “Voces Hidrocálidas”. </w:t>
      </w:r>
      <w:r w:rsidRPr="00D12421">
        <w:rPr>
          <w:rFonts w:ascii="Arial Nova" w:hAnsi="Arial Nova" w:cs="Arial"/>
        </w:rPr>
        <w:t>En el mes de enero</w:t>
      </w:r>
      <w:r w:rsidRPr="00D12421">
        <w:rPr>
          <w:rStyle w:val="Refdenotaalfinal"/>
          <w:rFonts w:ascii="Arial Nova" w:hAnsi="Arial Nova" w:cs="Arial"/>
        </w:rPr>
        <w:endnoteReference w:id="2"/>
      </w:r>
      <w:r w:rsidRPr="00D12421">
        <w:rPr>
          <w:rFonts w:ascii="Arial Nova" w:hAnsi="Arial Nova" w:cs="Arial"/>
        </w:rPr>
        <w:t xml:space="preserve">, la asociación </w:t>
      </w:r>
      <w:r w:rsidR="00B716B2" w:rsidRPr="00D12421">
        <w:rPr>
          <w:rFonts w:ascii="Arial Nova" w:hAnsi="Arial Nova" w:cs="Arial"/>
        </w:rPr>
        <w:t>promovente</w:t>
      </w:r>
      <w:r w:rsidRPr="00D12421">
        <w:rPr>
          <w:rFonts w:ascii="Arial Nova" w:hAnsi="Arial Nova" w:cs="Arial"/>
        </w:rPr>
        <w:t xml:space="preserve"> presentó al Secretario Ejecutivo, escrito</w:t>
      </w:r>
      <w:r w:rsidRPr="00D12421">
        <w:rPr>
          <w:rStyle w:val="Refdenotaalfinal"/>
          <w:rFonts w:ascii="Arial Nova" w:hAnsi="Arial Nova" w:cs="Arial"/>
        </w:rPr>
        <w:endnoteReference w:id="3"/>
      </w:r>
      <w:r w:rsidRPr="00D12421">
        <w:rPr>
          <w:rFonts w:ascii="Arial Nova" w:hAnsi="Arial Nova" w:cs="Arial"/>
        </w:rPr>
        <w:t xml:space="preserve"> por el que manifestó su intención de seguir conformando la asociación política y participar en el procedimiento de refrendo, solicitándole la integración del respectivo expediente. </w:t>
      </w:r>
    </w:p>
    <w:p w14:paraId="6DD6FF50" w14:textId="77777777" w:rsidR="000A7FCE" w:rsidRPr="00D12421" w:rsidRDefault="000A7FCE" w:rsidP="002942F4">
      <w:pPr>
        <w:pStyle w:val="NormalWeb"/>
        <w:tabs>
          <w:tab w:val="left" w:pos="426"/>
        </w:tabs>
        <w:spacing w:line="360" w:lineRule="auto"/>
        <w:contextualSpacing/>
        <w:mirrorIndents/>
        <w:jc w:val="both"/>
        <w:rPr>
          <w:rFonts w:ascii="Arial Nova" w:hAnsi="Arial Nova" w:cs="Arial"/>
        </w:rPr>
      </w:pPr>
    </w:p>
    <w:p w14:paraId="6C0DA1B0" w14:textId="77777777" w:rsidR="00476351" w:rsidRPr="00D12421" w:rsidRDefault="000A7FCE" w:rsidP="002942F4">
      <w:pPr>
        <w:pStyle w:val="NormalWeb"/>
        <w:numPr>
          <w:ilvl w:val="1"/>
          <w:numId w:val="2"/>
        </w:numPr>
        <w:tabs>
          <w:tab w:val="left" w:pos="426"/>
        </w:tabs>
        <w:spacing w:line="360" w:lineRule="auto"/>
        <w:ind w:left="0" w:firstLine="0"/>
        <w:contextualSpacing/>
        <w:mirrorIndents/>
        <w:jc w:val="both"/>
        <w:rPr>
          <w:rFonts w:ascii="Arial Nova" w:hAnsi="Arial Nova" w:cs="Arial"/>
        </w:rPr>
      </w:pPr>
      <w:r w:rsidRPr="00D12421">
        <w:rPr>
          <w:rFonts w:ascii="Arial Nova" w:hAnsi="Arial Nova" w:cs="Arial"/>
          <w:b/>
        </w:rPr>
        <w:t xml:space="preserve"> Certificación del término de dieciocho meses por parte del Secretario Ejecutivo.  </w:t>
      </w:r>
      <w:r w:rsidRPr="00D12421">
        <w:rPr>
          <w:rFonts w:ascii="Arial Nova" w:hAnsi="Arial Nova" w:cs="Arial"/>
        </w:rPr>
        <w:t>A las cero horas con un minuto del primero de diciembre del dos mil dieciocho el Secretario Ejecutivo certificó</w:t>
      </w:r>
      <w:r w:rsidRPr="00D12421">
        <w:rPr>
          <w:rStyle w:val="Refdenotaalfinal"/>
          <w:rFonts w:ascii="Arial Nova" w:hAnsi="Arial Nova" w:cs="Arial"/>
        </w:rPr>
        <w:endnoteReference w:id="4"/>
      </w:r>
      <w:r w:rsidRPr="00D12421">
        <w:rPr>
          <w:rFonts w:ascii="Arial Nova" w:hAnsi="Arial Nova" w:cs="Arial"/>
        </w:rPr>
        <w:t xml:space="preserve"> la conclusión del plazo establecido por el artículo tercero transitorio del Decreto 91, del Código Electoral.</w:t>
      </w:r>
    </w:p>
    <w:p w14:paraId="6200C011" w14:textId="77777777" w:rsidR="00476351" w:rsidRPr="00D12421" w:rsidRDefault="00476351" w:rsidP="002942F4">
      <w:pPr>
        <w:pStyle w:val="NormalWeb"/>
        <w:tabs>
          <w:tab w:val="left" w:pos="426"/>
        </w:tabs>
        <w:spacing w:line="360" w:lineRule="auto"/>
        <w:contextualSpacing/>
        <w:mirrorIndents/>
        <w:jc w:val="both"/>
        <w:rPr>
          <w:rFonts w:ascii="Arial Nova" w:hAnsi="Arial Nova" w:cs="Arial"/>
        </w:rPr>
      </w:pPr>
    </w:p>
    <w:p w14:paraId="51D53201" w14:textId="77777777" w:rsidR="000A7FCE" w:rsidRPr="00D12421" w:rsidRDefault="000A7FCE" w:rsidP="002942F4">
      <w:pPr>
        <w:pStyle w:val="NormalWeb"/>
        <w:numPr>
          <w:ilvl w:val="1"/>
          <w:numId w:val="2"/>
        </w:numPr>
        <w:tabs>
          <w:tab w:val="left" w:pos="426"/>
        </w:tabs>
        <w:spacing w:line="360" w:lineRule="auto"/>
        <w:ind w:left="0" w:firstLine="0"/>
        <w:contextualSpacing/>
        <w:mirrorIndents/>
        <w:jc w:val="both"/>
        <w:rPr>
          <w:rFonts w:ascii="Arial Nova" w:hAnsi="Arial Nova" w:cs="Arial"/>
        </w:rPr>
      </w:pPr>
      <w:r w:rsidRPr="00D12421">
        <w:rPr>
          <w:rFonts w:ascii="Arial Nova" w:hAnsi="Arial Nova" w:cs="Arial"/>
          <w:b/>
        </w:rPr>
        <w:t>Proyecto de Dictamen de Pérdida de Registro</w:t>
      </w:r>
      <w:r w:rsidRPr="00D12421">
        <w:rPr>
          <w:rStyle w:val="Refdenotaalfinal"/>
          <w:rFonts w:ascii="Arial Nova" w:hAnsi="Arial Nova" w:cs="Arial"/>
        </w:rPr>
        <w:endnoteReference w:id="5"/>
      </w:r>
      <w:r w:rsidRPr="00D12421">
        <w:rPr>
          <w:rFonts w:ascii="Arial Nova" w:hAnsi="Arial Nova" w:cs="Arial"/>
          <w:b/>
        </w:rPr>
        <w:t xml:space="preserve"> emitido por la Junta Estatal Ejecutiva.  </w:t>
      </w:r>
      <w:r w:rsidRPr="00D12421">
        <w:rPr>
          <w:rFonts w:ascii="Arial Nova" w:hAnsi="Arial Nova" w:cs="Arial"/>
        </w:rPr>
        <w:t xml:space="preserve">En fecha cinco de diciembre, la Junta Estatal Ejecutiva aprobó el </w:t>
      </w:r>
      <w:r w:rsidR="000B02B6" w:rsidRPr="00D12421">
        <w:rPr>
          <w:rFonts w:ascii="Arial Nova" w:hAnsi="Arial Nova" w:cs="Arial"/>
        </w:rPr>
        <w:t>p</w:t>
      </w:r>
      <w:r w:rsidRPr="00D12421">
        <w:rPr>
          <w:rFonts w:ascii="Arial Nova" w:hAnsi="Arial Nova" w:cs="Arial"/>
        </w:rPr>
        <w:t>royecto de Dictamen de Pérdida de Registro, con el que se dio vista a la asociación actora por un término de setenta y dos horas a efecto de que manifestar</w:t>
      </w:r>
      <w:r w:rsidR="000B02B6" w:rsidRPr="00D12421">
        <w:rPr>
          <w:rFonts w:ascii="Arial Nova" w:hAnsi="Arial Nova" w:cs="Arial"/>
        </w:rPr>
        <w:t>a</w:t>
      </w:r>
      <w:r w:rsidRPr="00D12421">
        <w:rPr>
          <w:rFonts w:ascii="Arial Nova" w:hAnsi="Arial Nova" w:cs="Arial"/>
        </w:rPr>
        <w:t xml:space="preserve"> lo que a su derecho conviniera. </w:t>
      </w:r>
    </w:p>
    <w:p w14:paraId="7AEC246E" w14:textId="77777777" w:rsidR="006C2E82" w:rsidRPr="00D12421" w:rsidRDefault="006C2E82" w:rsidP="008C313E">
      <w:pPr>
        <w:pStyle w:val="NormalWeb"/>
        <w:tabs>
          <w:tab w:val="left" w:pos="426"/>
        </w:tabs>
        <w:spacing w:before="0" w:beforeAutospacing="0" w:after="0" w:afterAutospacing="0" w:line="360" w:lineRule="auto"/>
        <w:contextualSpacing/>
        <w:mirrorIndents/>
        <w:jc w:val="both"/>
        <w:rPr>
          <w:rFonts w:ascii="Arial Nova" w:hAnsi="Arial Nova" w:cs="Arial"/>
        </w:rPr>
      </w:pPr>
    </w:p>
    <w:p w14:paraId="503E8885" w14:textId="77777777" w:rsidR="000A7FCE" w:rsidRPr="00D12421" w:rsidRDefault="000A7FCE" w:rsidP="002942F4">
      <w:pPr>
        <w:pStyle w:val="NormalWeb"/>
        <w:tabs>
          <w:tab w:val="left" w:pos="426"/>
        </w:tabs>
        <w:spacing w:line="360" w:lineRule="auto"/>
        <w:contextualSpacing/>
        <w:mirrorIndents/>
        <w:jc w:val="both"/>
        <w:rPr>
          <w:rFonts w:ascii="Arial Nova" w:hAnsi="Arial Nova" w:cs="Arial"/>
        </w:rPr>
      </w:pPr>
      <w:r w:rsidRPr="00D12421">
        <w:rPr>
          <w:rFonts w:ascii="Arial Nova" w:hAnsi="Arial Nova" w:cs="Arial"/>
        </w:rPr>
        <w:t xml:space="preserve">La asociación </w:t>
      </w:r>
      <w:r w:rsidR="00B716B2" w:rsidRPr="00D12421">
        <w:rPr>
          <w:rFonts w:ascii="Arial Nova" w:hAnsi="Arial Nova" w:cs="Arial"/>
        </w:rPr>
        <w:t>promovente</w:t>
      </w:r>
      <w:r w:rsidRPr="00D12421">
        <w:rPr>
          <w:rFonts w:ascii="Arial Nova" w:hAnsi="Arial Nova" w:cs="Arial"/>
        </w:rPr>
        <w:t xml:space="preserve"> fue notificada</w:t>
      </w:r>
      <w:r w:rsidRPr="00D12421">
        <w:rPr>
          <w:rStyle w:val="Refdenotaalfinal"/>
          <w:rFonts w:ascii="Arial Nova" w:hAnsi="Arial Nova" w:cs="Arial"/>
        </w:rPr>
        <w:endnoteReference w:id="6"/>
      </w:r>
      <w:r w:rsidRPr="00D12421">
        <w:rPr>
          <w:rFonts w:ascii="Arial Nova" w:hAnsi="Arial Nova" w:cs="Arial"/>
        </w:rPr>
        <w:t xml:space="preserve"> en fecha seis de diciembre y dentro del término que le fue concedido, realizó manifestaciones en relación con el Proyecto de Dictamen de Pérdida de Registro</w:t>
      </w:r>
      <w:r w:rsidR="00476351" w:rsidRPr="00D12421">
        <w:rPr>
          <w:rFonts w:ascii="Arial Nova" w:hAnsi="Arial Nova" w:cs="Arial"/>
        </w:rPr>
        <w:t>.</w:t>
      </w:r>
      <w:r w:rsidRPr="00D12421">
        <w:rPr>
          <w:rFonts w:ascii="Arial Nova" w:hAnsi="Arial Nova" w:cs="Arial"/>
        </w:rPr>
        <w:t xml:space="preserve"> </w:t>
      </w:r>
    </w:p>
    <w:p w14:paraId="0A083A33" w14:textId="77777777" w:rsidR="000A7FCE" w:rsidRPr="00D12421" w:rsidRDefault="000A7FCE" w:rsidP="002942F4">
      <w:pPr>
        <w:pStyle w:val="NormalWeb"/>
        <w:tabs>
          <w:tab w:val="left" w:pos="426"/>
        </w:tabs>
        <w:spacing w:line="360" w:lineRule="auto"/>
        <w:contextualSpacing/>
        <w:mirrorIndents/>
        <w:jc w:val="both"/>
        <w:rPr>
          <w:rFonts w:ascii="Arial Nova" w:hAnsi="Arial Nova" w:cs="Arial"/>
        </w:rPr>
      </w:pPr>
    </w:p>
    <w:p w14:paraId="78AD6EDF" w14:textId="77777777" w:rsidR="000A7FCE" w:rsidRPr="00D12421" w:rsidRDefault="000A7FCE" w:rsidP="002942F4">
      <w:pPr>
        <w:pStyle w:val="NormalWeb"/>
        <w:numPr>
          <w:ilvl w:val="1"/>
          <w:numId w:val="2"/>
        </w:numPr>
        <w:tabs>
          <w:tab w:val="left" w:pos="426"/>
        </w:tabs>
        <w:spacing w:line="360" w:lineRule="auto"/>
        <w:ind w:left="0" w:firstLine="0"/>
        <w:contextualSpacing/>
        <w:mirrorIndents/>
        <w:jc w:val="both"/>
        <w:rPr>
          <w:rFonts w:ascii="Arial Nova" w:hAnsi="Arial Nova" w:cs="Arial"/>
        </w:rPr>
      </w:pPr>
      <w:r w:rsidRPr="00D12421">
        <w:rPr>
          <w:rFonts w:ascii="Arial Nova" w:hAnsi="Arial Nova" w:cs="Arial"/>
          <w:b/>
        </w:rPr>
        <w:t>Resolución CG-R-51/18</w:t>
      </w:r>
      <w:r w:rsidRPr="00D12421">
        <w:rPr>
          <w:rStyle w:val="Refdenotaalfinal"/>
          <w:rFonts w:ascii="Arial Nova" w:hAnsi="Arial Nova" w:cs="Arial"/>
          <w:b/>
        </w:rPr>
        <w:endnoteReference w:id="7"/>
      </w:r>
      <w:r w:rsidRPr="00D12421">
        <w:rPr>
          <w:rFonts w:ascii="Arial Nova" w:hAnsi="Arial Nova" w:cs="Arial"/>
          <w:b/>
        </w:rPr>
        <w:t xml:space="preserve">. </w:t>
      </w:r>
      <w:r w:rsidRPr="00D12421">
        <w:rPr>
          <w:rFonts w:ascii="Arial Nova" w:hAnsi="Arial Nova" w:cs="Arial"/>
        </w:rPr>
        <w:t>El Consejo General, en fecha veintidós de diciembre aprobó la resolución CG-R-51/18 mediante la cual aprobó el Dictamen de Pérdida de Registro de la asociación política estatal “Voces Hidrocálidas” y hasta el veintisiete de diciembre, la notificó</w:t>
      </w:r>
      <w:r w:rsidRPr="00D12421">
        <w:rPr>
          <w:rStyle w:val="Refdenotaalfinal"/>
          <w:rFonts w:ascii="Arial Nova" w:hAnsi="Arial Nova" w:cs="Arial"/>
        </w:rPr>
        <w:endnoteReference w:id="8"/>
      </w:r>
      <w:r w:rsidRPr="00D12421">
        <w:rPr>
          <w:rFonts w:ascii="Arial Nova" w:hAnsi="Arial Nova" w:cs="Arial"/>
        </w:rPr>
        <w:t xml:space="preserve"> de manera personal a la asociación </w:t>
      </w:r>
      <w:r w:rsidR="00B716B2" w:rsidRPr="00D12421">
        <w:rPr>
          <w:rFonts w:ascii="Arial Nova" w:hAnsi="Arial Nova" w:cs="Arial"/>
        </w:rPr>
        <w:t>promovente</w:t>
      </w:r>
      <w:r w:rsidRPr="00D12421">
        <w:rPr>
          <w:rFonts w:ascii="Arial Nova" w:hAnsi="Arial Nova" w:cs="Arial"/>
        </w:rPr>
        <w:t>.</w:t>
      </w:r>
    </w:p>
    <w:p w14:paraId="308351A1" w14:textId="77777777" w:rsidR="000A7FCE" w:rsidRPr="00D12421" w:rsidRDefault="000A7FCE" w:rsidP="002942F4">
      <w:pPr>
        <w:pStyle w:val="NormalWeb"/>
        <w:tabs>
          <w:tab w:val="left" w:pos="426"/>
        </w:tabs>
        <w:spacing w:line="360" w:lineRule="auto"/>
        <w:contextualSpacing/>
        <w:mirrorIndents/>
        <w:jc w:val="both"/>
        <w:rPr>
          <w:rFonts w:ascii="Arial Nova" w:hAnsi="Arial Nova" w:cs="Arial"/>
        </w:rPr>
      </w:pPr>
    </w:p>
    <w:p w14:paraId="38DF67A1" w14:textId="77777777" w:rsidR="000A7FCE" w:rsidRPr="00D12421" w:rsidRDefault="000A7FCE" w:rsidP="002942F4">
      <w:pPr>
        <w:pStyle w:val="NormalWeb"/>
        <w:numPr>
          <w:ilvl w:val="1"/>
          <w:numId w:val="2"/>
        </w:numPr>
        <w:tabs>
          <w:tab w:val="left" w:pos="426"/>
        </w:tabs>
        <w:spacing w:after="0" w:line="360" w:lineRule="auto"/>
        <w:ind w:left="0" w:firstLine="0"/>
        <w:contextualSpacing/>
        <w:mirrorIndents/>
        <w:jc w:val="both"/>
        <w:rPr>
          <w:rFonts w:ascii="Arial Nova" w:hAnsi="Arial Nova" w:cs="Arial"/>
        </w:rPr>
      </w:pPr>
      <w:r w:rsidRPr="00D12421">
        <w:rPr>
          <w:rFonts w:ascii="Arial Nova" w:hAnsi="Arial Nova" w:cs="Arial"/>
          <w:b/>
        </w:rPr>
        <w:t xml:space="preserve"> Interposición del juicio ciudadano TEEA-JDC-004/2019. </w:t>
      </w:r>
      <w:r w:rsidRPr="00D12421">
        <w:rPr>
          <w:rFonts w:ascii="Arial Nova" w:hAnsi="Arial Nova" w:cs="Arial"/>
        </w:rPr>
        <w:t>Inconforme con la resolución CG-R-51/18, la asociación política “Voces Hidrocálidas” en fecha treinta y uno de diciembre, presentó Juicio para la Protección de los Derechos Político-Electorales del Ciudadano, el que fue radicado en este Tribunal bajo la clave TEEA-JDC-004/2019 y turnado a la ponencia de la Magistrada</w:t>
      </w:r>
      <w:r w:rsidR="00197D17" w:rsidRPr="00D12421">
        <w:rPr>
          <w:rFonts w:ascii="Arial Nova" w:hAnsi="Arial Nova" w:cs="Arial"/>
        </w:rPr>
        <w:t xml:space="preserve"> Claudia Eloisa Díaz de León González</w:t>
      </w:r>
      <w:r w:rsidRPr="00D12421">
        <w:rPr>
          <w:rFonts w:ascii="Arial Nova" w:hAnsi="Arial Nova" w:cs="Arial"/>
        </w:rPr>
        <w:t xml:space="preserve">. </w:t>
      </w:r>
    </w:p>
    <w:p w14:paraId="6D9752AB" w14:textId="77777777" w:rsidR="00B716B2" w:rsidRPr="00D12421" w:rsidRDefault="00B716B2" w:rsidP="00B716B2">
      <w:pPr>
        <w:pStyle w:val="Prrafodelista"/>
        <w:spacing w:after="0"/>
        <w:rPr>
          <w:rFonts w:ascii="Arial Nova" w:hAnsi="Arial Nova" w:cs="Arial"/>
          <w:sz w:val="24"/>
          <w:szCs w:val="24"/>
        </w:rPr>
      </w:pPr>
    </w:p>
    <w:p w14:paraId="614B5963" w14:textId="77777777" w:rsidR="00476351" w:rsidRPr="00D12421" w:rsidRDefault="000A7FCE" w:rsidP="002942F4">
      <w:pPr>
        <w:pStyle w:val="Prrafodelista"/>
        <w:numPr>
          <w:ilvl w:val="1"/>
          <w:numId w:val="2"/>
        </w:numPr>
        <w:tabs>
          <w:tab w:val="left" w:pos="284"/>
          <w:tab w:val="left" w:pos="426"/>
        </w:tabs>
        <w:spacing w:after="0" w:line="360" w:lineRule="auto"/>
        <w:ind w:left="0" w:firstLine="0"/>
        <w:jc w:val="both"/>
        <w:rPr>
          <w:rFonts w:ascii="Arial Nova" w:eastAsia="Times New Roman" w:hAnsi="Arial Nova" w:cs="Arial"/>
          <w:b/>
          <w:sz w:val="24"/>
          <w:szCs w:val="24"/>
          <w:lang w:val="es-ES_tradnl" w:eastAsia="es-ES"/>
        </w:rPr>
      </w:pPr>
      <w:r w:rsidRPr="00D12421">
        <w:rPr>
          <w:rFonts w:ascii="Arial Nova" w:hAnsi="Arial Nova" w:cs="Arial"/>
          <w:b/>
          <w:sz w:val="24"/>
          <w:szCs w:val="24"/>
        </w:rPr>
        <w:t xml:space="preserve">Cierre de Instrucción. </w:t>
      </w:r>
      <w:r w:rsidRPr="00D12421">
        <w:rPr>
          <w:rFonts w:ascii="Arial Nova" w:hAnsi="Arial Nova" w:cs="Arial"/>
          <w:sz w:val="24"/>
          <w:szCs w:val="24"/>
        </w:rPr>
        <w:t xml:space="preserve">Una vez sustanciado el procedimiento y al no existir trámite alguno o diligencia pendiente por realizar, se cerró la instrucción y se ordenó formular el proyecto de sentencia correspondiente. </w:t>
      </w:r>
    </w:p>
    <w:p w14:paraId="22B12121" w14:textId="77777777" w:rsidR="00B716B2" w:rsidRPr="00D12421" w:rsidRDefault="00B716B2" w:rsidP="00B716B2">
      <w:pPr>
        <w:pStyle w:val="Prrafodelista"/>
        <w:rPr>
          <w:rFonts w:ascii="Arial Nova" w:eastAsia="Times New Roman" w:hAnsi="Arial Nova" w:cs="Arial"/>
          <w:b/>
          <w:sz w:val="24"/>
          <w:szCs w:val="24"/>
          <w:lang w:val="es-ES_tradnl" w:eastAsia="es-ES"/>
        </w:rPr>
      </w:pPr>
    </w:p>
    <w:p w14:paraId="0050B3A0" w14:textId="77777777" w:rsidR="000A7FCE" w:rsidRPr="00D12421" w:rsidRDefault="000A7FCE" w:rsidP="002942F4">
      <w:pPr>
        <w:pStyle w:val="NormalWeb"/>
        <w:numPr>
          <w:ilvl w:val="0"/>
          <w:numId w:val="2"/>
        </w:numPr>
        <w:tabs>
          <w:tab w:val="left" w:pos="284"/>
        </w:tabs>
        <w:spacing w:line="360" w:lineRule="auto"/>
        <w:ind w:left="0" w:firstLine="0"/>
        <w:contextualSpacing/>
        <w:mirrorIndents/>
        <w:jc w:val="both"/>
        <w:rPr>
          <w:rFonts w:ascii="Arial Nova" w:hAnsi="Arial Nova" w:cs="Arial"/>
          <w:b/>
        </w:rPr>
      </w:pPr>
      <w:bookmarkStart w:id="2" w:name="_Hlk499556802"/>
      <w:bookmarkEnd w:id="1"/>
      <w:r w:rsidRPr="00D12421">
        <w:rPr>
          <w:rFonts w:ascii="Arial Nova" w:hAnsi="Arial Nova" w:cs="Arial"/>
          <w:b/>
        </w:rPr>
        <w:t xml:space="preserve">COMPETENCIA. </w:t>
      </w:r>
      <w:r w:rsidRPr="00D12421">
        <w:rPr>
          <w:rFonts w:ascii="Arial Nova" w:hAnsi="Arial Nova" w:cs="Arial"/>
        </w:rPr>
        <w:t xml:space="preserve">Este Tribunal es competente para resolver el Juicio para la Protección de los Derechos Político-Electorales del Ciudadano, interpuesto por </w:t>
      </w:r>
      <w:r w:rsidR="00B716B2" w:rsidRPr="00D12421">
        <w:rPr>
          <w:rFonts w:ascii="Arial Nova" w:hAnsi="Arial Nova" w:cs="Arial"/>
        </w:rPr>
        <w:t>la asociación promovente</w:t>
      </w:r>
      <w:r w:rsidRPr="00D12421">
        <w:rPr>
          <w:rFonts w:ascii="Arial Nova" w:hAnsi="Arial Nova" w:cs="Arial"/>
        </w:rPr>
        <w:t xml:space="preserve">, pues se duele de que la determinación del Consejo General que </w:t>
      </w:r>
      <w:r w:rsidR="0030217C" w:rsidRPr="00D12421">
        <w:rPr>
          <w:rFonts w:ascii="Arial Nova" w:hAnsi="Arial Nova" w:cs="Arial"/>
        </w:rPr>
        <w:t>concluyen</w:t>
      </w:r>
      <w:r w:rsidRPr="00D12421">
        <w:rPr>
          <w:rFonts w:ascii="Arial Nova" w:hAnsi="Arial Nova" w:cs="Arial"/>
        </w:rPr>
        <w:t xml:space="preserve"> dice, en la ilegal pérdida de registro de la asociación política, </w:t>
      </w:r>
      <w:r w:rsidR="00197D17" w:rsidRPr="00D12421">
        <w:rPr>
          <w:rFonts w:ascii="Arial Nova" w:hAnsi="Arial Nova" w:cs="Arial"/>
        </w:rPr>
        <w:t xml:space="preserve">pues considera que </w:t>
      </w:r>
      <w:r w:rsidRPr="00D12421">
        <w:rPr>
          <w:rFonts w:ascii="Arial Nova" w:hAnsi="Arial Nova" w:cs="Arial"/>
        </w:rPr>
        <w:t>vulnera el derecho de asociación de los integrantes de “Voces Hidrocálidas”. Lo anterior de conformidad con lo previsto por los artículos 9º y 10º de los Lineamiento</w:t>
      </w:r>
      <w:r w:rsidR="00B716B2" w:rsidRPr="00D12421">
        <w:rPr>
          <w:rFonts w:ascii="Arial Nova" w:hAnsi="Arial Nova" w:cs="Arial"/>
        </w:rPr>
        <w:t xml:space="preserve">s. </w:t>
      </w:r>
      <w:r w:rsidRPr="00D12421">
        <w:rPr>
          <w:rFonts w:ascii="Arial Nova" w:hAnsi="Arial Nova" w:cs="Arial"/>
        </w:rPr>
        <w:t xml:space="preserve"> </w:t>
      </w:r>
    </w:p>
    <w:p w14:paraId="3307C34A" w14:textId="77777777" w:rsidR="000A7FCE" w:rsidRPr="00D12421" w:rsidRDefault="000A7FCE" w:rsidP="002942F4">
      <w:pPr>
        <w:pStyle w:val="NormalWeb"/>
        <w:spacing w:line="360" w:lineRule="auto"/>
        <w:contextualSpacing/>
        <w:mirrorIndents/>
        <w:jc w:val="both"/>
        <w:rPr>
          <w:rFonts w:ascii="Arial Nova" w:hAnsi="Arial Nova" w:cs="Arial"/>
          <w:b/>
        </w:rPr>
      </w:pPr>
    </w:p>
    <w:p w14:paraId="4BDBB045" w14:textId="77777777" w:rsidR="00D12421" w:rsidRPr="00D12421" w:rsidRDefault="000A7FCE" w:rsidP="006F3653">
      <w:pPr>
        <w:pStyle w:val="NormalWeb"/>
        <w:numPr>
          <w:ilvl w:val="0"/>
          <w:numId w:val="2"/>
        </w:numPr>
        <w:tabs>
          <w:tab w:val="left" w:pos="0"/>
          <w:tab w:val="left" w:pos="142"/>
          <w:tab w:val="left" w:pos="284"/>
        </w:tabs>
        <w:spacing w:before="0" w:beforeAutospacing="0" w:afterAutospacing="0" w:line="360" w:lineRule="auto"/>
        <w:ind w:left="0" w:firstLine="0"/>
        <w:contextualSpacing/>
        <w:mirrorIndents/>
        <w:jc w:val="both"/>
        <w:rPr>
          <w:rFonts w:ascii="Arial Nova" w:hAnsi="Arial Nova" w:cs="Arial"/>
        </w:rPr>
      </w:pPr>
      <w:r w:rsidRPr="00D12421">
        <w:rPr>
          <w:rFonts w:ascii="Arial Nova" w:hAnsi="Arial Nova" w:cs="Arial"/>
          <w:b/>
        </w:rPr>
        <w:t xml:space="preserve">PROCEDENCIA. </w:t>
      </w:r>
      <w:r w:rsidRPr="00D12421">
        <w:rPr>
          <w:rFonts w:ascii="Arial Nova" w:hAnsi="Arial Nova" w:cs="Arial"/>
        </w:rPr>
        <w:t>El Juicio para la Protección de los Derechos Político-Electorales del Ciudadano presentado, cumple con los requisitos de procedencia previstos en los artículos 302 párrafo primero y 307, fracción II del Código Electoral, en relación con los diversos 1º, 2º, 10 y 11 de los Lineamientos</w:t>
      </w:r>
      <w:r w:rsidR="00B716B2" w:rsidRPr="00D12421">
        <w:rPr>
          <w:rFonts w:ascii="Arial Nova" w:hAnsi="Arial Nova" w:cs="Arial"/>
        </w:rPr>
        <w:t xml:space="preserve">. </w:t>
      </w:r>
    </w:p>
    <w:p w14:paraId="46062CBE" w14:textId="77777777" w:rsidR="00D12421" w:rsidRPr="00D12421" w:rsidRDefault="00D12421" w:rsidP="00D12421">
      <w:pPr>
        <w:pStyle w:val="NormalWeb"/>
        <w:tabs>
          <w:tab w:val="left" w:pos="0"/>
          <w:tab w:val="left" w:pos="142"/>
          <w:tab w:val="left" w:pos="284"/>
        </w:tabs>
        <w:spacing w:before="0" w:beforeAutospacing="0" w:afterAutospacing="0" w:line="360" w:lineRule="auto"/>
        <w:contextualSpacing/>
        <w:mirrorIndents/>
        <w:jc w:val="both"/>
        <w:rPr>
          <w:rFonts w:ascii="Arial Nova" w:hAnsi="Arial Nova" w:cs="Arial"/>
        </w:rPr>
      </w:pPr>
    </w:p>
    <w:p w14:paraId="75EF6184" w14:textId="77777777" w:rsidR="000A7FCE" w:rsidRPr="00D12421" w:rsidRDefault="00235922" w:rsidP="00D12421">
      <w:pPr>
        <w:pStyle w:val="NormalWeb"/>
        <w:tabs>
          <w:tab w:val="left" w:pos="0"/>
          <w:tab w:val="left" w:pos="142"/>
          <w:tab w:val="left" w:pos="284"/>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Lo anterior encuentra sustento en la</w:t>
      </w:r>
      <w:r w:rsidRPr="00D12421">
        <w:rPr>
          <w:rFonts w:ascii="Arial Nova" w:hAnsi="Arial Nova" w:cs="Arial"/>
          <w:b/>
        </w:rPr>
        <w:t xml:space="preserve"> Jurisprudencia 36/2002, </w:t>
      </w:r>
      <w:r w:rsidRPr="00D12421">
        <w:rPr>
          <w:rFonts w:ascii="Arial Nova" w:hAnsi="Arial Nova" w:cs="Arial"/>
        </w:rPr>
        <w:t xml:space="preserve">de rubro: </w:t>
      </w:r>
      <w:r w:rsidRPr="00D12421">
        <w:rPr>
          <w:rFonts w:ascii="Arial Nova" w:hAnsi="Arial Nova" w:cs="Helvetica"/>
          <w:b/>
          <w:bCs/>
        </w:rPr>
        <w:t>JUICIO PARA LA PROTECCIÓN DE LOS DERECHOS POLÍTICO-ELECTORALES DEL CIUDADANO. PROCEDE CUANDO SE ADUZCAN VIOLACIONES A DIVERSOS DERECHOS FUNDAMENTALES VINCULADOS CON LOS DERECHOS DE VOTAR, SER VOTADO, DE ASOCIACIÓN Y DE AFILIACIÓN.</w:t>
      </w:r>
      <w:r w:rsidRPr="00D12421">
        <w:rPr>
          <w:rStyle w:val="Refdenotaalfinal"/>
          <w:rFonts w:ascii="Arial Nova" w:hAnsi="Arial Nova" w:cs="Helvetica"/>
          <w:b/>
          <w:bCs/>
        </w:rPr>
        <w:endnoteReference w:id="9"/>
      </w:r>
    </w:p>
    <w:p w14:paraId="7B7D05C0" w14:textId="77777777" w:rsidR="000A7FCE" w:rsidRPr="00D12421" w:rsidRDefault="000A7FCE" w:rsidP="002942F4">
      <w:pPr>
        <w:pStyle w:val="NormalWeb"/>
        <w:tabs>
          <w:tab w:val="left" w:pos="0"/>
        </w:tabs>
        <w:spacing w:before="0" w:beforeAutospacing="0" w:afterAutospacing="0" w:line="360" w:lineRule="auto"/>
        <w:contextualSpacing/>
        <w:mirrorIndents/>
        <w:jc w:val="both"/>
        <w:rPr>
          <w:rFonts w:ascii="Arial Nova" w:hAnsi="Arial Nova" w:cs="Arial"/>
          <w:b/>
        </w:rPr>
      </w:pPr>
    </w:p>
    <w:p w14:paraId="0652A03F" w14:textId="77777777" w:rsidR="000A7FCE" w:rsidRPr="00D12421" w:rsidRDefault="000A7FCE" w:rsidP="002942F4">
      <w:pPr>
        <w:pStyle w:val="NormalWeb"/>
        <w:numPr>
          <w:ilvl w:val="1"/>
          <w:numId w:val="2"/>
        </w:numPr>
        <w:tabs>
          <w:tab w:val="left" w:pos="426"/>
        </w:tabs>
        <w:spacing w:before="0" w:beforeAutospacing="0" w:after="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 Forma. </w:t>
      </w:r>
      <w:r w:rsidRPr="00D12421">
        <w:rPr>
          <w:rFonts w:ascii="Arial Nova" w:hAnsi="Arial Nova" w:cs="Arial"/>
        </w:rPr>
        <w:t xml:space="preserve">La demanda fue presentada por escrito ante la responsable, haciendo constar el nombre de la asociación </w:t>
      </w:r>
      <w:r w:rsidR="00B716B2" w:rsidRPr="00D12421">
        <w:rPr>
          <w:rFonts w:ascii="Arial Nova" w:hAnsi="Arial Nova" w:cs="Arial"/>
        </w:rPr>
        <w:t>promovente</w:t>
      </w:r>
      <w:r w:rsidRPr="00D12421">
        <w:rPr>
          <w:rFonts w:ascii="Arial Nova" w:hAnsi="Arial Nova" w:cs="Arial"/>
        </w:rPr>
        <w:t xml:space="preserve"> y de quien promueve en su </w:t>
      </w:r>
      <w:r w:rsidRPr="00D12421">
        <w:rPr>
          <w:rFonts w:ascii="Arial Nova" w:hAnsi="Arial Nova" w:cs="Arial"/>
        </w:rPr>
        <w:lastRenderedPageBreak/>
        <w:t xml:space="preserve">representación; se identifica el acto impugnado; se enuncian los hechos y agravios en los que basan su impugnación y los preceptos presuntamente violados. </w:t>
      </w:r>
    </w:p>
    <w:p w14:paraId="2ADA505A" w14:textId="77777777" w:rsidR="000A7FCE" w:rsidRPr="00D12421" w:rsidRDefault="000A7FCE" w:rsidP="002942F4">
      <w:pPr>
        <w:pStyle w:val="NormalWeb"/>
        <w:tabs>
          <w:tab w:val="left" w:pos="426"/>
        </w:tabs>
        <w:spacing w:before="0" w:beforeAutospacing="0" w:after="0" w:afterAutospacing="0" w:line="360" w:lineRule="auto"/>
        <w:contextualSpacing/>
        <w:mirrorIndents/>
        <w:jc w:val="both"/>
        <w:rPr>
          <w:rFonts w:ascii="Arial Nova" w:hAnsi="Arial Nova" w:cs="Arial"/>
          <w:b/>
        </w:rPr>
      </w:pPr>
    </w:p>
    <w:p w14:paraId="144960C5" w14:textId="77777777" w:rsidR="000A7FCE" w:rsidRPr="00D12421" w:rsidRDefault="000A7FCE" w:rsidP="002942F4">
      <w:pPr>
        <w:pStyle w:val="NormalWeb"/>
        <w:numPr>
          <w:ilvl w:val="1"/>
          <w:numId w:val="2"/>
        </w:numPr>
        <w:tabs>
          <w:tab w:val="left" w:pos="284"/>
          <w:tab w:val="left" w:pos="426"/>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 Oportunidad. </w:t>
      </w:r>
      <w:r w:rsidRPr="00D12421">
        <w:rPr>
          <w:rFonts w:ascii="Arial Nova" w:hAnsi="Arial Nova" w:cs="Arial"/>
        </w:rPr>
        <w:t xml:space="preserve">El medio de impugnación fue interpuesto en el plazo legal de cuatro días previsto en el artículo 301 del Código Electoral en relación con el 3º de los Lineamientos, teniendo en consideración que el acto dentro del expediente TEEA-JDC-004/2019 le fue notificado a la </w:t>
      </w:r>
      <w:r w:rsidR="00B716B2" w:rsidRPr="00D12421">
        <w:rPr>
          <w:rFonts w:ascii="Arial Nova" w:hAnsi="Arial Nova" w:cs="Arial"/>
        </w:rPr>
        <w:t>promovente</w:t>
      </w:r>
      <w:r w:rsidRPr="00D12421">
        <w:rPr>
          <w:rFonts w:ascii="Arial Nova" w:hAnsi="Arial Nova" w:cs="Arial"/>
        </w:rPr>
        <w:t xml:space="preserve"> en fecha veintisiete de diciembre.</w:t>
      </w:r>
      <w:r w:rsidR="00197D17" w:rsidRPr="00D12421">
        <w:rPr>
          <w:rStyle w:val="Refdenotaalfinal"/>
          <w:rFonts w:ascii="Arial Nova" w:hAnsi="Arial Nova" w:cs="Arial"/>
        </w:rPr>
        <w:endnoteReference w:id="10"/>
      </w:r>
      <w:r w:rsidRPr="00D12421">
        <w:rPr>
          <w:rFonts w:ascii="Arial Nova" w:hAnsi="Arial Nova" w:cs="Arial"/>
        </w:rPr>
        <w:t xml:space="preserve"> </w:t>
      </w:r>
    </w:p>
    <w:p w14:paraId="5E121166" w14:textId="77777777" w:rsidR="000A7FCE" w:rsidRPr="00D12421" w:rsidRDefault="000A7FCE" w:rsidP="002942F4">
      <w:pPr>
        <w:pStyle w:val="NormalWeb"/>
        <w:tabs>
          <w:tab w:val="left" w:pos="284"/>
          <w:tab w:val="left" w:pos="426"/>
        </w:tabs>
        <w:spacing w:before="0" w:beforeAutospacing="0" w:afterAutospacing="0" w:line="360" w:lineRule="auto"/>
        <w:contextualSpacing/>
        <w:mirrorIndents/>
        <w:jc w:val="both"/>
        <w:rPr>
          <w:rFonts w:ascii="Arial Nova" w:hAnsi="Arial Nova" w:cs="Arial"/>
          <w:b/>
        </w:rPr>
      </w:pPr>
    </w:p>
    <w:p w14:paraId="763259DB" w14:textId="77777777" w:rsidR="000A7FCE" w:rsidRPr="00D12421" w:rsidRDefault="000A7FCE" w:rsidP="002942F4">
      <w:pPr>
        <w:pStyle w:val="NormalWeb"/>
        <w:numPr>
          <w:ilvl w:val="1"/>
          <w:numId w:val="2"/>
        </w:numPr>
        <w:tabs>
          <w:tab w:val="left" w:pos="284"/>
          <w:tab w:val="left" w:pos="426"/>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Legitimación y Personería. </w:t>
      </w:r>
      <w:r w:rsidRPr="00D12421">
        <w:rPr>
          <w:rFonts w:ascii="Arial Nova" w:hAnsi="Arial Nova" w:cs="Arial"/>
        </w:rPr>
        <w:t xml:space="preserve">El medio de impugnación es interpuesto por el ciudadano Tomás Rangel Altamira en su calidad de </w:t>
      </w:r>
      <w:proofErr w:type="gramStart"/>
      <w:r w:rsidRPr="00D12421">
        <w:rPr>
          <w:rFonts w:ascii="Arial Nova" w:hAnsi="Arial Nova" w:cs="Arial"/>
        </w:rPr>
        <w:t>Presidente</w:t>
      </w:r>
      <w:proofErr w:type="gramEnd"/>
      <w:r w:rsidRPr="00D12421">
        <w:rPr>
          <w:rFonts w:ascii="Arial Nova" w:hAnsi="Arial Nova" w:cs="Arial"/>
        </w:rPr>
        <w:t xml:space="preserve"> de la asociación política “Voces Hidrocálidas”</w:t>
      </w:r>
      <w:r w:rsidRPr="00D12421">
        <w:rPr>
          <w:rStyle w:val="Refdenotaalfinal"/>
          <w:rFonts w:ascii="Arial Nova" w:hAnsi="Arial Nova" w:cs="Arial"/>
        </w:rPr>
        <w:endnoteReference w:id="11"/>
      </w:r>
      <w:r w:rsidRPr="00D12421">
        <w:rPr>
          <w:rFonts w:ascii="Arial Nova" w:hAnsi="Arial Nova" w:cs="Arial"/>
        </w:rPr>
        <w:t xml:space="preserve">, </w:t>
      </w:r>
      <w:r w:rsidR="00C94ECD" w:rsidRPr="00D12421">
        <w:rPr>
          <w:rFonts w:ascii="Arial Nova" w:hAnsi="Arial Nova" w:cs="Arial"/>
        </w:rPr>
        <w:t>y que</w:t>
      </w:r>
      <w:r w:rsidRPr="00D12421">
        <w:rPr>
          <w:rFonts w:ascii="Arial Nova" w:hAnsi="Arial Nova" w:cs="Arial"/>
        </w:rPr>
        <w:t xml:space="preserve"> además </w:t>
      </w:r>
      <w:r w:rsidR="00C94ECD" w:rsidRPr="00D12421">
        <w:rPr>
          <w:rFonts w:ascii="Arial Nova" w:hAnsi="Arial Nova" w:cs="Arial"/>
        </w:rPr>
        <w:t xml:space="preserve">le </w:t>
      </w:r>
      <w:r w:rsidRPr="00D12421">
        <w:rPr>
          <w:rFonts w:ascii="Arial Nova" w:hAnsi="Arial Nova" w:cs="Arial"/>
        </w:rPr>
        <w:t xml:space="preserve">reconoce la </w:t>
      </w:r>
      <w:r w:rsidR="00C94ECD" w:rsidRPr="00D12421">
        <w:rPr>
          <w:rFonts w:ascii="Arial Nova" w:hAnsi="Arial Nova" w:cs="Arial"/>
        </w:rPr>
        <w:t xml:space="preserve">autoridad </w:t>
      </w:r>
      <w:r w:rsidRPr="00D12421">
        <w:rPr>
          <w:rFonts w:ascii="Arial Nova" w:hAnsi="Arial Nova" w:cs="Arial"/>
        </w:rPr>
        <w:t xml:space="preserve">responsable en su informe circunstanciado, razón suficiente para tenerle por acreditada la personería y la legitimación con la que comparece. Lo anterior tiene sustento en la </w:t>
      </w:r>
      <w:r w:rsidRPr="00D12421">
        <w:rPr>
          <w:rFonts w:ascii="Arial Nova" w:hAnsi="Arial Nova" w:cs="Arial"/>
          <w:b/>
        </w:rPr>
        <w:t>Jurisprudencia 33/2014</w:t>
      </w:r>
      <w:r w:rsidRPr="00D12421">
        <w:rPr>
          <w:rFonts w:ascii="Arial Nova" w:hAnsi="Arial Nova" w:cs="Arial"/>
        </w:rPr>
        <w:t xml:space="preserve">, de rubro: </w:t>
      </w:r>
      <w:r w:rsidRPr="00D12421">
        <w:rPr>
          <w:rFonts w:ascii="Arial Nova" w:hAnsi="Arial Nova" w:cs="Arial"/>
          <w:b/>
        </w:rPr>
        <w:t>LEGITIMACIÓN O PERSONERÍA. BASTA CON QUE EN AUTOS ESTÉN ACREDITADAS, SIN QUE EL PROMOVENTE TENGA QUE PRESENTAR CONSTANCIA ALGUNA EN EL MOMENTO DE LA PRESENTACIÓN DE LA DEMANDA.</w:t>
      </w:r>
      <w:r w:rsidR="008E0063" w:rsidRPr="00D12421">
        <w:rPr>
          <w:rStyle w:val="Refdenotaalfinal"/>
          <w:rFonts w:ascii="Arial Nova" w:hAnsi="Arial Nova" w:cs="Arial"/>
          <w:b/>
        </w:rPr>
        <w:endnoteReference w:id="12"/>
      </w:r>
      <w:r w:rsidRPr="00D12421">
        <w:rPr>
          <w:rFonts w:ascii="Arial Nova" w:hAnsi="Arial Nova" w:cs="Arial"/>
        </w:rPr>
        <w:t xml:space="preserve"> </w:t>
      </w:r>
    </w:p>
    <w:p w14:paraId="04AE24AB" w14:textId="77777777" w:rsidR="000A7FCE" w:rsidRPr="00D12421" w:rsidRDefault="000A7FCE" w:rsidP="002942F4">
      <w:pPr>
        <w:pStyle w:val="NormalWeb"/>
        <w:tabs>
          <w:tab w:val="left" w:pos="284"/>
          <w:tab w:val="left" w:pos="426"/>
        </w:tabs>
        <w:spacing w:before="0" w:beforeAutospacing="0" w:afterAutospacing="0" w:line="360" w:lineRule="auto"/>
        <w:contextualSpacing/>
        <w:mirrorIndents/>
        <w:jc w:val="both"/>
        <w:rPr>
          <w:rFonts w:ascii="Arial Nova" w:hAnsi="Arial Nova" w:cs="Arial"/>
          <w:b/>
        </w:rPr>
      </w:pPr>
    </w:p>
    <w:p w14:paraId="27C15C36" w14:textId="77777777" w:rsidR="000A7FCE" w:rsidRPr="00D12421" w:rsidRDefault="000A7FCE" w:rsidP="002942F4">
      <w:pPr>
        <w:pStyle w:val="NormalWeb"/>
        <w:numPr>
          <w:ilvl w:val="1"/>
          <w:numId w:val="2"/>
        </w:numPr>
        <w:tabs>
          <w:tab w:val="left" w:pos="284"/>
          <w:tab w:val="left" w:pos="426"/>
        </w:tabs>
        <w:spacing w:before="0" w:beforeAutospacing="0" w:afterAutospacing="0" w:line="360" w:lineRule="auto"/>
        <w:ind w:left="0" w:firstLine="0"/>
        <w:contextualSpacing/>
        <w:mirrorIndents/>
        <w:jc w:val="both"/>
        <w:rPr>
          <w:rFonts w:ascii="Arial Nova" w:hAnsi="Arial Nova" w:cs="Arial"/>
        </w:rPr>
      </w:pPr>
      <w:r w:rsidRPr="00D12421">
        <w:rPr>
          <w:rFonts w:ascii="Arial Nova" w:hAnsi="Arial Nova" w:cs="Arial"/>
          <w:b/>
        </w:rPr>
        <w:t xml:space="preserve"> Interés Jurídico. </w:t>
      </w:r>
      <w:r w:rsidRPr="00D12421">
        <w:rPr>
          <w:rFonts w:ascii="Arial Nova" w:hAnsi="Arial Nova" w:cs="Arial"/>
        </w:rPr>
        <w:t xml:space="preserve">La asociación política “Voces Hidrocálidas” cuenta con interés jurídico y legítimo dentro ya que se encuentra impugnando la determinación del Consejo General de aprobar la pérdida de su registro </w:t>
      </w:r>
      <w:r w:rsidR="002F4212" w:rsidRPr="00D12421">
        <w:rPr>
          <w:rFonts w:ascii="Arial Nova" w:hAnsi="Arial Nova" w:cs="Arial"/>
        </w:rPr>
        <w:t xml:space="preserve">que </w:t>
      </w:r>
      <w:r w:rsidR="00F62729" w:rsidRPr="00D12421">
        <w:rPr>
          <w:rFonts w:ascii="Arial Nova" w:hAnsi="Arial Nova" w:cs="Arial"/>
        </w:rPr>
        <w:t>afecta</w:t>
      </w:r>
      <w:r w:rsidR="007D2612" w:rsidRPr="00D12421">
        <w:rPr>
          <w:rFonts w:ascii="Arial Nova" w:hAnsi="Arial Nova" w:cs="Arial"/>
        </w:rPr>
        <w:t xml:space="preserve"> </w:t>
      </w:r>
      <w:r w:rsidRPr="00D12421">
        <w:rPr>
          <w:rFonts w:ascii="Arial Nova" w:hAnsi="Arial Nova" w:cs="Arial"/>
        </w:rPr>
        <w:t xml:space="preserve">el derecho de asociación previsto en el artículo 35, fracción III de la Constitución Federal, a sus integrantes. Lo anterior encuentra sustento en la </w:t>
      </w:r>
      <w:r w:rsidRPr="00D12421">
        <w:rPr>
          <w:rFonts w:ascii="Arial Nova" w:hAnsi="Arial Nova" w:cs="Arial"/>
          <w:b/>
        </w:rPr>
        <w:t xml:space="preserve">Jurisprudencia 7/2002 </w:t>
      </w:r>
      <w:r w:rsidRPr="00D12421">
        <w:rPr>
          <w:rFonts w:ascii="Arial Nova" w:hAnsi="Arial Nova" w:cs="Arial"/>
        </w:rPr>
        <w:t xml:space="preserve">de rubro: </w:t>
      </w:r>
      <w:r w:rsidRPr="00D12421">
        <w:rPr>
          <w:rFonts w:ascii="Arial Nova" w:hAnsi="Arial Nova" w:cs="Arial"/>
          <w:b/>
        </w:rPr>
        <w:t>INTERES JURÍDICO DIRECTO PARA PROMOVER MEDIOS DE IMPUGNACIÓN. REQUISITOS PARA SU SURTIMIENTO.</w:t>
      </w:r>
      <w:r w:rsidR="007D2612" w:rsidRPr="00D12421">
        <w:rPr>
          <w:rStyle w:val="Refdenotaalfinal"/>
          <w:rFonts w:ascii="Arial Nova" w:hAnsi="Arial Nova" w:cs="Arial"/>
          <w:b/>
        </w:rPr>
        <w:endnoteReference w:id="13"/>
      </w:r>
      <w:r w:rsidRPr="00D12421">
        <w:rPr>
          <w:rFonts w:ascii="Arial Nova" w:hAnsi="Arial Nova" w:cs="Arial"/>
          <w:b/>
        </w:rPr>
        <w:t xml:space="preserve"> </w:t>
      </w:r>
      <w:r w:rsidRPr="00D12421">
        <w:rPr>
          <w:rFonts w:ascii="Arial Nova" w:hAnsi="Arial Nova" w:cs="Arial"/>
        </w:rPr>
        <w:t xml:space="preserve"> </w:t>
      </w:r>
    </w:p>
    <w:p w14:paraId="3FFB3DE9"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b/>
        </w:rPr>
      </w:pPr>
    </w:p>
    <w:p w14:paraId="2482F9A0" w14:textId="77777777" w:rsidR="000A7FCE" w:rsidRPr="00D12421" w:rsidRDefault="000A7FCE" w:rsidP="002942F4">
      <w:pPr>
        <w:pStyle w:val="NormalWeb"/>
        <w:numPr>
          <w:ilvl w:val="1"/>
          <w:numId w:val="2"/>
        </w:numPr>
        <w:tabs>
          <w:tab w:val="left" w:pos="426"/>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 Definitividad. </w:t>
      </w:r>
      <w:r w:rsidRPr="00D12421">
        <w:rPr>
          <w:rFonts w:ascii="Arial Nova" w:hAnsi="Arial Nova" w:cs="Arial"/>
        </w:rPr>
        <w:t>Se cumple con el requisito ya que</w:t>
      </w:r>
      <w:r w:rsidR="00197D17" w:rsidRPr="00D12421">
        <w:rPr>
          <w:rFonts w:ascii="Arial Nova" w:hAnsi="Arial Nova" w:cs="Arial"/>
        </w:rPr>
        <w:t xml:space="preserve"> en la ley de la materia</w:t>
      </w:r>
      <w:r w:rsidR="00F62729" w:rsidRPr="00D12421">
        <w:rPr>
          <w:rFonts w:ascii="Arial Nova" w:hAnsi="Arial Nova" w:cs="Arial"/>
        </w:rPr>
        <w:t xml:space="preserve"> </w:t>
      </w:r>
      <w:r w:rsidRPr="00D12421">
        <w:rPr>
          <w:rFonts w:ascii="Arial Nova" w:hAnsi="Arial Nova" w:cs="Arial"/>
        </w:rPr>
        <w:t>no se prevé medio de impugnación diverso que deba ser agotado previamente a la tramitación del Juicio para la Protección de los Derechos Político-Electorales del Ciudadano Local, establecido en los Lineamientos dictados por este Tribunal.</w:t>
      </w:r>
    </w:p>
    <w:bookmarkEnd w:id="2"/>
    <w:p w14:paraId="4FAF2AC4" w14:textId="77777777" w:rsidR="000A7FCE" w:rsidRPr="00D12421" w:rsidRDefault="000A7FCE" w:rsidP="002942F4">
      <w:pPr>
        <w:pStyle w:val="Prrafodelista"/>
        <w:spacing w:after="0" w:line="360" w:lineRule="auto"/>
        <w:rPr>
          <w:rFonts w:ascii="Arial Nova" w:hAnsi="Arial Nova" w:cs="Arial"/>
          <w:b/>
          <w:sz w:val="24"/>
          <w:szCs w:val="24"/>
        </w:rPr>
      </w:pPr>
    </w:p>
    <w:p w14:paraId="0E089186" w14:textId="77777777" w:rsidR="000A7FCE" w:rsidRPr="00D12421" w:rsidRDefault="000A7FCE" w:rsidP="002942F4">
      <w:pPr>
        <w:pStyle w:val="NormalWeb"/>
        <w:numPr>
          <w:ilvl w:val="0"/>
          <w:numId w:val="2"/>
        </w:numPr>
        <w:tabs>
          <w:tab w:val="left" w:pos="142"/>
          <w:tab w:val="left" w:pos="284"/>
        </w:tabs>
        <w:spacing w:before="0" w:beforeAutospacing="0" w:afterAutospacing="0" w:line="360" w:lineRule="auto"/>
        <w:ind w:left="30" w:firstLine="0"/>
        <w:contextualSpacing/>
        <w:mirrorIndents/>
        <w:jc w:val="both"/>
        <w:rPr>
          <w:rFonts w:ascii="Arial Nova" w:hAnsi="Arial Nova" w:cs="Arial"/>
        </w:rPr>
      </w:pPr>
      <w:bookmarkStart w:id="3" w:name="_Hlk512847505"/>
      <w:r w:rsidRPr="00D12421">
        <w:rPr>
          <w:rFonts w:ascii="Arial Nova" w:hAnsi="Arial Nova" w:cs="Arial"/>
          <w:b/>
        </w:rPr>
        <w:t xml:space="preserve">PLANTEAMIENTO DEL CASO. </w:t>
      </w:r>
      <w:r w:rsidRPr="00D12421">
        <w:rPr>
          <w:rFonts w:ascii="Arial Nova" w:hAnsi="Arial Nova" w:cs="Arial"/>
        </w:rPr>
        <w:t xml:space="preserve">La asociación política </w:t>
      </w:r>
      <w:r w:rsidR="00B716B2" w:rsidRPr="00D12421">
        <w:rPr>
          <w:rFonts w:ascii="Arial Nova" w:hAnsi="Arial Nova" w:cs="Arial"/>
        </w:rPr>
        <w:t>promovente</w:t>
      </w:r>
      <w:r w:rsidRPr="00D12421">
        <w:rPr>
          <w:rFonts w:ascii="Arial Nova" w:hAnsi="Arial Nova" w:cs="Arial"/>
        </w:rPr>
        <w:t xml:space="preserve"> se duele de que fue ilegalmente declarada la pérdida de su registro, violándose con ello el derecho de asociación de sus integrantes </w:t>
      </w:r>
      <w:r w:rsidR="00F62729" w:rsidRPr="00D12421">
        <w:rPr>
          <w:rFonts w:ascii="Arial Nova" w:hAnsi="Arial Nova" w:cs="Arial"/>
        </w:rPr>
        <w:t>consagrado en</w:t>
      </w:r>
      <w:r w:rsidRPr="00D12421">
        <w:rPr>
          <w:rFonts w:ascii="Arial Nova" w:hAnsi="Arial Nova" w:cs="Arial"/>
        </w:rPr>
        <w:t xml:space="preserve"> </w:t>
      </w:r>
      <w:r w:rsidR="00D759CF" w:rsidRPr="00D12421">
        <w:rPr>
          <w:rFonts w:ascii="Arial Nova" w:hAnsi="Arial Nova" w:cs="Arial"/>
        </w:rPr>
        <w:t>la fracción III, d</w:t>
      </w:r>
      <w:r w:rsidRPr="00D12421">
        <w:rPr>
          <w:rFonts w:ascii="Arial Nova" w:hAnsi="Arial Nova" w:cs="Arial"/>
        </w:rPr>
        <w:t>el artículo 35 Constitucional, al aplicarle de manera retroactiva en</w:t>
      </w:r>
      <w:r w:rsidR="00ED706F" w:rsidRPr="00D12421">
        <w:rPr>
          <w:rFonts w:ascii="Arial Nova" w:hAnsi="Arial Nova" w:cs="Arial"/>
        </w:rPr>
        <w:t xml:space="preserve"> su</w:t>
      </w:r>
      <w:r w:rsidRPr="00D12421">
        <w:rPr>
          <w:rFonts w:ascii="Arial Nova" w:hAnsi="Arial Nova" w:cs="Arial"/>
        </w:rPr>
        <w:t xml:space="preserve"> perjuicio el artículo tercero </w:t>
      </w:r>
      <w:r w:rsidRPr="00D12421">
        <w:rPr>
          <w:rFonts w:ascii="Arial Nova" w:hAnsi="Arial Nova" w:cs="Arial"/>
        </w:rPr>
        <w:lastRenderedPageBreak/>
        <w:t>transitorio del Decreto 91</w:t>
      </w:r>
      <w:r w:rsidR="0058581A" w:rsidRPr="00D12421">
        <w:rPr>
          <w:rFonts w:ascii="Arial Nova" w:hAnsi="Arial Nova" w:cs="Arial"/>
        </w:rPr>
        <w:t>;</w:t>
      </w:r>
      <w:r w:rsidRPr="00D12421">
        <w:rPr>
          <w:rFonts w:ascii="Arial Nova" w:hAnsi="Arial Nova" w:cs="Arial"/>
        </w:rPr>
        <w:t xml:space="preserve"> al no </w:t>
      </w:r>
      <w:r w:rsidR="00ED706F" w:rsidRPr="00D12421">
        <w:rPr>
          <w:rFonts w:ascii="Arial Nova" w:hAnsi="Arial Nova" w:cs="Arial"/>
        </w:rPr>
        <w:t xml:space="preserve">ser auxiliado por la </w:t>
      </w:r>
      <w:r w:rsidRPr="00D12421">
        <w:rPr>
          <w:rFonts w:ascii="Arial Nova" w:hAnsi="Arial Nova" w:cs="Arial"/>
        </w:rPr>
        <w:t xml:space="preserve">autoridad administrativa electoral </w:t>
      </w:r>
      <w:r w:rsidR="00ED706F" w:rsidRPr="00D12421">
        <w:rPr>
          <w:rFonts w:ascii="Arial Nova" w:hAnsi="Arial Nova" w:cs="Arial"/>
        </w:rPr>
        <w:t>par</w:t>
      </w:r>
      <w:r w:rsidRPr="00D12421">
        <w:rPr>
          <w:rFonts w:ascii="Arial Nova" w:hAnsi="Arial Nova" w:cs="Arial"/>
        </w:rPr>
        <w:t xml:space="preserve">a conseguir un notario público ante el cual se </w:t>
      </w:r>
      <w:r w:rsidR="00ED706F" w:rsidRPr="00D12421">
        <w:rPr>
          <w:rFonts w:ascii="Arial Nova" w:hAnsi="Arial Nova" w:cs="Arial"/>
        </w:rPr>
        <w:t>hubiese celebrado</w:t>
      </w:r>
      <w:r w:rsidRPr="00D12421">
        <w:rPr>
          <w:rFonts w:ascii="Arial Nova" w:hAnsi="Arial Nova" w:cs="Arial"/>
        </w:rPr>
        <w:t xml:space="preserve"> la asamblea de refrendo a que se refiere el artículo 59 del del Código Electoral y al no existir exhaustividad en la resolución combatida ante la omisión del Consejo General de atender los alegatos que fueron expuestos en relación con el Proyecto de Pérdida de Registro que les fue notificado previamente a la emisión de la resolución CG-R-51/18.  </w:t>
      </w:r>
    </w:p>
    <w:p w14:paraId="79C37FDE" w14:textId="77777777" w:rsidR="000A7FCE" w:rsidRPr="00D12421" w:rsidRDefault="000A7FCE" w:rsidP="002942F4">
      <w:pPr>
        <w:pStyle w:val="NormalWeb"/>
        <w:spacing w:before="0" w:beforeAutospacing="0" w:afterAutospacing="0" w:line="360" w:lineRule="auto"/>
        <w:ind w:left="30"/>
        <w:contextualSpacing/>
        <w:mirrorIndents/>
        <w:jc w:val="both"/>
        <w:rPr>
          <w:rFonts w:ascii="Arial Nova" w:hAnsi="Arial Nova" w:cs="Arial"/>
        </w:rPr>
      </w:pPr>
    </w:p>
    <w:p w14:paraId="5C0D5EB5" w14:textId="77777777" w:rsidR="000A7FCE" w:rsidRPr="00D12421" w:rsidRDefault="000A7FCE" w:rsidP="0028210E">
      <w:pPr>
        <w:pStyle w:val="NormalWeb"/>
        <w:numPr>
          <w:ilvl w:val="0"/>
          <w:numId w:val="2"/>
        </w:numPr>
        <w:tabs>
          <w:tab w:val="left" w:pos="284"/>
        </w:tabs>
        <w:spacing w:before="0" w:beforeAutospacing="0" w:afterAutospacing="0" w:line="360" w:lineRule="auto"/>
        <w:ind w:left="0" w:firstLine="0"/>
        <w:contextualSpacing/>
        <w:mirrorIndents/>
        <w:jc w:val="both"/>
        <w:rPr>
          <w:rFonts w:ascii="Arial Nova" w:hAnsi="Arial Nova" w:cs="Arial"/>
        </w:rPr>
      </w:pPr>
      <w:r w:rsidRPr="00D12421">
        <w:rPr>
          <w:rFonts w:ascii="Arial Nova" w:hAnsi="Arial Nova" w:cs="Arial"/>
          <w:b/>
        </w:rPr>
        <w:t xml:space="preserve">SUPLENCIA DE LA QUEJA. </w:t>
      </w:r>
      <w:r w:rsidRPr="00D12421">
        <w:rPr>
          <w:rFonts w:ascii="Arial Nova" w:hAnsi="Arial Nova" w:cs="Arial"/>
        </w:rPr>
        <w:t>A lo largo de las manifestaciones contenidas en el escrito de demanda, se advierten agravios que no fueron propiamente identificados como tales por la asociación promovente, y teniendo en consideración que el acto reclamado vulnera la esfera jurídica del derecho político-electoral de asociación de sus integrantes</w:t>
      </w:r>
      <w:r w:rsidR="00F62729" w:rsidRPr="00D12421">
        <w:rPr>
          <w:rFonts w:ascii="Arial Nova" w:hAnsi="Arial Nova" w:cs="Arial"/>
        </w:rPr>
        <w:t>,</w:t>
      </w:r>
      <w:r w:rsidRPr="00D12421">
        <w:rPr>
          <w:rFonts w:ascii="Arial Nova" w:hAnsi="Arial Nova" w:cs="Arial"/>
          <w:b/>
        </w:rPr>
        <w:t xml:space="preserve"> </w:t>
      </w:r>
      <w:r w:rsidRPr="00D12421">
        <w:rPr>
          <w:rFonts w:ascii="Arial Nova" w:hAnsi="Arial Nova" w:cs="Arial"/>
        </w:rPr>
        <w:t>este Tribunal tiene la obligación de suplir la deficiencia de la queja del ciudadano</w:t>
      </w:r>
      <w:r w:rsidR="00ED706F" w:rsidRPr="00D12421">
        <w:rPr>
          <w:rStyle w:val="Refdenotaalfinal"/>
          <w:rFonts w:ascii="Arial Nova" w:hAnsi="Arial Nova" w:cs="Arial"/>
        </w:rPr>
        <w:endnoteReference w:id="14"/>
      </w:r>
      <w:r w:rsidR="00ED706F" w:rsidRPr="00D12421">
        <w:rPr>
          <w:rFonts w:ascii="Arial Nova" w:hAnsi="Arial Nova" w:cs="Arial"/>
        </w:rPr>
        <w:t xml:space="preserve">, </w:t>
      </w:r>
      <w:r w:rsidRPr="00D12421">
        <w:rPr>
          <w:rFonts w:ascii="Arial Nova" w:hAnsi="Arial Nova" w:cs="Arial"/>
        </w:rPr>
        <w:t>implica la obligación del órgano jurisdiccional electoral de suplir las deficiencias u omisiones en los conceptos de agravio, cuando los mismos se puedan derivar claramente de los hechos expuestos en el escrito de demanda.</w:t>
      </w:r>
    </w:p>
    <w:p w14:paraId="07F737B9" w14:textId="77777777" w:rsidR="0052511A" w:rsidRPr="00D12421" w:rsidRDefault="000A7FCE" w:rsidP="002942F4">
      <w:pPr>
        <w:pStyle w:val="NormalWeb"/>
        <w:spacing w:line="360" w:lineRule="auto"/>
        <w:jc w:val="both"/>
        <w:rPr>
          <w:rFonts w:ascii="Arial Nova" w:hAnsi="Arial Nova" w:cs="Arial"/>
        </w:rPr>
      </w:pPr>
      <w:r w:rsidRPr="00D12421">
        <w:rPr>
          <w:rFonts w:ascii="Arial Nova" w:hAnsi="Arial Nova" w:cs="Arial"/>
        </w:rPr>
        <w:t xml:space="preserve">No obstante, la suplencia de la queja </w:t>
      </w:r>
      <w:r w:rsidR="00B861FD" w:rsidRPr="00D12421">
        <w:rPr>
          <w:rFonts w:ascii="Arial Nova" w:hAnsi="Arial Nova" w:cs="Arial"/>
        </w:rPr>
        <w:t>deficiente</w:t>
      </w:r>
      <w:r w:rsidRPr="00D12421">
        <w:rPr>
          <w:rFonts w:ascii="Arial Nova" w:hAnsi="Arial Nova" w:cs="Arial"/>
        </w:rPr>
        <w:t xml:space="preserve"> no implica que el juzgador sustituya a la asociación promovente en la expresión de los agravios ni una sustitución total de su carga procesal, sino que opera solamente en los casos en que los agravios son expresados en forma deficiente o bien, cuando se puedan deducir de los hechos narrados en el escrito de demanda.  Lo anterior</w:t>
      </w:r>
      <w:r w:rsidR="0072623C" w:rsidRPr="00D12421">
        <w:rPr>
          <w:rFonts w:ascii="Arial Nova" w:hAnsi="Arial Nova" w:cs="Arial"/>
        </w:rPr>
        <w:t>,</w:t>
      </w:r>
      <w:r w:rsidRPr="00D12421">
        <w:rPr>
          <w:rFonts w:ascii="Arial Nova" w:hAnsi="Arial Nova" w:cs="Arial"/>
        </w:rPr>
        <w:t xml:space="preserve"> opera a efecto de garantizar el acceso a la tutela judicial efectiva previsto en el artículo 17, de la Constitución Política de los Estados Unidos Mexicanos, y atender a las obligaciones constitucionales de promover, respetar, proteger y garantizar, así como interpretar los derechos humanos, favoreciendo la protección más amplia, previstas en el artículo 1, del propio ordenamiento supremo.</w:t>
      </w:r>
    </w:p>
    <w:p w14:paraId="32217240" w14:textId="77777777" w:rsidR="0052511A" w:rsidRPr="00D12421" w:rsidRDefault="005B4FA6" w:rsidP="002942F4">
      <w:pPr>
        <w:pStyle w:val="NormalWeb"/>
        <w:spacing w:line="360" w:lineRule="auto"/>
        <w:jc w:val="both"/>
        <w:rPr>
          <w:rFonts w:ascii="Arial Nova" w:eastAsia="Arial" w:hAnsi="Arial Nova" w:cs="Arial"/>
          <w:b/>
          <w:bCs/>
        </w:rPr>
      </w:pPr>
      <w:r w:rsidRPr="00D12421">
        <w:rPr>
          <w:rFonts w:ascii="Arial Nova" w:hAnsi="Arial Nova" w:cs="Arial"/>
        </w:rPr>
        <w:t xml:space="preserve">Así, de los motivos </w:t>
      </w:r>
      <w:r w:rsidR="0052511A" w:rsidRPr="00D12421">
        <w:rPr>
          <w:rFonts w:ascii="Arial Nova" w:hAnsi="Arial Nova" w:cs="Arial"/>
        </w:rPr>
        <w:t>inconformidad este Tribunal advierte la intención de lo que se pretende cuestionar</w:t>
      </w:r>
      <w:r w:rsidRPr="00D12421">
        <w:rPr>
          <w:rFonts w:ascii="Arial Nova" w:hAnsi="Arial Nova" w:cs="Arial"/>
        </w:rPr>
        <w:t xml:space="preserve"> en el caso concreto</w:t>
      </w:r>
      <w:r w:rsidR="0052511A" w:rsidRPr="00D12421">
        <w:rPr>
          <w:rFonts w:ascii="Arial Nova" w:hAnsi="Arial Nova" w:cs="Arial"/>
        </w:rPr>
        <w:t>,</w:t>
      </w:r>
      <w:r w:rsidRPr="00D12421">
        <w:rPr>
          <w:rFonts w:ascii="Arial Nova" w:hAnsi="Arial Nova" w:cs="Arial"/>
        </w:rPr>
        <w:t xml:space="preserve"> s</w:t>
      </w:r>
      <w:r w:rsidR="0052511A" w:rsidRPr="00D12421">
        <w:rPr>
          <w:rFonts w:ascii="Arial Nova" w:hAnsi="Arial Nova" w:cs="Arial"/>
        </w:rPr>
        <w:t>e encuentra en posibilidad de suplir la deficiencia</w:t>
      </w:r>
      <w:r w:rsidRPr="00D12421">
        <w:rPr>
          <w:rFonts w:ascii="Arial Nova" w:hAnsi="Arial Nova" w:cs="Arial"/>
        </w:rPr>
        <w:t xml:space="preserve">, al realizar el estudio de fondo. </w:t>
      </w:r>
      <w:r w:rsidR="0052511A" w:rsidRPr="00D12421">
        <w:rPr>
          <w:rFonts w:ascii="Arial Nova" w:hAnsi="Arial Nova" w:cs="Arial"/>
        </w:rPr>
        <w:t xml:space="preserve">Sirva de base, la </w:t>
      </w:r>
      <w:r w:rsidR="0052511A" w:rsidRPr="00D12421">
        <w:rPr>
          <w:rFonts w:ascii="Arial Nova" w:hAnsi="Arial Nova" w:cs="Arial"/>
          <w:b/>
        </w:rPr>
        <w:t>Jurisprudencia 3/2000</w:t>
      </w:r>
      <w:r w:rsidR="0052511A" w:rsidRPr="00D12421">
        <w:rPr>
          <w:rFonts w:ascii="Arial Nova" w:hAnsi="Arial Nova" w:cs="Arial"/>
        </w:rPr>
        <w:t xml:space="preserve">, de rubro </w:t>
      </w:r>
      <w:r w:rsidR="0052511A" w:rsidRPr="00D12421">
        <w:rPr>
          <w:rFonts w:ascii="Arial Nova" w:hAnsi="Arial Nova" w:cs="Arial"/>
          <w:b/>
        </w:rPr>
        <w:t>AGRAVIOS. PARA TENERLOS POR </w:t>
      </w:r>
      <w:r w:rsidR="0052511A" w:rsidRPr="00D12421">
        <w:rPr>
          <w:rFonts w:ascii="Arial Nova" w:hAnsi="Arial Nova"/>
          <w:b/>
          <w:bCs/>
        </w:rPr>
        <w:t>DE</w:t>
      </w:r>
      <w:r w:rsidR="0052511A" w:rsidRPr="00D12421">
        <w:rPr>
          <w:rFonts w:ascii="Arial Nova" w:hAnsi="Arial Nova" w:cs="Arial"/>
          <w:b/>
        </w:rPr>
        <w:t>BIDAMENTE CONFIGURADOS ES SUFICIENTE CON EXPRESAR LA </w:t>
      </w:r>
      <w:r w:rsidR="0052511A" w:rsidRPr="00D12421">
        <w:rPr>
          <w:rFonts w:ascii="Arial Nova" w:hAnsi="Arial Nova"/>
          <w:b/>
          <w:bCs/>
        </w:rPr>
        <w:t>CAUSA</w:t>
      </w:r>
      <w:r w:rsidR="0052511A" w:rsidRPr="00D12421">
        <w:rPr>
          <w:rFonts w:ascii="Arial Nova" w:hAnsi="Arial Nova" w:cs="Arial"/>
          <w:b/>
        </w:rPr>
        <w:t> </w:t>
      </w:r>
      <w:r w:rsidR="0052511A" w:rsidRPr="00D12421">
        <w:rPr>
          <w:rFonts w:ascii="Arial Nova" w:hAnsi="Arial Nova"/>
          <w:b/>
          <w:bCs/>
        </w:rPr>
        <w:t>DE</w:t>
      </w:r>
      <w:r w:rsidR="0052511A" w:rsidRPr="00D12421">
        <w:rPr>
          <w:rFonts w:ascii="Arial Nova" w:hAnsi="Arial Nova" w:cs="Arial"/>
          <w:b/>
        </w:rPr>
        <w:t> </w:t>
      </w:r>
      <w:r w:rsidR="0052511A" w:rsidRPr="00D12421">
        <w:rPr>
          <w:rFonts w:ascii="Arial Nova" w:hAnsi="Arial Nova"/>
          <w:b/>
          <w:bCs/>
        </w:rPr>
        <w:t>PEDIR.</w:t>
      </w:r>
      <w:r w:rsidR="00FD463B" w:rsidRPr="00D12421">
        <w:rPr>
          <w:rStyle w:val="Refdenotaalfinal"/>
          <w:rFonts w:ascii="Arial Nova" w:hAnsi="Arial Nova"/>
          <w:b/>
          <w:bCs/>
        </w:rPr>
        <w:endnoteReference w:id="15"/>
      </w:r>
    </w:p>
    <w:p w14:paraId="4828C403" w14:textId="77777777" w:rsidR="000A7FCE" w:rsidRPr="00D12421" w:rsidRDefault="000A7FCE" w:rsidP="002942F4">
      <w:pPr>
        <w:pStyle w:val="NormalWeb"/>
        <w:numPr>
          <w:ilvl w:val="0"/>
          <w:numId w:val="2"/>
        </w:numPr>
        <w:tabs>
          <w:tab w:val="left" w:pos="284"/>
        </w:tabs>
        <w:spacing w:before="0" w:beforeAutospacing="0" w:afterAutospacing="0" w:line="360" w:lineRule="auto"/>
        <w:ind w:left="0" w:firstLine="0"/>
        <w:contextualSpacing/>
        <w:mirrorIndents/>
        <w:jc w:val="both"/>
        <w:rPr>
          <w:rFonts w:ascii="Arial Nova" w:hAnsi="Arial Nova" w:cs="Arial"/>
        </w:rPr>
      </w:pPr>
      <w:r w:rsidRPr="00D12421">
        <w:rPr>
          <w:rFonts w:ascii="Arial Nova" w:hAnsi="Arial Nova" w:cs="Arial"/>
          <w:b/>
        </w:rPr>
        <w:t xml:space="preserve">CUESTIÓN PREVIA. </w:t>
      </w:r>
      <w:r w:rsidRPr="00D12421">
        <w:rPr>
          <w:rFonts w:ascii="Arial Nova" w:hAnsi="Arial Nova" w:cs="Arial"/>
        </w:rPr>
        <w:t>Este Tribunal considera necesario, previo al estudio de fondo</w:t>
      </w:r>
      <w:r w:rsidR="00F62729" w:rsidRPr="00D12421">
        <w:rPr>
          <w:rFonts w:ascii="Arial Nova" w:hAnsi="Arial Nova" w:cs="Arial"/>
        </w:rPr>
        <w:t>,</w:t>
      </w:r>
      <w:r w:rsidRPr="00D12421">
        <w:rPr>
          <w:rFonts w:ascii="Arial Nova" w:hAnsi="Arial Nova" w:cs="Arial"/>
        </w:rPr>
        <w:t xml:space="preserve"> exponer cu</w:t>
      </w:r>
      <w:r w:rsidR="00F62729" w:rsidRPr="00D12421">
        <w:rPr>
          <w:rFonts w:ascii="Arial Nova" w:hAnsi="Arial Nova" w:cs="Arial"/>
        </w:rPr>
        <w:t>á</w:t>
      </w:r>
      <w:r w:rsidRPr="00D12421">
        <w:rPr>
          <w:rFonts w:ascii="Arial Nova" w:hAnsi="Arial Nova" w:cs="Arial"/>
        </w:rPr>
        <w:t xml:space="preserve">l fue el trámite de refrendo que llevó a cabo </w:t>
      </w:r>
      <w:r w:rsidR="00F62729" w:rsidRPr="00D12421">
        <w:rPr>
          <w:rFonts w:ascii="Arial Nova" w:hAnsi="Arial Nova" w:cs="Arial"/>
        </w:rPr>
        <w:t xml:space="preserve">la </w:t>
      </w:r>
      <w:r w:rsidRPr="00D12421">
        <w:rPr>
          <w:rFonts w:ascii="Arial Nova" w:hAnsi="Arial Nova" w:cs="Arial"/>
        </w:rPr>
        <w:t xml:space="preserve">asociación </w:t>
      </w:r>
      <w:r w:rsidR="00B716B2" w:rsidRPr="00D12421">
        <w:rPr>
          <w:rFonts w:ascii="Arial Nova" w:hAnsi="Arial Nova" w:cs="Arial"/>
        </w:rPr>
        <w:t>promovente</w:t>
      </w:r>
      <w:r w:rsidRPr="00D12421">
        <w:rPr>
          <w:rFonts w:ascii="Arial Nova" w:hAnsi="Arial Nova" w:cs="Arial"/>
        </w:rPr>
        <w:t xml:space="preserve"> ante la autoridad responsable y que se desprende de la copia certificada del </w:t>
      </w:r>
      <w:r w:rsidRPr="00D12421">
        <w:rPr>
          <w:rFonts w:ascii="Arial Nova" w:hAnsi="Arial Nova" w:cs="Arial"/>
        </w:rPr>
        <w:lastRenderedPageBreak/>
        <w:t>expediente</w:t>
      </w:r>
      <w:r w:rsidRPr="00D12421">
        <w:rPr>
          <w:rStyle w:val="Refdenotaalfinal"/>
          <w:rFonts w:ascii="Arial Nova" w:hAnsi="Arial Nova" w:cs="Arial"/>
        </w:rPr>
        <w:endnoteReference w:id="16"/>
      </w:r>
      <w:r w:rsidRPr="00D12421">
        <w:rPr>
          <w:rFonts w:ascii="Arial Nova" w:hAnsi="Arial Nova" w:cs="Arial"/>
          <w:i/>
        </w:rPr>
        <w:t xml:space="preserve"> </w:t>
      </w:r>
      <w:r w:rsidRPr="00D12421">
        <w:rPr>
          <w:rFonts w:ascii="Arial Nova" w:hAnsi="Arial Nova" w:cs="Arial"/>
        </w:rPr>
        <w:t xml:space="preserve">de refrendo que fue remitido por el Secretario Ejecutivo, y que es el siguiente: </w:t>
      </w:r>
    </w:p>
    <w:p w14:paraId="5EF47ADC"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b/>
        </w:rPr>
      </w:pPr>
    </w:p>
    <w:p w14:paraId="641A269B"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 xml:space="preserve">a.- </w:t>
      </w:r>
      <w:r w:rsidR="0072623C" w:rsidRPr="00D12421">
        <w:rPr>
          <w:rFonts w:ascii="Arial Nova" w:hAnsi="Arial Nova" w:cs="Arial"/>
          <w:b/>
        </w:rPr>
        <w:t>I</w:t>
      </w:r>
      <w:r w:rsidRPr="00D12421">
        <w:rPr>
          <w:rFonts w:ascii="Arial Nova" w:hAnsi="Arial Nova" w:cs="Arial"/>
          <w:b/>
        </w:rPr>
        <w:t xml:space="preserve">ntención de refrendo. </w:t>
      </w:r>
      <w:r w:rsidRPr="00D12421">
        <w:rPr>
          <w:rFonts w:ascii="Arial Nova" w:hAnsi="Arial Nova" w:cs="Arial"/>
        </w:rPr>
        <w:t xml:space="preserve">Como ya fue señalado en el punto 1.5. de esta sentencia, “Voces Hidrocálidas” en fecha veintinueve de enero, </w:t>
      </w:r>
      <w:r w:rsidR="0072623C" w:rsidRPr="00D12421">
        <w:rPr>
          <w:rFonts w:ascii="Arial Nova" w:hAnsi="Arial Nova" w:cs="Arial"/>
        </w:rPr>
        <w:t>por</w:t>
      </w:r>
      <w:r w:rsidRPr="00D12421">
        <w:rPr>
          <w:rFonts w:ascii="Arial Nova" w:hAnsi="Arial Nova" w:cs="Arial"/>
        </w:rPr>
        <w:t xml:space="preserve"> escrito manifestó </w:t>
      </w:r>
      <w:r w:rsidR="0072623C" w:rsidRPr="00D12421">
        <w:rPr>
          <w:rFonts w:ascii="Arial Nova" w:hAnsi="Arial Nova" w:cs="Arial"/>
        </w:rPr>
        <w:t>su</w:t>
      </w:r>
      <w:r w:rsidRPr="00D12421">
        <w:rPr>
          <w:rFonts w:ascii="Arial Nova" w:hAnsi="Arial Nova" w:cs="Arial"/>
        </w:rPr>
        <w:t xml:space="preserve"> intención de seguir </w:t>
      </w:r>
      <w:r w:rsidR="0072623C" w:rsidRPr="00D12421">
        <w:rPr>
          <w:rFonts w:ascii="Arial Nova" w:hAnsi="Arial Nova" w:cs="Arial"/>
        </w:rPr>
        <w:t xml:space="preserve">ostentado su registro como </w:t>
      </w:r>
      <w:r w:rsidRPr="00D12421">
        <w:rPr>
          <w:rFonts w:ascii="Arial Nova" w:hAnsi="Arial Nova" w:cs="Arial"/>
        </w:rPr>
        <w:t>asociación política</w:t>
      </w:r>
      <w:r w:rsidR="0072623C" w:rsidRPr="00D12421">
        <w:rPr>
          <w:rFonts w:ascii="Arial Nova" w:hAnsi="Arial Nova" w:cs="Arial"/>
        </w:rPr>
        <w:t xml:space="preserve"> estatal, participando del </w:t>
      </w:r>
      <w:r w:rsidRPr="00D12421">
        <w:rPr>
          <w:rFonts w:ascii="Arial Nova" w:hAnsi="Arial Nova" w:cs="Arial"/>
        </w:rPr>
        <w:t xml:space="preserve">procedimiento de refrendo, </w:t>
      </w:r>
      <w:r w:rsidR="0072623C" w:rsidRPr="00D12421">
        <w:rPr>
          <w:rFonts w:ascii="Arial Nova" w:hAnsi="Arial Nova" w:cs="Arial"/>
        </w:rPr>
        <w:t xml:space="preserve">y </w:t>
      </w:r>
      <w:r w:rsidRPr="00D12421">
        <w:rPr>
          <w:rFonts w:ascii="Arial Nova" w:hAnsi="Arial Nova" w:cs="Arial"/>
        </w:rPr>
        <w:t>solicitando que se integrar</w:t>
      </w:r>
      <w:r w:rsidR="00F62729" w:rsidRPr="00D12421">
        <w:rPr>
          <w:rFonts w:ascii="Arial Nova" w:hAnsi="Arial Nova" w:cs="Arial"/>
        </w:rPr>
        <w:t>a</w:t>
      </w:r>
      <w:r w:rsidRPr="00D12421">
        <w:rPr>
          <w:rFonts w:ascii="Arial Nova" w:hAnsi="Arial Nova" w:cs="Arial"/>
        </w:rPr>
        <w:t xml:space="preserve"> el expediente correspondiente. [foja 225]</w:t>
      </w:r>
      <w:r w:rsidR="00F62729" w:rsidRPr="00D12421">
        <w:rPr>
          <w:rFonts w:ascii="Arial Nova" w:hAnsi="Arial Nova" w:cs="Arial"/>
        </w:rPr>
        <w:t>.</w:t>
      </w:r>
    </w:p>
    <w:p w14:paraId="5A47FC99" w14:textId="77777777" w:rsidR="00DF468F" w:rsidRPr="00D12421" w:rsidRDefault="00DF468F" w:rsidP="002942F4">
      <w:pPr>
        <w:pStyle w:val="NormalWeb"/>
        <w:spacing w:before="0" w:beforeAutospacing="0" w:afterAutospacing="0" w:line="360" w:lineRule="auto"/>
        <w:contextualSpacing/>
        <w:mirrorIndents/>
        <w:jc w:val="both"/>
        <w:rPr>
          <w:rFonts w:ascii="Arial Nova" w:hAnsi="Arial Nova" w:cs="Arial"/>
        </w:rPr>
      </w:pPr>
    </w:p>
    <w:p w14:paraId="16B24FD4" w14:textId="77777777" w:rsidR="000A7FCE" w:rsidRPr="00D12421" w:rsidRDefault="0072623C"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Sin embargo, la autoridad responsable omitió </w:t>
      </w:r>
      <w:r w:rsidR="000A7FCE" w:rsidRPr="00D12421">
        <w:rPr>
          <w:rFonts w:ascii="Arial Nova" w:hAnsi="Arial Nova" w:cs="Arial"/>
        </w:rPr>
        <w:t xml:space="preserve">pronunciarse en sentido alguno. </w:t>
      </w:r>
    </w:p>
    <w:p w14:paraId="51AD2E1D" w14:textId="77777777" w:rsidR="000A7FCE" w:rsidRPr="00D12421" w:rsidRDefault="000A7FCE" w:rsidP="002942F4">
      <w:pPr>
        <w:pStyle w:val="NormalWeb"/>
        <w:spacing w:before="0" w:beforeAutospacing="0" w:afterAutospacing="0" w:line="360" w:lineRule="auto"/>
        <w:ind w:left="720"/>
        <w:contextualSpacing/>
        <w:mirrorIndents/>
        <w:jc w:val="both"/>
        <w:rPr>
          <w:rFonts w:ascii="Arial Nova" w:hAnsi="Arial Nova" w:cs="Arial"/>
        </w:rPr>
      </w:pPr>
    </w:p>
    <w:p w14:paraId="7BCEEDEA"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 xml:space="preserve">b.- Fecha y hora para la celebración de asamblea. </w:t>
      </w:r>
      <w:r w:rsidRPr="00D12421">
        <w:rPr>
          <w:rFonts w:ascii="Arial Nova" w:hAnsi="Arial Nova" w:cs="Arial"/>
        </w:rPr>
        <w:t xml:space="preserve">Mediante escrito presentado en fecha veintiuno de noviembre, la asociación </w:t>
      </w:r>
      <w:r w:rsidR="00B716B2" w:rsidRPr="00D12421">
        <w:rPr>
          <w:rFonts w:ascii="Arial Nova" w:hAnsi="Arial Nova" w:cs="Arial"/>
        </w:rPr>
        <w:t>promovente</w:t>
      </w:r>
      <w:r w:rsidRPr="00D12421">
        <w:rPr>
          <w:rFonts w:ascii="Arial Nova" w:hAnsi="Arial Nova" w:cs="Arial"/>
        </w:rPr>
        <w:t xml:space="preserve">, manifestó de nueva cuenta su intención de refrendar su registro como asociación política estatal, informando a la autoridad responsable, que había señalado las dieciséis horas con treinta minutos del veinticuatro de noviembre para la celebración de la asamblea a que se refiere el artículo 59, del Código Electoral, </w:t>
      </w:r>
      <w:r w:rsidRPr="00D12421">
        <w:rPr>
          <w:rFonts w:ascii="Arial Nova" w:hAnsi="Arial Nova" w:cs="Arial"/>
          <w:i/>
        </w:rPr>
        <w:t xml:space="preserve">“…para su conocimiento y participación legal que se tenga de esta autoridad administrativa en nuestra asamblea…”. </w:t>
      </w:r>
      <w:r w:rsidRPr="00D12421">
        <w:rPr>
          <w:rFonts w:ascii="Arial Nova" w:hAnsi="Arial Nova" w:cs="Arial"/>
        </w:rPr>
        <w:t>[fojas 226 y 227].</w:t>
      </w:r>
    </w:p>
    <w:p w14:paraId="4C8A32FA" w14:textId="77777777" w:rsidR="0072623C" w:rsidRPr="00D12421" w:rsidRDefault="0072623C" w:rsidP="002942F4">
      <w:pPr>
        <w:pStyle w:val="NormalWeb"/>
        <w:spacing w:before="0" w:beforeAutospacing="0" w:afterAutospacing="0" w:line="360" w:lineRule="auto"/>
        <w:contextualSpacing/>
        <w:mirrorIndents/>
        <w:jc w:val="both"/>
        <w:rPr>
          <w:rFonts w:ascii="Arial Nova" w:hAnsi="Arial Nova" w:cs="Arial"/>
          <w:b/>
        </w:rPr>
      </w:pPr>
    </w:p>
    <w:p w14:paraId="6CD27C28" w14:textId="77777777" w:rsidR="0072623C" w:rsidRPr="00D12421" w:rsidRDefault="0072623C"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De nueva cuenta, la autoridad responsable no emitió pronunciamiento alguno. </w:t>
      </w:r>
    </w:p>
    <w:p w14:paraId="61F1F47A" w14:textId="77777777" w:rsidR="000A7FCE" w:rsidRPr="00D12421" w:rsidRDefault="000A7FCE" w:rsidP="002942F4">
      <w:pPr>
        <w:pStyle w:val="NormalWeb"/>
        <w:spacing w:before="0" w:beforeAutospacing="0" w:afterAutospacing="0" w:line="360" w:lineRule="auto"/>
        <w:ind w:left="720"/>
        <w:contextualSpacing/>
        <w:mirrorIndents/>
        <w:jc w:val="both"/>
        <w:rPr>
          <w:rFonts w:ascii="Arial Nova" w:hAnsi="Arial Nova" w:cs="Arial"/>
          <w:b/>
        </w:rPr>
      </w:pPr>
    </w:p>
    <w:p w14:paraId="1A3CE688"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i/>
        </w:rPr>
      </w:pPr>
      <w:r w:rsidRPr="00D12421">
        <w:rPr>
          <w:rFonts w:ascii="Arial Nova" w:hAnsi="Arial Nova" w:cs="Arial"/>
          <w:b/>
        </w:rPr>
        <w:t xml:space="preserve">c.- Designación de personal por parte del Secretario Ejecutivo. </w:t>
      </w:r>
      <w:r w:rsidRPr="00D12421">
        <w:rPr>
          <w:rFonts w:ascii="Arial Nova" w:hAnsi="Arial Nova" w:cs="Arial"/>
        </w:rPr>
        <w:t xml:space="preserve">En fecha veintitrés de noviembre, el Secretario Ejecutivo emitió el oficio IEE/SE/4291/2018 [fojas 229 y 230] dirigido al Presidente de la asociación política “Voces Hidrocálidas” en el que le informaba que había designado a cuatro funcionarios del IEE, para que participaran en la asamblea, uno de ellos en calidad de comisionado y los tres restantes como auxiliares del comisionado, para que </w:t>
      </w:r>
      <w:r w:rsidRPr="00D12421">
        <w:rPr>
          <w:rFonts w:ascii="Arial Nova" w:hAnsi="Arial Nova" w:cs="Arial"/>
          <w:i/>
        </w:rPr>
        <w:t>“…lleven a cabo las actividades señaladas en el artículo 59 penúltimo párrafo del Código Electoral para el Estado de Aguascalientes, así como las demás que resulten aplicables en el desarrollo de la Asamblea supra indicada y que entren en el ámbito de su funciones como Comisionado y Auxiliares del Comisionado…”.</w:t>
      </w:r>
    </w:p>
    <w:p w14:paraId="2D64ACB3"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p>
    <w:p w14:paraId="0A4218D6"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i/>
        </w:rPr>
      </w:pPr>
      <w:r w:rsidRPr="00D12421">
        <w:rPr>
          <w:rFonts w:ascii="Arial Nova" w:hAnsi="Arial Nova" w:cs="Arial"/>
        </w:rPr>
        <w:t xml:space="preserve">Además, estableció en ese oficio que </w:t>
      </w:r>
      <w:r w:rsidRPr="00D12421">
        <w:rPr>
          <w:rFonts w:ascii="Arial Nova" w:hAnsi="Arial Nova" w:cs="Arial"/>
          <w:i/>
        </w:rPr>
        <w:t xml:space="preserve">“…en caso de no iniciar a la hora indicada (16:30 horas) se otorgará una tolerancia de quince minutos para iniciar con la asamblea respectiva, por lo que de no iniciarla a más tardar a las 16:45 horas, se tendrá por no </w:t>
      </w:r>
      <w:r w:rsidRPr="00D12421">
        <w:rPr>
          <w:rFonts w:ascii="Arial Nova" w:hAnsi="Arial Nova" w:cs="Arial"/>
          <w:i/>
        </w:rPr>
        <w:lastRenderedPageBreak/>
        <w:t xml:space="preserve">celebrada dicha asamblea, quedando a salvo los derechos de solicitar de nueva cuenta la participación de un representante del Instituto…”. </w:t>
      </w:r>
    </w:p>
    <w:p w14:paraId="24BF79FF" w14:textId="77777777" w:rsidR="00DF468F" w:rsidRPr="00D12421" w:rsidRDefault="00DF468F" w:rsidP="002942F4">
      <w:pPr>
        <w:pStyle w:val="NormalWeb"/>
        <w:spacing w:before="0" w:beforeAutospacing="0" w:afterAutospacing="0" w:line="360" w:lineRule="auto"/>
        <w:contextualSpacing/>
        <w:mirrorIndents/>
        <w:jc w:val="both"/>
        <w:rPr>
          <w:rFonts w:ascii="Arial Nova" w:hAnsi="Arial Nova" w:cs="Arial"/>
          <w:i/>
        </w:rPr>
      </w:pPr>
    </w:p>
    <w:p w14:paraId="60B80493" w14:textId="77777777" w:rsidR="000A7FCE" w:rsidRPr="00D12421" w:rsidRDefault="00DE60BE" w:rsidP="002942F4">
      <w:pPr>
        <w:pStyle w:val="NormalWeb"/>
        <w:spacing w:before="0" w:beforeAutospacing="0" w:afterAutospacing="0" w:line="360" w:lineRule="auto"/>
        <w:contextualSpacing/>
        <w:mirrorIndents/>
        <w:jc w:val="both"/>
        <w:rPr>
          <w:rFonts w:ascii="Arial Nova" w:hAnsi="Arial Nova" w:cs="Arial"/>
          <w:b/>
          <w:i/>
        </w:rPr>
      </w:pPr>
      <w:r w:rsidRPr="00D12421">
        <w:rPr>
          <w:rFonts w:ascii="Arial Nova" w:hAnsi="Arial Nova" w:cs="Arial"/>
        </w:rPr>
        <w:t>De lo anterior, se advierte que la autoridad responsable, fue omisa al señalar o establecer, las funciones o el papel que los designados debían desempeñar dentro del desarrollo de la asamblea general</w:t>
      </w:r>
      <w:r w:rsidR="005B208A" w:rsidRPr="00D12421">
        <w:rPr>
          <w:rFonts w:ascii="Arial Nova" w:hAnsi="Arial Nova" w:cs="Arial"/>
        </w:rPr>
        <w:t>, además de que no obra constancia en el expediente, de que hubiera notificado o entregado el oficio a la asociación promovente.</w:t>
      </w:r>
    </w:p>
    <w:p w14:paraId="0E946C8C"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b/>
        </w:rPr>
      </w:pPr>
    </w:p>
    <w:p w14:paraId="6F14F4F9"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 xml:space="preserve">d.- La asociación </w:t>
      </w:r>
      <w:r w:rsidR="00B716B2" w:rsidRPr="00D12421">
        <w:rPr>
          <w:rFonts w:ascii="Arial Nova" w:hAnsi="Arial Nova" w:cs="Arial"/>
          <w:b/>
        </w:rPr>
        <w:t>promovente</w:t>
      </w:r>
      <w:r w:rsidRPr="00D12421">
        <w:rPr>
          <w:rFonts w:ascii="Arial Nova" w:hAnsi="Arial Nova" w:cs="Arial"/>
          <w:b/>
        </w:rPr>
        <w:t xml:space="preserve"> informa la suspensión de la asamblea. </w:t>
      </w:r>
      <w:r w:rsidRPr="00D12421">
        <w:rPr>
          <w:rFonts w:ascii="Arial Nova" w:hAnsi="Arial Nova" w:cs="Arial"/>
        </w:rPr>
        <w:t>A las dieciséis horas con diecisiete minutos del veintitrés de noviembre, la asociación política “Voces Hidrocálidas”, informó al Secretario Ejecutivo</w:t>
      </w:r>
      <w:r w:rsidRPr="00D12421">
        <w:rPr>
          <w:rFonts w:ascii="Arial Nova" w:hAnsi="Arial Nova" w:cs="Arial"/>
          <w:b/>
        </w:rPr>
        <w:t xml:space="preserve"> </w:t>
      </w:r>
      <w:r w:rsidRPr="00D12421">
        <w:rPr>
          <w:rFonts w:ascii="Arial Nova" w:hAnsi="Arial Nova" w:cs="Arial"/>
          <w:b/>
          <w:i/>
        </w:rPr>
        <w:t>“…</w:t>
      </w:r>
      <w:proofErr w:type="gramStart"/>
      <w:r w:rsidRPr="00D12421">
        <w:rPr>
          <w:rFonts w:ascii="Arial Nova" w:hAnsi="Arial Nova" w:cs="Arial"/>
          <w:i/>
        </w:rPr>
        <w:t>que</w:t>
      </w:r>
      <w:proofErr w:type="gramEnd"/>
      <w:r w:rsidRPr="00D12421">
        <w:rPr>
          <w:rFonts w:ascii="Arial Nova" w:hAnsi="Arial Nova" w:cs="Arial"/>
          <w:i/>
        </w:rPr>
        <w:t xml:space="preserve"> por causas de fuerza mayor, se suspendió la Asamblea del día 24 de Noviembre </w:t>
      </w:r>
      <w:r w:rsidRPr="00D12421">
        <w:rPr>
          <w:rFonts w:ascii="Arial Nova" w:hAnsi="Arial Nova" w:cs="Arial"/>
          <w:b/>
          <w:i/>
        </w:rPr>
        <w:t>[…] por no haber notario que la asistiera…”,</w:t>
      </w:r>
      <w:r w:rsidRPr="00D12421">
        <w:rPr>
          <w:rFonts w:ascii="Arial Nova" w:hAnsi="Arial Nova" w:cs="Arial"/>
          <w:i/>
        </w:rPr>
        <w:t xml:space="preserve"> </w:t>
      </w:r>
      <w:r w:rsidRPr="00D12421">
        <w:rPr>
          <w:rFonts w:ascii="Arial Nova" w:hAnsi="Arial Nova" w:cs="Arial"/>
        </w:rPr>
        <w:t>señalando además que se reprogramaría dentro del término de ley y que lo haría saber en tiempo y forma. [foja 228]</w:t>
      </w:r>
    </w:p>
    <w:p w14:paraId="1206E48E" w14:textId="77777777" w:rsidR="008D71BF" w:rsidRPr="00D12421" w:rsidRDefault="008D71BF" w:rsidP="002942F4">
      <w:pPr>
        <w:pStyle w:val="NormalWeb"/>
        <w:spacing w:before="0" w:beforeAutospacing="0" w:afterAutospacing="0" w:line="360" w:lineRule="auto"/>
        <w:contextualSpacing/>
        <w:mirrorIndents/>
        <w:jc w:val="both"/>
        <w:rPr>
          <w:rFonts w:ascii="Arial Nova" w:hAnsi="Arial Nova" w:cs="Arial"/>
        </w:rPr>
      </w:pPr>
    </w:p>
    <w:p w14:paraId="2D7AC4DF" w14:textId="77777777" w:rsidR="008D71BF" w:rsidRPr="00D12421" w:rsidRDefault="005B208A"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En relación con</w:t>
      </w:r>
      <w:r w:rsidR="008D71BF" w:rsidRPr="00D12421">
        <w:rPr>
          <w:rFonts w:ascii="Arial Nova" w:hAnsi="Arial Nova" w:cs="Arial"/>
        </w:rPr>
        <w:t xml:space="preserve"> ese comunicado, la autoridad responsable no se pronuncio en sentido alguno. </w:t>
      </w:r>
    </w:p>
    <w:p w14:paraId="59DF7C12"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p>
    <w:p w14:paraId="6DA7AF4E"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 xml:space="preserve">e.- Nueva fecha y hora para la celebración de asamblea. </w:t>
      </w:r>
      <w:r w:rsidRPr="00D12421">
        <w:rPr>
          <w:rFonts w:ascii="Arial Nova" w:hAnsi="Arial Nova" w:cs="Arial"/>
        </w:rPr>
        <w:t xml:space="preserve">En fecha veintiocho de noviembre, a las quince horas del día, la asociación </w:t>
      </w:r>
      <w:r w:rsidR="00B716B2" w:rsidRPr="00D12421">
        <w:rPr>
          <w:rFonts w:ascii="Arial Nova" w:hAnsi="Arial Nova" w:cs="Arial"/>
        </w:rPr>
        <w:t>promovente</w:t>
      </w:r>
      <w:r w:rsidRPr="00D12421">
        <w:rPr>
          <w:rFonts w:ascii="Arial Nova" w:hAnsi="Arial Nova" w:cs="Arial"/>
        </w:rPr>
        <w:t xml:space="preserve"> presentó en la Oficialía de Partes del IEE, manifestando su intención de refrendo de registro e informando a la autoridad responsable, que había señalado las dieciséis horas del treinta de noviembre para la celebración de la asamblea a que se refiere el artículo 59, del Código Electoral, </w:t>
      </w:r>
      <w:r w:rsidRPr="00D12421">
        <w:rPr>
          <w:rFonts w:ascii="Arial Nova" w:hAnsi="Arial Nova" w:cs="Arial"/>
          <w:i/>
        </w:rPr>
        <w:t xml:space="preserve">“…para su conocimiento y participación legal que se tenga de esta autoridad administrativa en nuestra asamblea…”. </w:t>
      </w:r>
      <w:r w:rsidRPr="00D12421">
        <w:rPr>
          <w:rFonts w:ascii="Arial Nova" w:hAnsi="Arial Nova" w:cs="Arial"/>
        </w:rPr>
        <w:t>[fojas 231 y 232].</w:t>
      </w:r>
    </w:p>
    <w:p w14:paraId="54FD2B56" w14:textId="77777777" w:rsidR="005B208A" w:rsidRPr="00D12421" w:rsidRDefault="005B208A" w:rsidP="002942F4">
      <w:pPr>
        <w:pStyle w:val="NormalWeb"/>
        <w:spacing w:before="0" w:beforeAutospacing="0" w:afterAutospacing="0" w:line="360" w:lineRule="auto"/>
        <w:contextualSpacing/>
        <w:mirrorIndents/>
        <w:jc w:val="both"/>
        <w:rPr>
          <w:rFonts w:ascii="Arial Nova" w:hAnsi="Arial Nova" w:cs="Arial"/>
        </w:rPr>
      </w:pPr>
    </w:p>
    <w:p w14:paraId="0F746095" w14:textId="77777777" w:rsidR="005B208A" w:rsidRPr="00D12421" w:rsidRDefault="005B208A"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También en esta ocasión, existió omisión de realizar pronunciamiento alguno.</w:t>
      </w:r>
    </w:p>
    <w:p w14:paraId="7EA9DB8A"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p>
    <w:p w14:paraId="55582BCD"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i/>
        </w:rPr>
      </w:pPr>
      <w:r w:rsidRPr="00D12421">
        <w:rPr>
          <w:rFonts w:ascii="Arial Nova" w:hAnsi="Arial Nova" w:cs="Arial"/>
          <w:b/>
        </w:rPr>
        <w:t xml:space="preserve">f.- Designación de personal por parte del Secretario Ejecutivo. </w:t>
      </w:r>
      <w:r w:rsidRPr="00D12421">
        <w:rPr>
          <w:rFonts w:ascii="Arial Nova" w:hAnsi="Arial Nova" w:cs="Arial"/>
        </w:rPr>
        <w:t xml:space="preserve">En fecha treinta de noviembre, el Secretario Ejecutivo emitió el oficio IEE/SE/4355/2018 [fojas 233 y 234] dirigido al Presidente de la asociación política “Voces Hidrocálidas” en el que le informaba que había designado a cuatro funcionarias del IEE, para que participaran en la asamblea, uno de ellos en calidad de comisionado y los tres restantes como auxiliares del comisionado, para que </w:t>
      </w:r>
      <w:r w:rsidRPr="00D12421">
        <w:rPr>
          <w:rFonts w:ascii="Arial Nova" w:hAnsi="Arial Nova" w:cs="Arial"/>
          <w:i/>
        </w:rPr>
        <w:t xml:space="preserve">“…lleven a cabo las actividades señaladas en el </w:t>
      </w:r>
      <w:r w:rsidRPr="00D12421">
        <w:rPr>
          <w:rFonts w:ascii="Arial Nova" w:hAnsi="Arial Nova" w:cs="Arial"/>
          <w:i/>
        </w:rPr>
        <w:lastRenderedPageBreak/>
        <w:t>artículo 59 penúltimo párrafo del Código Electoral para el Estado de Aguascalientes, así como las demás que resulten aplicables en el desarrollo de la Asamblea supra indicada y que entren en el ámbito de su funciones como Comisionada y Auxiliares de la Comisionada…”.</w:t>
      </w:r>
    </w:p>
    <w:p w14:paraId="32953C41"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p>
    <w:p w14:paraId="223548DB"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i/>
        </w:rPr>
      </w:pPr>
      <w:r w:rsidRPr="00D12421">
        <w:rPr>
          <w:rFonts w:ascii="Arial Nova" w:hAnsi="Arial Nova" w:cs="Arial"/>
        </w:rPr>
        <w:t xml:space="preserve">Además, estableció en ese oficio que </w:t>
      </w:r>
      <w:r w:rsidRPr="00D12421">
        <w:rPr>
          <w:rFonts w:ascii="Arial Nova" w:hAnsi="Arial Nova" w:cs="Arial"/>
          <w:i/>
        </w:rPr>
        <w:t xml:space="preserve">“…en caso de no iniciar a la hora indicada (16:00 horas) se otorgará una tolerancia de quince minutos para iniciar con la asamblea respectiva, por lo que de no iniciarla a más tardar a las 16:15 horas, se tendrá por no celebrada la misma…”. </w:t>
      </w:r>
    </w:p>
    <w:p w14:paraId="7138B8B8"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i/>
        </w:rPr>
      </w:pPr>
    </w:p>
    <w:p w14:paraId="28136FC5" w14:textId="77777777" w:rsidR="005B208A" w:rsidRPr="00D12421" w:rsidRDefault="005B208A" w:rsidP="005B208A">
      <w:pPr>
        <w:pStyle w:val="NormalWeb"/>
        <w:spacing w:before="0" w:beforeAutospacing="0" w:afterAutospacing="0" w:line="360" w:lineRule="auto"/>
        <w:contextualSpacing/>
        <w:mirrorIndents/>
        <w:jc w:val="both"/>
        <w:rPr>
          <w:rFonts w:ascii="Arial Nova" w:hAnsi="Arial Nova" w:cs="Arial"/>
          <w:b/>
          <w:i/>
        </w:rPr>
      </w:pPr>
      <w:r w:rsidRPr="00D12421">
        <w:rPr>
          <w:rFonts w:ascii="Arial Nova" w:hAnsi="Arial Nova" w:cs="Arial"/>
        </w:rPr>
        <w:t>En esta ocasión, también existió omisión de la autoridad responsable, de precisar las atribuciones o el papel que los funcionarios designados debían desempeñar dentro del desarrollo de la asamblea general, además de que no obra constancia en el expediente, de que hubiera notificado o entregado el oficio a la asociación promovente.</w:t>
      </w:r>
    </w:p>
    <w:p w14:paraId="0CB39509"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p>
    <w:p w14:paraId="60694426"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 xml:space="preserve">g.- La asociación </w:t>
      </w:r>
      <w:r w:rsidR="00B716B2" w:rsidRPr="00D12421">
        <w:rPr>
          <w:rFonts w:ascii="Arial Nova" w:hAnsi="Arial Nova" w:cs="Arial"/>
          <w:b/>
        </w:rPr>
        <w:t>promovente</w:t>
      </w:r>
      <w:r w:rsidRPr="00D12421">
        <w:rPr>
          <w:rFonts w:ascii="Arial Nova" w:hAnsi="Arial Nova" w:cs="Arial"/>
          <w:b/>
        </w:rPr>
        <w:t xml:space="preserve"> informa, de nueva cuenta la suspensión de la asamblea. </w:t>
      </w:r>
      <w:r w:rsidRPr="00D12421">
        <w:rPr>
          <w:rFonts w:ascii="Arial Nova" w:hAnsi="Arial Nova" w:cs="Arial"/>
        </w:rPr>
        <w:t xml:space="preserve">En fecha treinta de noviembre, a las catorce horas con seis minutos, la asociación </w:t>
      </w:r>
      <w:r w:rsidR="00B716B2" w:rsidRPr="00D12421">
        <w:rPr>
          <w:rFonts w:ascii="Arial Nova" w:hAnsi="Arial Nova" w:cs="Arial"/>
        </w:rPr>
        <w:t>promovente</w:t>
      </w:r>
      <w:r w:rsidRPr="00D12421">
        <w:rPr>
          <w:rFonts w:ascii="Arial Nova" w:hAnsi="Arial Nova" w:cs="Arial"/>
        </w:rPr>
        <w:t xml:space="preserve"> presentó un escrito [foja235], por el que informaba que </w:t>
      </w:r>
      <w:r w:rsidRPr="00D12421">
        <w:rPr>
          <w:rFonts w:ascii="Arial Nova" w:hAnsi="Arial Nova" w:cs="Arial"/>
          <w:i/>
        </w:rPr>
        <w:t xml:space="preserve">“…por causas de fuerza mayor queda suspendida la Asamblea de Voces Hidrocálidas A.C. que había de realizarse el día 30 de </w:t>
      </w:r>
      <w:proofErr w:type="gramStart"/>
      <w:r w:rsidRPr="00D12421">
        <w:rPr>
          <w:rFonts w:ascii="Arial Nova" w:hAnsi="Arial Nova" w:cs="Arial"/>
          <w:i/>
        </w:rPr>
        <w:t>Noviembre</w:t>
      </w:r>
      <w:proofErr w:type="gramEnd"/>
      <w:r w:rsidRPr="00D12421">
        <w:rPr>
          <w:rFonts w:ascii="Arial Nova" w:hAnsi="Arial Nova" w:cs="Arial"/>
          <w:i/>
        </w:rPr>
        <w:t xml:space="preserve">…”, </w:t>
      </w:r>
      <w:r w:rsidRPr="00D12421">
        <w:rPr>
          <w:rFonts w:ascii="Arial Nova" w:hAnsi="Arial Nova" w:cs="Arial"/>
        </w:rPr>
        <w:t xml:space="preserve">señalando además que reprogramaría la asamblea en término de ley y lo haría del conocimiento de la autoridad responsable. </w:t>
      </w:r>
    </w:p>
    <w:p w14:paraId="41684364"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p>
    <w:p w14:paraId="57EE2825" w14:textId="77777777" w:rsidR="005B208A" w:rsidRPr="00D12421" w:rsidRDefault="005B208A"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Nuevamente, la autoridad responsable guard</w:t>
      </w:r>
      <w:r w:rsidR="008936B7">
        <w:rPr>
          <w:rFonts w:ascii="Arial Nova" w:hAnsi="Arial Nova" w:cs="Arial"/>
        </w:rPr>
        <w:t>ó</w:t>
      </w:r>
      <w:r w:rsidRPr="00D12421">
        <w:rPr>
          <w:rFonts w:ascii="Arial Nova" w:hAnsi="Arial Nova" w:cs="Arial"/>
        </w:rPr>
        <w:t xml:space="preserve"> silencio y no realizó manifestación alguna. </w:t>
      </w:r>
    </w:p>
    <w:p w14:paraId="668704F5" w14:textId="77777777" w:rsidR="005B208A" w:rsidRPr="00D12421" w:rsidRDefault="005B208A" w:rsidP="002942F4">
      <w:pPr>
        <w:pStyle w:val="NormalWeb"/>
        <w:spacing w:before="0" w:beforeAutospacing="0" w:afterAutospacing="0" w:line="360" w:lineRule="auto"/>
        <w:contextualSpacing/>
        <w:mirrorIndents/>
        <w:jc w:val="both"/>
        <w:rPr>
          <w:rFonts w:ascii="Arial Nova" w:hAnsi="Arial Nova" w:cs="Arial"/>
        </w:rPr>
      </w:pPr>
    </w:p>
    <w:p w14:paraId="64D60BF6"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 xml:space="preserve">h.- </w:t>
      </w:r>
      <w:r w:rsidR="005B208A" w:rsidRPr="00D12421">
        <w:rPr>
          <w:rFonts w:ascii="Arial Nova" w:hAnsi="Arial Nova" w:cs="Arial"/>
          <w:b/>
        </w:rPr>
        <w:t xml:space="preserve">Certificación de término. </w:t>
      </w:r>
      <w:r w:rsidRPr="00D12421">
        <w:rPr>
          <w:rFonts w:ascii="Arial Nova" w:hAnsi="Arial Nova" w:cs="Arial"/>
        </w:rPr>
        <w:t>El Secretario Ejecutivo a las cero horas con un minuto del día primero de diciembre, levanto la certificación de término, por la que hizo constar que había fenecido el plazo concedido por el artículo tercero transitorio del Decreto 91, para que las asociaciones políticas estatales acreditadas efectuarán el trámite de registro, haciendo la precisión de que solamente había presentado la solicitud, únicamente la asociación política estatal denominada “Vida Digna Ciudadana”. [foja 236]</w:t>
      </w:r>
    </w:p>
    <w:p w14:paraId="0295B7DC"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i/>
        </w:rPr>
      </w:pPr>
    </w:p>
    <w:p w14:paraId="44BB1E15"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lastRenderedPageBreak/>
        <w:t xml:space="preserve">i.- Proyecto de Dictamen de Pérdida de Registro. </w:t>
      </w:r>
      <w:r w:rsidRPr="00D12421">
        <w:rPr>
          <w:rFonts w:ascii="Arial Nova" w:hAnsi="Arial Nova" w:cs="Arial"/>
        </w:rPr>
        <w:t xml:space="preserve">La Junta Estatal Ejecutiva en fecha cinco de diciembre emitió el Proyecto de Dictamen de Pérdida de Registro [fojas 237 a 250], ordenando ponerlo a consideración de Consejo General, así como dar vista con el mismo a la asociación </w:t>
      </w:r>
      <w:r w:rsidR="00B716B2" w:rsidRPr="00D12421">
        <w:rPr>
          <w:rFonts w:ascii="Arial Nova" w:hAnsi="Arial Nova" w:cs="Arial"/>
        </w:rPr>
        <w:t>promovente</w:t>
      </w:r>
      <w:r w:rsidRPr="00D12421">
        <w:rPr>
          <w:rFonts w:ascii="Arial Nova" w:hAnsi="Arial Nova" w:cs="Arial"/>
        </w:rPr>
        <w:t>, para que ésta en un término de setenta y dos horas manifestara lo que considerar</w:t>
      </w:r>
      <w:r w:rsidR="00B5388E" w:rsidRPr="00D12421">
        <w:rPr>
          <w:rFonts w:ascii="Arial Nova" w:hAnsi="Arial Nova" w:cs="Arial"/>
        </w:rPr>
        <w:t>a</w:t>
      </w:r>
      <w:r w:rsidRPr="00D12421">
        <w:rPr>
          <w:rFonts w:ascii="Arial Nova" w:hAnsi="Arial Nova" w:cs="Arial"/>
        </w:rPr>
        <w:t xml:space="preserve"> pertinente. </w:t>
      </w:r>
    </w:p>
    <w:p w14:paraId="597DD715"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p>
    <w:p w14:paraId="4BB12E19"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 xml:space="preserve">j.- Notificación del Proyecto de Dictamen de Pérdida de Registro. </w:t>
      </w:r>
      <w:r w:rsidRPr="00D12421">
        <w:rPr>
          <w:rFonts w:ascii="Arial Nova" w:hAnsi="Arial Nova" w:cs="Arial"/>
        </w:rPr>
        <w:t xml:space="preserve">En fecha seis de diciembre fue notificado de manera personal a la asociación </w:t>
      </w:r>
      <w:r w:rsidR="00B716B2" w:rsidRPr="00D12421">
        <w:rPr>
          <w:rFonts w:ascii="Arial Nova" w:hAnsi="Arial Nova" w:cs="Arial"/>
        </w:rPr>
        <w:t>promovente</w:t>
      </w:r>
      <w:r w:rsidRPr="00D12421">
        <w:rPr>
          <w:rFonts w:ascii="Arial Nova" w:hAnsi="Arial Nova" w:cs="Arial"/>
        </w:rPr>
        <w:t>, el Dictamen de Pérdida de Registro. [fojas 251 a 255]</w:t>
      </w:r>
    </w:p>
    <w:p w14:paraId="67425D61"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b/>
        </w:rPr>
      </w:pPr>
    </w:p>
    <w:p w14:paraId="78054C71"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k.- Manifestaciones de la asociación</w:t>
      </w:r>
      <w:r w:rsidR="00B716B2" w:rsidRPr="00D12421">
        <w:rPr>
          <w:rFonts w:ascii="Arial Nova" w:hAnsi="Arial Nova" w:cs="Arial"/>
          <w:b/>
        </w:rPr>
        <w:t xml:space="preserve"> política estatal “Voces Hidrocálidas”</w:t>
      </w:r>
      <w:r w:rsidRPr="00D12421">
        <w:rPr>
          <w:rFonts w:ascii="Arial Nova" w:hAnsi="Arial Nova" w:cs="Arial"/>
          <w:b/>
        </w:rPr>
        <w:t xml:space="preserve"> con relación al Proyecto de Dictamen de Pérdida de Registro. </w:t>
      </w:r>
      <w:r w:rsidRPr="00D12421">
        <w:rPr>
          <w:rFonts w:ascii="Arial Nova" w:hAnsi="Arial Nova" w:cs="Arial"/>
        </w:rPr>
        <w:t xml:space="preserve">En fecha ocho de diciembre, el </w:t>
      </w:r>
      <w:proofErr w:type="gramStart"/>
      <w:r w:rsidRPr="00D12421">
        <w:rPr>
          <w:rFonts w:ascii="Arial Nova" w:hAnsi="Arial Nova" w:cs="Arial"/>
        </w:rPr>
        <w:t>Presidente</w:t>
      </w:r>
      <w:proofErr w:type="gramEnd"/>
      <w:r w:rsidRPr="00D12421">
        <w:rPr>
          <w:rFonts w:ascii="Arial Nova" w:hAnsi="Arial Nova" w:cs="Arial"/>
        </w:rPr>
        <w:t xml:space="preserve"> de la asociación </w:t>
      </w:r>
      <w:r w:rsidR="00B716B2" w:rsidRPr="00D12421">
        <w:rPr>
          <w:rFonts w:ascii="Arial Nova" w:hAnsi="Arial Nova" w:cs="Arial"/>
        </w:rPr>
        <w:t>“Voces Hidrocálidas”</w:t>
      </w:r>
      <w:r w:rsidRPr="00D12421">
        <w:rPr>
          <w:rFonts w:ascii="Arial Nova" w:hAnsi="Arial Nova" w:cs="Arial"/>
        </w:rPr>
        <w:t xml:space="preserve"> presentó el escrito por el que realizaba manifestaciones y se oponía a la determinación de pérdida de registro propuesta por la Junta Estatal Ejecutiva, solicitando que las mismas fueran atendidas por el Consejo General al momento de emitir la resolución correspondiente. [fojas 256 a 262] </w:t>
      </w:r>
    </w:p>
    <w:p w14:paraId="7E529511" w14:textId="77777777" w:rsidR="00DF468F" w:rsidRPr="00D12421" w:rsidRDefault="00DF468F" w:rsidP="002942F4">
      <w:pPr>
        <w:pStyle w:val="NormalWeb"/>
        <w:spacing w:before="0" w:beforeAutospacing="0" w:afterAutospacing="0" w:line="360" w:lineRule="auto"/>
        <w:contextualSpacing/>
        <w:mirrorIndents/>
        <w:jc w:val="both"/>
        <w:rPr>
          <w:rFonts w:ascii="Arial Nova" w:hAnsi="Arial Nova" w:cs="Arial"/>
        </w:rPr>
      </w:pPr>
    </w:p>
    <w:p w14:paraId="412D9D7E"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b/>
        </w:rPr>
        <w:t xml:space="preserve">l.- Resolución CG-R-51/18. </w:t>
      </w:r>
      <w:r w:rsidRPr="00D12421">
        <w:rPr>
          <w:rFonts w:ascii="Arial Nova" w:hAnsi="Arial Nova" w:cs="Arial"/>
        </w:rPr>
        <w:t xml:space="preserve">En fecha veintidós de noviembre, el Consejo General, aprobó la resolución CG-R-51/18 por la que determinó la pérdida del registro de la asociación </w:t>
      </w:r>
      <w:r w:rsidR="00B716B2" w:rsidRPr="00D12421">
        <w:rPr>
          <w:rFonts w:ascii="Arial Nova" w:hAnsi="Arial Nova" w:cs="Arial"/>
        </w:rPr>
        <w:t>promovente</w:t>
      </w:r>
      <w:r w:rsidRPr="00D12421">
        <w:rPr>
          <w:rFonts w:ascii="Arial Nova" w:hAnsi="Arial Nova" w:cs="Arial"/>
        </w:rPr>
        <w:t>, habiendo analizado el Dictamen de Pérdida de Registro que le fue puesto consideración por la Junta Estatal Ejecutiva y atendiendo las manifestaciones que sobre el mismo realizó “Voces Hidrocálidas”. [fojas 267 a 306]</w:t>
      </w:r>
    </w:p>
    <w:p w14:paraId="0DFFCF68" w14:textId="77777777" w:rsidR="005B208A" w:rsidRPr="00D12421" w:rsidRDefault="005B208A" w:rsidP="002942F4">
      <w:pPr>
        <w:pStyle w:val="NormalWeb"/>
        <w:spacing w:before="0" w:beforeAutospacing="0" w:afterAutospacing="0" w:line="360" w:lineRule="auto"/>
        <w:contextualSpacing/>
        <w:mirrorIndents/>
        <w:jc w:val="both"/>
        <w:rPr>
          <w:rFonts w:ascii="Arial Nova" w:hAnsi="Arial Nova" w:cs="Arial"/>
        </w:rPr>
      </w:pPr>
    </w:p>
    <w:p w14:paraId="29C47A16" w14:textId="77777777" w:rsidR="000A7FCE" w:rsidRPr="00D12421" w:rsidRDefault="005B208A"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La resolución fue notificada </w:t>
      </w:r>
      <w:r w:rsidR="000A7FCE" w:rsidRPr="00D12421">
        <w:rPr>
          <w:rFonts w:ascii="Arial Nova" w:hAnsi="Arial Nova" w:cs="Arial"/>
        </w:rPr>
        <w:t xml:space="preserve">de manera personal a la asociación </w:t>
      </w:r>
      <w:r w:rsidR="00B716B2" w:rsidRPr="00D12421">
        <w:rPr>
          <w:rFonts w:ascii="Arial Nova" w:hAnsi="Arial Nova" w:cs="Arial"/>
        </w:rPr>
        <w:t>promovente</w:t>
      </w:r>
      <w:r w:rsidR="000A7FCE" w:rsidRPr="00D12421">
        <w:rPr>
          <w:rFonts w:ascii="Arial Nova" w:hAnsi="Arial Nova" w:cs="Arial"/>
        </w:rPr>
        <w:t>, la resolución CG-R-51/18 [fojas 263 a 266]</w:t>
      </w:r>
    </w:p>
    <w:p w14:paraId="718C6565" w14:textId="77777777" w:rsidR="00866B2D" w:rsidRPr="00D12421" w:rsidRDefault="00866B2D" w:rsidP="002942F4">
      <w:pPr>
        <w:pStyle w:val="NormalWeb"/>
        <w:spacing w:before="0" w:beforeAutospacing="0" w:afterAutospacing="0" w:line="360" w:lineRule="auto"/>
        <w:contextualSpacing/>
        <w:mirrorIndents/>
        <w:jc w:val="both"/>
        <w:rPr>
          <w:rFonts w:ascii="Arial Nova" w:hAnsi="Arial Nova" w:cs="Arial"/>
        </w:rPr>
      </w:pPr>
    </w:p>
    <w:p w14:paraId="321AD7DE" w14:textId="77777777" w:rsidR="00C006EF" w:rsidRPr="00D12421" w:rsidRDefault="000A7FCE" w:rsidP="002942F4">
      <w:pPr>
        <w:pStyle w:val="NormalWeb"/>
        <w:numPr>
          <w:ilvl w:val="0"/>
          <w:numId w:val="2"/>
        </w:numPr>
        <w:tabs>
          <w:tab w:val="left" w:pos="284"/>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MARCO </w:t>
      </w:r>
      <w:r w:rsidR="00030B7A" w:rsidRPr="00D12421">
        <w:rPr>
          <w:rFonts w:ascii="Arial Nova" w:hAnsi="Arial Nova" w:cs="Arial"/>
          <w:b/>
        </w:rPr>
        <w:t>NORMATIVO</w:t>
      </w:r>
      <w:r w:rsidRPr="00D12421">
        <w:rPr>
          <w:rFonts w:ascii="Arial Nova" w:hAnsi="Arial Nova" w:cs="Arial"/>
          <w:b/>
        </w:rPr>
        <w:t xml:space="preserve">.  </w:t>
      </w:r>
    </w:p>
    <w:p w14:paraId="4AD82302" w14:textId="77777777" w:rsidR="00C006EF" w:rsidRPr="00D12421" w:rsidRDefault="00C006EF" w:rsidP="002942F4">
      <w:pPr>
        <w:pStyle w:val="NormalWeb"/>
        <w:tabs>
          <w:tab w:val="left" w:pos="284"/>
        </w:tabs>
        <w:spacing w:before="0" w:beforeAutospacing="0" w:afterAutospacing="0" w:line="360" w:lineRule="auto"/>
        <w:contextualSpacing/>
        <w:mirrorIndents/>
        <w:jc w:val="both"/>
        <w:rPr>
          <w:rFonts w:ascii="Arial Nova" w:hAnsi="Arial Nova" w:cs="Arial"/>
          <w:b/>
          <w:strike/>
        </w:rPr>
      </w:pPr>
    </w:p>
    <w:p w14:paraId="60C3E8E1"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t xml:space="preserve">El artículo 1° de la Constitución Federal, establece que todas las autoridades del Estado mexicano, tienen el deber general de prevenir, proteger y garantizar los derechos humanos, de los individuos y de las personas morales, como las agrupaciones o asociaciones políticas cuyo interés es público y de fines constitucionales. </w:t>
      </w:r>
    </w:p>
    <w:p w14:paraId="56C9E1D1"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lastRenderedPageBreak/>
        <w:t xml:space="preserve">Las agrupaciones políticas a las que hace referencia la Ley General de Instituciones y Procedimientos Electorales en los artículos 44 párrafo 1 incisos i), j), m) y n); 48 párrafo 1, inciso d); 55 párrafo 1 incisos a), c), d) y f); 192 párrafo 5; 255 párrafo 3; 442 párrafo 1 inciso b); 444 párrafo 1; 453 párrafo 1 inciso b); y 456 párrafo 1 inciso b), remiten a las citadas en los artículos 20, 21 y 22 de la Ley General de Partidos Políticos, de los que se infiere que es una forma de participación ciudadana activa en la vida democrática del país, cuyo fin es el desarrollo de una cultura política e informada generando criterios y opiniones. Su razón de ser es coexistir con los partidos políticos dentro de un proceso electoral vigente para proveer de información y criterio a los ciudadanos mexicanos. </w:t>
      </w:r>
    </w:p>
    <w:p w14:paraId="19E90637"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t xml:space="preserve">De manera que, las agrupaciones políticas tienen su raíz en la naturaleza del ser humano, siendo una potestad de las personas físicas y personas jurídicas, que tienen el deseo de unirse para alcanzar un fin lícito y pacífico, y atendiendo al principio pro persona, es un deber de las autoridades el favorecer en todo tiempo su más amplia protección a este derecho, </w:t>
      </w:r>
      <w:proofErr w:type="gramStart"/>
      <w:r w:rsidRPr="00D12421">
        <w:rPr>
          <w:rFonts w:ascii="Arial Nova" w:hAnsi="Arial Nova" w:cstheme="majorHAnsi"/>
          <w:sz w:val="24"/>
          <w:szCs w:val="24"/>
        </w:rPr>
        <w:t>pues</w:t>
      </w:r>
      <w:proofErr w:type="gramEnd"/>
      <w:r w:rsidRPr="00D12421">
        <w:rPr>
          <w:rFonts w:ascii="Arial Nova" w:hAnsi="Arial Nova" w:cstheme="majorHAnsi"/>
          <w:sz w:val="24"/>
          <w:szCs w:val="24"/>
        </w:rPr>
        <w:t xml:space="preserve"> además, la libertad de asociación y afiliación son derechos democráticos de observancia obligatoria en un Estado de derecho. Lo anterior, encuentra sustento en la </w:t>
      </w:r>
      <w:r w:rsidRPr="00D12421">
        <w:rPr>
          <w:rFonts w:ascii="Arial Nova" w:hAnsi="Arial Nova" w:cstheme="majorHAnsi"/>
          <w:b/>
          <w:sz w:val="24"/>
          <w:szCs w:val="24"/>
        </w:rPr>
        <w:t>Tesis</w:t>
      </w:r>
      <w:r w:rsidRPr="00D12421">
        <w:rPr>
          <w:rFonts w:ascii="Arial Nova" w:hAnsi="Arial Nova" w:cstheme="majorHAnsi"/>
          <w:sz w:val="24"/>
          <w:szCs w:val="24"/>
        </w:rPr>
        <w:t xml:space="preserve"> </w:t>
      </w:r>
      <w:r w:rsidRPr="00D12421">
        <w:rPr>
          <w:rFonts w:ascii="Arial Nova" w:hAnsi="Arial Nova" w:cstheme="majorHAnsi"/>
          <w:b/>
          <w:sz w:val="24"/>
          <w:szCs w:val="24"/>
        </w:rPr>
        <w:t xml:space="preserve">XXVII/2013, </w:t>
      </w:r>
      <w:r w:rsidRPr="00D12421">
        <w:rPr>
          <w:rFonts w:ascii="Arial Nova" w:hAnsi="Arial Nova" w:cstheme="majorHAnsi"/>
          <w:sz w:val="24"/>
          <w:szCs w:val="24"/>
        </w:rPr>
        <w:t xml:space="preserve">de rubro: </w:t>
      </w:r>
      <w:r w:rsidRPr="00D12421">
        <w:rPr>
          <w:rFonts w:ascii="Arial Nova" w:hAnsi="Arial Nova" w:cstheme="majorHAnsi"/>
          <w:b/>
          <w:sz w:val="24"/>
          <w:szCs w:val="24"/>
        </w:rPr>
        <w:t>DERECHO DE ASOCIACIÓN. LOS REQUISITOS PARA EJERCERLO DEBEN INTERPRETARSE CONFORME AL PRINCIPIO PRO PERSONA (LEGISLACIÓN DE VERACRUZ).</w:t>
      </w:r>
      <w:r w:rsidRPr="00D12421">
        <w:rPr>
          <w:rStyle w:val="Refdenotaalfinal"/>
          <w:rFonts w:ascii="Arial Nova" w:hAnsi="Arial Nova" w:cstheme="majorHAnsi"/>
          <w:sz w:val="24"/>
          <w:szCs w:val="24"/>
        </w:rPr>
        <w:endnoteReference w:id="17"/>
      </w:r>
      <w:r w:rsidRPr="00D12421">
        <w:rPr>
          <w:rFonts w:ascii="Arial Nova" w:hAnsi="Arial Nova" w:cstheme="majorHAnsi"/>
          <w:b/>
          <w:sz w:val="24"/>
          <w:szCs w:val="24"/>
        </w:rPr>
        <w:t xml:space="preserve">, </w:t>
      </w:r>
      <w:r w:rsidRPr="00D12421">
        <w:rPr>
          <w:rFonts w:ascii="Arial Nova" w:hAnsi="Arial Nova" w:cstheme="majorHAnsi"/>
          <w:sz w:val="24"/>
          <w:szCs w:val="24"/>
        </w:rPr>
        <w:t xml:space="preserve">así como en la </w:t>
      </w:r>
      <w:r w:rsidRPr="00D12421">
        <w:rPr>
          <w:rFonts w:ascii="Arial Nova" w:hAnsi="Arial Nova" w:cstheme="majorHAnsi"/>
          <w:b/>
          <w:sz w:val="24"/>
          <w:szCs w:val="24"/>
        </w:rPr>
        <w:t>Jurisprudencia 25/2002</w:t>
      </w:r>
      <w:r w:rsidRPr="00D12421">
        <w:rPr>
          <w:rFonts w:ascii="Arial Nova" w:hAnsi="Arial Nova" w:cstheme="majorHAnsi"/>
          <w:sz w:val="24"/>
          <w:szCs w:val="24"/>
        </w:rPr>
        <w:t xml:space="preserve">, de rubro: </w:t>
      </w:r>
      <w:r w:rsidRPr="00D12421">
        <w:rPr>
          <w:rFonts w:ascii="Arial Nova" w:hAnsi="Arial Nova" w:cstheme="majorHAnsi"/>
          <w:b/>
          <w:sz w:val="24"/>
          <w:szCs w:val="24"/>
        </w:rPr>
        <w:t>DERECHO DE ASOCIACIÓN EN MATERIA POLÍTICO-ELECTORAL. BASE DE LA FORMACIÓN DE LOS PARTIDOS POLÍTICOS Y AGRUPACIONES POLÍTICAS.</w:t>
      </w:r>
      <w:r w:rsidRPr="00D12421">
        <w:rPr>
          <w:rStyle w:val="Refdenotaalfinal"/>
          <w:rFonts w:ascii="Arial Nova" w:hAnsi="Arial Nova" w:cstheme="majorHAnsi"/>
          <w:b/>
          <w:sz w:val="24"/>
          <w:szCs w:val="24"/>
        </w:rPr>
        <w:endnoteReference w:id="18"/>
      </w:r>
      <w:r w:rsidRPr="00D12421">
        <w:rPr>
          <w:rFonts w:ascii="Arial Nova" w:hAnsi="Arial Nova" w:cstheme="majorHAnsi"/>
          <w:sz w:val="24"/>
          <w:szCs w:val="24"/>
        </w:rPr>
        <w:t xml:space="preserve"> </w:t>
      </w:r>
    </w:p>
    <w:p w14:paraId="1BA0260D"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t>La Suprema Corte de Justicia de la Nación</w:t>
      </w:r>
      <w:r w:rsidRPr="00D12421">
        <w:rPr>
          <w:rStyle w:val="Refdenotaalfinal"/>
          <w:rFonts w:ascii="Arial Nova" w:hAnsi="Arial Nova" w:cstheme="majorHAnsi"/>
          <w:sz w:val="24"/>
          <w:szCs w:val="24"/>
        </w:rPr>
        <w:endnoteReference w:id="19"/>
      </w:r>
      <w:r w:rsidRPr="00D12421">
        <w:rPr>
          <w:rFonts w:ascii="Arial Nova" w:hAnsi="Arial Nova" w:cstheme="majorHAnsi"/>
          <w:sz w:val="24"/>
          <w:szCs w:val="24"/>
        </w:rPr>
        <w:t xml:space="preserve"> al interpretar el derecho de asociación previsto por el artículo 9º de la Constitución Federal</w:t>
      </w:r>
      <w:r w:rsidR="005B208A" w:rsidRPr="00D12421">
        <w:rPr>
          <w:rFonts w:ascii="Arial Nova" w:hAnsi="Arial Nova" w:cstheme="majorHAnsi"/>
          <w:sz w:val="24"/>
          <w:szCs w:val="24"/>
        </w:rPr>
        <w:t>,</w:t>
      </w:r>
      <w:r w:rsidRPr="00D12421">
        <w:rPr>
          <w:rFonts w:ascii="Arial Nova" w:hAnsi="Arial Nova" w:cstheme="majorHAnsi"/>
          <w:sz w:val="24"/>
          <w:szCs w:val="24"/>
        </w:rPr>
        <w:t xml:space="preserve"> ha señalado que la esfera de protección de este derecho puede operar en tres direcciones: </w:t>
      </w:r>
    </w:p>
    <w:p w14:paraId="69E091CB" w14:textId="77777777" w:rsidR="00030B7A" w:rsidRPr="00D12421" w:rsidRDefault="00030B7A" w:rsidP="002942F4">
      <w:pPr>
        <w:pStyle w:val="Prrafodelista"/>
        <w:numPr>
          <w:ilvl w:val="0"/>
          <w:numId w:val="11"/>
        </w:numPr>
        <w:spacing w:after="160" w:line="360" w:lineRule="auto"/>
        <w:jc w:val="both"/>
        <w:rPr>
          <w:rFonts w:ascii="Arial Nova" w:hAnsi="Arial Nova" w:cstheme="majorHAnsi"/>
          <w:sz w:val="24"/>
          <w:szCs w:val="24"/>
        </w:rPr>
      </w:pPr>
      <w:r w:rsidRPr="00D12421">
        <w:rPr>
          <w:rFonts w:ascii="Arial Nova" w:hAnsi="Arial Nova" w:cstheme="majorHAnsi"/>
          <w:sz w:val="24"/>
          <w:szCs w:val="24"/>
        </w:rPr>
        <w:t>Derecho de asociarse, formando una organización o incorporándose a una.</w:t>
      </w:r>
    </w:p>
    <w:p w14:paraId="6746071D" w14:textId="77777777" w:rsidR="00030B7A" w:rsidRPr="00D12421" w:rsidRDefault="00030B7A" w:rsidP="002942F4">
      <w:pPr>
        <w:pStyle w:val="Prrafodelista"/>
        <w:numPr>
          <w:ilvl w:val="0"/>
          <w:numId w:val="11"/>
        </w:numPr>
        <w:spacing w:after="160" w:line="360" w:lineRule="auto"/>
        <w:jc w:val="both"/>
        <w:rPr>
          <w:rFonts w:ascii="Arial Nova" w:hAnsi="Arial Nova" w:cstheme="majorHAnsi"/>
          <w:sz w:val="24"/>
          <w:szCs w:val="24"/>
        </w:rPr>
      </w:pPr>
      <w:r w:rsidRPr="00D12421">
        <w:rPr>
          <w:rFonts w:ascii="Arial Nova" w:hAnsi="Arial Nova" w:cstheme="majorHAnsi"/>
          <w:sz w:val="24"/>
          <w:szCs w:val="24"/>
        </w:rPr>
        <w:t xml:space="preserve">Derecho de </w:t>
      </w:r>
      <w:r w:rsidRPr="00D12421">
        <w:rPr>
          <w:rFonts w:ascii="Arial Nova" w:hAnsi="Arial Nova" w:cstheme="majorHAnsi"/>
          <w:b/>
          <w:sz w:val="24"/>
          <w:szCs w:val="24"/>
        </w:rPr>
        <w:t>permanecer</w:t>
      </w:r>
      <w:r w:rsidRPr="00D12421">
        <w:rPr>
          <w:rFonts w:ascii="Arial Nova" w:hAnsi="Arial Nova" w:cstheme="majorHAnsi"/>
          <w:sz w:val="24"/>
          <w:szCs w:val="24"/>
        </w:rPr>
        <w:t xml:space="preserve"> en la asociación</w:t>
      </w:r>
      <w:r w:rsidR="0058581A" w:rsidRPr="00D12421">
        <w:rPr>
          <w:rFonts w:ascii="Arial Nova" w:hAnsi="Arial Nova" w:cstheme="majorHAnsi"/>
          <w:sz w:val="24"/>
          <w:szCs w:val="24"/>
        </w:rPr>
        <w:t>; o</w:t>
      </w:r>
    </w:p>
    <w:p w14:paraId="048BD2BC" w14:textId="77777777" w:rsidR="00030B7A" w:rsidRPr="00D12421" w:rsidRDefault="00030B7A" w:rsidP="002942F4">
      <w:pPr>
        <w:pStyle w:val="Prrafodelista"/>
        <w:numPr>
          <w:ilvl w:val="0"/>
          <w:numId w:val="11"/>
        </w:numPr>
        <w:spacing w:after="160" w:line="360" w:lineRule="auto"/>
        <w:jc w:val="both"/>
        <w:rPr>
          <w:rFonts w:ascii="Arial Nova" w:hAnsi="Arial Nova" w:cstheme="majorHAnsi"/>
          <w:sz w:val="24"/>
          <w:szCs w:val="24"/>
        </w:rPr>
      </w:pPr>
      <w:r w:rsidRPr="00D12421">
        <w:rPr>
          <w:rFonts w:ascii="Arial Nova" w:hAnsi="Arial Nova" w:cstheme="majorHAnsi"/>
          <w:sz w:val="24"/>
          <w:szCs w:val="24"/>
        </w:rPr>
        <w:t>Derecho de no asociarse.</w:t>
      </w:r>
    </w:p>
    <w:p w14:paraId="032018B1"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t>En misma línea, la Suprema Corte</w:t>
      </w:r>
      <w:r w:rsidRPr="00D12421">
        <w:rPr>
          <w:rStyle w:val="Refdenotaalfinal"/>
          <w:rFonts w:ascii="Arial Nova" w:hAnsi="Arial Nova" w:cstheme="majorHAnsi"/>
          <w:sz w:val="24"/>
          <w:szCs w:val="24"/>
        </w:rPr>
        <w:endnoteReference w:id="20"/>
      </w:r>
      <w:r w:rsidRPr="00D12421">
        <w:rPr>
          <w:rFonts w:ascii="Arial Nova" w:hAnsi="Arial Nova" w:cstheme="majorHAnsi"/>
          <w:sz w:val="24"/>
          <w:szCs w:val="24"/>
        </w:rPr>
        <w:t>, con relación a la permanencia en la asociación</w:t>
      </w:r>
      <w:r w:rsidR="005B208A" w:rsidRPr="00D12421">
        <w:rPr>
          <w:rFonts w:ascii="Arial Nova" w:hAnsi="Arial Nova" w:cstheme="majorHAnsi"/>
          <w:sz w:val="24"/>
          <w:szCs w:val="24"/>
        </w:rPr>
        <w:t>,</w:t>
      </w:r>
      <w:r w:rsidRPr="00D12421">
        <w:rPr>
          <w:rFonts w:ascii="Arial Nova" w:hAnsi="Arial Nova" w:cstheme="majorHAnsi"/>
          <w:sz w:val="24"/>
          <w:szCs w:val="24"/>
        </w:rPr>
        <w:t xml:space="preserve"> señala que es un derecho constitucional </w:t>
      </w:r>
      <w:r w:rsidR="00B861FD" w:rsidRPr="00D12421">
        <w:rPr>
          <w:rFonts w:ascii="Arial Nova" w:hAnsi="Arial Nova" w:cstheme="majorHAnsi"/>
          <w:sz w:val="24"/>
          <w:szCs w:val="24"/>
        </w:rPr>
        <w:t>que,</w:t>
      </w:r>
      <w:r w:rsidRPr="00D12421">
        <w:rPr>
          <w:rFonts w:ascii="Arial Nova" w:hAnsi="Arial Nova" w:cstheme="majorHAnsi"/>
          <w:sz w:val="24"/>
          <w:szCs w:val="24"/>
        </w:rPr>
        <w:t xml:space="preserve"> por ninguna actuación de autoridad, puede ser restringido sin </w:t>
      </w:r>
      <w:r w:rsidR="00B861FD" w:rsidRPr="00D12421">
        <w:rPr>
          <w:rFonts w:ascii="Arial Nova" w:hAnsi="Arial Nova" w:cstheme="majorHAnsi"/>
          <w:sz w:val="24"/>
          <w:szCs w:val="24"/>
        </w:rPr>
        <w:t xml:space="preserve">previamente sujetarlo al debido proceso y garantía de audiencia, ya que lo que se encuentra en juego es el </w:t>
      </w:r>
      <w:r w:rsidRPr="00D12421">
        <w:rPr>
          <w:rFonts w:ascii="Arial Nova" w:hAnsi="Arial Nova" w:cstheme="majorHAnsi"/>
          <w:sz w:val="24"/>
          <w:szCs w:val="24"/>
        </w:rPr>
        <w:t xml:space="preserve">derecho de libre asociación. </w:t>
      </w:r>
    </w:p>
    <w:p w14:paraId="01600018"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lastRenderedPageBreak/>
        <w:t xml:space="preserve">El derecho de asociación, entonces en el artículo 9º de la Constitución Federal, se contempla como un derecho humano, pero además, en el artículo 35, fracción III, de la norma suprema, se encuentra el derecho de los ciudadanos de asociarse con la  intención de tomar parte en los asuntos políticos del </w:t>
      </w:r>
      <w:r w:rsidR="005B208A" w:rsidRPr="00D12421">
        <w:rPr>
          <w:rFonts w:ascii="Arial Nova" w:hAnsi="Arial Nova" w:cstheme="majorHAnsi"/>
          <w:sz w:val="24"/>
          <w:szCs w:val="24"/>
        </w:rPr>
        <w:t>p</w:t>
      </w:r>
      <w:r w:rsidRPr="00D12421">
        <w:rPr>
          <w:rFonts w:ascii="Arial Nova" w:hAnsi="Arial Nova" w:cstheme="majorHAnsi"/>
          <w:sz w:val="24"/>
          <w:szCs w:val="24"/>
        </w:rPr>
        <w:t xml:space="preserve">aís, derecho que además es concurrente con el derecho de petición previsto por el artículo 8º constitucional, sobre todo cuando hablamos de la solicitud de registro, ya sea como asociación política o como partido político, tal y como se advierte de la </w:t>
      </w:r>
      <w:r w:rsidRPr="00D12421">
        <w:rPr>
          <w:rFonts w:ascii="Arial Nova" w:hAnsi="Arial Nova" w:cstheme="majorHAnsi"/>
          <w:b/>
          <w:sz w:val="24"/>
          <w:szCs w:val="24"/>
        </w:rPr>
        <w:t xml:space="preserve">Tesis XXVIII/2016, </w:t>
      </w:r>
      <w:r w:rsidRPr="00D12421">
        <w:rPr>
          <w:rFonts w:ascii="Arial Nova" w:hAnsi="Arial Nova" w:cstheme="majorHAnsi"/>
          <w:sz w:val="24"/>
          <w:szCs w:val="24"/>
        </w:rPr>
        <w:t xml:space="preserve">de rubro: </w:t>
      </w:r>
      <w:r w:rsidRPr="00D12421">
        <w:rPr>
          <w:rFonts w:ascii="Arial Nova" w:hAnsi="Arial Nova" w:cstheme="majorHAnsi"/>
          <w:b/>
          <w:sz w:val="24"/>
          <w:szCs w:val="24"/>
        </w:rPr>
        <w:t>DERECHOS POLÍTICOS DE PETICIÓN Y ASOCIACIÓN. SU EJERCICIO ES CONCURRENTE CUANDO SE SOLICITA EL REGISTRO DE UN PARTIDO POLÍTICO.</w:t>
      </w:r>
      <w:r w:rsidRPr="00D12421">
        <w:rPr>
          <w:rStyle w:val="Refdenotaalfinal"/>
          <w:rFonts w:ascii="Arial Nova" w:hAnsi="Arial Nova" w:cstheme="majorHAnsi"/>
          <w:sz w:val="24"/>
          <w:szCs w:val="24"/>
        </w:rPr>
        <w:endnoteReference w:id="21"/>
      </w:r>
      <w:r w:rsidRPr="00D12421">
        <w:rPr>
          <w:rFonts w:ascii="Arial Nova" w:hAnsi="Arial Nova" w:cstheme="majorHAnsi"/>
          <w:sz w:val="24"/>
          <w:szCs w:val="24"/>
        </w:rPr>
        <w:t xml:space="preserve"> </w:t>
      </w:r>
    </w:p>
    <w:p w14:paraId="5AF03844"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t xml:space="preserve">Es necesario tener en consideración que la </w:t>
      </w:r>
      <w:r w:rsidRPr="00D12421">
        <w:rPr>
          <w:rFonts w:ascii="Arial Nova" w:hAnsi="Arial Nova" w:cstheme="majorHAnsi"/>
          <w:b/>
          <w:sz w:val="24"/>
          <w:szCs w:val="24"/>
        </w:rPr>
        <w:t xml:space="preserve">CONVENCION AMERICANA SOBRE DERECHOS HUMANOS, </w:t>
      </w:r>
      <w:r w:rsidRPr="00D12421">
        <w:rPr>
          <w:rFonts w:ascii="Arial Nova" w:hAnsi="Arial Nova" w:cstheme="majorHAnsi"/>
          <w:b/>
          <w:i/>
          <w:sz w:val="24"/>
          <w:szCs w:val="24"/>
        </w:rPr>
        <w:t>pacto de San José</w:t>
      </w:r>
      <w:r w:rsidRPr="00D12421">
        <w:rPr>
          <w:rFonts w:ascii="Arial Nova" w:hAnsi="Arial Nova" w:cstheme="majorHAnsi"/>
          <w:b/>
          <w:sz w:val="24"/>
          <w:szCs w:val="24"/>
        </w:rPr>
        <w:t>,</w:t>
      </w:r>
      <w:r w:rsidRPr="00D12421">
        <w:rPr>
          <w:rStyle w:val="Refdenotaalfinal"/>
          <w:rFonts w:ascii="Arial Nova" w:hAnsi="Arial Nova" w:cstheme="majorHAnsi"/>
          <w:b/>
          <w:sz w:val="24"/>
          <w:szCs w:val="24"/>
        </w:rPr>
        <w:endnoteReference w:id="22"/>
      </w:r>
      <w:r w:rsidRPr="00D12421">
        <w:rPr>
          <w:rFonts w:ascii="Arial Nova" w:hAnsi="Arial Nova" w:cstheme="majorHAnsi"/>
          <w:sz w:val="24"/>
          <w:szCs w:val="24"/>
        </w:rPr>
        <w:t xml:space="preserve"> en el artículo 16 señala que las personas tienen derecho de asociarse libremente con fines políticos, obligando a los estados a tener un marco jurídico punt</w:t>
      </w:r>
      <w:r w:rsidR="002E7FAF">
        <w:rPr>
          <w:rFonts w:ascii="Arial Nova" w:hAnsi="Arial Nova" w:cstheme="majorHAnsi"/>
          <w:sz w:val="24"/>
          <w:szCs w:val="24"/>
        </w:rPr>
        <w:t>u</w:t>
      </w:r>
      <w:r w:rsidRPr="00D12421">
        <w:rPr>
          <w:rFonts w:ascii="Arial Nova" w:hAnsi="Arial Nova" w:cstheme="majorHAnsi"/>
          <w:sz w:val="24"/>
          <w:szCs w:val="24"/>
        </w:rPr>
        <w:t xml:space="preserve">al respecto de las reglas y restricciones que sean necesarias para una sociedad democrática. </w:t>
      </w:r>
    </w:p>
    <w:p w14:paraId="4CAB653C"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t xml:space="preserve">En ese sentido, la </w:t>
      </w:r>
      <w:r w:rsidR="00232430" w:rsidRPr="00D12421">
        <w:rPr>
          <w:rFonts w:ascii="Arial Nova" w:hAnsi="Arial Nova" w:cstheme="majorHAnsi"/>
          <w:sz w:val="24"/>
          <w:szCs w:val="24"/>
        </w:rPr>
        <w:t>C</w:t>
      </w:r>
      <w:r w:rsidRPr="00D12421">
        <w:rPr>
          <w:rFonts w:ascii="Arial Nova" w:hAnsi="Arial Nova" w:cstheme="majorHAnsi"/>
          <w:sz w:val="24"/>
          <w:szCs w:val="24"/>
        </w:rPr>
        <w:t xml:space="preserve">orte </w:t>
      </w:r>
      <w:r w:rsidR="00232430" w:rsidRPr="00D12421">
        <w:rPr>
          <w:rFonts w:ascii="Arial Nova" w:hAnsi="Arial Nova" w:cstheme="majorHAnsi"/>
          <w:sz w:val="24"/>
          <w:szCs w:val="24"/>
        </w:rPr>
        <w:t>I</w:t>
      </w:r>
      <w:r w:rsidRPr="00D12421">
        <w:rPr>
          <w:rFonts w:ascii="Arial Nova" w:hAnsi="Arial Nova" w:cstheme="majorHAnsi"/>
          <w:sz w:val="24"/>
          <w:szCs w:val="24"/>
        </w:rPr>
        <w:t>nteramericana ha aportado un criterio internacional</w:t>
      </w:r>
      <w:r w:rsidRPr="00D12421">
        <w:rPr>
          <w:rStyle w:val="Refdenotaalfinal"/>
          <w:rFonts w:ascii="Arial Nova" w:hAnsi="Arial Nova" w:cstheme="majorHAnsi"/>
          <w:sz w:val="24"/>
          <w:szCs w:val="24"/>
        </w:rPr>
        <w:endnoteReference w:id="23"/>
      </w:r>
      <w:r w:rsidRPr="00D12421">
        <w:rPr>
          <w:rFonts w:ascii="Arial Nova" w:hAnsi="Arial Nova" w:cstheme="majorHAnsi"/>
          <w:sz w:val="24"/>
          <w:szCs w:val="24"/>
        </w:rPr>
        <w:t xml:space="preserve"> en donde señala que quienes se encuentren bajo la jurisdicción del estado -los ciudadanos- tienen el derecho y la libertad de asociarse con quien así lo decida, siempre que busque un fin lícito, como lo es el caso de una asociación política y que esa libertad debe ser sin intervención de las autoridades que entorpezcan el ejercicio, es decir, sin presiones o intromisiones. </w:t>
      </w:r>
    </w:p>
    <w:p w14:paraId="6657820A" w14:textId="77777777" w:rsidR="00030B7A" w:rsidRPr="00D12421" w:rsidRDefault="00030B7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t xml:space="preserve">En el ámbito local, la Constitución del Estado, en su artículo 12, fracción III, dispone que los ciudadanos pueden constituir asociaciones políticas locales, en tanto, que la ley reglamentaria, es decir, el Código Electoral, señala en su artículo 1°, que el objeto de esa ley reglamentaria, entre otros, es el de instrumentar el ejercicio del derecho de las asociaciones políticas y su acreditación, lo que hace en sus artículos 5° tercer y cuarto párrafo, fracción VIII; 6° fracción VI; y 58 al 63. </w:t>
      </w:r>
    </w:p>
    <w:p w14:paraId="4624B244" w14:textId="77777777" w:rsidR="00030B7A" w:rsidRPr="00D12421" w:rsidRDefault="005B208A" w:rsidP="002942F4">
      <w:pPr>
        <w:spacing w:line="360" w:lineRule="auto"/>
        <w:jc w:val="both"/>
        <w:rPr>
          <w:rFonts w:ascii="Arial Nova" w:hAnsi="Arial Nova" w:cstheme="majorHAnsi"/>
          <w:sz w:val="24"/>
          <w:szCs w:val="24"/>
        </w:rPr>
      </w:pPr>
      <w:r w:rsidRPr="00D12421">
        <w:rPr>
          <w:rFonts w:ascii="Arial Nova" w:hAnsi="Arial Nova" w:cstheme="majorHAnsi"/>
          <w:sz w:val="24"/>
          <w:szCs w:val="24"/>
        </w:rPr>
        <w:t>Por su parte, e</w:t>
      </w:r>
      <w:r w:rsidR="00030B7A" w:rsidRPr="00D12421">
        <w:rPr>
          <w:rFonts w:ascii="Arial Nova" w:hAnsi="Arial Nova" w:cstheme="majorHAnsi"/>
          <w:sz w:val="24"/>
          <w:szCs w:val="24"/>
        </w:rPr>
        <w:t xml:space="preserve">l artículo 59, del Código Electoral, contempla el procedimiento de registro y preservación de la asociación política estatal. </w:t>
      </w:r>
    </w:p>
    <w:p w14:paraId="08D7C57B" w14:textId="77777777" w:rsidR="000A7FCE" w:rsidRPr="00D12421" w:rsidRDefault="00030B7A" w:rsidP="002942F4">
      <w:pPr>
        <w:spacing w:after="0" w:line="360" w:lineRule="auto"/>
        <w:jc w:val="both"/>
        <w:rPr>
          <w:rFonts w:ascii="Arial Nova" w:hAnsi="Arial Nova" w:cs="Arial"/>
          <w:b/>
          <w:sz w:val="24"/>
          <w:szCs w:val="24"/>
        </w:rPr>
      </w:pPr>
      <w:r w:rsidRPr="00D12421">
        <w:rPr>
          <w:rFonts w:ascii="Arial Nova" w:hAnsi="Arial Nova" w:cstheme="majorHAnsi"/>
          <w:sz w:val="24"/>
          <w:szCs w:val="24"/>
        </w:rPr>
        <w:t xml:space="preserve"> </w:t>
      </w:r>
    </w:p>
    <w:p w14:paraId="58BFACF0" w14:textId="77777777" w:rsidR="00087C2A" w:rsidRPr="00D12421" w:rsidRDefault="00087C2A" w:rsidP="002942F4">
      <w:pPr>
        <w:pStyle w:val="NormalWeb"/>
        <w:numPr>
          <w:ilvl w:val="0"/>
          <w:numId w:val="2"/>
        </w:numPr>
        <w:tabs>
          <w:tab w:val="left" w:pos="142"/>
          <w:tab w:val="left" w:pos="284"/>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FIJACIÓN DE LA LITIS. </w:t>
      </w:r>
      <w:r w:rsidRPr="00D12421">
        <w:rPr>
          <w:rFonts w:ascii="Arial Nova" w:hAnsi="Arial Nova" w:cs="Arial"/>
        </w:rPr>
        <w:t xml:space="preserve">La litis en el presente caso queda fijada en el sentido de determinar, si como lo señala la asociación </w:t>
      </w:r>
      <w:r w:rsidR="00B716B2" w:rsidRPr="00D12421">
        <w:rPr>
          <w:rFonts w:ascii="Arial Nova" w:hAnsi="Arial Nova" w:cs="Arial"/>
        </w:rPr>
        <w:t>promovente</w:t>
      </w:r>
      <w:r w:rsidRPr="00D12421">
        <w:rPr>
          <w:rFonts w:ascii="Arial Nova" w:hAnsi="Arial Nova" w:cs="Arial"/>
        </w:rPr>
        <w:t xml:space="preserve">, la resolución CG-R-51/18 es </w:t>
      </w:r>
      <w:r w:rsidRPr="00D12421">
        <w:rPr>
          <w:rFonts w:ascii="Arial Nova" w:hAnsi="Arial Nova" w:cs="Arial"/>
        </w:rPr>
        <w:lastRenderedPageBreak/>
        <w:t xml:space="preserve">ilegal y violenta el derecho político-electoral de asociación previsto por el artículo 35, fracción III, de la Constitución Federal. </w:t>
      </w:r>
    </w:p>
    <w:p w14:paraId="4C5A684D" w14:textId="77777777" w:rsidR="00087C2A" w:rsidRPr="00D12421" w:rsidRDefault="00087C2A" w:rsidP="002942F4">
      <w:pPr>
        <w:pStyle w:val="NormalWeb"/>
        <w:tabs>
          <w:tab w:val="left" w:pos="142"/>
          <w:tab w:val="left" w:pos="284"/>
        </w:tabs>
        <w:spacing w:before="0" w:beforeAutospacing="0" w:afterAutospacing="0" w:line="360" w:lineRule="auto"/>
        <w:contextualSpacing/>
        <w:mirrorIndents/>
        <w:jc w:val="both"/>
        <w:rPr>
          <w:rFonts w:ascii="Arial Nova" w:hAnsi="Arial Nova" w:cs="Arial"/>
          <w:b/>
        </w:rPr>
      </w:pPr>
    </w:p>
    <w:p w14:paraId="43602824" w14:textId="77777777" w:rsidR="000A7FCE" w:rsidRPr="00D12421" w:rsidRDefault="000A7FCE" w:rsidP="002942F4">
      <w:pPr>
        <w:pStyle w:val="NormalWeb"/>
        <w:numPr>
          <w:ilvl w:val="0"/>
          <w:numId w:val="2"/>
        </w:numPr>
        <w:tabs>
          <w:tab w:val="left" w:pos="142"/>
          <w:tab w:val="left" w:pos="284"/>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AGRAVIOS. </w:t>
      </w:r>
      <w:r w:rsidRPr="00D12421">
        <w:rPr>
          <w:rFonts w:ascii="Arial Nova" w:hAnsi="Arial Nova" w:cs="Arial"/>
        </w:rPr>
        <w:t xml:space="preserve">La asociación </w:t>
      </w:r>
      <w:r w:rsidR="00B716B2" w:rsidRPr="00D12421">
        <w:rPr>
          <w:rFonts w:ascii="Arial Nova" w:hAnsi="Arial Nova" w:cs="Arial"/>
        </w:rPr>
        <w:t>promovente</w:t>
      </w:r>
      <w:r w:rsidRPr="00D12421">
        <w:rPr>
          <w:rFonts w:ascii="Arial Nova" w:hAnsi="Arial Nova" w:cs="Arial"/>
        </w:rPr>
        <w:t xml:space="preserve">, expone en su demanda, que se violan en su perjuicio las garantías previstas en los artículos 14 y 16 Constitucionales, ya que, el Consejo General: </w:t>
      </w:r>
      <w:r w:rsidRPr="00D12421">
        <w:rPr>
          <w:rFonts w:ascii="Arial Nova" w:hAnsi="Arial Nova" w:cs="Arial"/>
          <w:b/>
        </w:rPr>
        <w:t xml:space="preserve"> </w:t>
      </w:r>
    </w:p>
    <w:p w14:paraId="5AF0C292" w14:textId="77777777" w:rsidR="000A7FCE" w:rsidRPr="00D12421" w:rsidRDefault="000A7FCE" w:rsidP="002942F4">
      <w:pPr>
        <w:pStyle w:val="NormalWeb"/>
        <w:spacing w:before="0" w:beforeAutospacing="0" w:afterAutospacing="0" w:line="360" w:lineRule="auto"/>
        <w:ind w:left="390"/>
        <w:contextualSpacing/>
        <w:mirrorIndents/>
        <w:jc w:val="both"/>
        <w:rPr>
          <w:rFonts w:ascii="Arial Nova" w:hAnsi="Arial Nova" w:cs="Arial"/>
        </w:rPr>
      </w:pPr>
    </w:p>
    <w:p w14:paraId="61653E8B" w14:textId="77777777" w:rsidR="000A7FCE" w:rsidRPr="00D12421" w:rsidRDefault="000A7FCE" w:rsidP="002942F4">
      <w:pPr>
        <w:pStyle w:val="NormalWeb"/>
        <w:numPr>
          <w:ilvl w:val="0"/>
          <w:numId w:val="3"/>
        </w:numPr>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Aplicó retroactivamente y en su perjuicio, el </w:t>
      </w:r>
      <w:r w:rsidR="005D6268" w:rsidRPr="00D12421">
        <w:rPr>
          <w:rFonts w:ascii="Arial Nova" w:hAnsi="Arial Nova" w:cs="Arial"/>
        </w:rPr>
        <w:t>A</w:t>
      </w:r>
      <w:r w:rsidRPr="00D12421">
        <w:rPr>
          <w:rFonts w:ascii="Arial Nova" w:hAnsi="Arial Nova" w:cs="Arial"/>
        </w:rPr>
        <w:t xml:space="preserve">rtículo </w:t>
      </w:r>
      <w:r w:rsidR="005D6268" w:rsidRPr="00D12421">
        <w:rPr>
          <w:rFonts w:ascii="Arial Nova" w:hAnsi="Arial Nova" w:cs="Arial"/>
        </w:rPr>
        <w:t>T</w:t>
      </w:r>
      <w:r w:rsidRPr="00D12421">
        <w:rPr>
          <w:rFonts w:ascii="Arial Nova" w:hAnsi="Arial Nova" w:cs="Arial"/>
        </w:rPr>
        <w:t xml:space="preserve">ercero </w:t>
      </w:r>
      <w:r w:rsidR="005D6268" w:rsidRPr="00D12421">
        <w:rPr>
          <w:rFonts w:ascii="Arial Nova" w:hAnsi="Arial Nova" w:cs="Arial"/>
        </w:rPr>
        <w:t>T</w:t>
      </w:r>
      <w:r w:rsidRPr="00D12421">
        <w:rPr>
          <w:rFonts w:ascii="Arial Nova" w:hAnsi="Arial Nova" w:cs="Arial"/>
        </w:rPr>
        <w:t>ransitorio del Decreto 91 que dispone que el refrendo de las asociaciones debe llevarse en un plazo de dieciocho meses, disposición, que a su decir, modifica en su perjuicio y de manera extraordinaria el plazo de tres años establecido en el artículo 59, del Código Electoral, aprobado en el Decreto 152 -</w:t>
      </w:r>
      <w:r w:rsidR="007E640C" w:rsidRPr="00D12421">
        <w:rPr>
          <w:rFonts w:ascii="Arial Nova" w:hAnsi="Arial Nova" w:cs="Arial"/>
          <w:i/>
        </w:rPr>
        <w:t>y que quedó</w:t>
      </w:r>
      <w:r w:rsidRPr="00D12421">
        <w:rPr>
          <w:rFonts w:ascii="Arial Nova" w:hAnsi="Arial Nova" w:cs="Arial"/>
          <w:i/>
        </w:rPr>
        <w:t xml:space="preserve"> intocado en la reforma a la ley electoral aprobada en el propio Decreto 91</w:t>
      </w:r>
      <w:r w:rsidRPr="00D12421">
        <w:rPr>
          <w:rFonts w:ascii="Arial Nova" w:hAnsi="Arial Nova" w:cs="Arial"/>
        </w:rPr>
        <w:t xml:space="preserve">- solicitando por tal motivo su inaplicación. </w:t>
      </w:r>
    </w:p>
    <w:p w14:paraId="041D3CBB" w14:textId="77777777" w:rsidR="000A7FCE" w:rsidRPr="00D12421" w:rsidRDefault="000A7FCE" w:rsidP="002942F4">
      <w:pPr>
        <w:pStyle w:val="NormalWeb"/>
        <w:spacing w:before="0" w:beforeAutospacing="0" w:afterAutospacing="0" w:line="360" w:lineRule="auto"/>
        <w:ind w:left="720"/>
        <w:contextualSpacing/>
        <w:mirrorIndents/>
        <w:jc w:val="both"/>
        <w:rPr>
          <w:rFonts w:ascii="Arial Nova" w:hAnsi="Arial Nova" w:cs="Arial"/>
        </w:rPr>
      </w:pPr>
    </w:p>
    <w:p w14:paraId="70AF8A6D" w14:textId="77777777" w:rsidR="000A7FCE" w:rsidRPr="00D12421" w:rsidRDefault="000A7FCE" w:rsidP="002942F4">
      <w:pPr>
        <w:pStyle w:val="NormalWeb"/>
        <w:numPr>
          <w:ilvl w:val="0"/>
          <w:numId w:val="3"/>
        </w:numPr>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Que la responsable declara la pérdida del registro, bajo el </w:t>
      </w:r>
      <w:r w:rsidR="005D6268" w:rsidRPr="00D12421">
        <w:rPr>
          <w:rFonts w:ascii="Arial Nova" w:hAnsi="Arial Nova" w:cs="Arial"/>
        </w:rPr>
        <w:t>único</w:t>
      </w:r>
      <w:r w:rsidRPr="00D12421">
        <w:rPr>
          <w:rFonts w:ascii="Arial Nova" w:hAnsi="Arial Nova" w:cs="Arial"/>
        </w:rPr>
        <w:t xml:space="preserve"> argumento de que a la promovente correspondía cubrir los requisitos para el refrendo derivados del acuerdo CG-A-13/17, lo </w:t>
      </w:r>
      <w:r w:rsidR="005D6268" w:rsidRPr="00D12421">
        <w:rPr>
          <w:rFonts w:ascii="Arial Nova" w:hAnsi="Arial Nova" w:cs="Arial"/>
        </w:rPr>
        <w:t>que a su juicio</w:t>
      </w:r>
      <w:r w:rsidRPr="00D12421">
        <w:rPr>
          <w:rFonts w:ascii="Arial Nova" w:hAnsi="Arial Nova" w:cs="Arial"/>
        </w:rPr>
        <w:t xml:space="preserve"> es incorrecto</w:t>
      </w:r>
      <w:r w:rsidR="005B208A" w:rsidRPr="00D12421">
        <w:rPr>
          <w:rFonts w:ascii="Arial Nova" w:hAnsi="Arial Nova" w:cs="Arial"/>
        </w:rPr>
        <w:t>,</w:t>
      </w:r>
      <w:r w:rsidRPr="00D12421">
        <w:rPr>
          <w:rFonts w:ascii="Arial Nova" w:hAnsi="Arial Nova" w:cs="Arial"/>
        </w:rPr>
        <w:t xml:space="preserve"> pues al hacerle saber con oportunidad a la autoridad administrativa electoral la dificultad de conseguir Notario Público ante el cual debía llevarse a cabo a la asamblea de refrendo, ésta debió auxiliar a la promovente para superar</w:t>
      </w:r>
      <w:r w:rsidR="005D6268" w:rsidRPr="00D12421">
        <w:rPr>
          <w:rFonts w:ascii="Arial Nova" w:hAnsi="Arial Nova" w:cs="Arial"/>
        </w:rPr>
        <w:t>,</w:t>
      </w:r>
      <w:r w:rsidRPr="00D12421">
        <w:rPr>
          <w:rFonts w:ascii="Arial Nova" w:hAnsi="Arial Nova" w:cs="Arial"/>
        </w:rPr>
        <w:t xml:space="preserve"> no solo ese obstáculo, sino además en cada paso y etapa del procedimiento de refrendo. </w:t>
      </w:r>
    </w:p>
    <w:p w14:paraId="195E7627" w14:textId="77777777" w:rsidR="000A7FCE" w:rsidRPr="00D12421" w:rsidRDefault="000A7FCE" w:rsidP="002942F4">
      <w:pPr>
        <w:pStyle w:val="Prrafodelista"/>
        <w:spacing w:after="0" w:line="360" w:lineRule="auto"/>
        <w:rPr>
          <w:rFonts w:ascii="Arial Nova" w:hAnsi="Arial Nova" w:cs="Arial"/>
          <w:sz w:val="24"/>
          <w:szCs w:val="24"/>
        </w:rPr>
      </w:pPr>
    </w:p>
    <w:p w14:paraId="57E78810" w14:textId="77777777" w:rsidR="000A7FCE" w:rsidRPr="00D12421" w:rsidRDefault="000A7FCE" w:rsidP="002942F4">
      <w:pPr>
        <w:pStyle w:val="NormalWeb"/>
        <w:numPr>
          <w:ilvl w:val="0"/>
          <w:numId w:val="3"/>
        </w:numPr>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Incurrió en falta de exhaustividad al no atender los alegatos que fueron formulados por la asociación actora, con motivo de la garantía de audiencia que le fue otorgada en relación con el Proyecto de Pérdida de Registro que les fue notificado previamente a la emisión de la resolución CG-R-51/18. </w:t>
      </w:r>
    </w:p>
    <w:p w14:paraId="685BBC1B" w14:textId="77777777" w:rsidR="000A7FCE" w:rsidRPr="00D12421" w:rsidRDefault="000A7FCE" w:rsidP="002942F4">
      <w:pPr>
        <w:pStyle w:val="NormalWeb"/>
        <w:spacing w:before="0" w:beforeAutospacing="0" w:afterAutospacing="0" w:line="360" w:lineRule="auto"/>
        <w:ind w:left="390"/>
        <w:contextualSpacing/>
        <w:mirrorIndents/>
        <w:jc w:val="both"/>
        <w:rPr>
          <w:rFonts w:ascii="Arial Nova" w:hAnsi="Arial Nova" w:cs="Arial"/>
          <w:b/>
        </w:rPr>
      </w:pPr>
    </w:p>
    <w:p w14:paraId="224C4009" w14:textId="77777777" w:rsidR="000A7FCE" w:rsidRPr="00D12421" w:rsidRDefault="000A7FCE" w:rsidP="002942F4">
      <w:pPr>
        <w:pStyle w:val="NormalWeb"/>
        <w:numPr>
          <w:ilvl w:val="0"/>
          <w:numId w:val="2"/>
        </w:numPr>
        <w:tabs>
          <w:tab w:val="left" w:pos="142"/>
          <w:tab w:val="left" w:pos="284"/>
          <w:tab w:val="left" w:pos="426"/>
        </w:tabs>
        <w:spacing w:before="0" w:beforeAutospacing="0" w:afterAutospacing="0" w:line="360" w:lineRule="auto"/>
        <w:ind w:left="0" w:firstLine="0"/>
        <w:contextualSpacing/>
        <w:mirrorIndents/>
        <w:jc w:val="both"/>
        <w:rPr>
          <w:rFonts w:ascii="Arial Nova" w:hAnsi="Arial Nova" w:cs="Arial"/>
        </w:rPr>
      </w:pPr>
      <w:r w:rsidRPr="00D12421">
        <w:rPr>
          <w:rFonts w:ascii="Arial Nova" w:hAnsi="Arial Nova" w:cs="Arial"/>
          <w:b/>
        </w:rPr>
        <w:t xml:space="preserve">ESTUDIO DE FONDO. </w:t>
      </w:r>
      <w:r w:rsidRPr="00D12421">
        <w:rPr>
          <w:rFonts w:ascii="Arial Nova" w:hAnsi="Arial Nova" w:cs="Arial"/>
        </w:rPr>
        <w:t xml:space="preserve">Por cuestión de método los agravios se estudiarán en su conjunto, para determinar en primer lugar, si </w:t>
      </w:r>
      <w:r w:rsidR="005D6268" w:rsidRPr="00D12421">
        <w:rPr>
          <w:rFonts w:ascii="Arial Nova" w:hAnsi="Arial Nova" w:cs="Arial"/>
        </w:rPr>
        <w:t xml:space="preserve">el </w:t>
      </w:r>
      <w:r w:rsidRPr="00D12421">
        <w:rPr>
          <w:rFonts w:ascii="Arial Nova" w:hAnsi="Arial Nova" w:cs="Arial"/>
        </w:rPr>
        <w:t>artículo tercero transitorio, del Decreto 91</w:t>
      </w:r>
      <w:r w:rsidR="00A55C0E" w:rsidRPr="00D12421">
        <w:rPr>
          <w:rFonts w:ascii="Arial Nova" w:hAnsi="Arial Nova" w:cs="Arial"/>
        </w:rPr>
        <w:t xml:space="preserve"> </w:t>
      </w:r>
      <w:r w:rsidRPr="00D12421">
        <w:rPr>
          <w:rFonts w:ascii="Arial Nova" w:hAnsi="Arial Nova" w:cs="Arial"/>
        </w:rPr>
        <w:t>constituía una aplicación retroactiva en perjuicio de la asociación, para posteriormente analizar si se violentaron las reglas del procedimiento de refrendo y</w:t>
      </w:r>
      <w:r w:rsidR="00A55C0E" w:rsidRPr="00D12421">
        <w:rPr>
          <w:rFonts w:ascii="Arial Nova" w:hAnsi="Arial Nova" w:cs="Arial"/>
        </w:rPr>
        <w:t xml:space="preserve"> </w:t>
      </w:r>
      <w:r w:rsidR="005D6268" w:rsidRPr="00D12421">
        <w:rPr>
          <w:rFonts w:ascii="Arial Nova" w:hAnsi="Arial Nova" w:cs="Arial"/>
        </w:rPr>
        <w:t>con</w:t>
      </w:r>
      <w:r w:rsidR="00A55C0E" w:rsidRPr="00D12421">
        <w:rPr>
          <w:rFonts w:ascii="Arial Nova" w:hAnsi="Arial Nova" w:cs="Arial"/>
        </w:rPr>
        <w:t xml:space="preserve"> ello </w:t>
      </w:r>
      <w:r w:rsidR="005D6268" w:rsidRPr="00D12421">
        <w:rPr>
          <w:rFonts w:ascii="Arial Nova" w:hAnsi="Arial Nova" w:cs="Arial"/>
        </w:rPr>
        <w:t xml:space="preserve">se </w:t>
      </w:r>
      <w:r w:rsidR="00A55C0E" w:rsidRPr="00D12421">
        <w:rPr>
          <w:rFonts w:ascii="Arial Nova" w:hAnsi="Arial Nova" w:cs="Arial"/>
        </w:rPr>
        <w:t>provocó un</w:t>
      </w:r>
      <w:r w:rsidRPr="00D12421">
        <w:rPr>
          <w:rFonts w:ascii="Arial Nova" w:hAnsi="Arial Nova" w:cs="Arial"/>
        </w:rPr>
        <w:t xml:space="preserve"> menoscabo al derecho de asociación de los integrantes de “Voces Hidrocálidas”. </w:t>
      </w:r>
    </w:p>
    <w:p w14:paraId="62416625" w14:textId="77777777" w:rsidR="000A7FCE" w:rsidRPr="00D12421" w:rsidRDefault="000A7FCE" w:rsidP="002942F4">
      <w:pPr>
        <w:pStyle w:val="NormalWeb"/>
        <w:numPr>
          <w:ilvl w:val="1"/>
          <w:numId w:val="2"/>
        </w:numPr>
        <w:tabs>
          <w:tab w:val="left" w:pos="284"/>
          <w:tab w:val="left" w:pos="426"/>
          <w:tab w:val="left" w:pos="567"/>
          <w:tab w:val="left" w:pos="709"/>
        </w:tabs>
        <w:spacing w:before="0" w:beforeAutospacing="0" w:afterAutospacing="0" w:line="360" w:lineRule="auto"/>
        <w:ind w:left="0" w:firstLine="0"/>
        <w:contextualSpacing/>
        <w:mirrorIndents/>
        <w:jc w:val="both"/>
        <w:rPr>
          <w:rFonts w:ascii="Arial Nova" w:hAnsi="Arial Nova" w:cs="Arial"/>
          <w:bCs/>
        </w:rPr>
      </w:pPr>
      <w:r w:rsidRPr="00D12421">
        <w:rPr>
          <w:rFonts w:ascii="Arial Nova" w:hAnsi="Arial Nova" w:cs="Arial"/>
          <w:b/>
        </w:rPr>
        <w:lastRenderedPageBreak/>
        <w:t xml:space="preserve"> El artículo tercero transitorio del Decreto 91</w:t>
      </w:r>
      <w:r w:rsidR="00987BD9" w:rsidRPr="00D12421">
        <w:rPr>
          <w:rFonts w:ascii="Arial Nova" w:hAnsi="Arial Nova" w:cs="Arial"/>
          <w:b/>
        </w:rPr>
        <w:t xml:space="preserve"> no es inconstitucional, ni su aplicación es retroactiva generando un perjuicio a la actora. </w:t>
      </w:r>
      <w:r w:rsidRPr="00D12421">
        <w:rPr>
          <w:rFonts w:ascii="Arial Nova" w:hAnsi="Arial Nova" w:cs="Arial"/>
          <w:b/>
        </w:rPr>
        <w:t xml:space="preserve"> </w:t>
      </w:r>
    </w:p>
    <w:p w14:paraId="01F88139" w14:textId="77777777" w:rsidR="007E640C" w:rsidRPr="00D12421" w:rsidRDefault="007E640C" w:rsidP="002942F4">
      <w:pPr>
        <w:spacing w:after="0" w:line="360" w:lineRule="auto"/>
        <w:jc w:val="both"/>
        <w:rPr>
          <w:rFonts w:ascii="Arial Nova" w:hAnsi="Arial Nova" w:cs="Arial"/>
          <w:bCs/>
          <w:sz w:val="24"/>
          <w:szCs w:val="24"/>
        </w:rPr>
      </w:pPr>
    </w:p>
    <w:p w14:paraId="35820AC6" w14:textId="77777777" w:rsidR="008C313E" w:rsidRPr="00D12421" w:rsidRDefault="000A7FCE" w:rsidP="008C313E">
      <w:pPr>
        <w:spacing w:line="360" w:lineRule="auto"/>
        <w:jc w:val="both"/>
        <w:rPr>
          <w:rFonts w:ascii="Arial Nova" w:hAnsi="Arial Nova" w:cs="Arial"/>
          <w:bCs/>
          <w:sz w:val="24"/>
          <w:szCs w:val="24"/>
        </w:rPr>
      </w:pPr>
      <w:r w:rsidRPr="00D12421">
        <w:rPr>
          <w:rFonts w:ascii="Arial Nova" w:hAnsi="Arial Nova" w:cs="Arial"/>
          <w:bCs/>
          <w:sz w:val="24"/>
          <w:szCs w:val="24"/>
        </w:rPr>
        <w:t xml:space="preserve">Primeramente, </w:t>
      </w:r>
      <w:r w:rsidR="007E640C" w:rsidRPr="00D12421">
        <w:rPr>
          <w:rFonts w:ascii="Arial Nova" w:hAnsi="Arial Nova" w:cs="Arial"/>
          <w:bCs/>
          <w:sz w:val="24"/>
          <w:szCs w:val="24"/>
        </w:rPr>
        <w:t>atentos a</w:t>
      </w:r>
      <w:r w:rsidRPr="00D12421">
        <w:rPr>
          <w:rFonts w:ascii="Arial Nova" w:hAnsi="Arial Nova" w:cs="Arial"/>
          <w:bCs/>
          <w:sz w:val="24"/>
          <w:szCs w:val="24"/>
        </w:rPr>
        <w:t xml:space="preserve"> su petición</w:t>
      </w:r>
      <w:r w:rsidR="007E640C" w:rsidRPr="00D12421">
        <w:rPr>
          <w:rFonts w:ascii="Arial Nova" w:hAnsi="Arial Nova" w:cs="Arial"/>
          <w:bCs/>
          <w:sz w:val="24"/>
          <w:szCs w:val="24"/>
        </w:rPr>
        <w:t xml:space="preserve">, </w:t>
      </w:r>
      <w:r w:rsidRPr="00D12421">
        <w:rPr>
          <w:rFonts w:ascii="Arial Nova" w:hAnsi="Arial Nova" w:cs="Arial"/>
          <w:bCs/>
          <w:sz w:val="24"/>
          <w:szCs w:val="24"/>
        </w:rPr>
        <w:t>se analizará la constitucionalidad d</w:t>
      </w:r>
      <w:r w:rsidR="007E640C" w:rsidRPr="00D12421">
        <w:rPr>
          <w:rFonts w:ascii="Arial Nova" w:hAnsi="Arial Nova" w:cs="Arial"/>
          <w:bCs/>
          <w:sz w:val="24"/>
          <w:szCs w:val="24"/>
        </w:rPr>
        <w:t>el artículo tercero transitorio</w:t>
      </w:r>
      <w:r w:rsidRPr="00D12421">
        <w:rPr>
          <w:rFonts w:ascii="Arial Nova" w:hAnsi="Arial Nova" w:cs="Arial"/>
          <w:bCs/>
          <w:sz w:val="24"/>
          <w:szCs w:val="24"/>
        </w:rPr>
        <w:t xml:space="preserve"> del Decreto 91, ya que, si de su </w:t>
      </w:r>
      <w:r w:rsidR="00987BD9" w:rsidRPr="00D12421">
        <w:rPr>
          <w:rFonts w:ascii="Arial Nova" w:hAnsi="Arial Nova" w:cs="Arial"/>
          <w:bCs/>
          <w:sz w:val="24"/>
          <w:szCs w:val="24"/>
        </w:rPr>
        <w:t>análisis</w:t>
      </w:r>
      <w:r w:rsidRPr="00D12421">
        <w:rPr>
          <w:rFonts w:ascii="Arial Nova" w:hAnsi="Arial Nova" w:cs="Arial"/>
          <w:bCs/>
          <w:sz w:val="24"/>
          <w:szCs w:val="24"/>
        </w:rPr>
        <w:t xml:space="preserve">, deriva que es inconstitucional, </w:t>
      </w:r>
      <w:r w:rsidR="005D6268" w:rsidRPr="00D12421">
        <w:rPr>
          <w:rFonts w:ascii="Arial Nova" w:hAnsi="Arial Nova" w:cs="Arial"/>
          <w:bCs/>
          <w:sz w:val="24"/>
          <w:szCs w:val="24"/>
        </w:rPr>
        <w:t xml:space="preserve">esto </w:t>
      </w:r>
      <w:r w:rsidRPr="00D12421">
        <w:rPr>
          <w:rFonts w:ascii="Arial Nova" w:hAnsi="Arial Nova" w:cs="Arial"/>
          <w:bCs/>
          <w:sz w:val="24"/>
          <w:szCs w:val="24"/>
        </w:rPr>
        <w:t xml:space="preserve">sería suficiente para revocar </w:t>
      </w:r>
      <w:r w:rsidR="00987BD9" w:rsidRPr="00D12421">
        <w:rPr>
          <w:rFonts w:ascii="Arial Nova" w:hAnsi="Arial Nova" w:cs="Arial"/>
          <w:bCs/>
          <w:sz w:val="24"/>
          <w:szCs w:val="24"/>
        </w:rPr>
        <w:t xml:space="preserve">la resolución impugnada. </w:t>
      </w:r>
    </w:p>
    <w:p w14:paraId="58E42812" w14:textId="77777777" w:rsidR="000A7FCE" w:rsidRPr="00D12421" w:rsidRDefault="000A7FCE" w:rsidP="008C313E">
      <w:pPr>
        <w:spacing w:line="360" w:lineRule="auto"/>
        <w:jc w:val="both"/>
        <w:rPr>
          <w:rFonts w:ascii="Arial Nova" w:hAnsi="Arial Nova" w:cs="Arial"/>
          <w:sz w:val="24"/>
          <w:szCs w:val="24"/>
        </w:rPr>
      </w:pPr>
      <w:r w:rsidRPr="00D12421">
        <w:rPr>
          <w:rFonts w:ascii="Arial Nova" w:hAnsi="Arial Nova" w:cs="Arial"/>
          <w:sz w:val="24"/>
          <w:szCs w:val="24"/>
        </w:rPr>
        <w:t xml:space="preserve">“Voces Hidrocálidas” señala en el agravio primero, que la autoridad responsable aplicó retroactivamente y en su perjuicio, </w:t>
      </w:r>
      <w:r w:rsidR="007E640C" w:rsidRPr="00D12421">
        <w:rPr>
          <w:rFonts w:ascii="Arial Nova" w:hAnsi="Arial Nova" w:cs="Arial"/>
          <w:sz w:val="24"/>
          <w:szCs w:val="24"/>
        </w:rPr>
        <w:t>el artículo tercero transitorio</w:t>
      </w:r>
      <w:r w:rsidRPr="00D12421">
        <w:rPr>
          <w:rFonts w:ascii="Arial Nova" w:hAnsi="Arial Nova" w:cs="Arial"/>
          <w:sz w:val="24"/>
          <w:szCs w:val="24"/>
        </w:rPr>
        <w:t xml:space="preserve"> del Decreto 91, que dispone que el refrendo de las asociaciones debe llevarse en un plazo de dieciocho me</w:t>
      </w:r>
      <w:r w:rsidR="007E640C" w:rsidRPr="00D12421">
        <w:rPr>
          <w:rFonts w:ascii="Arial Nova" w:hAnsi="Arial Nova" w:cs="Arial"/>
          <w:sz w:val="24"/>
          <w:szCs w:val="24"/>
        </w:rPr>
        <w:t>ses, por lo cual</w:t>
      </w:r>
      <w:r w:rsidRPr="00D12421">
        <w:rPr>
          <w:rFonts w:ascii="Arial Nova" w:hAnsi="Arial Nova" w:cs="Arial"/>
          <w:sz w:val="24"/>
          <w:szCs w:val="24"/>
        </w:rPr>
        <w:t>, modifica en su perjuicio y de manera extraordinaria el plazo de tres años establecido en el artículo 59, del Código Electoral, aprobado en el Decreto 152 -</w:t>
      </w:r>
      <w:r w:rsidR="007E640C" w:rsidRPr="00D12421">
        <w:rPr>
          <w:rFonts w:ascii="Arial Nova" w:hAnsi="Arial Nova" w:cs="Arial"/>
          <w:i/>
          <w:sz w:val="24"/>
          <w:szCs w:val="24"/>
        </w:rPr>
        <w:t>y que quedó</w:t>
      </w:r>
      <w:r w:rsidRPr="00D12421">
        <w:rPr>
          <w:rFonts w:ascii="Arial Nova" w:hAnsi="Arial Nova" w:cs="Arial"/>
          <w:i/>
          <w:sz w:val="24"/>
          <w:szCs w:val="24"/>
        </w:rPr>
        <w:t xml:space="preserve"> intocado en la reforma a la ley electoral aprobada en el propio Decreto 91</w:t>
      </w:r>
      <w:r w:rsidRPr="00D12421">
        <w:rPr>
          <w:rFonts w:ascii="Arial Nova" w:hAnsi="Arial Nova" w:cs="Arial"/>
          <w:sz w:val="24"/>
          <w:szCs w:val="24"/>
        </w:rPr>
        <w:t xml:space="preserve">- solicitando por tal motivo su inaplicación. </w:t>
      </w:r>
    </w:p>
    <w:p w14:paraId="43E218B9" w14:textId="77777777" w:rsidR="000A7FCE" w:rsidRPr="00D12421" w:rsidRDefault="000A7FCE" w:rsidP="002942F4">
      <w:pPr>
        <w:spacing w:line="360" w:lineRule="auto"/>
        <w:jc w:val="both"/>
        <w:rPr>
          <w:rFonts w:ascii="Arial Nova" w:hAnsi="Arial Nova" w:cs="Arial"/>
          <w:bCs/>
          <w:sz w:val="24"/>
          <w:szCs w:val="24"/>
        </w:rPr>
      </w:pPr>
      <w:r w:rsidRPr="00D12421">
        <w:rPr>
          <w:rFonts w:ascii="Arial Nova" w:hAnsi="Arial Nova" w:cs="Arial"/>
          <w:bCs/>
          <w:sz w:val="24"/>
          <w:szCs w:val="24"/>
        </w:rPr>
        <w:t xml:space="preserve">Este agravio es </w:t>
      </w:r>
      <w:r w:rsidRPr="00D12421">
        <w:rPr>
          <w:rFonts w:ascii="Arial Nova" w:hAnsi="Arial Nova" w:cs="Arial"/>
          <w:b/>
          <w:bCs/>
          <w:sz w:val="24"/>
          <w:szCs w:val="24"/>
        </w:rPr>
        <w:t>infundado</w:t>
      </w:r>
      <w:r w:rsidRPr="00D12421">
        <w:rPr>
          <w:rFonts w:ascii="Arial Nova" w:hAnsi="Arial Nova" w:cs="Arial"/>
          <w:bCs/>
          <w:sz w:val="24"/>
          <w:szCs w:val="24"/>
        </w:rPr>
        <w:t xml:space="preserve"> dado que el artículo tercero transitorio, del Decreto 91, es conforme al orden constitucional, ya que no impone cargas restrictivas, según el test de proporcionalidad que a continuación se desarrollará</w:t>
      </w:r>
      <w:r w:rsidR="005D6268" w:rsidRPr="00D12421">
        <w:rPr>
          <w:rFonts w:ascii="Arial Nova" w:hAnsi="Arial Nova" w:cs="Arial"/>
          <w:bCs/>
          <w:sz w:val="24"/>
          <w:szCs w:val="24"/>
        </w:rPr>
        <w:t xml:space="preserve"> ni su aplicación es retroactiva en su perjuicio.</w:t>
      </w:r>
    </w:p>
    <w:p w14:paraId="53DB5769" w14:textId="77777777" w:rsidR="002F60E1" w:rsidRPr="00D12421" w:rsidRDefault="000A7FCE" w:rsidP="002942F4">
      <w:pPr>
        <w:spacing w:line="360" w:lineRule="auto"/>
        <w:jc w:val="both"/>
        <w:rPr>
          <w:rFonts w:ascii="Arial Nova" w:hAnsi="Arial Nova" w:cs="Arial"/>
          <w:bCs/>
          <w:sz w:val="24"/>
          <w:szCs w:val="24"/>
        </w:rPr>
      </w:pPr>
      <w:r w:rsidRPr="00D12421">
        <w:rPr>
          <w:rFonts w:ascii="Arial Nova" w:hAnsi="Arial Nova" w:cs="Arial"/>
          <w:bCs/>
          <w:sz w:val="24"/>
          <w:szCs w:val="24"/>
        </w:rPr>
        <w:t xml:space="preserve">La Suprema Corte de Justicia de la Nación, en la </w:t>
      </w:r>
      <w:r w:rsidRPr="00D12421">
        <w:rPr>
          <w:rFonts w:ascii="Arial Nova" w:hAnsi="Arial Nova" w:cs="Arial"/>
          <w:b/>
          <w:bCs/>
          <w:sz w:val="24"/>
          <w:szCs w:val="24"/>
        </w:rPr>
        <w:t>Tesis 1a. CCLXIII/2016</w:t>
      </w:r>
      <w:r w:rsidRPr="00D12421">
        <w:rPr>
          <w:rStyle w:val="Refdenotaalfinal"/>
          <w:rFonts w:ascii="Arial Nova" w:hAnsi="Arial Nova" w:cs="Arial"/>
          <w:b/>
          <w:bCs/>
          <w:sz w:val="24"/>
          <w:szCs w:val="24"/>
        </w:rPr>
        <w:endnoteReference w:id="24"/>
      </w:r>
      <w:r w:rsidRPr="00D12421">
        <w:rPr>
          <w:rFonts w:ascii="Arial Nova" w:hAnsi="Arial Nova" w:cs="Arial"/>
          <w:b/>
          <w:bCs/>
          <w:sz w:val="24"/>
          <w:szCs w:val="24"/>
        </w:rPr>
        <w:t xml:space="preserve">, </w:t>
      </w:r>
      <w:r w:rsidRPr="00D12421">
        <w:rPr>
          <w:rFonts w:ascii="Arial Nova" w:hAnsi="Arial Nova" w:cs="Arial"/>
          <w:bCs/>
          <w:sz w:val="24"/>
          <w:szCs w:val="24"/>
        </w:rPr>
        <w:t xml:space="preserve">de rubro: </w:t>
      </w:r>
      <w:r w:rsidRPr="00D12421">
        <w:rPr>
          <w:rFonts w:ascii="Arial Nova" w:hAnsi="Arial Nova" w:cs="Arial"/>
          <w:b/>
          <w:bCs/>
          <w:sz w:val="24"/>
          <w:szCs w:val="24"/>
        </w:rPr>
        <w:t>TEST DE PROPORCIONALIDAD. METODOLOGÍA PARA ANALIZAR MEDIDAS LEGISLATIVAS QUE INTERVENGAN CON UN DERECHO FUNDAMENTAL</w:t>
      </w:r>
      <w:r w:rsidRPr="00D12421">
        <w:rPr>
          <w:rFonts w:ascii="Arial Nova" w:hAnsi="Arial Nova" w:cs="Arial"/>
          <w:bCs/>
          <w:sz w:val="24"/>
          <w:szCs w:val="24"/>
        </w:rPr>
        <w:t>, ha sustentado que el test de proporcionalidad es el instrumento de ponderación constitucional para verificar la razonabilidad de la incidencia de disposiciones secundarias en el ejercicio y goce de los derechos fundamentales</w:t>
      </w:r>
      <w:r w:rsidR="002F60E1" w:rsidRPr="00D12421">
        <w:rPr>
          <w:rFonts w:ascii="Arial Nova" w:hAnsi="Arial Nova" w:cs="Arial"/>
          <w:bCs/>
          <w:sz w:val="24"/>
          <w:szCs w:val="24"/>
        </w:rPr>
        <w:t xml:space="preserve">. </w:t>
      </w:r>
    </w:p>
    <w:p w14:paraId="20B527B2" w14:textId="77777777" w:rsidR="002F60E1" w:rsidRPr="00D12421" w:rsidRDefault="001A277B" w:rsidP="002942F4">
      <w:pPr>
        <w:spacing w:line="360" w:lineRule="auto"/>
        <w:jc w:val="both"/>
        <w:rPr>
          <w:rFonts w:ascii="Arial Nova" w:hAnsi="Arial Nova" w:cs="Arial"/>
          <w:bCs/>
          <w:i/>
          <w:sz w:val="24"/>
          <w:szCs w:val="24"/>
        </w:rPr>
      </w:pPr>
      <w:r w:rsidRPr="00D12421">
        <w:rPr>
          <w:rFonts w:ascii="Arial Nova" w:hAnsi="Arial Nova" w:cs="Arial"/>
          <w:bCs/>
          <w:sz w:val="24"/>
          <w:szCs w:val="24"/>
        </w:rPr>
        <w:t>Además,</w:t>
      </w:r>
      <w:r w:rsidR="002F60E1" w:rsidRPr="00D12421">
        <w:rPr>
          <w:rFonts w:ascii="Arial Nova" w:hAnsi="Arial Nova" w:cs="Arial"/>
          <w:bCs/>
          <w:sz w:val="24"/>
          <w:szCs w:val="24"/>
        </w:rPr>
        <w:t xml:space="preserve"> dispone </w:t>
      </w:r>
      <w:r w:rsidRPr="00D12421">
        <w:rPr>
          <w:rFonts w:ascii="Arial Nova" w:hAnsi="Arial Nova" w:cs="Arial"/>
          <w:bCs/>
          <w:sz w:val="24"/>
          <w:szCs w:val="24"/>
        </w:rPr>
        <w:t>que,</w:t>
      </w:r>
      <w:r w:rsidR="002F60E1" w:rsidRPr="00D12421">
        <w:rPr>
          <w:rFonts w:ascii="Arial Nova" w:hAnsi="Arial Nova" w:cs="Arial"/>
          <w:bCs/>
          <w:sz w:val="24"/>
          <w:szCs w:val="24"/>
        </w:rPr>
        <w:t xml:space="preserve"> para su implementación debe dividirse en dos etapas</w:t>
      </w:r>
      <w:r w:rsidR="00786000" w:rsidRPr="00D12421">
        <w:rPr>
          <w:rFonts w:ascii="Arial Nova" w:hAnsi="Arial Nova" w:cs="Arial"/>
          <w:bCs/>
          <w:sz w:val="24"/>
          <w:szCs w:val="24"/>
        </w:rPr>
        <w:t xml:space="preserve">, y que </w:t>
      </w:r>
      <w:r w:rsidR="00786000" w:rsidRPr="00D12421">
        <w:rPr>
          <w:rFonts w:ascii="Arial Nova" w:hAnsi="Arial Nova" w:cs="Arial"/>
          <w:bCs/>
          <w:i/>
          <w:sz w:val="24"/>
          <w:szCs w:val="24"/>
        </w:rPr>
        <w:t xml:space="preserve">“[…] En una primera etapa, debe determinarse si la norma impugnada incide en el alcance o contenido inicial del derecho en cuestión. </w:t>
      </w:r>
      <w:r w:rsidR="00AE1BD7" w:rsidRPr="00D12421">
        <w:rPr>
          <w:rFonts w:ascii="Arial Nova" w:hAnsi="Arial Nova" w:cs="Arial"/>
          <w:bCs/>
          <w:i/>
          <w:sz w:val="24"/>
          <w:szCs w:val="24"/>
        </w:rPr>
        <w:t>Dicho,</w:t>
      </w:r>
      <w:r w:rsidR="00786000" w:rsidRPr="00D12421">
        <w:rPr>
          <w:rFonts w:ascii="Arial Nova" w:hAnsi="Arial Nova" w:cs="Arial"/>
          <w:bCs/>
          <w:i/>
          <w:sz w:val="24"/>
          <w:szCs w:val="24"/>
        </w:rPr>
        <w:t xml:space="preserve"> en otros términos, debe establecerse si la medida l</w:t>
      </w:r>
      <w:r w:rsidR="002F60E1" w:rsidRPr="00D12421">
        <w:rPr>
          <w:rFonts w:ascii="Arial Nova" w:hAnsi="Arial Nova" w:cs="Arial"/>
          <w:bCs/>
          <w:i/>
          <w:sz w:val="24"/>
          <w:szCs w:val="24"/>
        </w:rPr>
        <w:t>egislativa impugnada efectivamente limita al derecho fundamental. De esta manera, en esta primera fase corresponde precisar cuáles son las conductas cubiertas prima facie o inicialmente por el derecho. Una vez hecho lo anterior, debe decidirse si la norma impugnada tiene algún efecto sobre dicha conducta; esto es, si incide en el ámbito de protección prima facie del derecho aludido.</w:t>
      </w:r>
      <w:r w:rsidR="002F60E1" w:rsidRPr="00D12421">
        <w:rPr>
          <w:rFonts w:ascii="Arial Nova" w:hAnsi="Arial Nova" w:cs="Arial"/>
          <w:b/>
          <w:bCs/>
          <w:i/>
          <w:sz w:val="24"/>
          <w:szCs w:val="24"/>
        </w:rPr>
        <w:t xml:space="preserve"> Si la conclusión es negativa, el examen debe terminar en esta etapa con la declaración de que la medida legislativa impugnada es constitucional.</w:t>
      </w:r>
      <w:r w:rsidR="00786000" w:rsidRPr="00D12421">
        <w:rPr>
          <w:rFonts w:ascii="Arial Nova" w:hAnsi="Arial Nova" w:cs="Arial"/>
          <w:b/>
          <w:bCs/>
          <w:i/>
          <w:sz w:val="24"/>
          <w:szCs w:val="24"/>
        </w:rPr>
        <w:t xml:space="preserve"> […</w:t>
      </w:r>
      <w:r w:rsidR="00AE1BD7" w:rsidRPr="00D12421">
        <w:rPr>
          <w:rFonts w:ascii="Arial Nova" w:hAnsi="Arial Nova" w:cs="Arial"/>
          <w:b/>
          <w:bCs/>
          <w:i/>
          <w:sz w:val="24"/>
          <w:szCs w:val="24"/>
        </w:rPr>
        <w:t>]</w:t>
      </w:r>
      <w:r w:rsidR="00786000" w:rsidRPr="00D12421">
        <w:rPr>
          <w:rStyle w:val="Refdenotaalfinal"/>
          <w:rFonts w:ascii="Arial Nova" w:hAnsi="Arial Nova" w:cs="Arial"/>
          <w:b/>
          <w:bCs/>
          <w:i/>
          <w:sz w:val="24"/>
          <w:szCs w:val="24"/>
        </w:rPr>
        <w:endnoteReference w:id="25"/>
      </w:r>
      <w:r w:rsidR="00786000" w:rsidRPr="00D12421">
        <w:rPr>
          <w:rFonts w:ascii="Arial Nova" w:hAnsi="Arial Nova" w:cs="Arial"/>
          <w:b/>
          <w:bCs/>
          <w:i/>
          <w:sz w:val="24"/>
          <w:szCs w:val="24"/>
        </w:rPr>
        <w:t>”</w:t>
      </w:r>
    </w:p>
    <w:p w14:paraId="60C09541" w14:textId="77777777" w:rsidR="000A7FCE" w:rsidRPr="00D12421" w:rsidRDefault="004350B5" w:rsidP="002942F4">
      <w:pPr>
        <w:spacing w:line="360" w:lineRule="auto"/>
        <w:jc w:val="both"/>
        <w:rPr>
          <w:rFonts w:ascii="Arial Nova" w:hAnsi="Arial Nova" w:cs="Arial"/>
          <w:bCs/>
          <w:sz w:val="24"/>
          <w:szCs w:val="24"/>
        </w:rPr>
      </w:pPr>
      <w:r w:rsidRPr="00D12421">
        <w:rPr>
          <w:rFonts w:ascii="Arial Nova" w:hAnsi="Arial Nova" w:cs="Arial"/>
          <w:bCs/>
          <w:sz w:val="24"/>
          <w:szCs w:val="24"/>
        </w:rPr>
        <w:lastRenderedPageBreak/>
        <w:t xml:space="preserve">Entonces, en el caso concreto en la primera etapa del test de proporcionalidad debe determinarse si el artículo tercero transitorio, del Decreto 91 [medida legislativa], limita el derecho de asociación de los ciudadanos integrantes de “Voces Hidrocálidas”.  </w:t>
      </w:r>
    </w:p>
    <w:p w14:paraId="572AC44A" w14:textId="77777777" w:rsidR="000A7FCE" w:rsidRPr="00D12421" w:rsidRDefault="000A7FCE" w:rsidP="002942F4">
      <w:pPr>
        <w:spacing w:line="360" w:lineRule="auto"/>
        <w:jc w:val="both"/>
        <w:rPr>
          <w:rFonts w:ascii="Arial Nova" w:hAnsi="Arial Nova" w:cs="Arial"/>
          <w:bCs/>
          <w:sz w:val="24"/>
          <w:szCs w:val="24"/>
        </w:rPr>
      </w:pPr>
      <w:r w:rsidRPr="00D12421">
        <w:rPr>
          <w:rFonts w:ascii="Arial Nova" w:hAnsi="Arial Nova" w:cs="Arial"/>
          <w:bCs/>
          <w:sz w:val="24"/>
          <w:szCs w:val="24"/>
        </w:rPr>
        <w:t xml:space="preserve">Desde la perspectiva de </w:t>
      </w:r>
      <w:r w:rsidR="004350B5" w:rsidRPr="00D12421">
        <w:rPr>
          <w:rFonts w:ascii="Arial Nova" w:hAnsi="Arial Nova" w:cs="Arial"/>
          <w:bCs/>
          <w:sz w:val="24"/>
          <w:szCs w:val="24"/>
        </w:rPr>
        <w:t>la asociación actora,</w:t>
      </w:r>
      <w:r w:rsidRPr="00D12421">
        <w:rPr>
          <w:rFonts w:ascii="Arial Nova" w:hAnsi="Arial Nova" w:cs="Arial"/>
          <w:bCs/>
          <w:sz w:val="24"/>
          <w:szCs w:val="24"/>
        </w:rPr>
        <w:t xml:space="preserve"> el artículo tercero transitorio, del Decreto 91, </w:t>
      </w:r>
      <w:r w:rsidR="004350B5" w:rsidRPr="00D12421">
        <w:rPr>
          <w:rFonts w:ascii="Arial Nova" w:hAnsi="Arial Nova" w:cs="Arial"/>
          <w:bCs/>
          <w:sz w:val="24"/>
          <w:szCs w:val="24"/>
        </w:rPr>
        <w:t xml:space="preserve">es inconstitucional, ya que: </w:t>
      </w:r>
    </w:p>
    <w:p w14:paraId="1EB93762" w14:textId="77777777" w:rsidR="000A7FCE" w:rsidRPr="00D12421" w:rsidRDefault="000A7FCE" w:rsidP="002942F4">
      <w:pPr>
        <w:spacing w:line="360" w:lineRule="auto"/>
        <w:jc w:val="both"/>
        <w:rPr>
          <w:rFonts w:ascii="Arial Nova" w:hAnsi="Arial Nova" w:cs="Arial"/>
          <w:bCs/>
          <w:i/>
          <w:sz w:val="24"/>
          <w:szCs w:val="24"/>
        </w:rPr>
      </w:pPr>
      <w:r w:rsidRPr="00D12421">
        <w:rPr>
          <w:rFonts w:ascii="Arial Nova" w:hAnsi="Arial Nova" w:cs="Arial"/>
          <w:bCs/>
          <w:i/>
          <w:sz w:val="24"/>
          <w:szCs w:val="24"/>
        </w:rPr>
        <w:t xml:space="preserve">“viene de manera ilegal a determinar una nueva temporalidad de refrendo </w:t>
      </w:r>
      <w:r w:rsidR="0096605D" w:rsidRPr="00D12421">
        <w:rPr>
          <w:rFonts w:ascii="Arial Nova" w:hAnsi="Arial Nova" w:cs="Arial"/>
          <w:bCs/>
          <w:i/>
          <w:sz w:val="24"/>
          <w:szCs w:val="24"/>
        </w:rPr>
        <w:t>para las asociaciones políticas existentes, esto considerando que tanto an</w:t>
      </w:r>
      <w:r w:rsidR="004350B5" w:rsidRPr="00D12421">
        <w:rPr>
          <w:rFonts w:ascii="Arial Nova" w:hAnsi="Arial Nova" w:cs="Arial"/>
          <w:bCs/>
          <w:i/>
          <w:sz w:val="24"/>
          <w:szCs w:val="24"/>
        </w:rPr>
        <w:t>te</w:t>
      </w:r>
      <w:r w:rsidR="0096605D" w:rsidRPr="00D12421">
        <w:rPr>
          <w:rFonts w:ascii="Arial Nova" w:hAnsi="Arial Nova" w:cs="Arial"/>
          <w:bCs/>
          <w:i/>
          <w:sz w:val="24"/>
          <w:szCs w:val="24"/>
        </w:rPr>
        <w:t>s de la reforma del artículo 59 del Código Electoral como en la reforma de dicho numeral legal electoral, ya se venía contemplando la obligación de refrendo de las asociaciones políticas cada tres años, es decir la temporalidad de refrendo que consideraba la norma antes de la reforma contenida en el decreto 91 como en el propio decreto, es el mismo tiempo de tres años, es decir, no sufrió cambio alguno que ameritara un artículo transitorio que de manera ilegal limitara en un primer momento la fecha de refrendo de las asociaciones políticas a 18 meses contados a partir del día siguiente de la publicación en el periódico oficial, lo que desde luego deja en estado de indefensión a mi representada para organizarse adecuadamente, dentro de los tres años que señala la legislación electoral para realizar el refrendo de ley […]</w:t>
      </w:r>
      <w:r w:rsidRPr="00D12421">
        <w:rPr>
          <w:rFonts w:ascii="Arial Nova" w:hAnsi="Arial Nova" w:cs="Arial"/>
          <w:bCs/>
          <w:i/>
          <w:sz w:val="24"/>
          <w:szCs w:val="24"/>
        </w:rPr>
        <w:t>”</w:t>
      </w:r>
      <w:r w:rsidR="004350B5" w:rsidRPr="00D12421">
        <w:rPr>
          <w:rFonts w:ascii="Arial Nova" w:hAnsi="Arial Nova" w:cs="Arial"/>
          <w:bCs/>
          <w:i/>
          <w:sz w:val="24"/>
          <w:szCs w:val="24"/>
        </w:rPr>
        <w:t xml:space="preserve">. </w:t>
      </w:r>
    </w:p>
    <w:p w14:paraId="428E5EAD" w14:textId="77777777" w:rsidR="00437A4D" w:rsidRPr="00D12421" w:rsidRDefault="000F084C" w:rsidP="002942F4">
      <w:pPr>
        <w:spacing w:line="360" w:lineRule="auto"/>
        <w:jc w:val="both"/>
        <w:rPr>
          <w:rFonts w:ascii="Arial Nova" w:hAnsi="Arial Nova" w:cs="Arial"/>
          <w:bCs/>
          <w:sz w:val="24"/>
          <w:szCs w:val="24"/>
        </w:rPr>
      </w:pPr>
      <w:r w:rsidRPr="00D12421">
        <w:rPr>
          <w:rFonts w:ascii="Arial Nova" w:hAnsi="Arial Nova" w:cs="Arial"/>
          <w:bCs/>
          <w:sz w:val="24"/>
          <w:szCs w:val="24"/>
        </w:rPr>
        <w:t>Para con claridad determinar, si como lo sostiene “Voces Hidrocálidas”, el artículo tercero transitorio, de</w:t>
      </w:r>
      <w:r w:rsidR="005B208A" w:rsidRPr="00D12421">
        <w:rPr>
          <w:rFonts w:ascii="Arial Nova" w:hAnsi="Arial Nova" w:cs="Arial"/>
          <w:bCs/>
          <w:sz w:val="24"/>
          <w:szCs w:val="24"/>
        </w:rPr>
        <w:t>l</w:t>
      </w:r>
      <w:r w:rsidRPr="00D12421">
        <w:rPr>
          <w:rFonts w:ascii="Arial Nova" w:hAnsi="Arial Nova" w:cs="Arial"/>
          <w:bCs/>
          <w:sz w:val="24"/>
          <w:szCs w:val="24"/>
        </w:rPr>
        <w:t xml:space="preserve"> Decreto 91, es constitucional o no,</w:t>
      </w:r>
      <w:r w:rsidR="00437A4D" w:rsidRPr="00D12421">
        <w:rPr>
          <w:rFonts w:ascii="Arial Nova" w:hAnsi="Arial Nova" w:cs="Arial"/>
          <w:bCs/>
          <w:sz w:val="24"/>
          <w:szCs w:val="24"/>
        </w:rPr>
        <w:t xml:space="preserve"> por la posible limitación a los derechos fundamentales que pueda conllevar,</w:t>
      </w:r>
      <w:r w:rsidRPr="00D12421">
        <w:rPr>
          <w:rFonts w:ascii="Arial Nova" w:hAnsi="Arial Nova" w:cs="Arial"/>
          <w:bCs/>
          <w:sz w:val="24"/>
          <w:szCs w:val="24"/>
        </w:rPr>
        <w:t xml:space="preserve"> debemos </w:t>
      </w:r>
      <w:r w:rsidR="00437A4D" w:rsidRPr="00D12421">
        <w:rPr>
          <w:rFonts w:ascii="Arial Nova" w:hAnsi="Arial Nova" w:cs="Arial"/>
          <w:bCs/>
          <w:sz w:val="24"/>
          <w:szCs w:val="24"/>
        </w:rPr>
        <w:t>partir del estudio de</w:t>
      </w:r>
      <w:r w:rsidRPr="00D12421">
        <w:rPr>
          <w:rFonts w:ascii="Arial Nova" w:hAnsi="Arial Nova" w:cs="Arial"/>
          <w:bCs/>
          <w:sz w:val="24"/>
          <w:szCs w:val="24"/>
        </w:rPr>
        <w:t xml:space="preserve"> la obligación de refrendo del registro </w:t>
      </w:r>
      <w:r w:rsidR="00437A4D" w:rsidRPr="00D12421">
        <w:rPr>
          <w:rFonts w:ascii="Arial Nova" w:hAnsi="Arial Nova" w:cs="Arial"/>
          <w:bCs/>
          <w:sz w:val="24"/>
          <w:szCs w:val="24"/>
        </w:rPr>
        <w:t xml:space="preserve">que recae a </w:t>
      </w:r>
      <w:r w:rsidRPr="00D12421">
        <w:rPr>
          <w:rFonts w:ascii="Arial Nova" w:hAnsi="Arial Nova" w:cs="Arial"/>
          <w:bCs/>
          <w:sz w:val="24"/>
          <w:szCs w:val="24"/>
        </w:rPr>
        <w:t xml:space="preserve">las asociaciones políticas estatales. </w:t>
      </w:r>
    </w:p>
    <w:p w14:paraId="6AD2F5E7" w14:textId="77777777" w:rsidR="00035ED2" w:rsidRPr="00D12421" w:rsidRDefault="00437A4D" w:rsidP="002942F4">
      <w:pPr>
        <w:spacing w:line="360" w:lineRule="auto"/>
        <w:jc w:val="both"/>
        <w:rPr>
          <w:rFonts w:ascii="Arial Nova" w:hAnsi="Arial Nova" w:cs="Arial"/>
          <w:bCs/>
          <w:sz w:val="24"/>
          <w:szCs w:val="24"/>
        </w:rPr>
      </w:pPr>
      <w:r w:rsidRPr="00D12421">
        <w:rPr>
          <w:rFonts w:ascii="Arial Nova" w:hAnsi="Arial Nova" w:cs="Arial"/>
          <w:bCs/>
          <w:sz w:val="24"/>
          <w:szCs w:val="24"/>
        </w:rPr>
        <w:t>La obligación de refrendar, constituye una medida legal y constitucional, teniendo en consideración que la Suprema Corte de Justicia de la Nación, al resolver la acción de inconstitucionalidad 142/2017</w:t>
      </w:r>
      <w:r w:rsidRPr="00D12421">
        <w:rPr>
          <w:rStyle w:val="Refdenotaalfinal"/>
          <w:rFonts w:ascii="Arial Nova" w:hAnsi="Arial Nova" w:cs="Arial"/>
          <w:bCs/>
          <w:sz w:val="24"/>
          <w:szCs w:val="24"/>
        </w:rPr>
        <w:endnoteReference w:id="26"/>
      </w:r>
      <w:r w:rsidRPr="00D12421">
        <w:rPr>
          <w:rFonts w:ascii="Arial Nova" w:hAnsi="Arial Nova" w:cs="Arial"/>
          <w:bCs/>
          <w:sz w:val="24"/>
          <w:szCs w:val="24"/>
        </w:rPr>
        <w:t xml:space="preserve">, sostuvo que dentro de la libertad configurativa de las legislaturas locales, donde descansa la regulación de las agrupaciones políticas locales, es </w:t>
      </w:r>
      <w:r w:rsidR="007E640C" w:rsidRPr="00D12421">
        <w:rPr>
          <w:rFonts w:ascii="Arial Nova" w:hAnsi="Arial Nova" w:cs="Arial"/>
          <w:bCs/>
          <w:sz w:val="24"/>
          <w:szCs w:val="24"/>
        </w:rPr>
        <w:t>válido</w:t>
      </w:r>
      <w:r w:rsidRPr="00D12421">
        <w:rPr>
          <w:rFonts w:ascii="Arial Nova" w:hAnsi="Arial Nova" w:cs="Arial"/>
          <w:bCs/>
          <w:sz w:val="24"/>
          <w:szCs w:val="24"/>
        </w:rPr>
        <w:t xml:space="preserve"> que se les impongan elementos mínimos ya que son agrupaciones que gozan o que </w:t>
      </w:r>
      <w:r w:rsidR="00D63BD6" w:rsidRPr="00D12421">
        <w:rPr>
          <w:rFonts w:ascii="Arial Nova" w:hAnsi="Arial Nova" w:cs="Arial"/>
          <w:bCs/>
          <w:sz w:val="24"/>
          <w:szCs w:val="24"/>
        </w:rPr>
        <w:t>reciben ciertas</w:t>
      </w:r>
      <w:r w:rsidRPr="00D12421">
        <w:rPr>
          <w:rFonts w:ascii="Arial Nova" w:hAnsi="Arial Nova" w:cs="Arial"/>
          <w:bCs/>
          <w:sz w:val="24"/>
          <w:szCs w:val="24"/>
        </w:rPr>
        <w:t xml:space="preserve"> prerrogativas a las que no tiene derecho cualquier otra asociación de personas</w:t>
      </w:r>
      <w:r w:rsidR="00035ED2" w:rsidRPr="00D12421">
        <w:rPr>
          <w:rFonts w:ascii="Arial Nova" w:hAnsi="Arial Nova" w:cs="Arial"/>
          <w:bCs/>
          <w:sz w:val="24"/>
          <w:szCs w:val="24"/>
        </w:rPr>
        <w:t>.</w:t>
      </w:r>
    </w:p>
    <w:p w14:paraId="3A307DB4" w14:textId="77777777" w:rsidR="00035ED2" w:rsidRPr="00D12421" w:rsidRDefault="00035ED2" w:rsidP="002942F4">
      <w:pPr>
        <w:spacing w:line="360" w:lineRule="auto"/>
        <w:jc w:val="both"/>
        <w:rPr>
          <w:rFonts w:ascii="Arial Nova" w:hAnsi="Arial Nova" w:cs="Arial"/>
          <w:bCs/>
          <w:sz w:val="24"/>
          <w:szCs w:val="24"/>
        </w:rPr>
      </w:pPr>
      <w:r w:rsidRPr="00D12421">
        <w:rPr>
          <w:rFonts w:ascii="Arial Nova" w:hAnsi="Arial Nova" w:cs="Arial"/>
          <w:bCs/>
          <w:sz w:val="24"/>
          <w:szCs w:val="24"/>
        </w:rPr>
        <w:t xml:space="preserve">En los mismos términos se pronunció la </w:t>
      </w:r>
      <w:r w:rsidR="00665E77" w:rsidRPr="00D12421">
        <w:rPr>
          <w:rFonts w:ascii="Arial Nova" w:hAnsi="Arial Nova" w:cs="Arial"/>
          <w:bCs/>
          <w:sz w:val="24"/>
          <w:szCs w:val="24"/>
        </w:rPr>
        <w:t>S</w:t>
      </w:r>
      <w:r w:rsidRPr="00D12421">
        <w:rPr>
          <w:rFonts w:ascii="Arial Nova" w:hAnsi="Arial Nova" w:cs="Arial"/>
          <w:bCs/>
          <w:sz w:val="24"/>
          <w:szCs w:val="24"/>
        </w:rPr>
        <w:t xml:space="preserve">ala </w:t>
      </w:r>
      <w:r w:rsidR="00665E77" w:rsidRPr="00D12421">
        <w:rPr>
          <w:rFonts w:ascii="Arial Nova" w:hAnsi="Arial Nova" w:cs="Arial"/>
          <w:bCs/>
          <w:sz w:val="24"/>
          <w:szCs w:val="24"/>
        </w:rPr>
        <w:t>Regional M</w:t>
      </w:r>
      <w:r w:rsidRPr="00D12421">
        <w:rPr>
          <w:rFonts w:ascii="Arial Nova" w:hAnsi="Arial Nova" w:cs="Arial"/>
          <w:bCs/>
          <w:sz w:val="24"/>
          <w:szCs w:val="24"/>
        </w:rPr>
        <w:t>onterrey</w:t>
      </w:r>
      <w:r w:rsidRPr="00D12421">
        <w:rPr>
          <w:rFonts w:ascii="Arial Nova" w:hAnsi="Arial Nova" w:cs="Arial"/>
          <w:bCs/>
          <w:i/>
          <w:sz w:val="24"/>
          <w:szCs w:val="24"/>
        </w:rPr>
        <w:t xml:space="preserve"> en la sentencia SM-JDC-460/2017</w:t>
      </w:r>
      <w:r w:rsidRPr="00D12421">
        <w:rPr>
          <w:rStyle w:val="Refdenotaalfinal"/>
          <w:rFonts w:ascii="Arial Nova" w:hAnsi="Arial Nova" w:cs="Arial"/>
          <w:bCs/>
          <w:i/>
          <w:sz w:val="24"/>
          <w:szCs w:val="24"/>
        </w:rPr>
        <w:endnoteReference w:id="27"/>
      </w:r>
      <w:r w:rsidRPr="00D12421">
        <w:rPr>
          <w:rFonts w:ascii="Arial Nova" w:hAnsi="Arial Nova" w:cs="Arial"/>
          <w:bCs/>
          <w:i/>
          <w:sz w:val="24"/>
          <w:szCs w:val="24"/>
        </w:rPr>
        <w:t>-</w:t>
      </w:r>
      <w:r w:rsidRPr="00D12421">
        <w:rPr>
          <w:rFonts w:ascii="Arial Nova" w:hAnsi="Arial Nova" w:cs="Arial"/>
          <w:bCs/>
          <w:sz w:val="24"/>
          <w:szCs w:val="24"/>
        </w:rPr>
        <w:t xml:space="preserve">, el legislador local </w:t>
      </w:r>
      <w:r w:rsidRPr="00D12421">
        <w:rPr>
          <w:rFonts w:ascii="Arial Nova" w:hAnsi="Arial Nova" w:cs="Arial"/>
          <w:bCs/>
          <w:i/>
          <w:sz w:val="24"/>
          <w:szCs w:val="24"/>
        </w:rPr>
        <w:t>“…incluyó la figura del refrendo con la finalidad de que las asociaciones políticas que contaran con registro realizaran un procedimiento de ratificación de su intención de seguir siendo consideradas con tal carácter</w:t>
      </w:r>
      <w:r w:rsidR="00D63BD6" w:rsidRPr="00D12421">
        <w:rPr>
          <w:rFonts w:ascii="Arial Nova" w:hAnsi="Arial Nova" w:cs="Arial"/>
          <w:bCs/>
          <w:i/>
          <w:sz w:val="24"/>
          <w:szCs w:val="24"/>
        </w:rPr>
        <w:t>..</w:t>
      </w:r>
      <w:r w:rsidRPr="00D12421">
        <w:rPr>
          <w:rFonts w:ascii="Arial Nova" w:hAnsi="Arial Nova" w:cs="Arial"/>
          <w:bCs/>
          <w:i/>
          <w:sz w:val="24"/>
          <w:szCs w:val="24"/>
        </w:rPr>
        <w:t>.”,</w:t>
      </w:r>
      <w:r w:rsidR="00D63BD6" w:rsidRPr="00D12421">
        <w:rPr>
          <w:rFonts w:ascii="Arial Nova" w:hAnsi="Arial Nova" w:cs="Arial"/>
          <w:bCs/>
          <w:i/>
          <w:sz w:val="24"/>
          <w:szCs w:val="24"/>
        </w:rPr>
        <w:t xml:space="preserve"> </w:t>
      </w:r>
      <w:r w:rsidRPr="00D12421">
        <w:rPr>
          <w:rFonts w:ascii="Arial Nova" w:hAnsi="Arial Nova" w:cs="Arial"/>
          <w:bCs/>
          <w:sz w:val="24"/>
          <w:szCs w:val="24"/>
        </w:rPr>
        <w:t xml:space="preserve">que se introdujo en el artículo 59, la obligación de realizar el refrendo de </w:t>
      </w:r>
      <w:r w:rsidRPr="00D12421">
        <w:rPr>
          <w:rFonts w:ascii="Arial Nova" w:hAnsi="Arial Nova" w:cs="Arial"/>
          <w:bCs/>
          <w:sz w:val="24"/>
          <w:szCs w:val="24"/>
        </w:rPr>
        <w:lastRenderedPageBreak/>
        <w:t xml:space="preserve">su registro cada tres años. Con la expedición del Código Electoral, mediante el Decreto 152, </w:t>
      </w:r>
      <w:r w:rsidRPr="00D12421">
        <w:rPr>
          <w:rFonts w:ascii="Arial Nova" w:hAnsi="Arial Nova" w:cs="Arial"/>
          <w:bCs/>
          <w:i/>
          <w:sz w:val="24"/>
          <w:szCs w:val="24"/>
        </w:rPr>
        <w:t>-publicado en el Periódico Oficial del Estado en fecha dos de marzo del dos mil quince-,</w:t>
      </w:r>
      <w:r w:rsidRPr="00D12421">
        <w:rPr>
          <w:rFonts w:ascii="Arial Nova" w:hAnsi="Arial Nova" w:cs="Arial"/>
          <w:bCs/>
          <w:sz w:val="24"/>
          <w:szCs w:val="24"/>
        </w:rPr>
        <w:t xml:space="preserve"> y en cumplimiento a la reforma político-ele</w:t>
      </w:r>
      <w:r w:rsidR="00FB4818" w:rsidRPr="00D12421">
        <w:rPr>
          <w:rFonts w:ascii="Arial Nova" w:hAnsi="Arial Nova" w:cs="Arial"/>
          <w:bCs/>
          <w:sz w:val="24"/>
          <w:szCs w:val="24"/>
        </w:rPr>
        <w:t>ctoral del año dos mil catorce.</w:t>
      </w:r>
    </w:p>
    <w:p w14:paraId="715333AF" w14:textId="77777777" w:rsidR="00EC55EE" w:rsidRPr="00D12421" w:rsidRDefault="00035ED2" w:rsidP="002942F4">
      <w:pPr>
        <w:spacing w:line="360" w:lineRule="auto"/>
        <w:jc w:val="both"/>
        <w:rPr>
          <w:rFonts w:ascii="Arial Nova" w:hAnsi="Arial Nova" w:cs="Arial"/>
          <w:bCs/>
          <w:sz w:val="24"/>
          <w:szCs w:val="24"/>
        </w:rPr>
      </w:pPr>
      <w:r w:rsidRPr="00D12421">
        <w:rPr>
          <w:rFonts w:ascii="Arial Nova" w:hAnsi="Arial Nova" w:cs="Arial"/>
          <w:bCs/>
          <w:sz w:val="24"/>
          <w:szCs w:val="24"/>
        </w:rPr>
        <w:t xml:space="preserve">Así, para la asociación </w:t>
      </w:r>
      <w:r w:rsidR="00D63BD6" w:rsidRPr="00D12421">
        <w:rPr>
          <w:rFonts w:ascii="Arial Nova" w:hAnsi="Arial Nova" w:cs="Arial"/>
          <w:bCs/>
          <w:sz w:val="24"/>
          <w:szCs w:val="24"/>
        </w:rPr>
        <w:t>“V</w:t>
      </w:r>
      <w:r w:rsidRPr="00D12421">
        <w:rPr>
          <w:rFonts w:ascii="Arial Nova" w:hAnsi="Arial Nova" w:cs="Arial"/>
          <w:bCs/>
          <w:sz w:val="24"/>
          <w:szCs w:val="24"/>
        </w:rPr>
        <w:t xml:space="preserve">oces </w:t>
      </w:r>
      <w:r w:rsidR="00D63BD6" w:rsidRPr="00D12421">
        <w:rPr>
          <w:rFonts w:ascii="Arial Nova" w:hAnsi="Arial Nova" w:cs="Arial"/>
          <w:bCs/>
          <w:sz w:val="24"/>
          <w:szCs w:val="24"/>
        </w:rPr>
        <w:t>H</w:t>
      </w:r>
      <w:r w:rsidRPr="00D12421">
        <w:rPr>
          <w:rFonts w:ascii="Arial Nova" w:hAnsi="Arial Nova" w:cs="Arial"/>
          <w:bCs/>
          <w:sz w:val="24"/>
          <w:szCs w:val="24"/>
        </w:rPr>
        <w:t>idrocálidas</w:t>
      </w:r>
      <w:r w:rsidR="00D63BD6" w:rsidRPr="00D12421">
        <w:rPr>
          <w:rFonts w:ascii="Arial Nova" w:hAnsi="Arial Nova" w:cs="Arial"/>
          <w:bCs/>
          <w:sz w:val="24"/>
          <w:szCs w:val="24"/>
        </w:rPr>
        <w:t>"</w:t>
      </w:r>
      <w:r w:rsidRPr="00D12421">
        <w:rPr>
          <w:rFonts w:ascii="Arial Nova" w:hAnsi="Arial Nova" w:cs="Arial"/>
          <w:bCs/>
          <w:sz w:val="24"/>
          <w:szCs w:val="24"/>
        </w:rPr>
        <w:t>, la obligación de refrendar existía a partir del tres de marzo del dos mil quince, en términos de la reforma publicada por el Decreto 152 de fecha dos de marzo de</w:t>
      </w:r>
      <w:r w:rsidR="0058581A" w:rsidRPr="00D12421">
        <w:rPr>
          <w:rFonts w:ascii="Arial Nova" w:hAnsi="Arial Nova" w:cs="Arial"/>
          <w:bCs/>
          <w:sz w:val="24"/>
          <w:szCs w:val="24"/>
        </w:rPr>
        <w:t xml:space="preserve"> aquel año</w:t>
      </w:r>
      <w:r w:rsidRPr="00D12421">
        <w:rPr>
          <w:rFonts w:ascii="Arial Nova" w:hAnsi="Arial Nova" w:cs="Arial"/>
          <w:bCs/>
          <w:sz w:val="24"/>
          <w:szCs w:val="24"/>
        </w:rPr>
        <w:t>, antes de la reforma</w:t>
      </w:r>
      <w:r w:rsidR="0058581A" w:rsidRPr="00D12421">
        <w:rPr>
          <w:rFonts w:ascii="Arial Nova" w:hAnsi="Arial Nova" w:cs="Arial"/>
          <w:bCs/>
          <w:sz w:val="24"/>
          <w:szCs w:val="24"/>
        </w:rPr>
        <w:t>; luego, de cualquier forma</w:t>
      </w:r>
      <w:r w:rsidRPr="00D12421">
        <w:rPr>
          <w:rFonts w:ascii="Arial Nova" w:hAnsi="Arial Nova" w:cs="Arial"/>
          <w:bCs/>
          <w:sz w:val="24"/>
          <w:szCs w:val="24"/>
        </w:rPr>
        <w:t xml:space="preserve"> la obligación de refrendar se actualizaba o deb</w:t>
      </w:r>
      <w:r w:rsidR="00D63BD6" w:rsidRPr="00D12421">
        <w:rPr>
          <w:rFonts w:ascii="Arial Nova" w:hAnsi="Arial Nova" w:cs="Arial"/>
          <w:bCs/>
          <w:sz w:val="24"/>
          <w:szCs w:val="24"/>
        </w:rPr>
        <w:t>í</w:t>
      </w:r>
      <w:r w:rsidR="00FB4818" w:rsidRPr="00D12421">
        <w:rPr>
          <w:rFonts w:ascii="Arial Nova" w:hAnsi="Arial Nova" w:cs="Arial"/>
          <w:bCs/>
          <w:sz w:val="24"/>
          <w:szCs w:val="24"/>
        </w:rPr>
        <w:t>a materializarse a má</w:t>
      </w:r>
      <w:r w:rsidRPr="00D12421">
        <w:rPr>
          <w:rFonts w:ascii="Arial Nova" w:hAnsi="Arial Nova" w:cs="Arial"/>
          <w:bCs/>
          <w:sz w:val="24"/>
          <w:szCs w:val="24"/>
        </w:rPr>
        <w:t>s tardar el tres de marzo del dos mil dieciocho, por lo cual, ni el nuevo texto del art</w:t>
      </w:r>
      <w:r w:rsidR="00D63BD6" w:rsidRPr="00D12421">
        <w:rPr>
          <w:rFonts w:ascii="Arial Nova" w:hAnsi="Arial Nova" w:cs="Arial"/>
          <w:bCs/>
          <w:sz w:val="24"/>
          <w:szCs w:val="24"/>
        </w:rPr>
        <w:t>í</w:t>
      </w:r>
      <w:r w:rsidRPr="00D12421">
        <w:rPr>
          <w:rFonts w:ascii="Arial Nova" w:hAnsi="Arial Nova" w:cs="Arial"/>
          <w:bCs/>
          <w:sz w:val="24"/>
          <w:szCs w:val="24"/>
        </w:rPr>
        <w:t xml:space="preserve">culo 59, ni el </w:t>
      </w:r>
      <w:r w:rsidR="00D63BD6" w:rsidRPr="00D12421">
        <w:rPr>
          <w:rFonts w:ascii="Arial Nova" w:hAnsi="Arial Nova" w:cs="Arial"/>
          <w:bCs/>
          <w:sz w:val="24"/>
          <w:szCs w:val="24"/>
        </w:rPr>
        <w:t xml:space="preserve">tercero </w:t>
      </w:r>
      <w:r w:rsidRPr="00D12421">
        <w:rPr>
          <w:rFonts w:ascii="Arial Nova" w:hAnsi="Arial Nova" w:cs="Arial"/>
          <w:bCs/>
          <w:sz w:val="24"/>
          <w:szCs w:val="24"/>
        </w:rPr>
        <w:t xml:space="preserve">transitorio, </w:t>
      </w:r>
      <w:r w:rsidR="0058581A" w:rsidRPr="00D12421">
        <w:rPr>
          <w:rFonts w:ascii="Arial Nova" w:hAnsi="Arial Nova" w:cs="Arial"/>
          <w:bCs/>
          <w:sz w:val="24"/>
          <w:szCs w:val="24"/>
        </w:rPr>
        <w:t>m</w:t>
      </w:r>
      <w:r w:rsidRPr="00D12421">
        <w:rPr>
          <w:rFonts w:ascii="Arial Nova" w:hAnsi="Arial Nova" w:cs="Arial"/>
          <w:bCs/>
          <w:sz w:val="24"/>
          <w:szCs w:val="24"/>
        </w:rPr>
        <w:t xml:space="preserve">odificaban la obligación </w:t>
      </w:r>
      <w:proofErr w:type="spellStart"/>
      <w:r w:rsidRPr="00D12421">
        <w:rPr>
          <w:rFonts w:ascii="Arial Nova" w:hAnsi="Arial Nova" w:cs="Arial"/>
          <w:bCs/>
          <w:sz w:val="24"/>
          <w:szCs w:val="24"/>
        </w:rPr>
        <w:t>refrendaria</w:t>
      </w:r>
      <w:proofErr w:type="spellEnd"/>
      <w:r w:rsidRPr="00D12421">
        <w:rPr>
          <w:rFonts w:ascii="Arial Nova" w:hAnsi="Arial Nova" w:cs="Arial"/>
          <w:bCs/>
          <w:sz w:val="24"/>
          <w:szCs w:val="24"/>
        </w:rPr>
        <w:t xml:space="preserve"> a su cargo</w:t>
      </w:r>
      <w:r w:rsidR="00EC55EE" w:rsidRPr="00D12421">
        <w:rPr>
          <w:rFonts w:ascii="Arial Nova" w:hAnsi="Arial Nova" w:cs="Arial"/>
          <w:bCs/>
          <w:sz w:val="24"/>
          <w:szCs w:val="24"/>
        </w:rPr>
        <w:t>, por lo cual</w:t>
      </w:r>
      <w:r w:rsidR="0058581A" w:rsidRPr="00D12421">
        <w:rPr>
          <w:rFonts w:ascii="Arial Nova" w:hAnsi="Arial Nova" w:cs="Arial"/>
          <w:bCs/>
          <w:sz w:val="24"/>
          <w:szCs w:val="24"/>
        </w:rPr>
        <w:t xml:space="preserve">, ante la inminencia de hacerlo, en el caso concreto, </w:t>
      </w:r>
      <w:r w:rsidR="00EC55EE" w:rsidRPr="00D12421">
        <w:rPr>
          <w:rFonts w:ascii="Arial Nova" w:hAnsi="Arial Nova" w:cs="Arial"/>
          <w:bCs/>
          <w:sz w:val="24"/>
          <w:szCs w:val="24"/>
        </w:rPr>
        <w:t xml:space="preserve">no existe retroactividad en perjuicio de la actora, al respecto véase la </w:t>
      </w:r>
      <w:r w:rsidR="00CE41AF" w:rsidRPr="00D12421">
        <w:rPr>
          <w:rFonts w:ascii="Arial Nova" w:hAnsi="Arial Nova" w:cs="Arial"/>
          <w:b/>
          <w:bCs/>
          <w:sz w:val="24"/>
          <w:szCs w:val="24"/>
        </w:rPr>
        <w:t>J</w:t>
      </w:r>
      <w:r w:rsidR="00EC55EE" w:rsidRPr="00D12421">
        <w:rPr>
          <w:rFonts w:ascii="Arial Nova" w:hAnsi="Arial Nova" w:cs="Arial"/>
          <w:b/>
          <w:bCs/>
          <w:sz w:val="24"/>
          <w:szCs w:val="24"/>
        </w:rPr>
        <w:t xml:space="preserve">urisprudencia </w:t>
      </w:r>
      <w:r w:rsidR="00CE41AF" w:rsidRPr="00D12421">
        <w:rPr>
          <w:rFonts w:ascii="Arial Nova" w:hAnsi="Arial Nova" w:cs="Arial"/>
          <w:b/>
          <w:bCs/>
          <w:sz w:val="24"/>
          <w:szCs w:val="24"/>
        </w:rPr>
        <w:t>1ª./J. 78/2010</w:t>
      </w:r>
      <w:r w:rsidR="00CE41AF" w:rsidRPr="00D12421">
        <w:rPr>
          <w:rFonts w:ascii="Arial Nova" w:hAnsi="Arial Nova" w:cs="Arial"/>
          <w:bCs/>
          <w:sz w:val="24"/>
          <w:szCs w:val="24"/>
        </w:rPr>
        <w:t xml:space="preserve">, </w:t>
      </w:r>
      <w:r w:rsidR="00EC55EE" w:rsidRPr="00D12421">
        <w:rPr>
          <w:rFonts w:ascii="Arial Nova" w:hAnsi="Arial Nova" w:cs="Arial"/>
          <w:bCs/>
          <w:sz w:val="24"/>
          <w:szCs w:val="24"/>
        </w:rPr>
        <w:t xml:space="preserve">de rubro: </w:t>
      </w:r>
      <w:r w:rsidR="00CE41AF" w:rsidRPr="00D12421">
        <w:rPr>
          <w:rFonts w:ascii="Arial Nova" w:hAnsi="Arial Nova" w:cs="Arial"/>
          <w:b/>
          <w:bCs/>
          <w:sz w:val="24"/>
          <w:szCs w:val="24"/>
        </w:rPr>
        <w:t>RETROACTIVIDAD DE LA LEY Y SU APLICACIÓN RETROACTIVA. SUS DIFERENCIAS.</w:t>
      </w:r>
      <w:r w:rsidR="00CE41AF" w:rsidRPr="00D12421">
        <w:rPr>
          <w:rStyle w:val="Refdenotaalfinal"/>
          <w:rFonts w:ascii="Arial Nova" w:hAnsi="Arial Nova" w:cs="Arial"/>
          <w:b/>
          <w:bCs/>
          <w:sz w:val="24"/>
          <w:szCs w:val="24"/>
        </w:rPr>
        <w:endnoteReference w:id="28"/>
      </w:r>
      <w:r w:rsidR="00CE41AF" w:rsidRPr="00D12421">
        <w:rPr>
          <w:rFonts w:ascii="Arial Nova" w:hAnsi="Arial Nova" w:cs="Arial"/>
          <w:bCs/>
          <w:sz w:val="24"/>
          <w:szCs w:val="24"/>
        </w:rPr>
        <w:t xml:space="preserve"> </w:t>
      </w:r>
    </w:p>
    <w:p w14:paraId="1FF2C3DA" w14:textId="77777777" w:rsidR="00035ED2" w:rsidRPr="00D12421" w:rsidRDefault="00232136" w:rsidP="002942F4">
      <w:pPr>
        <w:spacing w:line="360" w:lineRule="auto"/>
        <w:jc w:val="both"/>
        <w:rPr>
          <w:rFonts w:ascii="Arial Nova" w:hAnsi="Arial Nova" w:cs="Arial"/>
          <w:bCs/>
          <w:sz w:val="24"/>
          <w:szCs w:val="24"/>
        </w:rPr>
      </w:pPr>
      <w:r w:rsidRPr="00D12421">
        <w:rPr>
          <w:rFonts w:ascii="Arial Nova" w:hAnsi="Arial Nova" w:cs="Arial"/>
          <w:bCs/>
          <w:sz w:val="24"/>
          <w:szCs w:val="24"/>
        </w:rPr>
        <w:t>P</w:t>
      </w:r>
      <w:r w:rsidR="00035ED2" w:rsidRPr="00D12421">
        <w:rPr>
          <w:rFonts w:ascii="Arial Nova" w:hAnsi="Arial Nova" w:cs="Arial"/>
          <w:bCs/>
          <w:sz w:val="24"/>
          <w:szCs w:val="24"/>
        </w:rPr>
        <w:t xml:space="preserve">or otro lado, </w:t>
      </w:r>
      <w:r w:rsidR="00EC55EE" w:rsidRPr="00D12421">
        <w:rPr>
          <w:rFonts w:ascii="Arial Nova" w:hAnsi="Arial Nova" w:cs="Arial"/>
          <w:bCs/>
          <w:sz w:val="24"/>
          <w:szCs w:val="24"/>
        </w:rPr>
        <w:t>la reforma</w:t>
      </w:r>
      <w:r w:rsidR="000A7FCE" w:rsidRPr="00D12421">
        <w:rPr>
          <w:rFonts w:ascii="Arial Nova" w:hAnsi="Arial Nova" w:cs="Arial"/>
          <w:bCs/>
          <w:i/>
          <w:sz w:val="24"/>
          <w:szCs w:val="24"/>
        </w:rPr>
        <w:t xml:space="preserve"> </w:t>
      </w:r>
      <w:r w:rsidR="00EC55EE" w:rsidRPr="00D12421">
        <w:rPr>
          <w:rFonts w:ascii="Arial Nova" w:hAnsi="Arial Nova" w:cs="Arial"/>
          <w:bCs/>
          <w:sz w:val="24"/>
          <w:szCs w:val="24"/>
        </w:rPr>
        <w:t>d</w:t>
      </w:r>
      <w:r w:rsidR="000A7FCE" w:rsidRPr="00D12421">
        <w:rPr>
          <w:rFonts w:ascii="Arial Nova" w:hAnsi="Arial Nova" w:cs="Arial"/>
          <w:bCs/>
          <w:sz w:val="24"/>
          <w:szCs w:val="24"/>
        </w:rPr>
        <w:t xml:space="preserve">el </w:t>
      </w:r>
      <w:r w:rsidR="007830E9" w:rsidRPr="00D12421">
        <w:rPr>
          <w:rFonts w:ascii="Arial Nova" w:hAnsi="Arial Nova" w:cs="Arial"/>
          <w:bCs/>
          <w:sz w:val="24"/>
          <w:szCs w:val="24"/>
        </w:rPr>
        <w:t xml:space="preserve">penúltimo párrafo, del </w:t>
      </w:r>
      <w:r w:rsidR="000A7FCE" w:rsidRPr="00D12421">
        <w:rPr>
          <w:rFonts w:ascii="Arial Nova" w:hAnsi="Arial Nova" w:cs="Arial"/>
          <w:bCs/>
          <w:sz w:val="24"/>
          <w:szCs w:val="24"/>
        </w:rPr>
        <w:t xml:space="preserve">artículo 59, del Código Electoral, mediante el Decreto 91, </w:t>
      </w:r>
      <w:r w:rsidR="000A7FCE" w:rsidRPr="00D12421">
        <w:rPr>
          <w:rFonts w:ascii="Arial Nova" w:hAnsi="Arial Nova" w:cs="Arial"/>
          <w:bCs/>
          <w:i/>
          <w:sz w:val="24"/>
          <w:szCs w:val="24"/>
        </w:rPr>
        <w:t>-publicado en el Periódico Oficial del Estado en fecha veintinueve de mayo del dos mil diecisiete</w:t>
      </w:r>
      <w:r w:rsidR="007830E9" w:rsidRPr="00D12421">
        <w:rPr>
          <w:rFonts w:ascii="Arial Nova" w:hAnsi="Arial Nova" w:cs="Arial"/>
          <w:bCs/>
          <w:i/>
          <w:sz w:val="24"/>
          <w:szCs w:val="24"/>
        </w:rPr>
        <w:t xml:space="preserve">- </w:t>
      </w:r>
      <w:r w:rsidR="000A7FCE" w:rsidRPr="00D12421">
        <w:rPr>
          <w:rFonts w:ascii="Arial Nova" w:hAnsi="Arial Nova" w:cs="Arial"/>
          <w:bCs/>
          <w:sz w:val="24"/>
          <w:szCs w:val="24"/>
        </w:rPr>
        <w:t>establec</w:t>
      </w:r>
      <w:r w:rsidR="00035ED2" w:rsidRPr="00D12421">
        <w:rPr>
          <w:rFonts w:ascii="Arial Nova" w:hAnsi="Arial Nova" w:cs="Arial"/>
          <w:bCs/>
          <w:sz w:val="24"/>
          <w:szCs w:val="24"/>
        </w:rPr>
        <w:t>i</w:t>
      </w:r>
      <w:r w:rsidRPr="00D12421">
        <w:rPr>
          <w:rFonts w:ascii="Arial Nova" w:hAnsi="Arial Nova" w:cs="Arial"/>
          <w:bCs/>
          <w:sz w:val="24"/>
          <w:szCs w:val="24"/>
        </w:rPr>
        <w:t>ó</w:t>
      </w:r>
      <w:r w:rsidR="00035ED2" w:rsidRPr="00D12421">
        <w:rPr>
          <w:rFonts w:ascii="Arial Nova" w:hAnsi="Arial Nova" w:cs="Arial"/>
          <w:bCs/>
          <w:sz w:val="24"/>
          <w:szCs w:val="24"/>
        </w:rPr>
        <w:t xml:space="preserve"> </w:t>
      </w:r>
      <w:r w:rsidR="000A7FCE" w:rsidRPr="00D12421">
        <w:rPr>
          <w:rFonts w:ascii="Arial Nova" w:hAnsi="Arial Nova" w:cs="Arial"/>
          <w:bCs/>
          <w:sz w:val="24"/>
          <w:szCs w:val="24"/>
        </w:rPr>
        <w:t xml:space="preserve">que, </w:t>
      </w:r>
      <w:r w:rsidR="00EC55EE" w:rsidRPr="00D12421">
        <w:rPr>
          <w:rFonts w:ascii="Arial Nova" w:hAnsi="Arial Nova" w:cs="Arial"/>
          <w:bCs/>
          <w:i/>
          <w:sz w:val="24"/>
          <w:szCs w:val="24"/>
        </w:rPr>
        <w:t>“…l</w:t>
      </w:r>
      <w:r w:rsidR="00C006EF" w:rsidRPr="00D12421">
        <w:rPr>
          <w:rFonts w:ascii="Arial Nova" w:hAnsi="Arial Nova" w:cs="Arial"/>
          <w:bCs/>
          <w:i/>
          <w:sz w:val="24"/>
          <w:szCs w:val="24"/>
        </w:rPr>
        <w:t>as asociaciones políticas deberán refrendar su registro cada 3 años, ante el Consejo General, en las mismas condiciones de su registro inicial, mediante la ratificación que acuerden sus miembros en la celebración de asamblea general de la asociación ante notario público, y en la que participe un representante del Instituto…”.</w:t>
      </w:r>
      <w:r w:rsidR="000A7FCE" w:rsidRPr="00D12421">
        <w:rPr>
          <w:rFonts w:ascii="Arial Nova" w:hAnsi="Arial Nova" w:cs="Arial"/>
          <w:bCs/>
          <w:sz w:val="24"/>
          <w:szCs w:val="24"/>
        </w:rPr>
        <w:t xml:space="preserve"> </w:t>
      </w:r>
      <w:r w:rsidR="00035ED2" w:rsidRPr="00D12421">
        <w:rPr>
          <w:rFonts w:ascii="Arial Nova" w:hAnsi="Arial Nova" w:cs="Arial"/>
          <w:bCs/>
          <w:sz w:val="24"/>
          <w:szCs w:val="24"/>
        </w:rPr>
        <w:t xml:space="preserve"> </w:t>
      </w:r>
    </w:p>
    <w:p w14:paraId="3F503EAA" w14:textId="77777777" w:rsidR="000A7FCE" w:rsidRPr="00D12421" w:rsidRDefault="00035ED2" w:rsidP="002942F4">
      <w:pPr>
        <w:spacing w:line="360" w:lineRule="auto"/>
        <w:jc w:val="both"/>
        <w:rPr>
          <w:rFonts w:ascii="Arial Nova" w:hAnsi="Arial Nova" w:cs="Arial"/>
          <w:b/>
          <w:bCs/>
          <w:strike/>
          <w:sz w:val="24"/>
          <w:szCs w:val="24"/>
        </w:rPr>
      </w:pPr>
      <w:r w:rsidRPr="00D12421">
        <w:rPr>
          <w:rFonts w:ascii="Arial Nova" w:hAnsi="Arial Nova" w:cs="Arial"/>
          <w:bCs/>
          <w:sz w:val="24"/>
          <w:szCs w:val="24"/>
        </w:rPr>
        <w:t xml:space="preserve">Sin embargo, </w:t>
      </w:r>
      <w:r w:rsidR="000A7FCE" w:rsidRPr="00D12421">
        <w:rPr>
          <w:rFonts w:ascii="Arial Nova" w:hAnsi="Arial Nova" w:cs="Arial"/>
          <w:bCs/>
          <w:sz w:val="24"/>
          <w:szCs w:val="24"/>
        </w:rPr>
        <w:t xml:space="preserve"> como ya se anticipó, </w:t>
      </w:r>
      <w:r w:rsidRPr="00D12421">
        <w:rPr>
          <w:rFonts w:ascii="Arial Nova" w:hAnsi="Arial Nova" w:cs="Arial"/>
          <w:bCs/>
          <w:sz w:val="24"/>
          <w:szCs w:val="24"/>
        </w:rPr>
        <w:t xml:space="preserve">el </w:t>
      </w:r>
      <w:r w:rsidR="005B208A" w:rsidRPr="00D12421">
        <w:rPr>
          <w:rFonts w:ascii="Arial Nova" w:hAnsi="Arial Nova" w:cs="Arial"/>
          <w:bCs/>
          <w:sz w:val="24"/>
          <w:szCs w:val="24"/>
        </w:rPr>
        <w:t>a</w:t>
      </w:r>
      <w:r w:rsidRPr="00D12421">
        <w:rPr>
          <w:rFonts w:ascii="Arial Nova" w:hAnsi="Arial Nova" w:cs="Arial"/>
          <w:bCs/>
          <w:sz w:val="24"/>
          <w:szCs w:val="24"/>
        </w:rPr>
        <w:t xml:space="preserve">rtículo </w:t>
      </w:r>
      <w:r w:rsidR="005B208A" w:rsidRPr="00D12421">
        <w:rPr>
          <w:rFonts w:ascii="Arial Nova" w:hAnsi="Arial Nova" w:cs="Arial"/>
          <w:bCs/>
          <w:sz w:val="24"/>
          <w:szCs w:val="24"/>
        </w:rPr>
        <w:t>t</w:t>
      </w:r>
      <w:r w:rsidRPr="00D12421">
        <w:rPr>
          <w:rFonts w:ascii="Arial Nova" w:hAnsi="Arial Nova" w:cs="Arial"/>
          <w:bCs/>
          <w:sz w:val="24"/>
          <w:szCs w:val="24"/>
        </w:rPr>
        <w:t xml:space="preserve">ercero </w:t>
      </w:r>
      <w:r w:rsidR="005B208A" w:rsidRPr="00D12421">
        <w:rPr>
          <w:rFonts w:ascii="Arial Nova" w:hAnsi="Arial Nova" w:cs="Arial"/>
          <w:bCs/>
          <w:sz w:val="24"/>
          <w:szCs w:val="24"/>
        </w:rPr>
        <w:t>t</w:t>
      </w:r>
      <w:r w:rsidRPr="00D12421">
        <w:rPr>
          <w:rFonts w:ascii="Arial Nova" w:hAnsi="Arial Nova" w:cs="Arial"/>
          <w:bCs/>
          <w:sz w:val="24"/>
          <w:szCs w:val="24"/>
        </w:rPr>
        <w:t>ransitorio establece una temporalidad específica para las asociaciones</w:t>
      </w:r>
      <w:r w:rsidR="000A7FCE" w:rsidRPr="00D12421">
        <w:rPr>
          <w:rFonts w:ascii="Arial Nova" w:hAnsi="Arial Nova" w:cs="Arial"/>
          <w:bCs/>
          <w:sz w:val="24"/>
          <w:szCs w:val="24"/>
        </w:rPr>
        <w:t xml:space="preserve"> políticas constituidas con antelación a la publicación del Decreto 91, </w:t>
      </w:r>
      <w:r w:rsidRPr="00D12421">
        <w:rPr>
          <w:rFonts w:ascii="Arial Nova" w:hAnsi="Arial Nova" w:cs="Arial"/>
          <w:bCs/>
          <w:sz w:val="24"/>
          <w:szCs w:val="24"/>
        </w:rPr>
        <w:t>indicando que:</w:t>
      </w:r>
      <w:r w:rsidR="00C006EF" w:rsidRPr="00D12421">
        <w:rPr>
          <w:rFonts w:ascii="Arial Nova" w:hAnsi="Arial Nova" w:cs="Arial"/>
          <w:bCs/>
          <w:sz w:val="24"/>
          <w:szCs w:val="24"/>
        </w:rPr>
        <w:t xml:space="preserve"> </w:t>
      </w:r>
      <w:r w:rsidR="00C006EF" w:rsidRPr="00D12421">
        <w:rPr>
          <w:rFonts w:ascii="Arial Nova" w:hAnsi="Arial Nova" w:cs="Arial"/>
          <w:bCs/>
          <w:i/>
          <w:sz w:val="24"/>
          <w:szCs w:val="24"/>
        </w:rPr>
        <w:t>“…Las asociaciones políticas constituidas previamente a la publicación del presente Decreto, deberán efectuar el refrendo correspondiente a más tardar a los dieciocho meses contados a partir de la publicación de la presente reforma…”</w:t>
      </w:r>
      <w:r w:rsidR="001F6FD5" w:rsidRPr="00D12421">
        <w:rPr>
          <w:rFonts w:ascii="Arial Nova" w:hAnsi="Arial Nova" w:cs="Arial"/>
          <w:bCs/>
          <w:i/>
          <w:sz w:val="24"/>
          <w:szCs w:val="24"/>
        </w:rPr>
        <w:t xml:space="preserve">, </w:t>
      </w:r>
      <w:r w:rsidR="001F6FD5" w:rsidRPr="00D12421">
        <w:rPr>
          <w:rFonts w:ascii="Arial Nova" w:hAnsi="Arial Nova" w:cs="Arial"/>
          <w:bCs/>
          <w:sz w:val="24"/>
          <w:szCs w:val="24"/>
        </w:rPr>
        <w:t>por lo cual, hablamos de un plazo general, que comenzaba el treinta de mayo del dos mil diecisiete y terminaba el treinta de noviembre del dos mil dieciocho.</w:t>
      </w:r>
    </w:p>
    <w:p w14:paraId="0480C9A4" w14:textId="77777777" w:rsidR="00035ED2" w:rsidRPr="00D12421" w:rsidRDefault="00035ED2" w:rsidP="002942F4">
      <w:pPr>
        <w:spacing w:line="360" w:lineRule="auto"/>
        <w:jc w:val="both"/>
        <w:rPr>
          <w:rFonts w:ascii="Arial Nova" w:hAnsi="Arial Nova" w:cs="Arial"/>
          <w:bCs/>
          <w:sz w:val="24"/>
          <w:szCs w:val="24"/>
        </w:rPr>
      </w:pPr>
      <w:r w:rsidRPr="00D12421">
        <w:rPr>
          <w:rFonts w:ascii="Arial Nova" w:hAnsi="Arial Nova" w:cs="Arial"/>
          <w:bCs/>
          <w:sz w:val="24"/>
          <w:szCs w:val="24"/>
        </w:rPr>
        <w:t>Entonces, tenemos que esta temporalidad tampoco implica una limitación a la asociación</w:t>
      </w:r>
      <w:r w:rsidR="00EC55EE" w:rsidRPr="00D12421">
        <w:rPr>
          <w:rFonts w:ascii="Arial Nova" w:hAnsi="Arial Nova" w:cs="Arial"/>
          <w:bCs/>
          <w:sz w:val="24"/>
          <w:szCs w:val="24"/>
        </w:rPr>
        <w:t>,</w:t>
      </w:r>
      <w:r w:rsidRPr="00D12421">
        <w:rPr>
          <w:rFonts w:ascii="Arial Nova" w:hAnsi="Arial Nova" w:cs="Arial"/>
          <w:bCs/>
          <w:sz w:val="24"/>
          <w:szCs w:val="24"/>
        </w:rPr>
        <w:t xml:space="preserve"> ni a sus miembros, ni </w:t>
      </w:r>
      <w:r w:rsidR="00D56CC8" w:rsidRPr="00D12421">
        <w:rPr>
          <w:rFonts w:ascii="Arial Nova" w:hAnsi="Arial Nova" w:cs="Arial"/>
          <w:bCs/>
          <w:sz w:val="24"/>
          <w:szCs w:val="24"/>
        </w:rPr>
        <w:t>envuelve</w:t>
      </w:r>
      <w:r w:rsidRPr="00D12421">
        <w:rPr>
          <w:rFonts w:ascii="Arial Nova" w:hAnsi="Arial Nova" w:cs="Arial"/>
          <w:bCs/>
          <w:sz w:val="24"/>
          <w:szCs w:val="24"/>
        </w:rPr>
        <w:t xml:space="preserve"> una </w:t>
      </w:r>
      <w:r w:rsidR="008C313E" w:rsidRPr="00D12421">
        <w:rPr>
          <w:rFonts w:ascii="Arial Nova" w:hAnsi="Arial Nova" w:cs="Arial"/>
          <w:bCs/>
          <w:sz w:val="24"/>
          <w:szCs w:val="24"/>
        </w:rPr>
        <w:t>retroactividad, ya</w:t>
      </w:r>
      <w:r w:rsidRPr="00D12421">
        <w:rPr>
          <w:rFonts w:ascii="Arial Nova" w:hAnsi="Arial Nova" w:cs="Arial"/>
          <w:bCs/>
          <w:sz w:val="24"/>
          <w:szCs w:val="24"/>
        </w:rPr>
        <w:t xml:space="preserve"> que no reduce ningún plazo respecto al cumplimiento del refrendo que tenía en relación al texto legal anterior a la reforma.</w:t>
      </w:r>
    </w:p>
    <w:p w14:paraId="5BC44FCD" w14:textId="77777777" w:rsidR="000A7FCE" w:rsidRPr="00D12421" w:rsidRDefault="0089605A" w:rsidP="002942F4">
      <w:pPr>
        <w:spacing w:line="360" w:lineRule="auto"/>
        <w:jc w:val="both"/>
        <w:rPr>
          <w:rFonts w:ascii="Arial Nova" w:hAnsi="Arial Nova" w:cs="Arial"/>
          <w:bCs/>
          <w:sz w:val="24"/>
          <w:szCs w:val="24"/>
        </w:rPr>
      </w:pPr>
      <w:r w:rsidRPr="00D12421">
        <w:rPr>
          <w:rFonts w:ascii="Arial Nova" w:hAnsi="Arial Nova" w:cs="Arial"/>
          <w:bCs/>
          <w:sz w:val="24"/>
          <w:szCs w:val="24"/>
        </w:rPr>
        <w:lastRenderedPageBreak/>
        <w:t xml:space="preserve">Por lo tanto, es incorrecto que </w:t>
      </w:r>
      <w:r w:rsidR="000A7FCE" w:rsidRPr="00D12421">
        <w:rPr>
          <w:rFonts w:ascii="Arial Nova" w:hAnsi="Arial Nova" w:cs="Arial"/>
          <w:bCs/>
          <w:sz w:val="24"/>
          <w:szCs w:val="24"/>
        </w:rPr>
        <w:t>el plazo de dieciocho meses previsto en el artículo tercero transitorio, del Decreto 91,</w:t>
      </w:r>
      <w:r w:rsidR="00CE4F03" w:rsidRPr="00D12421">
        <w:rPr>
          <w:rFonts w:ascii="Arial Nova" w:hAnsi="Arial Nova" w:cs="Arial"/>
          <w:bCs/>
          <w:sz w:val="24"/>
          <w:szCs w:val="24"/>
        </w:rPr>
        <w:t xml:space="preserve"> </w:t>
      </w:r>
      <w:r w:rsidRPr="00D12421">
        <w:rPr>
          <w:rFonts w:ascii="Arial Nova" w:hAnsi="Arial Nova" w:cs="Arial"/>
          <w:bCs/>
          <w:sz w:val="24"/>
          <w:szCs w:val="24"/>
        </w:rPr>
        <w:t>sea i</w:t>
      </w:r>
      <w:r w:rsidR="000A7FCE" w:rsidRPr="00D12421">
        <w:rPr>
          <w:rFonts w:ascii="Arial Nova" w:hAnsi="Arial Nova" w:cs="Arial"/>
          <w:bCs/>
          <w:sz w:val="24"/>
          <w:szCs w:val="24"/>
        </w:rPr>
        <w:t>nconstitucional porque</w:t>
      </w:r>
      <w:r w:rsidRPr="00D12421">
        <w:rPr>
          <w:rFonts w:ascii="Arial Nova" w:hAnsi="Arial Nova" w:cs="Arial"/>
          <w:bCs/>
          <w:sz w:val="24"/>
          <w:szCs w:val="24"/>
        </w:rPr>
        <w:t xml:space="preserve"> no</w:t>
      </w:r>
      <w:r w:rsidR="000A7FCE" w:rsidRPr="00D12421">
        <w:rPr>
          <w:rFonts w:ascii="Arial Nova" w:hAnsi="Arial Nova" w:cs="Arial"/>
          <w:bCs/>
          <w:sz w:val="24"/>
          <w:szCs w:val="24"/>
        </w:rPr>
        <w:t xml:space="preserve"> establece un término menor al de tres años a que se refiere el artículo 59, del Código Electoral, desde la reforma del dos mil quince y que prevaleció en la reforma del año dos mil diecisiete, </w:t>
      </w:r>
      <w:r w:rsidR="0058581A" w:rsidRPr="00D12421">
        <w:rPr>
          <w:rFonts w:ascii="Arial Nova" w:hAnsi="Arial Nova" w:cs="Arial"/>
          <w:bCs/>
          <w:sz w:val="24"/>
          <w:szCs w:val="24"/>
        </w:rPr>
        <w:t xml:space="preserve">ni </w:t>
      </w:r>
      <w:r w:rsidR="000A7FCE" w:rsidRPr="00D12421">
        <w:rPr>
          <w:rFonts w:ascii="Arial Nova" w:hAnsi="Arial Nova" w:cs="Arial"/>
          <w:bCs/>
          <w:sz w:val="24"/>
          <w:szCs w:val="24"/>
        </w:rPr>
        <w:t xml:space="preserve">con ello se le impidió cumplir con el refrendo de su registro, </w:t>
      </w:r>
      <w:r w:rsidR="0058581A" w:rsidRPr="00D12421">
        <w:rPr>
          <w:rFonts w:ascii="Arial Nova" w:hAnsi="Arial Nova" w:cs="Arial"/>
          <w:bCs/>
          <w:sz w:val="24"/>
          <w:szCs w:val="24"/>
        </w:rPr>
        <w:t>en</w:t>
      </w:r>
      <w:r w:rsidR="000A7FCE" w:rsidRPr="00D12421">
        <w:rPr>
          <w:rFonts w:ascii="Arial Nova" w:hAnsi="Arial Nova" w:cs="Arial"/>
          <w:bCs/>
          <w:sz w:val="24"/>
          <w:szCs w:val="24"/>
        </w:rPr>
        <w:t xml:space="preserve"> violación al derecho político-electoral de asociación de sus miembros.  </w:t>
      </w:r>
    </w:p>
    <w:p w14:paraId="1536404B" w14:textId="77777777" w:rsidR="000A7FCE" w:rsidRPr="00D12421" w:rsidRDefault="0089605A" w:rsidP="002942F4">
      <w:pPr>
        <w:spacing w:line="360" w:lineRule="auto"/>
        <w:jc w:val="both"/>
        <w:rPr>
          <w:rFonts w:ascii="Arial Nova" w:hAnsi="Arial Nova" w:cs="Arial"/>
          <w:bCs/>
          <w:sz w:val="24"/>
          <w:szCs w:val="24"/>
        </w:rPr>
      </w:pPr>
      <w:r w:rsidRPr="00D12421">
        <w:rPr>
          <w:rFonts w:ascii="Arial Nova" w:hAnsi="Arial Nova" w:cs="Arial"/>
          <w:bCs/>
          <w:sz w:val="24"/>
          <w:szCs w:val="24"/>
        </w:rPr>
        <w:t>Por el contrario, e</w:t>
      </w:r>
      <w:r w:rsidR="00EC55EE" w:rsidRPr="00D12421">
        <w:rPr>
          <w:rFonts w:ascii="Arial Nova" w:hAnsi="Arial Nova" w:cs="Arial"/>
          <w:bCs/>
          <w:sz w:val="24"/>
          <w:szCs w:val="24"/>
        </w:rPr>
        <w:t xml:space="preserve">ste Tribunal considera que el </w:t>
      </w:r>
      <w:r w:rsidR="00435E88" w:rsidRPr="00D12421">
        <w:rPr>
          <w:rFonts w:ascii="Arial Nova" w:hAnsi="Arial Nova" w:cs="Arial"/>
          <w:bCs/>
          <w:sz w:val="24"/>
          <w:szCs w:val="24"/>
        </w:rPr>
        <w:t>a</w:t>
      </w:r>
      <w:r w:rsidR="00EC55EE" w:rsidRPr="00D12421">
        <w:rPr>
          <w:rFonts w:ascii="Arial Nova" w:hAnsi="Arial Nova" w:cs="Arial"/>
          <w:bCs/>
          <w:sz w:val="24"/>
          <w:szCs w:val="24"/>
        </w:rPr>
        <w:t xml:space="preserve">rtículo </w:t>
      </w:r>
      <w:r w:rsidR="00AD5861" w:rsidRPr="00D12421">
        <w:rPr>
          <w:rFonts w:ascii="Arial Nova" w:hAnsi="Arial Nova" w:cs="Arial"/>
          <w:bCs/>
          <w:sz w:val="24"/>
          <w:szCs w:val="24"/>
        </w:rPr>
        <w:t>t</w:t>
      </w:r>
      <w:r w:rsidR="00EC55EE" w:rsidRPr="00D12421">
        <w:rPr>
          <w:rFonts w:ascii="Arial Nova" w:hAnsi="Arial Nova" w:cs="Arial"/>
          <w:bCs/>
          <w:sz w:val="24"/>
          <w:szCs w:val="24"/>
        </w:rPr>
        <w:t xml:space="preserve">ercero </w:t>
      </w:r>
      <w:r w:rsidR="00AD5861" w:rsidRPr="00D12421">
        <w:rPr>
          <w:rFonts w:ascii="Arial Nova" w:hAnsi="Arial Nova" w:cs="Arial"/>
          <w:bCs/>
          <w:sz w:val="24"/>
          <w:szCs w:val="24"/>
        </w:rPr>
        <w:t>t</w:t>
      </w:r>
      <w:r w:rsidR="000A7FCE" w:rsidRPr="00D12421">
        <w:rPr>
          <w:rFonts w:ascii="Arial Nova" w:hAnsi="Arial Nova" w:cs="Arial"/>
          <w:bCs/>
          <w:sz w:val="24"/>
          <w:szCs w:val="24"/>
        </w:rPr>
        <w:t>ransitorio, del Decreto 91, es constitucional, por lo siguiente:</w:t>
      </w:r>
    </w:p>
    <w:p w14:paraId="5D4D4866" w14:textId="77777777" w:rsidR="000A7FCE" w:rsidRPr="00D12421" w:rsidRDefault="007830E9" w:rsidP="002942F4">
      <w:pPr>
        <w:pStyle w:val="Prrafodelista"/>
        <w:numPr>
          <w:ilvl w:val="0"/>
          <w:numId w:val="4"/>
        </w:numPr>
        <w:spacing w:line="360" w:lineRule="auto"/>
        <w:jc w:val="both"/>
        <w:rPr>
          <w:rFonts w:ascii="Arial Nova" w:hAnsi="Arial Nova" w:cs="Arial"/>
          <w:bCs/>
          <w:sz w:val="24"/>
          <w:szCs w:val="24"/>
        </w:rPr>
      </w:pPr>
      <w:r w:rsidRPr="00D12421">
        <w:rPr>
          <w:rFonts w:ascii="Arial Nova" w:hAnsi="Arial Nova" w:cs="Arial"/>
          <w:bCs/>
          <w:sz w:val="24"/>
          <w:szCs w:val="24"/>
        </w:rPr>
        <w:t>P</w:t>
      </w:r>
      <w:r w:rsidR="000A7FCE" w:rsidRPr="00D12421">
        <w:rPr>
          <w:rFonts w:ascii="Arial Nova" w:hAnsi="Arial Nova" w:cs="Arial"/>
          <w:bCs/>
          <w:sz w:val="24"/>
          <w:szCs w:val="24"/>
        </w:rPr>
        <w:t xml:space="preserve">ersigue un fin constitucionalmente válido, ya que tuvo por objeto dotar de certeza a las asociaciones políticas estatales que obtuvieron su registro previo al día veintinueve de mayo del dos mil diecisiete, </w:t>
      </w:r>
      <w:r w:rsidR="000A7FCE" w:rsidRPr="00D12421">
        <w:rPr>
          <w:rFonts w:ascii="Arial Nova" w:hAnsi="Arial Nova" w:cs="Arial"/>
          <w:bCs/>
          <w:i/>
          <w:sz w:val="24"/>
          <w:szCs w:val="24"/>
        </w:rPr>
        <w:t xml:space="preserve">-fecha en que fue publicado el Decreto 91-, </w:t>
      </w:r>
      <w:r w:rsidR="000A7FCE" w:rsidRPr="00D12421">
        <w:rPr>
          <w:rFonts w:ascii="Arial Nova" w:hAnsi="Arial Nova" w:cs="Arial"/>
          <w:bCs/>
          <w:sz w:val="24"/>
          <w:szCs w:val="24"/>
        </w:rPr>
        <w:t xml:space="preserve">respecto de plazo que tenían para realizar el refrendo de su registro. </w:t>
      </w:r>
    </w:p>
    <w:p w14:paraId="78DF5202" w14:textId="77777777" w:rsidR="000A7FCE" w:rsidRPr="00D12421" w:rsidRDefault="000A7FCE" w:rsidP="002942F4">
      <w:pPr>
        <w:pStyle w:val="Prrafodelista"/>
        <w:spacing w:line="360" w:lineRule="auto"/>
        <w:jc w:val="both"/>
        <w:rPr>
          <w:rFonts w:ascii="Arial Nova" w:hAnsi="Arial Nova" w:cs="Arial"/>
          <w:bCs/>
          <w:sz w:val="24"/>
          <w:szCs w:val="24"/>
        </w:rPr>
      </w:pPr>
    </w:p>
    <w:p w14:paraId="2A5A1894" w14:textId="77777777" w:rsidR="000A7FCE" w:rsidRPr="00D12421" w:rsidRDefault="001F6FD5" w:rsidP="002942F4">
      <w:pPr>
        <w:pStyle w:val="Prrafodelista"/>
        <w:numPr>
          <w:ilvl w:val="0"/>
          <w:numId w:val="4"/>
        </w:numPr>
        <w:spacing w:line="360" w:lineRule="auto"/>
        <w:jc w:val="both"/>
        <w:rPr>
          <w:rFonts w:ascii="Arial Nova" w:hAnsi="Arial Nova" w:cs="Arial"/>
          <w:bCs/>
          <w:sz w:val="24"/>
          <w:szCs w:val="24"/>
        </w:rPr>
      </w:pPr>
      <w:r w:rsidRPr="00D12421">
        <w:rPr>
          <w:rFonts w:ascii="Arial Nova" w:hAnsi="Arial Nova" w:cs="Arial"/>
          <w:bCs/>
          <w:sz w:val="24"/>
          <w:szCs w:val="24"/>
        </w:rPr>
        <w:t>C</w:t>
      </w:r>
      <w:r w:rsidR="000A7FCE" w:rsidRPr="00D12421">
        <w:rPr>
          <w:rFonts w:ascii="Arial Nova" w:hAnsi="Arial Nova" w:cs="Arial"/>
          <w:bCs/>
          <w:sz w:val="24"/>
          <w:szCs w:val="24"/>
        </w:rPr>
        <w:t xml:space="preserve">ontrario a lo que sostiene la asociación </w:t>
      </w:r>
      <w:r w:rsidR="00B716B2" w:rsidRPr="00D12421">
        <w:rPr>
          <w:rFonts w:ascii="Arial Nova" w:hAnsi="Arial Nova" w:cs="Arial"/>
          <w:bCs/>
          <w:sz w:val="24"/>
          <w:szCs w:val="24"/>
        </w:rPr>
        <w:t>promovente</w:t>
      </w:r>
      <w:r w:rsidR="000A7FCE" w:rsidRPr="00D12421">
        <w:rPr>
          <w:rFonts w:ascii="Arial Nova" w:hAnsi="Arial Nova" w:cs="Arial"/>
          <w:bCs/>
          <w:sz w:val="24"/>
          <w:szCs w:val="24"/>
        </w:rPr>
        <w:t xml:space="preserve">, el </w:t>
      </w:r>
      <w:r w:rsidR="00A15C9A" w:rsidRPr="00D12421">
        <w:rPr>
          <w:rFonts w:ascii="Arial Nova" w:hAnsi="Arial Nova" w:cs="Arial"/>
          <w:bCs/>
          <w:sz w:val="24"/>
          <w:szCs w:val="24"/>
        </w:rPr>
        <w:t>artículo t</w:t>
      </w:r>
      <w:r w:rsidR="00EC55EE" w:rsidRPr="00D12421">
        <w:rPr>
          <w:rFonts w:ascii="Arial Nova" w:hAnsi="Arial Nova" w:cs="Arial"/>
          <w:bCs/>
          <w:sz w:val="24"/>
          <w:szCs w:val="24"/>
        </w:rPr>
        <w:t xml:space="preserve">ercero </w:t>
      </w:r>
      <w:r w:rsidR="00A15C9A" w:rsidRPr="00D12421">
        <w:rPr>
          <w:rFonts w:ascii="Arial Nova" w:hAnsi="Arial Nova" w:cs="Arial"/>
          <w:bCs/>
          <w:sz w:val="24"/>
          <w:szCs w:val="24"/>
        </w:rPr>
        <w:t>t</w:t>
      </w:r>
      <w:r w:rsidR="000A7FCE" w:rsidRPr="00D12421">
        <w:rPr>
          <w:rFonts w:ascii="Arial Nova" w:hAnsi="Arial Nova" w:cs="Arial"/>
          <w:bCs/>
          <w:sz w:val="24"/>
          <w:szCs w:val="24"/>
        </w:rPr>
        <w:t xml:space="preserve">ransitorio, del Decreto 91, fue idóneo en la medida en que estableció a las asociaciones políticas estatales </w:t>
      </w:r>
      <w:r w:rsidR="000A7FCE" w:rsidRPr="00D12421">
        <w:rPr>
          <w:rFonts w:ascii="Arial Nova" w:hAnsi="Arial Nova" w:cs="Arial"/>
          <w:bCs/>
          <w:i/>
          <w:sz w:val="24"/>
          <w:szCs w:val="24"/>
        </w:rPr>
        <w:t>-acreditadas previamente a la publicación de ese decreto</w:t>
      </w:r>
      <w:r w:rsidR="000A7FCE" w:rsidRPr="00D12421">
        <w:rPr>
          <w:rFonts w:ascii="Arial Nova" w:hAnsi="Arial Nova" w:cs="Arial"/>
          <w:bCs/>
          <w:sz w:val="24"/>
          <w:szCs w:val="24"/>
        </w:rPr>
        <w:t xml:space="preserve">-, un plazo cierto para que se realizaran el refrendo de su registro, ello es, el plazo de dieciocho meses, dotando con ello de certeza a las asociaciones políticas. </w:t>
      </w:r>
    </w:p>
    <w:p w14:paraId="5D6DB75C" w14:textId="77777777" w:rsidR="000A7FCE" w:rsidRPr="00D12421" w:rsidRDefault="000A7FCE" w:rsidP="002942F4">
      <w:pPr>
        <w:pStyle w:val="Prrafodelista"/>
        <w:spacing w:line="360" w:lineRule="auto"/>
        <w:jc w:val="both"/>
        <w:rPr>
          <w:rFonts w:ascii="Arial Nova" w:hAnsi="Arial Nova" w:cs="Arial"/>
          <w:bCs/>
          <w:sz w:val="24"/>
          <w:szCs w:val="24"/>
        </w:rPr>
      </w:pPr>
    </w:p>
    <w:p w14:paraId="55203D35" w14:textId="77777777" w:rsidR="000A7FCE" w:rsidRPr="00D12421" w:rsidRDefault="00BA7306" w:rsidP="002942F4">
      <w:pPr>
        <w:pStyle w:val="Prrafodelista"/>
        <w:spacing w:line="360" w:lineRule="auto"/>
        <w:jc w:val="both"/>
        <w:rPr>
          <w:rFonts w:ascii="Arial Nova" w:hAnsi="Arial Nova" w:cs="Arial"/>
          <w:bCs/>
          <w:sz w:val="24"/>
          <w:szCs w:val="24"/>
        </w:rPr>
      </w:pPr>
      <w:r w:rsidRPr="00D12421">
        <w:rPr>
          <w:rFonts w:ascii="Arial Nova" w:hAnsi="Arial Nova" w:cs="Arial"/>
          <w:bCs/>
          <w:sz w:val="24"/>
          <w:szCs w:val="24"/>
        </w:rPr>
        <w:t xml:space="preserve">Además, el artículo </w:t>
      </w:r>
      <w:r w:rsidR="000A7FCE" w:rsidRPr="00D12421">
        <w:rPr>
          <w:rFonts w:ascii="Arial Nova" w:hAnsi="Arial Nova" w:cs="Arial"/>
          <w:bCs/>
          <w:sz w:val="24"/>
          <w:szCs w:val="24"/>
        </w:rPr>
        <w:t xml:space="preserve">tercero transitorio se entiende, </w:t>
      </w:r>
      <w:r w:rsidRPr="00D12421">
        <w:rPr>
          <w:rFonts w:ascii="Arial Nova" w:hAnsi="Arial Nova" w:cs="Arial"/>
          <w:bCs/>
          <w:sz w:val="24"/>
          <w:szCs w:val="24"/>
        </w:rPr>
        <w:t xml:space="preserve">como una </w:t>
      </w:r>
      <w:r w:rsidR="000A7FCE" w:rsidRPr="00D12421">
        <w:rPr>
          <w:rFonts w:ascii="Arial Nova" w:hAnsi="Arial Nova" w:cs="Arial"/>
          <w:bCs/>
          <w:sz w:val="24"/>
          <w:szCs w:val="24"/>
        </w:rPr>
        <w:t>medida</w:t>
      </w:r>
      <w:r w:rsidRPr="00D12421">
        <w:rPr>
          <w:rFonts w:ascii="Arial Nova" w:hAnsi="Arial Nova" w:cs="Arial"/>
          <w:bCs/>
          <w:sz w:val="24"/>
          <w:szCs w:val="24"/>
        </w:rPr>
        <w:t xml:space="preserve"> legislativa necesaria, ya</w:t>
      </w:r>
      <w:r w:rsidR="000A7FCE" w:rsidRPr="00D12421">
        <w:rPr>
          <w:rFonts w:ascii="Arial Nova" w:hAnsi="Arial Nova" w:cs="Arial"/>
          <w:bCs/>
          <w:sz w:val="24"/>
          <w:szCs w:val="24"/>
        </w:rPr>
        <w:t xml:space="preserve"> que establec</w:t>
      </w:r>
      <w:r w:rsidRPr="00D12421">
        <w:rPr>
          <w:rFonts w:ascii="Arial Nova" w:hAnsi="Arial Nova" w:cs="Arial"/>
          <w:bCs/>
          <w:sz w:val="24"/>
          <w:szCs w:val="24"/>
        </w:rPr>
        <w:t>í</w:t>
      </w:r>
      <w:r w:rsidR="000A7FCE" w:rsidRPr="00D12421">
        <w:rPr>
          <w:rFonts w:ascii="Arial Nova" w:hAnsi="Arial Nova" w:cs="Arial"/>
          <w:bCs/>
          <w:sz w:val="24"/>
          <w:szCs w:val="24"/>
        </w:rPr>
        <w:t>a un término</w:t>
      </w:r>
      <w:r w:rsidR="00EC55EE" w:rsidRPr="00D12421">
        <w:rPr>
          <w:rFonts w:ascii="Arial Nova" w:hAnsi="Arial Nova" w:cs="Arial"/>
          <w:bCs/>
          <w:sz w:val="24"/>
          <w:szCs w:val="24"/>
        </w:rPr>
        <w:t xml:space="preserve"> cierto para aqué</w:t>
      </w:r>
      <w:r w:rsidRPr="00D12421">
        <w:rPr>
          <w:rFonts w:ascii="Arial Nova" w:hAnsi="Arial Nova" w:cs="Arial"/>
          <w:bCs/>
          <w:sz w:val="24"/>
          <w:szCs w:val="24"/>
        </w:rPr>
        <w:t>llas que obtuvieron su registro con anterioridad a la reforma</w:t>
      </w:r>
      <w:r w:rsidR="000A7FCE" w:rsidRPr="00D12421">
        <w:rPr>
          <w:rFonts w:ascii="Arial Nova" w:hAnsi="Arial Nova" w:cs="Arial"/>
          <w:bCs/>
          <w:sz w:val="24"/>
          <w:szCs w:val="24"/>
        </w:rPr>
        <w:t>, dando certeza al tiempo máximo en la que deb</w:t>
      </w:r>
      <w:r w:rsidRPr="00D12421">
        <w:rPr>
          <w:rFonts w:ascii="Arial Nova" w:hAnsi="Arial Nova" w:cs="Arial"/>
          <w:bCs/>
          <w:sz w:val="24"/>
          <w:szCs w:val="24"/>
        </w:rPr>
        <w:t>í</w:t>
      </w:r>
      <w:r w:rsidR="000A7FCE" w:rsidRPr="00D12421">
        <w:rPr>
          <w:rFonts w:ascii="Arial Nova" w:hAnsi="Arial Nova" w:cs="Arial"/>
          <w:bCs/>
          <w:sz w:val="24"/>
          <w:szCs w:val="24"/>
        </w:rPr>
        <w:t xml:space="preserve">a cumplirse el requisito y un tiempo razonable para adecuarse a las nuevas exigencias introducidas por la reforma del </w:t>
      </w:r>
      <w:r w:rsidRPr="00D12421">
        <w:rPr>
          <w:rFonts w:ascii="Arial Nova" w:hAnsi="Arial Nova" w:cs="Arial"/>
          <w:bCs/>
          <w:sz w:val="24"/>
          <w:szCs w:val="24"/>
        </w:rPr>
        <w:t xml:space="preserve">artículo </w:t>
      </w:r>
      <w:r w:rsidR="000A7FCE" w:rsidRPr="00D12421">
        <w:rPr>
          <w:rFonts w:ascii="Arial Nova" w:hAnsi="Arial Nova" w:cs="Arial"/>
          <w:bCs/>
          <w:sz w:val="24"/>
          <w:szCs w:val="24"/>
        </w:rPr>
        <w:t>59</w:t>
      </w:r>
      <w:r w:rsidRPr="00D12421">
        <w:rPr>
          <w:rFonts w:ascii="Arial Nova" w:hAnsi="Arial Nova" w:cs="Arial"/>
          <w:bCs/>
          <w:sz w:val="24"/>
          <w:szCs w:val="24"/>
        </w:rPr>
        <w:t>, del Código Electoral, ello</w:t>
      </w:r>
      <w:r w:rsidR="000A7FCE" w:rsidRPr="00D12421">
        <w:rPr>
          <w:rFonts w:ascii="Arial Nova" w:hAnsi="Arial Nova" w:cs="Arial"/>
          <w:bCs/>
          <w:sz w:val="24"/>
          <w:szCs w:val="24"/>
        </w:rPr>
        <w:t xml:space="preserve"> </w:t>
      </w:r>
      <w:r w:rsidRPr="00D12421">
        <w:rPr>
          <w:rFonts w:ascii="Arial Nova" w:hAnsi="Arial Nova" w:cs="Arial"/>
          <w:bCs/>
          <w:sz w:val="24"/>
          <w:szCs w:val="24"/>
        </w:rPr>
        <w:t>teniendo</w:t>
      </w:r>
      <w:r w:rsidR="000A7FCE" w:rsidRPr="00D12421">
        <w:rPr>
          <w:rFonts w:ascii="Arial Nova" w:hAnsi="Arial Nova" w:cs="Arial"/>
          <w:bCs/>
          <w:sz w:val="24"/>
          <w:szCs w:val="24"/>
        </w:rPr>
        <w:t xml:space="preserve"> en cuenta que la obligaci</w:t>
      </w:r>
      <w:r w:rsidRPr="00D12421">
        <w:rPr>
          <w:rFonts w:ascii="Arial Nova" w:hAnsi="Arial Nova" w:cs="Arial"/>
          <w:bCs/>
          <w:sz w:val="24"/>
          <w:szCs w:val="24"/>
        </w:rPr>
        <w:t>ó</w:t>
      </w:r>
      <w:r w:rsidR="000A7FCE" w:rsidRPr="00D12421">
        <w:rPr>
          <w:rFonts w:ascii="Arial Nova" w:hAnsi="Arial Nova" w:cs="Arial"/>
          <w:bCs/>
          <w:sz w:val="24"/>
          <w:szCs w:val="24"/>
        </w:rPr>
        <w:t xml:space="preserve">n </w:t>
      </w:r>
      <w:proofErr w:type="spellStart"/>
      <w:r w:rsidR="000A7FCE" w:rsidRPr="00D12421">
        <w:rPr>
          <w:rFonts w:ascii="Arial Nova" w:hAnsi="Arial Nova" w:cs="Arial"/>
          <w:bCs/>
          <w:sz w:val="24"/>
          <w:szCs w:val="24"/>
        </w:rPr>
        <w:t>refrendaria</w:t>
      </w:r>
      <w:proofErr w:type="spellEnd"/>
      <w:r w:rsidR="000A7FCE" w:rsidRPr="00D12421">
        <w:rPr>
          <w:rFonts w:ascii="Arial Nova" w:hAnsi="Arial Nova" w:cs="Arial"/>
          <w:bCs/>
          <w:sz w:val="24"/>
          <w:szCs w:val="24"/>
        </w:rPr>
        <w:t xml:space="preserve"> de alguna pudiera recaer antes de los dieciocho meses, como ocurre en el caso concreto, donde la obligación de refrendar el registro cada tres años nació a partir del día tres de marzo del dos mil quince, </w:t>
      </w:r>
      <w:r w:rsidR="000A7FCE" w:rsidRPr="00D12421">
        <w:rPr>
          <w:rFonts w:ascii="Arial Nova" w:hAnsi="Arial Nova" w:cs="Arial"/>
          <w:bCs/>
          <w:i/>
          <w:sz w:val="24"/>
          <w:szCs w:val="24"/>
        </w:rPr>
        <w:t xml:space="preserve">-día siguiente de la publicación del Decreto </w:t>
      </w:r>
      <w:r w:rsidR="001F6FD5" w:rsidRPr="00D12421">
        <w:rPr>
          <w:rFonts w:ascii="Arial Nova" w:hAnsi="Arial Nova" w:cs="Arial"/>
          <w:bCs/>
          <w:i/>
          <w:sz w:val="24"/>
          <w:szCs w:val="24"/>
        </w:rPr>
        <w:t>1</w:t>
      </w:r>
      <w:r w:rsidR="000A7FCE" w:rsidRPr="00D12421">
        <w:rPr>
          <w:rFonts w:ascii="Arial Nova" w:hAnsi="Arial Nova" w:cs="Arial"/>
          <w:bCs/>
          <w:i/>
          <w:sz w:val="24"/>
          <w:szCs w:val="24"/>
        </w:rPr>
        <w:t xml:space="preserve">52-, </w:t>
      </w:r>
      <w:r w:rsidRPr="00D12421">
        <w:rPr>
          <w:rFonts w:ascii="Arial Nova" w:hAnsi="Arial Nova" w:cs="Arial"/>
          <w:bCs/>
          <w:sz w:val="24"/>
          <w:szCs w:val="24"/>
        </w:rPr>
        <w:t xml:space="preserve">y por tanto, el refrendo </w:t>
      </w:r>
      <w:r w:rsidR="000A7FCE" w:rsidRPr="00D12421">
        <w:rPr>
          <w:rFonts w:ascii="Arial Nova" w:hAnsi="Arial Nova" w:cs="Arial"/>
          <w:bCs/>
          <w:sz w:val="24"/>
          <w:szCs w:val="24"/>
        </w:rPr>
        <w:t>de su registro</w:t>
      </w:r>
      <w:r w:rsidRPr="00D12421">
        <w:rPr>
          <w:rFonts w:ascii="Arial Nova" w:hAnsi="Arial Nova" w:cs="Arial"/>
          <w:bCs/>
          <w:sz w:val="24"/>
          <w:szCs w:val="24"/>
        </w:rPr>
        <w:t>, debía realizarse</w:t>
      </w:r>
      <w:r w:rsidR="000A7FCE" w:rsidRPr="00D12421">
        <w:rPr>
          <w:rFonts w:ascii="Arial Nova" w:hAnsi="Arial Nova" w:cs="Arial"/>
          <w:bCs/>
          <w:sz w:val="24"/>
          <w:szCs w:val="24"/>
        </w:rPr>
        <w:t xml:space="preserve"> a más tardar el tres de marzo del dos mil dieciocho. </w:t>
      </w:r>
    </w:p>
    <w:p w14:paraId="50D8EC99" w14:textId="77777777" w:rsidR="000A7FCE" w:rsidRPr="00D12421" w:rsidRDefault="000A7FCE" w:rsidP="002942F4">
      <w:pPr>
        <w:pStyle w:val="Prrafodelista"/>
        <w:spacing w:line="360" w:lineRule="auto"/>
        <w:jc w:val="both"/>
        <w:rPr>
          <w:rFonts w:ascii="Arial Nova" w:hAnsi="Arial Nova" w:cs="Arial"/>
          <w:bCs/>
          <w:sz w:val="24"/>
          <w:szCs w:val="24"/>
        </w:rPr>
      </w:pPr>
    </w:p>
    <w:p w14:paraId="2CF99B53" w14:textId="77777777" w:rsidR="000A7FCE" w:rsidRPr="00D12421" w:rsidRDefault="000A7FCE" w:rsidP="002942F4">
      <w:pPr>
        <w:pStyle w:val="Prrafodelista"/>
        <w:spacing w:line="360" w:lineRule="auto"/>
        <w:jc w:val="both"/>
        <w:rPr>
          <w:rFonts w:ascii="Arial Nova" w:hAnsi="Arial Nova" w:cs="Arial"/>
          <w:bCs/>
          <w:sz w:val="24"/>
          <w:szCs w:val="24"/>
        </w:rPr>
      </w:pPr>
      <w:r w:rsidRPr="00D12421">
        <w:rPr>
          <w:rFonts w:ascii="Arial Nova" w:hAnsi="Arial Nova" w:cs="Arial"/>
          <w:bCs/>
          <w:sz w:val="24"/>
          <w:szCs w:val="24"/>
        </w:rPr>
        <w:lastRenderedPageBreak/>
        <w:t xml:space="preserve">En conclusión, esta disposición, </w:t>
      </w:r>
      <w:r w:rsidR="00A15C9A" w:rsidRPr="00D12421">
        <w:rPr>
          <w:rFonts w:ascii="Arial Nova" w:hAnsi="Arial Nova" w:cs="Arial"/>
          <w:bCs/>
          <w:sz w:val="24"/>
          <w:szCs w:val="24"/>
        </w:rPr>
        <w:t>de modo alguno limitó</w:t>
      </w:r>
      <w:r w:rsidR="001F6FD5" w:rsidRPr="00D12421">
        <w:rPr>
          <w:rFonts w:ascii="Arial Nova" w:hAnsi="Arial Nova" w:cs="Arial"/>
          <w:bCs/>
          <w:sz w:val="24"/>
          <w:szCs w:val="24"/>
        </w:rPr>
        <w:t xml:space="preserve"> o restringió los plazos de refrendo, </w:t>
      </w:r>
      <w:proofErr w:type="gramStart"/>
      <w:r w:rsidR="001F6FD5" w:rsidRPr="00D12421">
        <w:rPr>
          <w:rFonts w:ascii="Arial Nova" w:hAnsi="Arial Nova" w:cs="Arial"/>
          <w:bCs/>
          <w:sz w:val="24"/>
          <w:szCs w:val="24"/>
        </w:rPr>
        <w:t>y</w:t>
      </w:r>
      <w:proofErr w:type="gramEnd"/>
      <w:r w:rsidR="001F6FD5" w:rsidRPr="00D12421">
        <w:rPr>
          <w:rFonts w:ascii="Arial Nova" w:hAnsi="Arial Nova" w:cs="Arial"/>
          <w:bCs/>
          <w:sz w:val="24"/>
          <w:szCs w:val="24"/>
        </w:rPr>
        <w:t xml:space="preserve"> por </w:t>
      </w:r>
      <w:r w:rsidR="0058581A" w:rsidRPr="00D12421">
        <w:rPr>
          <w:rFonts w:ascii="Arial Nova" w:hAnsi="Arial Nova" w:cs="Arial"/>
          <w:bCs/>
          <w:sz w:val="24"/>
          <w:szCs w:val="24"/>
        </w:rPr>
        <w:t xml:space="preserve">el </w:t>
      </w:r>
      <w:r w:rsidR="001F6FD5" w:rsidRPr="00D12421">
        <w:rPr>
          <w:rFonts w:ascii="Arial Nova" w:hAnsi="Arial Nova" w:cs="Arial"/>
          <w:bCs/>
          <w:sz w:val="24"/>
          <w:szCs w:val="24"/>
        </w:rPr>
        <w:t>contrario</w:t>
      </w:r>
      <w:r w:rsidR="0058581A" w:rsidRPr="00D12421">
        <w:rPr>
          <w:rFonts w:ascii="Arial Nova" w:hAnsi="Arial Nova" w:cs="Arial"/>
          <w:bCs/>
          <w:sz w:val="24"/>
          <w:szCs w:val="24"/>
        </w:rPr>
        <w:t xml:space="preserve">, en la especie </w:t>
      </w:r>
      <w:r w:rsidR="001F6FD5" w:rsidRPr="00D12421">
        <w:rPr>
          <w:rFonts w:ascii="Arial Nova" w:hAnsi="Arial Nova" w:cs="Arial"/>
          <w:bCs/>
          <w:sz w:val="24"/>
          <w:szCs w:val="24"/>
        </w:rPr>
        <w:t xml:space="preserve">lo amplió, si tomamos en consideración que </w:t>
      </w:r>
      <w:r w:rsidRPr="00D12421">
        <w:rPr>
          <w:rFonts w:ascii="Arial Nova" w:hAnsi="Arial Nova" w:cs="Arial"/>
          <w:bCs/>
          <w:sz w:val="24"/>
          <w:szCs w:val="24"/>
        </w:rPr>
        <w:t xml:space="preserve">para </w:t>
      </w:r>
      <w:r w:rsidR="00893A1A" w:rsidRPr="00D12421">
        <w:rPr>
          <w:rFonts w:ascii="Arial Nova" w:hAnsi="Arial Nova" w:cs="Arial"/>
          <w:bCs/>
          <w:sz w:val="24"/>
          <w:szCs w:val="24"/>
        </w:rPr>
        <w:t>“Voces Hidrocálidas”</w:t>
      </w:r>
      <w:r w:rsidRPr="00D12421">
        <w:rPr>
          <w:rFonts w:ascii="Arial Nova" w:hAnsi="Arial Nova" w:cs="Arial"/>
          <w:bCs/>
          <w:sz w:val="24"/>
          <w:szCs w:val="24"/>
        </w:rPr>
        <w:t>, el térm</w:t>
      </w:r>
      <w:r w:rsidR="00893A1A" w:rsidRPr="00D12421">
        <w:rPr>
          <w:rFonts w:ascii="Arial Nova" w:hAnsi="Arial Nova" w:cs="Arial"/>
          <w:bCs/>
          <w:sz w:val="24"/>
          <w:szCs w:val="24"/>
        </w:rPr>
        <w:t>i</w:t>
      </w:r>
      <w:r w:rsidRPr="00D12421">
        <w:rPr>
          <w:rFonts w:ascii="Arial Nova" w:hAnsi="Arial Nova" w:cs="Arial"/>
          <w:bCs/>
          <w:sz w:val="24"/>
          <w:szCs w:val="24"/>
        </w:rPr>
        <w:t xml:space="preserve">no hubiera fenecido el tres de marzo de dos mil dieciocho, </w:t>
      </w:r>
      <w:r w:rsidR="00893A1A" w:rsidRPr="00D12421">
        <w:rPr>
          <w:rFonts w:ascii="Arial Nova" w:hAnsi="Arial Nova" w:cs="Arial"/>
          <w:bCs/>
          <w:sz w:val="24"/>
          <w:szCs w:val="24"/>
        </w:rPr>
        <w:t xml:space="preserve">en atención a que obtuvo su registro en el año dos mil seis y que la obligación de refrendo nació con la expedición del Código Electoral, por el Decreto 152. </w:t>
      </w:r>
    </w:p>
    <w:p w14:paraId="7EC88EA6" w14:textId="77777777" w:rsidR="000A7FCE" w:rsidRPr="00D12421" w:rsidRDefault="000A7FCE" w:rsidP="008C313E">
      <w:pPr>
        <w:pStyle w:val="Prrafodelista"/>
        <w:spacing w:after="0" w:line="360" w:lineRule="auto"/>
        <w:jc w:val="both"/>
        <w:rPr>
          <w:rFonts w:ascii="Arial Nova" w:hAnsi="Arial Nova" w:cs="Arial"/>
          <w:bCs/>
          <w:sz w:val="24"/>
          <w:szCs w:val="24"/>
        </w:rPr>
      </w:pPr>
    </w:p>
    <w:p w14:paraId="6F156BCA" w14:textId="77777777" w:rsidR="000A7FCE" w:rsidRPr="00D12421" w:rsidRDefault="000A7FCE" w:rsidP="002942F4">
      <w:pPr>
        <w:pStyle w:val="Prrafodelista"/>
        <w:numPr>
          <w:ilvl w:val="0"/>
          <w:numId w:val="4"/>
        </w:numPr>
        <w:spacing w:line="360" w:lineRule="auto"/>
        <w:jc w:val="both"/>
        <w:rPr>
          <w:rFonts w:ascii="Arial Nova" w:hAnsi="Arial Nova" w:cs="Arial"/>
          <w:bCs/>
          <w:sz w:val="24"/>
          <w:szCs w:val="24"/>
        </w:rPr>
      </w:pPr>
      <w:r w:rsidRPr="00D12421">
        <w:rPr>
          <w:rFonts w:ascii="Arial Nova" w:hAnsi="Arial Nova" w:cs="Arial"/>
          <w:bCs/>
          <w:sz w:val="24"/>
          <w:szCs w:val="24"/>
        </w:rPr>
        <w:t>Finalmente, el artículo tercero transitorio</w:t>
      </w:r>
      <w:r w:rsidR="001F6FD5" w:rsidRPr="00D12421">
        <w:rPr>
          <w:rFonts w:ascii="Arial Nova" w:hAnsi="Arial Nova" w:cs="Arial"/>
          <w:bCs/>
          <w:sz w:val="24"/>
          <w:szCs w:val="24"/>
        </w:rPr>
        <w:t xml:space="preserve"> cuestionado</w:t>
      </w:r>
      <w:r w:rsidR="00893A1A" w:rsidRPr="00D12421">
        <w:rPr>
          <w:rFonts w:ascii="Arial Nova" w:hAnsi="Arial Nova" w:cs="Arial"/>
          <w:bCs/>
          <w:sz w:val="24"/>
          <w:szCs w:val="24"/>
        </w:rPr>
        <w:t>,</w:t>
      </w:r>
      <w:r w:rsidR="005918A7" w:rsidRPr="00D12421">
        <w:rPr>
          <w:rFonts w:ascii="Arial Nova" w:hAnsi="Arial Nova" w:cs="Arial"/>
          <w:bCs/>
          <w:sz w:val="24"/>
          <w:szCs w:val="24"/>
        </w:rPr>
        <w:t xml:space="preserve"> </w:t>
      </w:r>
      <w:r w:rsidR="00893A1A" w:rsidRPr="00D12421">
        <w:rPr>
          <w:rFonts w:ascii="Arial Nova" w:hAnsi="Arial Nova" w:cs="Arial"/>
          <w:bCs/>
          <w:sz w:val="24"/>
          <w:szCs w:val="24"/>
        </w:rPr>
        <w:t>se apega al subprincipio de proporcionalidad</w:t>
      </w:r>
      <w:r w:rsidRPr="00D12421">
        <w:rPr>
          <w:rFonts w:ascii="Arial Nova" w:hAnsi="Arial Nova" w:cs="Arial"/>
          <w:bCs/>
          <w:sz w:val="24"/>
          <w:szCs w:val="24"/>
        </w:rPr>
        <w:t xml:space="preserve">, porque no genera afectación alguna al derecho de asociación </w:t>
      </w:r>
      <w:r w:rsidRPr="00D12421">
        <w:rPr>
          <w:rFonts w:ascii="Arial Nova" w:hAnsi="Arial Nova" w:cs="Arial"/>
          <w:bCs/>
          <w:i/>
          <w:sz w:val="24"/>
          <w:szCs w:val="24"/>
        </w:rPr>
        <w:t xml:space="preserve">-consagrado en el artículo 35, fracción III, de la Constitución Federal-, </w:t>
      </w:r>
      <w:r w:rsidRPr="00D12421">
        <w:rPr>
          <w:rFonts w:ascii="Arial Nova" w:hAnsi="Arial Nova" w:cs="Arial"/>
          <w:bCs/>
          <w:sz w:val="24"/>
          <w:szCs w:val="24"/>
        </w:rPr>
        <w:t xml:space="preserve">de los miembros integrantes de la asociación política “Voces Hidrocálidas”, ya que el objetivo de este transitorio es procurar la exacta observancia de un requisito legal como lo es el refrendo. </w:t>
      </w:r>
    </w:p>
    <w:p w14:paraId="23D51D65" w14:textId="77777777" w:rsidR="000A7FCE" w:rsidRPr="00D12421" w:rsidRDefault="000A7FCE" w:rsidP="002942F4">
      <w:pPr>
        <w:spacing w:line="360" w:lineRule="auto"/>
        <w:jc w:val="both"/>
        <w:rPr>
          <w:rFonts w:ascii="Arial Nova" w:hAnsi="Arial Nova" w:cs="Arial"/>
          <w:bCs/>
          <w:sz w:val="24"/>
          <w:szCs w:val="24"/>
        </w:rPr>
      </w:pPr>
      <w:r w:rsidRPr="00D12421">
        <w:rPr>
          <w:rFonts w:ascii="Arial Nova" w:hAnsi="Arial Nova" w:cs="Arial"/>
          <w:bCs/>
          <w:sz w:val="24"/>
          <w:szCs w:val="24"/>
        </w:rPr>
        <w:t xml:space="preserve">Así, no se advierte la afectación aducida por la asociación </w:t>
      </w:r>
      <w:r w:rsidR="00B716B2" w:rsidRPr="00D12421">
        <w:rPr>
          <w:rFonts w:ascii="Arial Nova" w:hAnsi="Arial Nova" w:cs="Arial"/>
          <w:bCs/>
          <w:sz w:val="24"/>
          <w:szCs w:val="24"/>
        </w:rPr>
        <w:t>promovente</w:t>
      </w:r>
      <w:r w:rsidRPr="00D12421">
        <w:rPr>
          <w:rFonts w:ascii="Arial Nova" w:hAnsi="Arial Nova" w:cs="Arial"/>
          <w:bCs/>
          <w:sz w:val="24"/>
          <w:szCs w:val="24"/>
        </w:rPr>
        <w:t xml:space="preserve"> al derecho político electoral reconocido por el artículo 35, fracción III, de la Constitución Federal, de ahí que, como se anticipó, el artículo tercero transitorio, del Decreto 91, no es contrario al orden constitucional, ni mucho menos implica una aplicación retroactiva de la ley en perjuicio de “Voces Hidrocálidas”, pues como ya se ha expuesto, su aplicación incluso le beneficia en cuanto a que extendió el plazo de los tres años a que se refiere el artículo 59, del Código Electoral y que no sufrió reforma en el Decreto 91. </w:t>
      </w:r>
    </w:p>
    <w:p w14:paraId="41D56CA8" w14:textId="77777777" w:rsidR="000A7FCE" w:rsidRPr="00D12421" w:rsidRDefault="00B72A63" w:rsidP="002942F4">
      <w:pPr>
        <w:spacing w:line="360" w:lineRule="auto"/>
        <w:jc w:val="both"/>
        <w:rPr>
          <w:rFonts w:ascii="Arial Nova" w:hAnsi="Arial Nova"/>
          <w:sz w:val="24"/>
          <w:szCs w:val="24"/>
        </w:rPr>
      </w:pPr>
      <w:r w:rsidRPr="00D12421">
        <w:rPr>
          <w:rFonts w:ascii="Arial Nova" w:hAnsi="Arial Nova"/>
          <w:sz w:val="24"/>
          <w:szCs w:val="24"/>
        </w:rPr>
        <w:t>Finalmente, d</w:t>
      </w:r>
      <w:r w:rsidR="001F6FD5" w:rsidRPr="00D12421">
        <w:rPr>
          <w:rFonts w:ascii="Arial Nova" w:hAnsi="Arial Nova"/>
          <w:sz w:val="24"/>
          <w:szCs w:val="24"/>
        </w:rPr>
        <w:t xml:space="preserve">el análisis realizado, este Tribunal concluye que </w:t>
      </w:r>
      <w:r w:rsidR="00665E77" w:rsidRPr="00D12421">
        <w:rPr>
          <w:rFonts w:ascii="Arial Nova" w:hAnsi="Arial Nova"/>
          <w:sz w:val="24"/>
          <w:szCs w:val="24"/>
        </w:rPr>
        <w:t>la reforma</w:t>
      </w:r>
      <w:r w:rsidR="001F6FD5" w:rsidRPr="00D12421">
        <w:rPr>
          <w:rFonts w:ascii="Arial Nova" w:hAnsi="Arial Nova"/>
          <w:sz w:val="24"/>
          <w:szCs w:val="24"/>
        </w:rPr>
        <w:t xml:space="preserve"> al penúltimo párrafo, del artículo 59</w:t>
      </w:r>
      <w:r w:rsidR="00665E77" w:rsidRPr="00D12421">
        <w:rPr>
          <w:rFonts w:ascii="Arial Nova" w:hAnsi="Arial Nova"/>
          <w:sz w:val="24"/>
          <w:szCs w:val="24"/>
        </w:rPr>
        <w:t xml:space="preserve"> y </w:t>
      </w:r>
      <w:r w:rsidRPr="00D12421">
        <w:rPr>
          <w:rFonts w:ascii="Arial Nova" w:hAnsi="Arial Nova"/>
          <w:sz w:val="24"/>
          <w:szCs w:val="24"/>
        </w:rPr>
        <w:t>su</w:t>
      </w:r>
      <w:r w:rsidR="001F6FD5" w:rsidRPr="00D12421">
        <w:rPr>
          <w:rFonts w:ascii="Arial Nova" w:hAnsi="Arial Nova"/>
          <w:sz w:val="24"/>
          <w:szCs w:val="24"/>
        </w:rPr>
        <w:t xml:space="preserve"> </w:t>
      </w:r>
      <w:r w:rsidR="00665E77" w:rsidRPr="00D12421">
        <w:rPr>
          <w:rFonts w:ascii="Arial Nova" w:hAnsi="Arial Nova"/>
          <w:sz w:val="24"/>
          <w:szCs w:val="24"/>
        </w:rPr>
        <w:t>transitorio no transgreden en modo alguno los derechos fundamentales de la asociación y sus miembros, por lo tanto, la medida legislativa es constitucional y no procede su inaplicación.</w:t>
      </w:r>
    </w:p>
    <w:p w14:paraId="33B62F04" w14:textId="77777777" w:rsidR="008C313E" w:rsidRPr="00D12421" w:rsidRDefault="008C313E" w:rsidP="008C313E">
      <w:pPr>
        <w:spacing w:after="0" w:line="360" w:lineRule="auto"/>
        <w:jc w:val="both"/>
        <w:rPr>
          <w:rFonts w:ascii="Arial Nova" w:hAnsi="Arial Nova"/>
          <w:sz w:val="24"/>
          <w:szCs w:val="24"/>
        </w:rPr>
      </w:pPr>
    </w:p>
    <w:p w14:paraId="6F3678F4" w14:textId="77777777" w:rsidR="005A695E" w:rsidRPr="00D12421" w:rsidRDefault="00987BD9" w:rsidP="002942F4">
      <w:pPr>
        <w:pStyle w:val="NormalWeb"/>
        <w:numPr>
          <w:ilvl w:val="1"/>
          <w:numId w:val="2"/>
        </w:numPr>
        <w:tabs>
          <w:tab w:val="left" w:pos="284"/>
          <w:tab w:val="left" w:pos="426"/>
          <w:tab w:val="left" w:pos="567"/>
        </w:tabs>
        <w:spacing w:before="0" w:beforeAutospacing="0" w:afterAutospacing="0" w:line="360" w:lineRule="auto"/>
        <w:ind w:left="0" w:firstLine="0"/>
        <w:contextualSpacing/>
        <w:mirrorIndents/>
        <w:jc w:val="both"/>
        <w:rPr>
          <w:rFonts w:ascii="Arial Nova" w:hAnsi="Arial Nova" w:cs="Arial"/>
        </w:rPr>
      </w:pPr>
      <w:r w:rsidRPr="00D12421">
        <w:rPr>
          <w:rFonts w:ascii="Arial Nova" w:hAnsi="Arial Nova" w:cs="Arial"/>
        </w:rPr>
        <w:t xml:space="preserve"> </w:t>
      </w:r>
      <w:r w:rsidR="00C43AE0" w:rsidRPr="00D12421">
        <w:rPr>
          <w:rFonts w:ascii="Arial Nova" w:hAnsi="Arial Nova" w:cs="Arial"/>
          <w:b/>
        </w:rPr>
        <w:t>Estudio de la legalidad del procedimiento de referendo llevado a cabo por la Asociación Política Estatal “Voces Hidrocálidas”</w:t>
      </w:r>
      <w:r w:rsidR="005A695E" w:rsidRPr="00D12421">
        <w:rPr>
          <w:rFonts w:ascii="Arial Nova" w:hAnsi="Arial Nova" w:cs="Arial"/>
          <w:b/>
        </w:rPr>
        <w:t xml:space="preserve">. </w:t>
      </w:r>
    </w:p>
    <w:p w14:paraId="17CB13F1" w14:textId="77777777" w:rsidR="005A695E" w:rsidRPr="00D12421" w:rsidRDefault="005A695E"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64C8BC38" w14:textId="77777777" w:rsidR="003C2EAA" w:rsidRPr="00D12421" w:rsidRDefault="003C2EAA"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La asociación actora, </w:t>
      </w:r>
      <w:r w:rsidR="003059BE" w:rsidRPr="00D12421">
        <w:rPr>
          <w:rFonts w:ascii="Arial Nova" w:hAnsi="Arial Nova" w:cs="Arial"/>
        </w:rPr>
        <w:t xml:space="preserve">en su demanda expone que </w:t>
      </w:r>
      <w:r w:rsidR="001340F1" w:rsidRPr="00D12421">
        <w:rPr>
          <w:rFonts w:ascii="Arial Nova" w:hAnsi="Arial Nova" w:cs="Arial"/>
        </w:rPr>
        <w:t xml:space="preserve">la autoridad responsable resuelve, teniendo en consideración un procedimiento de refrendo que nació a la luz de la expedición del Código Electoral, mediante el Decreto 152, él que no fue adecuado conforme a las reformas a la legislación electoral materializadas en el Decreto 91, señalando que es ello constituye una ilegalidad. </w:t>
      </w:r>
    </w:p>
    <w:p w14:paraId="03E9AEFA" w14:textId="77777777" w:rsidR="001340F1" w:rsidRPr="00D12421" w:rsidRDefault="001340F1"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lastRenderedPageBreak/>
        <w:t>Entonces, atendiendo a la causa de pedir,</w:t>
      </w:r>
      <w:r w:rsidR="00522DAB" w:rsidRPr="00D12421">
        <w:rPr>
          <w:rFonts w:ascii="Arial Nova" w:hAnsi="Arial Nova" w:cs="Arial"/>
        </w:rPr>
        <w:t xml:space="preserve"> esta autoridad jurisdiccional </w:t>
      </w:r>
      <w:r w:rsidR="00522DAB" w:rsidRPr="00D12421">
        <w:rPr>
          <w:rFonts w:ascii="Arial Nova" w:hAnsi="Arial Nova" w:cs="Arial"/>
          <w:b/>
        </w:rPr>
        <w:t>supliendo la deficiencia de la queja</w:t>
      </w:r>
      <w:r w:rsidR="00522DAB" w:rsidRPr="00D12421">
        <w:rPr>
          <w:rFonts w:ascii="Arial Nova" w:hAnsi="Arial Nova" w:cs="Arial"/>
        </w:rPr>
        <w:t xml:space="preserve">, considera que para determinar si el procedimiento era ilegal o no, que deba analizarse el procedimiento previsto en el acuerdo CG-A-13/17 y el procedimiento que efectivamente fue llevado a cabo, para verificar si el mismo era el adecuado y si dentro de éste se observaron en favor “Voces Hidrocálidas” el debido proceso y la garantía de audiencia. </w:t>
      </w:r>
    </w:p>
    <w:p w14:paraId="36EA5F3F" w14:textId="77777777" w:rsidR="001340F1" w:rsidRPr="00D12421" w:rsidRDefault="001340F1"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5854D717" w14:textId="77777777" w:rsidR="00B72A63" w:rsidRPr="00D12421" w:rsidRDefault="00522DAB"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Expuesto lo anterior, y d</w:t>
      </w:r>
      <w:r w:rsidR="00B72A63" w:rsidRPr="00D12421">
        <w:rPr>
          <w:rFonts w:ascii="Arial Nova" w:hAnsi="Arial Nova" w:cs="Arial"/>
        </w:rPr>
        <w:t>el análisis del procedimiento que se siguió a la asociación, este Tribunal concluye que se acreditan violaciones al principio de certeza</w:t>
      </w:r>
      <w:r w:rsidRPr="00D12421">
        <w:rPr>
          <w:rFonts w:ascii="Arial Nova" w:hAnsi="Arial Nova" w:cs="Arial"/>
        </w:rPr>
        <w:t>, así como al debido proceso</w:t>
      </w:r>
      <w:r w:rsidR="00B72A63" w:rsidRPr="00D12421">
        <w:rPr>
          <w:rFonts w:ascii="Arial Nova" w:hAnsi="Arial Nova" w:cs="Arial"/>
        </w:rPr>
        <w:t xml:space="preserve"> y la garantía de audiencia a la </w:t>
      </w:r>
      <w:r w:rsidRPr="00D12421">
        <w:rPr>
          <w:rFonts w:ascii="Arial Nova" w:hAnsi="Arial Nova" w:cs="Arial"/>
        </w:rPr>
        <w:t>a</w:t>
      </w:r>
      <w:r w:rsidR="00B72A63" w:rsidRPr="00D12421">
        <w:rPr>
          <w:rFonts w:ascii="Arial Nova" w:hAnsi="Arial Nova" w:cs="Arial"/>
        </w:rPr>
        <w:t xml:space="preserve">sociación </w:t>
      </w:r>
      <w:r w:rsidRPr="00D12421">
        <w:rPr>
          <w:rFonts w:ascii="Arial Nova" w:hAnsi="Arial Nova" w:cs="Arial"/>
        </w:rPr>
        <w:t>p</w:t>
      </w:r>
      <w:r w:rsidR="00B72A63" w:rsidRPr="00D12421">
        <w:rPr>
          <w:rFonts w:ascii="Arial Nova" w:hAnsi="Arial Nova" w:cs="Arial"/>
        </w:rPr>
        <w:t xml:space="preserve">olítica </w:t>
      </w:r>
      <w:r w:rsidRPr="00D12421">
        <w:rPr>
          <w:rFonts w:ascii="Arial Nova" w:hAnsi="Arial Nova" w:cs="Arial"/>
        </w:rPr>
        <w:t xml:space="preserve">estatal </w:t>
      </w:r>
      <w:r w:rsidR="00B72A63" w:rsidRPr="00D12421">
        <w:rPr>
          <w:rFonts w:ascii="Arial Nova" w:hAnsi="Arial Nova" w:cs="Arial"/>
        </w:rPr>
        <w:t>“Voces Hidrocálidas”,</w:t>
      </w:r>
      <w:r w:rsidR="005E75C8" w:rsidRPr="00D12421">
        <w:rPr>
          <w:rFonts w:ascii="Arial Nova" w:hAnsi="Arial Nova" w:cs="Arial"/>
        </w:rPr>
        <w:t xml:space="preserve"> </w:t>
      </w:r>
      <w:r w:rsidR="00B72A63" w:rsidRPr="00D12421">
        <w:rPr>
          <w:rFonts w:ascii="Arial Nova" w:hAnsi="Arial Nova" w:cs="Arial"/>
        </w:rPr>
        <w:t>por las consideraciones que se apuntan a continuación.</w:t>
      </w:r>
    </w:p>
    <w:p w14:paraId="49CC7A13" w14:textId="77777777" w:rsidR="00807EA0" w:rsidRPr="00D12421" w:rsidRDefault="00807EA0"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44741A3F" w14:textId="77777777" w:rsidR="000A7FCE" w:rsidRPr="00D12421" w:rsidRDefault="003B6D00" w:rsidP="002942F4">
      <w:pPr>
        <w:pStyle w:val="NormalWeb"/>
        <w:numPr>
          <w:ilvl w:val="2"/>
          <w:numId w:val="2"/>
        </w:numPr>
        <w:tabs>
          <w:tab w:val="left" w:pos="142"/>
          <w:tab w:val="left" w:pos="284"/>
          <w:tab w:val="left" w:pos="426"/>
          <w:tab w:val="left" w:pos="709"/>
          <w:tab w:val="left" w:pos="851"/>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El procedimiento de refrendo de registro establecido </w:t>
      </w:r>
      <w:r w:rsidR="00CE4F03" w:rsidRPr="00D12421">
        <w:rPr>
          <w:rFonts w:ascii="Arial Nova" w:hAnsi="Arial Nova" w:cs="Arial"/>
          <w:b/>
        </w:rPr>
        <w:t xml:space="preserve">en </w:t>
      </w:r>
      <w:r w:rsidRPr="00D12421">
        <w:rPr>
          <w:rFonts w:ascii="Arial Nova" w:hAnsi="Arial Nova" w:cs="Arial"/>
          <w:b/>
        </w:rPr>
        <w:t>el</w:t>
      </w:r>
      <w:r w:rsidR="005A695E" w:rsidRPr="00D12421">
        <w:rPr>
          <w:rFonts w:ascii="Arial Nova" w:hAnsi="Arial Nova" w:cs="Arial"/>
          <w:b/>
        </w:rPr>
        <w:t xml:space="preserve"> considerando IV, del</w:t>
      </w:r>
      <w:r w:rsidRPr="00D12421">
        <w:rPr>
          <w:rFonts w:ascii="Arial Nova" w:hAnsi="Arial Nova" w:cs="Arial"/>
          <w:b/>
        </w:rPr>
        <w:t xml:space="preserve"> acuerdo CG-A-13/17, no era aplicable al caso de </w:t>
      </w:r>
      <w:r w:rsidR="000A7FCE" w:rsidRPr="00D12421">
        <w:rPr>
          <w:rFonts w:ascii="Arial Nova" w:hAnsi="Arial Nova" w:cs="Arial"/>
          <w:b/>
        </w:rPr>
        <w:t xml:space="preserve">excepción establecido en el artículo tercero transitorio del Decreto 91. </w:t>
      </w:r>
    </w:p>
    <w:p w14:paraId="351FB994" w14:textId="77777777" w:rsidR="003B6D00" w:rsidRPr="00D12421" w:rsidRDefault="003B6D00"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b/>
        </w:rPr>
      </w:pPr>
    </w:p>
    <w:p w14:paraId="1D1F42AD" w14:textId="77777777" w:rsidR="005E75C8" w:rsidRPr="00D12421" w:rsidRDefault="00522DAB"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b/>
        </w:rPr>
      </w:pPr>
      <w:r w:rsidRPr="00D12421">
        <w:rPr>
          <w:rFonts w:ascii="Arial Nova" w:hAnsi="Arial Nova" w:cs="Arial"/>
        </w:rPr>
        <w:t>Las reglas</w:t>
      </w:r>
      <w:r w:rsidR="005E75C8" w:rsidRPr="00D12421">
        <w:rPr>
          <w:rFonts w:ascii="Arial Nova" w:hAnsi="Arial Nova" w:cs="Arial"/>
        </w:rPr>
        <w:t xml:space="preserve"> </w:t>
      </w:r>
      <w:r w:rsidR="00AF56A6" w:rsidRPr="00D12421">
        <w:rPr>
          <w:rFonts w:ascii="Arial Nova" w:hAnsi="Arial Nova" w:cs="Arial"/>
        </w:rPr>
        <w:t>d</w:t>
      </w:r>
      <w:r w:rsidR="005E75C8" w:rsidRPr="00D12421">
        <w:rPr>
          <w:rFonts w:ascii="Arial Nova" w:hAnsi="Arial Nova" w:cs="Arial"/>
        </w:rPr>
        <w:t>el acuerdo CG-A-13/17, contrario a lo que sostenido en el Dictamen de Pérdida de Registro y la resolución CG-R-51/18, no era</w:t>
      </w:r>
      <w:r w:rsidRPr="00D12421">
        <w:rPr>
          <w:rFonts w:ascii="Arial Nova" w:hAnsi="Arial Nova" w:cs="Arial"/>
        </w:rPr>
        <w:t>n</w:t>
      </w:r>
      <w:r w:rsidR="005E75C8" w:rsidRPr="00D12421">
        <w:rPr>
          <w:rFonts w:ascii="Arial Nova" w:hAnsi="Arial Nova" w:cs="Arial"/>
        </w:rPr>
        <w:t xml:space="preserve"> </w:t>
      </w:r>
      <w:r w:rsidRPr="00D12421">
        <w:rPr>
          <w:rFonts w:ascii="Arial Nova" w:hAnsi="Arial Nova" w:cs="Arial"/>
        </w:rPr>
        <w:t>a</w:t>
      </w:r>
      <w:r w:rsidR="005E75C8" w:rsidRPr="00D12421">
        <w:rPr>
          <w:rFonts w:ascii="Arial Nova" w:hAnsi="Arial Nova" w:cs="Arial"/>
        </w:rPr>
        <w:t>plicable</w:t>
      </w:r>
      <w:r w:rsidRPr="00D12421">
        <w:rPr>
          <w:rFonts w:ascii="Arial Nova" w:hAnsi="Arial Nova" w:cs="Arial"/>
        </w:rPr>
        <w:t>s</w:t>
      </w:r>
      <w:r w:rsidR="005E75C8" w:rsidRPr="00D12421">
        <w:rPr>
          <w:rFonts w:ascii="Arial Nova" w:hAnsi="Arial Nova" w:cs="Arial"/>
        </w:rPr>
        <w:t xml:space="preserve"> al caso de excepción del artículo tercero transitorio, que otorg</w:t>
      </w:r>
      <w:r w:rsidRPr="00D12421">
        <w:rPr>
          <w:rFonts w:ascii="Arial Nova" w:hAnsi="Arial Nova" w:cs="Arial"/>
        </w:rPr>
        <w:t>ó</w:t>
      </w:r>
      <w:r w:rsidR="005E75C8" w:rsidRPr="00D12421">
        <w:rPr>
          <w:rFonts w:ascii="Arial Nova" w:hAnsi="Arial Nova" w:cs="Arial"/>
        </w:rPr>
        <w:t xml:space="preserve"> una temporalidad abierta -de dieciocho meses- a las asociaciones  políticas para su refrendo, en tanto que el  </w:t>
      </w:r>
      <w:r w:rsidRPr="00D12421">
        <w:rPr>
          <w:rFonts w:ascii="Arial Nova" w:hAnsi="Arial Nova" w:cs="Arial"/>
        </w:rPr>
        <w:t>mismo</w:t>
      </w:r>
      <w:r w:rsidR="005E75C8" w:rsidRPr="00D12421">
        <w:rPr>
          <w:rFonts w:ascii="Arial Nova" w:hAnsi="Arial Nova" w:cs="Arial"/>
        </w:rPr>
        <w:t xml:space="preserve">, establece fechas ciertas </w:t>
      </w:r>
      <w:r w:rsidR="005E75C8" w:rsidRPr="00D12421">
        <w:rPr>
          <w:rFonts w:ascii="Arial Nova" w:hAnsi="Arial Nova" w:cs="Arial"/>
          <w:i/>
        </w:rPr>
        <w:t>-meses del año calendario-</w:t>
      </w:r>
      <w:r w:rsidR="005E75C8" w:rsidRPr="00D12421">
        <w:rPr>
          <w:rFonts w:ascii="Arial Nova" w:hAnsi="Arial Nova" w:cs="Arial"/>
        </w:rPr>
        <w:t xml:space="preserve"> para determinados actos que, de aplicarse, terminarían con el procedimiento de refrendo en junio del dos mil dieciocho, cuando el artículo tercero transitorio, dio oportunidad a las asociaciones políticas de concluir su refrendo al treinta de noviembre del dos mil dieciocho.</w:t>
      </w:r>
      <w:r w:rsidR="005E75C8" w:rsidRPr="00D12421">
        <w:rPr>
          <w:rFonts w:ascii="Arial Nova" w:hAnsi="Arial Nova" w:cs="Arial"/>
          <w:b/>
        </w:rPr>
        <w:t xml:space="preserve"> </w:t>
      </w:r>
    </w:p>
    <w:p w14:paraId="534DAD81" w14:textId="77777777" w:rsidR="005E75C8" w:rsidRPr="00D12421" w:rsidRDefault="005E75C8"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b/>
        </w:rPr>
      </w:pPr>
    </w:p>
    <w:p w14:paraId="660612B7" w14:textId="77777777" w:rsidR="003B6D00" w:rsidRPr="00D12421" w:rsidRDefault="003B6D00"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El procedimiento de refrendo establecido por el Consejo General, </w:t>
      </w:r>
      <w:r w:rsidR="001875C5" w:rsidRPr="00D12421">
        <w:rPr>
          <w:rFonts w:ascii="Arial Nova" w:hAnsi="Arial Nova" w:cs="Arial"/>
        </w:rPr>
        <w:t xml:space="preserve">versa sobre la forma de cumplir con los extremos del penúltimo párrafo, del </w:t>
      </w:r>
      <w:r w:rsidRPr="00D12421">
        <w:rPr>
          <w:rFonts w:ascii="Arial Nova" w:hAnsi="Arial Nova" w:cs="Arial"/>
        </w:rPr>
        <w:t xml:space="preserve">artículo 59, del Código Electoral, </w:t>
      </w:r>
      <w:r w:rsidRPr="00D12421">
        <w:rPr>
          <w:rFonts w:ascii="Arial Nova" w:hAnsi="Arial Nova" w:cs="Arial"/>
          <w:i/>
        </w:rPr>
        <w:t xml:space="preserve">-que fue vigente </w:t>
      </w:r>
      <w:r w:rsidR="001875C5" w:rsidRPr="00D12421">
        <w:rPr>
          <w:rFonts w:ascii="Arial Nova" w:hAnsi="Arial Nova" w:cs="Arial"/>
          <w:i/>
        </w:rPr>
        <w:t xml:space="preserve">entre el tres de marzo del dos mil quince y el </w:t>
      </w:r>
      <w:r w:rsidRPr="00D12421">
        <w:rPr>
          <w:rFonts w:ascii="Arial Nova" w:hAnsi="Arial Nova" w:cs="Arial"/>
          <w:i/>
        </w:rPr>
        <w:t>veintinueve de mayo del dos mil diecisiete</w:t>
      </w:r>
      <w:r w:rsidR="001875C5" w:rsidRPr="00D12421">
        <w:rPr>
          <w:rFonts w:ascii="Arial Nova" w:hAnsi="Arial Nova" w:cs="Arial"/>
        </w:rPr>
        <w:t>-</w:t>
      </w:r>
      <w:r w:rsidRPr="00D12421">
        <w:rPr>
          <w:rFonts w:ascii="Arial Nova" w:hAnsi="Arial Nova" w:cs="Arial"/>
        </w:rPr>
        <w:t xml:space="preserve"> </w:t>
      </w:r>
      <w:r w:rsidR="00522DAB" w:rsidRPr="00D12421">
        <w:rPr>
          <w:rFonts w:ascii="Arial Nova" w:hAnsi="Arial Nova" w:cs="Arial"/>
        </w:rPr>
        <w:t xml:space="preserve">y </w:t>
      </w:r>
      <w:r w:rsidR="001875C5" w:rsidRPr="00D12421">
        <w:rPr>
          <w:rFonts w:ascii="Arial Nova" w:hAnsi="Arial Nova" w:cs="Arial"/>
        </w:rPr>
        <w:t xml:space="preserve">que decía: </w:t>
      </w:r>
      <w:r w:rsidR="001875C5" w:rsidRPr="00D12421">
        <w:rPr>
          <w:rFonts w:ascii="Arial Nova" w:hAnsi="Arial Nova" w:cs="Arial"/>
          <w:i/>
        </w:rPr>
        <w:t xml:space="preserve">“…Las asociaciones políticas acreditadas deberán refrendar su registro cada 3 años mediante la ratificación que acuerden sus miembros en asamblea general, refrendo que deberá ser acreditado y aprobado por </w:t>
      </w:r>
      <w:r w:rsidR="0058581A" w:rsidRPr="00D12421">
        <w:rPr>
          <w:rFonts w:ascii="Arial Nova" w:hAnsi="Arial Nova" w:cs="Arial"/>
          <w:i/>
        </w:rPr>
        <w:t>el</w:t>
      </w:r>
      <w:r w:rsidR="001875C5" w:rsidRPr="00D12421">
        <w:rPr>
          <w:rFonts w:ascii="Arial Nova" w:hAnsi="Arial Nova" w:cs="Arial"/>
          <w:i/>
        </w:rPr>
        <w:t xml:space="preserve"> Consejo previa integración del expediente respectivo en los términos del trámite para el registro inicial…”</w:t>
      </w:r>
      <w:r w:rsidR="0058581A" w:rsidRPr="00D12421">
        <w:rPr>
          <w:rFonts w:ascii="Arial Nova" w:hAnsi="Arial Nova" w:cs="Arial"/>
          <w:i/>
        </w:rPr>
        <w:t xml:space="preserve">, </w:t>
      </w:r>
      <w:r w:rsidR="00522DAB" w:rsidRPr="00D12421">
        <w:rPr>
          <w:rFonts w:ascii="Arial Nova" w:hAnsi="Arial Nova" w:cs="Arial"/>
          <w:i/>
        </w:rPr>
        <w:t xml:space="preserve"> </w:t>
      </w:r>
      <w:r w:rsidR="00522DAB" w:rsidRPr="00D12421">
        <w:rPr>
          <w:rFonts w:ascii="Arial Nova" w:hAnsi="Arial Nova" w:cs="Arial"/>
        </w:rPr>
        <w:t>procedimiento, que es la</w:t>
      </w:r>
      <w:r w:rsidR="001875C5" w:rsidRPr="00D12421">
        <w:rPr>
          <w:rFonts w:ascii="Arial Nova" w:hAnsi="Arial Nova" w:cs="Arial"/>
        </w:rPr>
        <w:t xml:space="preserve"> siguiente: </w:t>
      </w:r>
    </w:p>
    <w:p w14:paraId="1208E30E" w14:textId="77777777" w:rsidR="000A7FCE" w:rsidRPr="00D12421" w:rsidRDefault="000A7FCE"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79FB4B20" w14:textId="77777777" w:rsidR="00FB7A96" w:rsidRPr="00D12421" w:rsidRDefault="00FB7A96" w:rsidP="002942F4">
      <w:pPr>
        <w:pStyle w:val="NormalWeb"/>
        <w:numPr>
          <w:ilvl w:val="0"/>
          <w:numId w:val="14"/>
        </w:numPr>
        <w:tabs>
          <w:tab w:val="left" w:pos="284"/>
          <w:tab w:val="left" w:pos="426"/>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lastRenderedPageBreak/>
        <w:t xml:space="preserve">Cada tres años, contados a partir de la entrada en vigor del Código Electoral para el Estado de Aguascalientes vigente, las Asociaciones Políticas acreditadas ante este Instituto, realizarán el refrendo de su registro mediante la ratificación que acuerden sus miembros en asamblea general. </w:t>
      </w:r>
    </w:p>
    <w:p w14:paraId="387E0FEC" w14:textId="77777777" w:rsidR="00FB7A96" w:rsidRPr="00D12421" w:rsidRDefault="00FB7A96" w:rsidP="002942F4">
      <w:pPr>
        <w:pStyle w:val="NormalWeb"/>
        <w:numPr>
          <w:ilvl w:val="0"/>
          <w:numId w:val="14"/>
        </w:numPr>
        <w:tabs>
          <w:tab w:val="left" w:pos="284"/>
          <w:tab w:val="left" w:pos="426"/>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t xml:space="preserve">Cuarenta y ocho horas previas a la celebración de la Asamblea General de la Asociación ante Notario Público, se deberá notificar a este Instituto la fecha y el lugar para llevar a cabo la asamblea. </w:t>
      </w:r>
    </w:p>
    <w:p w14:paraId="5735AFF8" w14:textId="77777777" w:rsidR="00FB7A96" w:rsidRPr="00D12421" w:rsidRDefault="00FB7A96" w:rsidP="002942F4">
      <w:pPr>
        <w:pStyle w:val="NormalWeb"/>
        <w:numPr>
          <w:ilvl w:val="0"/>
          <w:numId w:val="14"/>
        </w:numPr>
        <w:tabs>
          <w:tab w:val="left" w:pos="284"/>
          <w:tab w:val="left" w:pos="426"/>
          <w:tab w:val="left" w:pos="709"/>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t xml:space="preserve">El Instituto a través del Secretario Ejecutivo designará un participante funcionario público para que asista a la Asamblea General. </w:t>
      </w:r>
    </w:p>
    <w:p w14:paraId="41AC91C3" w14:textId="77777777" w:rsidR="00FB7A96" w:rsidRPr="00D12421" w:rsidRDefault="00FB7A96" w:rsidP="002942F4">
      <w:pPr>
        <w:pStyle w:val="NormalWeb"/>
        <w:numPr>
          <w:ilvl w:val="0"/>
          <w:numId w:val="14"/>
        </w:numPr>
        <w:tabs>
          <w:tab w:val="left" w:pos="284"/>
          <w:tab w:val="left" w:pos="426"/>
          <w:tab w:val="left" w:pos="709"/>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t xml:space="preserve">En el mes de enero del año del refrendo, las Asociaciones Políticas a través de sus representantes, deberán presentar un escrito mediante el cual manifiestan su </w:t>
      </w:r>
      <w:r w:rsidR="00D63B06" w:rsidRPr="00D12421">
        <w:rPr>
          <w:rFonts w:ascii="Arial Nova" w:hAnsi="Arial Nova" w:cs="Arial"/>
          <w:i/>
        </w:rPr>
        <w:t xml:space="preserve">intención de seguir conformando la Asociación Política. </w:t>
      </w:r>
    </w:p>
    <w:p w14:paraId="1460C96C" w14:textId="77777777" w:rsidR="00D63B06" w:rsidRPr="00D12421" w:rsidRDefault="00D63B06" w:rsidP="002942F4">
      <w:pPr>
        <w:pStyle w:val="NormalWeb"/>
        <w:numPr>
          <w:ilvl w:val="0"/>
          <w:numId w:val="14"/>
        </w:numPr>
        <w:tabs>
          <w:tab w:val="left" w:pos="284"/>
          <w:tab w:val="left" w:pos="426"/>
          <w:tab w:val="left" w:pos="709"/>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t xml:space="preserve">Se abrirá un expediente por cada Asociación Política en el que se integrarán los escritos, promociones y cualquier actuación relativa a dicha Asociación. </w:t>
      </w:r>
    </w:p>
    <w:p w14:paraId="601BF712" w14:textId="77777777" w:rsidR="00D63B06" w:rsidRPr="00D12421" w:rsidRDefault="00D63B06" w:rsidP="002942F4">
      <w:pPr>
        <w:pStyle w:val="NormalWeb"/>
        <w:numPr>
          <w:ilvl w:val="0"/>
          <w:numId w:val="14"/>
        </w:numPr>
        <w:tabs>
          <w:tab w:val="left" w:pos="284"/>
          <w:tab w:val="left" w:pos="426"/>
          <w:tab w:val="left" w:pos="709"/>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t xml:space="preserve">Una vez manifestada su intención, dentro del mes de junio siguiente presentará los documentos que acrediten que cumple con los requisitos de su registro inicial. </w:t>
      </w:r>
    </w:p>
    <w:p w14:paraId="2BE24847" w14:textId="77777777" w:rsidR="00D63B06" w:rsidRPr="00D12421" w:rsidRDefault="00003254" w:rsidP="002942F4">
      <w:pPr>
        <w:pStyle w:val="NormalWeb"/>
        <w:numPr>
          <w:ilvl w:val="0"/>
          <w:numId w:val="14"/>
        </w:numPr>
        <w:tabs>
          <w:tab w:val="left" w:pos="284"/>
          <w:tab w:val="left" w:pos="426"/>
          <w:tab w:val="left" w:pos="709"/>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t xml:space="preserve">Recibido el escrito a que se refiere la fracción IV </w:t>
      </w:r>
      <w:r w:rsidR="002D223D" w:rsidRPr="00D12421">
        <w:rPr>
          <w:rFonts w:ascii="Arial Nova" w:hAnsi="Arial Nova" w:cs="Arial"/>
          <w:i/>
        </w:rPr>
        <w:t xml:space="preserve">arriba señalada, el Secretario Ejecutivo tendrá cinco días hábiles para revisar que cumplan con los requisitos y a falta de uno o varios de éstos, se le notificará a la Asociación Política mediante su representante para </w:t>
      </w:r>
      <w:proofErr w:type="gramStart"/>
      <w:r w:rsidR="002D223D" w:rsidRPr="00D12421">
        <w:rPr>
          <w:rFonts w:ascii="Arial Nova" w:hAnsi="Arial Nova" w:cs="Arial"/>
          <w:i/>
        </w:rPr>
        <w:t>que</w:t>
      </w:r>
      <w:proofErr w:type="gramEnd"/>
      <w:r w:rsidR="002D223D" w:rsidRPr="00D12421">
        <w:rPr>
          <w:rFonts w:ascii="Arial Nova" w:hAnsi="Arial Nova" w:cs="Arial"/>
          <w:i/>
        </w:rPr>
        <w:t xml:space="preserve"> en un término no mayor a diez días hábiles, subsane la omisión. </w:t>
      </w:r>
    </w:p>
    <w:p w14:paraId="22FBA45C" w14:textId="77777777" w:rsidR="002D223D" w:rsidRPr="00D12421" w:rsidRDefault="002D223D" w:rsidP="002942F4">
      <w:pPr>
        <w:pStyle w:val="NormalWeb"/>
        <w:numPr>
          <w:ilvl w:val="0"/>
          <w:numId w:val="14"/>
        </w:numPr>
        <w:tabs>
          <w:tab w:val="left" w:pos="284"/>
          <w:tab w:val="left" w:pos="426"/>
          <w:tab w:val="left" w:pos="709"/>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t>En caso de que no se atienda al requerimiento, se tendrá por no presentado el refrendo y por consiguiente se realizarán los trámites de cancelación y pérdida del registro por parte del Consejo General del Instituto, previa garantía de audiencia a la Asociación Política estatal.</w:t>
      </w:r>
    </w:p>
    <w:p w14:paraId="2ADD2BB9" w14:textId="77777777" w:rsidR="002D223D" w:rsidRPr="00D12421" w:rsidRDefault="002D223D" w:rsidP="002942F4">
      <w:pPr>
        <w:pStyle w:val="NormalWeb"/>
        <w:numPr>
          <w:ilvl w:val="0"/>
          <w:numId w:val="14"/>
        </w:numPr>
        <w:tabs>
          <w:tab w:val="left" w:pos="284"/>
          <w:tab w:val="left" w:pos="426"/>
          <w:tab w:val="left" w:pos="709"/>
          <w:tab w:val="left" w:pos="7371"/>
        </w:tabs>
        <w:spacing w:before="0" w:beforeAutospacing="0" w:afterAutospacing="0" w:line="360" w:lineRule="auto"/>
        <w:ind w:left="851" w:right="991" w:hanging="11"/>
        <w:contextualSpacing/>
        <w:mirrorIndents/>
        <w:jc w:val="both"/>
        <w:rPr>
          <w:rFonts w:ascii="Arial Nova" w:hAnsi="Arial Nova" w:cs="Arial"/>
          <w:i/>
        </w:rPr>
      </w:pPr>
      <w:r w:rsidRPr="00D12421">
        <w:rPr>
          <w:rFonts w:ascii="Arial Nova" w:hAnsi="Arial Nova" w:cs="Arial"/>
          <w:i/>
        </w:rPr>
        <w:t>Una vez cumplidos los requisitos, el Secretario Ejecutivo presentará ante este Consejo General el proyecto de resolución relativo a la aprobación del refrendo para que en un plazo de 10 días hábiles se resuelva lo conducente.</w:t>
      </w:r>
      <w:r w:rsidR="0058581A" w:rsidRPr="00D12421">
        <w:rPr>
          <w:rFonts w:ascii="Arial Nova" w:hAnsi="Arial Nova" w:cs="Arial"/>
          <w:i/>
        </w:rPr>
        <w:t>”</w:t>
      </w:r>
      <w:r w:rsidRPr="00D12421">
        <w:rPr>
          <w:rFonts w:ascii="Arial Nova" w:hAnsi="Arial Nova" w:cs="Arial"/>
          <w:i/>
        </w:rPr>
        <w:t xml:space="preserve"> </w:t>
      </w:r>
    </w:p>
    <w:p w14:paraId="01E32AEF" w14:textId="77777777" w:rsidR="00FB7A96" w:rsidRPr="00D12421" w:rsidRDefault="00FB7A96"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02F2B452" w14:textId="77777777" w:rsidR="00FB7A96" w:rsidRPr="00D12421" w:rsidRDefault="002D223D"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El artículo tercero transitorio, del Decreto 91, publicado con posterioridad a la emisión del acuerdo CG-A-13/17, </w:t>
      </w:r>
      <w:r w:rsidRPr="00D12421">
        <w:rPr>
          <w:rFonts w:ascii="Arial Nova" w:hAnsi="Arial Nova" w:cs="Arial"/>
          <w:i/>
        </w:rPr>
        <w:t xml:space="preserve">-y vigente a partir del treinta de mayo del dos mil diecisiete-, </w:t>
      </w:r>
      <w:r w:rsidR="00ED251C" w:rsidRPr="00D12421">
        <w:rPr>
          <w:rFonts w:ascii="Arial Nova" w:hAnsi="Arial Nova" w:cs="Arial"/>
        </w:rPr>
        <w:t xml:space="preserve">previene: </w:t>
      </w:r>
      <w:r w:rsidR="00ED251C" w:rsidRPr="00D12421">
        <w:rPr>
          <w:rFonts w:ascii="Arial Nova" w:hAnsi="Arial Nova" w:cs="Arial"/>
          <w:i/>
        </w:rPr>
        <w:t>“…Las asociaciones políticas constituidas previamente a la publicación del presente Decreto, deberán efectuar el refrendo correspondiente a más tardar a los dieciocho meses contados a partir de la publicación de la presente reforma.”</w:t>
      </w:r>
      <w:r w:rsidR="0031169D" w:rsidRPr="00D12421">
        <w:rPr>
          <w:rFonts w:ascii="Arial Nova" w:hAnsi="Arial Nova" w:cs="Arial"/>
          <w:i/>
        </w:rPr>
        <w:t xml:space="preserve">, </w:t>
      </w:r>
      <w:r w:rsidR="0031169D" w:rsidRPr="00D12421">
        <w:rPr>
          <w:rFonts w:ascii="Arial Nova" w:hAnsi="Arial Nova" w:cs="Arial"/>
        </w:rPr>
        <w:t xml:space="preserve">entonces, el plazo para el refrendo fenecía el treinta de noviembre de dos mil dieciocho. </w:t>
      </w:r>
    </w:p>
    <w:p w14:paraId="33FC68B0" w14:textId="77777777" w:rsidR="00ED4655" w:rsidRPr="00D12421" w:rsidRDefault="00ED4655"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7548E991" w14:textId="77777777" w:rsidR="00530B75" w:rsidRPr="00D12421" w:rsidRDefault="00522DAB"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Ahora bien, del</w:t>
      </w:r>
      <w:r w:rsidR="004A3904" w:rsidRPr="00D12421">
        <w:rPr>
          <w:rFonts w:ascii="Arial Nova" w:hAnsi="Arial Nova" w:cs="Arial"/>
        </w:rPr>
        <w:t xml:space="preserve"> </w:t>
      </w:r>
      <w:r w:rsidR="00C229C8" w:rsidRPr="00D12421">
        <w:rPr>
          <w:rFonts w:ascii="Arial Nova" w:hAnsi="Arial Nova" w:cs="Arial"/>
        </w:rPr>
        <w:t>contraste del procedimiento de refrendo establecido por el Consejo General en el acuerdo CG-A-13/17</w:t>
      </w:r>
      <w:r w:rsidR="00530B75" w:rsidRPr="00D12421">
        <w:rPr>
          <w:rFonts w:ascii="Arial Nova" w:hAnsi="Arial Nova" w:cs="Arial"/>
        </w:rPr>
        <w:t xml:space="preserve">, </w:t>
      </w:r>
      <w:r w:rsidR="00D85C27" w:rsidRPr="00D12421">
        <w:rPr>
          <w:rFonts w:ascii="Arial Nova" w:hAnsi="Arial Nova" w:cs="Arial"/>
          <w:i/>
        </w:rPr>
        <w:t>-</w:t>
      </w:r>
      <w:r w:rsidR="00C43AE0" w:rsidRPr="00D12421">
        <w:rPr>
          <w:rFonts w:ascii="Arial Nova" w:hAnsi="Arial Nova" w:cs="Arial"/>
          <w:i/>
        </w:rPr>
        <w:t xml:space="preserve">por cierto único reglamento </w:t>
      </w:r>
      <w:r w:rsidR="00D85C27" w:rsidRPr="00D12421">
        <w:rPr>
          <w:rFonts w:ascii="Arial Nova" w:hAnsi="Arial Nova" w:cs="Arial"/>
          <w:i/>
        </w:rPr>
        <w:t xml:space="preserve">existente para este tipo de procedimientos- </w:t>
      </w:r>
      <w:r w:rsidR="00530B75" w:rsidRPr="00D12421">
        <w:rPr>
          <w:rFonts w:ascii="Arial Nova" w:hAnsi="Arial Nova" w:cs="Arial"/>
        </w:rPr>
        <w:t xml:space="preserve">se obtiene que las reglas contenidas en las fracciones I, IV, VI y VII, </w:t>
      </w:r>
      <w:r w:rsidR="00ED4655" w:rsidRPr="00D12421">
        <w:rPr>
          <w:rFonts w:ascii="Arial Nova" w:hAnsi="Arial Nova" w:cs="Arial"/>
          <w:b/>
        </w:rPr>
        <w:t xml:space="preserve">además de generar confusión en los plazos </w:t>
      </w:r>
      <w:r w:rsidR="00ED4655" w:rsidRPr="00D12421">
        <w:rPr>
          <w:rFonts w:ascii="Arial Nova" w:hAnsi="Arial Nova" w:cs="Arial"/>
        </w:rPr>
        <w:t xml:space="preserve">y actuaciones tanto de la autoridad, como del interesado, </w:t>
      </w:r>
      <w:r w:rsidR="00530B75" w:rsidRPr="00D12421">
        <w:rPr>
          <w:rFonts w:ascii="Arial Nova" w:hAnsi="Arial Nova" w:cs="Arial"/>
          <w:b/>
        </w:rPr>
        <w:t>no cobran aplicación</w:t>
      </w:r>
      <w:r w:rsidR="00ED4655" w:rsidRPr="00D12421">
        <w:rPr>
          <w:rFonts w:ascii="Arial Nova" w:hAnsi="Arial Nova" w:cs="Arial"/>
          <w:b/>
        </w:rPr>
        <w:t xml:space="preserve"> al caso concreto</w:t>
      </w:r>
      <w:r w:rsidR="00CE4F03" w:rsidRPr="00D12421">
        <w:rPr>
          <w:rFonts w:ascii="Arial Nova" w:hAnsi="Arial Nova" w:cs="Arial"/>
          <w:b/>
        </w:rPr>
        <w:t xml:space="preserve">, ni </w:t>
      </w:r>
      <w:r w:rsidR="00530B75" w:rsidRPr="00D12421">
        <w:rPr>
          <w:rFonts w:ascii="Arial Nova" w:hAnsi="Arial Nova" w:cs="Arial"/>
          <w:b/>
        </w:rPr>
        <w:t>se adec</w:t>
      </w:r>
      <w:r w:rsidR="00665E77" w:rsidRPr="00D12421">
        <w:rPr>
          <w:rFonts w:ascii="Arial Nova" w:hAnsi="Arial Nova" w:cs="Arial"/>
          <w:b/>
        </w:rPr>
        <w:t>ú</w:t>
      </w:r>
      <w:r w:rsidR="00530B75" w:rsidRPr="00D12421">
        <w:rPr>
          <w:rFonts w:ascii="Arial Nova" w:hAnsi="Arial Nova" w:cs="Arial"/>
          <w:b/>
        </w:rPr>
        <w:t>an de forma alguna al período de dieciocho meses</w:t>
      </w:r>
      <w:r w:rsidR="00530B75" w:rsidRPr="00D12421">
        <w:rPr>
          <w:rFonts w:ascii="Arial Nova" w:hAnsi="Arial Nova" w:cs="Arial"/>
        </w:rPr>
        <w:t xml:space="preserve"> a que se refiere el artículo tercero transitorio</w:t>
      </w:r>
      <w:r w:rsidR="0030026F" w:rsidRPr="00D12421">
        <w:rPr>
          <w:rFonts w:ascii="Arial Nova" w:hAnsi="Arial Nova" w:cs="Arial"/>
        </w:rPr>
        <w:t>,</w:t>
      </w:r>
      <w:r w:rsidR="00530B75" w:rsidRPr="00D12421">
        <w:rPr>
          <w:rFonts w:ascii="Arial Nova" w:hAnsi="Arial Nova" w:cs="Arial"/>
        </w:rPr>
        <w:t xml:space="preserve"> como a continuación se expon</w:t>
      </w:r>
      <w:r w:rsidR="000A200A" w:rsidRPr="00D12421">
        <w:rPr>
          <w:rFonts w:ascii="Arial Nova" w:hAnsi="Arial Nova" w:cs="Arial"/>
        </w:rPr>
        <w:t>e:</w:t>
      </w:r>
    </w:p>
    <w:p w14:paraId="09355CBC" w14:textId="77777777" w:rsidR="00530B75" w:rsidRPr="00D12421" w:rsidRDefault="00530B75" w:rsidP="002942F4">
      <w:pPr>
        <w:pStyle w:val="NormalWeb"/>
        <w:spacing w:before="0" w:beforeAutospacing="0" w:afterAutospacing="0" w:line="360" w:lineRule="auto"/>
        <w:contextualSpacing/>
        <w:mirrorIndents/>
        <w:jc w:val="both"/>
        <w:rPr>
          <w:rFonts w:ascii="Arial Nova" w:hAnsi="Arial Nova" w:cs="Arial"/>
        </w:rPr>
      </w:pPr>
    </w:p>
    <w:p w14:paraId="5F3351EA" w14:textId="77777777" w:rsidR="00530B75" w:rsidRPr="00D12421" w:rsidRDefault="00530B75" w:rsidP="002942F4">
      <w:pPr>
        <w:pStyle w:val="NormalWeb"/>
        <w:numPr>
          <w:ilvl w:val="0"/>
          <w:numId w:val="7"/>
        </w:numPr>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La fracción I dispone que </w:t>
      </w:r>
      <w:r w:rsidRPr="00D12421">
        <w:rPr>
          <w:rFonts w:ascii="Arial Nova" w:hAnsi="Arial Nova" w:cs="Arial"/>
          <w:i/>
        </w:rPr>
        <w:t>“Cada tres años, contados a partir de la entrada en vigor del Código…”</w:t>
      </w:r>
      <w:r w:rsidRPr="00D12421">
        <w:rPr>
          <w:rFonts w:ascii="Arial Nova" w:hAnsi="Arial Nova" w:cs="Arial"/>
          <w:b/>
        </w:rPr>
        <w:t xml:space="preserve">, </w:t>
      </w:r>
      <w:r w:rsidRPr="00D12421">
        <w:rPr>
          <w:rFonts w:ascii="Arial Nova" w:hAnsi="Arial Nova" w:cs="Arial"/>
        </w:rPr>
        <w:t xml:space="preserve">las asociaciones políticas tendrán la obligación de realizar el refrendo de su registro, y si el Código Electoral en el que se incluyó esa obligación, entró en vigor el tres de marzo del dos mil quince, entonces fenecía el tres de marzo del dos mil dieciocho, ello pese a que el artículo tercero transitorio estableció la posibilidad de hacerlo hasta el treinta de noviembre. </w:t>
      </w:r>
    </w:p>
    <w:p w14:paraId="4EDA71FF" w14:textId="77777777" w:rsidR="000A200A" w:rsidRPr="00D12421" w:rsidRDefault="000A200A" w:rsidP="002942F4">
      <w:pPr>
        <w:pStyle w:val="NormalWeb"/>
        <w:spacing w:before="0" w:beforeAutospacing="0" w:afterAutospacing="0" w:line="360" w:lineRule="auto"/>
        <w:ind w:left="720"/>
        <w:contextualSpacing/>
        <w:mirrorIndents/>
        <w:jc w:val="both"/>
        <w:rPr>
          <w:rFonts w:ascii="Arial Nova" w:hAnsi="Arial Nova" w:cs="Arial"/>
        </w:rPr>
      </w:pPr>
    </w:p>
    <w:p w14:paraId="2D54245F" w14:textId="77777777" w:rsidR="00530B75" w:rsidRPr="00D12421" w:rsidRDefault="000A200A" w:rsidP="002942F4">
      <w:pPr>
        <w:pStyle w:val="NormalWeb"/>
        <w:numPr>
          <w:ilvl w:val="0"/>
          <w:numId w:val="7"/>
        </w:numPr>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La fracción IV establece que será en el mes de enero del </w:t>
      </w:r>
      <w:r w:rsidR="0030026F" w:rsidRPr="00D12421">
        <w:rPr>
          <w:rFonts w:ascii="Arial Nova" w:hAnsi="Arial Nova" w:cs="Arial"/>
        </w:rPr>
        <w:t>año del refrendo que las asociaciones políticas deberán presentar el escrito en</w:t>
      </w:r>
      <w:r w:rsidR="0032574D" w:rsidRPr="00D12421">
        <w:rPr>
          <w:rFonts w:ascii="Arial Nova" w:hAnsi="Arial Nova" w:cs="Arial"/>
        </w:rPr>
        <w:t xml:space="preserve"> que</w:t>
      </w:r>
      <w:r w:rsidR="0030026F" w:rsidRPr="00D12421">
        <w:rPr>
          <w:rFonts w:ascii="Arial Nova" w:hAnsi="Arial Nova" w:cs="Arial"/>
        </w:rPr>
        <w:t xml:space="preserve"> hagan saber su intención de refrendo, sin embargo, el plazo previsto por el artículo tercero transitorio fue de </w:t>
      </w:r>
      <w:r w:rsidR="00C94ECD" w:rsidRPr="00D12421">
        <w:rPr>
          <w:rFonts w:ascii="Arial Nova" w:hAnsi="Arial Nova" w:cs="Arial"/>
        </w:rPr>
        <w:t>dieciocho meses</w:t>
      </w:r>
      <w:r w:rsidR="0030026F" w:rsidRPr="00D12421">
        <w:rPr>
          <w:rFonts w:ascii="Arial Nova" w:hAnsi="Arial Nova" w:cs="Arial"/>
        </w:rPr>
        <w:t>, -</w:t>
      </w:r>
      <w:r w:rsidR="0030026F" w:rsidRPr="00D12421">
        <w:rPr>
          <w:rFonts w:ascii="Arial Nova" w:hAnsi="Arial Nova" w:cs="Arial"/>
          <w:i/>
        </w:rPr>
        <w:t xml:space="preserve">del treinta de mayo del dos mil diecisiete al treinta de noviembre del dos mil dieciocho-, </w:t>
      </w:r>
      <w:r w:rsidR="00D85C27" w:rsidRPr="00D12421">
        <w:rPr>
          <w:rFonts w:ascii="Arial Nova" w:hAnsi="Arial Nova" w:cs="Arial"/>
        </w:rPr>
        <w:t xml:space="preserve">por lo que no otorga certeza a la </w:t>
      </w:r>
      <w:r w:rsidR="00232430" w:rsidRPr="00D12421">
        <w:rPr>
          <w:rFonts w:ascii="Arial Nova" w:hAnsi="Arial Nova" w:cs="Arial"/>
        </w:rPr>
        <w:t>a</w:t>
      </w:r>
      <w:r w:rsidR="00D85C27" w:rsidRPr="00D12421">
        <w:rPr>
          <w:rFonts w:ascii="Arial Nova" w:hAnsi="Arial Nova" w:cs="Arial"/>
        </w:rPr>
        <w:t xml:space="preserve">sociación </w:t>
      </w:r>
      <w:r w:rsidR="00232430" w:rsidRPr="00D12421">
        <w:rPr>
          <w:rFonts w:ascii="Arial Nova" w:hAnsi="Arial Nova" w:cs="Arial"/>
        </w:rPr>
        <w:t>promovente</w:t>
      </w:r>
      <w:r w:rsidR="0030026F" w:rsidRPr="00D12421">
        <w:rPr>
          <w:rFonts w:ascii="Arial Nova" w:hAnsi="Arial Nova" w:cs="Arial"/>
        </w:rPr>
        <w:t xml:space="preserve"> de cuándo debía presentarse ese documento. </w:t>
      </w:r>
    </w:p>
    <w:p w14:paraId="10041719" w14:textId="77777777" w:rsidR="0030026F" w:rsidRPr="00D12421" w:rsidRDefault="0030026F" w:rsidP="002942F4">
      <w:pPr>
        <w:pStyle w:val="Prrafodelista"/>
        <w:spacing w:after="0" w:line="360" w:lineRule="auto"/>
        <w:rPr>
          <w:rFonts w:ascii="Arial Nova" w:hAnsi="Arial Nova" w:cs="Arial"/>
          <w:sz w:val="24"/>
          <w:szCs w:val="24"/>
        </w:rPr>
      </w:pPr>
    </w:p>
    <w:p w14:paraId="07F6D19C" w14:textId="77777777" w:rsidR="0030026F" w:rsidRPr="00D12421" w:rsidRDefault="0030026F" w:rsidP="002942F4">
      <w:pPr>
        <w:pStyle w:val="NormalWeb"/>
        <w:numPr>
          <w:ilvl w:val="0"/>
          <w:numId w:val="7"/>
        </w:numPr>
        <w:spacing w:before="0" w:beforeAutospacing="0" w:afterAutospacing="0" w:line="360" w:lineRule="auto"/>
        <w:contextualSpacing/>
        <w:mirrorIndents/>
        <w:jc w:val="both"/>
        <w:rPr>
          <w:rFonts w:ascii="Arial Nova" w:hAnsi="Arial Nova" w:cs="Arial"/>
        </w:rPr>
      </w:pPr>
      <w:r w:rsidRPr="00D12421">
        <w:rPr>
          <w:rFonts w:ascii="Arial Nova" w:hAnsi="Arial Nova" w:cs="Arial"/>
        </w:rPr>
        <w:t>La fracción VI</w:t>
      </w:r>
      <w:r w:rsidR="00D85C27" w:rsidRPr="00D12421">
        <w:rPr>
          <w:rFonts w:ascii="Arial Nova" w:hAnsi="Arial Nova" w:cs="Arial"/>
        </w:rPr>
        <w:t>,</w:t>
      </w:r>
      <w:r w:rsidRPr="00D12421">
        <w:rPr>
          <w:rFonts w:ascii="Arial Nova" w:hAnsi="Arial Nova" w:cs="Arial"/>
        </w:rPr>
        <w:t xml:space="preserve"> señala que en el mes de junio </w:t>
      </w:r>
      <w:r w:rsidR="00FD6892" w:rsidRPr="00D12421">
        <w:rPr>
          <w:rFonts w:ascii="Arial Nova" w:hAnsi="Arial Nova" w:cs="Arial"/>
        </w:rPr>
        <w:t xml:space="preserve">presentará los documentos </w:t>
      </w:r>
      <w:r w:rsidR="00923A78" w:rsidRPr="00D12421">
        <w:rPr>
          <w:rFonts w:ascii="Arial Nova" w:hAnsi="Arial Nova" w:cs="Arial"/>
        </w:rPr>
        <w:t xml:space="preserve">que acrediten que cumple con los requisitos de su registro inicial, sin embargo, de haberse aplicado, ello tendría como consecuencia que el refrendo se hubiere </w:t>
      </w:r>
      <w:r w:rsidR="00923A78" w:rsidRPr="00D12421">
        <w:rPr>
          <w:rFonts w:ascii="Arial Nova" w:hAnsi="Arial Nova" w:cs="Arial"/>
        </w:rPr>
        <w:lastRenderedPageBreak/>
        <w:t xml:space="preserve">concluido en el mes de junio del año dos mil dieciocho, cuatro meses antes del plazo previsto por el artículo tercero transitorio, del Decreto 91, reduciéndolo. </w:t>
      </w:r>
    </w:p>
    <w:p w14:paraId="22D3F1A4" w14:textId="77777777" w:rsidR="00923A78" w:rsidRPr="00D12421" w:rsidRDefault="00923A78" w:rsidP="002942F4">
      <w:pPr>
        <w:pStyle w:val="Prrafodelista"/>
        <w:spacing w:after="0" w:line="360" w:lineRule="auto"/>
        <w:rPr>
          <w:rFonts w:ascii="Arial Nova" w:hAnsi="Arial Nova" w:cs="Arial"/>
          <w:sz w:val="24"/>
          <w:szCs w:val="24"/>
        </w:rPr>
      </w:pPr>
    </w:p>
    <w:p w14:paraId="37E9DB3F" w14:textId="77777777" w:rsidR="000F6CA1" w:rsidRPr="00D12421" w:rsidRDefault="00923A78" w:rsidP="002942F4">
      <w:pPr>
        <w:pStyle w:val="NormalWeb"/>
        <w:numPr>
          <w:ilvl w:val="0"/>
          <w:numId w:val="7"/>
        </w:numPr>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La fracción VII, se trata de una regla </w:t>
      </w:r>
      <w:r w:rsidR="000F6CA1" w:rsidRPr="00D12421">
        <w:rPr>
          <w:rFonts w:ascii="Arial Nova" w:hAnsi="Arial Nova" w:cs="Arial"/>
        </w:rPr>
        <w:t>confusa</w:t>
      </w:r>
      <w:r w:rsidRPr="00D12421">
        <w:rPr>
          <w:rFonts w:ascii="Arial Nova" w:hAnsi="Arial Nova" w:cs="Arial"/>
        </w:rPr>
        <w:t xml:space="preserve">, que de aplicarse reduciría aún más que la anterior, el plazo de dieciocho meses </w:t>
      </w:r>
      <w:r w:rsidRPr="00D12421">
        <w:rPr>
          <w:rFonts w:ascii="Arial Nova" w:hAnsi="Arial Nova" w:cs="Arial"/>
          <w:i/>
        </w:rPr>
        <w:t>-concedido por el legislador a las asociaciones políticas en el artículo tercero transitorio, del Decreto 91-</w:t>
      </w:r>
      <w:r w:rsidRPr="00D12421">
        <w:rPr>
          <w:rFonts w:ascii="Arial Nova" w:hAnsi="Arial Nova" w:cs="Arial"/>
        </w:rPr>
        <w:t>, ya que dispone que una vez que le sea entregado el escrito que se manifieste la intención de re</w:t>
      </w:r>
      <w:r w:rsidR="000F6CA1" w:rsidRPr="00D12421">
        <w:rPr>
          <w:rFonts w:ascii="Arial Nova" w:hAnsi="Arial Nova" w:cs="Arial"/>
        </w:rPr>
        <w:t xml:space="preserve">frendo, </w:t>
      </w:r>
      <w:r w:rsidR="000F6CA1" w:rsidRPr="00D12421">
        <w:rPr>
          <w:rFonts w:ascii="Arial Nova" w:hAnsi="Arial Nova" w:cs="Arial"/>
          <w:i/>
        </w:rPr>
        <w:t>-ello en el mes de enero</w:t>
      </w:r>
      <w:r w:rsidR="000F6CA1" w:rsidRPr="00D12421">
        <w:rPr>
          <w:rFonts w:ascii="Arial Nova" w:hAnsi="Arial Nova" w:cs="Arial"/>
        </w:rPr>
        <w:t>-</w:t>
      </w:r>
      <w:r w:rsidRPr="00D12421">
        <w:rPr>
          <w:rFonts w:ascii="Arial Nova" w:hAnsi="Arial Nova" w:cs="Arial"/>
        </w:rPr>
        <w:t xml:space="preserve"> el Secretario Ejecutivo tendría un término de cinco días hábiles para revisar que se cumplieran con los requisitos y a falta de uno o varios de estos, tendría que notificar a la asociación para que un término no mayor de diez días hábiles </w:t>
      </w:r>
      <w:r w:rsidR="000F6CA1" w:rsidRPr="00D12421">
        <w:rPr>
          <w:rFonts w:ascii="Arial Nova" w:hAnsi="Arial Nova" w:cs="Arial"/>
        </w:rPr>
        <w:t xml:space="preserve">subsanara las omisiones, lo que implicaría que el procedimiento de refrendo terminara en el mes de enero o febrero del año dos mil dieciocho, cuando las asociaciones conforme al artículo tercero transitorio, podían hacerlo hasta el mes de noviembre. </w:t>
      </w:r>
    </w:p>
    <w:p w14:paraId="218CE258" w14:textId="77777777" w:rsidR="00530B75" w:rsidRPr="00D12421" w:rsidRDefault="00530B75" w:rsidP="002942F4">
      <w:pPr>
        <w:pStyle w:val="NormalWeb"/>
        <w:spacing w:before="0" w:beforeAutospacing="0" w:afterAutospacing="0" w:line="360" w:lineRule="auto"/>
        <w:ind w:left="720"/>
        <w:contextualSpacing/>
        <w:mirrorIndents/>
        <w:jc w:val="both"/>
        <w:rPr>
          <w:rFonts w:ascii="Arial Nova" w:hAnsi="Arial Nova" w:cs="Arial"/>
        </w:rPr>
      </w:pPr>
    </w:p>
    <w:p w14:paraId="34D4175F" w14:textId="77777777" w:rsidR="00C229C8" w:rsidRPr="00D12421" w:rsidRDefault="00347C12"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Así, es claro que para el caso de las asociaciones políticas que obtuvieron su registro con anterioridad al treinta de mayo del dos mil diecisiete, el procedimiento previsto por el acuerdo CG-A-13/17 no cobraba aplicación. </w:t>
      </w:r>
    </w:p>
    <w:p w14:paraId="47916357" w14:textId="77777777" w:rsidR="00D82DD2" w:rsidRPr="00D12421" w:rsidRDefault="00D82DD2" w:rsidP="002942F4">
      <w:pPr>
        <w:pStyle w:val="NormalWeb"/>
        <w:spacing w:before="0" w:beforeAutospacing="0" w:afterAutospacing="0" w:line="360" w:lineRule="auto"/>
        <w:contextualSpacing/>
        <w:mirrorIndents/>
        <w:jc w:val="both"/>
        <w:rPr>
          <w:rFonts w:ascii="Arial Nova" w:hAnsi="Arial Nova" w:cs="Arial"/>
        </w:rPr>
      </w:pPr>
    </w:p>
    <w:p w14:paraId="2F9CD38D" w14:textId="77777777" w:rsidR="001F79A5" w:rsidRPr="00D12421" w:rsidRDefault="001F79A5" w:rsidP="002942F4">
      <w:pPr>
        <w:pStyle w:val="NormalWeb"/>
        <w:numPr>
          <w:ilvl w:val="2"/>
          <w:numId w:val="2"/>
        </w:numPr>
        <w:tabs>
          <w:tab w:val="left" w:pos="567"/>
          <w:tab w:val="left" w:pos="851"/>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 xml:space="preserve">El Consejo General violó el principio de certeza al no reglamentar el procedimiento de refrendo de registro que debían seguir las asociaciones políticas estatales a la luz del artículo tercero transitorio, del Decreto 91. </w:t>
      </w:r>
    </w:p>
    <w:p w14:paraId="2E6CA4FC" w14:textId="77777777" w:rsidR="001F79A5" w:rsidRPr="00D12421" w:rsidRDefault="001F79A5" w:rsidP="002942F4">
      <w:pPr>
        <w:pStyle w:val="NormalWeb"/>
        <w:tabs>
          <w:tab w:val="left" w:pos="567"/>
          <w:tab w:val="left" w:pos="993"/>
        </w:tabs>
        <w:spacing w:before="0" w:beforeAutospacing="0" w:afterAutospacing="0" w:line="360" w:lineRule="auto"/>
        <w:ind w:left="720"/>
        <w:contextualSpacing/>
        <w:mirrorIndents/>
        <w:jc w:val="both"/>
        <w:rPr>
          <w:rFonts w:ascii="Arial Nova" w:hAnsi="Arial Nova" w:cs="Arial"/>
          <w:b/>
        </w:rPr>
      </w:pPr>
    </w:p>
    <w:p w14:paraId="19022C71" w14:textId="77777777" w:rsidR="001F79A5" w:rsidRPr="00D12421" w:rsidRDefault="001F79A5"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No pasa desapercibido para este Tribunal, que el Consejo General</w:t>
      </w:r>
      <w:r w:rsidR="00D85C27" w:rsidRPr="00D12421">
        <w:rPr>
          <w:rFonts w:ascii="Arial Nova" w:hAnsi="Arial Nova" w:cs="Arial"/>
        </w:rPr>
        <w:t>,</w:t>
      </w:r>
      <w:r w:rsidRPr="00D12421">
        <w:rPr>
          <w:rFonts w:ascii="Arial Nova" w:hAnsi="Arial Nova" w:cs="Arial"/>
        </w:rPr>
        <w:t xml:space="preserve"> a pesar de contar con la facultad reglamentaria, </w:t>
      </w:r>
      <w:r w:rsidRPr="00D12421">
        <w:rPr>
          <w:rFonts w:ascii="Arial Nova" w:hAnsi="Arial Nova" w:cs="Arial"/>
          <w:i/>
        </w:rPr>
        <w:t>-conforme</w:t>
      </w:r>
      <w:r w:rsidRPr="00D12421">
        <w:rPr>
          <w:rFonts w:ascii="Arial Nova" w:hAnsi="Arial Nova" w:cs="Arial"/>
        </w:rPr>
        <w:t xml:space="preserve"> </w:t>
      </w:r>
      <w:r w:rsidRPr="00D12421">
        <w:rPr>
          <w:rFonts w:ascii="Arial Nova" w:hAnsi="Arial Nova" w:cs="Arial"/>
          <w:i/>
        </w:rPr>
        <w:t>lo dispuesto por el artículo 75, fracción XX, del Código Electoral</w:t>
      </w:r>
      <w:r w:rsidRPr="00D12421">
        <w:rPr>
          <w:rFonts w:ascii="Arial Nova" w:hAnsi="Arial Nova" w:cs="Arial"/>
        </w:rPr>
        <w:t xml:space="preserve">- omitió adecuar o hacer prevenciones especiales </w:t>
      </w:r>
      <w:r w:rsidR="00A15C9A" w:rsidRPr="00D12421">
        <w:rPr>
          <w:rFonts w:ascii="Arial Nova" w:hAnsi="Arial Nova" w:cs="Arial"/>
        </w:rPr>
        <w:t>o bien dicta</w:t>
      </w:r>
      <w:r w:rsidR="00D85C27" w:rsidRPr="00D12421">
        <w:rPr>
          <w:rFonts w:ascii="Arial Nova" w:hAnsi="Arial Nova" w:cs="Arial"/>
        </w:rPr>
        <w:t xml:space="preserve">r lineamientos específicos al procedimiento de refrendo para las </w:t>
      </w:r>
      <w:r w:rsidR="00415B55" w:rsidRPr="00D12421">
        <w:rPr>
          <w:rFonts w:ascii="Arial Nova" w:hAnsi="Arial Nova" w:cs="Arial"/>
        </w:rPr>
        <w:t>a</w:t>
      </w:r>
      <w:r w:rsidR="00D85C27" w:rsidRPr="00D12421">
        <w:rPr>
          <w:rFonts w:ascii="Arial Nova" w:hAnsi="Arial Nova" w:cs="Arial"/>
        </w:rPr>
        <w:t xml:space="preserve">sociaciones </w:t>
      </w:r>
      <w:r w:rsidR="00415B55" w:rsidRPr="00D12421">
        <w:rPr>
          <w:rFonts w:ascii="Arial Nova" w:hAnsi="Arial Nova" w:cs="Arial"/>
        </w:rPr>
        <w:t>p</w:t>
      </w:r>
      <w:r w:rsidR="00D85C27" w:rsidRPr="00D12421">
        <w:rPr>
          <w:rFonts w:ascii="Arial Nova" w:hAnsi="Arial Nova" w:cs="Arial"/>
        </w:rPr>
        <w:t xml:space="preserve">olíticas que encuadraban en el supuesto normativo del </w:t>
      </w:r>
      <w:r w:rsidR="00415B55" w:rsidRPr="00D12421">
        <w:rPr>
          <w:rFonts w:ascii="Arial Nova" w:hAnsi="Arial Nova" w:cs="Arial"/>
        </w:rPr>
        <w:t>a</w:t>
      </w:r>
      <w:r w:rsidR="00D85C27" w:rsidRPr="00D12421">
        <w:rPr>
          <w:rFonts w:ascii="Arial Nova" w:hAnsi="Arial Nova" w:cs="Arial"/>
        </w:rPr>
        <w:t xml:space="preserve">rtículo </w:t>
      </w:r>
      <w:r w:rsidR="00415B55" w:rsidRPr="00D12421">
        <w:rPr>
          <w:rFonts w:ascii="Arial Nova" w:hAnsi="Arial Nova" w:cs="Arial"/>
        </w:rPr>
        <w:t>t</w:t>
      </w:r>
      <w:r w:rsidR="00D85C27" w:rsidRPr="00D12421">
        <w:rPr>
          <w:rFonts w:ascii="Arial Nova" w:hAnsi="Arial Nova" w:cs="Arial"/>
        </w:rPr>
        <w:t xml:space="preserve">ercero </w:t>
      </w:r>
      <w:r w:rsidR="00415B55" w:rsidRPr="00D12421">
        <w:rPr>
          <w:rFonts w:ascii="Arial Nova" w:hAnsi="Arial Nova" w:cs="Arial"/>
        </w:rPr>
        <w:t>t</w:t>
      </w:r>
      <w:r w:rsidR="00D85C27" w:rsidRPr="00D12421">
        <w:rPr>
          <w:rFonts w:ascii="Arial Nova" w:hAnsi="Arial Nova" w:cs="Arial"/>
        </w:rPr>
        <w:t>ransitorio,</w:t>
      </w:r>
      <w:r w:rsidRPr="00D12421">
        <w:rPr>
          <w:rFonts w:ascii="Arial Nova" w:hAnsi="Arial Nova" w:cs="Arial"/>
        </w:rPr>
        <w:t xml:space="preserve"> </w:t>
      </w:r>
      <w:r w:rsidR="00D85C27" w:rsidRPr="00D12421">
        <w:rPr>
          <w:rFonts w:ascii="Arial Nova" w:hAnsi="Arial Nova" w:cs="Arial"/>
        </w:rPr>
        <w:t xml:space="preserve">ya que éstas resultaban necesarias para dotar </w:t>
      </w:r>
      <w:r w:rsidRPr="00D12421">
        <w:rPr>
          <w:rFonts w:ascii="Arial Nova" w:hAnsi="Arial Nova" w:cs="Arial"/>
        </w:rPr>
        <w:t xml:space="preserve">de certeza con relación al procedimiento en específico que debía observarse para el refrendo. </w:t>
      </w:r>
    </w:p>
    <w:p w14:paraId="036FBD2D" w14:textId="77777777" w:rsidR="00415B55" w:rsidRPr="00D12421" w:rsidRDefault="00415B55" w:rsidP="002942F4">
      <w:pPr>
        <w:pStyle w:val="NormalWeb"/>
        <w:spacing w:before="0" w:beforeAutospacing="0" w:afterAutospacing="0" w:line="360" w:lineRule="auto"/>
        <w:contextualSpacing/>
        <w:mirrorIndents/>
        <w:jc w:val="both"/>
        <w:rPr>
          <w:rFonts w:ascii="Arial Nova" w:hAnsi="Arial Nova" w:cs="Arial"/>
        </w:rPr>
      </w:pPr>
    </w:p>
    <w:p w14:paraId="70B91DD1" w14:textId="77777777" w:rsidR="00415B55" w:rsidRPr="00D12421" w:rsidRDefault="00415B55" w:rsidP="002942F4">
      <w:pPr>
        <w:pStyle w:val="NormalWeb"/>
        <w:spacing w:before="0" w:beforeAutospacing="0" w:afterAutospacing="0" w:line="360" w:lineRule="auto"/>
        <w:contextualSpacing/>
        <w:mirrorIndents/>
        <w:jc w:val="both"/>
        <w:rPr>
          <w:rFonts w:ascii="Arial Nova" w:hAnsi="Arial Nova"/>
        </w:rPr>
      </w:pPr>
      <w:r w:rsidRPr="00D12421">
        <w:rPr>
          <w:rFonts w:ascii="Arial Nova" w:hAnsi="Arial Nova"/>
        </w:rPr>
        <w:t xml:space="preserve">Además, debe recordarse, que normalmente la facultad reglamentaria es la potestad atribuida por el ordenamiento jurídico, a determinados órganos de autoridad, para emitir normas jurídicas abstractas, impersonales y obligatorias, con el fin de proveer </w:t>
      </w:r>
      <w:r w:rsidRPr="00D12421">
        <w:rPr>
          <w:rFonts w:ascii="Arial Nova" w:hAnsi="Arial Nova"/>
        </w:rPr>
        <w:lastRenderedPageBreak/>
        <w:t xml:space="preserve">en la esfera administrativa el exacto cumplimiento de la ley, por lo que tales disposiciones deben estar subordinadas a ésta. </w:t>
      </w:r>
    </w:p>
    <w:p w14:paraId="08B9DD28" w14:textId="77777777" w:rsidR="00415B55" w:rsidRPr="00D12421" w:rsidRDefault="00415B55" w:rsidP="002942F4">
      <w:pPr>
        <w:pStyle w:val="NormalWeb"/>
        <w:spacing w:before="0" w:beforeAutospacing="0" w:afterAutospacing="0" w:line="360" w:lineRule="auto"/>
        <w:contextualSpacing/>
        <w:mirrorIndents/>
        <w:jc w:val="both"/>
        <w:rPr>
          <w:rFonts w:ascii="Arial Nova" w:hAnsi="Arial Nova" w:cs="Arial"/>
        </w:rPr>
      </w:pPr>
    </w:p>
    <w:p w14:paraId="5D65EF51" w14:textId="77777777" w:rsidR="00415B55" w:rsidRPr="00D12421" w:rsidRDefault="00415B55" w:rsidP="002942F4">
      <w:pPr>
        <w:pStyle w:val="NormalWeb"/>
        <w:spacing w:before="0" w:beforeAutospacing="0" w:afterAutospacing="0" w:line="360" w:lineRule="auto"/>
        <w:contextualSpacing/>
        <w:mirrorIndents/>
        <w:jc w:val="both"/>
        <w:rPr>
          <w:rFonts w:ascii="Arial Nova" w:hAnsi="Arial Nova"/>
        </w:rPr>
      </w:pPr>
      <w:r w:rsidRPr="00D12421">
        <w:rPr>
          <w:rFonts w:ascii="Arial Nova" w:hAnsi="Arial Nova"/>
        </w:rPr>
        <w:t>De ahí que, si la ley debe determinar el qué, quién, dónde y cuándo de una situación jurídica general, hipotética y abstracta; al reglamento compete, por consecuencia, el cómo de esos propios supuestos jurídicos; es decir, su desarrollo; en ese tenor, de ninguna manera puede ir más allá de lo que ésta regula, ni extenderla a supuestos distintos y menos aún contradecirla, sino que exclusivamente debe concretarse a indicar la forma y medios para cumplirla</w:t>
      </w:r>
    </w:p>
    <w:p w14:paraId="2A9AE193" w14:textId="77777777" w:rsidR="00415B55" w:rsidRPr="00D12421" w:rsidRDefault="00415B55" w:rsidP="002942F4">
      <w:pPr>
        <w:pStyle w:val="NormalWeb"/>
        <w:spacing w:before="0" w:beforeAutospacing="0" w:afterAutospacing="0" w:line="360" w:lineRule="auto"/>
        <w:contextualSpacing/>
        <w:mirrorIndents/>
        <w:jc w:val="both"/>
        <w:rPr>
          <w:rFonts w:ascii="Arial Nova" w:hAnsi="Arial Nova" w:cs="Arial"/>
        </w:rPr>
      </w:pPr>
    </w:p>
    <w:p w14:paraId="12CC9481" w14:textId="77777777" w:rsidR="00415B55" w:rsidRPr="00D12421" w:rsidRDefault="00415B55"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Lo anterior en atención </w:t>
      </w:r>
      <w:r w:rsidR="0084002F" w:rsidRPr="00D12421">
        <w:rPr>
          <w:rFonts w:ascii="Arial Nova" w:hAnsi="Arial Nova" w:cs="Arial"/>
        </w:rPr>
        <w:t xml:space="preserve">en la </w:t>
      </w:r>
      <w:r w:rsidR="0084002F" w:rsidRPr="00D12421">
        <w:rPr>
          <w:rFonts w:ascii="Arial Nova" w:hAnsi="Arial Nova" w:cs="Arial"/>
          <w:b/>
        </w:rPr>
        <w:t>Jurisprudencia P./J. 79/2009</w:t>
      </w:r>
      <w:r w:rsidR="0084002F" w:rsidRPr="00D12421">
        <w:rPr>
          <w:rFonts w:ascii="Arial Nova" w:hAnsi="Arial Nova" w:cs="Arial"/>
        </w:rPr>
        <w:t xml:space="preserve">, de rubro: </w:t>
      </w:r>
      <w:r w:rsidR="0084002F" w:rsidRPr="00D12421">
        <w:rPr>
          <w:rFonts w:ascii="Arial Nova" w:hAnsi="Arial Nova" w:cs="Arial"/>
          <w:b/>
        </w:rPr>
        <w:t>FACULTAD REGLAMENTARI DEL PODER EJECUTIVO FEDERAL. SUS PRINCIPIOS Y LIMITACIONES.</w:t>
      </w:r>
      <w:r w:rsidR="0084002F" w:rsidRPr="00D12421">
        <w:rPr>
          <w:rStyle w:val="Refdenotaalfinal"/>
          <w:rFonts w:ascii="Arial Nova" w:hAnsi="Arial Nova" w:cs="Arial"/>
        </w:rPr>
        <w:endnoteReference w:id="29"/>
      </w:r>
      <w:r w:rsidR="0084002F" w:rsidRPr="00D12421">
        <w:rPr>
          <w:rFonts w:ascii="Arial Nova" w:hAnsi="Arial Nova" w:cs="Arial"/>
        </w:rPr>
        <w:t xml:space="preserve">, así como en la </w:t>
      </w:r>
      <w:r w:rsidR="0084002F" w:rsidRPr="00D12421">
        <w:rPr>
          <w:rFonts w:ascii="Arial Nova" w:hAnsi="Arial Nova" w:cs="Arial"/>
          <w:b/>
        </w:rPr>
        <w:t>Jurisprudencia P./J. 30/2007</w:t>
      </w:r>
      <w:r w:rsidR="0084002F" w:rsidRPr="00D12421">
        <w:rPr>
          <w:rFonts w:ascii="Arial Nova" w:hAnsi="Arial Nova" w:cs="Arial"/>
        </w:rPr>
        <w:t xml:space="preserve">, de rubro: </w:t>
      </w:r>
      <w:r w:rsidR="0084002F" w:rsidRPr="00D12421">
        <w:rPr>
          <w:rFonts w:ascii="Arial Nova" w:hAnsi="Arial Nova" w:cs="Arial"/>
          <w:b/>
        </w:rPr>
        <w:t>FACULTAD REGLAMENTARIA. SUS LIMITES</w:t>
      </w:r>
      <w:r w:rsidR="0084002F" w:rsidRPr="00D12421">
        <w:rPr>
          <w:rFonts w:ascii="Arial Nova" w:hAnsi="Arial Nova" w:cs="Arial"/>
        </w:rPr>
        <w:t>.</w:t>
      </w:r>
      <w:r w:rsidR="0084002F" w:rsidRPr="00D12421">
        <w:rPr>
          <w:rStyle w:val="Refdenotaalfinal"/>
          <w:rFonts w:ascii="Arial Nova" w:hAnsi="Arial Nova" w:cs="Arial"/>
        </w:rPr>
        <w:endnoteReference w:id="30"/>
      </w:r>
      <w:r w:rsidR="0084002F" w:rsidRPr="00D12421">
        <w:rPr>
          <w:rFonts w:ascii="Arial Nova" w:hAnsi="Arial Nova" w:cs="Arial"/>
        </w:rPr>
        <w:t xml:space="preserve"> </w:t>
      </w:r>
      <w:r w:rsidRPr="00D12421">
        <w:rPr>
          <w:rFonts w:ascii="Arial Nova" w:hAnsi="Arial Nova" w:cs="Arial"/>
        </w:rPr>
        <w:t xml:space="preserve"> </w:t>
      </w:r>
    </w:p>
    <w:p w14:paraId="4D69D302" w14:textId="77777777" w:rsidR="0084002F" w:rsidRPr="00D12421" w:rsidRDefault="0084002F" w:rsidP="002942F4">
      <w:pPr>
        <w:pStyle w:val="NormalWeb"/>
        <w:spacing w:before="0" w:beforeAutospacing="0" w:afterAutospacing="0" w:line="360" w:lineRule="auto"/>
        <w:contextualSpacing/>
        <w:mirrorIndents/>
        <w:jc w:val="both"/>
        <w:rPr>
          <w:rFonts w:ascii="Arial Nova" w:hAnsi="Arial Nova" w:cs="Arial"/>
        </w:rPr>
      </w:pPr>
    </w:p>
    <w:p w14:paraId="6FD0CBC4" w14:textId="77777777" w:rsidR="001F79A5" w:rsidRPr="00D12421" w:rsidRDefault="0084002F"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También, es de destacarse que la</w:t>
      </w:r>
      <w:r w:rsidR="001F79A5" w:rsidRPr="00D12421">
        <w:rPr>
          <w:rFonts w:ascii="Arial Nova" w:hAnsi="Arial Nova" w:cs="Arial"/>
        </w:rPr>
        <w:t xml:space="preserve"> Sala Regional Monterrey, al dictar la sentencia </w:t>
      </w:r>
      <w:r w:rsidR="001F79A5" w:rsidRPr="00D12421">
        <w:rPr>
          <w:rFonts w:ascii="Arial Nova" w:hAnsi="Arial Nova" w:cs="Arial"/>
          <w:b/>
        </w:rPr>
        <w:t>SM-JDC-460/2017</w:t>
      </w:r>
      <w:r w:rsidR="001F79A5" w:rsidRPr="00D12421">
        <w:rPr>
          <w:rStyle w:val="Refdenotaalfinal"/>
          <w:rFonts w:ascii="Arial Nova" w:hAnsi="Arial Nova" w:cs="Arial"/>
          <w:b/>
        </w:rPr>
        <w:endnoteReference w:id="31"/>
      </w:r>
      <w:r w:rsidR="001F79A5" w:rsidRPr="00D12421">
        <w:rPr>
          <w:rFonts w:ascii="Arial Nova" w:hAnsi="Arial Nova" w:cs="Arial"/>
        </w:rPr>
        <w:t xml:space="preserve">, estableció: </w:t>
      </w:r>
    </w:p>
    <w:p w14:paraId="38260874" w14:textId="77777777" w:rsidR="001F79A5" w:rsidRPr="00D12421" w:rsidRDefault="001F79A5" w:rsidP="002942F4">
      <w:pPr>
        <w:pStyle w:val="NormalWeb"/>
        <w:spacing w:before="0" w:beforeAutospacing="0" w:afterAutospacing="0" w:line="360" w:lineRule="auto"/>
        <w:contextualSpacing/>
        <w:mirrorIndents/>
        <w:jc w:val="both"/>
        <w:rPr>
          <w:rFonts w:ascii="Arial Nova" w:hAnsi="Arial Nova" w:cs="Arial"/>
          <w:i/>
        </w:rPr>
      </w:pPr>
    </w:p>
    <w:p w14:paraId="261F137F" w14:textId="77777777" w:rsidR="001F79A5" w:rsidRPr="00D12421" w:rsidRDefault="001F79A5" w:rsidP="002942F4">
      <w:pPr>
        <w:pStyle w:val="NormalWeb"/>
        <w:spacing w:before="0" w:beforeAutospacing="0" w:afterAutospacing="0" w:line="360" w:lineRule="auto"/>
        <w:contextualSpacing/>
        <w:mirrorIndents/>
        <w:jc w:val="both"/>
        <w:rPr>
          <w:rFonts w:ascii="Arial Nova" w:hAnsi="Arial Nova" w:cs="Arial"/>
          <w:i/>
        </w:rPr>
      </w:pPr>
      <w:r w:rsidRPr="00D12421">
        <w:rPr>
          <w:rFonts w:ascii="Arial Nova" w:hAnsi="Arial Nova" w:cs="Arial"/>
          <w:i/>
        </w:rPr>
        <w:t xml:space="preserve">“…el Consejo General del Instituto Local tiene facultades para emitir los acuerdos correspondientes a fin de hacer posible la aplicación de la ley. </w:t>
      </w:r>
    </w:p>
    <w:p w14:paraId="113BC24F" w14:textId="77777777" w:rsidR="001F79A5" w:rsidRPr="00D12421" w:rsidRDefault="001F79A5" w:rsidP="002942F4">
      <w:pPr>
        <w:pStyle w:val="NormalWeb"/>
        <w:spacing w:before="0" w:beforeAutospacing="0" w:afterAutospacing="0" w:line="360" w:lineRule="auto"/>
        <w:contextualSpacing/>
        <w:mirrorIndents/>
        <w:jc w:val="both"/>
        <w:rPr>
          <w:rFonts w:ascii="Arial Nova" w:hAnsi="Arial Nova" w:cs="Arial"/>
          <w:i/>
        </w:rPr>
      </w:pPr>
    </w:p>
    <w:p w14:paraId="3C9A1C01" w14:textId="77777777" w:rsidR="001F79A5" w:rsidRPr="00D12421" w:rsidRDefault="001F79A5" w:rsidP="002942F4">
      <w:pPr>
        <w:pStyle w:val="NormalWeb"/>
        <w:spacing w:before="0" w:beforeAutospacing="0" w:afterAutospacing="0" w:line="360" w:lineRule="auto"/>
        <w:contextualSpacing/>
        <w:mirrorIndents/>
        <w:jc w:val="both"/>
        <w:rPr>
          <w:rFonts w:ascii="Arial Nova" w:hAnsi="Arial Nova" w:cs="Arial"/>
          <w:i/>
        </w:rPr>
      </w:pPr>
      <w:r w:rsidRPr="00D12421">
        <w:rPr>
          <w:rFonts w:ascii="Arial Nova" w:hAnsi="Arial Nova" w:cs="Arial"/>
          <w:i/>
        </w:rPr>
        <w:t xml:space="preserve">Por tanto, si el legislador de Aguascalientes previó en el artículo 59, párrafo séptimo, del Código Electoral Local, de manera general, que las asociaciones políticas acreditadas deberán refrendar su registro cada tres años mediante la ratificación que acuerden sus miembros en asamblea general, refrendo que deberá ser acreditado para el registro inicial, </w:t>
      </w:r>
      <w:r w:rsidRPr="00D12421">
        <w:rPr>
          <w:rFonts w:ascii="Arial Nova" w:hAnsi="Arial Nova" w:cs="Arial"/>
          <w:b/>
          <w:i/>
          <w:u w:val="single"/>
        </w:rPr>
        <w:t>es indispensable que la autoridad administrativa electoral detalle cómo debe realizarse el procedimiento de refrendo de las asociaciones políticas estatales registradas</w:t>
      </w:r>
      <w:r w:rsidRPr="00D12421">
        <w:rPr>
          <w:rFonts w:ascii="Arial Nova" w:hAnsi="Arial Nova" w:cs="Arial"/>
          <w:i/>
          <w:u w:val="single"/>
        </w:rPr>
        <w:t>…”</w:t>
      </w:r>
    </w:p>
    <w:p w14:paraId="7F311AE4" w14:textId="77777777" w:rsidR="001F79A5" w:rsidRPr="00D12421" w:rsidRDefault="001F79A5" w:rsidP="002942F4">
      <w:pPr>
        <w:pStyle w:val="NormalWeb"/>
        <w:spacing w:before="0" w:beforeAutospacing="0" w:afterAutospacing="0" w:line="360" w:lineRule="auto"/>
        <w:contextualSpacing/>
        <w:mirrorIndents/>
        <w:jc w:val="both"/>
        <w:rPr>
          <w:rFonts w:ascii="Arial Nova" w:hAnsi="Arial Nova" w:cs="Arial"/>
          <w:i/>
        </w:rPr>
      </w:pPr>
    </w:p>
    <w:p w14:paraId="19E19670" w14:textId="77777777" w:rsidR="001F79A5" w:rsidRPr="00D12421" w:rsidRDefault="00A15C9A" w:rsidP="002942F4">
      <w:pPr>
        <w:pStyle w:val="NormalWeb"/>
        <w:spacing w:before="0" w:beforeAutospacing="0" w:afterAutospacing="0" w:line="360" w:lineRule="auto"/>
        <w:contextualSpacing/>
        <w:mirrorIndents/>
        <w:jc w:val="both"/>
        <w:rPr>
          <w:rFonts w:ascii="Arial Nova" w:hAnsi="Arial Nova" w:cs="Arial"/>
          <w:b/>
        </w:rPr>
      </w:pPr>
      <w:r w:rsidRPr="00D12421">
        <w:rPr>
          <w:rFonts w:ascii="Arial Nova" w:hAnsi="Arial Nova" w:cs="Arial"/>
        </w:rPr>
        <w:t xml:space="preserve">No </w:t>
      </w:r>
      <w:r w:rsidR="0032574D" w:rsidRPr="00D12421">
        <w:rPr>
          <w:rFonts w:ascii="Arial Nova" w:hAnsi="Arial Nova" w:cs="Arial"/>
        </w:rPr>
        <w:t>obstante,</w:t>
      </w:r>
      <w:r w:rsidRPr="00D12421">
        <w:rPr>
          <w:rFonts w:ascii="Arial Nova" w:hAnsi="Arial Nova" w:cs="Arial"/>
        </w:rPr>
        <w:t xml:space="preserve"> </w:t>
      </w:r>
      <w:r w:rsidR="001F79A5" w:rsidRPr="00D12421">
        <w:rPr>
          <w:rFonts w:ascii="Arial Nova" w:hAnsi="Arial Nova" w:cs="Arial"/>
        </w:rPr>
        <w:t>el caso concreto</w:t>
      </w:r>
      <w:r w:rsidR="0032574D" w:rsidRPr="00D12421">
        <w:rPr>
          <w:rFonts w:ascii="Arial Nova" w:hAnsi="Arial Nova" w:cs="Arial"/>
        </w:rPr>
        <w:t xml:space="preserve">, la autoridad responsable incumplió con su función electoral de dotar certeza a las asociaciones políticas registradas con anterioridad a la entrada en vigor al </w:t>
      </w:r>
      <w:r w:rsidR="001F79A5" w:rsidRPr="00D12421">
        <w:rPr>
          <w:rFonts w:ascii="Arial Nova" w:hAnsi="Arial Nova" w:cs="Arial"/>
        </w:rPr>
        <w:t xml:space="preserve">artículo tercero transitorio, del Decreto 91, </w:t>
      </w:r>
      <w:r w:rsidR="0032574D" w:rsidRPr="00D12421">
        <w:rPr>
          <w:rFonts w:ascii="Arial Nova" w:hAnsi="Arial Nova" w:cs="Arial"/>
        </w:rPr>
        <w:t xml:space="preserve">ya que omitió establecer </w:t>
      </w:r>
      <w:r w:rsidR="001F79A5" w:rsidRPr="00D12421">
        <w:rPr>
          <w:rFonts w:ascii="Arial Nova" w:hAnsi="Arial Nova" w:cs="Arial"/>
        </w:rPr>
        <w:t>reglas claras y plazos precisos a los que debía</w:t>
      </w:r>
      <w:r w:rsidR="0032574D" w:rsidRPr="00D12421">
        <w:rPr>
          <w:rFonts w:ascii="Arial Nova" w:hAnsi="Arial Nova" w:cs="Arial"/>
        </w:rPr>
        <w:t>n</w:t>
      </w:r>
      <w:r w:rsidR="001F79A5" w:rsidRPr="00D12421">
        <w:rPr>
          <w:rFonts w:ascii="Arial Nova" w:hAnsi="Arial Nova" w:cs="Arial"/>
        </w:rPr>
        <w:t xml:space="preserve"> sujetars</w:t>
      </w:r>
      <w:r w:rsidR="0032574D" w:rsidRPr="00D12421">
        <w:rPr>
          <w:rFonts w:ascii="Arial Nova" w:hAnsi="Arial Nova" w:cs="Arial"/>
        </w:rPr>
        <w:t xml:space="preserve">e para el </w:t>
      </w:r>
      <w:r w:rsidR="001F79A5" w:rsidRPr="00D12421">
        <w:rPr>
          <w:rFonts w:ascii="Arial Nova" w:hAnsi="Arial Nova" w:cs="Arial"/>
        </w:rPr>
        <w:t xml:space="preserve">refrendo de </w:t>
      </w:r>
      <w:r w:rsidR="0032574D" w:rsidRPr="00D12421">
        <w:rPr>
          <w:rFonts w:ascii="Arial Nova" w:hAnsi="Arial Nova" w:cs="Arial"/>
        </w:rPr>
        <w:t xml:space="preserve">su </w:t>
      </w:r>
      <w:r w:rsidR="001F79A5" w:rsidRPr="00D12421">
        <w:rPr>
          <w:rFonts w:ascii="Arial Nova" w:hAnsi="Arial Nova" w:cs="Arial"/>
        </w:rPr>
        <w:t>registro</w:t>
      </w:r>
      <w:r w:rsidR="0032574D" w:rsidRPr="00D12421">
        <w:rPr>
          <w:rFonts w:ascii="Arial Nova" w:hAnsi="Arial Nova" w:cs="Arial"/>
        </w:rPr>
        <w:t xml:space="preserve"> tales asociaciones</w:t>
      </w:r>
      <w:r w:rsidR="001F79A5" w:rsidRPr="00D12421">
        <w:rPr>
          <w:rFonts w:ascii="Arial Nova" w:hAnsi="Arial Nova" w:cs="Arial"/>
        </w:rPr>
        <w:t xml:space="preserve">. Lo anterior encuentra sustento en la </w:t>
      </w:r>
      <w:r w:rsidR="001F79A5" w:rsidRPr="00D12421">
        <w:rPr>
          <w:rFonts w:ascii="Arial Nova" w:hAnsi="Arial Nova" w:cs="Arial"/>
          <w:b/>
        </w:rPr>
        <w:lastRenderedPageBreak/>
        <w:t>Jurisprudencia P./J. 144/2005</w:t>
      </w:r>
      <w:r w:rsidR="001F79A5" w:rsidRPr="00D12421">
        <w:rPr>
          <w:rFonts w:ascii="Arial Nova" w:hAnsi="Arial Nova" w:cs="Arial"/>
        </w:rPr>
        <w:t xml:space="preserve">, de rubro: </w:t>
      </w:r>
      <w:r w:rsidR="001F79A5" w:rsidRPr="00D12421">
        <w:rPr>
          <w:rFonts w:ascii="Arial Nova" w:hAnsi="Arial Nova" w:cs="Arial"/>
          <w:b/>
        </w:rPr>
        <w:t>FUNCIÓN ELECTORAL A CARGO DE LAS AUTORIDADES ELECTORALES. PRINCIPIOS RECTORES DE SU EJERCICIO</w:t>
      </w:r>
      <w:r w:rsidR="001F79A5" w:rsidRPr="00D12421">
        <w:rPr>
          <w:rStyle w:val="Refdenotaalfinal"/>
          <w:rFonts w:ascii="Arial Nova" w:hAnsi="Arial Nova" w:cs="Arial"/>
          <w:b/>
        </w:rPr>
        <w:endnoteReference w:id="32"/>
      </w:r>
      <w:r w:rsidR="001F79A5" w:rsidRPr="00D12421">
        <w:rPr>
          <w:rFonts w:ascii="Arial Nova" w:hAnsi="Arial Nova" w:cs="Arial"/>
          <w:b/>
        </w:rPr>
        <w:t xml:space="preserve">. </w:t>
      </w:r>
    </w:p>
    <w:p w14:paraId="7E551908" w14:textId="77777777" w:rsidR="006C170C" w:rsidRPr="00D12421" w:rsidRDefault="006C170C" w:rsidP="002942F4">
      <w:pPr>
        <w:pStyle w:val="NormalWeb"/>
        <w:spacing w:before="0" w:beforeAutospacing="0" w:afterAutospacing="0" w:line="360" w:lineRule="auto"/>
        <w:contextualSpacing/>
        <w:mirrorIndents/>
        <w:jc w:val="both"/>
        <w:rPr>
          <w:rFonts w:ascii="Arial Nova" w:hAnsi="Arial Nova" w:cs="Arial"/>
        </w:rPr>
      </w:pPr>
    </w:p>
    <w:p w14:paraId="21AE39A6" w14:textId="77777777" w:rsidR="006C170C" w:rsidRPr="00D12421" w:rsidRDefault="006C170C"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Por lo tanto, la falta de formalidad observada fue consecuencia de la falta de reglas que garantizarán certeza y debido proceso.</w:t>
      </w:r>
    </w:p>
    <w:p w14:paraId="33E664F4" w14:textId="77777777" w:rsidR="00D82DD2" w:rsidRPr="00D12421" w:rsidRDefault="00D82DD2" w:rsidP="002942F4">
      <w:pPr>
        <w:pStyle w:val="NormalWeb"/>
        <w:spacing w:before="0" w:beforeAutospacing="0" w:afterAutospacing="0" w:line="360" w:lineRule="auto"/>
        <w:contextualSpacing/>
        <w:mirrorIndents/>
        <w:jc w:val="both"/>
        <w:rPr>
          <w:rFonts w:ascii="Arial Nova" w:hAnsi="Arial Nova" w:cs="Arial"/>
          <w:b/>
        </w:rPr>
      </w:pPr>
    </w:p>
    <w:p w14:paraId="28BBC1B4" w14:textId="77777777" w:rsidR="00F33DE8" w:rsidRPr="00D12421" w:rsidRDefault="00C82A7F" w:rsidP="002942F4">
      <w:pPr>
        <w:pStyle w:val="NormalWeb"/>
        <w:numPr>
          <w:ilvl w:val="2"/>
          <w:numId w:val="2"/>
        </w:numPr>
        <w:tabs>
          <w:tab w:val="left" w:pos="709"/>
          <w:tab w:val="left" w:pos="851"/>
          <w:tab w:val="left" w:pos="993"/>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Indebida fundamentación y motivación</w:t>
      </w:r>
      <w:r w:rsidR="00424BF2" w:rsidRPr="00D12421">
        <w:rPr>
          <w:rFonts w:ascii="Arial Nova" w:hAnsi="Arial Nova" w:cs="Arial"/>
          <w:b/>
        </w:rPr>
        <w:t>, tanto d</w:t>
      </w:r>
      <w:r w:rsidR="00A06328" w:rsidRPr="00D12421">
        <w:rPr>
          <w:rFonts w:ascii="Arial Nova" w:hAnsi="Arial Nova" w:cs="Arial"/>
          <w:b/>
        </w:rPr>
        <w:t xml:space="preserve">el Dictamen de Pérdida de Registro </w:t>
      </w:r>
      <w:r w:rsidR="00424BF2" w:rsidRPr="00D12421">
        <w:rPr>
          <w:rFonts w:ascii="Arial Nova" w:hAnsi="Arial Nova" w:cs="Arial"/>
          <w:b/>
        </w:rPr>
        <w:t>emitido</w:t>
      </w:r>
      <w:r w:rsidR="00A06328" w:rsidRPr="00D12421">
        <w:rPr>
          <w:rFonts w:ascii="Arial Nova" w:hAnsi="Arial Nova" w:cs="Arial"/>
          <w:b/>
        </w:rPr>
        <w:t xml:space="preserve"> por la Junta Estatal Ejecutiva y de la resolución CG-R-51/18 en la que el Consejo General aprueba la pérdida de registro de “Voces Hidrocálidas”.</w:t>
      </w:r>
    </w:p>
    <w:p w14:paraId="4602E0CB" w14:textId="77777777" w:rsidR="00C82A7F" w:rsidRPr="00D12421" w:rsidRDefault="00C82A7F" w:rsidP="002942F4">
      <w:pPr>
        <w:pStyle w:val="NormalWeb"/>
        <w:tabs>
          <w:tab w:val="left" w:pos="709"/>
          <w:tab w:val="left" w:pos="851"/>
          <w:tab w:val="left" w:pos="993"/>
        </w:tabs>
        <w:spacing w:before="0" w:beforeAutospacing="0" w:afterAutospacing="0" w:line="360" w:lineRule="auto"/>
        <w:contextualSpacing/>
        <w:mirrorIndents/>
        <w:jc w:val="both"/>
        <w:rPr>
          <w:rFonts w:ascii="Arial Nova" w:hAnsi="Arial Nova" w:cs="Arial"/>
          <w:b/>
        </w:rPr>
      </w:pPr>
    </w:p>
    <w:p w14:paraId="7776B3BE" w14:textId="77777777" w:rsidR="00C82A7F" w:rsidRPr="00D12421" w:rsidRDefault="00C82A7F" w:rsidP="002942F4">
      <w:pPr>
        <w:pStyle w:val="NormalWeb"/>
        <w:tabs>
          <w:tab w:val="left" w:pos="284"/>
          <w:tab w:val="left" w:pos="426"/>
          <w:tab w:val="left" w:pos="709"/>
        </w:tabs>
        <w:spacing w:line="360" w:lineRule="auto"/>
        <w:contextualSpacing/>
        <w:mirrorIndents/>
        <w:jc w:val="both"/>
        <w:rPr>
          <w:rFonts w:ascii="Arial Nova" w:hAnsi="Arial Nova" w:cs="Arial"/>
        </w:rPr>
      </w:pPr>
      <w:r w:rsidRPr="00D12421">
        <w:rPr>
          <w:rFonts w:ascii="Arial Nova" w:hAnsi="Arial Nova" w:cs="Arial"/>
        </w:rPr>
        <w:t>Es importante destacar que, previo a que se dictar</w:t>
      </w:r>
      <w:r w:rsidR="00D5767D" w:rsidRPr="00D12421">
        <w:rPr>
          <w:rFonts w:ascii="Arial Nova" w:hAnsi="Arial Nova" w:cs="Arial"/>
        </w:rPr>
        <w:t>a</w:t>
      </w:r>
      <w:r w:rsidRPr="00D12421">
        <w:rPr>
          <w:rFonts w:ascii="Arial Nova" w:hAnsi="Arial Nova" w:cs="Arial"/>
        </w:rPr>
        <w:t xml:space="preserve"> y aprobar</w:t>
      </w:r>
      <w:r w:rsidR="00D5767D" w:rsidRPr="00D12421">
        <w:rPr>
          <w:rFonts w:ascii="Arial Nova" w:hAnsi="Arial Nova" w:cs="Arial"/>
        </w:rPr>
        <w:t>a</w:t>
      </w:r>
      <w:r w:rsidRPr="00D12421">
        <w:rPr>
          <w:rFonts w:ascii="Arial Nova" w:hAnsi="Arial Nova" w:cs="Arial"/>
        </w:rPr>
        <w:t xml:space="preserve"> por el Consejo General la resolución CG-R-51/18, la Junta Estatal Ejecutiva, en fecha cinco de diciembre, emitió el Dictamen de Pérdida de Registro, en el que determinó: </w:t>
      </w:r>
    </w:p>
    <w:p w14:paraId="1FDA84B9" w14:textId="77777777" w:rsidR="00C82A7F" w:rsidRPr="00D12421" w:rsidRDefault="00C82A7F" w:rsidP="002942F4">
      <w:pPr>
        <w:pStyle w:val="NormalWeb"/>
        <w:tabs>
          <w:tab w:val="left" w:pos="284"/>
          <w:tab w:val="left" w:pos="426"/>
          <w:tab w:val="left" w:pos="709"/>
        </w:tabs>
        <w:spacing w:line="360" w:lineRule="auto"/>
        <w:contextualSpacing/>
        <w:mirrorIndents/>
        <w:jc w:val="both"/>
        <w:rPr>
          <w:rFonts w:ascii="Arial Nova" w:hAnsi="Arial Nova" w:cs="Arial"/>
        </w:rPr>
      </w:pPr>
    </w:p>
    <w:p w14:paraId="1D227B0F" w14:textId="77777777" w:rsidR="00C82A7F" w:rsidRPr="00D12421" w:rsidRDefault="00C82A7F" w:rsidP="002942F4">
      <w:pPr>
        <w:pStyle w:val="NormalWeb"/>
        <w:tabs>
          <w:tab w:val="left" w:pos="284"/>
          <w:tab w:val="left" w:pos="426"/>
          <w:tab w:val="left" w:pos="709"/>
        </w:tabs>
        <w:spacing w:line="360" w:lineRule="auto"/>
        <w:contextualSpacing/>
        <w:mirrorIndents/>
        <w:jc w:val="both"/>
        <w:rPr>
          <w:rFonts w:ascii="Arial Nova" w:hAnsi="Arial Nova" w:cs="Arial"/>
        </w:rPr>
      </w:pPr>
      <w:r w:rsidRPr="00D12421">
        <w:rPr>
          <w:rFonts w:ascii="Arial Nova" w:hAnsi="Arial Nova" w:cs="Arial"/>
          <w:i/>
        </w:rPr>
        <w:t>“…se establece que la Asociación Política Estatal “Voces Hidrocálidas”, tenía la obligación de refrendar su registro cada tres años en las mismas condiciones de su registro inicial a m</w:t>
      </w:r>
      <w:r w:rsidR="00114DBD">
        <w:rPr>
          <w:rFonts w:ascii="Arial Nova" w:hAnsi="Arial Nova" w:cs="Arial"/>
          <w:i/>
        </w:rPr>
        <w:t>á</w:t>
      </w:r>
      <w:r w:rsidRPr="00D12421">
        <w:rPr>
          <w:rFonts w:ascii="Arial Nova" w:hAnsi="Arial Nova" w:cs="Arial"/>
          <w:i/>
        </w:rPr>
        <w:t xml:space="preserve">s tardar en el mes de noviembre del dos mil dieciocho, ello de conformidad con el penúltimo párrafo del numeral 59 del Código Electoral, así como el artículo Tercero Transitorio referido y </w:t>
      </w:r>
      <w:r w:rsidR="00952590" w:rsidRPr="00D12421">
        <w:rPr>
          <w:rFonts w:ascii="Arial Nova" w:hAnsi="Arial Nova" w:cs="Arial"/>
          <w:i/>
        </w:rPr>
        <w:t>conforme</w:t>
      </w:r>
      <w:r w:rsidRPr="00D12421">
        <w:rPr>
          <w:rFonts w:ascii="Arial Nova" w:hAnsi="Arial Nova" w:cs="Arial"/>
          <w:i/>
        </w:rPr>
        <w:t xml:space="preserve"> a las directrices señaladas en el </w:t>
      </w:r>
      <w:r w:rsidR="00952590" w:rsidRPr="00D12421">
        <w:rPr>
          <w:rFonts w:ascii="Arial Nova" w:hAnsi="Arial Nova" w:cs="Arial"/>
          <w:i/>
        </w:rPr>
        <w:t>Acuerdo identificado con la clave CG-A-13-17, hecho que no aconteció, pues la Agrupación Política únicamente se limitó a manifestar su intención de refrendarse, mas no a otorgarle continuidad al procedimiento y cumplimiento a los demás requisitos determinados, a efecto de que prosperará su solicitud de refrendo. […] y ante el incumplimiento del ente político local se actualiza la causal prevista en la fracción VII del artículo 63 del Código Electoral, en este sentido se propone la emisión del presente DICTAMEN DE PÉRDIDA DE REGISTRO DE LA ASOCIACIÓN POLÍTICA ESTATAL “VOCES HIDROCÁLIDAS”, lo anterior deberá remitirse a consideración del Consejo General de este Instituto Estatal Electoral, con fundamento en la fracción I del artículo 86 del Código Electoral…”</w:t>
      </w:r>
    </w:p>
    <w:p w14:paraId="4ED7BDB9" w14:textId="77777777" w:rsidR="00C82A7F" w:rsidRPr="00D12421" w:rsidRDefault="00C82A7F" w:rsidP="002942F4">
      <w:pPr>
        <w:pStyle w:val="NormalWeb"/>
        <w:tabs>
          <w:tab w:val="left" w:pos="284"/>
          <w:tab w:val="left" w:pos="426"/>
          <w:tab w:val="left" w:pos="709"/>
        </w:tabs>
        <w:spacing w:line="360" w:lineRule="auto"/>
        <w:contextualSpacing/>
        <w:mirrorIndents/>
        <w:jc w:val="both"/>
        <w:rPr>
          <w:rFonts w:ascii="Arial Nova" w:hAnsi="Arial Nova" w:cs="Arial"/>
        </w:rPr>
      </w:pPr>
    </w:p>
    <w:p w14:paraId="459642CA" w14:textId="77777777" w:rsidR="0056164A" w:rsidRPr="00D12421" w:rsidRDefault="005A10AB" w:rsidP="002942F4">
      <w:pPr>
        <w:pStyle w:val="NormalWeb"/>
        <w:tabs>
          <w:tab w:val="left" w:pos="284"/>
          <w:tab w:val="left" w:pos="426"/>
          <w:tab w:val="left" w:pos="709"/>
        </w:tabs>
        <w:spacing w:line="360" w:lineRule="auto"/>
        <w:contextualSpacing/>
        <w:mirrorIndents/>
        <w:jc w:val="both"/>
        <w:rPr>
          <w:rFonts w:ascii="Arial Nova" w:hAnsi="Arial Nova" w:cs="Arial"/>
        </w:rPr>
      </w:pPr>
      <w:r w:rsidRPr="00D12421">
        <w:rPr>
          <w:rFonts w:ascii="Arial Nova" w:hAnsi="Arial Nova" w:cs="Arial"/>
        </w:rPr>
        <w:t xml:space="preserve">La Junta Estatal Ejecutiva llegó a </w:t>
      </w:r>
      <w:r w:rsidR="0056164A" w:rsidRPr="00D12421">
        <w:rPr>
          <w:rFonts w:ascii="Arial Nova" w:hAnsi="Arial Nova" w:cs="Arial"/>
        </w:rPr>
        <w:t>esa conclusión</w:t>
      </w:r>
      <w:r w:rsidRPr="00D12421">
        <w:rPr>
          <w:rFonts w:ascii="Arial Nova" w:hAnsi="Arial Nova" w:cs="Arial"/>
        </w:rPr>
        <w:t xml:space="preserve">, </w:t>
      </w:r>
      <w:r w:rsidR="0056164A" w:rsidRPr="00D12421">
        <w:rPr>
          <w:rFonts w:ascii="Arial Nova" w:hAnsi="Arial Nova" w:cs="Arial"/>
        </w:rPr>
        <w:t>después de haber aplicado el procedimiento previsto en el acuerdo CG-A-13/17, como se advierte de la</w:t>
      </w:r>
      <w:r w:rsidR="00DF468F" w:rsidRPr="00D12421">
        <w:rPr>
          <w:rFonts w:ascii="Arial Nova" w:hAnsi="Arial Nova" w:cs="Arial"/>
        </w:rPr>
        <w:t xml:space="preserve"> tabla que insertó dentro de su dictamen y en el que analiza, punto por punto, si la asociación había cumplido con cada una de las reglas de tal procedimiento.</w:t>
      </w:r>
      <w:r w:rsidR="00DF468F" w:rsidRPr="00D12421">
        <w:rPr>
          <w:rStyle w:val="Refdenotaalfinal"/>
          <w:rFonts w:ascii="Arial Nova" w:hAnsi="Arial Nova" w:cs="Arial"/>
        </w:rPr>
        <w:endnoteReference w:id="33"/>
      </w:r>
      <w:r w:rsidR="0056164A" w:rsidRPr="00D12421">
        <w:rPr>
          <w:rFonts w:ascii="Arial Nova" w:hAnsi="Arial Nova" w:cs="Arial"/>
        </w:rPr>
        <w:t xml:space="preserve"> </w:t>
      </w:r>
    </w:p>
    <w:p w14:paraId="308D1E65" w14:textId="77777777" w:rsidR="0056164A" w:rsidRPr="00D12421" w:rsidRDefault="0056164A" w:rsidP="002942F4">
      <w:pPr>
        <w:pStyle w:val="NormalWeb"/>
        <w:tabs>
          <w:tab w:val="left" w:pos="284"/>
          <w:tab w:val="left" w:pos="426"/>
          <w:tab w:val="left" w:pos="709"/>
        </w:tabs>
        <w:spacing w:line="360" w:lineRule="auto"/>
        <w:contextualSpacing/>
        <w:mirrorIndents/>
        <w:jc w:val="center"/>
        <w:rPr>
          <w:rFonts w:ascii="Arial Nova" w:hAnsi="Arial Nova" w:cs="Arial"/>
        </w:rPr>
      </w:pPr>
    </w:p>
    <w:p w14:paraId="30D3C875" w14:textId="77777777" w:rsidR="00C82A7F" w:rsidRPr="00D12421" w:rsidRDefault="00051D0F" w:rsidP="002942F4">
      <w:pPr>
        <w:pStyle w:val="NormalWeb"/>
        <w:tabs>
          <w:tab w:val="left" w:pos="284"/>
          <w:tab w:val="left" w:pos="426"/>
          <w:tab w:val="left" w:pos="709"/>
        </w:tabs>
        <w:spacing w:line="360" w:lineRule="auto"/>
        <w:contextualSpacing/>
        <w:mirrorIndents/>
        <w:jc w:val="both"/>
        <w:rPr>
          <w:rFonts w:ascii="Arial Nova" w:hAnsi="Arial Nova" w:cs="Arial"/>
        </w:rPr>
      </w:pPr>
      <w:r w:rsidRPr="00D12421">
        <w:rPr>
          <w:rFonts w:ascii="Arial Nova" w:hAnsi="Arial Nova" w:cs="Arial"/>
        </w:rPr>
        <w:t xml:space="preserve">Sin embargo, como ya se ha expuesto en el punto </w:t>
      </w:r>
      <w:r w:rsidR="00BE1BC4" w:rsidRPr="00D12421">
        <w:rPr>
          <w:rFonts w:ascii="Arial Nova" w:hAnsi="Arial Nova" w:cs="Arial"/>
        </w:rPr>
        <w:t xml:space="preserve">10.2.1, el procedimiento que fue reglamentado por el Consejo General en el acuerdo CG-A-13/17, no </w:t>
      </w:r>
      <w:r w:rsidR="00D253EE" w:rsidRPr="00D12421">
        <w:rPr>
          <w:rFonts w:ascii="Arial Nova" w:hAnsi="Arial Nova" w:cs="Arial"/>
        </w:rPr>
        <w:t xml:space="preserve">se ajustaba </w:t>
      </w:r>
      <w:r w:rsidR="00BE1BC4" w:rsidRPr="00D12421">
        <w:rPr>
          <w:rFonts w:ascii="Arial Nova" w:hAnsi="Arial Nova" w:cs="Arial"/>
        </w:rPr>
        <w:t xml:space="preserve">al caso de excepción que previó el legislador local, en el artículo tercero transitorio, del Decreto 91, de ahí </w:t>
      </w:r>
      <w:r w:rsidR="00A67DA0" w:rsidRPr="00D12421">
        <w:rPr>
          <w:rFonts w:ascii="Arial Nova" w:hAnsi="Arial Nova" w:cs="Arial"/>
        </w:rPr>
        <w:t>que,</w:t>
      </w:r>
      <w:r w:rsidR="00BE1BC4" w:rsidRPr="00D12421">
        <w:rPr>
          <w:rFonts w:ascii="Arial Nova" w:hAnsi="Arial Nova" w:cs="Arial"/>
        </w:rPr>
        <w:t xml:space="preserve"> al haberlo aplicado la Junta </w:t>
      </w:r>
      <w:r w:rsidR="00A67DA0" w:rsidRPr="00D12421">
        <w:rPr>
          <w:rFonts w:ascii="Arial Nova" w:hAnsi="Arial Nova" w:cs="Arial"/>
        </w:rPr>
        <w:t>Estatal Ejecutiva, para con base en él</w:t>
      </w:r>
      <w:r w:rsidR="00D253EE" w:rsidRPr="00D12421">
        <w:rPr>
          <w:rFonts w:ascii="Arial Nova" w:hAnsi="Arial Nova" w:cs="Arial"/>
        </w:rPr>
        <w:t>,</w:t>
      </w:r>
      <w:r w:rsidR="00A67DA0" w:rsidRPr="00D12421">
        <w:rPr>
          <w:rFonts w:ascii="Arial Nova" w:hAnsi="Arial Nova" w:cs="Arial"/>
        </w:rPr>
        <w:t xml:space="preserve"> emitir el Dictamen de Pérdida de Registro, hace que éste adolezca de una debida fundamentación y motivación. </w:t>
      </w:r>
    </w:p>
    <w:p w14:paraId="47BDFA15" w14:textId="77777777" w:rsidR="00A67DA0" w:rsidRPr="00D12421" w:rsidRDefault="00A67DA0" w:rsidP="002942F4">
      <w:pPr>
        <w:pStyle w:val="NormalWeb"/>
        <w:tabs>
          <w:tab w:val="left" w:pos="284"/>
          <w:tab w:val="left" w:pos="426"/>
          <w:tab w:val="left" w:pos="709"/>
        </w:tabs>
        <w:spacing w:line="360" w:lineRule="auto"/>
        <w:contextualSpacing/>
        <w:mirrorIndents/>
        <w:jc w:val="both"/>
        <w:rPr>
          <w:rFonts w:ascii="Arial Nova" w:hAnsi="Arial Nova" w:cs="Arial"/>
        </w:rPr>
      </w:pPr>
    </w:p>
    <w:p w14:paraId="5E2FDFB4" w14:textId="77777777" w:rsidR="00A67DA0" w:rsidRPr="00D12421" w:rsidRDefault="00AD5861" w:rsidP="002942F4">
      <w:pPr>
        <w:pStyle w:val="NormalWeb"/>
        <w:tabs>
          <w:tab w:val="left" w:pos="284"/>
          <w:tab w:val="left" w:pos="426"/>
          <w:tab w:val="left" w:pos="709"/>
        </w:tabs>
        <w:spacing w:line="360" w:lineRule="auto"/>
        <w:contextualSpacing/>
        <w:mirrorIndents/>
        <w:jc w:val="both"/>
        <w:rPr>
          <w:rFonts w:ascii="Arial Nova" w:hAnsi="Arial Nova" w:cs="Arial"/>
        </w:rPr>
      </w:pPr>
      <w:r w:rsidRPr="00D12421">
        <w:rPr>
          <w:rFonts w:ascii="Arial Nova" w:hAnsi="Arial Nova" w:cs="Arial"/>
        </w:rPr>
        <w:t>Luego</w:t>
      </w:r>
      <w:r w:rsidR="00A67DA0" w:rsidRPr="00D12421">
        <w:rPr>
          <w:rFonts w:ascii="Arial Nova" w:hAnsi="Arial Nova" w:cs="Arial"/>
        </w:rPr>
        <w:t xml:space="preserve"> la resolución CG-R-51/18, sigue la misma suerte, ya que como se lee en la misma, el Consejo General, tomó como fundamento de su </w:t>
      </w:r>
      <w:r w:rsidR="00D253EE" w:rsidRPr="00D12421">
        <w:rPr>
          <w:rFonts w:ascii="Arial Nova" w:hAnsi="Arial Nova" w:cs="Arial"/>
        </w:rPr>
        <w:t xml:space="preserve">determinación </w:t>
      </w:r>
      <w:r w:rsidR="00A67DA0" w:rsidRPr="00D12421">
        <w:rPr>
          <w:rFonts w:ascii="Arial Nova" w:hAnsi="Arial Nova" w:cs="Arial"/>
        </w:rPr>
        <w:t>precisamente el Dictamen de Pérdida de Registro que le fue puesto a consideración por la Junta Estatal Ejecutiva, y sobre este bas</w:t>
      </w:r>
      <w:r w:rsidR="00114DBD">
        <w:rPr>
          <w:rFonts w:ascii="Arial Nova" w:hAnsi="Arial Nova" w:cs="Arial"/>
        </w:rPr>
        <w:t>ó</w:t>
      </w:r>
      <w:r w:rsidR="00A67DA0" w:rsidRPr="00D12421">
        <w:rPr>
          <w:rFonts w:ascii="Arial Nova" w:hAnsi="Arial Nova" w:cs="Arial"/>
        </w:rPr>
        <w:t xml:space="preserve"> su </w:t>
      </w:r>
      <w:r w:rsidR="00D253EE" w:rsidRPr="00D12421">
        <w:rPr>
          <w:rFonts w:ascii="Arial Nova" w:hAnsi="Arial Nova" w:cs="Arial"/>
        </w:rPr>
        <w:t>decisión</w:t>
      </w:r>
      <w:r w:rsidR="00A67DA0" w:rsidRPr="00D12421">
        <w:rPr>
          <w:rFonts w:ascii="Arial Nova" w:hAnsi="Arial Nova" w:cs="Arial"/>
        </w:rPr>
        <w:t xml:space="preserve"> de declarar la pérdida de registro de “Voces Hidrocálidas”, como se advierte del punto TERCERO de RESOLUCIÓN.</w:t>
      </w:r>
    </w:p>
    <w:p w14:paraId="6DA5E1B1" w14:textId="77777777" w:rsidR="00F33DE8" w:rsidRPr="00D12421" w:rsidRDefault="00F33DE8" w:rsidP="002942F4">
      <w:pPr>
        <w:pStyle w:val="NormalWeb"/>
        <w:tabs>
          <w:tab w:val="left" w:pos="284"/>
          <w:tab w:val="left" w:pos="426"/>
          <w:tab w:val="left" w:pos="709"/>
        </w:tabs>
        <w:spacing w:line="360" w:lineRule="auto"/>
        <w:contextualSpacing/>
        <w:mirrorIndents/>
        <w:jc w:val="both"/>
        <w:rPr>
          <w:rFonts w:ascii="Arial Nova" w:hAnsi="Arial Nova" w:cs="Arial"/>
        </w:rPr>
      </w:pPr>
    </w:p>
    <w:p w14:paraId="0FD03352" w14:textId="77777777" w:rsidR="001340F1" w:rsidRPr="00D12421" w:rsidRDefault="00A06328" w:rsidP="002942F4">
      <w:pPr>
        <w:pStyle w:val="NormalWeb"/>
        <w:tabs>
          <w:tab w:val="left" w:pos="284"/>
          <w:tab w:val="left" w:pos="426"/>
          <w:tab w:val="left" w:pos="709"/>
        </w:tabs>
        <w:spacing w:line="360" w:lineRule="auto"/>
        <w:contextualSpacing/>
        <w:mirrorIndents/>
        <w:jc w:val="both"/>
        <w:rPr>
          <w:rFonts w:ascii="Arial Nova" w:hAnsi="Arial Nova" w:cs="Arial"/>
          <w:b/>
        </w:rPr>
      </w:pPr>
      <w:r w:rsidRPr="00D12421">
        <w:rPr>
          <w:rFonts w:ascii="Arial Nova" w:hAnsi="Arial Nova" w:cs="Arial"/>
        </w:rPr>
        <w:t xml:space="preserve">Entonces, por una parte, este Tribunal concluye que para el refrendo del registro de la asociación “Voces Hidrocálidas”, el Consejo General no debió basarse en el procedimiento del acuerdo CG-A-13/17 </w:t>
      </w:r>
      <w:r w:rsidRPr="00D12421">
        <w:rPr>
          <w:rFonts w:ascii="Arial Nova" w:hAnsi="Arial Nova" w:cs="Arial"/>
          <w:i/>
        </w:rPr>
        <w:t>-y que tuvo por objeto reglamentar lo que ordenaba el artículo 59, del Código Electoral, vigente entre el tres de marzo del dos mil quince y el veintinueve de mayo del dos mil diecisiete</w:t>
      </w:r>
      <w:r w:rsidRPr="00D12421">
        <w:rPr>
          <w:rFonts w:ascii="Arial Nova" w:hAnsi="Arial Nova" w:cs="Arial"/>
        </w:rPr>
        <w:t>-, ni la Junta Estatal Ejecutiva debió emitir su proyecto de dictamen de pérdida de registro con base en él, pues se insiste, éste no reglamentaba el caso de excepción del plazo de dieciocho meses, previsto por el artículo tercero transitorio, situación particular que torna al acto de autoridad en indebidamente fundado y motivado, ya que no existe adecuación entre los razonamientos invocados en la resolución con las normas aplicables a éste</w:t>
      </w:r>
      <w:r w:rsidR="001340F1" w:rsidRPr="00D12421">
        <w:rPr>
          <w:rFonts w:ascii="Arial Nova" w:hAnsi="Arial Nova" w:cs="Arial"/>
        </w:rPr>
        <w:t xml:space="preserve">, ello atento a lo que dispone la </w:t>
      </w:r>
      <w:r w:rsidR="001340F1" w:rsidRPr="00D12421">
        <w:rPr>
          <w:rFonts w:ascii="Arial Nova" w:hAnsi="Arial Nova" w:cs="Arial"/>
          <w:b/>
        </w:rPr>
        <w:t>Jurisprudencia I.6o.C. J/52</w:t>
      </w:r>
      <w:r w:rsidR="001340F1" w:rsidRPr="00D12421">
        <w:rPr>
          <w:rFonts w:ascii="Arial Nova" w:hAnsi="Arial Nova" w:cs="Arial"/>
        </w:rPr>
        <w:t xml:space="preserve"> y de rubro: </w:t>
      </w:r>
      <w:r w:rsidR="001340F1" w:rsidRPr="00D12421">
        <w:rPr>
          <w:rFonts w:ascii="Arial Nova" w:hAnsi="Arial Nova" w:cs="Arial"/>
          <w:b/>
        </w:rPr>
        <w:t>FUNDAMENTACIÓN Y MOTIVACIÓN. SU DISTINCIÓN ENTRE SU FALTA Y CUANDO ES INDEBIDA</w:t>
      </w:r>
      <w:r w:rsidR="001340F1" w:rsidRPr="00D12421">
        <w:rPr>
          <w:rStyle w:val="Refdenotaalfinal"/>
          <w:rFonts w:ascii="Arial Nova" w:hAnsi="Arial Nova" w:cs="Arial"/>
          <w:b/>
        </w:rPr>
        <w:endnoteReference w:id="34"/>
      </w:r>
      <w:r w:rsidR="001340F1" w:rsidRPr="00D12421">
        <w:rPr>
          <w:rFonts w:ascii="Arial Nova" w:hAnsi="Arial Nova" w:cs="Arial"/>
          <w:b/>
        </w:rPr>
        <w:t>.</w:t>
      </w:r>
    </w:p>
    <w:p w14:paraId="414D998B" w14:textId="77777777" w:rsidR="0046321B" w:rsidRPr="00D12421" w:rsidRDefault="00A06328"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  </w:t>
      </w:r>
    </w:p>
    <w:p w14:paraId="590851A5" w14:textId="77777777" w:rsidR="001F79A5" w:rsidRPr="00D12421" w:rsidRDefault="001F79A5" w:rsidP="002942F4">
      <w:pPr>
        <w:pStyle w:val="NormalWeb"/>
        <w:numPr>
          <w:ilvl w:val="2"/>
          <w:numId w:val="2"/>
        </w:numPr>
        <w:tabs>
          <w:tab w:val="left" w:pos="851"/>
        </w:tabs>
        <w:spacing w:before="0" w:beforeAutospacing="0" w:afterAutospacing="0" w:line="360" w:lineRule="auto"/>
        <w:ind w:left="0" w:firstLine="0"/>
        <w:contextualSpacing/>
        <w:mirrorIndents/>
        <w:jc w:val="both"/>
        <w:rPr>
          <w:rFonts w:ascii="Arial Nova" w:hAnsi="Arial Nova" w:cs="Arial"/>
          <w:b/>
        </w:rPr>
      </w:pPr>
      <w:r w:rsidRPr="00D12421">
        <w:rPr>
          <w:rFonts w:ascii="Arial Nova" w:hAnsi="Arial Nova" w:cs="Arial"/>
          <w:b/>
        </w:rPr>
        <w:t>Violación a</w:t>
      </w:r>
      <w:r w:rsidR="00F33DE8" w:rsidRPr="00D12421">
        <w:rPr>
          <w:rFonts w:ascii="Arial Nova" w:hAnsi="Arial Nova" w:cs="Arial"/>
          <w:b/>
        </w:rPr>
        <w:t>l debido proceso y a</w:t>
      </w:r>
      <w:r w:rsidRPr="00D12421">
        <w:rPr>
          <w:rFonts w:ascii="Arial Nova" w:hAnsi="Arial Nova" w:cs="Arial"/>
          <w:b/>
        </w:rPr>
        <w:t xml:space="preserve"> la garantía de audiencia de “Voces Hidrocálidas”. </w:t>
      </w:r>
    </w:p>
    <w:p w14:paraId="2F311337" w14:textId="77777777" w:rsidR="001F79A5" w:rsidRPr="00D12421" w:rsidRDefault="001F79A5" w:rsidP="002942F4">
      <w:pPr>
        <w:pStyle w:val="NormalWeb"/>
        <w:spacing w:before="0" w:beforeAutospacing="0" w:afterAutospacing="0" w:line="360" w:lineRule="auto"/>
        <w:ind w:left="720"/>
        <w:contextualSpacing/>
        <w:mirrorIndents/>
        <w:jc w:val="both"/>
        <w:rPr>
          <w:rFonts w:ascii="Arial Nova" w:hAnsi="Arial Nova" w:cs="Arial"/>
        </w:rPr>
      </w:pPr>
    </w:p>
    <w:p w14:paraId="08BAEA85" w14:textId="77777777" w:rsidR="00492180" w:rsidRPr="00D12421" w:rsidRDefault="00FF60F0"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L</w:t>
      </w:r>
      <w:r w:rsidR="001F79A5" w:rsidRPr="00D12421">
        <w:rPr>
          <w:rFonts w:ascii="Arial Nova" w:hAnsi="Arial Nova" w:cs="Arial"/>
        </w:rPr>
        <w:t xml:space="preserve">a omisión del Consejo General, </w:t>
      </w:r>
      <w:r w:rsidR="00492180" w:rsidRPr="00D12421">
        <w:rPr>
          <w:rFonts w:ascii="Arial Nova" w:hAnsi="Arial Nova" w:cs="Arial"/>
        </w:rPr>
        <w:t xml:space="preserve">de </w:t>
      </w:r>
      <w:r w:rsidR="00415B55" w:rsidRPr="00D12421">
        <w:rPr>
          <w:rFonts w:ascii="Arial Nova" w:hAnsi="Arial Nova" w:cs="Arial"/>
        </w:rPr>
        <w:t>crear</w:t>
      </w:r>
      <w:r w:rsidR="00492180" w:rsidRPr="00D12421">
        <w:rPr>
          <w:rFonts w:ascii="Arial Nova" w:hAnsi="Arial Nova" w:cs="Arial"/>
        </w:rPr>
        <w:t xml:space="preserve"> el procedimiento a seguir para el refrendo del registro de las asociaciones políticas registradas con anterioridad a la entrada en vigor del Decreto 91, </w:t>
      </w:r>
      <w:r w:rsidR="001F79A5" w:rsidRPr="00D12421">
        <w:rPr>
          <w:rFonts w:ascii="Arial Nova" w:hAnsi="Arial Nova" w:cs="Arial"/>
        </w:rPr>
        <w:t xml:space="preserve">tuvo como consecuencia </w:t>
      </w:r>
      <w:proofErr w:type="gramStart"/>
      <w:r w:rsidR="001F79A5" w:rsidRPr="00D12421">
        <w:rPr>
          <w:rFonts w:ascii="Arial Nova" w:hAnsi="Arial Nova" w:cs="Arial"/>
        </w:rPr>
        <w:t>que</w:t>
      </w:r>
      <w:proofErr w:type="gramEnd"/>
      <w:r w:rsidR="001F79A5" w:rsidRPr="00D12421">
        <w:rPr>
          <w:rFonts w:ascii="Arial Nova" w:hAnsi="Arial Nova" w:cs="Arial"/>
        </w:rPr>
        <w:t xml:space="preserve"> an</w:t>
      </w:r>
      <w:r w:rsidRPr="00D12421">
        <w:rPr>
          <w:rFonts w:ascii="Arial Nova" w:hAnsi="Arial Nova" w:cs="Arial"/>
        </w:rPr>
        <w:t xml:space="preserve">te la falta de certeza, se </w:t>
      </w:r>
      <w:r w:rsidRPr="00D12421">
        <w:rPr>
          <w:rFonts w:ascii="Arial Nova" w:hAnsi="Arial Nova" w:cs="Arial"/>
        </w:rPr>
        <w:lastRenderedPageBreak/>
        <w:t>generar</w:t>
      </w:r>
      <w:r w:rsidR="001F79A5" w:rsidRPr="00D12421">
        <w:rPr>
          <w:rFonts w:ascii="Arial Nova" w:hAnsi="Arial Nova" w:cs="Arial"/>
        </w:rPr>
        <w:t>a confusión respecto de cuál era el procedimiento, pasos o etapas que debieron seguirse por “Voces Hidrocálidas” para lograr el refrendo de su registro</w:t>
      </w:r>
      <w:r w:rsidR="00492180" w:rsidRPr="00D12421">
        <w:rPr>
          <w:rFonts w:ascii="Arial Nova" w:hAnsi="Arial Nova" w:cs="Arial"/>
        </w:rPr>
        <w:t xml:space="preserve">. </w:t>
      </w:r>
    </w:p>
    <w:p w14:paraId="05C39303" w14:textId="77777777" w:rsidR="00492180" w:rsidRPr="00D12421" w:rsidRDefault="00492180" w:rsidP="002942F4">
      <w:pPr>
        <w:pStyle w:val="NormalWeb"/>
        <w:spacing w:before="0" w:beforeAutospacing="0" w:afterAutospacing="0" w:line="360" w:lineRule="auto"/>
        <w:contextualSpacing/>
        <w:mirrorIndents/>
        <w:jc w:val="both"/>
        <w:rPr>
          <w:rFonts w:ascii="Arial Nova" w:hAnsi="Arial Nova" w:cs="Arial"/>
        </w:rPr>
      </w:pPr>
    </w:p>
    <w:p w14:paraId="3AEB9163" w14:textId="77777777" w:rsidR="001F79A5" w:rsidRPr="00D12421" w:rsidRDefault="00EC1286"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C</w:t>
      </w:r>
      <w:r w:rsidR="00492180" w:rsidRPr="00D12421">
        <w:rPr>
          <w:rFonts w:ascii="Arial Nova" w:hAnsi="Arial Nova" w:cs="Arial"/>
        </w:rPr>
        <w:t xml:space="preserve">onsecuencia de lo anterior, </w:t>
      </w:r>
      <w:r w:rsidR="001F79A5" w:rsidRPr="00D12421">
        <w:rPr>
          <w:rFonts w:ascii="Arial Nova" w:hAnsi="Arial Nova" w:cs="Arial"/>
        </w:rPr>
        <w:t>no se observ</w:t>
      </w:r>
      <w:r w:rsidR="00492180" w:rsidRPr="00D12421">
        <w:rPr>
          <w:rFonts w:ascii="Arial Nova" w:hAnsi="Arial Nova" w:cs="Arial"/>
        </w:rPr>
        <w:t xml:space="preserve">ó, ni se dio la posibilidad a la asociación actora de que ejerciera </w:t>
      </w:r>
      <w:r w:rsidR="005F1A10" w:rsidRPr="00D12421">
        <w:rPr>
          <w:rFonts w:ascii="Arial Nova" w:hAnsi="Arial Nova" w:cs="Arial"/>
        </w:rPr>
        <w:t>como parte del procedimiento de refrendo de registro,</w:t>
      </w:r>
      <w:r w:rsidR="001F79A5" w:rsidRPr="00D12421">
        <w:rPr>
          <w:rFonts w:ascii="Arial Nova" w:hAnsi="Arial Nova" w:cs="Arial"/>
        </w:rPr>
        <w:t xml:space="preserve"> </w:t>
      </w:r>
      <w:r w:rsidR="001F79A5" w:rsidRPr="00D12421">
        <w:rPr>
          <w:rFonts w:ascii="Arial Nova" w:hAnsi="Arial Nova" w:cs="Arial"/>
          <w:b/>
        </w:rPr>
        <w:t>la garantía de audiencia</w:t>
      </w:r>
      <w:r w:rsidR="001F79A5" w:rsidRPr="00D12421">
        <w:rPr>
          <w:rFonts w:ascii="Arial Nova" w:hAnsi="Arial Nova" w:cs="Arial"/>
        </w:rPr>
        <w:t xml:space="preserve"> con la que todo gobernado debe contar en apego a los artículos 1º, 14, 16 y 17 de la Constituci</w:t>
      </w:r>
      <w:r w:rsidR="00FF60F0" w:rsidRPr="00D12421">
        <w:rPr>
          <w:rFonts w:ascii="Arial Nova" w:hAnsi="Arial Nova" w:cs="Arial"/>
        </w:rPr>
        <w:t>ón Federal que disponen que</w:t>
      </w:r>
      <w:r w:rsidR="001F79A5" w:rsidRPr="00D12421">
        <w:rPr>
          <w:rFonts w:ascii="Arial Nova" w:hAnsi="Arial Nova" w:cs="Arial"/>
        </w:rPr>
        <w:t xml:space="preserve"> en todo procedimiento que concluya con una resolución </w:t>
      </w:r>
      <w:r w:rsidR="00FF60F0" w:rsidRPr="00D12421">
        <w:rPr>
          <w:rFonts w:ascii="Arial Nova" w:hAnsi="Arial Nova" w:cs="Arial"/>
        </w:rPr>
        <w:t xml:space="preserve">de la que pueda resultar </w:t>
      </w:r>
      <w:r w:rsidR="001F79A5" w:rsidRPr="00D12421">
        <w:rPr>
          <w:rFonts w:ascii="Arial Nova" w:hAnsi="Arial Nova" w:cs="Arial"/>
        </w:rPr>
        <w:t xml:space="preserve">la afectación en un derecho, </w:t>
      </w:r>
      <w:r w:rsidR="005F1A10" w:rsidRPr="00D12421">
        <w:rPr>
          <w:rFonts w:ascii="Arial Nova" w:hAnsi="Arial Nova" w:cs="Arial"/>
        </w:rPr>
        <w:t xml:space="preserve">el gobernado </w:t>
      </w:r>
      <w:r w:rsidR="00FF60F0" w:rsidRPr="00D12421">
        <w:rPr>
          <w:rFonts w:ascii="Arial Nova" w:hAnsi="Arial Nova" w:cs="Arial"/>
        </w:rPr>
        <w:t xml:space="preserve">debe </w:t>
      </w:r>
      <w:r w:rsidRPr="00D12421">
        <w:rPr>
          <w:rFonts w:ascii="Arial Nova" w:hAnsi="Arial Nova" w:cs="Arial"/>
        </w:rPr>
        <w:t>ser previamente oído dándole</w:t>
      </w:r>
      <w:r w:rsidR="001F79A5" w:rsidRPr="00D12421">
        <w:rPr>
          <w:rFonts w:ascii="Arial Nova" w:hAnsi="Arial Nova" w:cs="Arial"/>
        </w:rPr>
        <w:t xml:space="preserve"> la oportunidad de defensa</w:t>
      </w:r>
      <w:r w:rsidR="00D82DD2" w:rsidRPr="00D12421">
        <w:rPr>
          <w:rFonts w:ascii="Arial Nova" w:hAnsi="Arial Nova" w:cs="Arial"/>
        </w:rPr>
        <w:t>.</w:t>
      </w:r>
      <w:r w:rsidR="001F79A5" w:rsidRPr="00D12421">
        <w:rPr>
          <w:rFonts w:ascii="Arial Nova" w:hAnsi="Arial Nova" w:cs="Arial"/>
        </w:rPr>
        <w:t xml:space="preserve">   </w:t>
      </w:r>
    </w:p>
    <w:p w14:paraId="7A355EC0" w14:textId="77777777" w:rsidR="00A841D9" w:rsidRPr="00D12421" w:rsidRDefault="00A841D9" w:rsidP="002942F4">
      <w:pPr>
        <w:pStyle w:val="NormalWeb"/>
        <w:spacing w:before="0" w:beforeAutospacing="0" w:afterAutospacing="0" w:line="360" w:lineRule="auto"/>
        <w:contextualSpacing/>
        <w:mirrorIndents/>
        <w:jc w:val="both"/>
        <w:rPr>
          <w:rFonts w:ascii="Arial Nova" w:hAnsi="Arial Nova" w:cs="Arial"/>
        </w:rPr>
      </w:pPr>
    </w:p>
    <w:p w14:paraId="6C80D925" w14:textId="77777777" w:rsidR="00A841D9" w:rsidRPr="00D12421" w:rsidRDefault="00A841D9"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En el procedimiento de refrendo de registro de “Voces Hidrocálidas”, no hubo ni reglas, ni plazos ciertos, y en consecuencia, no fue respetado el debido proceso, pues se violentó la garantía de audiencia de la asociación actora, al haber omitido la autoridad el análisis de los requisitos y de la documentación que le fue exhibida, así como formular observaciones, prevenciones o requerimiento alguno a “Voces Hidrocálidas” para que subsanara las irregularidades </w:t>
      </w:r>
      <w:r w:rsidRPr="00D12421">
        <w:rPr>
          <w:rFonts w:ascii="Arial Nova" w:hAnsi="Arial Nova" w:cs="Arial"/>
          <w:u w:val="single"/>
        </w:rPr>
        <w:t>u omisiones</w:t>
      </w:r>
      <w:r w:rsidRPr="00D12421">
        <w:rPr>
          <w:rFonts w:ascii="Arial Nova" w:hAnsi="Arial Nova" w:cs="Arial"/>
        </w:rPr>
        <w:t xml:space="preserve">, </w:t>
      </w:r>
      <w:r w:rsidRPr="00D12421">
        <w:rPr>
          <w:rFonts w:ascii="Arial Nova" w:hAnsi="Arial Nova" w:cs="Arial"/>
          <w:i/>
        </w:rPr>
        <w:t xml:space="preserve">-que se insiste, no detectó al no haber realizado un análisis previo al dictado de la resolución hoy recurrida-, </w:t>
      </w:r>
      <w:r w:rsidRPr="00D12421">
        <w:rPr>
          <w:rFonts w:ascii="Arial Nova" w:hAnsi="Arial Nova" w:cs="Arial"/>
        </w:rPr>
        <w:t xml:space="preserve">a pesar de que ello es una obligación de la autoridad, atento a lo que ha sostenido la Sala Superior en la </w:t>
      </w:r>
      <w:r w:rsidRPr="00D12421">
        <w:rPr>
          <w:rFonts w:ascii="Arial Nova" w:hAnsi="Arial Nova" w:cs="Arial"/>
          <w:b/>
        </w:rPr>
        <w:t>Jurisprudencia 3/2013</w:t>
      </w:r>
      <w:r w:rsidRPr="00D12421">
        <w:rPr>
          <w:rFonts w:ascii="Arial Nova" w:hAnsi="Arial Nova" w:cs="Arial"/>
        </w:rPr>
        <w:t xml:space="preserve">, de rubro: </w:t>
      </w:r>
      <w:r w:rsidRPr="00D12421">
        <w:rPr>
          <w:rFonts w:ascii="Arial Nova" w:hAnsi="Arial Nova" w:cs="Arial"/>
          <w:b/>
        </w:rPr>
        <w:t>REGISTRO DE PARTIDOS O AGRUPACIONES POLÍTICAS. GARANTÍA DE AUDIENCIA</w:t>
      </w:r>
      <w:r w:rsidRPr="00D12421">
        <w:rPr>
          <w:rStyle w:val="Refdenotaalfinal"/>
          <w:rFonts w:ascii="Arial Nova" w:hAnsi="Arial Nova" w:cs="Arial"/>
          <w:b/>
        </w:rPr>
        <w:endnoteReference w:id="35"/>
      </w:r>
      <w:r w:rsidR="0032574D" w:rsidRPr="00D12421">
        <w:rPr>
          <w:rFonts w:ascii="Arial Nova" w:hAnsi="Arial Nova" w:cs="Arial"/>
          <w:b/>
        </w:rPr>
        <w:t>.</w:t>
      </w:r>
    </w:p>
    <w:p w14:paraId="261741C6" w14:textId="77777777" w:rsidR="00A841D9" w:rsidRPr="00D12421" w:rsidRDefault="00A841D9" w:rsidP="002942F4">
      <w:pPr>
        <w:pStyle w:val="NormalWeb"/>
        <w:spacing w:before="0" w:beforeAutospacing="0" w:afterAutospacing="0" w:line="360" w:lineRule="auto"/>
        <w:contextualSpacing/>
        <w:mirrorIndents/>
        <w:jc w:val="both"/>
        <w:rPr>
          <w:rFonts w:ascii="Arial Nova" w:hAnsi="Arial Nova" w:cs="Arial"/>
        </w:rPr>
      </w:pPr>
    </w:p>
    <w:p w14:paraId="654320F8" w14:textId="77777777" w:rsidR="001F79A5" w:rsidRPr="00D12421" w:rsidRDefault="005F1A10"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Si bien</w:t>
      </w:r>
      <w:r w:rsidR="00FF60F0" w:rsidRPr="00D12421">
        <w:rPr>
          <w:rFonts w:ascii="Arial Nova" w:hAnsi="Arial Nova" w:cs="Arial"/>
        </w:rPr>
        <w:t>,</w:t>
      </w:r>
      <w:r w:rsidRPr="00D12421">
        <w:rPr>
          <w:rFonts w:ascii="Arial Nova" w:hAnsi="Arial Nova" w:cs="Arial"/>
        </w:rPr>
        <w:t xml:space="preserve"> el C</w:t>
      </w:r>
      <w:r w:rsidR="001F79A5" w:rsidRPr="00D12421">
        <w:rPr>
          <w:rFonts w:ascii="Arial Nova" w:hAnsi="Arial Nova" w:cs="Arial"/>
        </w:rPr>
        <w:t xml:space="preserve">onsejo General omitió establecer reglas claras para el procedimiento de refrendo, </w:t>
      </w:r>
      <w:r w:rsidR="00FF60F0" w:rsidRPr="00D12421">
        <w:rPr>
          <w:rFonts w:ascii="Arial Nova" w:hAnsi="Arial Nova" w:cs="Arial"/>
        </w:rPr>
        <w:t>ello no era óbice</w:t>
      </w:r>
      <w:r w:rsidRPr="00D12421">
        <w:rPr>
          <w:rFonts w:ascii="Arial Nova" w:hAnsi="Arial Nova" w:cs="Arial"/>
        </w:rPr>
        <w:t xml:space="preserve"> para que</w:t>
      </w:r>
      <w:r w:rsidR="001F79A5" w:rsidRPr="00D12421">
        <w:rPr>
          <w:rFonts w:ascii="Arial Nova" w:hAnsi="Arial Nova" w:cs="Arial"/>
        </w:rPr>
        <w:t>, desde el momento en que recibió el escrito en el</w:t>
      </w:r>
      <w:r w:rsidR="00EC1286" w:rsidRPr="00D12421">
        <w:rPr>
          <w:rFonts w:ascii="Arial Nova" w:hAnsi="Arial Nova" w:cs="Arial"/>
        </w:rPr>
        <w:t xml:space="preserve"> que</w:t>
      </w:r>
      <w:r w:rsidR="001F79A5" w:rsidRPr="00D12421">
        <w:rPr>
          <w:rFonts w:ascii="Arial Nova" w:hAnsi="Arial Nova" w:cs="Arial"/>
        </w:rPr>
        <w:t xml:space="preserve"> “Voces Hidrocálidas”</w:t>
      </w:r>
      <w:r w:rsidR="00FF60F0" w:rsidRPr="00D12421">
        <w:rPr>
          <w:rFonts w:ascii="Arial Nova" w:hAnsi="Arial Nova" w:cs="Arial"/>
        </w:rPr>
        <w:t xml:space="preserve"> manifesta</w:t>
      </w:r>
      <w:r w:rsidR="0032574D" w:rsidRPr="00D12421">
        <w:rPr>
          <w:rFonts w:ascii="Arial Nova" w:hAnsi="Arial Nova" w:cs="Arial"/>
        </w:rPr>
        <w:t>ra</w:t>
      </w:r>
      <w:r w:rsidRPr="00D12421">
        <w:rPr>
          <w:rFonts w:ascii="Arial Nova" w:hAnsi="Arial Nova" w:cs="Arial"/>
        </w:rPr>
        <w:t xml:space="preserve"> </w:t>
      </w:r>
      <w:r w:rsidR="001F79A5" w:rsidRPr="00D12421">
        <w:rPr>
          <w:rFonts w:ascii="Arial Nova" w:hAnsi="Arial Nova" w:cs="Arial"/>
        </w:rPr>
        <w:t>la intención de refrendar su registro y solicitar que se integrara su expediente</w:t>
      </w:r>
      <w:r w:rsidRPr="00D12421">
        <w:rPr>
          <w:rFonts w:ascii="Arial Nova" w:hAnsi="Arial Nova" w:cs="Arial"/>
        </w:rPr>
        <w:t xml:space="preserve"> </w:t>
      </w:r>
      <w:r w:rsidRPr="00D12421">
        <w:rPr>
          <w:rFonts w:ascii="Arial Nova" w:hAnsi="Arial Nova" w:cs="Arial"/>
          <w:i/>
        </w:rPr>
        <w:t>-en fecha veintinueve de enero del dos mil dieciocho</w:t>
      </w:r>
      <w:r w:rsidRPr="00D12421">
        <w:rPr>
          <w:rFonts w:ascii="Arial Nova" w:hAnsi="Arial Nova" w:cs="Arial"/>
        </w:rPr>
        <w:t>-</w:t>
      </w:r>
      <w:r w:rsidR="001F79A5" w:rsidRPr="00D12421">
        <w:rPr>
          <w:rFonts w:ascii="Arial Nova" w:hAnsi="Arial Nova" w:cs="Arial"/>
        </w:rPr>
        <w:t xml:space="preserve"> </w:t>
      </w:r>
      <w:r w:rsidR="00FF60F0" w:rsidRPr="00D12421">
        <w:rPr>
          <w:rFonts w:ascii="Arial Nova" w:hAnsi="Arial Nova" w:cs="Arial"/>
        </w:rPr>
        <w:t>la autoridad responsable</w:t>
      </w:r>
      <w:r w:rsidRPr="00D12421">
        <w:rPr>
          <w:rFonts w:ascii="Arial Nova" w:hAnsi="Arial Nova" w:cs="Arial"/>
        </w:rPr>
        <w:t xml:space="preserve"> se pronunciara en relación a ella y efectuara</w:t>
      </w:r>
      <w:r w:rsidR="001F79A5" w:rsidRPr="00D12421">
        <w:rPr>
          <w:rFonts w:ascii="Arial Nova" w:hAnsi="Arial Nova" w:cs="Arial"/>
        </w:rPr>
        <w:t xml:space="preserve"> las prevenciones necesarias, que dieran pauta a que la asociación actora, tuviera conocimiento y certeza de qué documentos o actuaciones debía presentar y en qué plazos debía cumplir con los requisitos necesarios para el refrendo de su registro. </w:t>
      </w:r>
    </w:p>
    <w:p w14:paraId="5B54B457" w14:textId="77777777" w:rsidR="001F79A5" w:rsidRPr="00D12421" w:rsidRDefault="001F79A5" w:rsidP="002942F4">
      <w:pPr>
        <w:pStyle w:val="NormalWeb"/>
        <w:spacing w:before="0" w:beforeAutospacing="0" w:afterAutospacing="0" w:line="360" w:lineRule="auto"/>
        <w:contextualSpacing/>
        <w:mirrorIndents/>
        <w:jc w:val="both"/>
        <w:rPr>
          <w:rFonts w:ascii="Arial Nova" w:hAnsi="Arial Nova" w:cs="Arial"/>
        </w:rPr>
      </w:pPr>
    </w:p>
    <w:p w14:paraId="5B975D2C" w14:textId="77777777" w:rsidR="005F1A10" w:rsidRPr="00D12421" w:rsidRDefault="001F79A5"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Sin embargo, ello no ocurrió, ya que la autoridad responsable </w:t>
      </w:r>
      <w:r w:rsidR="009E5B1D" w:rsidRPr="00D12421">
        <w:rPr>
          <w:rFonts w:ascii="Arial Nova" w:hAnsi="Arial Nova" w:cs="Arial"/>
        </w:rPr>
        <w:t>se limitó a recibir</w:t>
      </w:r>
      <w:r w:rsidRPr="00D12421">
        <w:rPr>
          <w:rFonts w:ascii="Arial Nova" w:hAnsi="Arial Nova" w:cs="Arial"/>
        </w:rPr>
        <w:t xml:space="preserve"> documentos y promociones exhibidos por la asociación actora, sin pronunciarse respecto de los mismos, ni mucho menos realizar un análisis que le permitiera concluir si era necesario requerirla para </w:t>
      </w:r>
      <w:r w:rsidR="00EC1286" w:rsidRPr="00D12421">
        <w:rPr>
          <w:rFonts w:ascii="Arial Nova" w:hAnsi="Arial Nova" w:cs="Arial"/>
        </w:rPr>
        <w:t>subsanar</w:t>
      </w:r>
      <w:r w:rsidRPr="00D12421">
        <w:rPr>
          <w:rFonts w:ascii="Arial Nova" w:hAnsi="Arial Nova" w:cs="Arial"/>
        </w:rPr>
        <w:t xml:space="preserve"> alguna irregularidad </w:t>
      </w:r>
      <w:r w:rsidRPr="00D12421">
        <w:rPr>
          <w:rFonts w:ascii="Arial Nova" w:hAnsi="Arial Nova" w:cs="Arial"/>
          <w:u w:val="single"/>
        </w:rPr>
        <w:t>u omisión</w:t>
      </w:r>
      <w:r w:rsidR="00B13786" w:rsidRPr="00D12421">
        <w:rPr>
          <w:rFonts w:ascii="Arial Nova" w:hAnsi="Arial Nova" w:cs="Arial"/>
        </w:rPr>
        <w:t xml:space="preserve">, otorgándole </w:t>
      </w:r>
      <w:r w:rsidR="00B13786" w:rsidRPr="00D12421">
        <w:rPr>
          <w:rFonts w:ascii="Arial Nova" w:hAnsi="Arial Nova" w:cs="Arial"/>
        </w:rPr>
        <w:lastRenderedPageBreak/>
        <w:t xml:space="preserve">un término </w:t>
      </w:r>
      <w:r w:rsidRPr="00D12421">
        <w:rPr>
          <w:rFonts w:ascii="Arial Nova" w:hAnsi="Arial Nova" w:cs="Arial"/>
        </w:rPr>
        <w:t>prudente para ello</w:t>
      </w:r>
      <w:r w:rsidR="00FF60F0" w:rsidRPr="00D12421">
        <w:rPr>
          <w:rFonts w:ascii="Arial Nova" w:hAnsi="Arial Nova" w:cs="Arial"/>
        </w:rPr>
        <w:t xml:space="preserve">, </w:t>
      </w:r>
      <w:r w:rsidR="00EC1286" w:rsidRPr="00D12421">
        <w:rPr>
          <w:rFonts w:ascii="Arial Nova" w:hAnsi="Arial Nova" w:cs="Arial"/>
          <w:u w:val="single"/>
        </w:rPr>
        <w:t>plazo</w:t>
      </w:r>
      <w:r w:rsidR="00FF60F0" w:rsidRPr="00D12421">
        <w:rPr>
          <w:rFonts w:ascii="Arial Nova" w:hAnsi="Arial Nova" w:cs="Arial"/>
          <w:u w:val="single"/>
        </w:rPr>
        <w:t xml:space="preserve"> que</w:t>
      </w:r>
      <w:r w:rsidR="00EC1286" w:rsidRPr="00D12421">
        <w:rPr>
          <w:rFonts w:ascii="Arial Nova" w:hAnsi="Arial Nova" w:cs="Arial"/>
          <w:u w:val="single"/>
        </w:rPr>
        <w:t xml:space="preserve">, por el contrario, </w:t>
      </w:r>
      <w:r w:rsidR="00FF60F0" w:rsidRPr="00D12421">
        <w:rPr>
          <w:rFonts w:ascii="Arial Nova" w:hAnsi="Arial Nova" w:cs="Arial"/>
          <w:u w:val="single"/>
        </w:rPr>
        <w:t xml:space="preserve">sí </w:t>
      </w:r>
      <w:r w:rsidR="00EC1286" w:rsidRPr="00D12421">
        <w:rPr>
          <w:rFonts w:ascii="Arial Nova" w:hAnsi="Arial Nova" w:cs="Arial"/>
          <w:u w:val="single"/>
        </w:rPr>
        <w:t>se encuentra contemplado en los lineamientos que d</w:t>
      </w:r>
      <w:r w:rsidR="00FF60F0" w:rsidRPr="00D12421">
        <w:rPr>
          <w:rFonts w:ascii="Arial Nova" w:hAnsi="Arial Nova" w:cs="Arial"/>
          <w:u w:val="single"/>
        </w:rPr>
        <w:t xml:space="preserve">el acuerdo CG-A-13/17, </w:t>
      </w:r>
      <w:r w:rsidR="00EC1286" w:rsidRPr="00D12421">
        <w:rPr>
          <w:rFonts w:ascii="Arial Nova" w:hAnsi="Arial Nova" w:cs="Arial"/>
          <w:u w:val="single"/>
        </w:rPr>
        <w:t>al</w:t>
      </w:r>
      <w:r w:rsidR="00FF60F0" w:rsidRPr="00D12421">
        <w:rPr>
          <w:rFonts w:ascii="Arial Nova" w:hAnsi="Arial Nova" w:cs="Arial"/>
          <w:u w:val="single"/>
        </w:rPr>
        <w:t xml:space="preserve"> </w:t>
      </w:r>
      <w:r w:rsidR="00B13786" w:rsidRPr="00D12421">
        <w:rPr>
          <w:rFonts w:ascii="Arial Nova" w:hAnsi="Arial Nova" w:cs="Arial"/>
          <w:u w:val="single"/>
        </w:rPr>
        <w:t>establece</w:t>
      </w:r>
      <w:r w:rsidR="00EC1286" w:rsidRPr="00D12421">
        <w:rPr>
          <w:rFonts w:ascii="Arial Nova" w:hAnsi="Arial Nova" w:cs="Arial"/>
          <w:u w:val="single"/>
        </w:rPr>
        <w:t>r</w:t>
      </w:r>
      <w:r w:rsidR="00B13786" w:rsidRPr="00D12421">
        <w:rPr>
          <w:rFonts w:ascii="Arial Nova" w:hAnsi="Arial Nova" w:cs="Arial"/>
          <w:u w:val="single"/>
        </w:rPr>
        <w:t xml:space="preserve"> un </w:t>
      </w:r>
      <w:r w:rsidR="00FF60F0" w:rsidRPr="00D12421">
        <w:rPr>
          <w:rFonts w:ascii="Arial Nova" w:hAnsi="Arial Nova" w:cs="Arial"/>
          <w:u w:val="single"/>
        </w:rPr>
        <w:t>plazo de diez días para subsanar errores y omisiones al interesado</w:t>
      </w:r>
      <w:r w:rsidR="00EC1286" w:rsidRPr="00D12421">
        <w:rPr>
          <w:rFonts w:ascii="Arial Nova" w:hAnsi="Arial Nova" w:cs="Arial"/>
          <w:u w:val="single"/>
        </w:rPr>
        <w:t>, anteriores a la dictaminación sobre el refrendo del registro</w:t>
      </w:r>
      <w:r w:rsidR="00FF60F0" w:rsidRPr="00D12421">
        <w:rPr>
          <w:rFonts w:ascii="Arial Nova" w:hAnsi="Arial Nova" w:cs="Arial"/>
        </w:rPr>
        <w:t>.</w:t>
      </w:r>
    </w:p>
    <w:p w14:paraId="58DE4C95" w14:textId="77777777" w:rsidR="005E0805" w:rsidRPr="00D12421" w:rsidRDefault="005E0805" w:rsidP="002942F4">
      <w:pPr>
        <w:pStyle w:val="NormalWeb"/>
        <w:spacing w:before="0" w:beforeAutospacing="0" w:afterAutospacing="0" w:line="360" w:lineRule="auto"/>
        <w:contextualSpacing/>
        <w:mirrorIndents/>
        <w:jc w:val="both"/>
        <w:rPr>
          <w:rFonts w:ascii="Arial Nova" w:hAnsi="Arial Nova" w:cs="Arial"/>
        </w:rPr>
      </w:pPr>
    </w:p>
    <w:p w14:paraId="632CC3AC" w14:textId="77777777" w:rsidR="005E0805" w:rsidRPr="00D12421" w:rsidRDefault="005E0805"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Toda vez que se advierte del expediente que no se </w:t>
      </w:r>
      <w:r w:rsidR="00834B11" w:rsidRPr="00D12421">
        <w:rPr>
          <w:rFonts w:ascii="Arial Nova" w:hAnsi="Arial Nova" w:cs="Arial"/>
        </w:rPr>
        <w:t>presentó</w:t>
      </w:r>
      <w:r w:rsidRPr="00D12421">
        <w:rPr>
          <w:rFonts w:ascii="Arial Nova" w:hAnsi="Arial Nova" w:cs="Arial"/>
        </w:rPr>
        <w:t xml:space="preserve"> nada más que el escrito de intención de refrendo y las notificaciones realizadas por “Voces Hidrocálidas” respecto a la fecha de celebración de la asamblea general</w:t>
      </w:r>
      <w:r w:rsidR="00834B11" w:rsidRPr="00D12421">
        <w:rPr>
          <w:rFonts w:ascii="Arial Nova" w:hAnsi="Arial Nova" w:cs="Arial"/>
        </w:rPr>
        <w:t xml:space="preserve">, lo cual implicaba una oportunidad par clarificar o establecer un procedimiento particular, o una prevención especial al no contar con un procedimiento genérico en un acuerdo, siendo inexacto que la asociación actora no hubiere dado seguimiento, ello si partimos de la base de que la propia notificación de la fecha y hora de celebración de la asamblea es un requisito previsto en el penúltimo párrafo, del artículo 59, del Código Electoral. </w:t>
      </w:r>
    </w:p>
    <w:p w14:paraId="475B8BA1" w14:textId="77777777" w:rsidR="005F1A10" w:rsidRPr="00D12421" w:rsidRDefault="005F1A10" w:rsidP="002942F4">
      <w:pPr>
        <w:pStyle w:val="NormalWeb"/>
        <w:spacing w:before="0" w:beforeAutospacing="0" w:afterAutospacing="0" w:line="360" w:lineRule="auto"/>
        <w:contextualSpacing/>
        <w:mirrorIndents/>
        <w:jc w:val="both"/>
        <w:rPr>
          <w:rFonts w:ascii="Arial Nova" w:hAnsi="Arial Nova" w:cs="Arial"/>
        </w:rPr>
      </w:pPr>
    </w:p>
    <w:p w14:paraId="1E0879C7" w14:textId="77777777" w:rsidR="009E5B1D" w:rsidRPr="00D12421" w:rsidRDefault="00EC1286" w:rsidP="002942F4">
      <w:pPr>
        <w:pStyle w:val="NormalWeb"/>
        <w:spacing w:before="0" w:beforeAutospacing="0" w:afterAutospacing="0" w:line="360" w:lineRule="auto"/>
        <w:contextualSpacing/>
        <w:mirrorIndents/>
        <w:jc w:val="both"/>
        <w:rPr>
          <w:rFonts w:ascii="Arial Nova" w:hAnsi="Arial Nova" w:cs="Arial"/>
          <w:b/>
        </w:rPr>
      </w:pPr>
      <w:r w:rsidRPr="00D12421">
        <w:rPr>
          <w:rFonts w:ascii="Arial Nova" w:hAnsi="Arial Nova" w:cs="Arial"/>
        </w:rPr>
        <w:t xml:space="preserve">Lo anterior se refuerza si atendemos a </w:t>
      </w:r>
      <w:r w:rsidR="009E5B1D" w:rsidRPr="00D12421">
        <w:rPr>
          <w:rFonts w:ascii="Arial Nova" w:hAnsi="Arial Nova" w:cs="Arial"/>
        </w:rPr>
        <w:t xml:space="preserve">lo dispuesto por el artículo 68 fracciones I, III y VIII del Código Electoral, </w:t>
      </w:r>
      <w:r w:rsidRPr="00D12421">
        <w:rPr>
          <w:rFonts w:ascii="Arial Nova" w:hAnsi="Arial Nova" w:cs="Arial"/>
        </w:rPr>
        <w:t>que establece que son fines d</w:t>
      </w:r>
      <w:r w:rsidR="009E5B1D" w:rsidRPr="00D12421">
        <w:rPr>
          <w:rFonts w:ascii="Arial Nova" w:hAnsi="Arial Nova" w:cs="Arial"/>
        </w:rPr>
        <w:t xml:space="preserve">el Instituto </w:t>
      </w:r>
      <w:r w:rsidRPr="00D12421">
        <w:rPr>
          <w:rFonts w:ascii="Arial Nova" w:hAnsi="Arial Nova" w:cs="Arial"/>
        </w:rPr>
        <w:t>Estatal Electoral</w:t>
      </w:r>
      <w:r w:rsidR="009E5B1D" w:rsidRPr="00D12421">
        <w:rPr>
          <w:rFonts w:ascii="Arial Nova" w:hAnsi="Arial Nova" w:cs="Arial"/>
        </w:rPr>
        <w:t xml:space="preserve">, </w:t>
      </w:r>
      <w:r w:rsidR="009E5B1D" w:rsidRPr="00D12421">
        <w:rPr>
          <w:rFonts w:ascii="Arial Nova" w:hAnsi="Arial Nova" w:cs="Arial"/>
          <w:b/>
        </w:rPr>
        <w:t xml:space="preserve">el contribuir al desarrollo de la vida democrática; </w:t>
      </w:r>
      <w:r w:rsidRPr="00D12421">
        <w:rPr>
          <w:rFonts w:ascii="Arial Nova" w:hAnsi="Arial Nova" w:cs="Arial"/>
          <w:b/>
        </w:rPr>
        <w:t>el a</w:t>
      </w:r>
      <w:r w:rsidR="009E5B1D" w:rsidRPr="00D12421">
        <w:rPr>
          <w:rFonts w:ascii="Arial Nova" w:hAnsi="Arial Nova" w:cs="Arial"/>
          <w:b/>
        </w:rPr>
        <w:t>segurar a los ciudadanos el ejercicio de los derechos político electorales y de participación ciudadana, así como vigilar el cumplimiento de sus obligaciones; y llevar a cabo la promoción del voto, la educación cívico electoral, y coadyuvar a la difusión de la vida democrática.</w:t>
      </w:r>
    </w:p>
    <w:p w14:paraId="46349C69" w14:textId="77777777" w:rsidR="009E5B1D" w:rsidRPr="00D12421" w:rsidRDefault="009E5B1D" w:rsidP="002942F4">
      <w:pPr>
        <w:pStyle w:val="NormalWeb"/>
        <w:spacing w:before="0" w:beforeAutospacing="0" w:afterAutospacing="0" w:line="360" w:lineRule="auto"/>
        <w:contextualSpacing/>
        <w:mirrorIndents/>
        <w:jc w:val="both"/>
        <w:rPr>
          <w:rFonts w:ascii="Arial Nova" w:hAnsi="Arial Nova" w:cs="Arial"/>
        </w:rPr>
      </w:pPr>
    </w:p>
    <w:p w14:paraId="6B614F2B" w14:textId="77777777" w:rsidR="00AF07A0" w:rsidRPr="00D12421" w:rsidRDefault="00D41629"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Luego</w:t>
      </w:r>
      <w:r w:rsidR="00AF07A0" w:rsidRPr="00D12421">
        <w:rPr>
          <w:rFonts w:ascii="Arial Nova" w:hAnsi="Arial Nova" w:cs="Arial"/>
        </w:rPr>
        <w:t xml:space="preserve">, </w:t>
      </w:r>
      <w:r w:rsidR="0064173D" w:rsidRPr="00D12421">
        <w:rPr>
          <w:rFonts w:ascii="Arial Nova" w:hAnsi="Arial Nova" w:cs="Arial"/>
        </w:rPr>
        <w:t xml:space="preserve">tomando en cuenta </w:t>
      </w:r>
      <w:r w:rsidR="00EC1286" w:rsidRPr="00D12421">
        <w:rPr>
          <w:rFonts w:ascii="Arial Nova" w:hAnsi="Arial Nova" w:cs="Arial"/>
        </w:rPr>
        <w:t xml:space="preserve">el papel de las asociaciones políticas en la </w:t>
      </w:r>
      <w:r w:rsidR="0064173D" w:rsidRPr="00D12421">
        <w:rPr>
          <w:rFonts w:ascii="Arial Nova" w:hAnsi="Arial Nova" w:cs="Arial"/>
        </w:rPr>
        <w:t xml:space="preserve">vida democrática </w:t>
      </w:r>
      <w:r w:rsidR="00EC1286" w:rsidRPr="00D12421">
        <w:rPr>
          <w:rFonts w:ascii="Arial Nova" w:hAnsi="Arial Nova" w:cs="Arial"/>
        </w:rPr>
        <w:t>–ya explicado en el marco jurídico-</w:t>
      </w:r>
      <w:r w:rsidR="0064173D" w:rsidRPr="00D12421">
        <w:rPr>
          <w:rFonts w:ascii="Arial Nova" w:hAnsi="Arial Nova" w:cs="Arial"/>
        </w:rPr>
        <w:t xml:space="preserve">, en congruencia con </w:t>
      </w:r>
      <w:r w:rsidRPr="00D12421">
        <w:rPr>
          <w:rFonts w:ascii="Arial Nova" w:hAnsi="Arial Nova" w:cs="Arial"/>
        </w:rPr>
        <w:t xml:space="preserve">el ejercicio pleno </w:t>
      </w:r>
      <w:r w:rsidR="0064173D" w:rsidRPr="00D12421">
        <w:rPr>
          <w:rFonts w:ascii="Arial Nova" w:hAnsi="Arial Nova" w:cs="Arial"/>
        </w:rPr>
        <w:t>d</w:t>
      </w:r>
      <w:r w:rsidR="00EC1286" w:rsidRPr="00D12421">
        <w:rPr>
          <w:rFonts w:ascii="Arial Nova" w:hAnsi="Arial Nova" w:cs="Arial"/>
        </w:rPr>
        <w:t>e lo</w:t>
      </w:r>
      <w:r w:rsidR="0064173D" w:rsidRPr="00D12421">
        <w:rPr>
          <w:rFonts w:ascii="Arial Nova" w:hAnsi="Arial Nova" w:cs="Arial"/>
        </w:rPr>
        <w:t>s fines</w:t>
      </w:r>
      <w:r w:rsidR="00AF07A0" w:rsidRPr="00D12421">
        <w:rPr>
          <w:rFonts w:ascii="Arial Nova" w:hAnsi="Arial Nova" w:cs="Arial"/>
        </w:rPr>
        <w:t xml:space="preserve"> </w:t>
      </w:r>
      <w:r w:rsidR="00EC1286" w:rsidRPr="00D12421">
        <w:rPr>
          <w:rFonts w:ascii="Arial Nova" w:hAnsi="Arial Nova" w:cs="Arial"/>
        </w:rPr>
        <w:t xml:space="preserve">de la autoridad </w:t>
      </w:r>
      <w:r w:rsidR="0064173D" w:rsidRPr="00D12421">
        <w:rPr>
          <w:rFonts w:ascii="Arial Nova" w:hAnsi="Arial Nova" w:cs="Arial"/>
        </w:rPr>
        <w:t>antes mencionado</w:t>
      </w:r>
      <w:r w:rsidRPr="00D12421">
        <w:rPr>
          <w:rFonts w:ascii="Arial Nova" w:hAnsi="Arial Nova" w:cs="Arial"/>
        </w:rPr>
        <w:t xml:space="preserve">s, era </w:t>
      </w:r>
      <w:r w:rsidR="00EC1286" w:rsidRPr="00D12421">
        <w:rPr>
          <w:rFonts w:ascii="Arial Nova" w:hAnsi="Arial Nova" w:cs="Arial"/>
        </w:rPr>
        <w:t xml:space="preserve">posible y </w:t>
      </w:r>
      <w:r w:rsidRPr="00D12421">
        <w:rPr>
          <w:rFonts w:ascii="Arial Nova" w:hAnsi="Arial Nova" w:cs="Arial"/>
        </w:rPr>
        <w:t xml:space="preserve">necesario que la autoridad responsable ejerciera todas las </w:t>
      </w:r>
      <w:r w:rsidR="00AD59F9" w:rsidRPr="00D12421">
        <w:rPr>
          <w:rFonts w:ascii="Arial Nova" w:hAnsi="Arial Nova" w:cs="Arial"/>
        </w:rPr>
        <w:t>facultades</w:t>
      </w:r>
      <w:r w:rsidR="00EC1286" w:rsidRPr="00D12421">
        <w:rPr>
          <w:rFonts w:ascii="Arial Nova" w:hAnsi="Arial Nova" w:cs="Arial"/>
        </w:rPr>
        <w:t xml:space="preserve"> explícitas e</w:t>
      </w:r>
      <w:r w:rsidR="00AD59F9" w:rsidRPr="00D12421">
        <w:rPr>
          <w:rFonts w:ascii="Arial Nova" w:hAnsi="Arial Nova" w:cs="Arial"/>
        </w:rPr>
        <w:t xml:space="preserve"> implícitas que result</w:t>
      </w:r>
      <w:r w:rsidRPr="00D12421">
        <w:rPr>
          <w:rFonts w:ascii="Arial Nova" w:hAnsi="Arial Nova" w:cs="Arial"/>
        </w:rPr>
        <w:t xml:space="preserve">aran </w:t>
      </w:r>
      <w:r w:rsidR="00EC1286" w:rsidRPr="00D12421">
        <w:rPr>
          <w:rFonts w:ascii="Arial Nova" w:hAnsi="Arial Nova" w:cs="Arial"/>
        </w:rPr>
        <w:t xml:space="preserve">necesarias para hacer efectivo el pleno ejercicio de los derechos político electorales en juego, </w:t>
      </w:r>
      <w:r w:rsidR="00AF07A0" w:rsidRPr="00D12421">
        <w:rPr>
          <w:rFonts w:ascii="Arial Nova" w:hAnsi="Arial Nova" w:cs="Arial"/>
        </w:rPr>
        <w:t>como en el caso concreto lo era, que una vez que</w:t>
      </w:r>
      <w:r w:rsidR="001D4CF7" w:rsidRPr="00D12421">
        <w:rPr>
          <w:rFonts w:ascii="Arial Nova" w:hAnsi="Arial Nova" w:cs="Arial"/>
        </w:rPr>
        <w:t xml:space="preserve"> “Voces Hidrocálidas”</w:t>
      </w:r>
      <w:r w:rsidR="00AF07A0" w:rsidRPr="00D12421">
        <w:rPr>
          <w:rFonts w:ascii="Arial Nova" w:hAnsi="Arial Nova" w:cs="Arial"/>
        </w:rPr>
        <w:t xml:space="preserve"> </w:t>
      </w:r>
      <w:r w:rsidR="00EC1286" w:rsidRPr="00D12421">
        <w:rPr>
          <w:rFonts w:ascii="Arial Nova" w:hAnsi="Arial Nova" w:cs="Arial"/>
        </w:rPr>
        <w:t>presentó</w:t>
      </w:r>
      <w:r w:rsidR="00AF07A0" w:rsidRPr="00D12421">
        <w:rPr>
          <w:rFonts w:ascii="Arial Nova" w:hAnsi="Arial Nova" w:cs="Arial"/>
        </w:rPr>
        <w:t xml:space="preserve"> </w:t>
      </w:r>
      <w:r w:rsidR="001D4CF7" w:rsidRPr="00D12421">
        <w:rPr>
          <w:rFonts w:ascii="Arial Nova" w:hAnsi="Arial Nova" w:cs="Arial"/>
        </w:rPr>
        <w:t xml:space="preserve">su </w:t>
      </w:r>
      <w:r w:rsidR="00AF07A0" w:rsidRPr="00D12421">
        <w:rPr>
          <w:rFonts w:ascii="Arial Nova" w:hAnsi="Arial Nova" w:cs="Arial"/>
        </w:rPr>
        <w:t>intención de refrendo</w:t>
      </w:r>
      <w:r w:rsidR="001D4CF7" w:rsidRPr="00D12421">
        <w:rPr>
          <w:rFonts w:ascii="Arial Nova" w:hAnsi="Arial Nova" w:cs="Arial"/>
        </w:rPr>
        <w:t xml:space="preserve"> y la solicitud de integración del expediente respectivo</w:t>
      </w:r>
      <w:r w:rsidR="00AF07A0" w:rsidRPr="00D12421">
        <w:rPr>
          <w:rFonts w:ascii="Arial Nova" w:hAnsi="Arial Nova" w:cs="Arial"/>
        </w:rPr>
        <w:t xml:space="preserve"> </w:t>
      </w:r>
      <w:r w:rsidR="00AF07A0" w:rsidRPr="00D12421">
        <w:rPr>
          <w:rFonts w:ascii="Arial Nova" w:hAnsi="Arial Nova" w:cs="Arial"/>
          <w:i/>
        </w:rPr>
        <w:t xml:space="preserve">-escrito </w:t>
      </w:r>
      <w:r w:rsidR="001D4CF7" w:rsidRPr="00D12421">
        <w:rPr>
          <w:rFonts w:ascii="Arial Nova" w:hAnsi="Arial Nova" w:cs="Arial"/>
          <w:i/>
        </w:rPr>
        <w:t xml:space="preserve">presentado </w:t>
      </w:r>
      <w:r w:rsidR="00AF07A0" w:rsidRPr="00D12421">
        <w:rPr>
          <w:rFonts w:ascii="Arial Nova" w:hAnsi="Arial Nova" w:cs="Arial"/>
          <w:i/>
        </w:rPr>
        <w:t>en fecha veintinueve de enero del dos mil diecisiete-,</w:t>
      </w:r>
      <w:r w:rsidR="001D4CF7" w:rsidRPr="00D12421">
        <w:rPr>
          <w:rFonts w:ascii="Arial Nova" w:hAnsi="Arial Nova" w:cs="Arial"/>
          <w:i/>
        </w:rPr>
        <w:t xml:space="preserve"> </w:t>
      </w:r>
      <w:r w:rsidR="001D4CF7" w:rsidRPr="00D12421">
        <w:rPr>
          <w:rFonts w:ascii="Arial Nova" w:hAnsi="Arial Nova" w:cs="Arial"/>
        </w:rPr>
        <w:t>y ante la inexistencia de un procedimiento de refrendo previamente establecido al caso del artículo tercero transitori</w:t>
      </w:r>
      <w:r w:rsidR="00EC1286" w:rsidRPr="00D12421">
        <w:rPr>
          <w:rFonts w:ascii="Arial Nova" w:hAnsi="Arial Nova" w:cs="Arial"/>
        </w:rPr>
        <w:t xml:space="preserve">o, la autoridad administrativa </w:t>
      </w:r>
      <w:r w:rsidR="00C35583" w:rsidRPr="00D12421">
        <w:rPr>
          <w:rFonts w:ascii="Arial Nova" w:hAnsi="Arial Nova" w:cs="Arial"/>
        </w:rPr>
        <w:t>se pronunciara</w:t>
      </w:r>
      <w:r w:rsidR="001D4CF7" w:rsidRPr="00D12421">
        <w:rPr>
          <w:rFonts w:ascii="Arial Nova" w:hAnsi="Arial Nova" w:cs="Arial"/>
        </w:rPr>
        <w:t xml:space="preserve"> sobre la intención de “Voces Hidrocálidas”, ordenando la integración del expediente correspondiente, así como el hacerle saber cuáles eran los requisitos que debía cubrir, cómo podía solventarlos y en </w:t>
      </w:r>
      <w:r w:rsidR="00AE1BE1" w:rsidRPr="00D12421">
        <w:rPr>
          <w:rFonts w:ascii="Arial Nova" w:hAnsi="Arial Nova" w:cs="Arial"/>
        </w:rPr>
        <w:t>qué</w:t>
      </w:r>
      <w:r w:rsidR="001D4CF7" w:rsidRPr="00D12421">
        <w:rPr>
          <w:rFonts w:ascii="Arial Nova" w:hAnsi="Arial Nova" w:cs="Arial"/>
        </w:rPr>
        <w:t xml:space="preserve"> plazos debía hacerlo, ello en atención </w:t>
      </w:r>
      <w:r w:rsidR="001D4CF7" w:rsidRPr="00D12421">
        <w:rPr>
          <w:rFonts w:ascii="Arial Nova" w:hAnsi="Arial Nova" w:cs="Arial"/>
        </w:rPr>
        <w:lastRenderedPageBreak/>
        <w:t xml:space="preserve">a que el refrendo de registro implica el pleno ejercicio del derecho político-electoral de asociación previsto en los artículos 9º y 35, fracción III, de la Constitución Federal y en tal sentido, es obligación de la responsable </w:t>
      </w:r>
      <w:r w:rsidR="000D257D" w:rsidRPr="00D12421">
        <w:rPr>
          <w:rFonts w:ascii="Arial Nova" w:hAnsi="Arial Nova" w:cs="Arial"/>
        </w:rPr>
        <w:t xml:space="preserve">asegurar a los ciudadanos del Estado el pleno ejercicio del mismo, atento a lo dispuesto por las fracciones I, III y VIII, del artículo 68, del Código Electoral. </w:t>
      </w:r>
    </w:p>
    <w:p w14:paraId="0F271B76" w14:textId="77777777" w:rsidR="00C35583" w:rsidRPr="00D12421" w:rsidRDefault="00C35583" w:rsidP="002942F4">
      <w:pPr>
        <w:pStyle w:val="NormalWeb"/>
        <w:spacing w:before="0" w:beforeAutospacing="0" w:afterAutospacing="0" w:line="360" w:lineRule="auto"/>
        <w:contextualSpacing/>
        <w:mirrorIndents/>
        <w:jc w:val="both"/>
        <w:rPr>
          <w:rFonts w:ascii="Arial Nova" w:hAnsi="Arial Nova" w:cs="Arial"/>
        </w:rPr>
      </w:pPr>
    </w:p>
    <w:p w14:paraId="6A5534A3" w14:textId="77777777" w:rsidR="00C35583" w:rsidRPr="00D12421" w:rsidRDefault="00C35583" w:rsidP="002942F4">
      <w:pPr>
        <w:pStyle w:val="NormalWeb"/>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Es decir, se trataba de una segunda oportunidad para dar lineamientos y tiempos, para subsanar errores y omisiones, en caso de que los hubiera. </w:t>
      </w:r>
    </w:p>
    <w:p w14:paraId="61D148F3" w14:textId="77777777" w:rsidR="00AF07A0" w:rsidRPr="00D12421" w:rsidRDefault="00AF07A0" w:rsidP="002942F4">
      <w:pPr>
        <w:pStyle w:val="NormalWeb"/>
        <w:spacing w:before="0" w:beforeAutospacing="0" w:afterAutospacing="0" w:line="360" w:lineRule="auto"/>
        <w:contextualSpacing/>
        <w:mirrorIndents/>
        <w:jc w:val="both"/>
        <w:rPr>
          <w:rFonts w:ascii="Arial Nova" w:hAnsi="Arial Nova" w:cs="Arial"/>
        </w:rPr>
      </w:pPr>
    </w:p>
    <w:p w14:paraId="34E87628" w14:textId="77777777" w:rsidR="005F1A10" w:rsidRPr="00D12421" w:rsidRDefault="000D257D" w:rsidP="002942F4">
      <w:pPr>
        <w:pStyle w:val="NormalWeb"/>
        <w:spacing w:before="0" w:beforeAutospacing="0" w:afterAutospacing="0" w:line="360" w:lineRule="auto"/>
        <w:contextualSpacing/>
        <w:mirrorIndents/>
        <w:jc w:val="both"/>
        <w:rPr>
          <w:rFonts w:ascii="Arial Nova" w:hAnsi="Arial Nova" w:cs="Arial"/>
          <w:b/>
        </w:rPr>
      </w:pPr>
      <w:r w:rsidRPr="00D12421">
        <w:rPr>
          <w:rFonts w:ascii="Arial Nova" w:hAnsi="Arial Nova" w:cs="Arial"/>
        </w:rPr>
        <w:t>Lo anterior encuentra apoyo en</w:t>
      </w:r>
      <w:r w:rsidR="00D41629" w:rsidRPr="00D12421">
        <w:rPr>
          <w:rFonts w:ascii="Arial Nova" w:hAnsi="Arial Nova" w:cs="Arial"/>
        </w:rPr>
        <w:t xml:space="preserve"> </w:t>
      </w:r>
      <w:r w:rsidR="00D41629" w:rsidRPr="00D12421">
        <w:rPr>
          <w:rFonts w:ascii="Arial Nova" w:hAnsi="Arial Nova" w:cs="Arial"/>
          <w:b/>
        </w:rPr>
        <w:t>Jurisprudencia 16/2010,</w:t>
      </w:r>
      <w:r w:rsidR="00D41629" w:rsidRPr="00D12421">
        <w:rPr>
          <w:rFonts w:ascii="Arial Nova" w:hAnsi="Arial Nova" w:cs="Arial"/>
        </w:rPr>
        <w:t xml:space="preserve"> de rubro: </w:t>
      </w:r>
      <w:r w:rsidR="00D41629" w:rsidRPr="00D12421">
        <w:rPr>
          <w:rFonts w:ascii="Arial Nova" w:hAnsi="Arial Nova" w:cs="Arial"/>
          <w:b/>
        </w:rPr>
        <w:t xml:space="preserve">FACULTADES EXPLÍCITAS E IMPLÍCITAS </w:t>
      </w:r>
      <w:r w:rsidR="00310C66" w:rsidRPr="00D12421">
        <w:rPr>
          <w:rFonts w:ascii="Arial Nova" w:hAnsi="Arial Nova" w:cs="Arial"/>
          <w:b/>
        </w:rPr>
        <w:t>DEL CONSEJO GENERAL DEL INSTITUTO FEDERAL ELECTORAL. SU EJERCICIO DEBE SER CONGRUENTE CON SUS FINES</w:t>
      </w:r>
      <w:r w:rsidR="00EF6296" w:rsidRPr="00D12421">
        <w:rPr>
          <w:rFonts w:ascii="Arial Nova" w:hAnsi="Arial Nova" w:cs="Arial"/>
          <w:b/>
        </w:rPr>
        <w:t>.</w:t>
      </w:r>
      <w:r w:rsidR="00EF6296" w:rsidRPr="00D12421">
        <w:rPr>
          <w:rStyle w:val="Refdenotaalfinal"/>
          <w:rFonts w:ascii="Arial Nova" w:hAnsi="Arial Nova" w:cs="Arial"/>
          <w:b/>
        </w:rPr>
        <w:endnoteReference w:id="36"/>
      </w:r>
      <w:r w:rsidRPr="00D12421">
        <w:rPr>
          <w:rFonts w:ascii="Arial Nova" w:hAnsi="Arial Nova" w:cs="Arial"/>
          <w:b/>
        </w:rPr>
        <w:t xml:space="preserve">, </w:t>
      </w:r>
      <w:r w:rsidRPr="00D12421">
        <w:rPr>
          <w:rFonts w:ascii="Arial Nova" w:hAnsi="Arial Nova" w:cs="Arial"/>
        </w:rPr>
        <w:t xml:space="preserve">en la </w:t>
      </w:r>
      <w:r w:rsidRPr="00D12421">
        <w:rPr>
          <w:rFonts w:ascii="Arial Nova" w:hAnsi="Arial Nova" w:cs="Arial"/>
          <w:b/>
        </w:rPr>
        <w:t xml:space="preserve">Jurisprudencia 42/2002, </w:t>
      </w:r>
      <w:r w:rsidRPr="00D12421">
        <w:rPr>
          <w:rFonts w:ascii="Arial Nova" w:hAnsi="Arial Nova" w:cs="Arial"/>
        </w:rPr>
        <w:t xml:space="preserve">de rubro: </w:t>
      </w:r>
      <w:r w:rsidRPr="00D12421">
        <w:rPr>
          <w:rFonts w:ascii="Arial Nova" w:hAnsi="Arial Nova" w:cs="Arial"/>
          <w:b/>
          <w:bCs/>
        </w:rPr>
        <w:t>PREVENCIÓN. DEBE REALIZARSE PARA SUBSANAR FORMALIDADES O ELEMENTOS MENORES, AUNQUE NO ESTÉ PREVISTA LEGALMENTE.</w:t>
      </w:r>
      <w:r w:rsidRPr="00D12421">
        <w:rPr>
          <w:rStyle w:val="Refdenotaalfinal"/>
          <w:rFonts w:ascii="Arial Nova" w:hAnsi="Arial Nova" w:cs="Arial"/>
          <w:b/>
          <w:bCs/>
        </w:rPr>
        <w:endnoteReference w:id="37"/>
      </w:r>
      <w:r w:rsidR="00094737" w:rsidRPr="00D12421">
        <w:rPr>
          <w:rFonts w:ascii="Arial Nova" w:hAnsi="Arial Nova" w:cs="Arial"/>
          <w:b/>
          <w:bCs/>
        </w:rPr>
        <w:t xml:space="preserve">, </w:t>
      </w:r>
      <w:r w:rsidR="00094737" w:rsidRPr="00D12421">
        <w:rPr>
          <w:rFonts w:ascii="Arial Nova" w:hAnsi="Arial Nova" w:cs="Arial"/>
          <w:bCs/>
        </w:rPr>
        <w:t xml:space="preserve">así como en </w:t>
      </w:r>
      <w:r w:rsidR="00EF6296" w:rsidRPr="00D12421">
        <w:rPr>
          <w:rFonts w:ascii="Arial Nova" w:hAnsi="Arial Nova" w:cs="Arial"/>
          <w:bCs/>
        </w:rPr>
        <w:t xml:space="preserve">la </w:t>
      </w:r>
      <w:r w:rsidR="00EF6296" w:rsidRPr="00D12421">
        <w:rPr>
          <w:rFonts w:ascii="Arial Nova" w:hAnsi="Arial Nova" w:cs="Arial"/>
          <w:b/>
          <w:bCs/>
        </w:rPr>
        <w:t xml:space="preserve">Jurisprudencia 25/2002, </w:t>
      </w:r>
      <w:r w:rsidR="00EF6296" w:rsidRPr="00D12421">
        <w:rPr>
          <w:rFonts w:ascii="Arial Nova" w:hAnsi="Arial Nova" w:cs="Arial"/>
          <w:bCs/>
        </w:rPr>
        <w:t xml:space="preserve">de rubro: </w:t>
      </w:r>
      <w:r w:rsidR="00EF6296" w:rsidRPr="00D12421">
        <w:rPr>
          <w:rFonts w:ascii="Arial Nova" w:hAnsi="Arial Nova" w:cs="Arial"/>
          <w:b/>
          <w:bCs/>
        </w:rPr>
        <w:t>DERECHO DE ASOCIACIÓN EN MATERIA POLÍTICO-ELECTORAL. BASE DE LA FORMACIÓN DE LOS PARTIDOS POLÍTICOS Y AGRUPACIONES POLÍTICAS.</w:t>
      </w:r>
      <w:r w:rsidR="00EF6296" w:rsidRPr="00D12421">
        <w:rPr>
          <w:rStyle w:val="Refdenotaalfinal"/>
          <w:rFonts w:ascii="Arial Nova" w:hAnsi="Arial Nova" w:cs="Arial"/>
          <w:b/>
          <w:bCs/>
        </w:rPr>
        <w:endnoteReference w:id="38"/>
      </w:r>
    </w:p>
    <w:p w14:paraId="5509BB3D" w14:textId="77777777" w:rsidR="001F79A5" w:rsidRPr="00D12421" w:rsidRDefault="001F79A5"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b/>
        </w:rPr>
      </w:pPr>
    </w:p>
    <w:p w14:paraId="716103C6" w14:textId="77777777" w:rsidR="001E7164" w:rsidRPr="00D12421" w:rsidRDefault="001E7164"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En la cuestión previa de esta sentencia, se ha expuesto paso a paso, el procedimiento que de hecho fue seguido por “Voces Hidrocálidas” para el refrendo de su registro como asociación política estatal</w:t>
      </w:r>
      <w:r w:rsidR="000C3605" w:rsidRPr="00D12421">
        <w:rPr>
          <w:rFonts w:ascii="Arial Nova" w:hAnsi="Arial Nova" w:cs="Arial"/>
        </w:rPr>
        <w:t xml:space="preserve">, </w:t>
      </w:r>
      <w:r w:rsidR="0063707E" w:rsidRPr="00D12421">
        <w:rPr>
          <w:rFonts w:ascii="Arial Nova" w:hAnsi="Arial Nova" w:cs="Arial"/>
        </w:rPr>
        <w:t>y se advierte que</w:t>
      </w:r>
      <w:r w:rsidR="000C3605" w:rsidRPr="00D12421">
        <w:rPr>
          <w:rFonts w:ascii="Arial Nova" w:hAnsi="Arial Nova" w:cs="Arial"/>
        </w:rPr>
        <w:t xml:space="preserve"> </w:t>
      </w:r>
      <w:r w:rsidR="0063707E" w:rsidRPr="00D12421">
        <w:rPr>
          <w:rFonts w:ascii="Arial Nova" w:hAnsi="Arial Nova" w:cs="Arial"/>
        </w:rPr>
        <w:t xml:space="preserve"> </w:t>
      </w:r>
      <w:r w:rsidR="000C3605" w:rsidRPr="00D12421">
        <w:rPr>
          <w:rFonts w:ascii="Arial Nova" w:hAnsi="Arial Nova" w:cs="Arial"/>
        </w:rPr>
        <w:t>-</w:t>
      </w:r>
      <w:r w:rsidR="0063707E" w:rsidRPr="00D12421">
        <w:rPr>
          <w:rFonts w:ascii="Arial Nova" w:hAnsi="Arial Nova" w:cs="Arial"/>
          <w:i/>
        </w:rPr>
        <w:t xml:space="preserve">además de que el Consejo General, omitió reglamentar o establecer </w:t>
      </w:r>
      <w:r w:rsidR="000C3605" w:rsidRPr="00D12421">
        <w:rPr>
          <w:rFonts w:ascii="Arial Nova" w:hAnsi="Arial Nova" w:cs="Arial"/>
          <w:i/>
        </w:rPr>
        <w:t>etapas claras en las que debería llevarse el refrendo de las asociaciones políticas dentro del plazo de dieciocho meses que otorgo el legislador local en el artículo tercero transitorio, del Decreto 91</w:t>
      </w:r>
      <w:r w:rsidR="000C3605" w:rsidRPr="00D12421">
        <w:rPr>
          <w:rFonts w:ascii="Arial Nova" w:hAnsi="Arial Nova" w:cs="Arial"/>
        </w:rPr>
        <w:t xml:space="preserve">-, no le fue respetado en momento alguno la garantía de audiencia prevista por el artículo 14 del Constitución Federal, </w:t>
      </w:r>
      <w:r w:rsidR="000C3605" w:rsidRPr="00D12421">
        <w:rPr>
          <w:rFonts w:ascii="Arial Nova" w:hAnsi="Arial Nova" w:cs="Arial"/>
          <w:b/>
        </w:rPr>
        <w:t>lo que desde luego resulta suficiente para revocar la resolución CG-R-51/18,</w:t>
      </w:r>
      <w:r w:rsidR="00B324AE" w:rsidRPr="00D12421">
        <w:rPr>
          <w:rFonts w:ascii="Arial Nova" w:hAnsi="Arial Nova" w:cs="Arial"/>
        </w:rPr>
        <w:t xml:space="preserve"> como a</w:t>
      </w:r>
      <w:r w:rsidR="000C3605" w:rsidRPr="00D12421">
        <w:rPr>
          <w:rFonts w:ascii="Arial Nova" w:hAnsi="Arial Nova" w:cs="Arial"/>
        </w:rPr>
        <w:t xml:space="preserve"> continuación se expone. </w:t>
      </w:r>
    </w:p>
    <w:p w14:paraId="31DAC35C" w14:textId="77777777" w:rsidR="000C3605" w:rsidRPr="00D12421" w:rsidRDefault="000C3605"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308560C9" w14:textId="77777777" w:rsidR="00621CA0" w:rsidRPr="00D12421" w:rsidRDefault="000C3605"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Helvetica"/>
        </w:rPr>
      </w:pPr>
      <w:r w:rsidRPr="00D12421">
        <w:rPr>
          <w:rFonts w:ascii="Arial Nova" w:hAnsi="Arial Nova" w:cs="Arial"/>
        </w:rPr>
        <w:t xml:space="preserve">La Sala Superior en la </w:t>
      </w:r>
      <w:r w:rsidRPr="00D12421">
        <w:rPr>
          <w:rFonts w:ascii="Arial Nova" w:hAnsi="Arial Nova" w:cs="Arial"/>
          <w:b/>
        </w:rPr>
        <w:t>Jurisprudencia 3/2013</w:t>
      </w:r>
      <w:r w:rsidRPr="00D12421">
        <w:rPr>
          <w:rFonts w:ascii="Arial Nova" w:hAnsi="Arial Nova" w:cs="Arial"/>
        </w:rPr>
        <w:t xml:space="preserve">, de rubro: </w:t>
      </w:r>
      <w:r w:rsidRPr="00D12421">
        <w:rPr>
          <w:rFonts w:ascii="Arial Nova" w:hAnsi="Arial Nova" w:cs="Arial"/>
          <w:b/>
        </w:rPr>
        <w:t>REGISTRO DE PARTIDOS O AGRUPACIONES POLÍTICAS. GARANTÍA DE AUDIENCIA</w:t>
      </w:r>
      <w:r w:rsidRPr="00D12421">
        <w:rPr>
          <w:rStyle w:val="Refdenotaalfinal"/>
          <w:rFonts w:ascii="Arial Nova" w:hAnsi="Arial Nova" w:cs="Arial"/>
          <w:b/>
        </w:rPr>
        <w:endnoteReference w:id="39"/>
      </w:r>
      <w:r w:rsidRPr="00D12421">
        <w:rPr>
          <w:rFonts w:ascii="Arial Nova" w:hAnsi="Arial Nova" w:cs="Arial"/>
          <w:b/>
        </w:rPr>
        <w:t xml:space="preserve">, </w:t>
      </w:r>
      <w:r w:rsidRPr="00D12421">
        <w:rPr>
          <w:rFonts w:ascii="Arial Nova" w:hAnsi="Arial Nova" w:cs="Arial"/>
        </w:rPr>
        <w:t xml:space="preserve">es clara al </w:t>
      </w:r>
      <w:r w:rsidR="009379F2" w:rsidRPr="00D12421">
        <w:rPr>
          <w:rFonts w:ascii="Arial Nova" w:hAnsi="Arial Nova" w:cs="Arial"/>
        </w:rPr>
        <w:t>establecer que a la luz de los artículos 1º</w:t>
      </w:r>
      <w:r w:rsidR="00580F9E" w:rsidRPr="00D12421">
        <w:rPr>
          <w:rFonts w:ascii="Arial Nova" w:hAnsi="Arial Nova" w:cs="Arial"/>
        </w:rPr>
        <w:t>,</w:t>
      </w:r>
      <w:r w:rsidR="009379F2" w:rsidRPr="00D12421">
        <w:rPr>
          <w:rFonts w:ascii="Arial Nova" w:hAnsi="Arial Nova" w:cs="Arial"/>
        </w:rPr>
        <w:t xml:space="preserve"> 14 y 35, fracción III de la Constitución Federal, el ejercicio del derecho de asociación política, ya se</w:t>
      </w:r>
      <w:r w:rsidR="00621CA0" w:rsidRPr="00D12421">
        <w:rPr>
          <w:rFonts w:ascii="Arial Nova" w:hAnsi="Arial Nova" w:cs="Arial"/>
        </w:rPr>
        <w:t>a</w:t>
      </w:r>
      <w:r w:rsidR="009379F2" w:rsidRPr="00D12421">
        <w:rPr>
          <w:rFonts w:ascii="Arial Nova" w:hAnsi="Arial Nova" w:cs="Arial"/>
        </w:rPr>
        <w:t xml:space="preserve"> para el registro de partidos políticos o de agrupaciones políticas, debe </w:t>
      </w:r>
      <w:r w:rsidR="00621CA0" w:rsidRPr="00D12421">
        <w:rPr>
          <w:rFonts w:ascii="Arial Nova" w:hAnsi="Arial Nova" w:cs="Arial"/>
        </w:rPr>
        <w:t xml:space="preserve">otorgarse garantía de audiencia, para que una vez verificada la documentación presentada, </w:t>
      </w:r>
      <w:r w:rsidR="00621CA0" w:rsidRPr="00D12421">
        <w:rPr>
          <w:rFonts w:ascii="Arial Nova" w:hAnsi="Arial Nova" w:cs="Helvetica"/>
        </w:rPr>
        <w:t xml:space="preserve">las autoridades electorales </w:t>
      </w:r>
      <w:r w:rsidR="00C35583" w:rsidRPr="00D12421">
        <w:rPr>
          <w:rFonts w:ascii="Arial Nova" w:hAnsi="Arial Nova" w:cs="Helvetica"/>
        </w:rPr>
        <w:t>prevengan</w:t>
      </w:r>
      <w:r w:rsidR="00621CA0" w:rsidRPr="00D12421">
        <w:rPr>
          <w:rFonts w:ascii="Arial Nova" w:hAnsi="Arial Nova" w:cs="Helvetica"/>
        </w:rPr>
        <w:t xml:space="preserve"> o d</w:t>
      </w:r>
      <w:r w:rsidR="00C35583" w:rsidRPr="00D12421">
        <w:rPr>
          <w:rFonts w:ascii="Arial Nova" w:hAnsi="Arial Nova" w:cs="Helvetica"/>
        </w:rPr>
        <w:t>en</w:t>
      </w:r>
      <w:r w:rsidR="00621CA0" w:rsidRPr="00D12421">
        <w:rPr>
          <w:rFonts w:ascii="Arial Nova" w:hAnsi="Arial Nova" w:cs="Helvetica"/>
        </w:rPr>
        <w:t xml:space="preserve"> vista a los solicitantes con las inconsistencias o irregularidades </w:t>
      </w:r>
      <w:r w:rsidR="00621CA0" w:rsidRPr="00D12421">
        <w:rPr>
          <w:rFonts w:ascii="Arial Nova" w:hAnsi="Arial Nova" w:cs="Helvetica"/>
        </w:rPr>
        <w:lastRenderedPageBreak/>
        <w:t>formales que se encuentren, a fin de conceder, en términos razonables, la oportunidad de que se subsanen o desvirtúen las respectivas observaciones</w:t>
      </w:r>
      <w:r w:rsidR="00817051" w:rsidRPr="00D12421">
        <w:rPr>
          <w:rFonts w:ascii="Arial Nova" w:hAnsi="Arial Nova" w:cs="Helvetica"/>
        </w:rPr>
        <w:t xml:space="preserve">. </w:t>
      </w:r>
    </w:p>
    <w:p w14:paraId="07DED9FC" w14:textId="77777777" w:rsidR="00621CA0" w:rsidRPr="00D12421" w:rsidRDefault="00621CA0"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0B5D5FA8" w14:textId="77777777" w:rsidR="009379F2" w:rsidRPr="00D12421" w:rsidRDefault="00817051"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Como se anticipó, del procedimiento de refrendo que fue seguido, “Voces Hidrocálidas”, </w:t>
      </w:r>
      <w:r w:rsidR="00B324AE" w:rsidRPr="00D12421">
        <w:rPr>
          <w:rFonts w:ascii="Arial Nova" w:hAnsi="Arial Nova" w:cs="Arial"/>
          <w:i/>
        </w:rPr>
        <w:t>-</w:t>
      </w:r>
      <w:r w:rsidRPr="00D12421">
        <w:rPr>
          <w:rFonts w:ascii="Arial Nova" w:hAnsi="Arial Nova" w:cs="Arial"/>
          <w:i/>
        </w:rPr>
        <w:t>y que se advierte de la copia certificada del expediente de refrendo que fue remitida a petición de esta autoridad jurisdiccional por el Secretario Ejecutivo</w:t>
      </w:r>
      <w:r w:rsidR="00B324AE" w:rsidRPr="00D12421">
        <w:rPr>
          <w:rFonts w:ascii="Arial Nova" w:hAnsi="Arial Nova" w:cs="Arial"/>
        </w:rPr>
        <w:t>-</w:t>
      </w:r>
      <w:r w:rsidRPr="00D12421">
        <w:rPr>
          <w:rFonts w:ascii="Arial Nova" w:hAnsi="Arial Nova" w:cs="Arial"/>
        </w:rPr>
        <w:t xml:space="preserve">, se advierte que </w:t>
      </w:r>
      <w:r w:rsidR="007D5D38" w:rsidRPr="00D12421">
        <w:rPr>
          <w:rFonts w:ascii="Arial Nova" w:hAnsi="Arial Nova" w:cs="Arial"/>
        </w:rPr>
        <w:t>la aut</w:t>
      </w:r>
      <w:r w:rsidR="00823741" w:rsidRPr="00D12421">
        <w:rPr>
          <w:rFonts w:ascii="Arial Nova" w:hAnsi="Arial Nova" w:cs="Arial"/>
        </w:rPr>
        <w:t>oridad administrativa, se limitó</w:t>
      </w:r>
      <w:r w:rsidR="007D5D38" w:rsidRPr="00D12421">
        <w:rPr>
          <w:rFonts w:ascii="Arial Nova" w:hAnsi="Arial Nova" w:cs="Arial"/>
        </w:rPr>
        <w:t xml:space="preserve"> a </w:t>
      </w:r>
      <w:r w:rsidR="00EC1286" w:rsidRPr="00D12421">
        <w:rPr>
          <w:rFonts w:ascii="Arial Nova" w:hAnsi="Arial Nova" w:cs="Arial"/>
        </w:rPr>
        <w:t>recibir</w:t>
      </w:r>
      <w:r w:rsidR="007D5D38" w:rsidRPr="00D12421">
        <w:rPr>
          <w:rFonts w:ascii="Arial Nova" w:hAnsi="Arial Nova" w:cs="Arial"/>
        </w:rPr>
        <w:t xml:space="preserve"> documentos de manifestaciones por parte de la asociación actora y</w:t>
      </w:r>
      <w:r w:rsidR="00B324AE" w:rsidRPr="00D12421">
        <w:rPr>
          <w:rFonts w:ascii="Arial Nova" w:hAnsi="Arial Nova" w:cs="Arial"/>
        </w:rPr>
        <w:t xml:space="preserve"> la única actuación previa a la aprobación de la resolución CG-R-51/18</w:t>
      </w:r>
      <w:r w:rsidR="007D5D38" w:rsidRPr="00D12421">
        <w:rPr>
          <w:rFonts w:ascii="Arial Nova" w:hAnsi="Arial Nova" w:cs="Arial"/>
        </w:rPr>
        <w:t xml:space="preserve"> </w:t>
      </w:r>
      <w:r w:rsidR="00EC1286" w:rsidRPr="00D12421">
        <w:rPr>
          <w:rFonts w:ascii="Arial Nova" w:hAnsi="Arial Nova" w:cs="Arial"/>
        </w:rPr>
        <w:t>se constriñó</w:t>
      </w:r>
      <w:r w:rsidR="007D5D38" w:rsidRPr="00D12421">
        <w:rPr>
          <w:rFonts w:ascii="Arial Nova" w:hAnsi="Arial Nova" w:cs="Arial"/>
        </w:rPr>
        <w:t xml:space="preserve"> a girar los oficios </w:t>
      </w:r>
      <w:r w:rsidR="00D05449" w:rsidRPr="00D12421">
        <w:rPr>
          <w:rFonts w:ascii="Arial Nova" w:hAnsi="Arial Nova" w:cs="Arial"/>
        </w:rPr>
        <w:t>IEE/SE/4291/2018 e IEE/SE/4355/2018</w:t>
      </w:r>
      <w:r w:rsidR="00B324AE" w:rsidRPr="00D12421">
        <w:rPr>
          <w:rStyle w:val="Refdenotaalfinal"/>
          <w:rFonts w:ascii="Arial Nova" w:hAnsi="Arial Nova" w:cs="Arial"/>
        </w:rPr>
        <w:endnoteReference w:id="40"/>
      </w:r>
      <w:r w:rsidR="00EC1286" w:rsidRPr="00D12421">
        <w:rPr>
          <w:rFonts w:ascii="Arial Nova" w:hAnsi="Arial Nova" w:cs="Arial"/>
        </w:rPr>
        <w:t xml:space="preserve">, </w:t>
      </w:r>
      <w:r w:rsidR="00E22C8B" w:rsidRPr="00D12421">
        <w:rPr>
          <w:rFonts w:ascii="Arial Nova" w:hAnsi="Arial Nova" w:cs="Arial"/>
        </w:rPr>
        <w:t>en los que</w:t>
      </w:r>
      <w:r w:rsidR="00EC1286" w:rsidRPr="00D12421">
        <w:rPr>
          <w:rFonts w:ascii="Arial Nova" w:hAnsi="Arial Nova" w:cs="Arial"/>
        </w:rPr>
        <w:t xml:space="preserve"> designó</w:t>
      </w:r>
      <w:r w:rsidR="00D05449" w:rsidRPr="00D12421">
        <w:rPr>
          <w:rFonts w:ascii="Arial Nova" w:hAnsi="Arial Nova" w:cs="Arial"/>
        </w:rPr>
        <w:t xml:space="preserve"> a funcionarios del IEE par</w:t>
      </w:r>
      <w:r w:rsidR="00E22C8B" w:rsidRPr="00D12421">
        <w:rPr>
          <w:rFonts w:ascii="Arial Nova" w:hAnsi="Arial Nova" w:cs="Arial"/>
        </w:rPr>
        <w:t>a asistir a la asamblea general, sin que conste que los nombramientos se hubieran notificado a la Asociación, es decir, el expediente se compone de actuaciones de la Asociación, los oficios de designación no notificados y la certificación de plazo concluido</w:t>
      </w:r>
      <w:r w:rsidR="00D05449" w:rsidRPr="00D12421">
        <w:rPr>
          <w:rFonts w:ascii="Arial Nova" w:hAnsi="Arial Nova" w:cs="Arial"/>
        </w:rPr>
        <w:t xml:space="preserve">. </w:t>
      </w:r>
    </w:p>
    <w:p w14:paraId="182B71F9" w14:textId="77777777" w:rsidR="00D05449" w:rsidRPr="00D12421" w:rsidRDefault="00D05449"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55C00AF0" w14:textId="77777777" w:rsidR="00D05449" w:rsidRPr="00D12421" w:rsidRDefault="00D05449"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En efecto, entre el veintinueve de enero del dos mil dieciocho </w:t>
      </w:r>
      <w:r w:rsidR="008F0023" w:rsidRPr="00D12421">
        <w:rPr>
          <w:rFonts w:ascii="Arial Nova" w:hAnsi="Arial Nova" w:cs="Arial"/>
          <w:i/>
        </w:rPr>
        <w:t>-</w:t>
      </w:r>
      <w:r w:rsidRPr="00D12421">
        <w:rPr>
          <w:rFonts w:ascii="Arial Nova" w:hAnsi="Arial Nova" w:cs="Arial"/>
          <w:i/>
        </w:rPr>
        <w:t>en que le fue manifestado por escrito la intención de refrendo de “Voces Hidrocálidas”</w:t>
      </w:r>
      <w:r w:rsidR="008F0023" w:rsidRPr="00D12421">
        <w:rPr>
          <w:rFonts w:ascii="Arial Nova" w:hAnsi="Arial Nova" w:cs="Arial"/>
        </w:rPr>
        <w:t>-</w:t>
      </w:r>
      <w:r w:rsidRPr="00D12421">
        <w:rPr>
          <w:rFonts w:ascii="Arial Nova" w:hAnsi="Arial Nova" w:cs="Arial"/>
        </w:rPr>
        <w:t xml:space="preserve"> y el treinta de noviembre del mismo año, </w:t>
      </w:r>
      <w:r w:rsidR="00E22C8B" w:rsidRPr="00D12421">
        <w:rPr>
          <w:rFonts w:ascii="Arial Nova" w:hAnsi="Arial Nova" w:cs="Arial"/>
        </w:rPr>
        <w:t xml:space="preserve">la autoridad administrativa electoral </w:t>
      </w:r>
      <w:r w:rsidRPr="00D12421">
        <w:rPr>
          <w:rFonts w:ascii="Arial Nova" w:hAnsi="Arial Nova" w:cs="Arial"/>
        </w:rPr>
        <w:t>no realizó ninguna revisión,</w:t>
      </w:r>
      <w:r w:rsidR="00E22C8B" w:rsidRPr="00D12421">
        <w:rPr>
          <w:rFonts w:ascii="Arial Nova" w:hAnsi="Arial Nova" w:cs="Arial"/>
        </w:rPr>
        <w:t xml:space="preserve"> actuación,</w:t>
      </w:r>
      <w:r w:rsidRPr="00D12421">
        <w:rPr>
          <w:rFonts w:ascii="Arial Nova" w:hAnsi="Arial Nova" w:cs="Arial"/>
        </w:rPr>
        <w:t xml:space="preserve"> ni efectúo alguna prevención a la asociación actora para que exhibiera documentación faltante o</w:t>
      </w:r>
      <w:r w:rsidR="00E22C8B" w:rsidRPr="00D12421">
        <w:rPr>
          <w:rFonts w:ascii="Arial Nova" w:hAnsi="Arial Nova" w:cs="Arial"/>
        </w:rPr>
        <w:t xml:space="preserve"> subsanara alguna irregularidad</w:t>
      </w:r>
      <w:r w:rsidRPr="00D12421">
        <w:rPr>
          <w:rFonts w:ascii="Arial Nova" w:hAnsi="Arial Nova" w:cs="Arial"/>
        </w:rPr>
        <w:t xml:space="preserve"> </w:t>
      </w:r>
      <w:r w:rsidR="00E22C8B" w:rsidRPr="00D12421">
        <w:rPr>
          <w:rFonts w:ascii="Arial Nova" w:hAnsi="Arial Nova" w:cs="Arial"/>
        </w:rPr>
        <w:t>en plazo alguno</w:t>
      </w:r>
      <w:r w:rsidRPr="00D12421">
        <w:rPr>
          <w:rFonts w:ascii="Arial Nova" w:hAnsi="Arial Nova" w:cs="Arial"/>
        </w:rPr>
        <w:t xml:space="preserve">, </w:t>
      </w:r>
      <w:r w:rsidR="00E22C8B" w:rsidRPr="00D12421">
        <w:rPr>
          <w:rFonts w:ascii="Arial Nova" w:hAnsi="Arial Nova" w:cs="Arial"/>
        </w:rPr>
        <w:t>violentando</w:t>
      </w:r>
      <w:r w:rsidR="008F0023" w:rsidRPr="00D12421">
        <w:rPr>
          <w:rFonts w:ascii="Arial Nova" w:hAnsi="Arial Nova" w:cs="Arial"/>
        </w:rPr>
        <w:t xml:space="preserve"> así la garantía de audiencia prevista tanto en el artículo</w:t>
      </w:r>
      <w:r w:rsidRPr="00D12421">
        <w:rPr>
          <w:rFonts w:ascii="Arial Nova" w:hAnsi="Arial Nova" w:cs="Arial"/>
        </w:rPr>
        <w:t xml:space="preserve"> 14 de la Constitución Federal</w:t>
      </w:r>
      <w:r w:rsidR="008F0023" w:rsidRPr="00D12421">
        <w:rPr>
          <w:rFonts w:ascii="Arial Nova" w:hAnsi="Arial Nova" w:cs="Arial"/>
        </w:rPr>
        <w:t>, como en los artículos 8 del Pacto de San José, 14 del Pacto Internacional de Derechos Civiles y Políticos, así como 8 y 10, de la Declaración Universal de Derechos Humanos</w:t>
      </w:r>
      <w:r w:rsidRPr="00D12421">
        <w:rPr>
          <w:rFonts w:ascii="Arial Nova" w:hAnsi="Arial Nova" w:cs="Arial"/>
        </w:rPr>
        <w:t xml:space="preserve">. </w:t>
      </w:r>
    </w:p>
    <w:p w14:paraId="43707CD8" w14:textId="77777777" w:rsidR="00D05449" w:rsidRPr="00D12421" w:rsidRDefault="00D05449"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4D723446" w14:textId="77777777" w:rsidR="00D05449" w:rsidRPr="00D12421" w:rsidRDefault="00D05449"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i/>
        </w:rPr>
      </w:pPr>
      <w:r w:rsidRPr="00D12421">
        <w:rPr>
          <w:rFonts w:ascii="Arial Nova" w:hAnsi="Arial Nova" w:cs="Arial"/>
        </w:rPr>
        <w:t>La omisión de la autoridad administrativa electoral</w:t>
      </w:r>
      <w:r w:rsidR="003F47BF" w:rsidRPr="00D12421">
        <w:rPr>
          <w:rFonts w:ascii="Arial Nova" w:hAnsi="Arial Nova" w:cs="Arial"/>
        </w:rPr>
        <w:t>,</w:t>
      </w:r>
      <w:r w:rsidRPr="00D12421">
        <w:rPr>
          <w:rFonts w:ascii="Arial Nova" w:hAnsi="Arial Nova" w:cs="Arial"/>
        </w:rPr>
        <w:t xml:space="preserve"> fue </w:t>
      </w:r>
      <w:r w:rsidR="003F47BF" w:rsidRPr="00D12421">
        <w:rPr>
          <w:rFonts w:ascii="Arial Nova" w:hAnsi="Arial Nova" w:cs="Arial"/>
        </w:rPr>
        <w:t>reconocida</w:t>
      </w:r>
      <w:r w:rsidRPr="00D12421">
        <w:rPr>
          <w:rFonts w:ascii="Arial Nova" w:hAnsi="Arial Nova" w:cs="Arial"/>
        </w:rPr>
        <w:t xml:space="preserve"> por el propio Secretario Ejecutivo en el oficio IEE/SE/</w:t>
      </w:r>
      <w:r w:rsidR="006A3541" w:rsidRPr="00D12421">
        <w:rPr>
          <w:rFonts w:ascii="Arial Nova" w:hAnsi="Arial Nova" w:cs="Arial"/>
        </w:rPr>
        <w:t>0036/2019</w:t>
      </w:r>
      <w:r w:rsidR="006A3541" w:rsidRPr="00D12421">
        <w:rPr>
          <w:rStyle w:val="Refdenotaalfinal"/>
          <w:rFonts w:ascii="Arial Nova" w:hAnsi="Arial Nova" w:cs="Arial"/>
        </w:rPr>
        <w:endnoteReference w:id="41"/>
      </w:r>
      <w:r w:rsidR="003F47BF" w:rsidRPr="00D12421">
        <w:rPr>
          <w:rFonts w:ascii="Arial Nova" w:hAnsi="Arial Nova" w:cs="Arial"/>
        </w:rPr>
        <w:t xml:space="preserve">, </w:t>
      </w:r>
      <w:r w:rsidR="003F47BF" w:rsidRPr="00D12421">
        <w:rPr>
          <w:rFonts w:ascii="Arial Nova" w:hAnsi="Arial Nova" w:cs="Arial"/>
          <w:i/>
        </w:rPr>
        <w:t>-en el que dio contestación al requerimiento que le fue formulado por este Tribunal</w:t>
      </w:r>
      <w:r w:rsidR="003F47BF" w:rsidRPr="00D12421">
        <w:rPr>
          <w:rFonts w:ascii="Arial Nova" w:hAnsi="Arial Nova" w:cs="Arial"/>
        </w:rPr>
        <w:t xml:space="preserve">-, y en el que reconoce que </w:t>
      </w:r>
      <w:r w:rsidR="003F47BF" w:rsidRPr="00D12421">
        <w:rPr>
          <w:rFonts w:ascii="Arial Nova" w:hAnsi="Arial Nova" w:cs="Arial"/>
          <w:i/>
        </w:rPr>
        <w:t xml:space="preserve">“…referente al documento que sustente la revisión que se </w:t>
      </w:r>
      <w:r w:rsidR="00C35583" w:rsidRPr="00D12421">
        <w:rPr>
          <w:rFonts w:ascii="Arial Nova" w:hAnsi="Arial Nova" w:cs="Arial"/>
          <w:i/>
        </w:rPr>
        <w:t>realizó</w:t>
      </w:r>
      <w:r w:rsidR="003F47BF" w:rsidRPr="00D12421">
        <w:rPr>
          <w:rFonts w:ascii="Arial Nova" w:hAnsi="Arial Nova" w:cs="Arial"/>
          <w:i/>
        </w:rPr>
        <w:t xml:space="preserve"> dentro de los cinco días siguientes hábiles posteriores a la manifestación de la intención de refrendo presentada por parte de la Asociación Política “Voces Hidrocálidas”, y en su caso, los requerimientos correspondientes si los hubo, </w:t>
      </w:r>
      <w:r w:rsidR="003F47BF" w:rsidRPr="00D12421">
        <w:rPr>
          <w:rFonts w:ascii="Arial Nova" w:hAnsi="Arial Nova" w:cs="Arial"/>
          <w:b/>
          <w:i/>
        </w:rPr>
        <w:t>se informa que tal documentación no existe</w:t>
      </w:r>
      <w:r w:rsidR="003F47BF" w:rsidRPr="00D12421">
        <w:rPr>
          <w:rStyle w:val="Refdenotaalfinal"/>
          <w:rFonts w:ascii="Arial Nova" w:hAnsi="Arial Nova" w:cs="Arial"/>
          <w:b/>
          <w:i/>
        </w:rPr>
        <w:endnoteReference w:id="42"/>
      </w:r>
      <w:r w:rsidR="003F47BF" w:rsidRPr="00D12421">
        <w:rPr>
          <w:rFonts w:ascii="Arial Nova" w:hAnsi="Arial Nova" w:cs="Arial"/>
          <w:i/>
        </w:rPr>
        <w:t>…”</w:t>
      </w:r>
      <w:r w:rsidR="006F275F" w:rsidRPr="00D12421">
        <w:rPr>
          <w:rFonts w:ascii="Arial Nova" w:hAnsi="Arial Nova" w:cs="Arial"/>
          <w:i/>
        </w:rPr>
        <w:t xml:space="preserve">. </w:t>
      </w:r>
    </w:p>
    <w:p w14:paraId="314C380C" w14:textId="77777777" w:rsidR="00D05449" w:rsidRPr="00D12421" w:rsidRDefault="00D05449"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540EFD4C" w14:textId="77777777" w:rsidR="00C5665D" w:rsidRPr="00D12421" w:rsidRDefault="00D53F87"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lastRenderedPageBreak/>
        <w:t>L</w:t>
      </w:r>
      <w:r w:rsidR="00C5665D" w:rsidRPr="00D12421">
        <w:rPr>
          <w:rFonts w:ascii="Arial Nova" w:hAnsi="Arial Nova" w:cs="Arial"/>
        </w:rPr>
        <w:t xml:space="preserve">a no previsión de un procedimiento de refrendo adecuado al caso de excepción del artículo tercero transitorio, del Decreto 91, </w:t>
      </w:r>
      <w:r w:rsidR="004813CF" w:rsidRPr="00D12421">
        <w:rPr>
          <w:rFonts w:ascii="Arial Nova" w:hAnsi="Arial Nova" w:cs="Arial"/>
          <w:i/>
        </w:rPr>
        <w:t xml:space="preserve">-lo que también resulta atribuible a la autoridad responsable ante su omisión hacer uso de su facultad reglamentaria e instrumentar el procedimiento al caso de excepción-, </w:t>
      </w:r>
      <w:r w:rsidR="00C5665D" w:rsidRPr="00D12421">
        <w:rPr>
          <w:rFonts w:ascii="Arial Nova" w:hAnsi="Arial Nova" w:cs="Arial"/>
        </w:rPr>
        <w:t xml:space="preserve">de ninguna manera podía </w:t>
      </w:r>
      <w:r w:rsidR="00E22C8B" w:rsidRPr="00D12421">
        <w:rPr>
          <w:rFonts w:ascii="Arial Nova" w:hAnsi="Arial Nova" w:cs="Arial"/>
        </w:rPr>
        <w:t xml:space="preserve">dispensar de la obligación de observar y otorgar la garantía de audiencia </w:t>
      </w:r>
      <w:r w:rsidR="00C35583" w:rsidRPr="00D12421">
        <w:rPr>
          <w:rFonts w:ascii="Arial Nova" w:hAnsi="Arial Nova" w:cs="Arial"/>
        </w:rPr>
        <w:t xml:space="preserve">y en general dar certeza al procedimiento de ratificación de </w:t>
      </w:r>
      <w:r w:rsidR="00E22C8B" w:rsidRPr="00D12421">
        <w:rPr>
          <w:rFonts w:ascii="Arial Nova" w:hAnsi="Arial Nova" w:cs="Arial"/>
        </w:rPr>
        <w:t xml:space="preserve">“Voces Hidrocálidas”, </w:t>
      </w:r>
      <w:r w:rsidR="00C5665D" w:rsidRPr="00D12421">
        <w:rPr>
          <w:rFonts w:ascii="Arial Nova" w:hAnsi="Arial Nova" w:cs="Arial"/>
        </w:rPr>
        <w:t>y</w:t>
      </w:r>
      <w:r w:rsidR="00E22C8B" w:rsidRPr="00D12421">
        <w:rPr>
          <w:rFonts w:ascii="Arial Nova" w:hAnsi="Arial Nova" w:cs="Arial"/>
        </w:rPr>
        <w:t>a</w:t>
      </w:r>
      <w:r w:rsidR="00C5665D" w:rsidRPr="00D12421">
        <w:rPr>
          <w:rFonts w:ascii="Arial Nova" w:hAnsi="Arial Nova" w:cs="Arial"/>
        </w:rPr>
        <w:t xml:space="preserve"> que al haberle </w:t>
      </w:r>
      <w:r w:rsidR="00E22C8B" w:rsidRPr="00D12421">
        <w:rPr>
          <w:rFonts w:ascii="Arial Nova" w:hAnsi="Arial Nova" w:cs="Arial"/>
        </w:rPr>
        <w:t>hecho manifiesta su intención de refrendo</w:t>
      </w:r>
      <w:r w:rsidR="00F925D2" w:rsidRPr="00D12421">
        <w:rPr>
          <w:rFonts w:ascii="Arial Nova" w:hAnsi="Arial Nova" w:cs="Arial"/>
        </w:rPr>
        <w:t xml:space="preserve"> –en fecha veintinueve de enero de dos mi dieciocho- en congruencia con el cumplimiento de sus fines y atribuciones, pudo </w:t>
      </w:r>
      <w:r w:rsidR="00C5665D" w:rsidRPr="00D12421">
        <w:rPr>
          <w:rFonts w:ascii="Arial Nova" w:hAnsi="Arial Nova" w:cs="Arial"/>
        </w:rPr>
        <w:t>requeri</w:t>
      </w:r>
      <w:r w:rsidR="00F925D2" w:rsidRPr="00D12421">
        <w:rPr>
          <w:rFonts w:ascii="Arial Nova" w:hAnsi="Arial Nova" w:cs="Arial"/>
        </w:rPr>
        <w:t>rla</w:t>
      </w:r>
      <w:r w:rsidR="00C5665D" w:rsidRPr="00D12421">
        <w:rPr>
          <w:rFonts w:ascii="Arial Nova" w:hAnsi="Arial Nova" w:cs="Arial"/>
        </w:rPr>
        <w:t xml:space="preserve"> para que exhibiera</w:t>
      </w:r>
      <w:r w:rsidR="00E22C8B" w:rsidRPr="00D12421">
        <w:rPr>
          <w:rFonts w:ascii="Arial Nova" w:hAnsi="Arial Nova" w:cs="Arial"/>
        </w:rPr>
        <w:t xml:space="preserve"> la documentación que acreditara</w:t>
      </w:r>
      <w:r w:rsidR="00C5665D" w:rsidRPr="00D12421">
        <w:rPr>
          <w:rFonts w:ascii="Arial Nova" w:hAnsi="Arial Nova" w:cs="Arial"/>
        </w:rPr>
        <w:t xml:space="preserve"> </w:t>
      </w:r>
      <w:r w:rsidR="00C5665D" w:rsidRPr="00D12421">
        <w:rPr>
          <w:rFonts w:ascii="Arial Nova" w:hAnsi="Arial Nova" w:cs="Arial"/>
          <w:u w:val="single"/>
        </w:rPr>
        <w:t>tanto que seguía cumpliendo con los requisitos iniciales de su registro, así como de la celebración de la asamblea general en la que sus asociados acordaran su refrendo</w:t>
      </w:r>
      <w:r w:rsidR="00C35583" w:rsidRPr="00D12421">
        <w:rPr>
          <w:rFonts w:ascii="Arial Nova" w:hAnsi="Arial Nova" w:cs="Arial"/>
          <w:u w:val="single"/>
        </w:rPr>
        <w:t>,</w:t>
      </w:r>
      <w:r w:rsidR="00C35583" w:rsidRPr="00D12421">
        <w:rPr>
          <w:rFonts w:ascii="Arial Nova" w:hAnsi="Arial Nova" w:cs="Arial"/>
        </w:rPr>
        <w:t xml:space="preserve"> pues como ya se dijo, solo se presentó escrito de intención de refrendo y los avisos de celebración de la asamblea general, y en el dictamen se le tiene a la asociación actora como presentando ningún documento. </w:t>
      </w:r>
      <w:r w:rsidR="00C5665D" w:rsidRPr="00D12421">
        <w:rPr>
          <w:rFonts w:ascii="Arial Nova" w:hAnsi="Arial Nova" w:cs="Arial"/>
        </w:rPr>
        <w:t xml:space="preserve"> </w:t>
      </w:r>
    </w:p>
    <w:p w14:paraId="5E183DC0" w14:textId="77777777" w:rsidR="00F925D2" w:rsidRPr="00D12421" w:rsidRDefault="00F925D2"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6305D33A" w14:textId="77777777" w:rsidR="00C5665D" w:rsidRPr="00D12421" w:rsidRDefault="00C5665D"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Lo anterior, porque el artículo 14 de la </w:t>
      </w:r>
      <w:r w:rsidR="00E37214" w:rsidRPr="00D12421">
        <w:rPr>
          <w:rFonts w:ascii="Arial Nova" w:hAnsi="Arial Nova" w:cs="Arial"/>
        </w:rPr>
        <w:t>Constitución</w:t>
      </w:r>
      <w:r w:rsidRPr="00D12421">
        <w:rPr>
          <w:rFonts w:ascii="Arial Nova" w:hAnsi="Arial Nova" w:cs="Arial"/>
        </w:rPr>
        <w:t xml:space="preserve"> Federal </w:t>
      </w:r>
      <w:r w:rsidR="00CA14A1" w:rsidRPr="00D12421">
        <w:rPr>
          <w:rFonts w:ascii="Arial Nova" w:hAnsi="Arial Nova" w:cs="Arial"/>
        </w:rPr>
        <w:t>con</w:t>
      </w:r>
      <w:r w:rsidR="00F925D2" w:rsidRPr="00D12421">
        <w:rPr>
          <w:rFonts w:ascii="Arial Nova" w:hAnsi="Arial Nova" w:cs="Arial"/>
        </w:rPr>
        <w:t>sagra la garantía de audiencia,</w:t>
      </w:r>
      <w:r w:rsidR="00D53F87" w:rsidRPr="00D12421">
        <w:rPr>
          <w:rFonts w:ascii="Arial Nova" w:hAnsi="Arial Nova" w:cs="Arial"/>
        </w:rPr>
        <w:t xml:space="preserve"> que para el caso, no </w:t>
      </w:r>
      <w:r w:rsidR="00CA14A1" w:rsidRPr="00D12421">
        <w:rPr>
          <w:rFonts w:ascii="Arial Nova" w:hAnsi="Arial Nova" w:cs="Arial"/>
        </w:rPr>
        <w:t xml:space="preserve">fue respetada por la autoridad responsable dentro del procedimiento de refrendo de “Voces Hidrocálidas”, pues en ningún momento, </w:t>
      </w:r>
      <w:r w:rsidR="00D53F87" w:rsidRPr="00D12421">
        <w:rPr>
          <w:rFonts w:ascii="Arial Nova" w:hAnsi="Arial Nova" w:cs="Arial"/>
        </w:rPr>
        <w:t>-</w:t>
      </w:r>
      <w:r w:rsidR="00CA14A1" w:rsidRPr="00D12421">
        <w:rPr>
          <w:rFonts w:ascii="Arial Nova" w:hAnsi="Arial Nova" w:cs="Arial"/>
          <w:i/>
        </w:rPr>
        <w:t>como bien lo ha reconocido la propia autoridad</w:t>
      </w:r>
      <w:r w:rsidR="00D53F87" w:rsidRPr="00D12421">
        <w:rPr>
          <w:rFonts w:ascii="Arial Nova" w:hAnsi="Arial Nova" w:cs="Arial"/>
        </w:rPr>
        <w:t xml:space="preserve">- </w:t>
      </w:r>
      <w:r w:rsidR="00CA14A1" w:rsidRPr="00D12421">
        <w:rPr>
          <w:rFonts w:ascii="Arial Nova" w:hAnsi="Arial Nova" w:cs="Arial"/>
        </w:rPr>
        <w:t>le realizó prevención alguna para que exhibiera la documentación que había omitido y aun así</w:t>
      </w:r>
      <w:r w:rsidR="00D53F87" w:rsidRPr="00D12421">
        <w:rPr>
          <w:rFonts w:ascii="Arial Nova" w:hAnsi="Arial Nova" w:cs="Arial"/>
        </w:rPr>
        <w:t>,</w:t>
      </w:r>
      <w:r w:rsidR="00CA14A1" w:rsidRPr="00D12421">
        <w:rPr>
          <w:rFonts w:ascii="Arial Nova" w:hAnsi="Arial Nova" w:cs="Arial"/>
        </w:rPr>
        <w:t xml:space="preserve"> la responsable en </w:t>
      </w:r>
      <w:r w:rsidR="00F925D2" w:rsidRPr="00D12421">
        <w:rPr>
          <w:rFonts w:ascii="Arial Nova" w:hAnsi="Arial Nova" w:cs="Arial"/>
        </w:rPr>
        <w:t>la resolución CG-R-51/18, motivó</w:t>
      </w:r>
      <w:r w:rsidR="00CA14A1" w:rsidRPr="00D12421">
        <w:rPr>
          <w:rFonts w:ascii="Arial Nova" w:hAnsi="Arial Nova" w:cs="Arial"/>
        </w:rPr>
        <w:t xml:space="preserve"> la pérdida del registro de “Voces Hidrocálidas”, señalando que </w:t>
      </w:r>
      <w:r w:rsidR="00CA14A1" w:rsidRPr="00D12421">
        <w:rPr>
          <w:rFonts w:ascii="Arial Nova" w:hAnsi="Arial Nova" w:cs="Arial"/>
          <w:i/>
        </w:rPr>
        <w:t xml:space="preserve">“…la Asociación </w:t>
      </w:r>
      <w:r w:rsidR="00F925D2" w:rsidRPr="00D12421">
        <w:rPr>
          <w:rFonts w:ascii="Arial Nova" w:hAnsi="Arial Nova" w:cs="Arial"/>
          <w:b/>
          <w:i/>
          <w:u w:val="single"/>
        </w:rPr>
        <w:t xml:space="preserve">no </w:t>
      </w:r>
      <w:r w:rsidR="008C313E" w:rsidRPr="00D12421">
        <w:rPr>
          <w:rFonts w:ascii="Arial Nova" w:hAnsi="Arial Nova" w:cs="Arial"/>
          <w:b/>
          <w:i/>
          <w:u w:val="single"/>
        </w:rPr>
        <w:t>dio</w:t>
      </w:r>
      <w:r w:rsidR="00CA14A1" w:rsidRPr="00D12421">
        <w:rPr>
          <w:rFonts w:ascii="Arial Nova" w:hAnsi="Arial Nova" w:cs="Arial"/>
          <w:b/>
          <w:i/>
          <w:u w:val="single"/>
        </w:rPr>
        <w:t xml:space="preserve"> pie a que se le requiriera</w:t>
      </w:r>
      <w:r w:rsidR="00CA14A1" w:rsidRPr="00D12421">
        <w:rPr>
          <w:rFonts w:ascii="Arial Nova" w:hAnsi="Arial Nova" w:cs="Arial"/>
          <w:i/>
        </w:rPr>
        <w:t xml:space="preserve"> pues la misma no presentó la documentación en el que solicitará el refrendo de la Asociación y adjuntando</w:t>
      </w:r>
      <w:r w:rsidR="00545D12" w:rsidRPr="00D12421">
        <w:rPr>
          <w:rFonts w:ascii="Arial Nova" w:hAnsi="Arial Nova" w:cs="Arial"/>
          <w:i/>
        </w:rPr>
        <w:t xml:space="preserve"> los documentos con los que pretendiera obtener el mismo…”, </w:t>
      </w:r>
      <w:r w:rsidR="00545D12" w:rsidRPr="00D12421">
        <w:rPr>
          <w:rFonts w:ascii="Arial Nova" w:hAnsi="Arial Nova" w:cs="Arial"/>
        </w:rPr>
        <w:t>afirmación que además es inexacta, pues la asociación actora en el mes de enero del dos mil dieciocho presentó el escrito por el que manifestó su voluntad de refrendar su registro</w:t>
      </w:r>
      <w:r w:rsidR="00B44E57" w:rsidRPr="00D12421">
        <w:rPr>
          <w:rFonts w:ascii="Arial Nova" w:hAnsi="Arial Nova" w:cs="Arial"/>
        </w:rPr>
        <w:t xml:space="preserve">, y además presentó los avisos de celebración de la asamblea general, que también son actuaciones, que al menos en el acuerdo CG-A-13/17 son exigidas. </w:t>
      </w:r>
    </w:p>
    <w:p w14:paraId="71854829" w14:textId="77777777" w:rsidR="00DB55AC" w:rsidRPr="00D12421" w:rsidRDefault="00DB55AC"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212E42E9" w14:textId="77777777" w:rsidR="008317F4" w:rsidRPr="00D12421" w:rsidRDefault="00DB55AC"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Entonces, la </w:t>
      </w:r>
      <w:r w:rsidR="00545D12" w:rsidRPr="00D12421">
        <w:rPr>
          <w:rFonts w:ascii="Arial Nova" w:hAnsi="Arial Nova" w:cs="Arial"/>
        </w:rPr>
        <w:t xml:space="preserve">sola presentación de la manifestación de intención de </w:t>
      </w:r>
      <w:r w:rsidR="008317F4" w:rsidRPr="00D12421">
        <w:rPr>
          <w:rFonts w:ascii="Arial Nova" w:hAnsi="Arial Nova" w:cs="Arial"/>
        </w:rPr>
        <w:t>refrendo</w:t>
      </w:r>
      <w:r w:rsidR="00545D12" w:rsidRPr="00D12421">
        <w:rPr>
          <w:rFonts w:ascii="Arial Nova" w:hAnsi="Arial Nova" w:cs="Arial"/>
        </w:rPr>
        <w:t xml:space="preserve"> era suficiente</w:t>
      </w:r>
      <w:r w:rsidR="00F925D2" w:rsidRPr="00D12421">
        <w:rPr>
          <w:rFonts w:ascii="Arial Nova" w:hAnsi="Arial Nova" w:cs="Arial"/>
        </w:rPr>
        <w:t xml:space="preserve"> (como si lo es en el acuerdo CG-A-13/17 en su fracción VII),</w:t>
      </w:r>
      <w:r w:rsidR="00545D12" w:rsidRPr="00D12421">
        <w:rPr>
          <w:rFonts w:ascii="Arial Nova" w:hAnsi="Arial Nova" w:cs="Arial"/>
        </w:rPr>
        <w:t xml:space="preserve"> para que la autoridad administrativa electoral, </w:t>
      </w:r>
      <w:r w:rsidR="008317F4" w:rsidRPr="00D12421">
        <w:rPr>
          <w:rFonts w:ascii="Arial Nova" w:hAnsi="Arial Nova" w:cs="Arial"/>
        </w:rPr>
        <w:t>atendiendo al derecho de petición consagrado por el artículo 8º de la Constitución Federal, se pronunciar</w:t>
      </w:r>
      <w:r w:rsidR="00F925D2" w:rsidRPr="00D12421">
        <w:rPr>
          <w:rFonts w:ascii="Arial Nova" w:hAnsi="Arial Nova" w:cs="Arial"/>
        </w:rPr>
        <w:t>a</w:t>
      </w:r>
      <w:r w:rsidR="008317F4" w:rsidRPr="00D12421">
        <w:rPr>
          <w:rFonts w:ascii="Arial Nova" w:hAnsi="Arial Nova" w:cs="Arial"/>
        </w:rPr>
        <w:t xml:space="preserve"> respecto de la misma y en su caso, le señalara y precisara a la asociación actora con toda puntualidad los requisitos que debía cubrir, y en el caso concreto, advertirle sobre la importancia de que lo </w:t>
      </w:r>
      <w:r w:rsidR="008317F4" w:rsidRPr="00D12421">
        <w:rPr>
          <w:rFonts w:ascii="Arial Nova" w:hAnsi="Arial Nova" w:cs="Arial"/>
        </w:rPr>
        <w:lastRenderedPageBreak/>
        <w:t xml:space="preserve">hiciera en un término prudente, que diera oportunidad a la revisión de la misma y su prevención para el caso de irregularidades </w:t>
      </w:r>
      <w:r w:rsidR="008317F4" w:rsidRPr="00D12421">
        <w:rPr>
          <w:rFonts w:ascii="Arial Nova" w:hAnsi="Arial Nova" w:cs="Arial"/>
          <w:u w:val="single"/>
        </w:rPr>
        <w:t>u omisiones</w:t>
      </w:r>
      <w:r w:rsidR="008317F4" w:rsidRPr="00D12421">
        <w:rPr>
          <w:rFonts w:ascii="Arial Nova" w:hAnsi="Arial Nova" w:cs="Arial"/>
        </w:rPr>
        <w:t xml:space="preserve">. Lo anterior, encuentra apoyo en la </w:t>
      </w:r>
      <w:r w:rsidR="008317F4" w:rsidRPr="00D12421">
        <w:rPr>
          <w:rFonts w:ascii="Arial Nova" w:hAnsi="Arial Nova" w:cs="Arial"/>
          <w:b/>
        </w:rPr>
        <w:t>Jurisprudencia 31/2013</w:t>
      </w:r>
      <w:r w:rsidR="008317F4" w:rsidRPr="00D12421">
        <w:rPr>
          <w:rFonts w:ascii="Arial Nova" w:hAnsi="Arial Nova" w:cs="Arial"/>
        </w:rPr>
        <w:t xml:space="preserve">, de rubro: </w:t>
      </w:r>
      <w:r w:rsidR="008317F4" w:rsidRPr="00D12421">
        <w:rPr>
          <w:rFonts w:ascii="Arial Nova" w:hAnsi="Arial Nova" w:cs="Arial"/>
          <w:b/>
        </w:rPr>
        <w:t>DERECHO DE PETICIÓN. LA RESPONSABLE, DEBE INFORMAR AL PETICIONARIO CUANDO CONSIDERE QUE SU SOLICITUD NO REÚNE LOS REQUISITOS CONSTITUCIONALES</w:t>
      </w:r>
      <w:r w:rsidR="007B506E" w:rsidRPr="00D12421">
        <w:rPr>
          <w:rStyle w:val="Refdenotaalfinal"/>
          <w:rFonts w:ascii="Arial Nova" w:hAnsi="Arial Nova" w:cs="Arial"/>
          <w:b/>
        </w:rPr>
        <w:endnoteReference w:id="43"/>
      </w:r>
      <w:r w:rsidR="008317F4" w:rsidRPr="00D12421">
        <w:rPr>
          <w:rFonts w:ascii="Arial Nova" w:hAnsi="Arial Nova" w:cs="Arial"/>
        </w:rPr>
        <w:t xml:space="preserve">. </w:t>
      </w:r>
    </w:p>
    <w:p w14:paraId="06C99B6C" w14:textId="77777777" w:rsidR="00AA0208" w:rsidRPr="00D12421" w:rsidRDefault="00AA0208"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7F5C293D" w14:textId="77777777" w:rsidR="00050FCF" w:rsidRPr="00D12421" w:rsidRDefault="00D95150"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Luego, la autoridad responsable, debió </w:t>
      </w:r>
      <w:r w:rsidR="00545D12" w:rsidRPr="00D12421">
        <w:rPr>
          <w:rFonts w:ascii="Arial Nova" w:hAnsi="Arial Nova" w:cs="Arial"/>
        </w:rPr>
        <w:t>pre</w:t>
      </w:r>
      <w:r w:rsidRPr="00D12421">
        <w:rPr>
          <w:rFonts w:ascii="Arial Nova" w:hAnsi="Arial Nova" w:cs="Arial"/>
        </w:rPr>
        <w:t>ve</w:t>
      </w:r>
      <w:r w:rsidR="00545D12" w:rsidRPr="00D12421">
        <w:rPr>
          <w:rFonts w:ascii="Arial Nova" w:hAnsi="Arial Nova" w:cs="Arial"/>
        </w:rPr>
        <w:t>nir a “Voces Hidrocálidas” por la exhibición de la documentación a que se refiere el penúltimo párrafo, del artículo 59, del Código Electoral</w:t>
      </w:r>
      <w:r w:rsidR="00AF0833" w:rsidRPr="00D12421">
        <w:rPr>
          <w:rFonts w:ascii="Arial Nova" w:hAnsi="Arial Nova" w:cs="Arial"/>
        </w:rPr>
        <w:t>, pues no puede pasar por alto, que si bien, el refrendo no es un procedimiento judicial, s</w:t>
      </w:r>
      <w:r w:rsidR="00290355" w:rsidRPr="00D12421">
        <w:rPr>
          <w:rFonts w:ascii="Arial Nova" w:hAnsi="Arial Nova" w:cs="Arial"/>
        </w:rPr>
        <w:t>í</w:t>
      </w:r>
      <w:r w:rsidR="00AF0833" w:rsidRPr="00D12421">
        <w:rPr>
          <w:rFonts w:ascii="Arial Nova" w:hAnsi="Arial Nova" w:cs="Arial"/>
        </w:rPr>
        <w:t xml:space="preserve"> es procedimiento </w:t>
      </w:r>
      <w:r w:rsidR="004813CF" w:rsidRPr="00D12421">
        <w:rPr>
          <w:rFonts w:ascii="Arial Nova" w:hAnsi="Arial Nova" w:cs="Arial"/>
        </w:rPr>
        <w:t xml:space="preserve">de carácter administrativo electoral </w:t>
      </w:r>
      <w:r w:rsidR="00AF0833" w:rsidRPr="00D12421">
        <w:rPr>
          <w:rFonts w:ascii="Arial Nova" w:hAnsi="Arial Nova" w:cs="Arial"/>
        </w:rPr>
        <w:t xml:space="preserve">que puede concluir con una resolución que determine la </w:t>
      </w:r>
      <w:r w:rsidR="008F0023" w:rsidRPr="00D12421">
        <w:rPr>
          <w:rFonts w:ascii="Arial Nova" w:hAnsi="Arial Nova" w:cs="Arial"/>
        </w:rPr>
        <w:t xml:space="preserve">afectación del ejercicio de un derecho, </w:t>
      </w:r>
      <w:r w:rsidR="004813CF" w:rsidRPr="00D12421">
        <w:rPr>
          <w:rFonts w:ascii="Arial Nova" w:hAnsi="Arial Nova" w:cs="Arial"/>
          <w:i/>
        </w:rPr>
        <w:t xml:space="preserve">-en este caso el de asociación- </w:t>
      </w:r>
      <w:r w:rsidR="008F0023" w:rsidRPr="00D12421">
        <w:rPr>
          <w:rFonts w:ascii="Arial Nova" w:hAnsi="Arial Nova" w:cs="Arial"/>
        </w:rPr>
        <w:t xml:space="preserve">como en el caso lo fue la </w:t>
      </w:r>
      <w:r w:rsidR="00AF0833" w:rsidRPr="00D12421">
        <w:rPr>
          <w:rFonts w:ascii="Arial Nova" w:hAnsi="Arial Nova" w:cs="Arial"/>
        </w:rPr>
        <w:t>pérdida del registro</w:t>
      </w:r>
      <w:r w:rsidR="008F0023" w:rsidRPr="00D12421">
        <w:rPr>
          <w:rFonts w:ascii="Arial Nova" w:hAnsi="Arial Nova" w:cs="Arial"/>
        </w:rPr>
        <w:t xml:space="preserve"> como asociación política estatal</w:t>
      </w:r>
      <w:r w:rsidR="00AF0833" w:rsidRPr="00D12421">
        <w:rPr>
          <w:rFonts w:ascii="Arial Nova" w:hAnsi="Arial Nova" w:cs="Arial"/>
        </w:rPr>
        <w:t>, por lo que debía respetar la garantía de audiencia</w:t>
      </w:r>
      <w:r w:rsidR="008364AD" w:rsidRPr="00D12421">
        <w:rPr>
          <w:rFonts w:ascii="Arial Nova" w:hAnsi="Arial Nova" w:cs="Arial"/>
        </w:rPr>
        <w:t>, otorgando un p</w:t>
      </w:r>
      <w:r w:rsidR="00AF0833" w:rsidRPr="00D12421">
        <w:rPr>
          <w:rFonts w:ascii="Arial Nova" w:hAnsi="Arial Nova" w:cs="Arial"/>
        </w:rPr>
        <w:t xml:space="preserve">lazo prudente y dentro de los </w:t>
      </w:r>
      <w:r w:rsidR="008C313E" w:rsidRPr="00D12421">
        <w:rPr>
          <w:rFonts w:ascii="Arial Nova" w:hAnsi="Arial Nova" w:cs="Arial"/>
        </w:rPr>
        <w:t>límites</w:t>
      </w:r>
      <w:r w:rsidR="00AF0833" w:rsidRPr="00D12421">
        <w:rPr>
          <w:rFonts w:ascii="Arial Nova" w:hAnsi="Arial Nova" w:cs="Arial"/>
        </w:rPr>
        <w:t xml:space="preserve"> del término previsto en el artículo tercero transitorio, del Decreto 91</w:t>
      </w:r>
      <w:r w:rsidR="008364AD" w:rsidRPr="00D12421">
        <w:rPr>
          <w:rFonts w:ascii="Arial Nova" w:hAnsi="Arial Nova" w:cs="Arial"/>
        </w:rPr>
        <w:t xml:space="preserve">, para que exhibiera la documentación y subsanará omisiones. </w:t>
      </w:r>
      <w:r w:rsidR="00DB55AC" w:rsidRPr="00D12421">
        <w:rPr>
          <w:rFonts w:ascii="Arial Nova" w:hAnsi="Arial Nova" w:cs="Arial"/>
        </w:rPr>
        <w:t xml:space="preserve">Lo anterior, encuentra sustento en la </w:t>
      </w:r>
      <w:r w:rsidR="00DB55AC" w:rsidRPr="00D12421">
        <w:rPr>
          <w:rFonts w:ascii="Arial Nova" w:hAnsi="Arial Nova" w:cs="Arial"/>
          <w:b/>
        </w:rPr>
        <w:t xml:space="preserve">Jurisprudencia 42/2002, </w:t>
      </w:r>
      <w:r w:rsidR="00DB55AC" w:rsidRPr="00D12421">
        <w:rPr>
          <w:rFonts w:ascii="Arial Nova" w:hAnsi="Arial Nova" w:cs="Arial"/>
        </w:rPr>
        <w:t xml:space="preserve">de rubro: </w:t>
      </w:r>
      <w:r w:rsidR="00DB55AC" w:rsidRPr="00D12421">
        <w:rPr>
          <w:rFonts w:ascii="Arial Nova" w:hAnsi="Arial Nova" w:cs="Arial"/>
          <w:b/>
          <w:bCs/>
        </w:rPr>
        <w:t>PREVENCIÓN. DEBE REALIZARSE PARA SUBSANAR FORMALIDADES O ELEMENTOS MENORES, AUNQUE NO ESTÉ PREVISTA LEGALMENTE.</w:t>
      </w:r>
      <w:r w:rsidR="00DB55AC" w:rsidRPr="00D12421">
        <w:rPr>
          <w:rStyle w:val="Refdenotaalfinal"/>
          <w:rFonts w:ascii="Arial Nova" w:hAnsi="Arial Nova" w:cs="Arial"/>
          <w:b/>
          <w:bCs/>
        </w:rPr>
        <w:endnoteReference w:id="44"/>
      </w:r>
      <w:r w:rsidR="00DB55AC" w:rsidRPr="00D12421">
        <w:rPr>
          <w:rFonts w:ascii="Arial Nova" w:hAnsi="Arial Nova" w:cs="Arial"/>
          <w:b/>
          <w:bCs/>
        </w:rPr>
        <w:t>,</w:t>
      </w:r>
    </w:p>
    <w:p w14:paraId="0DA71368" w14:textId="77777777" w:rsidR="000C3605" w:rsidRPr="00D12421" w:rsidRDefault="000C3605"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5DA03533" w14:textId="77777777" w:rsidR="001E7164" w:rsidRPr="00D12421" w:rsidRDefault="00330948"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r w:rsidRPr="00D12421">
        <w:rPr>
          <w:rFonts w:ascii="Arial Nova" w:hAnsi="Arial Nova" w:cs="Arial"/>
        </w:rPr>
        <w:t xml:space="preserve">Así, la omisión de la autoridad responsable de respetar la garantía de audiencia de la asociación </w:t>
      </w:r>
      <w:r w:rsidR="00DD5A59" w:rsidRPr="00D12421">
        <w:rPr>
          <w:rFonts w:ascii="Arial Nova" w:hAnsi="Arial Nova" w:cs="Arial"/>
        </w:rPr>
        <w:t>actora</w:t>
      </w:r>
      <w:r w:rsidRPr="00D12421">
        <w:rPr>
          <w:rFonts w:ascii="Arial Nova" w:hAnsi="Arial Nova" w:cs="Arial"/>
        </w:rPr>
        <w:t xml:space="preserve"> tuvo como consecuencia </w:t>
      </w:r>
      <w:r w:rsidR="00814827" w:rsidRPr="00D12421">
        <w:rPr>
          <w:rFonts w:ascii="Arial Nova" w:hAnsi="Arial Nova" w:cs="Arial"/>
        </w:rPr>
        <w:t>que decretara la pérdida del registro de “Voces Ciudadanas” como asociación política estatal, afectando con ello el derecho de asociación política, prevista en la fracción III, del artículo 35, del Código Electoral, de los setecientos miembros que la componen</w:t>
      </w:r>
      <w:r w:rsidR="00DD5A59" w:rsidRPr="00D12421">
        <w:rPr>
          <w:rFonts w:ascii="Arial Nova" w:hAnsi="Arial Nova" w:cs="Arial"/>
        </w:rPr>
        <w:t>.</w:t>
      </w:r>
    </w:p>
    <w:p w14:paraId="6625DD1C" w14:textId="77777777" w:rsidR="001E7164" w:rsidRPr="00D12421" w:rsidRDefault="001E7164"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rPr>
      </w:pPr>
    </w:p>
    <w:p w14:paraId="55A0777A" w14:textId="77777777" w:rsidR="000A7FCE" w:rsidRPr="00D12421" w:rsidRDefault="00DB55AC"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b/>
        </w:rPr>
      </w:pPr>
      <w:r w:rsidRPr="00D12421">
        <w:rPr>
          <w:rFonts w:ascii="Arial Nova" w:hAnsi="Arial Nova" w:cs="Arial"/>
          <w:b/>
        </w:rPr>
        <w:t>Por tanto</w:t>
      </w:r>
      <w:r w:rsidR="00DD5A59" w:rsidRPr="00D12421">
        <w:rPr>
          <w:rFonts w:ascii="Arial Nova" w:hAnsi="Arial Nova" w:cs="Arial"/>
          <w:b/>
        </w:rPr>
        <w:t xml:space="preserve">, este Tribunal concluye que la violación </w:t>
      </w:r>
      <w:r w:rsidR="00290355" w:rsidRPr="00D12421">
        <w:rPr>
          <w:rFonts w:ascii="Arial Nova" w:hAnsi="Arial Nova" w:cs="Arial"/>
          <w:b/>
        </w:rPr>
        <w:t xml:space="preserve">al principio de certeza, del debido proceso y </w:t>
      </w:r>
      <w:r w:rsidR="00DD5A59" w:rsidRPr="00D12421">
        <w:rPr>
          <w:rFonts w:ascii="Arial Nova" w:hAnsi="Arial Nova" w:cs="Arial"/>
          <w:b/>
        </w:rPr>
        <w:t xml:space="preserve">a la garantía de audiencia de que fue objeto “Voces Hidrocálidas” resulta suficiente, para revocar la resolución CG-R-51/18. </w:t>
      </w:r>
    </w:p>
    <w:p w14:paraId="08146A47" w14:textId="77777777" w:rsidR="008C313E" w:rsidRPr="00D12421" w:rsidRDefault="008C313E" w:rsidP="002942F4">
      <w:pPr>
        <w:pStyle w:val="NormalWeb"/>
        <w:tabs>
          <w:tab w:val="left" w:pos="284"/>
          <w:tab w:val="left" w:pos="426"/>
          <w:tab w:val="left" w:pos="709"/>
        </w:tabs>
        <w:spacing w:before="0" w:beforeAutospacing="0" w:afterAutospacing="0" w:line="360" w:lineRule="auto"/>
        <w:contextualSpacing/>
        <w:mirrorIndents/>
        <w:jc w:val="both"/>
        <w:rPr>
          <w:rFonts w:ascii="Arial Nova" w:hAnsi="Arial Nova" w:cs="Arial"/>
          <w:b/>
        </w:rPr>
      </w:pPr>
    </w:p>
    <w:p w14:paraId="123DC8F0" w14:textId="77777777" w:rsidR="00093B82" w:rsidRPr="00D12421" w:rsidRDefault="00430A97" w:rsidP="002942F4">
      <w:pPr>
        <w:pStyle w:val="Prrafodelista"/>
        <w:numPr>
          <w:ilvl w:val="1"/>
          <w:numId w:val="2"/>
        </w:numPr>
        <w:tabs>
          <w:tab w:val="left" w:pos="284"/>
          <w:tab w:val="left" w:pos="567"/>
          <w:tab w:val="left" w:pos="709"/>
        </w:tabs>
        <w:spacing w:line="360" w:lineRule="auto"/>
        <w:ind w:left="0" w:firstLine="0"/>
        <w:jc w:val="both"/>
        <w:rPr>
          <w:rFonts w:ascii="Arial Nova" w:hAnsi="Arial Nova" w:cs="Arial"/>
          <w:sz w:val="24"/>
          <w:szCs w:val="24"/>
        </w:rPr>
      </w:pPr>
      <w:r w:rsidRPr="00D12421">
        <w:rPr>
          <w:rFonts w:ascii="Arial Nova" w:hAnsi="Arial Nova" w:cs="Arial"/>
          <w:b/>
          <w:sz w:val="24"/>
          <w:szCs w:val="24"/>
        </w:rPr>
        <w:t xml:space="preserve"> Agravios expuestos en contra de la resolución</w:t>
      </w:r>
      <w:r w:rsidR="00093B82" w:rsidRPr="00D12421">
        <w:rPr>
          <w:rFonts w:ascii="Arial Nova" w:hAnsi="Arial Nova" w:cs="Arial"/>
          <w:b/>
          <w:sz w:val="24"/>
          <w:szCs w:val="24"/>
        </w:rPr>
        <w:t xml:space="preserve"> CG-R-</w:t>
      </w:r>
      <w:r w:rsidRPr="00D12421">
        <w:rPr>
          <w:rFonts w:ascii="Arial Nova" w:hAnsi="Arial Nova" w:cs="Arial"/>
          <w:b/>
          <w:sz w:val="24"/>
          <w:szCs w:val="24"/>
        </w:rPr>
        <w:t>51</w:t>
      </w:r>
      <w:r w:rsidR="00093B82" w:rsidRPr="00D12421">
        <w:rPr>
          <w:rFonts w:ascii="Arial Nova" w:hAnsi="Arial Nova" w:cs="Arial"/>
          <w:b/>
          <w:sz w:val="24"/>
          <w:szCs w:val="24"/>
        </w:rPr>
        <w:t>/18.</w:t>
      </w:r>
    </w:p>
    <w:p w14:paraId="675259EE" w14:textId="77777777" w:rsidR="00093B82" w:rsidRPr="00D12421" w:rsidRDefault="00F925D2" w:rsidP="002942F4">
      <w:pPr>
        <w:spacing w:line="360" w:lineRule="auto"/>
        <w:jc w:val="both"/>
        <w:rPr>
          <w:rFonts w:ascii="Arial Nova" w:eastAsia="Times New Roman" w:hAnsi="Arial Nova" w:cs="Arial"/>
          <w:b/>
          <w:sz w:val="24"/>
          <w:szCs w:val="24"/>
        </w:rPr>
      </w:pPr>
      <w:r w:rsidRPr="00D12421">
        <w:rPr>
          <w:rFonts w:ascii="Arial Nova" w:hAnsi="Arial Nova" w:cs="Arial"/>
          <w:sz w:val="24"/>
          <w:szCs w:val="24"/>
        </w:rPr>
        <w:t xml:space="preserve">Al ser </w:t>
      </w:r>
      <w:r w:rsidR="00093B82" w:rsidRPr="00D12421">
        <w:rPr>
          <w:rFonts w:ascii="Arial Nova" w:hAnsi="Arial Nova" w:cs="Arial"/>
          <w:sz w:val="24"/>
          <w:szCs w:val="24"/>
        </w:rPr>
        <w:t>suficiente</w:t>
      </w:r>
      <w:r w:rsidR="00430A97" w:rsidRPr="00D12421">
        <w:rPr>
          <w:rFonts w:ascii="Arial Nova" w:hAnsi="Arial Nova" w:cs="Arial"/>
          <w:sz w:val="24"/>
          <w:szCs w:val="24"/>
        </w:rPr>
        <w:t xml:space="preserve"> la violación a la garantía de audiencia expuesta en el punto 10.2.</w:t>
      </w:r>
      <w:r w:rsidR="00093B82" w:rsidRPr="00D12421">
        <w:rPr>
          <w:rFonts w:ascii="Arial Nova" w:hAnsi="Arial Nova" w:cs="Arial"/>
          <w:sz w:val="24"/>
          <w:szCs w:val="24"/>
        </w:rPr>
        <w:t xml:space="preserve"> </w:t>
      </w:r>
      <w:r w:rsidR="00430A97" w:rsidRPr="00D12421">
        <w:rPr>
          <w:rFonts w:ascii="Arial Nova" w:hAnsi="Arial Nova" w:cs="Arial"/>
          <w:sz w:val="24"/>
          <w:szCs w:val="24"/>
        </w:rPr>
        <w:t xml:space="preserve">para </w:t>
      </w:r>
      <w:r w:rsidR="00430A97" w:rsidRPr="00D12421">
        <w:rPr>
          <w:rFonts w:ascii="Arial Nova" w:hAnsi="Arial Nova" w:cs="Arial"/>
          <w:b/>
          <w:sz w:val="24"/>
          <w:szCs w:val="24"/>
        </w:rPr>
        <w:t>revocar</w:t>
      </w:r>
      <w:r w:rsidR="00093B82" w:rsidRPr="00D12421">
        <w:rPr>
          <w:rFonts w:ascii="Arial Nova" w:hAnsi="Arial Nova" w:cs="Arial"/>
          <w:sz w:val="24"/>
          <w:szCs w:val="24"/>
        </w:rPr>
        <w:t xml:space="preserve"> la </w:t>
      </w:r>
      <w:r w:rsidR="00430A97" w:rsidRPr="00D12421">
        <w:rPr>
          <w:rFonts w:ascii="Arial Nova" w:hAnsi="Arial Nova" w:cs="Arial"/>
          <w:sz w:val="24"/>
          <w:szCs w:val="24"/>
        </w:rPr>
        <w:t>r</w:t>
      </w:r>
      <w:r w:rsidR="00093B82" w:rsidRPr="00D12421">
        <w:rPr>
          <w:rFonts w:ascii="Arial Nova" w:hAnsi="Arial Nova" w:cs="Arial"/>
          <w:sz w:val="24"/>
          <w:szCs w:val="24"/>
        </w:rPr>
        <w:t>esolución CG-R-</w:t>
      </w:r>
      <w:r w:rsidR="00430A97" w:rsidRPr="00D12421">
        <w:rPr>
          <w:rFonts w:ascii="Arial Nova" w:hAnsi="Arial Nova" w:cs="Arial"/>
          <w:sz w:val="24"/>
          <w:szCs w:val="24"/>
        </w:rPr>
        <w:t>51</w:t>
      </w:r>
      <w:r w:rsidR="00093B82" w:rsidRPr="00D12421">
        <w:rPr>
          <w:rFonts w:ascii="Arial Nova" w:hAnsi="Arial Nova" w:cs="Arial"/>
          <w:sz w:val="24"/>
          <w:szCs w:val="24"/>
        </w:rPr>
        <w:t xml:space="preserve">/18 aprobada por el Consejo General </w:t>
      </w:r>
      <w:r w:rsidR="00430A97" w:rsidRPr="00D12421">
        <w:rPr>
          <w:rFonts w:ascii="Arial Nova" w:hAnsi="Arial Nova" w:cs="Arial"/>
          <w:sz w:val="24"/>
          <w:szCs w:val="24"/>
        </w:rPr>
        <w:t xml:space="preserve">y el Dictamen de Pérdida de Registro aprobado por la Junta Estatal Ejecutiva, </w:t>
      </w:r>
      <w:r w:rsidR="00093B82" w:rsidRPr="00D12421">
        <w:rPr>
          <w:rFonts w:ascii="Arial Nova" w:hAnsi="Arial Nova" w:cs="Arial"/>
          <w:sz w:val="24"/>
          <w:szCs w:val="24"/>
        </w:rPr>
        <w:t>este Tribunal</w:t>
      </w:r>
      <w:r w:rsidR="00430A97" w:rsidRPr="00D12421">
        <w:rPr>
          <w:rFonts w:ascii="Arial Nova" w:hAnsi="Arial Nova" w:cs="Arial"/>
          <w:sz w:val="24"/>
          <w:szCs w:val="24"/>
        </w:rPr>
        <w:t xml:space="preserve"> considera que</w:t>
      </w:r>
      <w:r w:rsidR="00093B82" w:rsidRPr="00D12421">
        <w:rPr>
          <w:rFonts w:ascii="Arial Nova" w:hAnsi="Arial Nova" w:cs="Arial"/>
          <w:sz w:val="24"/>
          <w:szCs w:val="24"/>
        </w:rPr>
        <w:t xml:space="preserve"> </w:t>
      </w:r>
      <w:r w:rsidR="00093B82" w:rsidRPr="00D12421">
        <w:rPr>
          <w:rFonts w:ascii="Arial Nova" w:eastAsia="Times New Roman" w:hAnsi="Arial Nova" w:cs="Arial"/>
          <w:sz w:val="24"/>
          <w:szCs w:val="24"/>
        </w:rPr>
        <w:t>resulta innecesario abordar el estudio del</w:t>
      </w:r>
      <w:r w:rsidR="003E3CC3" w:rsidRPr="00D12421">
        <w:rPr>
          <w:rFonts w:ascii="Arial Nova" w:eastAsia="Times New Roman" w:hAnsi="Arial Nova" w:cs="Arial"/>
          <w:sz w:val="24"/>
          <w:szCs w:val="24"/>
        </w:rPr>
        <w:t xml:space="preserve"> resto de los </w:t>
      </w:r>
      <w:r w:rsidR="00093B82" w:rsidRPr="00D12421">
        <w:rPr>
          <w:rFonts w:ascii="Arial Nova" w:eastAsia="Times New Roman" w:hAnsi="Arial Nova" w:cs="Arial"/>
          <w:sz w:val="24"/>
          <w:szCs w:val="24"/>
        </w:rPr>
        <w:t xml:space="preserve">agravios planteados, puesto </w:t>
      </w:r>
      <w:r w:rsidR="00093B82" w:rsidRPr="00D12421">
        <w:rPr>
          <w:rFonts w:ascii="Arial Nova" w:eastAsia="Times New Roman" w:hAnsi="Arial Nova" w:cs="Arial"/>
          <w:sz w:val="24"/>
          <w:szCs w:val="24"/>
        </w:rPr>
        <w:lastRenderedPageBreak/>
        <w:t>que a ningún fin práctico nos llevaría al haberse alcanzado la pretensión de</w:t>
      </w:r>
      <w:r w:rsidR="00381076" w:rsidRPr="00D12421">
        <w:rPr>
          <w:rFonts w:ascii="Arial Nova" w:eastAsia="Times New Roman" w:hAnsi="Arial Nova" w:cs="Arial"/>
          <w:sz w:val="24"/>
          <w:szCs w:val="24"/>
        </w:rPr>
        <w:t xml:space="preserve"> </w:t>
      </w:r>
      <w:r w:rsidR="00093B82" w:rsidRPr="00D12421">
        <w:rPr>
          <w:rFonts w:ascii="Arial Nova" w:eastAsia="Times New Roman" w:hAnsi="Arial Nova" w:cs="Arial"/>
          <w:sz w:val="24"/>
          <w:szCs w:val="24"/>
        </w:rPr>
        <w:t>l</w:t>
      </w:r>
      <w:r w:rsidR="00381076" w:rsidRPr="00D12421">
        <w:rPr>
          <w:rFonts w:ascii="Arial Nova" w:eastAsia="Times New Roman" w:hAnsi="Arial Nova" w:cs="Arial"/>
          <w:sz w:val="24"/>
          <w:szCs w:val="24"/>
        </w:rPr>
        <w:t>a</w:t>
      </w:r>
      <w:r w:rsidR="00093B82" w:rsidRPr="00D12421">
        <w:rPr>
          <w:rFonts w:ascii="Arial Nova" w:eastAsia="Times New Roman" w:hAnsi="Arial Nova" w:cs="Arial"/>
          <w:sz w:val="24"/>
          <w:szCs w:val="24"/>
        </w:rPr>
        <w:t xml:space="preserve"> </w:t>
      </w:r>
      <w:r w:rsidR="00430A97" w:rsidRPr="00D12421">
        <w:rPr>
          <w:rFonts w:ascii="Arial Nova" w:eastAsia="Times New Roman" w:hAnsi="Arial Nova" w:cs="Arial"/>
          <w:sz w:val="24"/>
          <w:szCs w:val="24"/>
        </w:rPr>
        <w:t xml:space="preserve">asociación </w:t>
      </w:r>
      <w:r w:rsidR="00381076" w:rsidRPr="00D12421">
        <w:rPr>
          <w:rFonts w:ascii="Arial Nova" w:eastAsia="Times New Roman" w:hAnsi="Arial Nova" w:cs="Arial"/>
          <w:sz w:val="24"/>
          <w:szCs w:val="24"/>
        </w:rPr>
        <w:t>política estatal “Voces Hidrocálidas”</w:t>
      </w:r>
      <w:r w:rsidR="00093B82" w:rsidRPr="00D12421">
        <w:rPr>
          <w:rFonts w:ascii="Arial Nova" w:eastAsia="Times New Roman" w:hAnsi="Arial Nova" w:cs="Arial"/>
          <w:sz w:val="24"/>
          <w:szCs w:val="24"/>
        </w:rPr>
        <w:t xml:space="preserve">. Lo anterior encuentra apoyo en la </w:t>
      </w:r>
      <w:r w:rsidR="00093B82" w:rsidRPr="00D12421">
        <w:rPr>
          <w:rFonts w:ascii="Arial Nova" w:eastAsia="Times New Roman" w:hAnsi="Arial Nova" w:cs="Arial"/>
          <w:b/>
          <w:sz w:val="24"/>
          <w:szCs w:val="24"/>
        </w:rPr>
        <w:t xml:space="preserve">Tesis VI.1º. J/6, </w:t>
      </w:r>
      <w:r w:rsidR="00093B82" w:rsidRPr="00D12421">
        <w:rPr>
          <w:rFonts w:ascii="Arial Nova" w:eastAsia="Times New Roman" w:hAnsi="Arial Nova" w:cs="Arial"/>
          <w:sz w:val="24"/>
          <w:szCs w:val="24"/>
        </w:rPr>
        <w:t xml:space="preserve">de rubro: </w:t>
      </w:r>
      <w:r w:rsidR="00093B82" w:rsidRPr="00D12421">
        <w:rPr>
          <w:rFonts w:ascii="Arial Nova" w:eastAsia="Times New Roman" w:hAnsi="Arial Nova" w:cs="Arial"/>
          <w:b/>
          <w:sz w:val="24"/>
          <w:szCs w:val="24"/>
        </w:rPr>
        <w:t>AGRAVIOS EN LA REVISIÓN CUANDO SU ESTUDIO ES INNECESARIO</w:t>
      </w:r>
      <w:r w:rsidR="00093B82" w:rsidRPr="00D12421">
        <w:rPr>
          <w:rStyle w:val="Refdenotaalfinal"/>
          <w:rFonts w:ascii="Arial Nova" w:eastAsia="Times New Roman" w:hAnsi="Arial Nova" w:cs="Arial"/>
          <w:b/>
          <w:sz w:val="24"/>
          <w:szCs w:val="24"/>
        </w:rPr>
        <w:endnoteReference w:id="45"/>
      </w:r>
      <w:r w:rsidR="00093B82" w:rsidRPr="00D12421">
        <w:rPr>
          <w:rFonts w:ascii="Arial Nova" w:eastAsia="Times New Roman" w:hAnsi="Arial Nova" w:cs="Arial"/>
          <w:b/>
          <w:sz w:val="24"/>
          <w:szCs w:val="24"/>
        </w:rPr>
        <w:t xml:space="preserve">. </w:t>
      </w:r>
    </w:p>
    <w:p w14:paraId="5D50E8E2" w14:textId="77777777" w:rsidR="008C313E" w:rsidRPr="00D12421" w:rsidRDefault="008C313E" w:rsidP="008C313E">
      <w:pPr>
        <w:spacing w:after="0" w:line="360" w:lineRule="auto"/>
        <w:jc w:val="both"/>
        <w:rPr>
          <w:rFonts w:ascii="Arial Nova" w:eastAsia="Times New Roman" w:hAnsi="Arial Nova" w:cs="Arial"/>
          <w:b/>
          <w:sz w:val="24"/>
          <w:szCs w:val="24"/>
        </w:rPr>
      </w:pPr>
    </w:p>
    <w:p w14:paraId="040315C0" w14:textId="77777777" w:rsidR="00962378" w:rsidRPr="00D12421" w:rsidRDefault="000A7FCE" w:rsidP="002942F4">
      <w:pPr>
        <w:pStyle w:val="Prrafodelista"/>
        <w:numPr>
          <w:ilvl w:val="0"/>
          <w:numId w:val="2"/>
        </w:numPr>
        <w:tabs>
          <w:tab w:val="left" w:pos="426"/>
        </w:tabs>
        <w:spacing w:line="360" w:lineRule="auto"/>
        <w:ind w:left="0" w:firstLine="0"/>
        <w:jc w:val="both"/>
        <w:rPr>
          <w:rFonts w:ascii="Arial Nova" w:hAnsi="Arial Nova" w:cs="Arial"/>
          <w:sz w:val="24"/>
          <w:szCs w:val="24"/>
        </w:rPr>
      </w:pPr>
      <w:r w:rsidRPr="00D12421">
        <w:rPr>
          <w:rFonts w:ascii="Arial Nova" w:hAnsi="Arial Nova" w:cs="Arial"/>
          <w:b/>
          <w:sz w:val="24"/>
          <w:szCs w:val="24"/>
        </w:rPr>
        <w:t>EFECTOS DE LA SENTENCIA</w:t>
      </w:r>
      <w:r w:rsidR="005918A7" w:rsidRPr="00D12421">
        <w:rPr>
          <w:rFonts w:ascii="Arial Nova" w:hAnsi="Arial Nova" w:cs="Arial"/>
          <w:b/>
          <w:sz w:val="24"/>
          <w:szCs w:val="24"/>
        </w:rPr>
        <w:t xml:space="preserve">. </w:t>
      </w:r>
    </w:p>
    <w:p w14:paraId="05660C98" w14:textId="77777777" w:rsidR="005918A7" w:rsidRPr="00D12421" w:rsidRDefault="005918A7" w:rsidP="002942F4">
      <w:pPr>
        <w:pStyle w:val="Prrafodelista"/>
        <w:tabs>
          <w:tab w:val="left" w:pos="426"/>
        </w:tabs>
        <w:spacing w:line="360" w:lineRule="auto"/>
        <w:ind w:left="0"/>
        <w:jc w:val="both"/>
        <w:rPr>
          <w:rFonts w:ascii="Arial Nova" w:hAnsi="Arial Nova" w:cs="Arial"/>
          <w:sz w:val="24"/>
          <w:szCs w:val="24"/>
        </w:rPr>
      </w:pPr>
    </w:p>
    <w:p w14:paraId="36FDCC48" w14:textId="77777777" w:rsidR="000A7FCE" w:rsidRPr="00D12421" w:rsidRDefault="00E441A2" w:rsidP="002942F4">
      <w:pPr>
        <w:pStyle w:val="Prrafodelista"/>
        <w:tabs>
          <w:tab w:val="left" w:pos="426"/>
        </w:tabs>
        <w:spacing w:line="360" w:lineRule="auto"/>
        <w:ind w:left="0"/>
        <w:jc w:val="both"/>
        <w:rPr>
          <w:rFonts w:ascii="Arial Nova" w:hAnsi="Arial Nova" w:cs="Arial"/>
          <w:b/>
          <w:sz w:val="24"/>
          <w:szCs w:val="24"/>
        </w:rPr>
      </w:pPr>
      <w:r w:rsidRPr="00D12421">
        <w:rPr>
          <w:rFonts w:ascii="Arial Nova" w:hAnsi="Arial Nova" w:cs="Arial"/>
          <w:sz w:val="24"/>
          <w:szCs w:val="24"/>
        </w:rPr>
        <w:t xml:space="preserve">Toda vez que ha sido revocado tanto el </w:t>
      </w:r>
      <w:r w:rsidR="008B49A1" w:rsidRPr="00D12421">
        <w:rPr>
          <w:rFonts w:ascii="Arial Nova" w:hAnsi="Arial Nova" w:cs="Arial"/>
          <w:sz w:val="24"/>
          <w:szCs w:val="24"/>
        </w:rPr>
        <w:t xml:space="preserve">Dictamen de Pérdida de Registro de </w:t>
      </w:r>
      <w:r w:rsidRPr="00D12421">
        <w:rPr>
          <w:rFonts w:ascii="Arial Nova" w:hAnsi="Arial Nova" w:cs="Arial"/>
          <w:sz w:val="24"/>
          <w:szCs w:val="24"/>
        </w:rPr>
        <w:t xml:space="preserve">la Junta Ejecutiva Estatal, como </w:t>
      </w:r>
      <w:r w:rsidR="008B49A1" w:rsidRPr="00D12421">
        <w:rPr>
          <w:rFonts w:ascii="Arial Nova" w:hAnsi="Arial Nova" w:cs="Arial"/>
          <w:sz w:val="24"/>
          <w:szCs w:val="24"/>
        </w:rPr>
        <w:t>la resolución CG-R-51/18</w:t>
      </w:r>
      <w:r w:rsidRPr="00D12421">
        <w:rPr>
          <w:rFonts w:ascii="Arial Nova" w:hAnsi="Arial Nova" w:cs="Arial"/>
          <w:sz w:val="24"/>
          <w:szCs w:val="24"/>
        </w:rPr>
        <w:t>, es que se requiere</w:t>
      </w:r>
      <w:r w:rsidR="005F24D7" w:rsidRPr="00D12421">
        <w:rPr>
          <w:rFonts w:ascii="Arial Nova" w:hAnsi="Arial Nova" w:cs="Arial"/>
          <w:sz w:val="24"/>
          <w:szCs w:val="24"/>
        </w:rPr>
        <w:t xml:space="preserve">, </w:t>
      </w:r>
      <w:r w:rsidR="005F24D7" w:rsidRPr="00D12421">
        <w:rPr>
          <w:rFonts w:ascii="Arial Nova" w:hAnsi="Arial Nova" w:cs="Arial"/>
          <w:b/>
          <w:sz w:val="24"/>
          <w:szCs w:val="24"/>
        </w:rPr>
        <w:t>al Consejo General</w:t>
      </w:r>
      <w:r w:rsidR="005F24D7" w:rsidRPr="00D12421">
        <w:rPr>
          <w:rFonts w:ascii="Arial Nova" w:hAnsi="Arial Nova" w:cs="Arial"/>
          <w:sz w:val="24"/>
          <w:szCs w:val="24"/>
        </w:rPr>
        <w:t xml:space="preserve">, para que: </w:t>
      </w:r>
    </w:p>
    <w:p w14:paraId="4192AE50" w14:textId="77777777" w:rsidR="009A6097" w:rsidRPr="00D12421" w:rsidRDefault="009A6097" w:rsidP="002942F4">
      <w:pPr>
        <w:pStyle w:val="Prrafodelista"/>
        <w:tabs>
          <w:tab w:val="left" w:pos="426"/>
        </w:tabs>
        <w:spacing w:line="360" w:lineRule="auto"/>
        <w:ind w:left="0"/>
        <w:jc w:val="both"/>
        <w:rPr>
          <w:rFonts w:ascii="Arial Nova" w:hAnsi="Arial Nova" w:cs="Arial"/>
          <w:sz w:val="24"/>
          <w:szCs w:val="24"/>
        </w:rPr>
      </w:pPr>
    </w:p>
    <w:p w14:paraId="333609D5" w14:textId="77777777" w:rsidR="005F24D7" w:rsidRPr="00D12421" w:rsidRDefault="005F24D7" w:rsidP="002942F4">
      <w:pPr>
        <w:pStyle w:val="Prrafodelista"/>
        <w:numPr>
          <w:ilvl w:val="0"/>
          <w:numId w:val="8"/>
        </w:numPr>
        <w:spacing w:line="360" w:lineRule="auto"/>
        <w:jc w:val="both"/>
        <w:rPr>
          <w:rFonts w:ascii="Arial Nova" w:hAnsi="Arial Nova" w:cs="Arial"/>
          <w:sz w:val="24"/>
          <w:szCs w:val="24"/>
        </w:rPr>
      </w:pPr>
      <w:r w:rsidRPr="00D12421">
        <w:rPr>
          <w:rFonts w:ascii="Arial Nova" w:hAnsi="Arial Nova" w:cs="Arial"/>
          <w:sz w:val="24"/>
          <w:szCs w:val="24"/>
        </w:rPr>
        <w:t xml:space="preserve">Dentro de un término de </w:t>
      </w:r>
      <w:r w:rsidRPr="00D12421">
        <w:rPr>
          <w:rFonts w:ascii="Arial Nova" w:hAnsi="Arial Nova" w:cs="Arial"/>
          <w:b/>
          <w:sz w:val="24"/>
          <w:szCs w:val="24"/>
        </w:rPr>
        <w:t>setenta y dos horas</w:t>
      </w:r>
      <w:r w:rsidRPr="00D12421">
        <w:rPr>
          <w:rFonts w:ascii="Arial Nova" w:hAnsi="Arial Nova" w:cs="Arial"/>
          <w:sz w:val="24"/>
          <w:szCs w:val="24"/>
        </w:rPr>
        <w:t xml:space="preserve"> siguientes a la notificación de esta sentencia, dicte el acuerdo por el que reglamente el procedimiento y plazos a los cuales deberá sujetarse la asociación política estatal “Voces Hidrocálidas”, para el refrendo de su registro, en el que se observe el debido proceso y la garantía de audiencia. </w:t>
      </w:r>
    </w:p>
    <w:p w14:paraId="3B23F0E5" w14:textId="77777777" w:rsidR="00D058E0" w:rsidRPr="00D12421" w:rsidRDefault="00D058E0" w:rsidP="002942F4">
      <w:pPr>
        <w:pStyle w:val="Prrafodelista"/>
        <w:spacing w:line="360" w:lineRule="auto"/>
        <w:ind w:left="750"/>
        <w:jc w:val="both"/>
        <w:rPr>
          <w:rFonts w:ascii="Arial Nova" w:hAnsi="Arial Nova" w:cs="Arial"/>
          <w:sz w:val="24"/>
          <w:szCs w:val="24"/>
        </w:rPr>
      </w:pPr>
    </w:p>
    <w:p w14:paraId="6CDD43BA" w14:textId="77777777" w:rsidR="00986600" w:rsidRPr="00D12421" w:rsidRDefault="005F24D7" w:rsidP="002942F4">
      <w:pPr>
        <w:pStyle w:val="Prrafodelista"/>
        <w:numPr>
          <w:ilvl w:val="0"/>
          <w:numId w:val="8"/>
        </w:numPr>
        <w:spacing w:line="360" w:lineRule="auto"/>
        <w:jc w:val="both"/>
        <w:rPr>
          <w:rFonts w:ascii="Arial Nova" w:hAnsi="Arial Nova" w:cs="Arial"/>
          <w:sz w:val="24"/>
          <w:szCs w:val="24"/>
        </w:rPr>
      </w:pPr>
      <w:r w:rsidRPr="00D12421">
        <w:rPr>
          <w:rFonts w:ascii="Arial Nova" w:hAnsi="Arial Nova" w:cs="Arial"/>
          <w:sz w:val="24"/>
          <w:szCs w:val="24"/>
        </w:rPr>
        <w:t xml:space="preserve">Una vez agotado el procedimiento de refrendo, </w:t>
      </w:r>
      <w:r w:rsidR="002C286F" w:rsidRPr="00D12421">
        <w:rPr>
          <w:rFonts w:ascii="Arial Nova" w:hAnsi="Arial Nova" w:cs="Arial"/>
          <w:sz w:val="24"/>
          <w:szCs w:val="24"/>
        </w:rPr>
        <w:t>en plenitud dicte la resolución correspondiente</w:t>
      </w:r>
      <w:r w:rsidR="0046321B" w:rsidRPr="00D12421">
        <w:rPr>
          <w:rFonts w:ascii="Arial Nova" w:hAnsi="Arial Nova" w:cs="Arial"/>
          <w:sz w:val="24"/>
          <w:szCs w:val="24"/>
        </w:rPr>
        <w:t xml:space="preserve">. </w:t>
      </w:r>
    </w:p>
    <w:p w14:paraId="7F7C1BCB" w14:textId="77777777" w:rsidR="00E83940" w:rsidRPr="00D12421" w:rsidRDefault="00E83940" w:rsidP="002942F4">
      <w:pPr>
        <w:tabs>
          <w:tab w:val="left" w:pos="284"/>
        </w:tabs>
        <w:spacing w:line="360" w:lineRule="auto"/>
        <w:jc w:val="both"/>
        <w:rPr>
          <w:rFonts w:ascii="Arial Nova" w:hAnsi="Arial Nova" w:cs="Arial"/>
          <w:sz w:val="24"/>
          <w:szCs w:val="24"/>
        </w:rPr>
      </w:pPr>
      <w:r w:rsidRPr="00D12421">
        <w:rPr>
          <w:rFonts w:ascii="Arial Nova" w:hAnsi="Arial Nova" w:cs="Arial"/>
          <w:sz w:val="24"/>
          <w:szCs w:val="24"/>
        </w:rPr>
        <w:t>En la inteligencia de que, como ya fue expuesto en esta sentencia, la autoridad administrativa electoral, conforme a lo</w:t>
      </w:r>
      <w:r w:rsidR="002213C0" w:rsidRPr="00D12421">
        <w:rPr>
          <w:rFonts w:ascii="Arial Nova" w:hAnsi="Arial Nova" w:cs="Arial"/>
          <w:sz w:val="24"/>
          <w:szCs w:val="24"/>
        </w:rPr>
        <w:t>s fines del IEE</w:t>
      </w:r>
      <w:r w:rsidR="00BF37F4" w:rsidRPr="00D12421">
        <w:rPr>
          <w:rFonts w:ascii="Arial Nova" w:hAnsi="Arial Nova" w:cs="Arial"/>
          <w:sz w:val="24"/>
          <w:szCs w:val="24"/>
        </w:rPr>
        <w:t xml:space="preserve">, así como a las facultades </w:t>
      </w:r>
      <w:r w:rsidR="00114DBD">
        <w:rPr>
          <w:rFonts w:ascii="Arial Nova" w:hAnsi="Arial Nova" w:cs="Arial"/>
          <w:sz w:val="24"/>
          <w:szCs w:val="24"/>
        </w:rPr>
        <w:t>del</w:t>
      </w:r>
      <w:r w:rsidR="00BF37F4" w:rsidRPr="00D12421">
        <w:rPr>
          <w:rFonts w:ascii="Arial Nova" w:hAnsi="Arial Nova" w:cs="Arial"/>
          <w:sz w:val="24"/>
          <w:szCs w:val="24"/>
        </w:rPr>
        <w:t xml:space="preserve"> Consejo General</w:t>
      </w:r>
      <w:r w:rsidR="0046321B" w:rsidRPr="00D12421">
        <w:rPr>
          <w:rFonts w:ascii="Arial Nova" w:hAnsi="Arial Nova" w:cs="Arial"/>
          <w:sz w:val="24"/>
          <w:szCs w:val="24"/>
        </w:rPr>
        <w:t xml:space="preserve"> y al </w:t>
      </w:r>
      <w:r w:rsidR="00BF37F4" w:rsidRPr="00D12421">
        <w:rPr>
          <w:rFonts w:ascii="Arial Nova" w:hAnsi="Arial Nova" w:cs="Arial"/>
          <w:sz w:val="24"/>
          <w:szCs w:val="24"/>
        </w:rPr>
        <w:t>Secretario Ejecutivo, previst</w:t>
      </w:r>
      <w:r w:rsidR="0046321B" w:rsidRPr="00D12421">
        <w:rPr>
          <w:rFonts w:ascii="Arial Nova" w:hAnsi="Arial Nova" w:cs="Arial"/>
          <w:sz w:val="24"/>
          <w:szCs w:val="24"/>
        </w:rPr>
        <w:t>as</w:t>
      </w:r>
      <w:r w:rsidR="00BF37F4" w:rsidRPr="00D12421">
        <w:rPr>
          <w:rFonts w:ascii="Arial Nova" w:hAnsi="Arial Nova" w:cs="Arial"/>
          <w:sz w:val="24"/>
          <w:szCs w:val="24"/>
        </w:rPr>
        <w:t xml:space="preserve"> en los artículos 3, 68, 75 y 78, del Código Electoral, </w:t>
      </w:r>
      <w:r w:rsidRPr="00D12421">
        <w:rPr>
          <w:rFonts w:ascii="Arial Nova" w:hAnsi="Arial Nova" w:cs="Arial"/>
          <w:sz w:val="24"/>
          <w:szCs w:val="24"/>
        </w:rPr>
        <w:t xml:space="preserve">cuenta con </w:t>
      </w:r>
      <w:r w:rsidR="00114DBD">
        <w:rPr>
          <w:rFonts w:ascii="Arial Nova" w:hAnsi="Arial Nova" w:cs="Arial"/>
          <w:sz w:val="24"/>
          <w:szCs w:val="24"/>
        </w:rPr>
        <w:t>atribuciones</w:t>
      </w:r>
      <w:r w:rsidRPr="00D12421">
        <w:rPr>
          <w:rFonts w:ascii="Arial Nova" w:hAnsi="Arial Nova" w:cs="Arial"/>
          <w:sz w:val="24"/>
          <w:szCs w:val="24"/>
        </w:rPr>
        <w:t>, tanto expl</w:t>
      </w:r>
      <w:r w:rsidR="002213C0" w:rsidRPr="00D12421">
        <w:rPr>
          <w:rFonts w:ascii="Arial Nova" w:hAnsi="Arial Nova" w:cs="Arial"/>
          <w:sz w:val="24"/>
          <w:szCs w:val="24"/>
        </w:rPr>
        <w:t>í</w:t>
      </w:r>
      <w:r w:rsidRPr="00D12421">
        <w:rPr>
          <w:rFonts w:ascii="Arial Nova" w:hAnsi="Arial Nova" w:cs="Arial"/>
          <w:sz w:val="24"/>
          <w:szCs w:val="24"/>
        </w:rPr>
        <w:t>citas como implícitas</w:t>
      </w:r>
      <w:r w:rsidRPr="00D12421">
        <w:rPr>
          <w:rFonts w:ascii="Arial Nova" w:hAnsi="Arial Nova" w:cs="Arial"/>
          <w:sz w:val="24"/>
          <w:szCs w:val="24"/>
          <w:u w:val="single"/>
        </w:rPr>
        <w:t>,</w:t>
      </w:r>
      <w:r w:rsidR="00BD0E6B" w:rsidRPr="00D12421">
        <w:rPr>
          <w:rFonts w:ascii="Arial Nova" w:hAnsi="Arial Nova" w:cs="Arial"/>
          <w:sz w:val="24"/>
          <w:szCs w:val="24"/>
          <w:u w:val="single"/>
        </w:rPr>
        <w:t xml:space="preserve"> </w:t>
      </w:r>
      <w:r w:rsidRPr="00D12421">
        <w:rPr>
          <w:rFonts w:ascii="Arial Nova" w:hAnsi="Arial Nova" w:cs="Arial"/>
          <w:b/>
          <w:sz w:val="24"/>
          <w:szCs w:val="24"/>
          <w:u w:val="single"/>
        </w:rPr>
        <w:t>que incluyen el deber de auxiliar</w:t>
      </w:r>
      <w:r w:rsidRPr="00D12421">
        <w:rPr>
          <w:rFonts w:ascii="Arial Nova" w:hAnsi="Arial Nova" w:cs="Arial"/>
          <w:sz w:val="24"/>
          <w:szCs w:val="24"/>
        </w:rPr>
        <w:t xml:space="preserve">, </w:t>
      </w:r>
      <w:r w:rsidRPr="00D12421">
        <w:rPr>
          <w:rFonts w:ascii="Arial Nova" w:hAnsi="Arial Nova" w:cs="Arial"/>
          <w:i/>
          <w:sz w:val="24"/>
          <w:szCs w:val="24"/>
        </w:rPr>
        <w:t>-</w:t>
      </w:r>
      <w:r w:rsidR="00BD0E6B" w:rsidRPr="00D12421">
        <w:rPr>
          <w:rFonts w:ascii="Arial Nova" w:hAnsi="Arial Nova" w:cs="Arial"/>
          <w:i/>
          <w:sz w:val="24"/>
          <w:szCs w:val="24"/>
        </w:rPr>
        <w:t>de ser</w:t>
      </w:r>
      <w:r w:rsidR="00BD0E6B" w:rsidRPr="00D12421">
        <w:rPr>
          <w:rFonts w:ascii="Arial Nova" w:hAnsi="Arial Nova" w:cs="Arial"/>
          <w:sz w:val="24"/>
          <w:szCs w:val="24"/>
        </w:rPr>
        <w:t xml:space="preserve"> </w:t>
      </w:r>
      <w:r w:rsidRPr="00D12421">
        <w:rPr>
          <w:rFonts w:ascii="Arial Nova" w:hAnsi="Arial Nova" w:cs="Arial"/>
          <w:i/>
          <w:sz w:val="24"/>
          <w:szCs w:val="24"/>
        </w:rPr>
        <w:t xml:space="preserve">el caso- </w:t>
      </w:r>
      <w:r w:rsidR="002213C0" w:rsidRPr="00D12421">
        <w:rPr>
          <w:rFonts w:ascii="Arial Nova" w:hAnsi="Arial Nova" w:cs="Arial"/>
          <w:sz w:val="24"/>
          <w:szCs w:val="24"/>
        </w:rPr>
        <w:t>a</w:t>
      </w:r>
      <w:r w:rsidR="0046321B" w:rsidRPr="00D12421">
        <w:rPr>
          <w:rFonts w:ascii="Arial Nova" w:hAnsi="Arial Nova" w:cs="Arial"/>
          <w:sz w:val="24"/>
          <w:szCs w:val="24"/>
        </w:rPr>
        <w:t xml:space="preserve"> “Voces Hidrocálidas” a </w:t>
      </w:r>
      <w:r w:rsidR="002213C0" w:rsidRPr="00D12421">
        <w:rPr>
          <w:rFonts w:ascii="Arial Nova" w:hAnsi="Arial Nova" w:cs="Arial"/>
          <w:sz w:val="24"/>
          <w:szCs w:val="24"/>
        </w:rPr>
        <w:t xml:space="preserve">que supere los obstáculos que se le presenten </w:t>
      </w:r>
      <w:r w:rsidR="00E441A2" w:rsidRPr="00D12421">
        <w:rPr>
          <w:rFonts w:ascii="Arial Nova" w:hAnsi="Arial Nova" w:cs="Arial"/>
          <w:sz w:val="24"/>
          <w:szCs w:val="24"/>
        </w:rPr>
        <w:t>durante el</w:t>
      </w:r>
      <w:r w:rsidR="00BF37F4" w:rsidRPr="00D12421">
        <w:rPr>
          <w:rFonts w:ascii="Arial Nova" w:hAnsi="Arial Nova" w:cs="Arial"/>
          <w:sz w:val="24"/>
          <w:szCs w:val="24"/>
        </w:rPr>
        <w:t xml:space="preserve"> trámite del refrendo de su registro</w:t>
      </w:r>
      <w:r w:rsidR="00E441A2" w:rsidRPr="00D12421">
        <w:rPr>
          <w:rFonts w:ascii="Arial Nova" w:hAnsi="Arial Nova" w:cs="Arial"/>
          <w:sz w:val="24"/>
          <w:szCs w:val="24"/>
        </w:rPr>
        <w:t xml:space="preserve">, </w:t>
      </w:r>
      <w:r w:rsidR="00BD0E6B" w:rsidRPr="00D12421">
        <w:rPr>
          <w:rFonts w:ascii="Arial Nova" w:hAnsi="Arial Nova" w:cs="Arial"/>
          <w:sz w:val="24"/>
          <w:szCs w:val="24"/>
        </w:rPr>
        <w:t xml:space="preserve">ya </w:t>
      </w:r>
      <w:r w:rsidR="00E441A2" w:rsidRPr="00D12421">
        <w:rPr>
          <w:rFonts w:ascii="Arial Nova" w:hAnsi="Arial Nova" w:cs="Arial"/>
          <w:sz w:val="24"/>
          <w:szCs w:val="24"/>
        </w:rPr>
        <w:t>que es deber de esa</w:t>
      </w:r>
      <w:r w:rsidR="0046321B" w:rsidRPr="00D12421">
        <w:rPr>
          <w:rFonts w:ascii="Arial Nova" w:hAnsi="Arial Nova" w:cs="Arial"/>
          <w:sz w:val="24"/>
          <w:szCs w:val="24"/>
        </w:rPr>
        <w:t>s</w:t>
      </w:r>
      <w:r w:rsidR="00E441A2" w:rsidRPr="00D12421">
        <w:rPr>
          <w:rFonts w:ascii="Arial Nova" w:hAnsi="Arial Nova" w:cs="Arial"/>
          <w:sz w:val="24"/>
          <w:szCs w:val="24"/>
        </w:rPr>
        <w:t xml:space="preserve"> autoridades velar y asegurar el ejercicio de los derechos político electorales del ciudadano.</w:t>
      </w:r>
      <w:r w:rsidR="00BF37F4" w:rsidRPr="00D12421">
        <w:rPr>
          <w:rFonts w:ascii="Arial Nova" w:hAnsi="Arial Nova" w:cs="Arial"/>
          <w:sz w:val="24"/>
          <w:szCs w:val="24"/>
        </w:rPr>
        <w:t xml:space="preserve"> </w:t>
      </w:r>
      <w:r w:rsidR="007F42A8" w:rsidRPr="00D12421">
        <w:rPr>
          <w:rFonts w:ascii="Arial Nova" w:hAnsi="Arial Nova" w:cs="Arial"/>
          <w:sz w:val="24"/>
          <w:szCs w:val="24"/>
        </w:rPr>
        <w:t xml:space="preserve"> </w:t>
      </w:r>
    </w:p>
    <w:p w14:paraId="57434A3C" w14:textId="77777777" w:rsidR="005F24D7" w:rsidRPr="00D12421" w:rsidRDefault="005F24D7" w:rsidP="002942F4">
      <w:pPr>
        <w:tabs>
          <w:tab w:val="left" w:pos="284"/>
        </w:tabs>
        <w:spacing w:line="360" w:lineRule="auto"/>
        <w:jc w:val="both"/>
        <w:rPr>
          <w:rFonts w:ascii="Arial Nova" w:hAnsi="Arial Nova" w:cs="Arial"/>
          <w:sz w:val="24"/>
          <w:szCs w:val="24"/>
        </w:rPr>
      </w:pPr>
      <w:r w:rsidRPr="00D12421">
        <w:rPr>
          <w:rFonts w:ascii="Arial Nova" w:hAnsi="Arial Nova" w:cs="Arial"/>
          <w:sz w:val="24"/>
          <w:szCs w:val="24"/>
        </w:rPr>
        <w:t xml:space="preserve">Una vez que apruebe la resolución correspondiente, deberá informarlo dentro de las veinticuatro horas siguientes a este Tribunal, tanto vía electrónica a la cuenta </w:t>
      </w:r>
      <w:hyperlink r:id="rId8" w:history="1">
        <w:r w:rsidRPr="00D12421">
          <w:rPr>
            <w:rStyle w:val="Hipervnculo"/>
            <w:rFonts w:ascii="Arial Nova" w:hAnsi="Arial Nova" w:cs="Arial"/>
            <w:color w:val="auto"/>
            <w:sz w:val="24"/>
            <w:szCs w:val="24"/>
          </w:rPr>
          <w:t>cumplimientos@teeags.mx</w:t>
        </w:r>
      </w:hyperlink>
      <w:r w:rsidRPr="00D12421">
        <w:rPr>
          <w:rFonts w:ascii="Arial Nova" w:hAnsi="Arial Nova" w:cs="Arial"/>
          <w:sz w:val="24"/>
          <w:szCs w:val="24"/>
        </w:rPr>
        <w:t xml:space="preserve">, como remitiendo de manera física copia certificada de las constancias que lo acrediten, en la inteligencia de que deberá acompañar a la resolución, copia certificada del expediente de refrendo que al efecto se forme. </w:t>
      </w:r>
    </w:p>
    <w:p w14:paraId="4B83B3A4" w14:textId="77777777" w:rsidR="000A7FCE" w:rsidRPr="00D12421" w:rsidRDefault="000A7FCE" w:rsidP="002942F4">
      <w:pPr>
        <w:pStyle w:val="NormalWeb"/>
        <w:spacing w:before="0" w:beforeAutospacing="0" w:afterAutospacing="0" w:line="360" w:lineRule="auto"/>
        <w:contextualSpacing/>
        <w:mirrorIndents/>
        <w:jc w:val="both"/>
        <w:rPr>
          <w:rFonts w:ascii="Arial Nova" w:hAnsi="Arial Nova" w:cs="Arial"/>
          <w:b/>
        </w:rPr>
      </w:pPr>
    </w:p>
    <w:bookmarkEnd w:id="3"/>
    <w:p w14:paraId="168F7E3C" w14:textId="77777777" w:rsidR="000A7FCE" w:rsidRPr="00D12421" w:rsidRDefault="000A7FCE" w:rsidP="002942F4">
      <w:pPr>
        <w:pStyle w:val="NormalWeb"/>
        <w:numPr>
          <w:ilvl w:val="0"/>
          <w:numId w:val="2"/>
        </w:numPr>
        <w:tabs>
          <w:tab w:val="left" w:pos="284"/>
          <w:tab w:val="left" w:pos="426"/>
        </w:tabs>
        <w:spacing w:line="360" w:lineRule="auto"/>
        <w:ind w:left="0" w:firstLine="0"/>
        <w:contextualSpacing/>
        <w:mirrorIndents/>
        <w:jc w:val="both"/>
        <w:rPr>
          <w:rFonts w:ascii="Arial Nova" w:hAnsi="Arial Nova" w:cs="Arial"/>
          <w:b/>
        </w:rPr>
      </w:pPr>
      <w:r w:rsidRPr="00D12421">
        <w:rPr>
          <w:rFonts w:ascii="Arial Nova" w:hAnsi="Arial Nova" w:cs="Arial"/>
          <w:b/>
        </w:rPr>
        <w:lastRenderedPageBreak/>
        <w:t xml:space="preserve">RESOLUTIVOS. </w:t>
      </w:r>
    </w:p>
    <w:p w14:paraId="19EA8D9B" w14:textId="77777777" w:rsidR="000A7FCE" w:rsidRPr="00D12421" w:rsidRDefault="000A7FCE" w:rsidP="002942F4">
      <w:pPr>
        <w:pStyle w:val="NormalWeb"/>
        <w:spacing w:line="360" w:lineRule="auto"/>
        <w:ind w:right="735"/>
        <w:contextualSpacing/>
        <w:mirrorIndents/>
        <w:jc w:val="both"/>
        <w:rPr>
          <w:rFonts w:ascii="Arial Nova" w:hAnsi="Arial Nova" w:cs="Arial"/>
          <w:b/>
        </w:rPr>
      </w:pPr>
    </w:p>
    <w:p w14:paraId="56472390" w14:textId="77777777" w:rsidR="00AE1BE1" w:rsidRPr="00D12421" w:rsidRDefault="000A7FCE" w:rsidP="002942F4">
      <w:pPr>
        <w:pStyle w:val="NormalWeb"/>
        <w:spacing w:line="360" w:lineRule="auto"/>
        <w:contextualSpacing/>
        <w:mirrorIndents/>
        <w:jc w:val="both"/>
        <w:rPr>
          <w:rFonts w:ascii="Arial Nova" w:hAnsi="Arial Nova" w:cs="Arial"/>
        </w:rPr>
      </w:pPr>
      <w:r w:rsidRPr="00D12421">
        <w:rPr>
          <w:rFonts w:ascii="Arial Nova" w:hAnsi="Arial Nova" w:cs="Arial"/>
          <w:b/>
        </w:rPr>
        <w:t xml:space="preserve">PRIMERO. </w:t>
      </w:r>
      <w:r w:rsidRPr="00D12421">
        <w:rPr>
          <w:rFonts w:ascii="Arial Nova" w:hAnsi="Arial Nova" w:cs="Arial"/>
        </w:rPr>
        <w:t xml:space="preserve">Se </w:t>
      </w:r>
      <w:r w:rsidRPr="00D12421">
        <w:rPr>
          <w:rFonts w:ascii="Arial Nova" w:hAnsi="Arial Nova" w:cs="Arial"/>
          <w:b/>
        </w:rPr>
        <w:t>revoca</w:t>
      </w:r>
      <w:r w:rsidR="00F80C56" w:rsidRPr="00D12421">
        <w:rPr>
          <w:rFonts w:ascii="Arial Nova" w:hAnsi="Arial Nova" w:cs="Arial"/>
          <w:b/>
        </w:rPr>
        <w:t xml:space="preserve"> </w:t>
      </w:r>
      <w:r w:rsidR="00F80C56" w:rsidRPr="00D12421">
        <w:rPr>
          <w:rFonts w:ascii="Arial Nova" w:hAnsi="Arial Nova" w:cs="Arial"/>
        </w:rPr>
        <w:t>el Dictamen de Pérdida de Registro aprobado por la Junta Estatal Ejecutiva</w:t>
      </w:r>
      <w:r w:rsidR="00AE1BE1" w:rsidRPr="00D12421">
        <w:rPr>
          <w:rFonts w:ascii="Arial Nova" w:hAnsi="Arial Nova" w:cs="Arial"/>
        </w:rPr>
        <w:t xml:space="preserve"> del Instituto Estatal Electoral, en fecha cinco de diciembre del dos mil dieciocho, por los razonamientos expuestos en esta sentencia. </w:t>
      </w:r>
    </w:p>
    <w:p w14:paraId="022C2442" w14:textId="77777777" w:rsidR="00AE1BE1" w:rsidRPr="00D12421" w:rsidRDefault="00AE1BE1" w:rsidP="002942F4">
      <w:pPr>
        <w:pStyle w:val="NormalWeb"/>
        <w:spacing w:line="360" w:lineRule="auto"/>
        <w:contextualSpacing/>
        <w:mirrorIndents/>
        <w:jc w:val="both"/>
        <w:rPr>
          <w:rFonts w:ascii="Arial Nova" w:hAnsi="Arial Nova" w:cs="Arial"/>
        </w:rPr>
      </w:pPr>
    </w:p>
    <w:p w14:paraId="72779C64" w14:textId="77777777" w:rsidR="000A7FCE" w:rsidRPr="00D12421" w:rsidRDefault="00AE1BE1" w:rsidP="002942F4">
      <w:pPr>
        <w:pStyle w:val="NormalWeb"/>
        <w:spacing w:line="360" w:lineRule="auto"/>
        <w:contextualSpacing/>
        <w:mirrorIndents/>
        <w:jc w:val="both"/>
        <w:rPr>
          <w:rFonts w:ascii="Arial Nova" w:hAnsi="Arial Nova" w:cs="Arial"/>
        </w:rPr>
      </w:pPr>
      <w:r w:rsidRPr="00D12421">
        <w:rPr>
          <w:rFonts w:ascii="Arial Nova" w:hAnsi="Arial Nova" w:cs="Arial"/>
          <w:b/>
        </w:rPr>
        <w:t xml:space="preserve">SEGUNDO. </w:t>
      </w:r>
      <w:r w:rsidRPr="00D12421">
        <w:rPr>
          <w:rFonts w:ascii="Arial Nova" w:hAnsi="Arial Nova" w:cs="Arial"/>
        </w:rPr>
        <w:t xml:space="preserve">Se </w:t>
      </w:r>
      <w:r w:rsidRPr="00D12421">
        <w:rPr>
          <w:rFonts w:ascii="Arial Nova" w:hAnsi="Arial Nova" w:cs="Arial"/>
          <w:b/>
        </w:rPr>
        <w:t xml:space="preserve">revoca </w:t>
      </w:r>
      <w:r w:rsidRPr="00D12421">
        <w:rPr>
          <w:rFonts w:ascii="Arial Nova" w:hAnsi="Arial Nova" w:cs="Arial"/>
        </w:rPr>
        <w:t xml:space="preserve">la </w:t>
      </w:r>
      <w:r w:rsidR="00F80C56" w:rsidRPr="00D12421">
        <w:rPr>
          <w:rFonts w:ascii="Arial Nova" w:hAnsi="Arial Nova" w:cs="Arial"/>
        </w:rPr>
        <w:t>resolución CG-R-51/18 aprobada por el Consejo General</w:t>
      </w:r>
      <w:r w:rsidRPr="00D12421">
        <w:rPr>
          <w:rFonts w:ascii="Arial Nova" w:hAnsi="Arial Nova" w:cs="Arial"/>
        </w:rPr>
        <w:t xml:space="preserve"> del Instituto Estatal Electoral, en fecha veintidós de diciembre del dos mil dieciocho, por la que declaró la pérdida de registro de la asociación política estatal “Voces Hidrocálidas”, por los razonamientos expuestos en esta sentencia.</w:t>
      </w:r>
    </w:p>
    <w:p w14:paraId="71B78CCE" w14:textId="77777777" w:rsidR="000A7FCE" w:rsidRPr="00D12421" w:rsidRDefault="000A7FCE" w:rsidP="002942F4">
      <w:pPr>
        <w:pStyle w:val="NormalWeb"/>
        <w:spacing w:line="360" w:lineRule="auto"/>
        <w:contextualSpacing/>
        <w:mirrorIndents/>
        <w:jc w:val="both"/>
        <w:rPr>
          <w:rFonts w:ascii="Arial Nova" w:hAnsi="Arial Nova" w:cs="Arial"/>
        </w:rPr>
      </w:pPr>
    </w:p>
    <w:p w14:paraId="29A1C1EF" w14:textId="77777777" w:rsidR="000A7FCE" w:rsidRPr="00D12421" w:rsidRDefault="008C313E" w:rsidP="002942F4">
      <w:pPr>
        <w:pStyle w:val="NormalWeb"/>
        <w:spacing w:line="360" w:lineRule="auto"/>
        <w:contextualSpacing/>
        <w:mirrorIndents/>
        <w:jc w:val="both"/>
        <w:rPr>
          <w:rFonts w:ascii="Arial Nova" w:hAnsi="Arial Nova" w:cs="Arial"/>
        </w:rPr>
      </w:pPr>
      <w:r w:rsidRPr="00D12421">
        <w:rPr>
          <w:rFonts w:ascii="Arial Nova" w:hAnsi="Arial Nova" w:cs="Arial"/>
          <w:b/>
        </w:rPr>
        <w:t>TERCERO</w:t>
      </w:r>
      <w:r w:rsidR="000A7FCE" w:rsidRPr="00D12421">
        <w:rPr>
          <w:rFonts w:ascii="Arial Nova" w:hAnsi="Arial Nova" w:cs="Arial"/>
          <w:b/>
        </w:rPr>
        <w:t xml:space="preserve">. </w:t>
      </w:r>
      <w:r w:rsidR="000A7FCE" w:rsidRPr="00D12421">
        <w:rPr>
          <w:rFonts w:ascii="Arial Nova" w:hAnsi="Arial Nova" w:cs="Arial"/>
        </w:rPr>
        <w:t xml:space="preserve">Se </w:t>
      </w:r>
      <w:r w:rsidR="000A7FCE" w:rsidRPr="00D12421">
        <w:rPr>
          <w:rFonts w:ascii="Arial Nova" w:hAnsi="Arial Nova" w:cs="Arial"/>
          <w:b/>
        </w:rPr>
        <w:t>orden</w:t>
      </w:r>
      <w:r w:rsidR="00F80C56" w:rsidRPr="00D12421">
        <w:rPr>
          <w:rFonts w:ascii="Arial Nova" w:hAnsi="Arial Nova" w:cs="Arial"/>
          <w:b/>
        </w:rPr>
        <w:t xml:space="preserve">a </w:t>
      </w:r>
      <w:r w:rsidR="00AE1BE1" w:rsidRPr="00D12421">
        <w:rPr>
          <w:rFonts w:ascii="Arial Nova" w:hAnsi="Arial Nova" w:cs="Arial"/>
        </w:rPr>
        <w:t xml:space="preserve">al Consejo General del Instituto Estatal Electoral, </w:t>
      </w:r>
      <w:r w:rsidR="00F80C56" w:rsidRPr="00D12421">
        <w:rPr>
          <w:rFonts w:ascii="Arial Nova" w:hAnsi="Arial Nova" w:cs="Arial"/>
          <w:b/>
        </w:rPr>
        <w:t xml:space="preserve">reponer el procedimiento de refrendo de la asociación política estatal “Voces Hidrocálidas”, </w:t>
      </w:r>
      <w:r w:rsidR="00F80C56" w:rsidRPr="00D12421">
        <w:rPr>
          <w:rFonts w:ascii="Arial Nova" w:hAnsi="Arial Nova" w:cs="Arial"/>
        </w:rPr>
        <w:t>siguiendo los lineamientos preci</w:t>
      </w:r>
      <w:r w:rsidR="001B6CEF">
        <w:rPr>
          <w:rFonts w:ascii="Arial Nova" w:hAnsi="Arial Nova" w:cs="Arial"/>
        </w:rPr>
        <w:t>s</w:t>
      </w:r>
      <w:r w:rsidR="00F80C56" w:rsidRPr="00D12421">
        <w:rPr>
          <w:rFonts w:ascii="Arial Nova" w:hAnsi="Arial Nova" w:cs="Arial"/>
        </w:rPr>
        <w:t xml:space="preserve">ados en el capítulo de </w:t>
      </w:r>
      <w:r w:rsidR="00AE1BE1" w:rsidRPr="00D12421">
        <w:rPr>
          <w:rFonts w:ascii="Arial Nova" w:hAnsi="Arial Nova" w:cs="Arial"/>
        </w:rPr>
        <w:t>EFECTOS</w:t>
      </w:r>
      <w:r w:rsidR="00F80C56" w:rsidRPr="00D12421">
        <w:rPr>
          <w:rFonts w:ascii="Arial Nova" w:hAnsi="Arial Nova" w:cs="Arial"/>
        </w:rPr>
        <w:t xml:space="preserve"> de esta sentencia. </w:t>
      </w:r>
      <w:r w:rsidR="000A7FCE" w:rsidRPr="00D12421">
        <w:rPr>
          <w:rFonts w:ascii="Arial Nova" w:hAnsi="Arial Nova" w:cs="Arial"/>
        </w:rPr>
        <w:t xml:space="preserve"> </w:t>
      </w:r>
    </w:p>
    <w:p w14:paraId="3D99B47B" w14:textId="77777777" w:rsidR="000A7FCE" w:rsidRPr="00D12421" w:rsidRDefault="000A7FCE" w:rsidP="002942F4">
      <w:pPr>
        <w:pStyle w:val="NormalWeb"/>
        <w:spacing w:line="360" w:lineRule="auto"/>
        <w:contextualSpacing/>
        <w:mirrorIndents/>
        <w:jc w:val="both"/>
        <w:rPr>
          <w:rFonts w:ascii="Arial Nova" w:hAnsi="Arial Nova" w:cs="Arial"/>
          <w:b/>
        </w:rPr>
      </w:pPr>
    </w:p>
    <w:p w14:paraId="4CADB789" w14:textId="77777777" w:rsidR="00AE1BE1" w:rsidRPr="00D12421" w:rsidRDefault="000A7FCE" w:rsidP="002942F4">
      <w:pPr>
        <w:pStyle w:val="NormalWeb"/>
        <w:spacing w:line="360" w:lineRule="auto"/>
        <w:contextualSpacing/>
        <w:mirrorIndents/>
        <w:jc w:val="both"/>
        <w:rPr>
          <w:rFonts w:ascii="Arial Nova" w:hAnsi="Arial Nova" w:cs="Arial"/>
        </w:rPr>
      </w:pPr>
      <w:r w:rsidRPr="00D12421">
        <w:rPr>
          <w:rFonts w:ascii="Arial Nova" w:hAnsi="Arial Nova" w:cs="Arial"/>
          <w:b/>
        </w:rPr>
        <w:t xml:space="preserve">NOTIFÍQUESE </w:t>
      </w:r>
      <w:r w:rsidR="00596E7A" w:rsidRPr="00D12421">
        <w:rPr>
          <w:rFonts w:ascii="Arial Nova" w:hAnsi="Arial Nova" w:cs="Arial"/>
        </w:rPr>
        <w:t xml:space="preserve">como en derecho proceda </w:t>
      </w:r>
      <w:r w:rsidRPr="00D12421">
        <w:rPr>
          <w:rFonts w:ascii="Arial Nova" w:hAnsi="Arial Nova" w:cs="Arial"/>
        </w:rPr>
        <w:t xml:space="preserve">y en su oportunidad, archívese el presente expediente como asunto concluido. </w:t>
      </w:r>
    </w:p>
    <w:p w14:paraId="3F66EF57" w14:textId="77777777" w:rsidR="00AE1BE1" w:rsidRPr="00D12421" w:rsidRDefault="00AE1BE1" w:rsidP="002942F4">
      <w:pPr>
        <w:pStyle w:val="NormalWeb"/>
        <w:spacing w:line="360" w:lineRule="auto"/>
        <w:contextualSpacing/>
        <w:mirrorIndents/>
        <w:jc w:val="both"/>
        <w:rPr>
          <w:rFonts w:ascii="Arial Nova" w:hAnsi="Arial Nova" w:cs="Arial"/>
        </w:rPr>
      </w:pPr>
    </w:p>
    <w:p w14:paraId="6AF8BE03" w14:textId="77777777" w:rsidR="000A7FCE" w:rsidRPr="00D12421" w:rsidRDefault="000A7FCE" w:rsidP="002942F4">
      <w:pPr>
        <w:pStyle w:val="NormalWeb"/>
        <w:spacing w:line="360" w:lineRule="auto"/>
        <w:contextualSpacing/>
        <w:mirrorIndents/>
        <w:jc w:val="both"/>
        <w:rPr>
          <w:rFonts w:ascii="Arial Nova" w:hAnsi="Arial Nova" w:cs="Arial"/>
        </w:rPr>
      </w:pPr>
      <w:r w:rsidRPr="00D12421">
        <w:rPr>
          <w:rFonts w:ascii="Arial Nova" w:hAnsi="Arial Nova" w:cs="Arial"/>
        </w:rPr>
        <w:t xml:space="preserve">Así lo resolvió el Tribunal Electoral del Estado de Aguascalientes, por </w:t>
      </w:r>
      <w:r w:rsidR="00C4228E">
        <w:rPr>
          <w:rFonts w:ascii="Arial Nova" w:hAnsi="Arial Nova" w:cs="Arial"/>
          <w:b/>
        </w:rPr>
        <w:t>unanimidad</w:t>
      </w:r>
      <w:r w:rsidRPr="00D12421">
        <w:rPr>
          <w:rFonts w:ascii="Arial Nova" w:hAnsi="Arial Nova" w:cs="Arial"/>
        </w:rPr>
        <w:t xml:space="preserve"> de votos de la Magistrada y Magistrados que lo integran, ante el Secretario General de Acuerdos, quien autoriza y da fe.</w:t>
      </w:r>
    </w:p>
    <w:p w14:paraId="639E5806" w14:textId="77777777" w:rsidR="00BF37F4" w:rsidRPr="00D12421" w:rsidRDefault="00BF37F4" w:rsidP="002942F4">
      <w:pPr>
        <w:pStyle w:val="NormalWeb"/>
        <w:spacing w:line="360" w:lineRule="auto"/>
        <w:ind w:left="142"/>
        <w:contextualSpacing/>
        <w:mirrorIndents/>
        <w:jc w:val="center"/>
        <w:rPr>
          <w:rFonts w:ascii="Arial Nova" w:hAnsi="Arial Nova" w:cs="Arial"/>
          <w:b/>
        </w:rPr>
      </w:pPr>
    </w:p>
    <w:p w14:paraId="4CA3BD6A"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r w:rsidRPr="00D12421">
        <w:rPr>
          <w:rFonts w:ascii="Arial Nova" w:hAnsi="Arial Nova" w:cs="Arial"/>
          <w:b/>
        </w:rPr>
        <w:t xml:space="preserve"> </w:t>
      </w:r>
    </w:p>
    <w:p w14:paraId="40A6602D"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r w:rsidRPr="00D12421">
        <w:rPr>
          <w:rFonts w:ascii="Arial Nova" w:hAnsi="Arial Nova" w:cs="Arial"/>
          <w:b/>
        </w:rPr>
        <w:t>MAGISTRADO PRESIDENTE</w:t>
      </w:r>
    </w:p>
    <w:p w14:paraId="49C481ED"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p>
    <w:p w14:paraId="12B94A4D"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p>
    <w:p w14:paraId="69642058"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r w:rsidRPr="00D12421">
        <w:rPr>
          <w:rFonts w:ascii="Arial Nova" w:hAnsi="Arial Nova" w:cs="Arial"/>
          <w:b/>
        </w:rPr>
        <w:t>HÉCTOR SALVADOR HERNÁNDEZ GALLEGOS</w:t>
      </w:r>
    </w:p>
    <w:p w14:paraId="4139CEE6"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p>
    <w:p w14:paraId="61C31BDA" w14:textId="77777777" w:rsidR="000A7FCE" w:rsidRPr="00D12421" w:rsidRDefault="000A7FCE" w:rsidP="002942F4">
      <w:pPr>
        <w:pStyle w:val="NormalWeb"/>
        <w:spacing w:line="360" w:lineRule="auto"/>
        <w:ind w:left="142"/>
        <w:contextualSpacing/>
        <w:mirrorIndents/>
        <w:jc w:val="both"/>
        <w:rPr>
          <w:rFonts w:ascii="Arial Nova" w:hAnsi="Arial Nova" w:cs="Arial"/>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77"/>
      </w:tblGrid>
      <w:tr w:rsidR="001A277B" w:rsidRPr="00D12421" w14:paraId="5B8AD648" w14:textId="77777777" w:rsidTr="00C71153">
        <w:tc>
          <w:tcPr>
            <w:tcW w:w="4177" w:type="dxa"/>
          </w:tcPr>
          <w:p w14:paraId="15107348" w14:textId="77777777" w:rsidR="000A7FCE" w:rsidRPr="00D12421" w:rsidRDefault="000A7FCE" w:rsidP="002942F4">
            <w:pPr>
              <w:pStyle w:val="NormalWeb"/>
              <w:spacing w:line="360" w:lineRule="auto"/>
              <w:contextualSpacing/>
              <w:mirrorIndents/>
              <w:jc w:val="center"/>
              <w:rPr>
                <w:rFonts w:ascii="Arial Nova" w:hAnsi="Arial Nova" w:cs="Arial"/>
                <w:b/>
              </w:rPr>
            </w:pPr>
            <w:r w:rsidRPr="00D12421">
              <w:rPr>
                <w:rFonts w:ascii="Arial Nova" w:hAnsi="Arial Nova" w:cs="Arial"/>
                <w:b/>
              </w:rPr>
              <w:t>MAGISTRADA</w:t>
            </w:r>
          </w:p>
          <w:p w14:paraId="33235903" w14:textId="77777777" w:rsidR="000A7FCE" w:rsidRPr="00D12421" w:rsidRDefault="000A7FCE" w:rsidP="002942F4">
            <w:pPr>
              <w:pStyle w:val="NormalWeb"/>
              <w:spacing w:line="360" w:lineRule="auto"/>
              <w:contextualSpacing/>
              <w:mirrorIndents/>
              <w:jc w:val="center"/>
              <w:rPr>
                <w:rFonts w:ascii="Arial Nova" w:hAnsi="Arial Nova" w:cs="Arial"/>
                <w:b/>
              </w:rPr>
            </w:pPr>
          </w:p>
          <w:p w14:paraId="6E1AA958" w14:textId="77777777" w:rsidR="000A7FCE" w:rsidRPr="00D12421" w:rsidRDefault="000A7FCE" w:rsidP="002942F4">
            <w:pPr>
              <w:pStyle w:val="NormalWeb"/>
              <w:spacing w:line="360" w:lineRule="auto"/>
              <w:contextualSpacing/>
              <w:mirrorIndents/>
              <w:jc w:val="center"/>
              <w:rPr>
                <w:rFonts w:ascii="Arial Nova" w:hAnsi="Arial Nova" w:cs="Arial"/>
                <w:b/>
              </w:rPr>
            </w:pPr>
            <w:r w:rsidRPr="00D12421">
              <w:rPr>
                <w:rFonts w:ascii="Arial Nova" w:hAnsi="Arial Nova" w:cs="Arial"/>
                <w:b/>
              </w:rPr>
              <w:t>CLAUDIA ELOISA DÍAZ DE LEÓN GONZÁLEZ</w:t>
            </w:r>
          </w:p>
          <w:p w14:paraId="0FDF8C55" w14:textId="77777777" w:rsidR="000A7FCE" w:rsidRPr="00D12421" w:rsidRDefault="000A7FCE" w:rsidP="002942F4">
            <w:pPr>
              <w:pStyle w:val="NormalWeb"/>
              <w:spacing w:line="360" w:lineRule="auto"/>
              <w:contextualSpacing/>
              <w:mirrorIndents/>
              <w:jc w:val="both"/>
              <w:rPr>
                <w:rFonts w:ascii="Arial Nova" w:hAnsi="Arial Nova" w:cs="Arial"/>
                <w:b/>
              </w:rPr>
            </w:pPr>
          </w:p>
        </w:tc>
        <w:tc>
          <w:tcPr>
            <w:tcW w:w="4177" w:type="dxa"/>
          </w:tcPr>
          <w:p w14:paraId="0E1759FF" w14:textId="77777777" w:rsidR="000A7FCE" w:rsidRPr="00D12421" w:rsidRDefault="000A7FCE" w:rsidP="002942F4">
            <w:pPr>
              <w:pStyle w:val="NormalWeb"/>
              <w:spacing w:line="360" w:lineRule="auto"/>
              <w:contextualSpacing/>
              <w:mirrorIndents/>
              <w:jc w:val="center"/>
              <w:rPr>
                <w:rFonts w:ascii="Arial Nova" w:hAnsi="Arial Nova" w:cs="Arial"/>
                <w:b/>
              </w:rPr>
            </w:pPr>
            <w:r w:rsidRPr="00D12421">
              <w:rPr>
                <w:rFonts w:ascii="Arial Nova" w:hAnsi="Arial Nova" w:cs="Arial"/>
                <w:b/>
              </w:rPr>
              <w:t>MAGISTRADO</w:t>
            </w:r>
          </w:p>
          <w:p w14:paraId="30E43932" w14:textId="77777777" w:rsidR="000A7FCE" w:rsidRPr="00D12421" w:rsidRDefault="000A7FCE" w:rsidP="002942F4">
            <w:pPr>
              <w:pStyle w:val="NormalWeb"/>
              <w:spacing w:line="360" w:lineRule="auto"/>
              <w:contextualSpacing/>
              <w:mirrorIndents/>
              <w:jc w:val="center"/>
              <w:rPr>
                <w:rFonts w:ascii="Arial Nova" w:hAnsi="Arial Nova" w:cs="Arial"/>
                <w:b/>
              </w:rPr>
            </w:pPr>
          </w:p>
          <w:p w14:paraId="3E72F76D" w14:textId="77777777" w:rsidR="000A7FCE" w:rsidRPr="00D12421" w:rsidRDefault="000A7FCE" w:rsidP="002942F4">
            <w:pPr>
              <w:pStyle w:val="NormalWeb"/>
              <w:spacing w:line="360" w:lineRule="auto"/>
              <w:contextualSpacing/>
              <w:mirrorIndents/>
              <w:jc w:val="center"/>
              <w:rPr>
                <w:rFonts w:ascii="Arial Nova" w:hAnsi="Arial Nova" w:cs="Arial"/>
                <w:b/>
              </w:rPr>
            </w:pPr>
            <w:r w:rsidRPr="00D12421">
              <w:rPr>
                <w:rFonts w:ascii="Arial Nova" w:hAnsi="Arial Nova" w:cs="Arial"/>
                <w:b/>
              </w:rPr>
              <w:t>JORGE RAMÓN DÍAZ DE LEÓN GUTIÉRREZ</w:t>
            </w:r>
          </w:p>
        </w:tc>
      </w:tr>
    </w:tbl>
    <w:p w14:paraId="784B5F25"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r w:rsidRPr="00D12421">
        <w:rPr>
          <w:rFonts w:ascii="Arial Nova" w:hAnsi="Arial Nova" w:cs="Arial"/>
          <w:b/>
        </w:rPr>
        <w:lastRenderedPageBreak/>
        <w:t>SECRETARIO GENERAL DE ACUERDOS</w:t>
      </w:r>
    </w:p>
    <w:p w14:paraId="7E8E0A38"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p>
    <w:p w14:paraId="2A2B093F" w14:textId="77777777" w:rsidR="000A7FCE" w:rsidRPr="00D12421" w:rsidRDefault="000A7FCE" w:rsidP="002942F4">
      <w:pPr>
        <w:pStyle w:val="NormalWeb"/>
        <w:spacing w:line="360" w:lineRule="auto"/>
        <w:ind w:left="142"/>
        <w:contextualSpacing/>
        <w:mirrorIndents/>
        <w:jc w:val="center"/>
        <w:rPr>
          <w:rFonts w:ascii="Arial Nova" w:hAnsi="Arial Nova" w:cs="Arial"/>
          <w:b/>
        </w:rPr>
      </w:pPr>
    </w:p>
    <w:p w14:paraId="500E75F3" w14:textId="77777777" w:rsidR="000A7FCE" w:rsidRPr="00D12421" w:rsidRDefault="000A7FCE" w:rsidP="002942F4">
      <w:pPr>
        <w:pStyle w:val="NormalWeb"/>
        <w:spacing w:line="360" w:lineRule="auto"/>
        <w:ind w:left="142"/>
        <w:contextualSpacing/>
        <w:mirrorIndents/>
        <w:jc w:val="center"/>
        <w:rPr>
          <w:rFonts w:ascii="Arial Nova" w:hAnsi="Arial Nova"/>
        </w:rPr>
      </w:pPr>
      <w:r w:rsidRPr="00D12421">
        <w:rPr>
          <w:rFonts w:ascii="Arial Nova" w:hAnsi="Arial Nova" w:cs="Arial"/>
          <w:b/>
        </w:rPr>
        <w:t>JESÚS OCIEL BAENA SAUCEDO.</w:t>
      </w:r>
    </w:p>
    <w:p w14:paraId="55CFD0BB" w14:textId="77777777" w:rsidR="00A904AA" w:rsidRPr="00D12421" w:rsidRDefault="00A904AA" w:rsidP="002942F4">
      <w:pPr>
        <w:spacing w:line="360" w:lineRule="auto"/>
        <w:ind w:left="4896"/>
        <w:rPr>
          <w:rFonts w:ascii="Arial Nova" w:hAnsi="Arial Nova" w:cs="Helvetica"/>
          <w:b/>
          <w:bCs/>
          <w:sz w:val="24"/>
          <w:szCs w:val="24"/>
        </w:rPr>
      </w:pPr>
    </w:p>
    <w:sectPr w:rsidR="00A904AA" w:rsidRPr="00D12421" w:rsidSect="008C313E">
      <w:headerReference w:type="default" r:id="rId9"/>
      <w:endnotePr>
        <w:numFmt w:val="decimal"/>
      </w:endnotePr>
      <w:pgSz w:w="12240" w:h="20160" w:code="5"/>
      <w:pgMar w:top="3402" w:right="144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94045" w14:textId="77777777" w:rsidR="000F1786" w:rsidRDefault="000F1786" w:rsidP="000A7FCE">
      <w:pPr>
        <w:spacing w:after="0" w:line="240" w:lineRule="auto"/>
      </w:pPr>
      <w:r>
        <w:separator/>
      </w:r>
    </w:p>
  </w:endnote>
  <w:endnote w:type="continuationSeparator" w:id="0">
    <w:p w14:paraId="0344E057" w14:textId="77777777" w:rsidR="000F1786" w:rsidRDefault="000F1786" w:rsidP="000A7FCE">
      <w:pPr>
        <w:spacing w:after="0" w:line="240" w:lineRule="auto"/>
      </w:pPr>
      <w:r>
        <w:continuationSeparator/>
      </w:r>
    </w:p>
  </w:endnote>
  <w:endnote w:id="1">
    <w:p w14:paraId="0878ACEE"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w:t>
      </w:r>
      <w:r w:rsidRPr="00AE1BE1">
        <w:rPr>
          <w:rFonts w:ascii="Arial Nova" w:hAnsi="Arial Nova" w:cs="Arial"/>
          <w:sz w:val="16"/>
          <w:szCs w:val="16"/>
        </w:rPr>
        <w:t xml:space="preserve">Es necesario precisar que los requisitos para su constitución fueron los previstos en el Código Electoral que fue publicado en fecha primero de octubre del dos mil tres en el Periódico Oficial del Estado, así como contemplando los previstos en el </w:t>
      </w:r>
      <w:r w:rsidRPr="00AE1BE1">
        <w:rPr>
          <w:rFonts w:ascii="Arial Nova" w:hAnsi="Arial Nova" w:cs="Arial"/>
          <w:i/>
          <w:sz w:val="16"/>
          <w:szCs w:val="16"/>
        </w:rPr>
        <w:t xml:space="preserve">“ACUERDO POR EL QUE SE ESTABLECEN LOS CRITERIOS Y REQUISITOS ADICIONES PARA EL REGISTRO DE LAS ASOCIACIONES POLÍTICAS ESTATALES”, </w:t>
      </w:r>
      <w:r w:rsidRPr="00AE1BE1">
        <w:rPr>
          <w:rFonts w:ascii="Arial Nova" w:hAnsi="Arial Nova" w:cs="Arial"/>
          <w:sz w:val="16"/>
          <w:szCs w:val="16"/>
        </w:rPr>
        <w:t>que fue aprobado por el Consejo General en fecha seis de noviembre del dos mil tres.</w:t>
      </w:r>
    </w:p>
  </w:endnote>
  <w:endnote w:id="2">
    <w:p w14:paraId="188EEC72"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Las fechas se refieren al año dos mil dieciocho, salvo precisión en contrario. </w:t>
      </w:r>
    </w:p>
  </w:endnote>
  <w:endnote w:id="3">
    <w:p w14:paraId="3E119DEB"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a foja 225 de los autos. </w:t>
      </w:r>
    </w:p>
  </w:endnote>
  <w:endnote w:id="4">
    <w:p w14:paraId="44E4054E"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a foja 236 de los autos.</w:t>
      </w:r>
    </w:p>
  </w:endnote>
  <w:endnote w:id="5">
    <w:p w14:paraId="7AAC5F5E"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a foja 237 a 250 de los autos. </w:t>
      </w:r>
    </w:p>
  </w:endnote>
  <w:endnote w:id="6">
    <w:p w14:paraId="41D397C7"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de la foja 251 a 255 de los autos. </w:t>
      </w:r>
    </w:p>
  </w:endnote>
  <w:endnote w:id="7">
    <w:p w14:paraId="6D72863B" w14:textId="77777777" w:rsidR="00415B55" w:rsidRPr="00AE1BE1" w:rsidRDefault="00415B55" w:rsidP="00AE1BE1">
      <w:pPr>
        <w:pStyle w:val="Textonotaalfinal"/>
        <w:spacing w:line="276" w:lineRule="auto"/>
        <w:ind w:left="708" w:hanging="708"/>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de la foja 267 a 306 de los autos. </w:t>
      </w:r>
    </w:p>
  </w:endnote>
  <w:endnote w:id="8">
    <w:p w14:paraId="5D947693"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de la foja 263 a 267 de los autos. </w:t>
      </w:r>
    </w:p>
  </w:endnote>
  <w:endnote w:id="9">
    <w:p w14:paraId="2395CA08"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 w:history="1">
        <w:r w:rsidRPr="00AE1BE1">
          <w:rPr>
            <w:rStyle w:val="Hipervnculo"/>
            <w:rFonts w:ascii="Arial Nova" w:hAnsi="Arial Nova"/>
            <w:sz w:val="16"/>
            <w:szCs w:val="16"/>
          </w:rPr>
          <w:t>http://sief.te.gob.mx/iuse/tesisjur.aspx?idtesis=36/2002&amp;tpoBusqueda=S&amp;sWord=asociacion,juicio</w:t>
        </w:r>
      </w:hyperlink>
    </w:p>
  </w:endnote>
  <w:endnote w:id="10">
    <w:p w14:paraId="44746C93" w14:textId="77777777" w:rsidR="00197D17" w:rsidRPr="00AE1BE1" w:rsidRDefault="00197D17" w:rsidP="00197D17">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a fojas 116 y 117 de los autos. </w:t>
      </w:r>
    </w:p>
  </w:endnote>
  <w:endnote w:id="11">
    <w:p w14:paraId="41760ACF"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Calidad que se acredita además con la certificación que al efecto expidió el Secretario Ejecutivo del Consejo General del Instituto Estatal Electoral, visible a foja 75 de los autos. </w:t>
      </w:r>
    </w:p>
  </w:endnote>
  <w:endnote w:id="12">
    <w:p w14:paraId="68898502"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2" w:history="1">
        <w:r w:rsidRPr="00AE1BE1">
          <w:rPr>
            <w:rStyle w:val="Hipervnculo"/>
            <w:rFonts w:ascii="Arial Nova" w:hAnsi="Arial Nova"/>
            <w:sz w:val="16"/>
            <w:szCs w:val="16"/>
          </w:rPr>
          <w:t>http://sief.te.gob.mx/iuse/tesisjur.aspx?idtesis=33/2014&amp;tpoBusqueda=S&amp;sWord=33/2014</w:t>
        </w:r>
      </w:hyperlink>
    </w:p>
  </w:endnote>
  <w:endnote w:id="13">
    <w:p w14:paraId="7EC08772"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3" w:history="1">
        <w:r w:rsidRPr="00AE1BE1">
          <w:rPr>
            <w:rStyle w:val="Hipervnculo"/>
            <w:rFonts w:ascii="Arial Nova" w:hAnsi="Arial Nova"/>
            <w:sz w:val="16"/>
            <w:szCs w:val="16"/>
          </w:rPr>
          <w:t>http://sief.te.gob.mx/iuse/tesisjur.aspx?idtesis=7/2002&amp;tpoBusqueda=S&amp;sWord=7/2002</w:t>
        </w:r>
      </w:hyperlink>
    </w:p>
  </w:endnote>
  <w:endnote w:id="14">
    <w:p w14:paraId="3B192BEE" w14:textId="77777777" w:rsidR="00ED706F" w:rsidRPr="00ED706F" w:rsidRDefault="00ED706F">
      <w:pPr>
        <w:pStyle w:val="Textonotaalfinal"/>
        <w:rPr>
          <w:rFonts w:ascii="Arial Nova" w:hAnsi="Arial Nova"/>
          <w:sz w:val="16"/>
          <w:szCs w:val="16"/>
        </w:rPr>
      </w:pPr>
      <w:r w:rsidRPr="00ED706F">
        <w:rPr>
          <w:rStyle w:val="Refdenotaalfinal"/>
          <w:rFonts w:ascii="Arial Nova" w:hAnsi="Arial Nova"/>
          <w:sz w:val="16"/>
          <w:szCs w:val="16"/>
        </w:rPr>
        <w:endnoteRef/>
      </w:r>
      <w:r w:rsidRPr="00ED706F">
        <w:rPr>
          <w:rFonts w:ascii="Arial Nova" w:hAnsi="Arial Nova"/>
          <w:sz w:val="16"/>
          <w:szCs w:val="16"/>
        </w:rPr>
        <w:t xml:space="preserve"> </w:t>
      </w:r>
      <w:r w:rsidRPr="00ED706F">
        <w:rPr>
          <w:rFonts w:ascii="Arial Nova" w:hAnsi="Arial Nova" w:cs="Arial"/>
          <w:sz w:val="16"/>
          <w:szCs w:val="16"/>
        </w:rPr>
        <w:t>artículo 23, párrafo 1, de la Ley General del Sistema de Medios de Impugnación en Materia Electoral</w:t>
      </w:r>
    </w:p>
  </w:endnote>
  <w:endnote w:id="15">
    <w:p w14:paraId="4FB72BB1" w14:textId="77777777" w:rsidR="00415B55" w:rsidRPr="00ED706F" w:rsidRDefault="00415B55" w:rsidP="00AE1BE1">
      <w:pPr>
        <w:pStyle w:val="Textonotaalfinal"/>
        <w:spacing w:line="276" w:lineRule="auto"/>
        <w:jc w:val="both"/>
        <w:rPr>
          <w:rFonts w:ascii="Arial Nova" w:hAnsi="Arial Nova"/>
          <w:sz w:val="16"/>
          <w:szCs w:val="16"/>
        </w:rPr>
      </w:pPr>
      <w:r w:rsidRPr="00ED706F">
        <w:rPr>
          <w:rStyle w:val="Refdenotaalfinal"/>
          <w:rFonts w:ascii="Arial Nova" w:hAnsi="Arial Nova"/>
          <w:sz w:val="16"/>
          <w:szCs w:val="16"/>
        </w:rPr>
        <w:endnoteRef/>
      </w:r>
      <w:r w:rsidRPr="00ED706F">
        <w:rPr>
          <w:rFonts w:ascii="Arial Nova" w:hAnsi="Arial Nova"/>
          <w:sz w:val="16"/>
          <w:szCs w:val="16"/>
        </w:rPr>
        <w:t xml:space="preserve"> Consultable en la URL: </w:t>
      </w:r>
      <w:hyperlink r:id="rId4" w:history="1">
        <w:r w:rsidRPr="00ED706F">
          <w:rPr>
            <w:rStyle w:val="Hipervnculo"/>
            <w:rFonts w:ascii="Arial Nova" w:hAnsi="Arial Nova"/>
            <w:sz w:val="16"/>
            <w:szCs w:val="16"/>
          </w:rPr>
          <w:t>http://sief.te.gob.mx/iuse/tesisjur.aspx?idtesis=3/2000&amp;tpoBusqueda=S&amp;sWord=3/2000</w:t>
        </w:r>
      </w:hyperlink>
    </w:p>
  </w:endnote>
  <w:endnote w:id="16">
    <w:p w14:paraId="41140429" w14:textId="77777777" w:rsidR="00415B55" w:rsidRPr="00AE1BE1" w:rsidRDefault="00415B55" w:rsidP="00AE1BE1">
      <w:pPr>
        <w:pStyle w:val="Textonotaalfinal"/>
        <w:spacing w:line="276" w:lineRule="auto"/>
        <w:rPr>
          <w:rFonts w:ascii="Arial Nova" w:hAnsi="Arial Nova"/>
          <w:sz w:val="16"/>
          <w:szCs w:val="16"/>
        </w:rPr>
      </w:pPr>
      <w:r w:rsidRPr="00ED706F">
        <w:rPr>
          <w:rStyle w:val="Refdenotaalfinal"/>
          <w:rFonts w:ascii="Arial Nova" w:hAnsi="Arial Nova"/>
          <w:sz w:val="16"/>
          <w:szCs w:val="16"/>
        </w:rPr>
        <w:endnoteRef/>
      </w:r>
      <w:r w:rsidRPr="00ED706F">
        <w:rPr>
          <w:rFonts w:ascii="Arial Nova" w:hAnsi="Arial Nova"/>
          <w:sz w:val="16"/>
          <w:szCs w:val="16"/>
        </w:rPr>
        <w:t xml:space="preserve"> Véase de la foja 225 a 306 de los autos</w:t>
      </w:r>
      <w:r w:rsidRPr="00AE1BE1">
        <w:rPr>
          <w:rFonts w:ascii="Arial Nova" w:hAnsi="Arial Nova"/>
          <w:sz w:val="16"/>
          <w:szCs w:val="16"/>
        </w:rPr>
        <w:t xml:space="preserve">. </w:t>
      </w:r>
    </w:p>
  </w:endnote>
  <w:endnote w:id="17">
    <w:p w14:paraId="37F07116"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5" w:history="1">
        <w:r w:rsidRPr="00AE1BE1">
          <w:rPr>
            <w:rStyle w:val="Hipervnculo"/>
            <w:rFonts w:ascii="Arial Nova" w:hAnsi="Arial Nova"/>
            <w:sz w:val="16"/>
            <w:szCs w:val="16"/>
          </w:rPr>
          <w:t>http://sief.te.gob.mx/iuse/tesisjur.aspx?idtesis=XXVII/2013&amp;tpoBusqueda=S&amp;sWord=DERECHO,DE,ASOCIACI%C3%93N.,LOS,REQUISITOS,PARA,EJERCERLO,DEBEN,INTERPRETARSE,CONFORME,AL,PRINCIPIO,PRO,PERSONA,(LEGISLACI%C3%93N,DE,VERACRUZ</w:t>
        </w:r>
      </w:hyperlink>
      <w:r w:rsidRPr="00AE1BE1">
        <w:rPr>
          <w:rFonts w:ascii="Arial Nova" w:hAnsi="Arial Nova"/>
          <w:sz w:val="16"/>
          <w:szCs w:val="16"/>
        </w:rPr>
        <w:t>.</w:t>
      </w:r>
    </w:p>
  </w:endnote>
  <w:endnote w:id="18">
    <w:p w14:paraId="1E2F2AD1"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6" w:history="1">
        <w:r w:rsidRPr="00AE1BE1">
          <w:rPr>
            <w:rStyle w:val="Hipervnculo"/>
            <w:rFonts w:ascii="Arial Nova" w:hAnsi="Arial Nova"/>
            <w:sz w:val="16"/>
            <w:szCs w:val="16"/>
          </w:rPr>
          <w:t>http://sief.te.gob.mx/iuse/tesisjur.aspx?idtesis=25/2002&amp;tpoBusqueda=S&amp;sWord=25/2002</w:t>
        </w:r>
      </w:hyperlink>
    </w:p>
  </w:endnote>
  <w:endnote w:id="19">
    <w:p w14:paraId="128A54E4"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TESIS P/J.28/95 RUBRO CAMARAS DE COMERCIO E INDUSTRIA, AFILIACION OBLIGATORIA. EL ARTICULO 5o. DE LA LEY DE LA MATERIA VIOLA LA LIBERTAD DE ASOCIACION ESTABLECIDA POR EL ARTICULO 9o. CONSTITUCIONAL.</w:t>
      </w:r>
    </w:p>
  </w:endnote>
  <w:endnote w:id="20">
    <w:p w14:paraId="5FE774CF"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AMPAROEN REVISIÓN 505/2007 DISPONIBLE EN </w:t>
      </w:r>
      <w:hyperlink r:id="rId7" w:history="1">
        <w:r w:rsidRPr="00AE1BE1">
          <w:rPr>
            <w:rStyle w:val="Hipervnculo"/>
            <w:rFonts w:ascii="Arial Nova" w:hAnsi="Arial Nova"/>
            <w:sz w:val="16"/>
            <w:szCs w:val="16"/>
          </w:rPr>
          <w:t>http://www2.scjn.gob.mx/juridica/engroses/1/2007/2/2_92752_0.doc</w:t>
        </w:r>
      </w:hyperlink>
    </w:p>
  </w:endnote>
  <w:endnote w:id="21">
    <w:p w14:paraId="4D791C10"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8" w:history="1">
        <w:r w:rsidRPr="00AE1BE1">
          <w:rPr>
            <w:rStyle w:val="Hipervnculo"/>
            <w:rFonts w:ascii="Arial Nova" w:hAnsi="Arial Nova" w:cstheme="majorHAnsi"/>
            <w:sz w:val="16"/>
            <w:szCs w:val="16"/>
          </w:rPr>
          <w:t>http://sief.te.gob.mx/IUSE/tesisjur.aspx?idtesis=XXVIII/2016&amp;tpoBusqueda=S&amp;sWord=XXVIII/2016J</w:t>
        </w:r>
      </w:hyperlink>
      <w:r w:rsidRPr="00AE1BE1">
        <w:rPr>
          <w:rFonts w:ascii="Arial Nova" w:hAnsi="Arial Nova" w:cstheme="majorHAnsi"/>
          <w:sz w:val="16"/>
          <w:szCs w:val="16"/>
        </w:rPr>
        <w:t xml:space="preserve"> </w:t>
      </w:r>
    </w:p>
  </w:endnote>
  <w:endnote w:id="22">
    <w:p w14:paraId="3A367D1C"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CONVENCION AMERICANA SOBRE DERECHOS HUMANOS (Pacto de San José), consultable en </w:t>
      </w:r>
      <w:hyperlink r:id="rId9" w:history="1">
        <w:r w:rsidRPr="00AE1BE1">
          <w:rPr>
            <w:rStyle w:val="Hipervnculo"/>
            <w:rFonts w:ascii="Arial Nova" w:hAnsi="Arial Nova"/>
            <w:sz w:val="16"/>
            <w:szCs w:val="16"/>
          </w:rPr>
          <w:t>https://www.oas.org/dil/esp/tratados_b-32_convencion_americana_sobre_derechos_humanos.htm</w:t>
        </w:r>
      </w:hyperlink>
    </w:p>
  </w:endnote>
  <w:endnote w:id="23">
    <w:p w14:paraId="576A7935"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el párrafo 144 del Caso Cantoral Huamaní y García Santa Cruz vs. Perú, consultable en la pág. Web </w:t>
      </w:r>
      <w:hyperlink r:id="rId10" w:history="1">
        <w:r w:rsidRPr="00AE1BE1">
          <w:rPr>
            <w:rStyle w:val="Hipervnculo"/>
            <w:rFonts w:ascii="Arial Nova" w:hAnsi="Arial Nova"/>
            <w:sz w:val="16"/>
            <w:szCs w:val="16"/>
          </w:rPr>
          <w:t>http://www.bjdh.org.mx/interamericano/doc?doc=casos_sentencias/CasoCantoralHuamaniGarciaSantaCruzvsPeru_ExcepcionPreliminarFondoReparacionesCostas.htm</w:t>
        </w:r>
      </w:hyperlink>
    </w:p>
  </w:endnote>
  <w:endnote w:id="24">
    <w:p w14:paraId="2AB8BE85"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Visible en [TA]; 10a. Época; 1a. Sala; Gaceta S.J.F.; Libro 36, </w:t>
      </w:r>
      <w:r w:rsidRPr="00AE1BE1">
        <w:rPr>
          <w:rFonts w:ascii="Arial Nova" w:hAnsi="Arial Nova"/>
          <w:sz w:val="16"/>
          <w:szCs w:val="16"/>
        </w:rPr>
        <w:t>Noviembre de 2016; Tomo II; Pág. 915. 1a. CCLXIII/2016 (10a.).</w:t>
      </w:r>
    </w:p>
  </w:endnote>
  <w:endnote w:id="25">
    <w:p w14:paraId="0C71CD1C"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Énfasis añadido. </w:t>
      </w:r>
    </w:p>
  </w:endnote>
  <w:endnote w:id="26">
    <w:p w14:paraId="04D66805"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1" w:history="1">
        <w:r w:rsidRPr="00AE1BE1">
          <w:rPr>
            <w:rStyle w:val="Hipervnculo"/>
            <w:rFonts w:ascii="Arial Nova" w:hAnsi="Arial Nova"/>
            <w:sz w:val="16"/>
            <w:szCs w:val="16"/>
          </w:rPr>
          <w:t>http://www.dof.gob.mx/nota_detalle.php?codigo=5523951&amp;fecha=24/05/2018</w:t>
        </w:r>
      </w:hyperlink>
      <w:r w:rsidRPr="00AE1BE1">
        <w:rPr>
          <w:rFonts w:ascii="Arial Nova" w:hAnsi="Arial Nova"/>
          <w:sz w:val="16"/>
          <w:szCs w:val="16"/>
        </w:rPr>
        <w:t xml:space="preserve">. </w:t>
      </w:r>
    </w:p>
  </w:endnote>
  <w:endnote w:id="27">
    <w:p w14:paraId="306127D0"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2" w:history="1">
        <w:r w:rsidRPr="00AE1BE1">
          <w:rPr>
            <w:rStyle w:val="Hipervnculo"/>
            <w:rFonts w:ascii="Arial Nova" w:hAnsi="Arial Nova"/>
            <w:sz w:val="16"/>
            <w:szCs w:val="16"/>
          </w:rPr>
          <w:t>https://www.te.gob.mx/salasreg/ejecutoria/sentencias/monterrey/SM-JDC-0460-2017.pdf</w:t>
        </w:r>
      </w:hyperlink>
      <w:r w:rsidRPr="00AE1BE1">
        <w:rPr>
          <w:rFonts w:ascii="Arial Nova" w:hAnsi="Arial Nova"/>
          <w:sz w:val="16"/>
          <w:szCs w:val="16"/>
        </w:rPr>
        <w:t xml:space="preserve">.  </w:t>
      </w:r>
    </w:p>
  </w:endnote>
  <w:endnote w:id="28">
    <w:p w14:paraId="1A411F8C"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3" w:history="1">
        <w:r w:rsidRPr="00AE1BE1">
          <w:rPr>
            <w:rStyle w:val="Hipervnculo"/>
            <w:rFonts w:ascii="Arial Nova" w:hAnsi="Arial Nova"/>
            <w:sz w:val="16"/>
            <w:szCs w:val="16"/>
          </w:rPr>
          <w:t>https://sjf.scjn.gob.mx/SJFSist/Documentos/Tesis/162/162299.pdf</w:t>
        </w:r>
      </w:hyperlink>
    </w:p>
  </w:endnote>
  <w:endnote w:id="29">
    <w:p w14:paraId="4F63EE30" w14:textId="77777777" w:rsidR="0084002F" w:rsidRPr="00AE1BE1" w:rsidRDefault="0084002F"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4" w:history="1">
        <w:r w:rsidRPr="00AE1BE1">
          <w:rPr>
            <w:rStyle w:val="Hipervnculo"/>
            <w:rFonts w:ascii="Arial Nova" w:hAnsi="Arial Nova"/>
            <w:sz w:val="16"/>
            <w:szCs w:val="16"/>
          </w:rPr>
          <w:t>https://sjf.scjn.gob.mx/sjfsist/Documentos/Tesis/1001/1001296.pdf</w:t>
        </w:r>
      </w:hyperlink>
    </w:p>
  </w:endnote>
  <w:endnote w:id="30">
    <w:p w14:paraId="47B58758" w14:textId="77777777" w:rsidR="0084002F" w:rsidRPr="00AE1BE1" w:rsidRDefault="0084002F"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5" w:history="1">
        <w:r w:rsidRPr="00AE1BE1">
          <w:rPr>
            <w:rStyle w:val="Hipervnculo"/>
            <w:rFonts w:ascii="Arial Nova" w:hAnsi="Arial Nova"/>
            <w:sz w:val="16"/>
            <w:szCs w:val="16"/>
          </w:rPr>
          <w:t>https://sjf.scjn.gob.mx/sjfsist/documentos/tesis/1001/1001299.pdf</w:t>
        </w:r>
      </w:hyperlink>
    </w:p>
  </w:endnote>
  <w:endnote w:id="31">
    <w:p w14:paraId="1A1627FE"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6" w:history="1">
        <w:r w:rsidRPr="00AE1BE1">
          <w:rPr>
            <w:rStyle w:val="Hipervnculo"/>
            <w:rFonts w:ascii="Arial Nova" w:hAnsi="Arial Nova"/>
            <w:sz w:val="16"/>
            <w:szCs w:val="16"/>
          </w:rPr>
          <w:t>https://www.te.gob.mx/salasreg/ejecutoria/sentencias/monterrey/SM-JDC-0460-2017.pdf</w:t>
        </w:r>
      </w:hyperlink>
    </w:p>
  </w:endnote>
  <w:endnote w:id="32">
    <w:p w14:paraId="5F08F9C3" w14:textId="77777777" w:rsidR="00415B55" w:rsidRPr="00AE1BE1" w:rsidRDefault="00415B55" w:rsidP="00AE1BE1">
      <w:pPr>
        <w:spacing w:after="0"/>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7" w:history="1">
        <w:r w:rsidRPr="00AE1BE1">
          <w:rPr>
            <w:rStyle w:val="Hipervnculo"/>
            <w:rFonts w:ascii="Arial Nova" w:hAnsi="Arial Nova"/>
            <w:sz w:val="16"/>
            <w:szCs w:val="16"/>
          </w:rPr>
          <w:t>http://sjf.scjn.gob.mx/SJFSist/Documentos/Tesis/176/176707.pdf</w:t>
        </w:r>
      </w:hyperlink>
    </w:p>
  </w:endnote>
  <w:endnote w:id="33">
    <w:p w14:paraId="76629A68" w14:textId="77777777" w:rsidR="00DF468F" w:rsidRPr="00AE1BE1" w:rsidRDefault="00DF468F"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a fojas 300 a 303 de los autos. </w:t>
      </w:r>
    </w:p>
  </w:endnote>
  <w:endnote w:id="34">
    <w:p w14:paraId="3FCA8F8D"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w:t>
      </w:r>
      <w:r w:rsidR="00AE1BE1">
        <w:rPr>
          <w:rFonts w:ascii="Arial Nova" w:hAnsi="Arial Nova"/>
          <w:sz w:val="16"/>
          <w:szCs w:val="16"/>
        </w:rPr>
        <w:t xml:space="preserve"> </w:t>
      </w:r>
      <w:hyperlink r:id="rId18" w:history="1">
        <w:r w:rsidR="00AE1BE1" w:rsidRPr="00662DD5">
          <w:rPr>
            <w:rStyle w:val="Hipervnculo"/>
            <w:rFonts w:ascii="Arial Nova" w:hAnsi="Arial Nova"/>
            <w:sz w:val="16"/>
            <w:szCs w:val="16"/>
          </w:rPr>
          <w:t>http://sjf.scjn.gob.mx/sjfsist/Documentos/Tesis/1012/1012281.pdf</w:t>
        </w:r>
      </w:hyperlink>
      <w:r w:rsidR="00AE1BE1">
        <w:rPr>
          <w:rFonts w:ascii="Arial Nova" w:hAnsi="Arial Nova"/>
          <w:sz w:val="16"/>
          <w:szCs w:val="16"/>
        </w:rPr>
        <w:t xml:space="preserve"> </w:t>
      </w:r>
    </w:p>
  </w:endnote>
  <w:endnote w:id="35">
    <w:p w14:paraId="58F1F328"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19" w:history="1">
        <w:r w:rsidRPr="00AE1BE1">
          <w:rPr>
            <w:rStyle w:val="Hipervnculo"/>
            <w:rFonts w:ascii="Arial Nova" w:hAnsi="Arial Nova"/>
            <w:sz w:val="16"/>
            <w:szCs w:val="16"/>
          </w:rPr>
          <w:t>http://sief.te.gob.mx/iuse/tesisjur.aspx?idtesis=3/2013&amp;tpoBusqueda=S&amp;sWord=3/2013</w:t>
        </w:r>
      </w:hyperlink>
      <w:r w:rsidRPr="00AE1BE1">
        <w:rPr>
          <w:rFonts w:ascii="Arial Nova" w:hAnsi="Arial Nova"/>
          <w:sz w:val="16"/>
          <w:szCs w:val="16"/>
        </w:rPr>
        <w:t xml:space="preserve">.  </w:t>
      </w:r>
    </w:p>
  </w:endnote>
  <w:endnote w:id="36">
    <w:p w14:paraId="550A24B0" w14:textId="77777777" w:rsidR="00490C44"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20" w:history="1">
        <w:r w:rsidR="00490C44" w:rsidRPr="00662DD5">
          <w:rPr>
            <w:rStyle w:val="Hipervnculo"/>
            <w:rFonts w:ascii="Arial Nova" w:hAnsi="Arial Nova"/>
            <w:sz w:val="16"/>
            <w:szCs w:val="16"/>
          </w:rPr>
          <w:t>http://sjf.scjn.gob.mx/SJFSist/Documentos/Tesis/1000/1000773.pdf</w:t>
        </w:r>
      </w:hyperlink>
      <w:r w:rsidR="00490C44" w:rsidRPr="00490C44">
        <w:rPr>
          <w:rStyle w:val="Hipervnculo"/>
          <w:rFonts w:ascii="Arial Nova" w:hAnsi="Arial Nova"/>
          <w:color w:val="auto"/>
          <w:sz w:val="16"/>
          <w:szCs w:val="16"/>
          <w:u w:val="none"/>
        </w:rPr>
        <w:t xml:space="preserve"> </w:t>
      </w:r>
    </w:p>
  </w:endnote>
  <w:endnote w:id="37">
    <w:p w14:paraId="012E6801"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21" w:history="1">
        <w:r w:rsidRPr="00AE1BE1">
          <w:rPr>
            <w:rStyle w:val="Hipervnculo"/>
            <w:rFonts w:ascii="Arial Nova" w:hAnsi="Arial Nova"/>
            <w:sz w:val="16"/>
            <w:szCs w:val="16"/>
          </w:rPr>
          <w:t>http://sief.te.gob.mx/iuse/tesisjur.aspx?idtesis=42/2002&amp;tpoBusqueda=S&amp;sWord=42/2002</w:t>
        </w:r>
      </w:hyperlink>
      <w:r w:rsidRPr="00AE1BE1">
        <w:rPr>
          <w:rFonts w:ascii="Arial Nova" w:hAnsi="Arial Nova"/>
          <w:sz w:val="16"/>
          <w:szCs w:val="16"/>
        </w:rPr>
        <w:t xml:space="preserve"> </w:t>
      </w:r>
    </w:p>
  </w:endnote>
  <w:endnote w:id="38">
    <w:p w14:paraId="6C58AFB3"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22" w:history="1">
        <w:r w:rsidR="00AE1BE1" w:rsidRPr="00662DD5">
          <w:rPr>
            <w:rStyle w:val="Hipervnculo"/>
            <w:rFonts w:ascii="Arial Nova" w:hAnsi="Arial Nova"/>
            <w:sz w:val="16"/>
            <w:szCs w:val="16"/>
          </w:rPr>
          <w:t>http://sjf.scjn.gob.mx/SJFSist/Documentos/Tesis/1000/1000738.pdf</w:t>
        </w:r>
      </w:hyperlink>
      <w:r w:rsidR="00AE1BE1" w:rsidRPr="00AE1BE1">
        <w:rPr>
          <w:rStyle w:val="Hipervnculo"/>
          <w:rFonts w:ascii="Arial Nova" w:hAnsi="Arial Nova"/>
          <w:color w:val="auto"/>
          <w:sz w:val="16"/>
          <w:szCs w:val="16"/>
          <w:u w:val="none"/>
        </w:rPr>
        <w:t xml:space="preserve"> </w:t>
      </w:r>
      <w:r w:rsidR="00AE1BE1">
        <w:rPr>
          <w:rStyle w:val="Hipervnculo"/>
          <w:rFonts w:ascii="Arial Nova" w:hAnsi="Arial Nova"/>
          <w:color w:val="auto"/>
          <w:sz w:val="16"/>
          <w:szCs w:val="16"/>
          <w:u w:val="none"/>
        </w:rPr>
        <w:t xml:space="preserve"> </w:t>
      </w:r>
    </w:p>
  </w:endnote>
  <w:endnote w:id="39">
    <w:p w14:paraId="21594EDB"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23" w:history="1">
        <w:r w:rsidRPr="00AE1BE1">
          <w:rPr>
            <w:rStyle w:val="Hipervnculo"/>
            <w:rFonts w:ascii="Arial Nova" w:hAnsi="Arial Nova"/>
            <w:sz w:val="16"/>
            <w:szCs w:val="16"/>
          </w:rPr>
          <w:t>http://sief.te.gob.mx/iuse/tesisjur.aspx?idtesis=3/2013&amp;tpoBusqueda=S&amp;sWord=3/2013</w:t>
        </w:r>
      </w:hyperlink>
      <w:r w:rsidRPr="00AE1BE1">
        <w:rPr>
          <w:rFonts w:ascii="Arial Nova" w:hAnsi="Arial Nova"/>
          <w:sz w:val="16"/>
          <w:szCs w:val="16"/>
        </w:rPr>
        <w:t xml:space="preserve">.  </w:t>
      </w:r>
    </w:p>
  </w:endnote>
  <w:endnote w:id="40">
    <w:p w14:paraId="7A32EB11"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a fojas 229, 230, 233 y 234 del expediente.  </w:t>
      </w:r>
    </w:p>
  </w:endnote>
  <w:endnote w:id="41">
    <w:p w14:paraId="0E70DE45"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Véase de la foja 222 a 224 del expediente. </w:t>
      </w:r>
    </w:p>
  </w:endnote>
  <w:endnote w:id="42">
    <w:p w14:paraId="1B0BB08B"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Énfasis añadido. </w:t>
      </w:r>
    </w:p>
  </w:endnote>
  <w:endnote w:id="43">
    <w:p w14:paraId="2A80962B" w14:textId="77777777" w:rsidR="00415B55" w:rsidRPr="00AE1BE1" w:rsidRDefault="00415B55" w:rsidP="00AE1BE1">
      <w:pPr>
        <w:pStyle w:val="Textonotaalfinal"/>
        <w:spacing w:line="276" w:lineRule="auto"/>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24" w:history="1">
        <w:r w:rsidRPr="00AE1BE1">
          <w:rPr>
            <w:rStyle w:val="Hipervnculo"/>
            <w:rFonts w:ascii="Arial Nova" w:hAnsi="Arial Nova"/>
            <w:sz w:val="16"/>
            <w:szCs w:val="16"/>
          </w:rPr>
          <w:t>http://sief.te.gob.mx/iuse/tesisjur.aspx?idtesis=31/2013&amp;tpoBusqueda=S&amp;sWord=31/2013</w:t>
        </w:r>
      </w:hyperlink>
    </w:p>
  </w:endnote>
  <w:endnote w:id="44">
    <w:p w14:paraId="220DC903" w14:textId="77777777" w:rsidR="00415B55" w:rsidRPr="00AE1BE1" w:rsidRDefault="00415B55" w:rsidP="00AE1BE1">
      <w:pPr>
        <w:pStyle w:val="Textonotaalfinal"/>
        <w:spacing w:line="276" w:lineRule="auto"/>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Consultable en la URL: </w:t>
      </w:r>
      <w:hyperlink r:id="rId25" w:history="1">
        <w:r w:rsidRPr="00AE1BE1">
          <w:rPr>
            <w:rStyle w:val="Hipervnculo"/>
            <w:rFonts w:ascii="Arial Nova" w:hAnsi="Arial Nova"/>
            <w:sz w:val="16"/>
            <w:szCs w:val="16"/>
          </w:rPr>
          <w:t>http://sief.te.gob.mx/iuse/tesisjur.aspx?idtesis=42/2002&amp;tpoBusqueda=S&amp;sWord=42/2002</w:t>
        </w:r>
      </w:hyperlink>
      <w:r w:rsidRPr="00AE1BE1">
        <w:rPr>
          <w:rFonts w:ascii="Arial Nova" w:hAnsi="Arial Nova"/>
          <w:sz w:val="16"/>
          <w:szCs w:val="16"/>
        </w:rPr>
        <w:t xml:space="preserve"> </w:t>
      </w:r>
    </w:p>
  </w:endnote>
  <w:endnote w:id="45">
    <w:p w14:paraId="05E54652" w14:textId="77777777" w:rsidR="00415B55" w:rsidRPr="00AE1BE1" w:rsidRDefault="00415B55" w:rsidP="00AE1BE1">
      <w:pPr>
        <w:jc w:val="both"/>
        <w:rPr>
          <w:rFonts w:ascii="Arial Nova" w:hAnsi="Arial Nova"/>
          <w:sz w:val="16"/>
          <w:szCs w:val="16"/>
        </w:rPr>
      </w:pPr>
      <w:r w:rsidRPr="00AE1BE1">
        <w:rPr>
          <w:rStyle w:val="Refdenotaalfinal"/>
          <w:rFonts w:ascii="Arial Nova" w:hAnsi="Arial Nova"/>
          <w:sz w:val="16"/>
          <w:szCs w:val="16"/>
        </w:rPr>
        <w:endnoteRef/>
      </w:r>
      <w:r w:rsidRPr="00AE1BE1">
        <w:rPr>
          <w:rFonts w:ascii="Arial Nova" w:hAnsi="Arial Nova"/>
          <w:sz w:val="16"/>
          <w:szCs w:val="16"/>
        </w:rPr>
        <w:t xml:space="preserve"> </w:t>
      </w:r>
      <w:r w:rsidR="00AE1BE1" w:rsidRPr="00AE1BE1">
        <w:rPr>
          <w:rFonts w:ascii="Arial Nova" w:eastAsia="Times New Roman" w:hAnsi="Arial Nova" w:cs="Arial"/>
          <w:sz w:val="16"/>
          <w:szCs w:val="16"/>
        </w:rPr>
        <w:t xml:space="preserve">Consultable en la URL: </w:t>
      </w:r>
      <w:hyperlink r:id="rId26" w:history="1">
        <w:r w:rsidR="00AE1BE1" w:rsidRPr="00AE1BE1">
          <w:rPr>
            <w:rStyle w:val="Hipervnculo"/>
            <w:rFonts w:ascii="Arial Nova" w:eastAsia="Times New Roman" w:hAnsi="Arial Nova" w:cs="Arial"/>
            <w:sz w:val="16"/>
            <w:szCs w:val="16"/>
          </w:rPr>
          <w:t>http://sjf.scjn.gob.mx/SJFSist/Documentos/Tesis/217/217457.pdf</w:t>
        </w:r>
      </w:hyperlink>
      <w:r w:rsidR="00AE1BE1" w:rsidRPr="00AE1BE1">
        <w:rPr>
          <w:rFonts w:ascii="Arial Nova" w:eastAsia="Times New Roman" w:hAnsi="Arial Nova" w:cs="Arial"/>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Hv BT">
    <w:altName w:val="Century Gothic"/>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DCF6F" w14:textId="77777777" w:rsidR="000F1786" w:rsidRDefault="000F1786" w:rsidP="000A7FCE">
      <w:pPr>
        <w:spacing w:after="0" w:line="240" w:lineRule="auto"/>
      </w:pPr>
      <w:r>
        <w:separator/>
      </w:r>
    </w:p>
  </w:footnote>
  <w:footnote w:type="continuationSeparator" w:id="0">
    <w:p w14:paraId="1DCDD31C" w14:textId="77777777" w:rsidR="000F1786" w:rsidRDefault="000F1786" w:rsidP="000A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8217" w14:textId="77777777" w:rsidR="00415B55" w:rsidRDefault="00415B55" w:rsidP="00C71153">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5E4F2F9B" wp14:editId="1EE22C2C">
          <wp:simplePos x="0" y="0"/>
          <wp:positionH relativeFrom="leftMargin">
            <wp:posOffset>868680</wp:posOffset>
          </wp:positionH>
          <wp:positionV relativeFrom="paragraph">
            <wp:posOffset>6350</wp:posOffset>
          </wp:positionV>
          <wp:extent cx="1085850" cy="1292651"/>
          <wp:effectExtent l="0" t="0" r="0" b="317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29265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 xml:space="preserve">                                                               </w:t>
    </w:r>
  </w:p>
  <w:p w14:paraId="12D4A6DE" w14:textId="77777777" w:rsidR="00415B55" w:rsidRDefault="00415B55" w:rsidP="00C71153">
    <w:pPr>
      <w:pStyle w:val="Encabezado"/>
      <w:jc w:val="center"/>
      <w:rPr>
        <w:rFonts w:ascii="Arial" w:hAnsi="Arial" w:cs="Arial"/>
        <w:b/>
        <w:sz w:val="18"/>
        <w:szCs w:val="18"/>
      </w:rPr>
    </w:pPr>
  </w:p>
  <w:p w14:paraId="03124587" w14:textId="77777777" w:rsidR="00415B55" w:rsidRPr="00A46BD3" w:rsidRDefault="000F1786" w:rsidP="00C71153">
    <w:pPr>
      <w:pStyle w:val="Encabezado"/>
      <w:rPr>
        <w:rFonts w:ascii="Century Gothic" w:hAnsi="Century Gothic"/>
      </w:rPr>
    </w:pPr>
    <w:sdt>
      <w:sdtPr>
        <w:rPr>
          <w:rFonts w:ascii="Century Gothic" w:hAnsi="Century Gothic"/>
        </w:rPr>
        <w:id w:val="1607384485"/>
        <w:docPartObj>
          <w:docPartGallery w:val="Page Numbers (Margins)"/>
          <w:docPartUnique/>
        </w:docPartObj>
      </w:sdtPr>
      <w:sdtEndPr/>
      <w:sdtContent>
        <w:r w:rsidR="00415B55" w:rsidRPr="00932419">
          <w:rPr>
            <w:rFonts w:ascii="Century Gothic" w:hAnsi="Century Gothic"/>
            <w:noProof/>
          </w:rPr>
          <mc:AlternateContent>
            <mc:Choice Requires="wps">
              <w:drawing>
                <wp:anchor distT="0" distB="0" distL="114300" distR="114300" simplePos="0" relativeHeight="251659264" behindDoc="0" locked="0" layoutInCell="0" allowOverlap="1" wp14:anchorId="65C545CF" wp14:editId="5C140E62">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176114460"/>
                                <w:docPartObj>
                                  <w:docPartGallery w:val="Page Numbers (Margins)"/>
                                  <w:docPartUnique/>
                                </w:docPartObj>
                              </w:sdtPr>
                              <w:sdtEndPr/>
                              <w:sdtContent>
                                <w:p w14:paraId="464E79B0" w14:textId="77777777" w:rsidR="00415B55" w:rsidRPr="00932419" w:rsidRDefault="00415B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7F42A8">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190F0"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" o:allowincell="f" stroked="f">
                  <o:lock v:ext="edit" aspectratio="t"/>
                  <v:textbox>
                    <w:txbxContent>
                      <w:sdt>
                        <w:sdtPr>
                          <w:rPr>
                            <w:rFonts w:ascii="Century Gothic" w:eastAsiaTheme="majorEastAsia" w:hAnsi="Century Gothic" w:cstheme="majorBidi"/>
                            <w:b/>
                            <w:sz w:val="48"/>
                            <w:szCs w:val="48"/>
                          </w:rPr>
                          <w:id w:val="-1176114460"/>
                          <w:docPartObj>
                            <w:docPartGallery w:val="Page Numbers (Margins)"/>
                            <w:docPartUnique/>
                          </w:docPartObj>
                        </w:sdtPr>
                        <w:sdtContent>
                          <w:p w:rsidR="00415B55" w:rsidRPr="00932419" w:rsidRDefault="00415B5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7F42A8">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2C8"/>
    <w:multiLevelType w:val="hybridMultilevel"/>
    <w:tmpl w:val="F3CEBD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D8026F"/>
    <w:multiLevelType w:val="hybridMultilevel"/>
    <w:tmpl w:val="39C6C4FA"/>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0B1690"/>
    <w:multiLevelType w:val="hybridMultilevel"/>
    <w:tmpl w:val="6AF6BF2A"/>
    <w:lvl w:ilvl="0" w:tplc="1F90520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EB1BF1"/>
    <w:multiLevelType w:val="multilevel"/>
    <w:tmpl w:val="BE3217C0"/>
    <w:lvl w:ilvl="0">
      <w:start w:val="1"/>
      <w:numFmt w:val="decimal"/>
      <w:lvlText w:val="%1."/>
      <w:lvlJc w:val="left"/>
      <w:pPr>
        <w:ind w:left="1776" w:hanging="360"/>
      </w:pPr>
      <w:rPr>
        <w:rFonts w:hint="default"/>
        <w:b/>
      </w:rPr>
    </w:lvl>
    <w:lvl w:ilvl="1">
      <w:start w:val="1"/>
      <w:numFmt w:val="decimal"/>
      <w:lvlText w:val="%2."/>
      <w:lvlJc w:val="left"/>
      <w:pPr>
        <w:ind w:left="1836" w:hanging="420"/>
      </w:pPr>
      <w:rPr>
        <w:b/>
      </w:rPr>
    </w:lvl>
    <w:lvl w:ilvl="2">
      <w:start w:val="1"/>
      <w:numFmt w:val="decimal"/>
      <w:isLgl/>
      <w:lvlText w:val="%1.%2.%3."/>
      <w:lvlJc w:val="left"/>
      <w:pPr>
        <w:ind w:left="1418" w:hanging="2"/>
      </w:pPr>
      <w:rPr>
        <w:rFonts w:hint="default"/>
        <w:b/>
      </w:rPr>
    </w:lvl>
    <w:lvl w:ilvl="3">
      <w:start w:val="1"/>
      <w:numFmt w:val="decimal"/>
      <w:isLgl/>
      <w:lvlText w:val="%1.%2.%3.%4."/>
      <w:lvlJc w:val="left"/>
      <w:pPr>
        <w:ind w:left="2136"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496" w:hanging="108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2856" w:hanging="1440"/>
      </w:pPr>
      <w:rPr>
        <w:rFonts w:hint="default"/>
        <w:b/>
      </w:rPr>
    </w:lvl>
    <w:lvl w:ilvl="8">
      <w:start w:val="1"/>
      <w:numFmt w:val="decimal"/>
      <w:isLgl/>
      <w:lvlText w:val="%1.%2.%3.%4.%5.%6.%7.%8.%9."/>
      <w:lvlJc w:val="left"/>
      <w:pPr>
        <w:ind w:left="3216" w:hanging="1800"/>
      </w:pPr>
      <w:rPr>
        <w:rFonts w:hint="default"/>
        <w:b/>
      </w:rPr>
    </w:lvl>
  </w:abstractNum>
  <w:abstractNum w:abstractNumId="4" w15:restartNumberingAfterBreak="0">
    <w:nsid w:val="4C6915DB"/>
    <w:multiLevelType w:val="hybridMultilevel"/>
    <w:tmpl w:val="CFCA2230"/>
    <w:lvl w:ilvl="0" w:tplc="FF40EBC6">
      <w:start w:val="1"/>
      <w:numFmt w:val="lowerLetter"/>
      <w:lvlText w:val="%1)"/>
      <w:lvlJc w:val="left"/>
      <w:pPr>
        <w:ind w:left="750" w:hanging="360"/>
      </w:pPr>
      <w:rPr>
        <w:rFonts w:hint="default"/>
        <w:b/>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5" w15:restartNumberingAfterBreak="0">
    <w:nsid w:val="4D1571D1"/>
    <w:multiLevelType w:val="multilevel"/>
    <w:tmpl w:val="F77050A4"/>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145"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F1C320F"/>
    <w:multiLevelType w:val="hybridMultilevel"/>
    <w:tmpl w:val="52B8AC18"/>
    <w:lvl w:ilvl="0" w:tplc="C4B607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0003B7"/>
    <w:multiLevelType w:val="hybridMultilevel"/>
    <w:tmpl w:val="65468A34"/>
    <w:lvl w:ilvl="0" w:tplc="BF00FA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577E3CA9"/>
    <w:multiLevelType w:val="hybridMultilevel"/>
    <w:tmpl w:val="65468A34"/>
    <w:lvl w:ilvl="0" w:tplc="BF00FA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65F76EA6"/>
    <w:multiLevelType w:val="hybridMultilevel"/>
    <w:tmpl w:val="65468A34"/>
    <w:lvl w:ilvl="0" w:tplc="BF00FA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6FEF6B11"/>
    <w:multiLevelType w:val="hybridMultilevel"/>
    <w:tmpl w:val="C36A3A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C358D9"/>
    <w:multiLevelType w:val="hybridMultilevel"/>
    <w:tmpl w:val="9BAED6BC"/>
    <w:lvl w:ilvl="0" w:tplc="77A20A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813B2E"/>
    <w:multiLevelType w:val="hybridMultilevel"/>
    <w:tmpl w:val="31502FC2"/>
    <w:lvl w:ilvl="0" w:tplc="8C38CD24">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2"/>
  </w:num>
  <w:num w:numId="5">
    <w:abstractNumId w:val="9"/>
  </w:num>
  <w:num w:numId="6">
    <w:abstractNumId w:val="2"/>
  </w:num>
  <w:num w:numId="7">
    <w:abstractNumId w:val="1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8"/>
  </w:num>
  <w:num w:numId="13">
    <w:abstractNumId w:val="7"/>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CE"/>
    <w:rsid w:val="00003254"/>
    <w:rsid w:val="00030B7A"/>
    <w:rsid w:val="00035ED2"/>
    <w:rsid w:val="00050FCF"/>
    <w:rsid w:val="00051D0F"/>
    <w:rsid w:val="00073E42"/>
    <w:rsid w:val="00082ED1"/>
    <w:rsid w:val="00087C2A"/>
    <w:rsid w:val="00093B82"/>
    <w:rsid w:val="00094737"/>
    <w:rsid w:val="000A200A"/>
    <w:rsid w:val="000A2F78"/>
    <w:rsid w:val="000A7FCE"/>
    <w:rsid w:val="000B02B6"/>
    <w:rsid w:val="000C00A3"/>
    <w:rsid w:val="000C0CC9"/>
    <w:rsid w:val="000C3605"/>
    <w:rsid w:val="000D257D"/>
    <w:rsid w:val="000E40E2"/>
    <w:rsid w:val="000F084C"/>
    <w:rsid w:val="000F1786"/>
    <w:rsid w:val="000F6CA1"/>
    <w:rsid w:val="001056B1"/>
    <w:rsid w:val="00114DBD"/>
    <w:rsid w:val="001340F1"/>
    <w:rsid w:val="00176C46"/>
    <w:rsid w:val="001875C5"/>
    <w:rsid w:val="001906CA"/>
    <w:rsid w:val="00197D17"/>
    <w:rsid w:val="001A1943"/>
    <w:rsid w:val="001A277B"/>
    <w:rsid w:val="001B2206"/>
    <w:rsid w:val="001B4BA5"/>
    <w:rsid w:val="001B6C7A"/>
    <w:rsid w:val="001B6CEF"/>
    <w:rsid w:val="001D4CF7"/>
    <w:rsid w:val="001D63F4"/>
    <w:rsid w:val="001E7164"/>
    <w:rsid w:val="001F6FD5"/>
    <w:rsid w:val="001F79A5"/>
    <w:rsid w:val="0020260A"/>
    <w:rsid w:val="002213C0"/>
    <w:rsid w:val="00227D12"/>
    <w:rsid w:val="00232136"/>
    <w:rsid w:val="00232430"/>
    <w:rsid w:val="00235922"/>
    <w:rsid w:val="00290355"/>
    <w:rsid w:val="00291916"/>
    <w:rsid w:val="002942F4"/>
    <w:rsid w:val="002C286F"/>
    <w:rsid w:val="002D223D"/>
    <w:rsid w:val="002E7FAF"/>
    <w:rsid w:val="002F4212"/>
    <w:rsid w:val="002F60E1"/>
    <w:rsid w:val="0030026F"/>
    <w:rsid w:val="0030217C"/>
    <w:rsid w:val="003059BE"/>
    <w:rsid w:val="00310C66"/>
    <w:rsid w:val="0031169D"/>
    <w:rsid w:val="0032574D"/>
    <w:rsid w:val="00330948"/>
    <w:rsid w:val="00336577"/>
    <w:rsid w:val="0034224E"/>
    <w:rsid w:val="00347C12"/>
    <w:rsid w:val="003655F3"/>
    <w:rsid w:val="00381076"/>
    <w:rsid w:val="003A6D15"/>
    <w:rsid w:val="003B6D00"/>
    <w:rsid w:val="003C0E32"/>
    <w:rsid w:val="003C2EAA"/>
    <w:rsid w:val="003D5BF4"/>
    <w:rsid w:val="003D6721"/>
    <w:rsid w:val="003E2E52"/>
    <w:rsid w:val="003E3CC3"/>
    <w:rsid w:val="003E76EE"/>
    <w:rsid w:val="003F2829"/>
    <w:rsid w:val="003F47BF"/>
    <w:rsid w:val="00405B22"/>
    <w:rsid w:val="00415B55"/>
    <w:rsid w:val="00424BF2"/>
    <w:rsid w:val="00430A97"/>
    <w:rsid w:val="004350B5"/>
    <w:rsid w:val="00435E88"/>
    <w:rsid w:val="004360AE"/>
    <w:rsid w:val="00437A4D"/>
    <w:rsid w:val="004628EA"/>
    <w:rsid w:val="0046321B"/>
    <w:rsid w:val="00476351"/>
    <w:rsid w:val="004813CF"/>
    <w:rsid w:val="0049070E"/>
    <w:rsid w:val="00490C44"/>
    <w:rsid w:val="00492180"/>
    <w:rsid w:val="00494624"/>
    <w:rsid w:val="004966EC"/>
    <w:rsid w:val="004A06AD"/>
    <w:rsid w:val="004A3904"/>
    <w:rsid w:val="004E77BE"/>
    <w:rsid w:val="00514A6E"/>
    <w:rsid w:val="00522A18"/>
    <w:rsid w:val="00522DAB"/>
    <w:rsid w:val="0052511A"/>
    <w:rsid w:val="00530B75"/>
    <w:rsid w:val="005452C4"/>
    <w:rsid w:val="00545D12"/>
    <w:rsid w:val="00547107"/>
    <w:rsid w:val="00552083"/>
    <w:rsid w:val="00553DCD"/>
    <w:rsid w:val="00555719"/>
    <w:rsid w:val="0056164A"/>
    <w:rsid w:val="00580F9E"/>
    <w:rsid w:val="0058485E"/>
    <w:rsid w:val="0058581A"/>
    <w:rsid w:val="005918A7"/>
    <w:rsid w:val="00596E7A"/>
    <w:rsid w:val="005A10AB"/>
    <w:rsid w:val="005A695E"/>
    <w:rsid w:val="005B208A"/>
    <w:rsid w:val="005B4FA6"/>
    <w:rsid w:val="005D6268"/>
    <w:rsid w:val="005E0805"/>
    <w:rsid w:val="005E75C8"/>
    <w:rsid w:val="005F1A10"/>
    <w:rsid w:val="005F24D7"/>
    <w:rsid w:val="005F5048"/>
    <w:rsid w:val="00621CA0"/>
    <w:rsid w:val="0063707E"/>
    <w:rsid w:val="0064173D"/>
    <w:rsid w:val="006618E5"/>
    <w:rsid w:val="00665E77"/>
    <w:rsid w:val="00683697"/>
    <w:rsid w:val="006A078D"/>
    <w:rsid w:val="006A3541"/>
    <w:rsid w:val="006B7255"/>
    <w:rsid w:val="006C170C"/>
    <w:rsid w:val="006C2E82"/>
    <w:rsid w:val="006C6D43"/>
    <w:rsid w:val="006E2305"/>
    <w:rsid w:val="006F275F"/>
    <w:rsid w:val="006F6B80"/>
    <w:rsid w:val="0072623C"/>
    <w:rsid w:val="007561C3"/>
    <w:rsid w:val="007616D8"/>
    <w:rsid w:val="0077533D"/>
    <w:rsid w:val="00777B06"/>
    <w:rsid w:val="007830E9"/>
    <w:rsid w:val="00786000"/>
    <w:rsid w:val="00786988"/>
    <w:rsid w:val="007A6F81"/>
    <w:rsid w:val="007B506E"/>
    <w:rsid w:val="007C17B5"/>
    <w:rsid w:val="007D2612"/>
    <w:rsid w:val="007D5D38"/>
    <w:rsid w:val="007E640C"/>
    <w:rsid w:val="007F0DAA"/>
    <w:rsid w:val="007F42A8"/>
    <w:rsid w:val="007F77C8"/>
    <w:rsid w:val="00807EA0"/>
    <w:rsid w:val="00814827"/>
    <w:rsid w:val="00817051"/>
    <w:rsid w:val="00823741"/>
    <w:rsid w:val="008317F4"/>
    <w:rsid w:val="00834B11"/>
    <w:rsid w:val="008364AD"/>
    <w:rsid w:val="0084002F"/>
    <w:rsid w:val="00866B2D"/>
    <w:rsid w:val="0087748D"/>
    <w:rsid w:val="008936B7"/>
    <w:rsid w:val="00893A1A"/>
    <w:rsid w:val="0089605A"/>
    <w:rsid w:val="008B49A1"/>
    <w:rsid w:val="008C12B8"/>
    <w:rsid w:val="008C313E"/>
    <w:rsid w:val="008D71BF"/>
    <w:rsid w:val="008E0063"/>
    <w:rsid w:val="008F0023"/>
    <w:rsid w:val="008F7C09"/>
    <w:rsid w:val="009046CF"/>
    <w:rsid w:val="00923A78"/>
    <w:rsid w:val="00936C74"/>
    <w:rsid w:val="009379F2"/>
    <w:rsid w:val="00952590"/>
    <w:rsid w:val="00962378"/>
    <w:rsid w:val="0096605D"/>
    <w:rsid w:val="00986600"/>
    <w:rsid w:val="00987BD9"/>
    <w:rsid w:val="009A6097"/>
    <w:rsid w:val="009D4945"/>
    <w:rsid w:val="009D5421"/>
    <w:rsid w:val="009D6EB3"/>
    <w:rsid w:val="009E5B1D"/>
    <w:rsid w:val="009E619A"/>
    <w:rsid w:val="00A06328"/>
    <w:rsid w:val="00A15C9A"/>
    <w:rsid w:val="00A34CAE"/>
    <w:rsid w:val="00A41225"/>
    <w:rsid w:val="00A55C0E"/>
    <w:rsid w:val="00A67DA0"/>
    <w:rsid w:val="00A841D9"/>
    <w:rsid w:val="00A904AA"/>
    <w:rsid w:val="00A91134"/>
    <w:rsid w:val="00AA0208"/>
    <w:rsid w:val="00AA100A"/>
    <w:rsid w:val="00AD42C2"/>
    <w:rsid w:val="00AD5861"/>
    <w:rsid w:val="00AD59F9"/>
    <w:rsid w:val="00AE1BD7"/>
    <w:rsid w:val="00AE1BE1"/>
    <w:rsid w:val="00AE2D73"/>
    <w:rsid w:val="00AF07A0"/>
    <w:rsid w:val="00AF0833"/>
    <w:rsid w:val="00AF56A6"/>
    <w:rsid w:val="00B13786"/>
    <w:rsid w:val="00B324AE"/>
    <w:rsid w:val="00B44E57"/>
    <w:rsid w:val="00B5388E"/>
    <w:rsid w:val="00B716B2"/>
    <w:rsid w:val="00B72A63"/>
    <w:rsid w:val="00B861FD"/>
    <w:rsid w:val="00BA7306"/>
    <w:rsid w:val="00BD0E6B"/>
    <w:rsid w:val="00BE1BC4"/>
    <w:rsid w:val="00BF2EE3"/>
    <w:rsid w:val="00BF37F4"/>
    <w:rsid w:val="00BF6D35"/>
    <w:rsid w:val="00C006EF"/>
    <w:rsid w:val="00C229C8"/>
    <w:rsid w:val="00C33278"/>
    <w:rsid w:val="00C35583"/>
    <w:rsid w:val="00C4228E"/>
    <w:rsid w:val="00C43AE0"/>
    <w:rsid w:val="00C54902"/>
    <w:rsid w:val="00C5665D"/>
    <w:rsid w:val="00C62A51"/>
    <w:rsid w:val="00C66E0E"/>
    <w:rsid w:val="00C71153"/>
    <w:rsid w:val="00C74406"/>
    <w:rsid w:val="00C82A7F"/>
    <w:rsid w:val="00C94ECD"/>
    <w:rsid w:val="00CA14A1"/>
    <w:rsid w:val="00CE41AF"/>
    <w:rsid w:val="00CE4F03"/>
    <w:rsid w:val="00D05449"/>
    <w:rsid w:val="00D058E0"/>
    <w:rsid w:val="00D12421"/>
    <w:rsid w:val="00D253EE"/>
    <w:rsid w:val="00D41629"/>
    <w:rsid w:val="00D53F87"/>
    <w:rsid w:val="00D56CC8"/>
    <w:rsid w:val="00D5767D"/>
    <w:rsid w:val="00D63B06"/>
    <w:rsid w:val="00D63BD6"/>
    <w:rsid w:val="00D759CF"/>
    <w:rsid w:val="00D82DD2"/>
    <w:rsid w:val="00D85C27"/>
    <w:rsid w:val="00D95150"/>
    <w:rsid w:val="00DB55AC"/>
    <w:rsid w:val="00DD5A59"/>
    <w:rsid w:val="00DE60BE"/>
    <w:rsid w:val="00DF468F"/>
    <w:rsid w:val="00E06689"/>
    <w:rsid w:val="00E22C8B"/>
    <w:rsid w:val="00E33019"/>
    <w:rsid w:val="00E37214"/>
    <w:rsid w:val="00E441A2"/>
    <w:rsid w:val="00E61FE0"/>
    <w:rsid w:val="00E810CC"/>
    <w:rsid w:val="00E83940"/>
    <w:rsid w:val="00E93A28"/>
    <w:rsid w:val="00EA4EFA"/>
    <w:rsid w:val="00EB6E83"/>
    <w:rsid w:val="00EB7363"/>
    <w:rsid w:val="00EC1286"/>
    <w:rsid w:val="00EC55EE"/>
    <w:rsid w:val="00ED251C"/>
    <w:rsid w:val="00ED4655"/>
    <w:rsid w:val="00ED706F"/>
    <w:rsid w:val="00EE1B24"/>
    <w:rsid w:val="00EE2027"/>
    <w:rsid w:val="00EF6296"/>
    <w:rsid w:val="00F22629"/>
    <w:rsid w:val="00F33DE8"/>
    <w:rsid w:val="00F47BCC"/>
    <w:rsid w:val="00F62729"/>
    <w:rsid w:val="00F80C56"/>
    <w:rsid w:val="00F907F9"/>
    <w:rsid w:val="00F925D2"/>
    <w:rsid w:val="00F95AF9"/>
    <w:rsid w:val="00FA03F6"/>
    <w:rsid w:val="00FA1BA4"/>
    <w:rsid w:val="00FB4818"/>
    <w:rsid w:val="00FB5A2E"/>
    <w:rsid w:val="00FB7A96"/>
    <w:rsid w:val="00FD463B"/>
    <w:rsid w:val="00FD6892"/>
    <w:rsid w:val="00FE2208"/>
    <w:rsid w:val="00FF60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F108C"/>
  <w15:chartTrackingRefBased/>
  <w15:docId w15:val="{8B6D9E30-5467-41AA-AB1F-8D2E010B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FCE"/>
    <w:pPr>
      <w:spacing w:after="200" w:line="276" w:lineRule="auto"/>
    </w:pPr>
    <w:rPr>
      <w:rFonts w:eastAsiaTheme="minorEastAsia"/>
      <w:lang w:eastAsia="es-MX"/>
    </w:rPr>
  </w:style>
  <w:style w:type="paragraph" w:styleId="Ttulo2">
    <w:name w:val="heading 2"/>
    <w:basedOn w:val="Normal"/>
    <w:link w:val="Ttulo2Car"/>
    <w:uiPriority w:val="9"/>
    <w:qFormat/>
    <w:rsid w:val="000A7F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A7FCE"/>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0A7F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FC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0A7FCE"/>
    <w:pPr>
      <w:ind w:left="720"/>
      <w:contextualSpacing/>
    </w:p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0A7FC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0A7FC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0A7FCE"/>
    <w:rPr>
      <w:rFonts w:eastAsiaTheme="minorEastAsia"/>
      <w:sz w:val="20"/>
      <w:szCs w:val="20"/>
      <w:lang w:eastAsia="es-MX"/>
    </w:rPr>
  </w:style>
  <w:style w:type="character" w:styleId="Refdenotaalfinal">
    <w:name w:val="endnote reference"/>
    <w:basedOn w:val="Fuentedeprrafopredeter"/>
    <w:uiPriority w:val="99"/>
    <w:semiHidden/>
    <w:unhideWhenUsed/>
    <w:rsid w:val="000A7FCE"/>
    <w:rPr>
      <w:vertAlign w:val="superscript"/>
    </w:rPr>
  </w:style>
  <w:style w:type="character" w:styleId="Hipervnculo">
    <w:name w:val="Hyperlink"/>
    <w:basedOn w:val="Fuentedeprrafopredeter"/>
    <w:uiPriority w:val="99"/>
    <w:unhideWhenUsed/>
    <w:rsid w:val="000A7FCE"/>
    <w:rPr>
      <w:color w:val="0563C1" w:themeColor="hyperlink"/>
      <w:u w:val="single"/>
    </w:rPr>
  </w:style>
  <w:style w:type="table" w:styleId="Tablaconcuadrcula">
    <w:name w:val="Table Grid"/>
    <w:basedOn w:val="Tablanormal"/>
    <w:uiPriority w:val="39"/>
    <w:rsid w:val="000A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0A7FCE"/>
    <w:rPr>
      <w:rFonts w:ascii="Segoe UI" w:eastAsiaTheme="minorEastAsia" w:hAnsi="Segoe UI" w:cs="Segoe UI"/>
      <w:sz w:val="18"/>
      <w:szCs w:val="18"/>
      <w:lang w:eastAsia="es-MX"/>
    </w:rPr>
  </w:style>
  <w:style w:type="paragraph" w:styleId="Textodeglobo">
    <w:name w:val="Balloon Text"/>
    <w:basedOn w:val="Normal"/>
    <w:link w:val="TextodegloboCar"/>
    <w:uiPriority w:val="99"/>
    <w:semiHidden/>
    <w:unhideWhenUsed/>
    <w:rsid w:val="000A7FCE"/>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0A7FCE"/>
    <w:rPr>
      <w:rFonts w:ascii="Segoe UI" w:eastAsiaTheme="minorEastAsia" w:hAnsi="Segoe UI" w:cs="Segoe UI"/>
      <w:sz w:val="18"/>
      <w:szCs w:val="18"/>
      <w:lang w:eastAsia="es-MX"/>
    </w:rPr>
  </w:style>
  <w:style w:type="character" w:styleId="Textoennegrita">
    <w:name w:val="Strong"/>
    <w:basedOn w:val="Fuentedeprrafopredeter"/>
    <w:uiPriority w:val="22"/>
    <w:qFormat/>
    <w:rsid w:val="000A7FCE"/>
    <w:rPr>
      <w:b/>
      <w:bCs/>
    </w:rPr>
  </w:style>
  <w:style w:type="paragraph" w:customStyle="1" w:styleId="Default">
    <w:name w:val="Default"/>
    <w:rsid w:val="000A7FCE"/>
    <w:pPr>
      <w:autoSpaceDE w:val="0"/>
      <w:autoSpaceDN w:val="0"/>
      <w:adjustRightInd w:val="0"/>
      <w:spacing w:after="0" w:line="240" w:lineRule="auto"/>
    </w:pPr>
    <w:rPr>
      <w:rFonts w:ascii="Futura Hv BT" w:hAnsi="Futura Hv BT" w:cs="Futura Hv BT"/>
      <w:color w:val="000000"/>
      <w:sz w:val="24"/>
      <w:szCs w:val="24"/>
    </w:rPr>
  </w:style>
  <w:style w:type="paragraph" w:customStyle="1" w:styleId="Estilo">
    <w:name w:val="Estilo"/>
    <w:basedOn w:val="Sinespaciado"/>
    <w:link w:val="EstiloCar"/>
    <w:qFormat/>
    <w:rsid w:val="000A7FCE"/>
    <w:pPr>
      <w:jc w:val="both"/>
    </w:pPr>
    <w:rPr>
      <w:rFonts w:ascii="Arial" w:eastAsiaTheme="minorHAnsi" w:hAnsi="Arial"/>
      <w:sz w:val="24"/>
      <w:lang w:eastAsia="en-US"/>
    </w:rPr>
  </w:style>
  <w:style w:type="paragraph" w:styleId="Sinespaciado">
    <w:name w:val="No Spacing"/>
    <w:uiPriority w:val="1"/>
    <w:qFormat/>
    <w:rsid w:val="000A7FCE"/>
    <w:pPr>
      <w:spacing w:after="0" w:line="240" w:lineRule="auto"/>
    </w:pPr>
    <w:rPr>
      <w:rFonts w:eastAsiaTheme="minorEastAsia"/>
      <w:lang w:eastAsia="es-MX"/>
    </w:rPr>
  </w:style>
  <w:style w:type="character" w:customStyle="1" w:styleId="EstiloCar">
    <w:name w:val="Estilo Car"/>
    <w:basedOn w:val="Fuentedeprrafopredeter"/>
    <w:link w:val="Estilo"/>
    <w:rsid w:val="000A7FCE"/>
    <w:rPr>
      <w:rFonts w:ascii="Arial" w:hAnsi="Arial"/>
      <w:sz w:val="24"/>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rsid w:val="000A7FCE"/>
    <w:rPr>
      <w:rFonts w:eastAsiaTheme="minorEastAsia"/>
      <w:sz w:val="20"/>
      <w:szCs w:val="20"/>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0A7FCE"/>
    <w:pPr>
      <w:spacing w:after="0" w:line="240" w:lineRule="auto"/>
    </w:pPr>
    <w:rPr>
      <w:sz w:val="20"/>
      <w:szCs w:val="20"/>
    </w:rPr>
  </w:style>
  <w:style w:type="character" w:customStyle="1" w:styleId="TextonotapieCar1">
    <w:name w:val="Texto nota pie Car1"/>
    <w:basedOn w:val="Fuentedeprrafopredeter"/>
    <w:uiPriority w:val="99"/>
    <w:semiHidden/>
    <w:rsid w:val="000A7FCE"/>
    <w:rPr>
      <w:rFonts w:eastAsiaTheme="minorEastAsia"/>
      <w:sz w:val="20"/>
      <w:szCs w:val="20"/>
      <w:lang w:eastAsia="es-MX"/>
    </w:rPr>
  </w:style>
  <w:style w:type="paragraph" w:styleId="Piedepgina">
    <w:name w:val="footer"/>
    <w:basedOn w:val="Normal"/>
    <w:link w:val="PiedepginaCar"/>
    <w:uiPriority w:val="99"/>
    <w:unhideWhenUsed/>
    <w:rsid w:val="000A7F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FCE"/>
    <w:rPr>
      <w:rFonts w:eastAsiaTheme="minorEastAsia"/>
      <w:lang w:eastAsia="es-MX"/>
    </w:rPr>
  </w:style>
  <w:style w:type="table" w:styleId="Tablaconcuadrcula4-nfasis6">
    <w:name w:val="Grid Table 4 Accent 6"/>
    <w:basedOn w:val="Tablanormal"/>
    <w:uiPriority w:val="49"/>
    <w:rsid w:val="000A7F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1">
    <w:name w:val="Grid Table 4 Accent 1"/>
    <w:basedOn w:val="Tablanormal"/>
    <w:uiPriority w:val="49"/>
    <w:rsid w:val="000A7FC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
    <w:name w:val="Grid Table 4"/>
    <w:basedOn w:val="Tablanormal"/>
    <w:uiPriority w:val="49"/>
    <w:rsid w:val="000A7F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4">
    <w:name w:val="Grid Table 4 Accent 4"/>
    <w:basedOn w:val="Tablanormal"/>
    <w:uiPriority w:val="49"/>
    <w:rsid w:val="000A7FC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2">
    <w:name w:val="Grid Table 4 Accent 2"/>
    <w:basedOn w:val="Tablanormal"/>
    <w:uiPriority w:val="49"/>
    <w:rsid w:val="000A7F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5">
    <w:name w:val="Grid Table 4 Accent 5"/>
    <w:basedOn w:val="Tablanormal"/>
    <w:uiPriority w:val="49"/>
    <w:rsid w:val="000A7FC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0A7FCE"/>
    <w:rPr>
      <w:rFonts w:eastAsiaTheme="minorEastAsia"/>
      <w:lang w:eastAsia="es-MX"/>
    </w:rPr>
  </w:style>
  <w:style w:type="character" w:customStyle="1" w:styleId="Mencinsinresolver1">
    <w:name w:val="Mención sin resolver1"/>
    <w:basedOn w:val="Fuentedeprrafopredeter"/>
    <w:uiPriority w:val="99"/>
    <w:semiHidden/>
    <w:unhideWhenUsed/>
    <w:rsid w:val="000A7FCE"/>
    <w:rPr>
      <w:color w:val="605E5C"/>
      <w:shd w:val="clear" w:color="auto" w:fill="E1DFDD"/>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3C0E32"/>
    <w:rPr>
      <w:rFonts w:ascii="Times New Roman" w:eastAsia="Times New Roman" w:hAnsi="Times New Roman" w:cs="Times New Roman"/>
      <w:sz w:val="24"/>
      <w:szCs w:val="24"/>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unhideWhenUsed/>
    <w:qFormat/>
    <w:rsid w:val="0052511A"/>
    <w:rPr>
      <w:vertAlign w:val="superscript"/>
    </w:rPr>
  </w:style>
  <w:style w:type="character" w:styleId="Mencinsinresolver">
    <w:name w:val="Unresolved Mention"/>
    <w:basedOn w:val="Fuentedeprrafopredeter"/>
    <w:uiPriority w:val="99"/>
    <w:semiHidden/>
    <w:unhideWhenUsed/>
    <w:rsid w:val="00CE4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3374">
      <w:bodyDiv w:val="1"/>
      <w:marLeft w:val="0"/>
      <w:marRight w:val="0"/>
      <w:marTop w:val="0"/>
      <w:marBottom w:val="0"/>
      <w:divBdr>
        <w:top w:val="none" w:sz="0" w:space="0" w:color="auto"/>
        <w:left w:val="none" w:sz="0" w:space="0" w:color="auto"/>
        <w:bottom w:val="none" w:sz="0" w:space="0" w:color="auto"/>
        <w:right w:val="none" w:sz="0" w:space="0" w:color="auto"/>
      </w:divBdr>
    </w:div>
    <w:div w:id="10227230">
      <w:bodyDiv w:val="1"/>
      <w:marLeft w:val="0"/>
      <w:marRight w:val="0"/>
      <w:marTop w:val="0"/>
      <w:marBottom w:val="0"/>
      <w:divBdr>
        <w:top w:val="none" w:sz="0" w:space="0" w:color="auto"/>
        <w:left w:val="none" w:sz="0" w:space="0" w:color="auto"/>
        <w:bottom w:val="none" w:sz="0" w:space="0" w:color="auto"/>
        <w:right w:val="none" w:sz="0" w:space="0" w:color="auto"/>
      </w:divBdr>
    </w:div>
    <w:div w:id="83034349">
      <w:bodyDiv w:val="1"/>
      <w:marLeft w:val="0"/>
      <w:marRight w:val="0"/>
      <w:marTop w:val="0"/>
      <w:marBottom w:val="0"/>
      <w:divBdr>
        <w:top w:val="none" w:sz="0" w:space="0" w:color="auto"/>
        <w:left w:val="none" w:sz="0" w:space="0" w:color="auto"/>
        <w:bottom w:val="none" w:sz="0" w:space="0" w:color="auto"/>
        <w:right w:val="none" w:sz="0" w:space="0" w:color="auto"/>
      </w:divBdr>
    </w:div>
    <w:div w:id="1065951528">
      <w:bodyDiv w:val="1"/>
      <w:marLeft w:val="0"/>
      <w:marRight w:val="0"/>
      <w:marTop w:val="0"/>
      <w:marBottom w:val="0"/>
      <w:divBdr>
        <w:top w:val="none" w:sz="0" w:space="0" w:color="auto"/>
        <w:left w:val="none" w:sz="0" w:space="0" w:color="auto"/>
        <w:bottom w:val="none" w:sz="0" w:space="0" w:color="auto"/>
        <w:right w:val="none" w:sz="0" w:space="0" w:color="auto"/>
      </w:divBdr>
    </w:div>
    <w:div w:id="1830171298">
      <w:bodyDiv w:val="1"/>
      <w:marLeft w:val="0"/>
      <w:marRight w:val="0"/>
      <w:marTop w:val="0"/>
      <w:marBottom w:val="0"/>
      <w:divBdr>
        <w:top w:val="none" w:sz="0" w:space="0" w:color="auto"/>
        <w:left w:val="none" w:sz="0" w:space="0" w:color="auto"/>
        <w:bottom w:val="none" w:sz="0" w:space="0" w:color="auto"/>
        <w:right w:val="none" w:sz="0" w:space="0" w:color="auto"/>
      </w:divBdr>
    </w:div>
    <w:div w:id="207107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s@teeags.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ief.te.gob.mx/IUSE/tesisjur.aspx?idtesis=XXVIII/2016&amp;tpoBusqueda=S&amp;sWord=XXVIII/2016J" TargetMode="External"/><Relationship Id="rId13" Type="http://schemas.openxmlformats.org/officeDocument/2006/relationships/hyperlink" Target="https://sjf.scjn.gob.mx/SJFSist/Documentos/Tesis/162/162299.pdf" TargetMode="External"/><Relationship Id="rId18" Type="http://schemas.openxmlformats.org/officeDocument/2006/relationships/hyperlink" Target="http://sjf.scjn.gob.mx/sjfsist/Documentos/Tesis/1012/1012281.pdf" TargetMode="External"/><Relationship Id="rId26" Type="http://schemas.openxmlformats.org/officeDocument/2006/relationships/hyperlink" Target="http://sjf.scjn.gob.mx/SJFSist/Documentos/Tesis/217/217457.pdf" TargetMode="External"/><Relationship Id="rId3" Type="http://schemas.openxmlformats.org/officeDocument/2006/relationships/hyperlink" Target="http://sief.te.gob.mx/iuse/tesisjur.aspx?idtesis=7/2002&amp;tpoBusqueda=S&amp;sWord=7/2002" TargetMode="External"/><Relationship Id="rId21" Type="http://schemas.openxmlformats.org/officeDocument/2006/relationships/hyperlink" Target="http://sief.te.gob.mx/iuse/tesisjur.aspx?idtesis=42/2002&amp;tpoBusqueda=S&amp;sWord=42/2002" TargetMode="External"/><Relationship Id="rId7" Type="http://schemas.openxmlformats.org/officeDocument/2006/relationships/hyperlink" Target="http://www2.scjn.gob.mx/juridica/engroses/1/2007/2/2_92752_0.doc" TargetMode="External"/><Relationship Id="rId12" Type="http://schemas.openxmlformats.org/officeDocument/2006/relationships/hyperlink" Target="https://www.te.gob.mx/salasreg/ejecutoria/sentencias/monterrey/SM-JDC-0460-2017.pdf" TargetMode="External"/><Relationship Id="rId17" Type="http://schemas.openxmlformats.org/officeDocument/2006/relationships/hyperlink" Target="http://sjf.scjn.gob.mx/SJFSist/Documentos/Tesis/176/176707.pdf" TargetMode="External"/><Relationship Id="rId25" Type="http://schemas.openxmlformats.org/officeDocument/2006/relationships/hyperlink" Target="http://sief.te.gob.mx/iuse/tesisjur.aspx?idtesis=42/2002&amp;tpoBusqueda=S&amp;sWord=42/2002" TargetMode="External"/><Relationship Id="rId2" Type="http://schemas.openxmlformats.org/officeDocument/2006/relationships/hyperlink" Target="http://sief.te.gob.mx/iuse/tesisjur.aspx?idtesis=33/2014&amp;tpoBusqueda=S&amp;sWord=33/2014" TargetMode="External"/><Relationship Id="rId16" Type="http://schemas.openxmlformats.org/officeDocument/2006/relationships/hyperlink" Target="https://www.te.gob.mx/salasreg/ejecutoria/sentencias/monterrey/SM-JDC-0460-2017.pdf" TargetMode="External"/><Relationship Id="rId20" Type="http://schemas.openxmlformats.org/officeDocument/2006/relationships/hyperlink" Target="http://sjf.scjn.gob.mx/SJFSist/Documentos/Tesis/1000/1000773.pdf" TargetMode="External"/><Relationship Id="rId1" Type="http://schemas.openxmlformats.org/officeDocument/2006/relationships/hyperlink" Target="http://sief.te.gob.mx/iuse/tesisjur.aspx?idtesis=36/2002&amp;tpoBusqueda=S&amp;sWord=asociacion,juicio" TargetMode="External"/><Relationship Id="rId6" Type="http://schemas.openxmlformats.org/officeDocument/2006/relationships/hyperlink" Target="http://sief.te.gob.mx/iuse/tesisjur.aspx?idtesis=25/2002&amp;tpoBusqueda=S&amp;sWord=25/2002" TargetMode="External"/><Relationship Id="rId11" Type="http://schemas.openxmlformats.org/officeDocument/2006/relationships/hyperlink" Target="http://www.dof.gob.mx/nota_detalle.php?codigo=5523951&amp;fecha=24/05/2018" TargetMode="External"/><Relationship Id="rId24" Type="http://schemas.openxmlformats.org/officeDocument/2006/relationships/hyperlink" Target="http://sief.te.gob.mx/iuse/tesisjur.aspx?idtesis=31/2013&amp;tpoBusqueda=S&amp;sWord=31/2013" TargetMode="External"/><Relationship Id="rId5" Type="http://schemas.openxmlformats.org/officeDocument/2006/relationships/hyperlink" Target="http://sief.te.gob.mx/iuse/tesisjur.aspx?idtesis=XXVII/2013&amp;tpoBusqueda=S&amp;sWord=DERECHO,DE,ASOCIACI%C3%93N.,LOS,REQUISITOS,PARA,EJERCERLO,DEBEN,INTERPRETARSE,CONFORME,AL,PRINCIPIO,PRO,PERSONA,(LEGISLACI%C3%93N,DE,VERACRUZ" TargetMode="External"/><Relationship Id="rId15" Type="http://schemas.openxmlformats.org/officeDocument/2006/relationships/hyperlink" Target="https://sjf.scjn.gob.mx/sjfsist/documentos/tesis/1001/1001299.pdf" TargetMode="External"/><Relationship Id="rId23" Type="http://schemas.openxmlformats.org/officeDocument/2006/relationships/hyperlink" Target="http://sief.te.gob.mx/iuse/tesisjur.aspx?idtesis=3/2013&amp;tpoBusqueda=S&amp;sWord=3/2013" TargetMode="External"/><Relationship Id="rId10" Type="http://schemas.openxmlformats.org/officeDocument/2006/relationships/hyperlink" Target="http://www.bjdh.org.mx/interamericano/doc?doc=casos_sentencias/CasoCantoralHuamaniGarciaSantaCruzvsPeru_ExcepcionPreliminarFondoReparacionesCostas.htm" TargetMode="External"/><Relationship Id="rId19" Type="http://schemas.openxmlformats.org/officeDocument/2006/relationships/hyperlink" Target="http://sief.te.gob.mx/iuse/tesisjur.aspx?idtesis=3/2013&amp;tpoBusqueda=S&amp;sWord=3/2013" TargetMode="External"/><Relationship Id="rId4" Type="http://schemas.openxmlformats.org/officeDocument/2006/relationships/hyperlink" Target="http://sief.te.gob.mx/iuse/tesisjur.aspx?idtesis=3/2000&amp;tpoBusqueda=S&amp;sWord=3/2000" TargetMode="External"/><Relationship Id="rId9" Type="http://schemas.openxmlformats.org/officeDocument/2006/relationships/hyperlink" Target="https://www.oas.org/dil/esp/tratados_b-32_convencion_americana_sobre_derechos_humanos.htm" TargetMode="External"/><Relationship Id="rId14" Type="http://schemas.openxmlformats.org/officeDocument/2006/relationships/hyperlink" Target="https://sjf.scjn.gob.mx/sjfsist/Documentos/Tesis/1001/1001296.pdf" TargetMode="External"/><Relationship Id="rId22" Type="http://schemas.openxmlformats.org/officeDocument/2006/relationships/hyperlink" Target="http://sjf.scjn.gob.mx/SJFSist/Documentos/Tesis/1000/100073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96140-BB86-4F0E-B6CF-75EB083B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11216</Words>
  <Characters>61693</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bernal</dc:creator>
  <cp:keywords/>
  <dc:description/>
  <cp:lastModifiedBy>jose castro vieyra</cp:lastModifiedBy>
  <cp:revision>2</cp:revision>
  <cp:lastPrinted>2019-01-17T17:34:00Z</cp:lastPrinted>
  <dcterms:created xsi:type="dcterms:W3CDTF">2019-01-17T19:45:00Z</dcterms:created>
  <dcterms:modified xsi:type="dcterms:W3CDTF">2019-01-17T19:45:00Z</dcterms:modified>
</cp:coreProperties>
</file>