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6"/>
        </w:rPr>
      </w:pPr>
    </w:p>
    <w:p>
      <w:pPr>
        <w:pStyle w:val="Heading1"/>
        <w:spacing w:line="362" w:lineRule="auto" w:before="89"/>
        <w:ind w:left="747" w:right="689" w:firstLine="0"/>
      </w:pPr>
      <w:r>
        <w:rPr/>
        <w:t>TRIBUNAL ELECTORAL DEL ESTADO DE AGUASCALIENTES</w:t>
      </w:r>
    </w:p>
    <w:p>
      <w:pPr>
        <w:pStyle w:val="BodyText"/>
        <w:rPr>
          <w:b/>
          <w:sz w:val="36"/>
        </w:rPr>
      </w:pPr>
    </w:p>
    <w:p>
      <w:pPr>
        <w:pStyle w:val="BodyText"/>
        <w:spacing w:before="7"/>
        <w:rPr>
          <w:b/>
          <w:sz w:val="39"/>
        </w:rPr>
      </w:pPr>
    </w:p>
    <w:p>
      <w:pPr>
        <w:spacing w:before="0"/>
        <w:ind w:left="745" w:right="689" w:firstLine="0"/>
        <w:jc w:val="center"/>
        <w:rPr>
          <w:b/>
          <w:sz w:val="32"/>
        </w:rPr>
      </w:pPr>
      <w:r>
        <w:rPr>
          <w:b/>
          <w:sz w:val="32"/>
        </w:rPr>
        <w:t>SECRETARÍA GENERAL DE ACUERDOS</w:t>
      </w:r>
    </w:p>
    <w:p>
      <w:pPr>
        <w:pStyle w:val="BodyText"/>
        <w:rPr>
          <w:b/>
          <w:sz w:val="36"/>
        </w:rPr>
      </w:pPr>
    </w:p>
    <w:p>
      <w:pPr>
        <w:pStyle w:val="BodyText"/>
        <w:rPr>
          <w:b/>
          <w:sz w:val="36"/>
        </w:rPr>
      </w:pPr>
    </w:p>
    <w:p>
      <w:pPr>
        <w:pStyle w:val="Heading1"/>
        <w:spacing w:before="227"/>
        <w:ind w:left="747" w:right="689" w:firstLine="0"/>
      </w:pPr>
      <w:r>
        <w:rPr/>
        <w:t>MANUAL DE INCLUSIÓN DE PERSONAS LGBTIQ+</w:t>
      </w:r>
    </w:p>
    <w:p>
      <w:pPr>
        <w:spacing w:after="0"/>
        <w:sectPr>
          <w:headerReference w:type="default" r:id="rId5"/>
          <w:footerReference w:type="default" r:id="rId6"/>
          <w:type w:val="continuous"/>
          <w:pgSz w:w="12240" w:h="15840"/>
          <w:pgMar w:header="1345" w:footer="1261" w:top="3000" w:bottom="1460" w:left="1500" w:right="1560"/>
        </w:sectPr>
      </w:pPr>
    </w:p>
    <w:p>
      <w:pPr>
        <w:spacing w:before="122"/>
        <w:ind w:left="748" w:right="689" w:firstLine="0"/>
        <w:jc w:val="center"/>
        <w:rPr>
          <w:b/>
          <w:sz w:val="32"/>
        </w:rPr>
      </w:pPr>
      <w:r>
        <w:rPr>
          <w:b/>
          <w:sz w:val="32"/>
        </w:rPr>
        <w:t>ÍNDICE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2"/>
        </w:rPr>
      </w:pPr>
    </w:p>
    <w:tbl>
      <w:tblPr>
        <w:tblW w:w="0" w:type="auto"/>
        <w:jc w:val="left"/>
        <w:tblInd w:w="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6"/>
      </w:tblGrid>
      <w:tr>
        <w:trPr>
          <w:trHeight w:val="1607" w:hRule="atLeast"/>
        </w:trPr>
        <w:tc>
          <w:tcPr>
            <w:tcW w:w="4446" w:type="dxa"/>
          </w:tcPr>
          <w:p>
            <w:pPr>
              <w:pStyle w:val="TableParagraph"/>
              <w:numPr>
                <w:ilvl w:val="0"/>
                <w:numId w:val="1"/>
              </w:numPr>
              <w:tabs>
                <w:tab w:pos="903" w:val="left" w:leader="none"/>
                <w:tab w:pos="904" w:val="left" w:leader="none"/>
              </w:tabs>
              <w:spacing w:line="314" w:lineRule="exact" w:before="0" w:after="0"/>
              <w:ind w:left="903" w:right="0" w:hanging="517"/>
              <w:jc w:val="left"/>
              <w:rPr>
                <w:rFonts w:ascii="Arial" w:hAnsi="Arial"/>
                <w:b/>
                <w:sz w:val="28"/>
              </w:rPr>
            </w:pPr>
            <w:r>
              <w:rPr>
                <w:rFonts w:ascii="Arial" w:hAnsi="Arial"/>
                <w:b/>
                <w:sz w:val="28"/>
              </w:rPr>
              <w:t>INTRODUCCIÓN</w:t>
            </w:r>
          </w:p>
          <w:p>
            <w:pPr>
              <w:pStyle w:val="TableParagraph"/>
              <w:rPr>
                <w:rFonts w:ascii="Arial"/>
                <w:b/>
                <w:sz w:val="30"/>
              </w:rPr>
            </w:pPr>
          </w:p>
          <w:p>
            <w:pPr>
              <w:pStyle w:val="TableParagraph"/>
              <w:spacing w:before="1"/>
              <w:rPr>
                <w:rFonts w:ascii="Arial"/>
                <w:b/>
                <w:sz w:val="26"/>
              </w:rPr>
            </w:pPr>
          </w:p>
          <w:p>
            <w:pPr>
              <w:pStyle w:val="TableParagraph"/>
              <w:numPr>
                <w:ilvl w:val="0"/>
                <w:numId w:val="1"/>
              </w:numPr>
              <w:tabs>
                <w:tab w:pos="903" w:val="left" w:leader="none"/>
                <w:tab w:pos="904" w:val="left" w:leader="none"/>
              </w:tabs>
              <w:spacing w:line="240" w:lineRule="auto" w:before="1" w:after="0"/>
              <w:ind w:left="903" w:right="0" w:hanging="594"/>
              <w:jc w:val="left"/>
              <w:rPr>
                <w:rFonts w:ascii="Arial"/>
                <w:b/>
                <w:sz w:val="28"/>
              </w:rPr>
            </w:pPr>
            <w:r>
              <w:rPr>
                <w:rFonts w:ascii="Arial"/>
                <w:b/>
                <w:sz w:val="28"/>
              </w:rPr>
              <w:t>GLOSARIO</w:t>
            </w:r>
          </w:p>
        </w:tc>
      </w:tr>
      <w:tr>
        <w:trPr>
          <w:trHeight w:val="966" w:hRule="atLeast"/>
        </w:trPr>
        <w:tc>
          <w:tcPr>
            <w:tcW w:w="4446" w:type="dxa"/>
          </w:tcPr>
          <w:p>
            <w:pPr>
              <w:pStyle w:val="TableParagraph"/>
              <w:spacing w:before="6"/>
              <w:rPr>
                <w:rFonts w:ascii="Arial"/>
                <w:b/>
                <w:sz w:val="27"/>
              </w:rPr>
            </w:pPr>
          </w:p>
          <w:p>
            <w:pPr>
              <w:pStyle w:val="TableParagraph"/>
              <w:tabs>
                <w:tab w:pos="903" w:val="left" w:leader="none"/>
              </w:tabs>
              <w:ind w:left="231"/>
              <w:rPr>
                <w:rFonts w:ascii="Arial"/>
                <w:b/>
                <w:sz w:val="28"/>
              </w:rPr>
            </w:pPr>
            <w:r>
              <w:rPr>
                <w:rFonts w:ascii="Arial"/>
                <w:b/>
                <w:sz w:val="28"/>
              </w:rPr>
              <w:t>III.</w:t>
              <w:tab/>
              <w:t>OBJETIVO DEL</w:t>
            </w:r>
            <w:r>
              <w:rPr>
                <w:rFonts w:ascii="Arial"/>
                <w:b/>
                <w:spacing w:val="-7"/>
                <w:sz w:val="28"/>
              </w:rPr>
              <w:t> </w:t>
            </w:r>
            <w:r>
              <w:rPr>
                <w:rFonts w:ascii="Arial"/>
                <w:b/>
                <w:sz w:val="28"/>
              </w:rPr>
              <w:t>MANUAL</w:t>
            </w:r>
          </w:p>
        </w:tc>
      </w:tr>
      <w:tr>
        <w:trPr>
          <w:trHeight w:val="966" w:hRule="atLeast"/>
        </w:trPr>
        <w:tc>
          <w:tcPr>
            <w:tcW w:w="4446" w:type="dxa"/>
          </w:tcPr>
          <w:p>
            <w:pPr>
              <w:pStyle w:val="TableParagraph"/>
              <w:spacing w:before="7"/>
              <w:rPr>
                <w:rFonts w:ascii="Arial"/>
                <w:b/>
                <w:sz w:val="27"/>
              </w:rPr>
            </w:pPr>
          </w:p>
          <w:p>
            <w:pPr>
              <w:pStyle w:val="TableParagraph"/>
              <w:tabs>
                <w:tab w:pos="903" w:val="left" w:leader="none"/>
              </w:tabs>
              <w:spacing w:before="1"/>
              <w:ind w:left="200"/>
              <w:rPr>
                <w:rFonts w:ascii="Arial" w:hAnsi="Arial"/>
                <w:b/>
                <w:sz w:val="28"/>
              </w:rPr>
            </w:pPr>
            <w:r>
              <w:rPr>
                <w:rFonts w:ascii="Arial" w:hAnsi="Arial"/>
                <w:b/>
                <w:sz w:val="28"/>
              </w:rPr>
              <w:t>IV.</w:t>
              <w:tab/>
              <w:t>MARCO</w:t>
            </w:r>
            <w:r>
              <w:rPr>
                <w:rFonts w:ascii="Arial" w:hAnsi="Arial"/>
                <w:b/>
                <w:spacing w:val="-3"/>
                <w:sz w:val="28"/>
              </w:rPr>
              <w:t> </w:t>
            </w:r>
            <w:r>
              <w:rPr>
                <w:rFonts w:ascii="Arial" w:hAnsi="Arial"/>
                <w:b/>
                <w:sz w:val="28"/>
              </w:rPr>
              <w:t>JURÍDICO</w:t>
            </w:r>
          </w:p>
        </w:tc>
      </w:tr>
      <w:tr>
        <w:trPr>
          <w:trHeight w:val="639" w:hRule="atLeast"/>
        </w:trPr>
        <w:tc>
          <w:tcPr>
            <w:tcW w:w="4446" w:type="dxa"/>
          </w:tcPr>
          <w:p>
            <w:pPr>
              <w:pStyle w:val="TableParagraph"/>
              <w:spacing w:before="6"/>
              <w:rPr>
                <w:rFonts w:ascii="Arial"/>
                <w:b/>
                <w:sz w:val="27"/>
              </w:rPr>
            </w:pPr>
          </w:p>
          <w:p>
            <w:pPr>
              <w:pStyle w:val="TableParagraph"/>
              <w:tabs>
                <w:tab w:pos="903" w:val="left" w:leader="none"/>
              </w:tabs>
              <w:spacing w:line="302" w:lineRule="exact" w:before="1"/>
              <w:ind w:left="279"/>
              <w:rPr>
                <w:rFonts w:ascii="Arial"/>
                <w:b/>
                <w:sz w:val="28"/>
              </w:rPr>
            </w:pPr>
            <w:r>
              <w:rPr>
                <w:rFonts w:ascii="Arial"/>
                <w:b/>
                <w:sz w:val="28"/>
              </w:rPr>
              <w:t>V.</w:t>
              <w:tab/>
              <w:t>DESARROLLO</w:t>
            </w:r>
          </w:p>
        </w:tc>
      </w:tr>
    </w:tbl>
    <w:p>
      <w:pPr>
        <w:spacing w:after="0" w:line="302" w:lineRule="exact"/>
        <w:rPr>
          <w:rFonts w:ascii="Arial"/>
          <w:sz w:val="28"/>
        </w:rPr>
        <w:sectPr>
          <w:pgSz w:w="12240" w:h="15840"/>
          <w:pgMar w:header="1345" w:footer="1261" w:top="3000" w:bottom="1460" w:left="1500" w:right="1560"/>
        </w:sectPr>
      </w:pPr>
    </w:p>
    <w:p>
      <w:pPr>
        <w:pStyle w:val="Heading1"/>
        <w:numPr>
          <w:ilvl w:val="0"/>
          <w:numId w:val="2"/>
        </w:numPr>
        <w:tabs>
          <w:tab w:pos="1281" w:val="left" w:leader="none"/>
          <w:tab w:pos="1282" w:val="left" w:leader="none"/>
        </w:tabs>
        <w:spacing w:line="240" w:lineRule="auto" w:before="122" w:after="0"/>
        <w:ind w:left="1282" w:right="0" w:hanging="721"/>
        <w:jc w:val="left"/>
      </w:pPr>
      <w:r>
        <w:rPr/>
        <w:t>INTRODUCCIÓN</w:t>
      </w:r>
    </w:p>
    <w:p>
      <w:pPr>
        <w:pStyle w:val="BodyText"/>
        <w:spacing w:before="10"/>
        <w:rPr>
          <w:b/>
          <w:sz w:val="29"/>
        </w:rPr>
      </w:pPr>
    </w:p>
    <w:p>
      <w:pPr>
        <w:pStyle w:val="BodyText"/>
        <w:spacing w:line="360" w:lineRule="auto"/>
        <w:ind w:left="561" w:right="142"/>
        <w:jc w:val="both"/>
      </w:pPr>
      <w:r>
        <w:rPr/>
        <w:t>El</w:t>
      </w:r>
      <w:r>
        <w:rPr>
          <w:spacing w:val="-10"/>
        </w:rPr>
        <w:t> </w:t>
      </w:r>
      <w:r>
        <w:rPr/>
        <w:t>TEEA,</w:t>
      </w:r>
      <w:r>
        <w:rPr>
          <w:spacing w:val="-8"/>
        </w:rPr>
        <w:t> </w:t>
      </w:r>
      <w:r>
        <w:rPr/>
        <w:t>es</w:t>
      </w:r>
      <w:r>
        <w:rPr>
          <w:spacing w:val="-12"/>
        </w:rPr>
        <w:t> </w:t>
      </w:r>
      <w:r>
        <w:rPr/>
        <w:t>un</w:t>
      </w:r>
      <w:r>
        <w:rPr>
          <w:spacing w:val="-10"/>
        </w:rPr>
        <w:t> </w:t>
      </w:r>
      <w:r>
        <w:rPr/>
        <w:t>organismo</w:t>
      </w:r>
      <w:r>
        <w:rPr>
          <w:spacing w:val="-7"/>
        </w:rPr>
        <w:t> </w:t>
      </w:r>
      <w:r>
        <w:rPr/>
        <w:t>público</w:t>
      </w:r>
      <w:r>
        <w:rPr>
          <w:spacing w:val="-11"/>
        </w:rPr>
        <w:t> </w:t>
      </w:r>
      <w:r>
        <w:rPr/>
        <w:t>autónomo,</w:t>
      </w:r>
      <w:r>
        <w:rPr>
          <w:spacing w:val="-10"/>
        </w:rPr>
        <w:t> </w:t>
      </w:r>
      <w:r>
        <w:rPr/>
        <w:t>que</w:t>
      </w:r>
      <w:r>
        <w:rPr>
          <w:spacing w:val="-7"/>
        </w:rPr>
        <w:t> </w:t>
      </w:r>
      <w:r>
        <w:rPr/>
        <w:t>tiene</w:t>
      </w:r>
      <w:r>
        <w:rPr>
          <w:spacing w:val="-11"/>
        </w:rPr>
        <w:t> </w:t>
      </w:r>
      <w:r>
        <w:rPr/>
        <w:t>a</w:t>
      </w:r>
      <w:r>
        <w:rPr>
          <w:spacing w:val="-7"/>
        </w:rPr>
        <w:t> </w:t>
      </w:r>
      <w:r>
        <w:rPr/>
        <w:t>su</w:t>
      </w:r>
      <w:r>
        <w:rPr>
          <w:spacing w:val="-7"/>
        </w:rPr>
        <w:t> </w:t>
      </w:r>
      <w:r>
        <w:rPr/>
        <w:t>cargo</w:t>
      </w:r>
      <w:r>
        <w:rPr>
          <w:spacing w:val="-8"/>
        </w:rPr>
        <w:t> </w:t>
      </w:r>
      <w:r>
        <w:rPr/>
        <w:t>la</w:t>
      </w:r>
      <w:r>
        <w:rPr>
          <w:spacing w:val="-10"/>
        </w:rPr>
        <w:t> </w:t>
      </w:r>
      <w:r>
        <w:rPr/>
        <w:t>impartición de justicia en el ámbito electoral, la participación social y la protección de los derechos político-electorales de la ciudadanía, es el máximo órgano jurisdiccional en materia electoral en el estado de Aguascalientes, el cual se encarga</w:t>
      </w:r>
      <w:r>
        <w:rPr>
          <w:spacing w:val="-19"/>
        </w:rPr>
        <w:t> </w:t>
      </w:r>
      <w:r>
        <w:rPr/>
        <w:t>de</w:t>
      </w:r>
      <w:r>
        <w:rPr>
          <w:spacing w:val="-20"/>
        </w:rPr>
        <w:t> </w:t>
      </w:r>
      <w:r>
        <w:rPr/>
        <w:t>garantizar</w:t>
      </w:r>
      <w:r>
        <w:rPr>
          <w:spacing w:val="-20"/>
        </w:rPr>
        <w:t> </w:t>
      </w:r>
      <w:r>
        <w:rPr/>
        <w:t>los</w:t>
      </w:r>
      <w:r>
        <w:rPr>
          <w:spacing w:val="-19"/>
        </w:rPr>
        <w:t> </w:t>
      </w:r>
      <w:r>
        <w:rPr/>
        <w:t>principios</w:t>
      </w:r>
      <w:r>
        <w:rPr>
          <w:spacing w:val="-19"/>
        </w:rPr>
        <w:t> </w:t>
      </w:r>
      <w:r>
        <w:rPr/>
        <w:t>de</w:t>
      </w:r>
      <w:r>
        <w:rPr>
          <w:spacing w:val="-19"/>
        </w:rPr>
        <w:t> </w:t>
      </w:r>
      <w:r>
        <w:rPr/>
        <w:t>constitucionalidad</w:t>
      </w:r>
      <w:r>
        <w:rPr>
          <w:spacing w:val="-18"/>
        </w:rPr>
        <w:t> </w:t>
      </w:r>
      <w:r>
        <w:rPr/>
        <w:t>y</w:t>
      </w:r>
      <w:r>
        <w:rPr>
          <w:spacing w:val="-20"/>
        </w:rPr>
        <w:t> </w:t>
      </w:r>
      <w:r>
        <w:rPr/>
        <w:t>legalidad</w:t>
      </w:r>
      <w:r>
        <w:rPr>
          <w:spacing w:val="-20"/>
        </w:rPr>
        <w:t> </w:t>
      </w:r>
      <w:r>
        <w:rPr/>
        <w:t>en</w:t>
      </w:r>
      <w:r>
        <w:rPr>
          <w:spacing w:val="-18"/>
        </w:rPr>
        <w:t> </w:t>
      </w:r>
      <w:r>
        <w:rPr/>
        <w:t>los</w:t>
      </w:r>
      <w:r>
        <w:rPr>
          <w:spacing w:val="-19"/>
        </w:rPr>
        <w:t> </w:t>
      </w:r>
      <w:r>
        <w:rPr/>
        <w:t>actos y resoluciones</w:t>
      </w:r>
      <w:r>
        <w:rPr>
          <w:spacing w:val="-1"/>
        </w:rPr>
        <w:t> </w:t>
      </w:r>
      <w:r>
        <w:rPr/>
        <w:t>electorales.</w:t>
      </w:r>
    </w:p>
    <w:p>
      <w:pPr>
        <w:pStyle w:val="BodyText"/>
        <w:spacing w:line="360" w:lineRule="auto" w:before="159"/>
        <w:ind w:left="561" w:right="135"/>
        <w:jc w:val="both"/>
      </w:pPr>
      <w:r>
        <w:rPr/>
        <w:t>Las personas que forman parte de la comunidad LGBTIQ+ se encuentra en situación de discriminación, por lo que se segregan a ciertos grupos de la sociedad</w:t>
      </w:r>
      <w:r>
        <w:rPr>
          <w:spacing w:val="-13"/>
        </w:rPr>
        <w:t> </w:t>
      </w:r>
      <w:r>
        <w:rPr/>
        <w:t>en</w:t>
      </w:r>
      <w:r>
        <w:rPr>
          <w:spacing w:val="-15"/>
        </w:rPr>
        <w:t> </w:t>
      </w:r>
      <w:r>
        <w:rPr/>
        <w:t>atención</w:t>
      </w:r>
      <w:r>
        <w:rPr>
          <w:spacing w:val="-14"/>
        </w:rPr>
        <w:t> </w:t>
      </w:r>
      <w:r>
        <w:rPr/>
        <w:t>a</w:t>
      </w:r>
      <w:r>
        <w:rPr>
          <w:spacing w:val="-14"/>
        </w:rPr>
        <w:t> </w:t>
      </w:r>
      <w:r>
        <w:rPr/>
        <w:t>su</w:t>
      </w:r>
      <w:r>
        <w:rPr>
          <w:spacing w:val="-13"/>
        </w:rPr>
        <w:t> </w:t>
      </w:r>
      <w:r>
        <w:rPr/>
        <w:t>orientación</w:t>
      </w:r>
      <w:r>
        <w:rPr>
          <w:spacing w:val="-12"/>
        </w:rPr>
        <w:t> </w:t>
      </w:r>
      <w:r>
        <w:rPr/>
        <w:t>sexual,</w:t>
      </w:r>
      <w:r>
        <w:rPr>
          <w:spacing w:val="-16"/>
        </w:rPr>
        <w:t> </w:t>
      </w:r>
      <w:r>
        <w:rPr/>
        <w:t>identidad</w:t>
      </w:r>
      <w:r>
        <w:rPr>
          <w:spacing w:val="-12"/>
        </w:rPr>
        <w:t> </w:t>
      </w:r>
      <w:r>
        <w:rPr/>
        <w:t>y/o</w:t>
      </w:r>
      <w:r>
        <w:rPr>
          <w:spacing w:val="-13"/>
        </w:rPr>
        <w:t> </w:t>
      </w:r>
      <w:r>
        <w:rPr/>
        <w:t>expresión</w:t>
      </w:r>
      <w:r>
        <w:rPr>
          <w:spacing w:val="-15"/>
        </w:rPr>
        <w:t> </w:t>
      </w:r>
      <w:r>
        <w:rPr/>
        <w:t>de</w:t>
      </w:r>
      <w:r>
        <w:rPr>
          <w:spacing w:val="-12"/>
        </w:rPr>
        <w:t> </w:t>
      </w:r>
      <w:r>
        <w:rPr/>
        <w:t>género, limitando el desarrollo de sus capacidades y potencialidades, por lo que la sociedad</w:t>
      </w:r>
      <w:r>
        <w:rPr>
          <w:spacing w:val="-4"/>
        </w:rPr>
        <w:t> </w:t>
      </w:r>
      <w:r>
        <w:rPr/>
        <w:t>y</w:t>
      </w:r>
      <w:r>
        <w:rPr>
          <w:spacing w:val="-7"/>
        </w:rPr>
        <w:t> </w:t>
      </w:r>
      <w:r>
        <w:rPr/>
        <w:t>el</w:t>
      </w:r>
      <w:r>
        <w:rPr>
          <w:spacing w:val="-7"/>
        </w:rPr>
        <w:t> </w:t>
      </w:r>
      <w:r>
        <w:rPr/>
        <w:t>gobierno</w:t>
      </w:r>
      <w:r>
        <w:rPr>
          <w:spacing w:val="-7"/>
        </w:rPr>
        <w:t> </w:t>
      </w:r>
      <w:r>
        <w:rPr/>
        <w:t>deben</w:t>
      </w:r>
      <w:r>
        <w:rPr>
          <w:spacing w:val="-6"/>
        </w:rPr>
        <w:t> </w:t>
      </w:r>
      <w:r>
        <w:rPr/>
        <w:t>ofrecer</w:t>
      </w:r>
      <w:r>
        <w:rPr>
          <w:spacing w:val="-7"/>
        </w:rPr>
        <w:t> </w:t>
      </w:r>
      <w:r>
        <w:rPr/>
        <w:t>igualdad</w:t>
      </w:r>
      <w:r>
        <w:rPr>
          <w:spacing w:val="-5"/>
        </w:rPr>
        <w:t> </w:t>
      </w:r>
      <w:r>
        <w:rPr/>
        <w:t>de</w:t>
      </w:r>
      <w:r>
        <w:rPr>
          <w:spacing w:val="-6"/>
        </w:rPr>
        <w:t> </w:t>
      </w:r>
      <w:r>
        <w:rPr/>
        <w:t>oportunidades</w:t>
      </w:r>
      <w:r>
        <w:rPr>
          <w:spacing w:val="-7"/>
        </w:rPr>
        <w:t> </w:t>
      </w:r>
      <w:r>
        <w:rPr/>
        <w:t>para</w:t>
      </w:r>
      <w:r>
        <w:rPr>
          <w:spacing w:val="-4"/>
        </w:rPr>
        <w:t> </w:t>
      </w:r>
      <w:r>
        <w:rPr/>
        <w:t>acceder a las diferentes actividades de carácter social, familiar, cultural, laboral, educativo y deportivo, así como al ejercicio y defensa de sus derechos, eliminando las barreras sociales que permitan su inclusión</w:t>
      </w:r>
      <w:r>
        <w:rPr>
          <w:spacing w:val="-1"/>
        </w:rPr>
        <w:t> </w:t>
      </w:r>
      <w:r>
        <w:rPr/>
        <w:t>social.</w:t>
      </w:r>
    </w:p>
    <w:p>
      <w:pPr>
        <w:pStyle w:val="BodyText"/>
        <w:spacing w:line="360" w:lineRule="auto" w:before="162"/>
        <w:ind w:left="561" w:right="142"/>
        <w:jc w:val="both"/>
      </w:pPr>
      <w:r>
        <w:rPr/>
        <w:t>El TEEA está dispuesto a desempeñar su función en la lucha contra la discriminación por motivos de orientación sexual, identidad y/o expresión de género, ofreciendo un trabajo digno y un ambiente laboral donde exista libertad y</w:t>
      </w:r>
      <w:r>
        <w:rPr>
          <w:spacing w:val="-9"/>
        </w:rPr>
        <w:t> </w:t>
      </w:r>
      <w:r>
        <w:rPr/>
        <w:t>respeto</w:t>
      </w:r>
      <w:r>
        <w:rPr>
          <w:spacing w:val="-8"/>
        </w:rPr>
        <w:t> </w:t>
      </w:r>
      <w:r>
        <w:rPr/>
        <w:t>fomentando</w:t>
      </w:r>
      <w:r>
        <w:rPr>
          <w:spacing w:val="-8"/>
        </w:rPr>
        <w:t> </w:t>
      </w:r>
      <w:r>
        <w:rPr/>
        <w:t>la</w:t>
      </w:r>
      <w:r>
        <w:rPr>
          <w:spacing w:val="-8"/>
        </w:rPr>
        <w:t> </w:t>
      </w:r>
      <w:r>
        <w:rPr/>
        <w:t>inclusión,</w:t>
      </w:r>
      <w:r>
        <w:rPr>
          <w:spacing w:val="-11"/>
        </w:rPr>
        <w:t> </w:t>
      </w:r>
      <w:r>
        <w:rPr/>
        <w:t>así</w:t>
      </w:r>
      <w:r>
        <w:rPr>
          <w:spacing w:val="-9"/>
        </w:rPr>
        <w:t> </w:t>
      </w:r>
      <w:r>
        <w:rPr/>
        <w:t>como</w:t>
      </w:r>
      <w:r>
        <w:rPr>
          <w:spacing w:val="-8"/>
        </w:rPr>
        <w:t> </w:t>
      </w:r>
      <w:r>
        <w:rPr/>
        <w:t>velar</w:t>
      </w:r>
      <w:r>
        <w:rPr>
          <w:spacing w:val="-9"/>
        </w:rPr>
        <w:t> </w:t>
      </w:r>
      <w:r>
        <w:rPr/>
        <w:t>por</w:t>
      </w:r>
      <w:r>
        <w:rPr>
          <w:spacing w:val="-12"/>
        </w:rPr>
        <w:t> </w:t>
      </w:r>
      <w:r>
        <w:rPr/>
        <w:t>la</w:t>
      </w:r>
      <w:r>
        <w:rPr>
          <w:spacing w:val="-10"/>
        </w:rPr>
        <w:t> </w:t>
      </w:r>
      <w:r>
        <w:rPr/>
        <w:t>protección</w:t>
      </w:r>
      <w:r>
        <w:rPr>
          <w:spacing w:val="-8"/>
        </w:rPr>
        <w:t> </w:t>
      </w:r>
      <w:r>
        <w:rPr/>
        <w:t>y</w:t>
      </w:r>
      <w:r>
        <w:rPr>
          <w:spacing w:val="-14"/>
        </w:rPr>
        <w:t> </w:t>
      </w:r>
      <w:r>
        <w:rPr/>
        <w:t>garantía</w:t>
      </w:r>
      <w:r>
        <w:rPr>
          <w:spacing w:val="-10"/>
        </w:rPr>
        <w:t> </w:t>
      </w:r>
      <w:r>
        <w:rPr/>
        <w:t>de los derechos fundamentales de las personas</w:t>
      </w:r>
      <w:r>
        <w:rPr>
          <w:spacing w:val="-10"/>
        </w:rPr>
        <w:t> </w:t>
      </w:r>
      <w:r>
        <w:rPr/>
        <w:t>LGBTIQ+.</w:t>
      </w:r>
    </w:p>
    <w:p>
      <w:pPr>
        <w:pStyle w:val="BodyText"/>
        <w:spacing w:line="360" w:lineRule="auto" w:before="160"/>
        <w:ind w:left="561" w:right="135"/>
        <w:jc w:val="both"/>
      </w:pPr>
      <w:r>
        <w:rPr/>
        <w:t>En virtud al efecto evolutivo en la sociedad se elabora el presente manual, el cual describirá los conceptos básicos, así como las acciones por implementar para fortalecer la difusión y sensibilización de las personas pertenecientes a algún</w:t>
      </w:r>
      <w:r>
        <w:rPr>
          <w:spacing w:val="-14"/>
        </w:rPr>
        <w:t> </w:t>
      </w:r>
      <w:r>
        <w:rPr/>
        <w:t>grupo</w:t>
      </w:r>
      <w:r>
        <w:rPr>
          <w:spacing w:val="-11"/>
        </w:rPr>
        <w:t> </w:t>
      </w:r>
      <w:r>
        <w:rPr/>
        <w:t>de</w:t>
      </w:r>
      <w:r>
        <w:rPr>
          <w:spacing w:val="-14"/>
        </w:rPr>
        <w:t> </w:t>
      </w:r>
      <w:r>
        <w:rPr/>
        <w:t>atención</w:t>
      </w:r>
      <w:r>
        <w:rPr>
          <w:spacing w:val="-11"/>
        </w:rPr>
        <w:t> </w:t>
      </w:r>
      <w:r>
        <w:rPr/>
        <w:t>prioritaria</w:t>
      </w:r>
      <w:r>
        <w:rPr>
          <w:spacing w:val="-11"/>
        </w:rPr>
        <w:t> </w:t>
      </w:r>
      <w:r>
        <w:rPr/>
        <w:t>que</w:t>
      </w:r>
      <w:r>
        <w:rPr>
          <w:spacing w:val="-12"/>
        </w:rPr>
        <w:t> </w:t>
      </w:r>
      <w:r>
        <w:rPr/>
        <w:t>laboran</w:t>
      </w:r>
      <w:r>
        <w:rPr>
          <w:spacing w:val="-11"/>
        </w:rPr>
        <w:t> </w:t>
      </w:r>
      <w:r>
        <w:rPr/>
        <w:t>en</w:t>
      </w:r>
      <w:r>
        <w:rPr>
          <w:spacing w:val="-12"/>
        </w:rPr>
        <w:t> </w:t>
      </w:r>
      <w:r>
        <w:rPr/>
        <w:t>la</w:t>
      </w:r>
      <w:r>
        <w:rPr>
          <w:spacing w:val="-11"/>
        </w:rPr>
        <w:t> </w:t>
      </w:r>
      <w:r>
        <w:rPr/>
        <w:t>institución,</w:t>
      </w:r>
      <w:r>
        <w:rPr>
          <w:spacing w:val="-11"/>
        </w:rPr>
        <w:t> </w:t>
      </w:r>
      <w:r>
        <w:rPr/>
        <w:t>y</w:t>
      </w:r>
      <w:r>
        <w:rPr>
          <w:spacing w:val="-13"/>
        </w:rPr>
        <w:t> </w:t>
      </w:r>
      <w:r>
        <w:rPr/>
        <w:t>principalmente</w:t>
      </w:r>
    </w:p>
    <w:p>
      <w:pPr>
        <w:spacing w:after="0" w:line="360" w:lineRule="auto"/>
        <w:jc w:val="both"/>
        <w:sectPr>
          <w:pgSz w:w="12240" w:h="15840"/>
          <w:pgMar w:header="1345" w:footer="1261" w:top="3000" w:bottom="1460" w:left="1500" w:right="1560"/>
        </w:sectPr>
      </w:pPr>
    </w:p>
    <w:p>
      <w:pPr>
        <w:pStyle w:val="BodyText"/>
        <w:spacing w:line="360" w:lineRule="auto" w:before="121"/>
        <w:ind w:left="561" w:right="136"/>
        <w:jc w:val="both"/>
      </w:pPr>
      <w:r>
        <w:rPr/>
        <w:t>dirigido</w:t>
      </w:r>
      <w:r>
        <w:rPr>
          <w:spacing w:val="-16"/>
        </w:rPr>
        <w:t> </w:t>
      </w:r>
      <w:r>
        <w:rPr/>
        <w:t>para</w:t>
      </w:r>
      <w:r>
        <w:rPr>
          <w:spacing w:val="-19"/>
        </w:rPr>
        <w:t> </w:t>
      </w:r>
      <w:r>
        <w:rPr/>
        <w:t>que</w:t>
      </w:r>
      <w:r>
        <w:rPr>
          <w:spacing w:val="-15"/>
        </w:rPr>
        <w:t> </w:t>
      </w:r>
      <w:r>
        <w:rPr/>
        <w:t>las</w:t>
      </w:r>
      <w:r>
        <w:rPr>
          <w:spacing w:val="-16"/>
        </w:rPr>
        <w:t> </w:t>
      </w:r>
      <w:r>
        <w:rPr/>
        <w:t>y</w:t>
      </w:r>
      <w:r>
        <w:rPr>
          <w:spacing w:val="-15"/>
        </w:rPr>
        <w:t> </w:t>
      </w:r>
      <w:r>
        <w:rPr/>
        <w:t>los</w:t>
      </w:r>
      <w:r>
        <w:rPr>
          <w:spacing w:val="-16"/>
        </w:rPr>
        <w:t> </w:t>
      </w:r>
      <w:r>
        <w:rPr/>
        <w:t>servidores</w:t>
      </w:r>
      <w:r>
        <w:rPr>
          <w:spacing w:val="-15"/>
        </w:rPr>
        <w:t> </w:t>
      </w:r>
      <w:r>
        <w:rPr/>
        <w:t>públicos,</w:t>
      </w:r>
      <w:r>
        <w:rPr>
          <w:spacing w:val="-18"/>
        </w:rPr>
        <w:t> </w:t>
      </w:r>
      <w:r>
        <w:rPr/>
        <w:t>tengan</w:t>
      </w:r>
      <w:r>
        <w:rPr>
          <w:spacing w:val="-15"/>
        </w:rPr>
        <w:t> </w:t>
      </w:r>
      <w:r>
        <w:rPr/>
        <w:t>conocimiento</w:t>
      </w:r>
      <w:r>
        <w:rPr>
          <w:spacing w:val="-15"/>
        </w:rPr>
        <w:t> </w:t>
      </w:r>
      <w:r>
        <w:rPr/>
        <w:t>y</w:t>
      </w:r>
      <w:r>
        <w:rPr>
          <w:spacing w:val="-18"/>
        </w:rPr>
        <w:t> </w:t>
      </w:r>
      <w:r>
        <w:rPr/>
        <w:t>desarrollen la sensibilidad para atender con dignidad a las</w:t>
      </w:r>
      <w:r>
        <w:rPr>
          <w:spacing w:val="-4"/>
        </w:rPr>
        <w:t> </w:t>
      </w:r>
      <w:r>
        <w:rPr/>
        <w:t>personas.</w:t>
      </w:r>
    </w:p>
    <w:p>
      <w:pPr>
        <w:pStyle w:val="BodyText"/>
        <w:spacing w:line="360" w:lineRule="auto" w:before="160"/>
        <w:ind w:left="561" w:right="137"/>
        <w:jc w:val="both"/>
      </w:pPr>
      <w:r>
        <w:rPr/>
        <w:t>Atendiendo a la perspectiva de género que debe regir en todo documento normativo, se ha intentado utilizar un lenguaje incluyente, para contribuir al empoderamiento</w:t>
      </w:r>
      <w:r>
        <w:rPr>
          <w:spacing w:val="-4"/>
        </w:rPr>
        <w:t> </w:t>
      </w:r>
      <w:r>
        <w:rPr/>
        <w:t>de</w:t>
      </w:r>
      <w:r>
        <w:rPr>
          <w:spacing w:val="-4"/>
        </w:rPr>
        <w:t> </w:t>
      </w:r>
      <w:r>
        <w:rPr/>
        <w:t>la</w:t>
      </w:r>
      <w:r>
        <w:rPr>
          <w:spacing w:val="-6"/>
        </w:rPr>
        <w:t> </w:t>
      </w:r>
      <w:r>
        <w:rPr/>
        <w:t>mujer</w:t>
      </w:r>
      <w:r>
        <w:rPr>
          <w:spacing w:val="-1"/>
        </w:rPr>
        <w:t> </w:t>
      </w:r>
      <w:r>
        <w:rPr/>
        <w:t>y</w:t>
      </w:r>
      <w:r>
        <w:rPr>
          <w:spacing w:val="-7"/>
        </w:rPr>
        <w:t> </w:t>
      </w:r>
      <w:r>
        <w:rPr/>
        <w:t>personas</w:t>
      </w:r>
      <w:r>
        <w:rPr>
          <w:spacing w:val="-6"/>
        </w:rPr>
        <w:t> </w:t>
      </w:r>
      <w:r>
        <w:rPr/>
        <w:t>no</w:t>
      </w:r>
      <w:r>
        <w:rPr>
          <w:spacing w:val="-6"/>
        </w:rPr>
        <w:t> </w:t>
      </w:r>
      <w:r>
        <w:rPr/>
        <w:t>binarias</w:t>
      </w:r>
      <w:r>
        <w:rPr>
          <w:spacing w:val="-4"/>
        </w:rPr>
        <w:t> </w:t>
      </w:r>
      <w:r>
        <w:rPr/>
        <w:t>o</w:t>
      </w:r>
      <w:r>
        <w:rPr>
          <w:spacing w:val="-6"/>
        </w:rPr>
        <w:t> </w:t>
      </w:r>
      <w:r>
        <w:rPr/>
        <w:t>de</w:t>
      </w:r>
      <w:r>
        <w:rPr>
          <w:spacing w:val="-6"/>
        </w:rPr>
        <w:t> </w:t>
      </w:r>
      <w:r>
        <w:rPr/>
        <w:t>género</w:t>
      </w:r>
      <w:r>
        <w:rPr>
          <w:spacing w:val="-6"/>
        </w:rPr>
        <w:t> </w:t>
      </w:r>
      <w:r>
        <w:rPr/>
        <w:t>fluido,</w:t>
      </w:r>
      <w:r>
        <w:rPr>
          <w:spacing w:val="-6"/>
        </w:rPr>
        <w:t> </w:t>
      </w:r>
      <w:r>
        <w:rPr/>
        <w:t>a</w:t>
      </w:r>
      <w:r>
        <w:rPr>
          <w:spacing w:val="-4"/>
        </w:rPr>
        <w:t> </w:t>
      </w:r>
      <w:r>
        <w:rPr/>
        <w:t>través de su</w:t>
      </w:r>
      <w:r>
        <w:rPr>
          <w:spacing w:val="-2"/>
        </w:rPr>
        <w:t> </w:t>
      </w:r>
      <w:r>
        <w:rPr/>
        <w:t>visibilidad.</w:t>
      </w:r>
    </w:p>
    <w:p>
      <w:pPr>
        <w:pStyle w:val="BodyText"/>
        <w:spacing w:line="360" w:lineRule="auto" w:before="160"/>
        <w:ind w:left="561" w:right="139"/>
        <w:jc w:val="both"/>
      </w:pPr>
      <w:r>
        <w:rPr/>
        <w:t>Así en este documento encontraremos primeramente un glosario de términos que nos permitirá socializar los diversos conceptos que agrupan las diferentes orientaciones sexuales, identidades y expresiones de género, y que, a su vez, explica el abanico de características que definen a este sector poblacional.</w:t>
      </w:r>
    </w:p>
    <w:p>
      <w:pPr>
        <w:pStyle w:val="BodyText"/>
        <w:rPr>
          <w:sz w:val="26"/>
        </w:rPr>
      </w:pPr>
    </w:p>
    <w:p>
      <w:pPr>
        <w:pStyle w:val="BodyText"/>
        <w:rPr>
          <w:sz w:val="38"/>
        </w:rPr>
      </w:pPr>
    </w:p>
    <w:p>
      <w:pPr>
        <w:pStyle w:val="Heading1"/>
        <w:numPr>
          <w:ilvl w:val="0"/>
          <w:numId w:val="2"/>
        </w:numPr>
        <w:tabs>
          <w:tab w:pos="1281" w:val="left" w:leader="none"/>
          <w:tab w:pos="1282" w:val="left" w:leader="none"/>
        </w:tabs>
        <w:spacing w:line="240" w:lineRule="auto" w:before="0" w:after="0"/>
        <w:ind w:left="1282" w:right="0" w:hanging="721"/>
        <w:jc w:val="left"/>
      </w:pPr>
      <w:r>
        <w:rPr/>
        <w:t>GLOSARIO</w:t>
      </w:r>
    </w:p>
    <w:p>
      <w:pPr>
        <w:pStyle w:val="BodyText"/>
        <w:spacing w:before="10"/>
        <w:rPr>
          <w:b/>
          <w:sz w:val="29"/>
        </w:rPr>
      </w:pPr>
    </w:p>
    <w:p>
      <w:pPr>
        <w:pStyle w:val="BodyText"/>
        <w:spacing w:line="360" w:lineRule="auto"/>
        <w:ind w:left="202" w:right="137"/>
        <w:jc w:val="both"/>
      </w:pPr>
      <w:r>
        <w:rPr/>
        <w:t>En cuanto al uso de lenguaje, definiciones, conceptos y connotaciones relativos a temas de la diversidad sexual, la Corte Interamericana de Derechos Humanos, reconoce que no existe acuerdo entre organismos nacionales, internacionales, así como personas académicas en que se debaten esos tópicos. De igual manera las teorías de la diversidad sexual son evolutivas y muy cambiantes, por lo que están en constante movimiento.</w:t>
      </w:r>
    </w:p>
    <w:p>
      <w:pPr>
        <w:pStyle w:val="BodyText"/>
        <w:spacing w:line="362" w:lineRule="auto" w:before="159"/>
        <w:ind w:left="202" w:right="146"/>
        <w:jc w:val="both"/>
      </w:pPr>
      <w:r>
        <w:rPr/>
        <w:t>Esto obliga a que, retomemos el glosario utilizado por la Corte, en la Opinión Consultiva OC-24/17, la cual transcribimos a continuación.</w:t>
      </w:r>
    </w:p>
    <w:p>
      <w:pPr>
        <w:pStyle w:val="ListParagraph"/>
        <w:numPr>
          <w:ilvl w:val="0"/>
          <w:numId w:val="3"/>
        </w:numPr>
        <w:tabs>
          <w:tab w:pos="922" w:val="left" w:leader="none"/>
        </w:tabs>
        <w:spacing w:line="357" w:lineRule="auto" w:before="156" w:after="0"/>
        <w:ind w:left="921" w:right="135" w:hanging="360"/>
        <w:jc w:val="both"/>
        <w:rPr>
          <w:sz w:val="24"/>
        </w:rPr>
      </w:pPr>
      <w:r>
        <w:rPr>
          <w:b/>
          <w:sz w:val="24"/>
        </w:rPr>
        <w:t>Sexo</w:t>
      </w:r>
      <w:r>
        <w:rPr>
          <w:sz w:val="24"/>
        </w:rPr>
        <w:t>: En un sentido estricto, el término sexo se refiere a las diferencias biológicas entre el hombre y la mujer, a sus características fisiológicas, a </w:t>
      </w:r>
      <w:r>
        <w:rPr>
          <w:spacing w:val="-3"/>
          <w:sz w:val="24"/>
        </w:rPr>
        <w:t>la </w:t>
      </w:r>
      <w:r>
        <w:rPr>
          <w:sz w:val="24"/>
        </w:rPr>
        <w:t>suma</w:t>
      </w:r>
      <w:r>
        <w:rPr>
          <w:spacing w:val="-13"/>
          <w:sz w:val="24"/>
        </w:rPr>
        <w:t> </w:t>
      </w:r>
      <w:r>
        <w:rPr>
          <w:sz w:val="24"/>
        </w:rPr>
        <w:t>de</w:t>
      </w:r>
      <w:r>
        <w:rPr>
          <w:spacing w:val="-12"/>
          <w:sz w:val="24"/>
        </w:rPr>
        <w:t> </w:t>
      </w:r>
      <w:r>
        <w:rPr>
          <w:sz w:val="24"/>
        </w:rPr>
        <w:t>las</w:t>
      </w:r>
      <w:r>
        <w:rPr>
          <w:spacing w:val="-12"/>
          <w:sz w:val="24"/>
        </w:rPr>
        <w:t> </w:t>
      </w:r>
      <w:r>
        <w:rPr>
          <w:sz w:val="24"/>
        </w:rPr>
        <w:t>características</w:t>
      </w:r>
      <w:r>
        <w:rPr>
          <w:spacing w:val="-12"/>
          <w:sz w:val="24"/>
        </w:rPr>
        <w:t> </w:t>
      </w:r>
      <w:r>
        <w:rPr>
          <w:sz w:val="24"/>
        </w:rPr>
        <w:t>biológicas</w:t>
      </w:r>
      <w:r>
        <w:rPr>
          <w:spacing w:val="-12"/>
          <w:sz w:val="24"/>
        </w:rPr>
        <w:t> </w:t>
      </w:r>
      <w:r>
        <w:rPr>
          <w:sz w:val="24"/>
        </w:rPr>
        <w:t>que</w:t>
      </w:r>
      <w:r>
        <w:rPr>
          <w:spacing w:val="-11"/>
          <w:sz w:val="24"/>
        </w:rPr>
        <w:t> </w:t>
      </w:r>
      <w:r>
        <w:rPr>
          <w:sz w:val="24"/>
        </w:rPr>
        <w:t>define</w:t>
      </w:r>
      <w:r>
        <w:rPr>
          <w:spacing w:val="-11"/>
          <w:sz w:val="24"/>
        </w:rPr>
        <w:t> </w:t>
      </w:r>
      <w:r>
        <w:rPr>
          <w:sz w:val="24"/>
        </w:rPr>
        <w:t>el</w:t>
      </w:r>
      <w:r>
        <w:rPr>
          <w:spacing w:val="-14"/>
          <w:sz w:val="24"/>
        </w:rPr>
        <w:t> </w:t>
      </w:r>
      <w:r>
        <w:rPr>
          <w:sz w:val="24"/>
        </w:rPr>
        <w:t>espectro</w:t>
      </w:r>
      <w:r>
        <w:rPr>
          <w:spacing w:val="-12"/>
          <w:sz w:val="24"/>
        </w:rPr>
        <w:t> </w:t>
      </w:r>
      <w:r>
        <w:rPr>
          <w:sz w:val="24"/>
        </w:rPr>
        <w:t>de</w:t>
      </w:r>
      <w:r>
        <w:rPr>
          <w:spacing w:val="-12"/>
          <w:sz w:val="24"/>
        </w:rPr>
        <w:t> </w:t>
      </w:r>
      <w:r>
        <w:rPr>
          <w:sz w:val="24"/>
        </w:rPr>
        <w:t>las</w:t>
      </w:r>
      <w:r>
        <w:rPr>
          <w:spacing w:val="-12"/>
          <w:sz w:val="24"/>
        </w:rPr>
        <w:t> </w:t>
      </w:r>
      <w:r>
        <w:rPr>
          <w:sz w:val="24"/>
        </w:rPr>
        <w:t>personas como</w:t>
      </w:r>
      <w:r>
        <w:rPr>
          <w:spacing w:val="23"/>
          <w:sz w:val="24"/>
        </w:rPr>
        <w:t> </w:t>
      </w:r>
      <w:r>
        <w:rPr>
          <w:sz w:val="24"/>
        </w:rPr>
        <w:t>mujeres</w:t>
      </w:r>
      <w:r>
        <w:rPr>
          <w:spacing w:val="26"/>
          <w:sz w:val="24"/>
        </w:rPr>
        <w:t> </w:t>
      </w:r>
      <w:r>
        <w:rPr>
          <w:sz w:val="24"/>
        </w:rPr>
        <w:t>yhombres</w:t>
      </w:r>
      <w:r>
        <w:rPr>
          <w:spacing w:val="23"/>
          <w:sz w:val="24"/>
        </w:rPr>
        <w:t> </w:t>
      </w:r>
      <w:r>
        <w:rPr>
          <w:sz w:val="24"/>
        </w:rPr>
        <w:t>o</w:t>
      </w:r>
      <w:r>
        <w:rPr>
          <w:spacing w:val="23"/>
          <w:sz w:val="24"/>
        </w:rPr>
        <w:t> </w:t>
      </w:r>
      <w:r>
        <w:rPr>
          <w:sz w:val="24"/>
        </w:rPr>
        <w:t>a</w:t>
      </w:r>
      <w:r>
        <w:rPr>
          <w:spacing w:val="24"/>
          <w:sz w:val="24"/>
        </w:rPr>
        <w:t> </w:t>
      </w:r>
      <w:r>
        <w:rPr>
          <w:sz w:val="24"/>
        </w:rPr>
        <w:t>la</w:t>
      </w:r>
      <w:r>
        <w:rPr>
          <w:spacing w:val="23"/>
          <w:sz w:val="24"/>
        </w:rPr>
        <w:t> </w:t>
      </w:r>
      <w:r>
        <w:rPr>
          <w:sz w:val="24"/>
        </w:rPr>
        <w:t>construcción</w:t>
      </w:r>
      <w:r>
        <w:rPr>
          <w:spacing w:val="21"/>
          <w:sz w:val="24"/>
        </w:rPr>
        <w:t> </w:t>
      </w:r>
      <w:r>
        <w:rPr>
          <w:sz w:val="24"/>
        </w:rPr>
        <w:t>biológica</w:t>
      </w:r>
      <w:r>
        <w:rPr>
          <w:spacing w:val="23"/>
          <w:sz w:val="24"/>
        </w:rPr>
        <w:t> </w:t>
      </w:r>
      <w:r>
        <w:rPr>
          <w:sz w:val="24"/>
        </w:rPr>
        <w:t>que</w:t>
      </w:r>
      <w:r>
        <w:rPr>
          <w:spacing w:val="23"/>
          <w:sz w:val="24"/>
        </w:rPr>
        <w:t> </w:t>
      </w:r>
      <w:r>
        <w:rPr>
          <w:sz w:val="24"/>
        </w:rPr>
        <w:t>se</w:t>
      </w:r>
      <w:r>
        <w:rPr>
          <w:spacing w:val="24"/>
          <w:sz w:val="24"/>
        </w:rPr>
        <w:t> </w:t>
      </w:r>
      <w:r>
        <w:rPr>
          <w:sz w:val="24"/>
        </w:rPr>
        <w:t>refiere</w:t>
      </w:r>
      <w:r>
        <w:rPr>
          <w:spacing w:val="22"/>
          <w:sz w:val="24"/>
        </w:rPr>
        <w:t> </w:t>
      </w:r>
      <w:r>
        <w:rPr>
          <w:sz w:val="24"/>
        </w:rPr>
        <w:t>a</w:t>
      </w:r>
      <w:r>
        <w:rPr>
          <w:spacing w:val="24"/>
          <w:sz w:val="24"/>
        </w:rPr>
        <w:t> </w:t>
      </w:r>
      <w:r>
        <w:rPr>
          <w:sz w:val="24"/>
        </w:rPr>
        <w:t>las</w:t>
      </w:r>
    </w:p>
    <w:p>
      <w:pPr>
        <w:spacing w:after="0" w:line="357" w:lineRule="auto"/>
        <w:jc w:val="both"/>
        <w:rPr>
          <w:sz w:val="24"/>
        </w:rPr>
        <w:sectPr>
          <w:pgSz w:w="12240" w:h="15840"/>
          <w:pgMar w:header="1345" w:footer="1261" w:top="3000" w:bottom="1460" w:left="1500" w:right="1560"/>
        </w:sectPr>
      </w:pPr>
    </w:p>
    <w:p>
      <w:pPr>
        <w:pStyle w:val="BodyText"/>
        <w:spacing w:line="360" w:lineRule="auto" w:before="121"/>
        <w:ind w:left="921" w:right="137"/>
        <w:jc w:val="both"/>
      </w:pPr>
      <w:r>
        <w:rPr/>
        <w:t>características genéticas, hormonales, anatómicas y fisiológicas sobre cuya base una persona es clasificada como macho o hembra al nacer; En ese sentido, puesto que este término únicamente establece subdivisiones entre hombres y mujeres, no reconoce la existencia de otras categorías que no encajan dentro del binario mujer/hombre;</w:t>
      </w:r>
    </w:p>
    <w:p>
      <w:pPr>
        <w:pStyle w:val="ListParagraph"/>
        <w:numPr>
          <w:ilvl w:val="0"/>
          <w:numId w:val="3"/>
        </w:numPr>
        <w:tabs>
          <w:tab w:pos="922" w:val="left" w:leader="none"/>
        </w:tabs>
        <w:spacing w:line="357" w:lineRule="auto" w:before="2" w:after="0"/>
        <w:ind w:left="921" w:right="136" w:hanging="360"/>
        <w:jc w:val="both"/>
        <w:rPr>
          <w:sz w:val="24"/>
        </w:rPr>
      </w:pPr>
      <w:r>
        <w:rPr>
          <w:b/>
          <w:sz w:val="24"/>
        </w:rPr>
        <w:t>Sexo asignado al nacer: </w:t>
      </w:r>
      <w:r>
        <w:rPr>
          <w:sz w:val="24"/>
        </w:rPr>
        <w:t>Esta idea trasciende el concepto de sexo como masculino o femenino y está asociado a la determinación del sexo como una construcción social.La asignación del sexo no es un hecho biológico innato; más bien, el sexo se asigna al nacer con base en la percepción que otros tienen sobre los genitales. La mayoría de las personas son fácilmente clasificadas pero algunas personas no encajan en el binario</w:t>
      </w:r>
      <w:r>
        <w:rPr>
          <w:spacing w:val="-17"/>
          <w:sz w:val="24"/>
        </w:rPr>
        <w:t> </w:t>
      </w:r>
      <w:r>
        <w:rPr>
          <w:sz w:val="24"/>
        </w:rPr>
        <w:t>mujer/hombre;</w:t>
      </w:r>
    </w:p>
    <w:p>
      <w:pPr>
        <w:pStyle w:val="ListParagraph"/>
        <w:numPr>
          <w:ilvl w:val="0"/>
          <w:numId w:val="3"/>
        </w:numPr>
        <w:tabs>
          <w:tab w:pos="922" w:val="left" w:leader="none"/>
        </w:tabs>
        <w:spacing w:line="357" w:lineRule="auto" w:before="4" w:after="0"/>
        <w:ind w:left="921" w:right="135" w:hanging="360"/>
        <w:jc w:val="both"/>
        <w:rPr>
          <w:sz w:val="24"/>
        </w:rPr>
      </w:pPr>
      <w:r>
        <w:rPr>
          <w:b/>
          <w:sz w:val="24"/>
        </w:rPr>
        <w:t>Sistema binario del género/sexo: </w:t>
      </w:r>
      <w:r>
        <w:rPr>
          <w:sz w:val="24"/>
        </w:rPr>
        <w:t>modelo social y cultural dominante en la cultura</w:t>
      </w:r>
      <w:r>
        <w:rPr>
          <w:spacing w:val="-11"/>
          <w:sz w:val="24"/>
        </w:rPr>
        <w:t> </w:t>
      </w:r>
      <w:r>
        <w:rPr>
          <w:sz w:val="24"/>
        </w:rPr>
        <w:t>occidental</w:t>
      </w:r>
      <w:r>
        <w:rPr>
          <w:spacing w:val="-11"/>
          <w:sz w:val="24"/>
        </w:rPr>
        <w:t> </w:t>
      </w:r>
      <w:r>
        <w:rPr>
          <w:sz w:val="24"/>
        </w:rPr>
        <w:t>que</w:t>
      </w:r>
      <w:r>
        <w:rPr>
          <w:spacing w:val="-10"/>
          <w:sz w:val="24"/>
        </w:rPr>
        <w:t> </w:t>
      </w:r>
      <w:r>
        <w:rPr>
          <w:sz w:val="24"/>
        </w:rPr>
        <w:t>“considera</w:t>
      </w:r>
      <w:r>
        <w:rPr>
          <w:spacing w:val="-11"/>
          <w:sz w:val="24"/>
        </w:rPr>
        <w:t> </w:t>
      </w:r>
      <w:r>
        <w:rPr>
          <w:sz w:val="24"/>
        </w:rPr>
        <w:t>que</w:t>
      </w:r>
      <w:r>
        <w:rPr>
          <w:spacing w:val="-7"/>
          <w:sz w:val="24"/>
        </w:rPr>
        <w:t> </w:t>
      </w:r>
      <w:r>
        <w:rPr>
          <w:sz w:val="24"/>
        </w:rPr>
        <w:t>el</w:t>
      </w:r>
      <w:r>
        <w:rPr>
          <w:spacing w:val="-11"/>
          <w:sz w:val="24"/>
        </w:rPr>
        <w:t> </w:t>
      </w:r>
      <w:r>
        <w:rPr>
          <w:sz w:val="24"/>
        </w:rPr>
        <w:t>género</w:t>
      </w:r>
      <w:r>
        <w:rPr>
          <w:spacing w:val="-9"/>
          <w:sz w:val="24"/>
        </w:rPr>
        <w:t> </w:t>
      </w:r>
      <w:r>
        <w:rPr>
          <w:sz w:val="24"/>
        </w:rPr>
        <w:t>y</w:t>
      </w:r>
      <w:r>
        <w:rPr>
          <w:spacing w:val="-8"/>
          <w:sz w:val="24"/>
        </w:rPr>
        <w:t> </w:t>
      </w:r>
      <w:r>
        <w:rPr>
          <w:sz w:val="24"/>
        </w:rPr>
        <w:t>el</w:t>
      </w:r>
      <w:r>
        <w:rPr>
          <w:spacing w:val="-11"/>
          <w:sz w:val="24"/>
        </w:rPr>
        <w:t> </w:t>
      </w:r>
      <w:r>
        <w:rPr>
          <w:sz w:val="24"/>
        </w:rPr>
        <w:t>sexo</w:t>
      </w:r>
      <w:r>
        <w:rPr>
          <w:spacing w:val="-11"/>
          <w:sz w:val="24"/>
        </w:rPr>
        <w:t> </w:t>
      </w:r>
      <w:r>
        <w:rPr>
          <w:sz w:val="24"/>
        </w:rPr>
        <w:t>abarcan</w:t>
      </w:r>
      <w:r>
        <w:rPr>
          <w:spacing w:val="-9"/>
          <w:sz w:val="24"/>
        </w:rPr>
        <w:t> </w:t>
      </w:r>
      <w:r>
        <w:rPr>
          <w:sz w:val="24"/>
        </w:rPr>
        <w:t>dos,</w:t>
      </w:r>
      <w:r>
        <w:rPr>
          <w:spacing w:val="-8"/>
          <w:sz w:val="24"/>
        </w:rPr>
        <w:t> </w:t>
      </w:r>
      <w:r>
        <w:rPr>
          <w:sz w:val="24"/>
        </w:rPr>
        <w:t>y</w:t>
      </w:r>
      <w:r>
        <w:rPr>
          <w:spacing w:val="-9"/>
          <w:sz w:val="24"/>
        </w:rPr>
        <w:t> </w:t>
      </w:r>
      <w:r>
        <w:rPr>
          <w:sz w:val="24"/>
        </w:rPr>
        <w:t>sólo dos, categorías rígidas, a saber, masculino/hombre y femenino/mujer. Tal sistema o modelo excluye a aquellos que no se enmarcan dentro de las dos categorías (como las personas </w:t>
      </w:r>
      <w:r>
        <w:rPr>
          <w:i/>
          <w:sz w:val="24"/>
        </w:rPr>
        <w:t>trans </w:t>
      </w:r>
      <w:r>
        <w:rPr>
          <w:sz w:val="24"/>
        </w:rPr>
        <w:t>o</w:t>
      </w:r>
      <w:r>
        <w:rPr>
          <w:spacing w:val="-7"/>
          <w:sz w:val="24"/>
        </w:rPr>
        <w:t> </w:t>
      </w:r>
      <w:r>
        <w:rPr>
          <w:sz w:val="24"/>
        </w:rPr>
        <w:t>intersex);</w:t>
      </w:r>
    </w:p>
    <w:p>
      <w:pPr>
        <w:pStyle w:val="ListParagraph"/>
        <w:numPr>
          <w:ilvl w:val="0"/>
          <w:numId w:val="3"/>
        </w:numPr>
        <w:tabs>
          <w:tab w:pos="922" w:val="left" w:leader="none"/>
        </w:tabs>
        <w:spacing w:line="360" w:lineRule="auto" w:before="4" w:after="0"/>
        <w:ind w:left="921" w:right="136" w:hanging="360"/>
        <w:jc w:val="both"/>
        <w:rPr>
          <w:sz w:val="24"/>
        </w:rPr>
      </w:pPr>
      <w:r>
        <w:rPr>
          <w:b/>
          <w:sz w:val="24"/>
        </w:rPr>
        <w:t>Intersexualidad</w:t>
      </w:r>
      <w:r>
        <w:rPr>
          <w:sz w:val="24"/>
        </w:rPr>
        <w:t>: Todas aquellas situaciones en las que la anatomía sexual de la persona no se ajusta físicamente a los estándares culturalmente definidos para el cuerpo femenino o masculino. Una persona intersexual nace con una anatomía sexual, órganos reproductivos o patrones cromosómicos que no se ajustan a la definición típica del hombre o de la mujer. Esto puede ser aparente al nacer o llegar a serlo con los años. Una persona intersexual puede identificarse como hombre o como mujer o como ninguna de las dos cosas. La condición de intersexual no tiene que ver con la orientación sexual o la identidad de género: las personas intersexuales experimentan lamisma gama de orientaciones sexuales e identidades de género que las personas que no lo</w:t>
      </w:r>
      <w:r>
        <w:rPr>
          <w:spacing w:val="3"/>
          <w:sz w:val="24"/>
        </w:rPr>
        <w:t> </w:t>
      </w:r>
      <w:r>
        <w:rPr>
          <w:sz w:val="24"/>
        </w:rPr>
        <w:t>son;</w:t>
      </w:r>
    </w:p>
    <w:p>
      <w:pPr>
        <w:spacing w:after="0" w:line="360" w:lineRule="auto"/>
        <w:jc w:val="both"/>
        <w:rPr>
          <w:sz w:val="24"/>
        </w:rPr>
        <w:sectPr>
          <w:pgSz w:w="12240" w:h="15840"/>
          <w:pgMar w:header="1345" w:footer="1261" w:top="3000" w:bottom="1460" w:left="1500" w:right="1560"/>
        </w:sectPr>
      </w:pPr>
    </w:p>
    <w:p>
      <w:pPr>
        <w:pStyle w:val="ListParagraph"/>
        <w:numPr>
          <w:ilvl w:val="0"/>
          <w:numId w:val="3"/>
        </w:numPr>
        <w:tabs>
          <w:tab w:pos="922" w:val="left" w:leader="none"/>
        </w:tabs>
        <w:spacing w:line="355" w:lineRule="auto" w:before="121" w:after="0"/>
        <w:ind w:left="921" w:right="139" w:hanging="360"/>
        <w:jc w:val="both"/>
        <w:rPr>
          <w:sz w:val="24"/>
        </w:rPr>
      </w:pPr>
      <w:r>
        <w:rPr>
          <w:b/>
          <w:sz w:val="24"/>
        </w:rPr>
        <w:t>Género:</w:t>
      </w:r>
      <w:r>
        <w:rPr>
          <w:b/>
          <w:spacing w:val="-17"/>
          <w:sz w:val="24"/>
        </w:rPr>
        <w:t> </w:t>
      </w:r>
      <w:r>
        <w:rPr>
          <w:sz w:val="24"/>
        </w:rPr>
        <w:t>Se</w:t>
      </w:r>
      <w:r>
        <w:rPr>
          <w:spacing w:val="-16"/>
          <w:sz w:val="24"/>
        </w:rPr>
        <w:t> </w:t>
      </w:r>
      <w:r>
        <w:rPr>
          <w:sz w:val="24"/>
        </w:rPr>
        <w:t>refiere</w:t>
      </w:r>
      <w:r>
        <w:rPr>
          <w:spacing w:val="-16"/>
          <w:sz w:val="24"/>
        </w:rPr>
        <w:t> </w:t>
      </w:r>
      <w:r>
        <w:rPr>
          <w:sz w:val="24"/>
        </w:rPr>
        <w:t>a</w:t>
      </w:r>
      <w:r>
        <w:rPr>
          <w:spacing w:val="-15"/>
          <w:sz w:val="24"/>
        </w:rPr>
        <w:t> </w:t>
      </w:r>
      <w:r>
        <w:rPr>
          <w:sz w:val="24"/>
        </w:rPr>
        <w:t>las</w:t>
      </w:r>
      <w:r>
        <w:rPr>
          <w:spacing w:val="-16"/>
          <w:sz w:val="24"/>
        </w:rPr>
        <w:t> </w:t>
      </w:r>
      <w:r>
        <w:rPr>
          <w:sz w:val="24"/>
        </w:rPr>
        <w:t>identidades,</w:t>
      </w:r>
      <w:r>
        <w:rPr>
          <w:spacing w:val="-16"/>
          <w:sz w:val="24"/>
        </w:rPr>
        <w:t> </w:t>
      </w:r>
      <w:r>
        <w:rPr>
          <w:sz w:val="24"/>
        </w:rPr>
        <w:t>las</w:t>
      </w:r>
      <w:r>
        <w:rPr>
          <w:spacing w:val="-15"/>
          <w:sz w:val="24"/>
        </w:rPr>
        <w:t> </w:t>
      </w:r>
      <w:r>
        <w:rPr>
          <w:sz w:val="24"/>
        </w:rPr>
        <w:t>funciones</w:t>
      </w:r>
      <w:r>
        <w:rPr>
          <w:spacing w:val="-16"/>
          <w:sz w:val="24"/>
        </w:rPr>
        <w:t> </w:t>
      </w:r>
      <w:r>
        <w:rPr>
          <w:sz w:val="24"/>
        </w:rPr>
        <w:t>y</w:t>
      </w:r>
      <w:r>
        <w:rPr>
          <w:spacing w:val="-16"/>
          <w:sz w:val="24"/>
        </w:rPr>
        <w:t> </w:t>
      </w:r>
      <w:r>
        <w:rPr>
          <w:sz w:val="24"/>
        </w:rPr>
        <w:t>los</w:t>
      </w:r>
      <w:r>
        <w:rPr>
          <w:spacing w:val="-17"/>
          <w:sz w:val="24"/>
        </w:rPr>
        <w:t> </w:t>
      </w:r>
      <w:r>
        <w:rPr>
          <w:sz w:val="24"/>
        </w:rPr>
        <w:t>atributos</w:t>
      </w:r>
      <w:r>
        <w:rPr>
          <w:spacing w:val="-16"/>
          <w:sz w:val="24"/>
        </w:rPr>
        <w:t> </w:t>
      </w:r>
      <w:r>
        <w:rPr>
          <w:sz w:val="24"/>
        </w:rPr>
        <w:t>construidos socialmente de la mujer y el hombre y al significado social y cultural que </w:t>
      </w:r>
      <w:r>
        <w:rPr>
          <w:spacing w:val="-3"/>
          <w:sz w:val="24"/>
        </w:rPr>
        <w:t>se </w:t>
      </w:r>
      <w:r>
        <w:rPr>
          <w:sz w:val="24"/>
        </w:rPr>
        <w:t>atribuye a esas diferencias</w:t>
      </w:r>
      <w:r>
        <w:rPr>
          <w:spacing w:val="-6"/>
          <w:sz w:val="24"/>
        </w:rPr>
        <w:t> </w:t>
      </w:r>
      <w:r>
        <w:rPr>
          <w:sz w:val="24"/>
        </w:rPr>
        <w:t>biológicas;</w:t>
      </w:r>
    </w:p>
    <w:p>
      <w:pPr>
        <w:pStyle w:val="ListParagraph"/>
        <w:numPr>
          <w:ilvl w:val="0"/>
          <w:numId w:val="3"/>
        </w:numPr>
        <w:tabs>
          <w:tab w:pos="922" w:val="left" w:leader="none"/>
        </w:tabs>
        <w:spacing w:line="360" w:lineRule="auto" w:before="6" w:after="0"/>
        <w:ind w:left="921" w:right="136" w:hanging="360"/>
        <w:jc w:val="both"/>
        <w:rPr>
          <w:sz w:val="24"/>
        </w:rPr>
      </w:pPr>
      <w:r>
        <w:rPr>
          <w:b/>
          <w:sz w:val="24"/>
        </w:rPr>
        <w:t>Identidad de Género</w:t>
      </w:r>
      <w:r>
        <w:rPr>
          <w:sz w:val="24"/>
        </w:rPr>
        <w:t>: La identidad de género es la vivencia interna e individual del género tal como cada persona la siente, la cual podría corresponder o no con el sexo asignado al momento del nacimiento, incluyendo la vivencia personal del cuerpo (que podría involucrar o no la modificación de la apariencia o la función corporal a través de medios médicos, quirúrgicos o de otra índole, siempre que la misma sea libremente escogida) y otras expresiones de género, incluyendo la vestimenta, el modo de hablar y los modales. La identidad de género es un concepto amplio que crea espacio para la auto</w:t>
      </w:r>
      <w:r>
        <w:rPr>
          <w:rFonts w:ascii="Cambria Math" w:hAnsi="Cambria Math"/>
          <w:sz w:val="24"/>
        </w:rPr>
        <w:t>i</w:t>
      </w:r>
      <w:r>
        <w:rPr>
          <w:sz w:val="24"/>
        </w:rPr>
        <w:t>dentificación, y que hace referencia a la vivencia que una persona tiene de su propio género. Así, la identidad de género y su expresión</w:t>
      </w:r>
      <w:r>
        <w:rPr>
          <w:spacing w:val="-16"/>
          <w:sz w:val="24"/>
        </w:rPr>
        <w:t> </w:t>
      </w:r>
      <w:r>
        <w:rPr>
          <w:sz w:val="24"/>
        </w:rPr>
        <w:t>también</w:t>
      </w:r>
      <w:r>
        <w:rPr>
          <w:spacing w:val="-15"/>
          <w:sz w:val="24"/>
        </w:rPr>
        <w:t> </w:t>
      </w:r>
      <w:r>
        <w:rPr>
          <w:sz w:val="24"/>
        </w:rPr>
        <w:t>toman</w:t>
      </w:r>
      <w:r>
        <w:rPr>
          <w:spacing w:val="-16"/>
          <w:sz w:val="24"/>
        </w:rPr>
        <w:t> </w:t>
      </w:r>
      <w:r>
        <w:rPr>
          <w:sz w:val="24"/>
        </w:rPr>
        <w:t>muchas</w:t>
      </w:r>
      <w:r>
        <w:rPr>
          <w:spacing w:val="-11"/>
          <w:sz w:val="24"/>
        </w:rPr>
        <w:t> </w:t>
      </w:r>
      <w:r>
        <w:rPr>
          <w:sz w:val="24"/>
        </w:rPr>
        <w:t>formas,</w:t>
      </w:r>
      <w:r>
        <w:rPr>
          <w:spacing w:val="-16"/>
          <w:sz w:val="24"/>
        </w:rPr>
        <w:t> </w:t>
      </w:r>
      <w:r>
        <w:rPr>
          <w:sz w:val="24"/>
        </w:rPr>
        <w:t>algunas</w:t>
      </w:r>
      <w:r>
        <w:rPr>
          <w:spacing w:val="-16"/>
          <w:sz w:val="24"/>
        </w:rPr>
        <w:t> </w:t>
      </w:r>
      <w:r>
        <w:rPr>
          <w:sz w:val="24"/>
        </w:rPr>
        <w:t>personas</w:t>
      </w:r>
      <w:r>
        <w:rPr>
          <w:spacing w:val="-16"/>
          <w:sz w:val="24"/>
        </w:rPr>
        <w:t> </w:t>
      </w:r>
      <w:r>
        <w:rPr>
          <w:sz w:val="24"/>
        </w:rPr>
        <w:t>no</w:t>
      </w:r>
      <w:r>
        <w:rPr>
          <w:spacing w:val="-15"/>
          <w:sz w:val="24"/>
        </w:rPr>
        <w:t> </w:t>
      </w:r>
      <w:r>
        <w:rPr>
          <w:sz w:val="24"/>
        </w:rPr>
        <w:t>se</w:t>
      </w:r>
      <w:r>
        <w:rPr>
          <w:spacing w:val="-16"/>
          <w:sz w:val="24"/>
        </w:rPr>
        <w:t> </w:t>
      </w:r>
      <w:r>
        <w:rPr>
          <w:sz w:val="24"/>
        </w:rPr>
        <w:t>identifican ni como hombres ni como mujeres, o se identifican como</w:t>
      </w:r>
      <w:r>
        <w:rPr>
          <w:spacing w:val="-4"/>
          <w:sz w:val="24"/>
        </w:rPr>
        <w:t> </w:t>
      </w:r>
      <w:r>
        <w:rPr>
          <w:sz w:val="24"/>
        </w:rPr>
        <w:t>ambos;</w:t>
      </w:r>
    </w:p>
    <w:p>
      <w:pPr>
        <w:pStyle w:val="ListParagraph"/>
        <w:numPr>
          <w:ilvl w:val="0"/>
          <w:numId w:val="3"/>
        </w:numPr>
        <w:tabs>
          <w:tab w:pos="922" w:val="left" w:leader="none"/>
        </w:tabs>
        <w:spacing w:line="357" w:lineRule="auto" w:before="0" w:after="0"/>
        <w:ind w:left="921" w:right="132" w:hanging="360"/>
        <w:jc w:val="both"/>
        <w:rPr>
          <w:sz w:val="24"/>
        </w:rPr>
      </w:pPr>
      <w:r>
        <w:rPr>
          <w:b/>
          <w:sz w:val="24"/>
        </w:rPr>
        <w:t>Expresión de género: </w:t>
      </w:r>
      <w:r>
        <w:rPr>
          <w:sz w:val="24"/>
        </w:rPr>
        <w:t>Se entiende como la manifestación externa del género</w:t>
      </w:r>
      <w:r>
        <w:rPr>
          <w:spacing w:val="-6"/>
          <w:sz w:val="24"/>
        </w:rPr>
        <w:t> </w:t>
      </w:r>
      <w:r>
        <w:rPr>
          <w:sz w:val="24"/>
        </w:rPr>
        <w:t>de</w:t>
      </w:r>
      <w:r>
        <w:rPr>
          <w:spacing w:val="-5"/>
          <w:sz w:val="24"/>
        </w:rPr>
        <w:t> </w:t>
      </w:r>
      <w:r>
        <w:rPr>
          <w:sz w:val="24"/>
        </w:rPr>
        <w:t>una</w:t>
      </w:r>
      <w:r>
        <w:rPr>
          <w:spacing w:val="-6"/>
          <w:sz w:val="24"/>
        </w:rPr>
        <w:t> </w:t>
      </w:r>
      <w:r>
        <w:rPr>
          <w:sz w:val="24"/>
        </w:rPr>
        <w:t>persona,</w:t>
      </w:r>
      <w:r>
        <w:rPr>
          <w:spacing w:val="-6"/>
          <w:sz w:val="24"/>
        </w:rPr>
        <w:t> </w:t>
      </w:r>
      <w:r>
        <w:rPr>
          <w:sz w:val="24"/>
        </w:rPr>
        <w:t>a</w:t>
      </w:r>
      <w:r>
        <w:rPr>
          <w:spacing w:val="-4"/>
          <w:sz w:val="24"/>
        </w:rPr>
        <w:t> </w:t>
      </w:r>
      <w:r>
        <w:rPr>
          <w:sz w:val="24"/>
        </w:rPr>
        <w:t>través</w:t>
      </w:r>
      <w:r>
        <w:rPr>
          <w:spacing w:val="-6"/>
          <w:sz w:val="24"/>
        </w:rPr>
        <w:t> </w:t>
      </w:r>
      <w:r>
        <w:rPr>
          <w:sz w:val="24"/>
        </w:rPr>
        <w:t>de</w:t>
      </w:r>
      <w:r>
        <w:rPr>
          <w:spacing w:val="-6"/>
          <w:sz w:val="24"/>
        </w:rPr>
        <w:t> </w:t>
      </w:r>
      <w:r>
        <w:rPr>
          <w:sz w:val="24"/>
        </w:rPr>
        <w:t>su</w:t>
      </w:r>
      <w:r>
        <w:rPr>
          <w:spacing w:val="-6"/>
          <w:sz w:val="24"/>
        </w:rPr>
        <w:t> </w:t>
      </w:r>
      <w:r>
        <w:rPr>
          <w:sz w:val="24"/>
        </w:rPr>
        <w:t>aspecto</w:t>
      </w:r>
      <w:r>
        <w:rPr>
          <w:spacing w:val="-3"/>
          <w:sz w:val="24"/>
        </w:rPr>
        <w:t> </w:t>
      </w:r>
      <w:r>
        <w:rPr>
          <w:sz w:val="24"/>
        </w:rPr>
        <w:t>físico,</w:t>
      </w:r>
      <w:r>
        <w:rPr>
          <w:spacing w:val="-6"/>
          <w:sz w:val="24"/>
        </w:rPr>
        <w:t> </w:t>
      </w:r>
      <w:r>
        <w:rPr>
          <w:sz w:val="24"/>
        </w:rPr>
        <w:t>la</w:t>
      </w:r>
      <w:r>
        <w:rPr>
          <w:spacing w:val="-3"/>
          <w:sz w:val="24"/>
        </w:rPr>
        <w:t> </w:t>
      </w:r>
      <w:r>
        <w:rPr>
          <w:sz w:val="24"/>
        </w:rPr>
        <w:t>cual</w:t>
      </w:r>
      <w:r>
        <w:rPr>
          <w:spacing w:val="-7"/>
          <w:sz w:val="24"/>
        </w:rPr>
        <w:t> </w:t>
      </w:r>
      <w:r>
        <w:rPr>
          <w:sz w:val="24"/>
        </w:rPr>
        <w:t>puede</w:t>
      </w:r>
      <w:r>
        <w:rPr>
          <w:spacing w:val="-4"/>
          <w:sz w:val="24"/>
        </w:rPr>
        <w:t> </w:t>
      </w:r>
      <w:r>
        <w:rPr>
          <w:sz w:val="24"/>
        </w:rPr>
        <w:t>incluir</w:t>
      </w:r>
      <w:r>
        <w:rPr>
          <w:spacing w:val="-8"/>
          <w:sz w:val="24"/>
        </w:rPr>
        <w:t> </w:t>
      </w:r>
      <w:r>
        <w:rPr>
          <w:sz w:val="24"/>
        </w:rPr>
        <w:t>el modo</w:t>
      </w:r>
      <w:r>
        <w:rPr>
          <w:spacing w:val="-6"/>
          <w:sz w:val="24"/>
        </w:rPr>
        <w:t> </w:t>
      </w:r>
      <w:r>
        <w:rPr>
          <w:sz w:val="24"/>
        </w:rPr>
        <w:t>de</w:t>
      </w:r>
      <w:r>
        <w:rPr>
          <w:spacing w:val="-3"/>
          <w:sz w:val="24"/>
        </w:rPr>
        <w:t> </w:t>
      </w:r>
      <w:r>
        <w:rPr>
          <w:sz w:val="24"/>
        </w:rPr>
        <w:t>vestir,</w:t>
      </w:r>
      <w:r>
        <w:rPr>
          <w:spacing w:val="-4"/>
          <w:sz w:val="24"/>
        </w:rPr>
        <w:t> </w:t>
      </w:r>
      <w:r>
        <w:rPr>
          <w:sz w:val="24"/>
        </w:rPr>
        <w:t>el</w:t>
      </w:r>
      <w:r>
        <w:rPr>
          <w:spacing w:val="-2"/>
          <w:sz w:val="24"/>
        </w:rPr>
        <w:t> </w:t>
      </w:r>
      <w:r>
        <w:rPr>
          <w:sz w:val="24"/>
        </w:rPr>
        <w:t>peinado</w:t>
      </w:r>
      <w:r>
        <w:rPr>
          <w:spacing w:val="-5"/>
          <w:sz w:val="24"/>
        </w:rPr>
        <w:t> </w:t>
      </w:r>
      <w:r>
        <w:rPr>
          <w:sz w:val="24"/>
        </w:rPr>
        <w:t>o</w:t>
      </w:r>
      <w:r>
        <w:rPr>
          <w:spacing w:val="-4"/>
          <w:sz w:val="24"/>
        </w:rPr>
        <w:t> </w:t>
      </w:r>
      <w:r>
        <w:rPr>
          <w:sz w:val="24"/>
        </w:rPr>
        <w:t>la</w:t>
      </w:r>
      <w:r>
        <w:rPr>
          <w:spacing w:val="-5"/>
          <w:sz w:val="24"/>
        </w:rPr>
        <w:t> </w:t>
      </w:r>
      <w:r>
        <w:rPr>
          <w:sz w:val="24"/>
        </w:rPr>
        <w:t>utilización</w:t>
      </w:r>
      <w:r>
        <w:rPr>
          <w:spacing w:val="-4"/>
          <w:sz w:val="24"/>
        </w:rPr>
        <w:t> </w:t>
      </w:r>
      <w:r>
        <w:rPr>
          <w:sz w:val="24"/>
        </w:rPr>
        <w:t>de</w:t>
      </w:r>
      <w:r>
        <w:rPr>
          <w:spacing w:val="-8"/>
          <w:sz w:val="24"/>
        </w:rPr>
        <w:t> </w:t>
      </w:r>
      <w:r>
        <w:rPr>
          <w:sz w:val="24"/>
        </w:rPr>
        <w:t>artículos</w:t>
      </w:r>
      <w:r>
        <w:rPr>
          <w:spacing w:val="-3"/>
          <w:sz w:val="24"/>
        </w:rPr>
        <w:t> </w:t>
      </w:r>
      <w:r>
        <w:rPr>
          <w:sz w:val="24"/>
        </w:rPr>
        <w:t>cosméticos,</w:t>
      </w:r>
      <w:r>
        <w:rPr>
          <w:spacing w:val="-5"/>
          <w:sz w:val="24"/>
        </w:rPr>
        <w:t> </w:t>
      </w:r>
      <w:r>
        <w:rPr>
          <w:sz w:val="24"/>
        </w:rPr>
        <w:t>o</w:t>
      </w:r>
      <w:r>
        <w:rPr>
          <w:spacing w:val="-6"/>
          <w:sz w:val="24"/>
        </w:rPr>
        <w:t> </w:t>
      </w:r>
      <w:r>
        <w:rPr>
          <w:sz w:val="24"/>
        </w:rPr>
        <w:t>a</w:t>
      </w:r>
      <w:r>
        <w:rPr>
          <w:spacing w:val="-3"/>
          <w:sz w:val="24"/>
        </w:rPr>
        <w:t> </w:t>
      </w:r>
      <w:r>
        <w:rPr>
          <w:sz w:val="24"/>
        </w:rPr>
        <w:t>través de manerismos, de la forma de hablar, de patrones de comportamiento personal, de comportamiento o interacción social, de nombres o referencias personales, entre otros. La expresión de género de unapersona puede o no corresponder con su identidad de género</w:t>
      </w:r>
      <w:r>
        <w:rPr>
          <w:spacing w:val="-7"/>
          <w:sz w:val="24"/>
        </w:rPr>
        <w:t> </w:t>
      </w:r>
      <w:r>
        <w:rPr>
          <w:sz w:val="24"/>
        </w:rPr>
        <w:t>autopercibida;</w:t>
      </w:r>
    </w:p>
    <w:p>
      <w:pPr>
        <w:pStyle w:val="ListParagraph"/>
        <w:numPr>
          <w:ilvl w:val="0"/>
          <w:numId w:val="3"/>
        </w:numPr>
        <w:tabs>
          <w:tab w:pos="922" w:val="left" w:leader="none"/>
        </w:tabs>
        <w:spacing w:line="357" w:lineRule="auto" w:before="0" w:after="0"/>
        <w:ind w:left="921" w:right="136" w:hanging="360"/>
        <w:jc w:val="both"/>
        <w:rPr>
          <w:sz w:val="24"/>
        </w:rPr>
      </w:pPr>
      <w:r>
        <w:rPr>
          <w:b/>
          <w:sz w:val="24"/>
        </w:rPr>
        <w:t>Transgénero</w:t>
      </w:r>
      <w:r>
        <w:rPr>
          <w:b/>
          <w:spacing w:val="-19"/>
          <w:sz w:val="24"/>
        </w:rPr>
        <w:t> </w:t>
      </w:r>
      <w:r>
        <w:rPr>
          <w:b/>
          <w:sz w:val="24"/>
        </w:rPr>
        <w:t>o</w:t>
      </w:r>
      <w:r>
        <w:rPr>
          <w:b/>
          <w:spacing w:val="-19"/>
          <w:sz w:val="24"/>
        </w:rPr>
        <w:t> </w:t>
      </w:r>
      <w:r>
        <w:rPr>
          <w:b/>
          <w:sz w:val="24"/>
        </w:rPr>
        <w:t>persona</w:t>
      </w:r>
      <w:r>
        <w:rPr>
          <w:b/>
          <w:spacing w:val="-17"/>
          <w:sz w:val="24"/>
        </w:rPr>
        <w:t> </w:t>
      </w:r>
      <w:r>
        <w:rPr>
          <w:b/>
          <w:sz w:val="24"/>
        </w:rPr>
        <w:t>trans</w:t>
      </w:r>
      <w:r>
        <w:rPr>
          <w:sz w:val="24"/>
        </w:rPr>
        <w:t>:</w:t>
      </w:r>
      <w:r>
        <w:rPr>
          <w:spacing w:val="-18"/>
          <w:sz w:val="24"/>
        </w:rPr>
        <w:t> </w:t>
      </w:r>
      <w:r>
        <w:rPr>
          <w:sz w:val="24"/>
        </w:rPr>
        <w:t>Cuando</w:t>
      </w:r>
      <w:r>
        <w:rPr>
          <w:spacing w:val="-17"/>
          <w:sz w:val="24"/>
        </w:rPr>
        <w:t> </w:t>
      </w:r>
      <w:r>
        <w:rPr>
          <w:sz w:val="24"/>
        </w:rPr>
        <w:t>la</w:t>
      </w:r>
      <w:r>
        <w:rPr>
          <w:spacing w:val="-18"/>
          <w:sz w:val="24"/>
        </w:rPr>
        <w:t> </w:t>
      </w:r>
      <w:r>
        <w:rPr>
          <w:sz w:val="24"/>
        </w:rPr>
        <w:t>identidad</w:t>
      </w:r>
      <w:r>
        <w:rPr>
          <w:spacing w:val="-18"/>
          <w:sz w:val="24"/>
        </w:rPr>
        <w:t> </w:t>
      </w:r>
      <w:r>
        <w:rPr>
          <w:sz w:val="24"/>
        </w:rPr>
        <w:t>o</w:t>
      </w:r>
      <w:r>
        <w:rPr>
          <w:spacing w:val="-17"/>
          <w:sz w:val="24"/>
        </w:rPr>
        <w:t> </w:t>
      </w:r>
      <w:r>
        <w:rPr>
          <w:sz w:val="24"/>
        </w:rPr>
        <w:t>la</w:t>
      </w:r>
      <w:r>
        <w:rPr>
          <w:spacing w:val="-21"/>
          <w:sz w:val="24"/>
        </w:rPr>
        <w:t> </w:t>
      </w:r>
      <w:r>
        <w:rPr>
          <w:sz w:val="24"/>
        </w:rPr>
        <w:t>expresión</w:t>
      </w:r>
      <w:r>
        <w:rPr>
          <w:spacing w:val="-19"/>
          <w:sz w:val="24"/>
        </w:rPr>
        <w:t> </w:t>
      </w:r>
      <w:r>
        <w:rPr>
          <w:sz w:val="24"/>
        </w:rPr>
        <w:t>de</w:t>
      </w:r>
      <w:r>
        <w:rPr>
          <w:spacing w:val="-18"/>
          <w:sz w:val="24"/>
        </w:rPr>
        <w:t> </w:t>
      </w:r>
      <w:r>
        <w:rPr>
          <w:sz w:val="24"/>
        </w:rPr>
        <w:t>género de una persona es diferente de aquella que típicamente se encuentran asociadas con el sexo asignado al nacer. Las personas </w:t>
      </w:r>
      <w:r>
        <w:rPr>
          <w:i/>
          <w:sz w:val="24"/>
        </w:rPr>
        <w:t>trans </w:t>
      </w:r>
      <w:r>
        <w:rPr>
          <w:sz w:val="24"/>
        </w:rPr>
        <w:t>construyen </w:t>
      </w:r>
      <w:r>
        <w:rPr>
          <w:spacing w:val="-3"/>
          <w:sz w:val="24"/>
        </w:rPr>
        <w:t>su </w:t>
      </w:r>
      <w:r>
        <w:rPr>
          <w:sz w:val="24"/>
        </w:rPr>
        <w:t>identidad independientemente de un tratamiento médico o intervenciones quirúrgicas. El término </w:t>
      </w:r>
      <w:r>
        <w:rPr>
          <w:i/>
          <w:sz w:val="24"/>
        </w:rPr>
        <w:t>trans</w:t>
      </w:r>
      <w:r>
        <w:rPr>
          <w:sz w:val="24"/>
        </w:rPr>
        <w:t>, es un término </w:t>
      </w:r>
      <w:r>
        <w:rPr>
          <w:i/>
          <w:sz w:val="24"/>
        </w:rPr>
        <w:t>sombrilla </w:t>
      </w:r>
      <w:r>
        <w:rPr>
          <w:sz w:val="24"/>
        </w:rPr>
        <w:t>utilizado para</w:t>
      </w:r>
      <w:r>
        <w:rPr>
          <w:spacing w:val="25"/>
          <w:sz w:val="24"/>
        </w:rPr>
        <w:t> </w:t>
      </w:r>
      <w:r>
        <w:rPr>
          <w:sz w:val="24"/>
        </w:rPr>
        <w:t>describir</w:t>
      </w:r>
    </w:p>
    <w:p>
      <w:pPr>
        <w:spacing w:after="0" w:line="357" w:lineRule="auto"/>
        <w:jc w:val="both"/>
        <w:rPr>
          <w:sz w:val="24"/>
        </w:rPr>
        <w:sectPr>
          <w:pgSz w:w="12240" w:h="15840"/>
          <w:pgMar w:header="1345" w:footer="1261" w:top="3000" w:bottom="1460" w:left="1500" w:right="1560"/>
        </w:sectPr>
      </w:pPr>
    </w:p>
    <w:p>
      <w:pPr>
        <w:pStyle w:val="BodyText"/>
        <w:spacing w:line="360" w:lineRule="auto" w:before="121"/>
        <w:ind w:left="921" w:right="136"/>
        <w:jc w:val="both"/>
      </w:pPr>
      <w:r>
        <w:rPr/>
        <w:t>las diferentes variantes de la identidad de género, cuyo común</w:t>
      </w:r>
      <w:r>
        <w:rPr>
          <w:spacing w:val="-47"/>
        </w:rPr>
        <w:t> </w:t>
      </w:r>
      <w:r>
        <w:rPr/>
        <w:t>denominador es la no conformidad entre el sexoasignado al nacer de la persona y la identidad de género que ha sido tradicionalmente asignada a éste. Una persona transgénero o </w:t>
      </w:r>
      <w:r>
        <w:rPr>
          <w:i/>
        </w:rPr>
        <w:t>trans </w:t>
      </w:r>
      <w:r>
        <w:rPr/>
        <w:t>puede identificarse con los conceptos de hombre, mujer, hombre trans, mujer </w:t>
      </w:r>
      <w:r>
        <w:rPr>
          <w:i/>
        </w:rPr>
        <w:t>trans </w:t>
      </w:r>
      <w:r>
        <w:rPr/>
        <w:t>y persona no binaria, o bien con otros términos como hijra, tercer género, biespiritual, travesti, fa’afafine, queer,</w:t>
      </w:r>
      <w:r>
        <w:rPr>
          <w:spacing w:val="-14"/>
        </w:rPr>
        <w:t> </w:t>
      </w:r>
      <w:r>
        <w:rPr/>
        <w:t>transpinoy,</w:t>
      </w:r>
      <w:r>
        <w:rPr>
          <w:spacing w:val="-15"/>
        </w:rPr>
        <w:t> </w:t>
      </w:r>
      <w:r>
        <w:rPr/>
        <w:t>muxe,</w:t>
      </w:r>
      <w:r>
        <w:rPr>
          <w:spacing w:val="-13"/>
        </w:rPr>
        <w:t> </w:t>
      </w:r>
      <w:r>
        <w:rPr/>
        <w:t>waria</w:t>
      </w:r>
      <w:r>
        <w:rPr>
          <w:spacing w:val="-15"/>
        </w:rPr>
        <w:t> </w:t>
      </w:r>
      <w:r>
        <w:rPr/>
        <w:t>y</w:t>
      </w:r>
      <w:r>
        <w:rPr>
          <w:spacing w:val="-16"/>
        </w:rPr>
        <w:t> </w:t>
      </w:r>
      <w:r>
        <w:rPr/>
        <w:t>meti.</w:t>
      </w:r>
      <w:r>
        <w:rPr>
          <w:spacing w:val="-16"/>
        </w:rPr>
        <w:t> </w:t>
      </w:r>
      <w:r>
        <w:rPr/>
        <w:t>La</w:t>
      </w:r>
      <w:r>
        <w:rPr>
          <w:spacing w:val="-14"/>
        </w:rPr>
        <w:t> </w:t>
      </w:r>
      <w:r>
        <w:rPr/>
        <w:t>identidad</w:t>
      </w:r>
      <w:r>
        <w:rPr>
          <w:spacing w:val="-15"/>
        </w:rPr>
        <w:t> </w:t>
      </w:r>
      <w:r>
        <w:rPr/>
        <w:t>de</w:t>
      </w:r>
      <w:r>
        <w:rPr>
          <w:spacing w:val="-15"/>
        </w:rPr>
        <w:t> </w:t>
      </w:r>
      <w:r>
        <w:rPr/>
        <w:t>género</w:t>
      </w:r>
      <w:r>
        <w:rPr>
          <w:spacing w:val="-16"/>
        </w:rPr>
        <w:t> </w:t>
      </w:r>
      <w:r>
        <w:rPr/>
        <w:t>es</w:t>
      </w:r>
      <w:r>
        <w:rPr>
          <w:spacing w:val="-16"/>
        </w:rPr>
        <w:t> </w:t>
      </w:r>
      <w:r>
        <w:rPr/>
        <w:t>un</w:t>
      </w:r>
      <w:r>
        <w:rPr>
          <w:spacing w:val="-15"/>
        </w:rPr>
        <w:t> </w:t>
      </w:r>
      <w:r>
        <w:rPr/>
        <w:t>concepto diferente de la orientación</w:t>
      </w:r>
      <w:r>
        <w:rPr>
          <w:spacing w:val="1"/>
        </w:rPr>
        <w:t> </w:t>
      </w:r>
      <w:r>
        <w:rPr/>
        <w:t>sexual;</w:t>
      </w:r>
    </w:p>
    <w:p>
      <w:pPr>
        <w:pStyle w:val="ListParagraph"/>
        <w:numPr>
          <w:ilvl w:val="0"/>
          <w:numId w:val="3"/>
        </w:numPr>
        <w:tabs>
          <w:tab w:pos="922" w:val="left" w:leader="none"/>
        </w:tabs>
        <w:spacing w:line="357" w:lineRule="auto" w:before="1" w:after="0"/>
        <w:ind w:left="921" w:right="136" w:hanging="360"/>
        <w:jc w:val="both"/>
        <w:rPr>
          <w:sz w:val="24"/>
        </w:rPr>
      </w:pPr>
      <w:r>
        <w:rPr>
          <w:b/>
          <w:sz w:val="24"/>
        </w:rPr>
        <w:t>Persona transexual</w:t>
      </w:r>
      <w:r>
        <w:rPr>
          <w:sz w:val="24"/>
        </w:rPr>
        <w:t>: Las personas transexuales se sienten y se conciben a sí</w:t>
      </w:r>
      <w:r>
        <w:rPr>
          <w:spacing w:val="-12"/>
          <w:sz w:val="24"/>
        </w:rPr>
        <w:t> </w:t>
      </w:r>
      <w:r>
        <w:rPr>
          <w:sz w:val="24"/>
        </w:rPr>
        <w:t>mismas</w:t>
      </w:r>
      <w:r>
        <w:rPr>
          <w:spacing w:val="-12"/>
          <w:sz w:val="24"/>
        </w:rPr>
        <w:t> </w:t>
      </w:r>
      <w:r>
        <w:rPr>
          <w:sz w:val="24"/>
        </w:rPr>
        <w:t>como</w:t>
      </w:r>
      <w:r>
        <w:rPr>
          <w:spacing w:val="-11"/>
          <w:sz w:val="24"/>
        </w:rPr>
        <w:t> </w:t>
      </w:r>
      <w:r>
        <w:rPr>
          <w:sz w:val="24"/>
        </w:rPr>
        <w:t>pertenecientes</w:t>
      </w:r>
      <w:r>
        <w:rPr>
          <w:spacing w:val="-12"/>
          <w:sz w:val="24"/>
        </w:rPr>
        <w:t> </w:t>
      </w:r>
      <w:r>
        <w:rPr>
          <w:sz w:val="24"/>
        </w:rPr>
        <w:t>al</w:t>
      </w:r>
      <w:r>
        <w:rPr>
          <w:spacing w:val="-12"/>
          <w:sz w:val="24"/>
        </w:rPr>
        <w:t> </w:t>
      </w:r>
      <w:r>
        <w:rPr>
          <w:sz w:val="24"/>
        </w:rPr>
        <w:t>género</w:t>
      </w:r>
      <w:r>
        <w:rPr>
          <w:spacing w:val="-11"/>
          <w:sz w:val="24"/>
        </w:rPr>
        <w:t> </w:t>
      </w:r>
      <w:r>
        <w:rPr>
          <w:sz w:val="24"/>
        </w:rPr>
        <w:t>opuesto</w:t>
      </w:r>
      <w:r>
        <w:rPr>
          <w:spacing w:val="-10"/>
          <w:sz w:val="24"/>
        </w:rPr>
        <w:t> </w:t>
      </w:r>
      <w:r>
        <w:rPr>
          <w:sz w:val="24"/>
        </w:rPr>
        <w:t>que</w:t>
      </w:r>
      <w:r>
        <w:rPr>
          <w:spacing w:val="-11"/>
          <w:sz w:val="24"/>
        </w:rPr>
        <w:t> </w:t>
      </w:r>
      <w:r>
        <w:rPr>
          <w:sz w:val="24"/>
        </w:rPr>
        <w:t>social</w:t>
      </w:r>
      <w:r>
        <w:rPr>
          <w:spacing w:val="-12"/>
          <w:sz w:val="24"/>
        </w:rPr>
        <w:t> </w:t>
      </w:r>
      <w:r>
        <w:rPr>
          <w:sz w:val="24"/>
        </w:rPr>
        <w:t>y</w:t>
      </w:r>
      <w:r>
        <w:rPr>
          <w:spacing w:val="-13"/>
          <w:sz w:val="24"/>
        </w:rPr>
        <w:t> </w:t>
      </w:r>
      <w:r>
        <w:rPr>
          <w:sz w:val="24"/>
        </w:rPr>
        <w:t>culturalmente se asigna a su sexo biológico y optan por una intervención médica – hormonal,</w:t>
      </w:r>
      <w:r>
        <w:rPr>
          <w:spacing w:val="-12"/>
          <w:sz w:val="24"/>
        </w:rPr>
        <w:t> </w:t>
      </w:r>
      <w:r>
        <w:rPr>
          <w:sz w:val="24"/>
        </w:rPr>
        <w:t>quirúrgica</w:t>
      </w:r>
      <w:r>
        <w:rPr>
          <w:spacing w:val="-11"/>
          <w:sz w:val="24"/>
        </w:rPr>
        <w:t> </w:t>
      </w:r>
      <w:r>
        <w:rPr>
          <w:sz w:val="24"/>
        </w:rPr>
        <w:t>o</w:t>
      </w:r>
      <w:r>
        <w:rPr>
          <w:spacing w:val="-11"/>
          <w:sz w:val="24"/>
        </w:rPr>
        <w:t> </w:t>
      </w:r>
      <w:r>
        <w:rPr>
          <w:sz w:val="24"/>
        </w:rPr>
        <w:t>ambas–</w:t>
      </w:r>
      <w:r>
        <w:rPr>
          <w:spacing w:val="-8"/>
          <w:sz w:val="24"/>
        </w:rPr>
        <w:t> </w:t>
      </w:r>
      <w:r>
        <w:rPr>
          <w:sz w:val="24"/>
        </w:rPr>
        <w:t>para</w:t>
      </w:r>
      <w:r>
        <w:rPr>
          <w:spacing w:val="-11"/>
          <w:sz w:val="24"/>
        </w:rPr>
        <w:t> </w:t>
      </w:r>
      <w:r>
        <w:rPr>
          <w:sz w:val="24"/>
        </w:rPr>
        <w:t>adecuar</w:t>
      </w:r>
      <w:r>
        <w:rPr>
          <w:spacing w:val="-13"/>
          <w:sz w:val="24"/>
        </w:rPr>
        <w:t> </w:t>
      </w:r>
      <w:r>
        <w:rPr>
          <w:sz w:val="24"/>
        </w:rPr>
        <w:t>su</w:t>
      </w:r>
      <w:r>
        <w:rPr>
          <w:spacing w:val="-8"/>
          <w:sz w:val="24"/>
        </w:rPr>
        <w:t> </w:t>
      </w:r>
      <w:r>
        <w:rPr>
          <w:sz w:val="24"/>
        </w:rPr>
        <w:t>apariencia</w:t>
      </w:r>
      <w:r>
        <w:rPr>
          <w:spacing w:val="-12"/>
          <w:sz w:val="24"/>
        </w:rPr>
        <w:t> </w:t>
      </w:r>
      <w:r>
        <w:rPr>
          <w:sz w:val="24"/>
        </w:rPr>
        <w:t>física–biológica</w:t>
      </w:r>
      <w:r>
        <w:rPr>
          <w:spacing w:val="-13"/>
          <w:sz w:val="24"/>
        </w:rPr>
        <w:t> </w:t>
      </w:r>
      <w:r>
        <w:rPr>
          <w:sz w:val="24"/>
        </w:rPr>
        <w:t>a su realidad psíquica, espiritual y</w:t>
      </w:r>
      <w:r>
        <w:rPr>
          <w:spacing w:val="-9"/>
          <w:sz w:val="24"/>
        </w:rPr>
        <w:t> </w:t>
      </w:r>
      <w:r>
        <w:rPr>
          <w:sz w:val="24"/>
        </w:rPr>
        <w:t>social;</w:t>
      </w:r>
    </w:p>
    <w:p>
      <w:pPr>
        <w:pStyle w:val="ListParagraph"/>
        <w:numPr>
          <w:ilvl w:val="0"/>
          <w:numId w:val="3"/>
        </w:numPr>
        <w:tabs>
          <w:tab w:pos="922" w:val="left" w:leader="none"/>
        </w:tabs>
        <w:spacing w:line="357" w:lineRule="auto" w:before="3" w:after="0"/>
        <w:ind w:left="921" w:right="132" w:hanging="360"/>
        <w:jc w:val="both"/>
        <w:rPr>
          <w:sz w:val="24"/>
        </w:rPr>
      </w:pPr>
      <w:r>
        <w:rPr>
          <w:b/>
          <w:sz w:val="24"/>
        </w:rPr>
        <w:t>Persona travesti</w:t>
      </w:r>
      <w:r>
        <w:rPr>
          <w:sz w:val="24"/>
        </w:rPr>
        <w:t>: En términos generales, se podría decir que las personas travestis son aquellas que manifiestan una expresión de género –ya sea de manera</w:t>
      </w:r>
      <w:r>
        <w:rPr>
          <w:spacing w:val="-9"/>
          <w:sz w:val="24"/>
        </w:rPr>
        <w:t> </w:t>
      </w:r>
      <w:r>
        <w:rPr>
          <w:sz w:val="24"/>
        </w:rPr>
        <w:t>permanenteo</w:t>
      </w:r>
      <w:r>
        <w:rPr>
          <w:spacing w:val="-14"/>
          <w:sz w:val="24"/>
        </w:rPr>
        <w:t> </w:t>
      </w:r>
      <w:r>
        <w:rPr>
          <w:sz w:val="24"/>
        </w:rPr>
        <w:t>transitoria–</w:t>
      </w:r>
      <w:r>
        <w:rPr>
          <w:spacing w:val="-15"/>
          <w:sz w:val="24"/>
        </w:rPr>
        <w:t> </w:t>
      </w:r>
      <w:r>
        <w:rPr>
          <w:sz w:val="24"/>
        </w:rPr>
        <w:t>mediante</w:t>
      </w:r>
      <w:r>
        <w:rPr>
          <w:spacing w:val="-13"/>
          <w:sz w:val="24"/>
        </w:rPr>
        <w:t> </w:t>
      </w:r>
      <w:r>
        <w:rPr>
          <w:sz w:val="24"/>
        </w:rPr>
        <w:t>la</w:t>
      </w:r>
      <w:r>
        <w:rPr>
          <w:spacing w:val="-17"/>
          <w:sz w:val="24"/>
        </w:rPr>
        <w:t> </w:t>
      </w:r>
      <w:r>
        <w:rPr>
          <w:sz w:val="24"/>
        </w:rPr>
        <w:t>utilización</w:t>
      </w:r>
      <w:r>
        <w:rPr>
          <w:spacing w:val="-11"/>
          <w:sz w:val="24"/>
        </w:rPr>
        <w:t> </w:t>
      </w:r>
      <w:r>
        <w:rPr>
          <w:sz w:val="24"/>
        </w:rPr>
        <w:t>de</w:t>
      </w:r>
      <w:r>
        <w:rPr>
          <w:spacing w:val="-14"/>
          <w:sz w:val="24"/>
        </w:rPr>
        <w:t> </w:t>
      </w:r>
      <w:r>
        <w:rPr>
          <w:sz w:val="24"/>
        </w:rPr>
        <w:t>prendas</w:t>
      </w:r>
      <w:r>
        <w:rPr>
          <w:spacing w:val="-16"/>
          <w:sz w:val="24"/>
        </w:rPr>
        <w:t> </w:t>
      </w:r>
      <w:r>
        <w:rPr>
          <w:sz w:val="24"/>
        </w:rPr>
        <w:t>de</w:t>
      </w:r>
      <w:r>
        <w:rPr>
          <w:spacing w:val="-12"/>
          <w:sz w:val="24"/>
        </w:rPr>
        <w:t> </w:t>
      </w:r>
      <w:r>
        <w:rPr>
          <w:sz w:val="24"/>
        </w:rPr>
        <w:t>vestir y actitudes del género opuesto que social y culturalmente son asociadas al sexo asignado al nacer. Ello puede incluir la modificación o no de su</w:t>
      </w:r>
      <w:r>
        <w:rPr>
          <w:spacing w:val="-40"/>
          <w:sz w:val="24"/>
        </w:rPr>
        <w:t> </w:t>
      </w:r>
      <w:r>
        <w:rPr>
          <w:sz w:val="24"/>
        </w:rPr>
        <w:t>cuerpo.</w:t>
      </w:r>
    </w:p>
    <w:p>
      <w:pPr>
        <w:pStyle w:val="ListParagraph"/>
        <w:numPr>
          <w:ilvl w:val="0"/>
          <w:numId w:val="3"/>
        </w:numPr>
        <w:tabs>
          <w:tab w:pos="922" w:val="left" w:leader="none"/>
        </w:tabs>
        <w:spacing w:line="352" w:lineRule="auto" w:before="3" w:after="0"/>
        <w:ind w:left="921" w:right="142" w:hanging="360"/>
        <w:jc w:val="both"/>
        <w:rPr>
          <w:sz w:val="24"/>
        </w:rPr>
      </w:pPr>
      <w:r>
        <w:rPr>
          <w:b/>
          <w:sz w:val="24"/>
        </w:rPr>
        <w:t>Persona cisgénero</w:t>
      </w:r>
      <w:r>
        <w:rPr>
          <w:sz w:val="24"/>
        </w:rPr>
        <w:t>: Cuando la identidad de género de la persona corresponde con el sexo asignado al</w:t>
      </w:r>
      <w:r>
        <w:rPr>
          <w:spacing w:val="-1"/>
          <w:sz w:val="24"/>
        </w:rPr>
        <w:t> </w:t>
      </w:r>
      <w:r>
        <w:rPr>
          <w:sz w:val="24"/>
        </w:rPr>
        <w:t>nacer;</w:t>
      </w:r>
    </w:p>
    <w:p>
      <w:pPr>
        <w:pStyle w:val="ListParagraph"/>
        <w:numPr>
          <w:ilvl w:val="0"/>
          <w:numId w:val="3"/>
        </w:numPr>
        <w:tabs>
          <w:tab w:pos="922" w:val="left" w:leader="none"/>
        </w:tabs>
        <w:spacing w:line="357" w:lineRule="auto" w:before="7" w:after="0"/>
        <w:ind w:left="921" w:right="135" w:hanging="360"/>
        <w:jc w:val="both"/>
        <w:rPr>
          <w:sz w:val="24"/>
        </w:rPr>
      </w:pPr>
      <w:r>
        <w:rPr>
          <w:b/>
          <w:sz w:val="24"/>
        </w:rPr>
        <w:t>Orientación sexual: </w:t>
      </w:r>
      <w:r>
        <w:rPr>
          <w:sz w:val="24"/>
        </w:rPr>
        <w:t>Se refiere a la atracción emocional, afectiva y sexual por personas de un género diferente al suyo, o de su mismo género, o de más de un género, así como a las relaciones íntimas y/o sexuales  con estas personas. La orientación sexual es un concepto amplio que crea espacio para la auto</w:t>
      </w:r>
      <w:r>
        <w:rPr>
          <w:rFonts w:ascii="Cambria Math" w:hAnsi="Cambria Math"/>
          <w:sz w:val="24"/>
        </w:rPr>
        <w:t>i</w:t>
      </w:r>
      <w:r>
        <w:rPr>
          <w:sz w:val="24"/>
        </w:rPr>
        <w:t>dentificación. Además, la orientación sexual puede variar</w:t>
      </w:r>
      <w:r>
        <w:rPr>
          <w:spacing w:val="53"/>
          <w:sz w:val="24"/>
        </w:rPr>
        <w:t> </w:t>
      </w:r>
      <w:r>
        <w:rPr>
          <w:sz w:val="24"/>
        </w:rPr>
        <w:t>a</w:t>
      </w:r>
      <w:r>
        <w:rPr>
          <w:spacing w:val="54"/>
          <w:sz w:val="24"/>
        </w:rPr>
        <w:t> </w:t>
      </w:r>
      <w:r>
        <w:rPr>
          <w:sz w:val="24"/>
        </w:rPr>
        <w:t>lo</w:t>
      </w:r>
      <w:r>
        <w:rPr>
          <w:spacing w:val="55"/>
          <w:sz w:val="24"/>
        </w:rPr>
        <w:t> </w:t>
      </w:r>
      <w:r>
        <w:rPr>
          <w:sz w:val="24"/>
        </w:rPr>
        <w:t>largo</w:t>
      </w:r>
      <w:r>
        <w:rPr>
          <w:spacing w:val="52"/>
          <w:sz w:val="24"/>
        </w:rPr>
        <w:t> </w:t>
      </w:r>
      <w:r>
        <w:rPr>
          <w:sz w:val="24"/>
        </w:rPr>
        <w:t>de</w:t>
      </w:r>
      <w:r>
        <w:rPr>
          <w:spacing w:val="52"/>
          <w:sz w:val="24"/>
        </w:rPr>
        <w:t> </w:t>
      </w:r>
      <w:r>
        <w:rPr>
          <w:sz w:val="24"/>
        </w:rPr>
        <w:t>un</w:t>
      </w:r>
      <w:r>
        <w:rPr>
          <w:spacing w:val="55"/>
          <w:sz w:val="24"/>
        </w:rPr>
        <w:t> </w:t>
      </w:r>
      <w:r>
        <w:rPr>
          <w:sz w:val="24"/>
        </w:rPr>
        <w:t>continuo,</w:t>
      </w:r>
      <w:r>
        <w:rPr>
          <w:spacing w:val="54"/>
          <w:sz w:val="24"/>
        </w:rPr>
        <w:t> </w:t>
      </w:r>
      <w:r>
        <w:rPr>
          <w:sz w:val="24"/>
        </w:rPr>
        <w:t>incluyendo</w:t>
      </w:r>
      <w:r>
        <w:rPr>
          <w:spacing w:val="54"/>
          <w:sz w:val="24"/>
        </w:rPr>
        <w:t> </w:t>
      </w:r>
      <w:r>
        <w:rPr>
          <w:sz w:val="24"/>
        </w:rPr>
        <w:t>la</w:t>
      </w:r>
      <w:r>
        <w:rPr>
          <w:spacing w:val="61"/>
          <w:sz w:val="24"/>
        </w:rPr>
        <w:t> </w:t>
      </w:r>
      <w:r>
        <w:rPr>
          <w:sz w:val="24"/>
        </w:rPr>
        <w:t>atracción</w:t>
      </w:r>
      <w:r>
        <w:rPr>
          <w:spacing w:val="56"/>
          <w:sz w:val="24"/>
        </w:rPr>
        <w:t> </w:t>
      </w:r>
      <w:r>
        <w:rPr>
          <w:sz w:val="24"/>
        </w:rPr>
        <w:t>exclusiva</w:t>
      </w:r>
      <w:r>
        <w:rPr>
          <w:spacing w:val="55"/>
          <w:sz w:val="24"/>
        </w:rPr>
        <w:t> </w:t>
      </w:r>
      <w:r>
        <w:rPr>
          <w:sz w:val="24"/>
        </w:rPr>
        <w:t>y</w:t>
      </w:r>
      <w:r>
        <w:rPr>
          <w:spacing w:val="54"/>
          <w:sz w:val="24"/>
        </w:rPr>
        <w:t> </w:t>
      </w:r>
      <w:r>
        <w:rPr>
          <w:sz w:val="24"/>
        </w:rPr>
        <w:t>no</w:t>
      </w:r>
    </w:p>
    <w:p>
      <w:pPr>
        <w:spacing w:after="0" w:line="357" w:lineRule="auto"/>
        <w:jc w:val="both"/>
        <w:rPr>
          <w:sz w:val="24"/>
        </w:rPr>
        <w:sectPr>
          <w:pgSz w:w="12240" w:h="15840"/>
          <w:pgMar w:header="1345" w:footer="1261" w:top="3000" w:bottom="1460" w:left="1500" w:right="1560"/>
        </w:sectPr>
      </w:pPr>
    </w:p>
    <w:p>
      <w:pPr>
        <w:pStyle w:val="BodyText"/>
        <w:spacing w:line="360" w:lineRule="auto" w:before="121"/>
        <w:ind w:left="921" w:right="136"/>
        <w:jc w:val="both"/>
      </w:pPr>
      <w:r>
        <w:rPr/>
        <w:t>exclusiva al mismo sexo o al sexo opuesto. Todas las personas tienen una orientación sexual, la cual es inherente a la identidad de la persona.</w:t>
      </w:r>
    </w:p>
    <w:p>
      <w:pPr>
        <w:pStyle w:val="ListParagraph"/>
        <w:numPr>
          <w:ilvl w:val="0"/>
          <w:numId w:val="3"/>
        </w:numPr>
        <w:tabs>
          <w:tab w:pos="922" w:val="left" w:leader="none"/>
        </w:tabs>
        <w:spacing w:line="357" w:lineRule="auto" w:before="0" w:after="0"/>
        <w:ind w:left="921" w:right="133" w:hanging="360"/>
        <w:jc w:val="both"/>
        <w:rPr>
          <w:sz w:val="24"/>
        </w:rPr>
      </w:pPr>
      <w:r>
        <w:rPr>
          <w:b/>
          <w:sz w:val="24"/>
        </w:rPr>
        <w:t>Homosexualidad: </w:t>
      </w:r>
      <w:r>
        <w:rPr>
          <w:sz w:val="24"/>
        </w:rPr>
        <w:t>Se refiere a la atracción emocional, afectiva y sexual por personas de un mismo género, así como a las relaciones íntimas y</w:t>
      </w:r>
      <w:r>
        <w:rPr>
          <w:spacing w:val="-30"/>
          <w:sz w:val="24"/>
        </w:rPr>
        <w:t> </w:t>
      </w:r>
      <w:r>
        <w:rPr>
          <w:sz w:val="24"/>
        </w:rPr>
        <w:t>sexuales con</w:t>
      </w:r>
      <w:r>
        <w:rPr>
          <w:spacing w:val="-9"/>
          <w:sz w:val="24"/>
        </w:rPr>
        <w:t> </w:t>
      </w:r>
      <w:r>
        <w:rPr>
          <w:sz w:val="24"/>
        </w:rPr>
        <w:t>estas</w:t>
      </w:r>
      <w:r>
        <w:rPr>
          <w:spacing w:val="-8"/>
          <w:sz w:val="24"/>
        </w:rPr>
        <w:t> </w:t>
      </w:r>
      <w:r>
        <w:rPr>
          <w:sz w:val="24"/>
        </w:rPr>
        <w:t>personas.</w:t>
      </w:r>
      <w:r>
        <w:rPr>
          <w:spacing w:val="-12"/>
          <w:sz w:val="24"/>
        </w:rPr>
        <w:t> </w:t>
      </w:r>
      <w:r>
        <w:rPr>
          <w:sz w:val="24"/>
        </w:rPr>
        <w:t>Los</w:t>
      </w:r>
      <w:r>
        <w:rPr>
          <w:spacing w:val="-9"/>
          <w:sz w:val="24"/>
        </w:rPr>
        <w:t> </w:t>
      </w:r>
      <w:r>
        <w:rPr>
          <w:sz w:val="24"/>
        </w:rPr>
        <w:t>términos</w:t>
      </w:r>
      <w:r>
        <w:rPr>
          <w:spacing w:val="-12"/>
          <w:sz w:val="24"/>
        </w:rPr>
        <w:t> </w:t>
      </w:r>
      <w:r>
        <w:rPr>
          <w:sz w:val="24"/>
        </w:rPr>
        <w:t>gay</w:t>
      </w:r>
      <w:r>
        <w:rPr>
          <w:spacing w:val="-13"/>
          <w:sz w:val="24"/>
        </w:rPr>
        <w:t> </w:t>
      </w:r>
      <w:r>
        <w:rPr>
          <w:sz w:val="24"/>
        </w:rPr>
        <w:t>y</w:t>
      </w:r>
      <w:r>
        <w:rPr>
          <w:spacing w:val="-14"/>
          <w:sz w:val="24"/>
        </w:rPr>
        <w:t> </w:t>
      </w:r>
      <w:r>
        <w:rPr>
          <w:sz w:val="24"/>
        </w:rPr>
        <w:t>lesbiana</w:t>
      </w:r>
      <w:r>
        <w:rPr>
          <w:spacing w:val="-10"/>
          <w:sz w:val="24"/>
        </w:rPr>
        <w:t> </w:t>
      </w:r>
      <w:r>
        <w:rPr>
          <w:sz w:val="24"/>
        </w:rPr>
        <w:t>se</w:t>
      </w:r>
      <w:r>
        <w:rPr>
          <w:spacing w:val="-13"/>
          <w:sz w:val="24"/>
        </w:rPr>
        <w:t> </w:t>
      </w:r>
      <w:r>
        <w:rPr>
          <w:sz w:val="24"/>
        </w:rPr>
        <w:t>encuentran</w:t>
      </w:r>
      <w:r>
        <w:rPr>
          <w:spacing w:val="-9"/>
          <w:sz w:val="24"/>
        </w:rPr>
        <w:t> </w:t>
      </w:r>
      <w:r>
        <w:rPr>
          <w:sz w:val="24"/>
        </w:rPr>
        <w:t>relacionados con esta</w:t>
      </w:r>
      <w:r>
        <w:rPr>
          <w:spacing w:val="-1"/>
          <w:sz w:val="24"/>
        </w:rPr>
        <w:t> </w:t>
      </w:r>
      <w:r>
        <w:rPr>
          <w:sz w:val="24"/>
        </w:rPr>
        <w:t>acepción;</w:t>
      </w:r>
    </w:p>
    <w:p>
      <w:pPr>
        <w:pStyle w:val="ListParagraph"/>
        <w:numPr>
          <w:ilvl w:val="0"/>
          <w:numId w:val="3"/>
        </w:numPr>
        <w:tabs>
          <w:tab w:pos="922" w:val="left" w:leader="none"/>
        </w:tabs>
        <w:spacing w:line="355" w:lineRule="auto" w:before="2" w:after="0"/>
        <w:ind w:left="921" w:right="142" w:hanging="360"/>
        <w:jc w:val="both"/>
        <w:rPr>
          <w:sz w:val="24"/>
        </w:rPr>
      </w:pPr>
      <w:r>
        <w:rPr>
          <w:b/>
          <w:sz w:val="24"/>
        </w:rPr>
        <w:t>Persona Heterosexual</w:t>
      </w:r>
      <w:r>
        <w:rPr>
          <w:sz w:val="24"/>
        </w:rPr>
        <w:t>: Mujeres que se sienten emocional, afectiva y sexualmente atraídas por hombres; u hombres que se sienten emocional, afectiva y sexualmente atraídos por</w:t>
      </w:r>
      <w:r>
        <w:rPr>
          <w:spacing w:val="-6"/>
          <w:sz w:val="24"/>
        </w:rPr>
        <w:t> </w:t>
      </w:r>
      <w:r>
        <w:rPr>
          <w:sz w:val="24"/>
        </w:rPr>
        <w:t>mujeres;</w:t>
      </w:r>
    </w:p>
    <w:p>
      <w:pPr>
        <w:pStyle w:val="ListParagraph"/>
        <w:numPr>
          <w:ilvl w:val="0"/>
          <w:numId w:val="3"/>
        </w:numPr>
        <w:tabs>
          <w:tab w:pos="922" w:val="left" w:leader="none"/>
        </w:tabs>
        <w:spacing w:line="350" w:lineRule="auto" w:before="6" w:after="0"/>
        <w:ind w:left="921" w:right="141" w:hanging="360"/>
        <w:jc w:val="both"/>
        <w:rPr>
          <w:sz w:val="24"/>
        </w:rPr>
      </w:pPr>
      <w:r>
        <w:rPr>
          <w:b/>
          <w:sz w:val="24"/>
        </w:rPr>
        <w:t>Lesbiana: </w:t>
      </w:r>
      <w:r>
        <w:rPr>
          <w:sz w:val="24"/>
        </w:rPr>
        <w:t>es una mujer que es atraída emocional, afectiva y sexualmente de manera perdurable por otras</w:t>
      </w:r>
      <w:r>
        <w:rPr>
          <w:spacing w:val="-8"/>
          <w:sz w:val="24"/>
        </w:rPr>
        <w:t> </w:t>
      </w:r>
      <w:r>
        <w:rPr>
          <w:sz w:val="24"/>
        </w:rPr>
        <w:t>mujeres;</w:t>
      </w:r>
    </w:p>
    <w:p>
      <w:pPr>
        <w:pStyle w:val="ListParagraph"/>
        <w:numPr>
          <w:ilvl w:val="0"/>
          <w:numId w:val="3"/>
        </w:numPr>
        <w:tabs>
          <w:tab w:pos="922" w:val="left" w:leader="none"/>
        </w:tabs>
        <w:spacing w:line="355" w:lineRule="auto" w:before="12" w:after="0"/>
        <w:ind w:left="921" w:right="136" w:hanging="360"/>
        <w:jc w:val="both"/>
        <w:rPr>
          <w:sz w:val="24"/>
        </w:rPr>
      </w:pPr>
      <w:r>
        <w:rPr>
          <w:b/>
          <w:sz w:val="24"/>
        </w:rPr>
        <w:t>Gay:</w:t>
      </w:r>
      <w:r>
        <w:rPr>
          <w:b/>
          <w:spacing w:val="-19"/>
          <w:sz w:val="24"/>
        </w:rPr>
        <w:t> </w:t>
      </w:r>
      <w:r>
        <w:rPr>
          <w:sz w:val="24"/>
        </w:rPr>
        <w:t>se</w:t>
      </w:r>
      <w:r>
        <w:rPr>
          <w:spacing w:val="-17"/>
          <w:sz w:val="24"/>
        </w:rPr>
        <w:t> </w:t>
      </w:r>
      <w:r>
        <w:rPr>
          <w:sz w:val="24"/>
        </w:rPr>
        <w:t>utiliza</w:t>
      </w:r>
      <w:r>
        <w:rPr>
          <w:spacing w:val="-18"/>
          <w:sz w:val="24"/>
        </w:rPr>
        <w:t> </w:t>
      </w:r>
      <w:r>
        <w:rPr>
          <w:sz w:val="24"/>
        </w:rPr>
        <w:t>a</w:t>
      </w:r>
      <w:r>
        <w:rPr>
          <w:spacing w:val="-19"/>
          <w:sz w:val="24"/>
        </w:rPr>
        <w:t> </w:t>
      </w:r>
      <w:r>
        <w:rPr>
          <w:sz w:val="24"/>
        </w:rPr>
        <w:t>menudo</w:t>
      </w:r>
      <w:r>
        <w:rPr>
          <w:spacing w:val="-18"/>
          <w:sz w:val="24"/>
        </w:rPr>
        <w:t> </w:t>
      </w:r>
      <w:r>
        <w:rPr>
          <w:sz w:val="24"/>
        </w:rPr>
        <w:t>para</w:t>
      </w:r>
      <w:r>
        <w:rPr>
          <w:spacing w:val="-20"/>
          <w:sz w:val="24"/>
        </w:rPr>
        <w:t> </w:t>
      </w:r>
      <w:r>
        <w:rPr>
          <w:sz w:val="24"/>
        </w:rPr>
        <w:t>describir</w:t>
      </w:r>
      <w:r>
        <w:rPr>
          <w:spacing w:val="-20"/>
          <w:sz w:val="24"/>
        </w:rPr>
        <w:t> </w:t>
      </w:r>
      <w:r>
        <w:rPr>
          <w:sz w:val="24"/>
        </w:rPr>
        <w:t>a</w:t>
      </w:r>
      <w:r>
        <w:rPr>
          <w:spacing w:val="-17"/>
          <w:sz w:val="24"/>
        </w:rPr>
        <w:t> </w:t>
      </w:r>
      <w:r>
        <w:rPr>
          <w:sz w:val="24"/>
        </w:rPr>
        <w:t>un</w:t>
      </w:r>
      <w:r>
        <w:rPr>
          <w:spacing w:val="-18"/>
          <w:sz w:val="24"/>
        </w:rPr>
        <w:t> </w:t>
      </w:r>
      <w:r>
        <w:rPr>
          <w:sz w:val="24"/>
        </w:rPr>
        <w:t>hombre</w:t>
      </w:r>
      <w:r>
        <w:rPr>
          <w:spacing w:val="-17"/>
          <w:sz w:val="24"/>
        </w:rPr>
        <w:t> </w:t>
      </w:r>
      <w:r>
        <w:rPr>
          <w:sz w:val="24"/>
        </w:rPr>
        <w:t>que</w:t>
      </w:r>
      <w:r>
        <w:rPr>
          <w:spacing w:val="-18"/>
          <w:sz w:val="24"/>
        </w:rPr>
        <w:t> </w:t>
      </w:r>
      <w:r>
        <w:rPr>
          <w:sz w:val="24"/>
        </w:rPr>
        <w:t>se</w:t>
      </w:r>
      <w:r>
        <w:rPr>
          <w:spacing w:val="-17"/>
          <w:sz w:val="24"/>
        </w:rPr>
        <w:t> </w:t>
      </w:r>
      <w:r>
        <w:rPr>
          <w:sz w:val="24"/>
        </w:rPr>
        <w:t>siente</w:t>
      </w:r>
      <w:r>
        <w:rPr>
          <w:spacing w:val="-18"/>
          <w:sz w:val="24"/>
        </w:rPr>
        <w:t> </w:t>
      </w:r>
      <w:r>
        <w:rPr>
          <w:sz w:val="24"/>
        </w:rPr>
        <w:t>emocional, afectiva y sexualmente atraído por otros hombres, aunque el término </w:t>
      </w:r>
      <w:r>
        <w:rPr>
          <w:spacing w:val="-3"/>
          <w:sz w:val="24"/>
        </w:rPr>
        <w:t>se </w:t>
      </w:r>
      <w:r>
        <w:rPr>
          <w:sz w:val="24"/>
        </w:rPr>
        <w:t>puede</w:t>
      </w:r>
      <w:r>
        <w:rPr>
          <w:spacing w:val="-8"/>
          <w:sz w:val="24"/>
        </w:rPr>
        <w:t> </w:t>
      </w:r>
      <w:r>
        <w:rPr>
          <w:sz w:val="24"/>
        </w:rPr>
        <w:t>utilizarpara</w:t>
      </w:r>
      <w:r>
        <w:rPr>
          <w:spacing w:val="-8"/>
          <w:sz w:val="24"/>
        </w:rPr>
        <w:t> </w:t>
      </w:r>
      <w:r>
        <w:rPr>
          <w:sz w:val="24"/>
        </w:rPr>
        <w:t>describir</w:t>
      </w:r>
      <w:r>
        <w:rPr>
          <w:spacing w:val="-10"/>
          <w:sz w:val="24"/>
        </w:rPr>
        <w:t> </w:t>
      </w:r>
      <w:r>
        <w:rPr>
          <w:sz w:val="24"/>
        </w:rPr>
        <w:t>tanto</w:t>
      </w:r>
      <w:r>
        <w:rPr>
          <w:spacing w:val="-7"/>
          <w:sz w:val="24"/>
        </w:rPr>
        <w:t> </w:t>
      </w:r>
      <w:r>
        <w:rPr>
          <w:sz w:val="24"/>
        </w:rPr>
        <w:t>a</w:t>
      </w:r>
      <w:r>
        <w:rPr>
          <w:spacing w:val="-8"/>
          <w:sz w:val="24"/>
        </w:rPr>
        <w:t> </w:t>
      </w:r>
      <w:r>
        <w:rPr>
          <w:sz w:val="24"/>
        </w:rPr>
        <w:t>hombres</w:t>
      </w:r>
      <w:r>
        <w:rPr>
          <w:spacing w:val="-10"/>
          <w:sz w:val="24"/>
        </w:rPr>
        <w:t> </w:t>
      </w:r>
      <w:r>
        <w:rPr>
          <w:sz w:val="24"/>
        </w:rPr>
        <w:t>gays</w:t>
      </w:r>
      <w:r>
        <w:rPr>
          <w:spacing w:val="-6"/>
          <w:sz w:val="24"/>
        </w:rPr>
        <w:t> </w:t>
      </w:r>
      <w:r>
        <w:rPr>
          <w:sz w:val="24"/>
        </w:rPr>
        <w:t>como</w:t>
      </w:r>
      <w:r>
        <w:rPr>
          <w:spacing w:val="-5"/>
          <w:sz w:val="24"/>
        </w:rPr>
        <w:t> </w:t>
      </w:r>
      <w:r>
        <w:rPr>
          <w:sz w:val="24"/>
        </w:rPr>
        <w:t>a</w:t>
      </w:r>
      <w:r>
        <w:rPr>
          <w:spacing w:val="-11"/>
          <w:sz w:val="24"/>
        </w:rPr>
        <w:t> </w:t>
      </w:r>
      <w:r>
        <w:rPr>
          <w:sz w:val="24"/>
        </w:rPr>
        <w:t>mujeres</w:t>
      </w:r>
      <w:r>
        <w:rPr>
          <w:spacing w:val="-8"/>
          <w:sz w:val="24"/>
        </w:rPr>
        <w:t> </w:t>
      </w:r>
      <w:r>
        <w:rPr>
          <w:sz w:val="24"/>
        </w:rPr>
        <w:t>lesbianas.</w:t>
      </w:r>
    </w:p>
    <w:p>
      <w:pPr>
        <w:pStyle w:val="ListParagraph"/>
        <w:numPr>
          <w:ilvl w:val="0"/>
          <w:numId w:val="3"/>
        </w:numPr>
        <w:tabs>
          <w:tab w:pos="922" w:val="left" w:leader="none"/>
        </w:tabs>
        <w:spacing w:line="357" w:lineRule="auto" w:before="6" w:after="0"/>
        <w:ind w:left="921" w:right="135" w:hanging="360"/>
        <w:jc w:val="both"/>
        <w:rPr>
          <w:sz w:val="24"/>
        </w:rPr>
      </w:pPr>
      <w:r>
        <w:rPr>
          <w:b/>
          <w:sz w:val="24"/>
        </w:rPr>
        <w:t>Homofobia</w:t>
      </w:r>
      <w:r>
        <w:rPr>
          <w:b/>
          <w:spacing w:val="-6"/>
          <w:sz w:val="24"/>
        </w:rPr>
        <w:t> </w:t>
      </w:r>
      <w:r>
        <w:rPr>
          <w:b/>
          <w:sz w:val="24"/>
        </w:rPr>
        <w:t>y</w:t>
      </w:r>
      <w:r>
        <w:rPr>
          <w:b/>
          <w:spacing w:val="-5"/>
          <w:sz w:val="24"/>
        </w:rPr>
        <w:t> </w:t>
      </w:r>
      <w:r>
        <w:rPr>
          <w:b/>
          <w:sz w:val="24"/>
        </w:rPr>
        <w:t>transfobia</w:t>
      </w:r>
      <w:r>
        <w:rPr>
          <w:sz w:val="24"/>
        </w:rPr>
        <w:t>:</w:t>
      </w:r>
      <w:r>
        <w:rPr>
          <w:spacing w:val="-5"/>
          <w:sz w:val="24"/>
        </w:rPr>
        <w:t> </w:t>
      </w:r>
      <w:r>
        <w:rPr>
          <w:sz w:val="24"/>
        </w:rPr>
        <w:t>La</w:t>
      </w:r>
      <w:r>
        <w:rPr>
          <w:spacing w:val="-5"/>
          <w:sz w:val="24"/>
        </w:rPr>
        <w:t> </w:t>
      </w:r>
      <w:r>
        <w:rPr>
          <w:sz w:val="24"/>
        </w:rPr>
        <w:t>homofobia</w:t>
      </w:r>
      <w:r>
        <w:rPr>
          <w:spacing w:val="-6"/>
          <w:sz w:val="24"/>
        </w:rPr>
        <w:t> </w:t>
      </w:r>
      <w:r>
        <w:rPr>
          <w:sz w:val="24"/>
        </w:rPr>
        <w:t>es</w:t>
      </w:r>
      <w:r>
        <w:rPr>
          <w:spacing w:val="-6"/>
          <w:sz w:val="24"/>
        </w:rPr>
        <w:t> </w:t>
      </w:r>
      <w:r>
        <w:rPr>
          <w:sz w:val="24"/>
        </w:rPr>
        <w:t>un</w:t>
      </w:r>
      <w:r>
        <w:rPr>
          <w:spacing w:val="-5"/>
          <w:sz w:val="24"/>
        </w:rPr>
        <w:t> </w:t>
      </w:r>
      <w:r>
        <w:rPr>
          <w:sz w:val="24"/>
        </w:rPr>
        <w:t>temor,</w:t>
      </w:r>
      <w:r>
        <w:rPr>
          <w:spacing w:val="-6"/>
          <w:sz w:val="24"/>
        </w:rPr>
        <w:t> </w:t>
      </w:r>
      <w:r>
        <w:rPr>
          <w:sz w:val="24"/>
        </w:rPr>
        <w:t>un</w:t>
      </w:r>
      <w:r>
        <w:rPr>
          <w:spacing w:val="-7"/>
          <w:sz w:val="24"/>
        </w:rPr>
        <w:t> </w:t>
      </w:r>
      <w:r>
        <w:rPr>
          <w:sz w:val="24"/>
        </w:rPr>
        <w:t>odio</w:t>
      </w:r>
      <w:r>
        <w:rPr>
          <w:spacing w:val="-5"/>
          <w:sz w:val="24"/>
        </w:rPr>
        <w:t> </w:t>
      </w:r>
      <w:r>
        <w:rPr>
          <w:sz w:val="24"/>
        </w:rPr>
        <w:t>o</w:t>
      </w:r>
      <w:r>
        <w:rPr>
          <w:spacing w:val="-6"/>
          <w:sz w:val="24"/>
        </w:rPr>
        <w:t> </w:t>
      </w:r>
      <w:r>
        <w:rPr>
          <w:sz w:val="24"/>
        </w:rPr>
        <w:t>una</w:t>
      </w:r>
      <w:r>
        <w:rPr>
          <w:spacing w:val="-7"/>
          <w:sz w:val="24"/>
        </w:rPr>
        <w:t> </w:t>
      </w:r>
      <w:r>
        <w:rPr>
          <w:sz w:val="24"/>
        </w:rPr>
        <w:t>aversión irracional hacia las personas lesbianas, gay o bisexual; la transfobia denota un temor, un odio o una aversión irracional hacia las personas </w:t>
      </w:r>
      <w:r>
        <w:rPr>
          <w:i/>
          <w:sz w:val="24"/>
        </w:rPr>
        <w:t>trans</w:t>
      </w:r>
      <w:r>
        <w:rPr>
          <w:sz w:val="24"/>
        </w:rPr>
        <w:t>. Dado que el término“homofobia” es ampliamente conocido, a veces se emplea de manera</w:t>
      </w:r>
      <w:r>
        <w:rPr>
          <w:spacing w:val="-14"/>
          <w:sz w:val="24"/>
        </w:rPr>
        <w:t> </w:t>
      </w:r>
      <w:r>
        <w:rPr>
          <w:sz w:val="24"/>
        </w:rPr>
        <w:t>global</w:t>
      </w:r>
      <w:r>
        <w:rPr>
          <w:spacing w:val="-11"/>
          <w:sz w:val="24"/>
        </w:rPr>
        <w:t> </w:t>
      </w:r>
      <w:r>
        <w:rPr>
          <w:sz w:val="24"/>
        </w:rPr>
        <w:t>para</w:t>
      </w:r>
      <w:r>
        <w:rPr>
          <w:spacing w:val="-12"/>
          <w:sz w:val="24"/>
        </w:rPr>
        <w:t> </w:t>
      </w:r>
      <w:r>
        <w:rPr>
          <w:sz w:val="24"/>
        </w:rPr>
        <w:t>referirse</w:t>
      </w:r>
      <w:r>
        <w:rPr>
          <w:spacing w:val="-13"/>
          <w:sz w:val="24"/>
        </w:rPr>
        <w:t> </w:t>
      </w:r>
      <w:r>
        <w:rPr>
          <w:sz w:val="24"/>
        </w:rPr>
        <w:t>al</w:t>
      </w:r>
      <w:r>
        <w:rPr>
          <w:spacing w:val="-13"/>
          <w:sz w:val="24"/>
        </w:rPr>
        <w:t> </w:t>
      </w:r>
      <w:r>
        <w:rPr>
          <w:sz w:val="24"/>
        </w:rPr>
        <w:t>temor,</w:t>
      </w:r>
      <w:r>
        <w:rPr>
          <w:spacing w:val="-13"/>
          <w:sz w:val="24"/>
        </w:rPr>
        <w:t> </w:t>
      </w:r>
      <w:r>
        <w:rPr>
          <w:sz w:val="24"/>
        </w:rPr>
        <w:t>el</w:t>
      </w:r>
      <w:r>
        <w:rPr>
          <w:spacing w:val="-13"/>
          <w:sz w:val="24"/>
        </w:rPr>
        <w:t> </w:t>
      </w:r>
      <w:r>
        <w:rPr>
          <w:sz w:val="24"/>
        </w:rPr>
        <w:t>odio</w:t>
      </w:r>
      <w:r>
        <w:rPr>
          <w:spacing w:val="-17"/>
          <w:sz w:val="24"/>
        </w:rPr>
        <w:t> </w:t>
      </w:r>
      <w:r>
        <w:rPr>
          <w:sz w:val="24"/>
        </w:rPr>
        <w:t>y</w:t>
      </w:r>
      <w:r>
        <w:rPr>
          <w:spacing w:val="-14"/>
          <w:sz w:val="24"/>
        </w:rPr>
        <w:t> </w:t>
      </w:r>
      <w:r>
        <w:rPr>
          <w:sz w:val="24"/>
        </w:rPr>
        <w:t>la</w:t>
      </w:r>
      <w:r>
        <w:rPr>
          <w:spacing w:val="-14"/>
          <w:sz w:val="24"/>
        </w:rPr>
        <w:t> </w:t>
      </w:r>
      <w:r>
        <w:rPr>
          <w:sz w:val="24"/>
        </w:rPr>
        <w:t>aversión</w:t>
      </w:r>
      <w:r>
        <w:rPr>
          <w:spacing w:val="-11"/>
          <w:sz w:val="24"/>
        </w:rPr>
        <w:t> </w:t>
      </w:r>
      <w:r>
        <w:rPr>
          <w:sz w:val="24"/>
        </w:rPr>
        <w:t>hacia</w:t>
      </w:r>
      <w:r>
        <w:rPr>
          <w:spacing w:val="-12"/>
          <w:sz w:val="24"/>
        </w:rPr>
        <w:t> </w:t>
      </w:r>
      <w:r>
        <w:rPr>
          <w:sz w:val="24"/>
        </w:rPr>
        <w:t>las</w:t>
      </w:r>
      <w:r>
        <w:rPr>
          <w:spacing w:val="-19"/>
          <w:sz w:val="24"/>
        </w:rPr>
        <w:t> </w:t>
      </w:r>
      <w:r>
        <w:rPr>
          <w:sz w:val="24"/>
        </w:rPr>
        <w:t>personas LGBTIQ+ en</w:t>
      </w:r>
      <w:r>
        <w:rPr>
          <w:spacing w:val="-3"/>
          <w:sz w:val="24"/>
        </w:rPr>
        <w:t> </w:t>
      </w:r>
      <w:r>
        <w:rPr>
          <w:sz w:val="24"/>
        </w:rPr>
        <w:t>general;</w:t>
      </w:r>
    </w:p>
    <w:p>
      <w:pPr>
        <w:pStyle w:val="ListParagraph"/>
        <w:numPr>
          <w:ilvl w:val="0"/>
          <w:numId w:val="3"/>
        </w:numPr>
        <w:tabs>
          <w:tab w:pos="922" w:val="left" w:leader="none"/>
        </w:tabs>
        <w:spacing w:line="352" w:lineRule="auto" w:before="4" w:after="0"/>
        <w:ind w:left="921" w:right="138" w:hanging="360"/>
        <w:jc w:val="both"/>
        <w:rPr>
          <w:sz w:val="24"/>
        </w:rPr>
      </w:pPr>
      <w:r>
        <w:rPr>
          <w:b/>
          <w:sz w:val="24"/>
        </w:rPr>
        <w:t>Lesbofobia</w:t>
      </w:r>
      <w:r>
        <w:rPr>
          <w:sz w:val="24"/>
        </w:rPr>
        <w:t>: es un temor, un odio o una aversión irracional hacia las personas lesbianas;</w:t>
      </w:r>
    </w:p>
    <w:p>
      <w:pPr>
        <w:pStyle w:val="ListParagraph"/>
        <w:numPr>
          <w:ilvl w:val="0"/>
          <w:numId w:val="3"/>
        </w:numPr>
        <w:tabs>
          <w:tab w:pos="922" w:val="left" w:leader="none"/>
        </w:tabs>
        <w:spacing w:line="357" w:lineRule="auto" w:before="2" w:after="0"/>
        <w:ind w:left="921" w:right="136" w:hanging="360"/>
        <w:jc w:val="both"/>
        <w:rPr>
          <w:sz w:val="24"/>
        </w:rPr>
      </w:pPr>
      <w:r>
        <w:rPr>
          <w:b/>
          <w:sz w:val="24"/>
        </w:rPr>
        <w:t>Bisexual</w:t>
      </w:r>
      <w:r>
        <w:rPr>
          <w:sz w:val="24"/>
        </w:rPr>
        <w:t>: Persona que se siente emocional, afectiva y sexualmente atraída por</w:t>
      </w:r>
      <w:r>
        <w:rPr>
          <w:spacing w:val="-15"/>
          <w:sz w:val="24"/>
        </w:rPr>
        <w:t> </w:t>
      </w:r>
      <w:r>
        <w:rPr>
          <w:sz w:val="24"/>
        </w:rPr>
        <w:t>personas</w:t>
      </w:r>
      <w:r>
        <w:rPr>
          <w:spacing w:val="-16"/>
          <w:sz w:val="24"/>
        </w:rPr>
        <w:t> </w:t>
      </w:r>
      <w:r>
        <w:rPr>
          <w:sz w:val="24"/>
        </w:rPr>
        <w:t>del</w:t>
      </w:r>
      <w:r>
        <w:rPr>
          <w:spacing w:val="-17"/>
          <w:sz w:val="24"/>
        </w:rPr>
        <w:t> </w:t>
      </w:r>
      <w:r>
        <w:rPr>
          <w:sz w:val="24"/>
        </w:rPr>
        <w:t>mismo</w:t>
      </w:r>
      <w:r>
        <w:rPr>
          <w:spacing w:val="-12"/>
          <w:sz w:val="24"/>
        </w:rPr>
        <w:t> </w:t>
      </w:r>
      <w:r>
        <w:rPr>
          <w:sz w:val="24"/>
        </w:rPr>
        <w:t>sexo</w:t>
      </w:r>
      <w:r>
        <w:rPr>
          <w:spacing w:val="-16"/>
          <w:sz w:val="24"/>
        </w:rPr>
        <w:t> </w:t>
      </w:r>
      <w:r>
        <w:rPr>
          <w:sz w:val="24"/>
        </w:rPr>
        <w:t>o</w:t>
      </w:r>
      <w:r>
        <w:rPr>
          <w:spacing w:val="-16"/>
          <w:sz w:val="24"/>
        </w:rPr>
        <w:t> </w:t>
      </w:r>
      <w:r>
        <w:rPr>
          <w:sz w:val="24"/>
        </w:rPr>
        <w:t>de</w:t>
      </w:r>
      <w:r>
        <w:rPr>
          <w:spacing w:val="-14"/>
          <w:sz w:val="24"/>
        </w:rPr>
        <w:t> </w:t>
      </w:r>
      <w:r>
        <w:rPr>
          <w:sz w:val="24"/>
        </w:rPr>
        <w:t>un</w:t>
      </w:r>
      <w:r>
        <w:rPr>
          <w:spacing w:val="-15"/>
          <w:sz w:val="24"/>
        </w:rPr>
        <w:t> </w:t>
      </w:r>
      <w:r>
        <w:rPr>
          <w:sz w:val="24"/>
        </w:rPr>
        <w:t>sexo</w:t>
      </w:r>
      <w:r>
        <w:rPr>
          <w:spacing w:val="-16"/>
          <w:sz w:val="24"/>
        </w:rPr>
        <w:t> </w:t>
      </w:r>
      <w:r>
        <w:rPr>
          <w:sz w:val="24"/>
        </w:rPr>
        <w:t>distinto.</w:t>
      </w:r>
      <w:r>
        <w:rPr>
          <w:spacing w:val="-16"/>
          <w:sz w:val="24"/>
        </w:rPr>
        <w:t> </w:t>
      </w:r>
      <w:r>
        <w:rPr>
          <w:sz w:val="24"/>
        </w:rPr>
        <w:t>El</w:t>
      </w:r>
      <w:r>
        <w:rPr>
          <w:spacing w:val="-16"/>
          <w:sz w:val="24"/>
        </w:rPr>
        <w:t> </w:t>
      </w:r>
      <w:r>
        <w:rPr>
          <w:sz w:val="24"/>
        </w:rPr>
        <w:t>término</w:t>
      </w:r>
      <w:r>
        <w:rPr>
          <w:spacing w:val="-15"/>
          <w:sz w:val="24"/>
        </w:rPr>
        <w:t> </w:t>
      </w:r>
      <w:r>
        <w:rPr>
          <w:sz w:val="24"/>
        </w:rPr>
        <w:t>bisexual</w:t>
      </w:r>
      <w:r>
        <w:rPr>
          <w:spacing w:val="-14"/>
          <w:sz w:val="24"/>
        </w:rPr>
        <w:t> </w:t>
      </w:r>
      <w:r>
        <w:rPr>
          <w:sz w:val="24"/>
        </w:rPr>
        <w:t>tiende a ser interpretado y aplicado de manera inconsistente, a menudo con un entendimiento muy estrecho. La bisexualidad no tiene por qué implicar atracción a ambos sexos al mismo tiempo, ni tampoco debe</w:t>
      </w:r>
      <w:r>
        <w:rPr>
          <w:spacing w:val="39"/>
          <w:sz w:val="24"/>
        </w:rPr>
        <w:t> </w:t>
      </w:r>
      <w:r>
        <w:rPr>
          <w:sz w:val="24"/>
        </w:rPr>
        <w:t>implicar la</w:t>
      </w:r>
    </w:p>
    <w:p>
      <w:pPr>
        <w:spacing w:after="0" w:line="357" w:lineRule="auto"/>
        <w:jc w:val="both"/>
        <w:rPr>
          <w:sz w:val="24"/>
        </w:rPr>
        <w:sectPr>
          <w:pgSz w:w="12240" w:h="15840"/>
          <w:pgMar w:header="1345" w:footer="1261" w:top="3000" w:bottom="1460" w:left="1500" w:right="1560"/>
        </w:sectPr>
      </w:pPr>
    </w:p>
    <w:p>
      <w:pPr>
        <w:pStyle w:val="BodyText"/>
        <w:spacing w:line="360" w:lineRule="auto" w:before="121"/>
        <w:ind w:left="921" w:right="136"/>
        <w:jc w:val="both"/>
      </w:pPr>
      <w:r>
        <w:rPr/>
        <w:t>atracción por igual o el mismo número de relaciones con ambos sexos. La bisexualidad es una identidad única, que requiere ser analizada por</w:t>
      </w:r>
      <w:r>
        <w:rPr>
          <w:spacing w:val="-30"/>
        </w:rPr>
        <w:t> </w:t>
      </w:r>
      <w:r>
        <w:rPr/>
        <w:t>derecho propio;</w:t>
      </w:r>
    </w:p>
    <w:p>
      <w:pPr>
        <w:pStyle w:val="ListParagraph"/>
        <w:numPr>
          <w:ilvl w:val="0"/>
          <w:numId w:val="3"/>
        </w:numPr>
        <w:tabs>
          <w:tab w:pos="922" w:val="left" w:leader="none"/>
        </w:tabs>
        <w:spacing w:line="357" w:lineRule="auto" w:before="2" w:after="0"/>
        <w:ind w:left="921" w:right="135" w:hanging="360"/>
        <w:jc w:val="both"/>
        <w:rPr>
          <w:sz w:val="24"/>
        </w:rPr>
      </w:pPr>
      <w:r>
        <w:rPr>
          <w:b/>
          <w:sz w:val="24"/>
        </w:rPr>
        <w:t>Cisnormatividad</w:t>
      </w:r>
      <w:r>
        <w:rPr>
          <w:i/>
          <w:sz w:val="24"/>
        </w:rPr>
        <w:t>: </w:t>
      </w:r>
      <w:r>
        <w:rPr>
          <w:sz w:val="24"/>
        </w:rPr>
        <w:t>idea o expectativa de acuerdo a la cual, todas las personas son cisgénero, y que aquellas personas a las que se les asignó el sexo masculino al nacer siempre crecen para ser hombres y aquellas a las que</w:t>
      </w:r>
      <w:r>
        <w:rPr>
          <w:spacing w:val="-18"/>
          <w:sz w:val="24"/>
        </w:rPr>
        <w:t> </w:t>
      </w:r>
      <w:r>
        <w:rPr>
          <w:sz w:val="24"/>
        </w:rPr>
        <w:t>se</w:t>
      </w:r>
      <w:r>
        <w:rPr>
          <w:spacing w:val="-16"/>
          <w:sz w:val="24"/>
        </w:rPr>
        <w:t> </w:t>
      </w:r>
      <w:r>
        <w:rPr>
          <w:sz w:val="24"/>
        </w:rPr>
        <w:t>les</w:t>
      </w:r>
      <w:r>
        <w:rPr>
          <w:spacing w:val="-16"/>
          <w:sz w:val="24"/>
        </w:rPr>
        <w:t> </w:t>
      </w:r>
      <w:r>
        <w:rPr>
          <w:sz w:val="24"/>
        </w:rPr>
        <w:t>asignó</w:t>
      </w:r>
      <w:r>
        <w:rPr>
          <w:spacing w:val="-18"/>
          <w:sz w:val="24"/>
        </w:rPr>
        <w:t> </w:t>
      </w:r>
      <w:r>
        <w:rPr>
          <w:sz w:val="24"/>
        </w:rPr>
        <w:t>el</w:t>
      </w:r>
      <w:r>
        <w:rPr>
          <w:spacing w:val="-16"/>
          <w:sz w:val="24"/>
        </w:rPr>
        <w:t> </w:t>
      </w:r>
      <w:r>
        <w:rPr>
          <w:sz w:val="24"/>
        </w:rPr>
        <w:t>sexo</w:t>
      </w:r>
      <w:r>
        <w:rPr>
          <w:spacing w:val="-16"/>
          <w:sz w:val="24"/>
        </w:rPr>
        <w:t> </w:t>
      </w:r>
      <w:r>
        <w:rPr>
          <w:sz w:val="24"/>
        </w:rPr>
        <w:t>femenino</w:t>
      </w:r>
      <w:r>
        <w:rPr>
          <w:spacing w:val="-14"/>
          <w:sz w:val="24"/>
        </w:rPr>
        <w:t> </w:t>
      </w:r>
      <w:r>
        <w:rPr>
          <w:sz w:val="24"/>
        </w:rPr>
        <w:t>al</w:t>
      </w:r>
      <w:r>
        <w:rPr>
          <w:spacing w:val="-17"/>
          <w:sz w:val="24"/>
        </w:rPr>
        <w:t> </w:t>
      </w:r>
      <w:r>
        <w:rPr>
          <w:sz w:val="24"/>
        </w:rPr>
        <w:t>nacer</w:t>
      </w:r>
      <w:r>
        <w:rPr>
          <w:spacing w:val="-19"/>
          <w:sz w:val="24"/>
        </w:rPr>
        <w:t> </w:t>
      </w:r>
      <w:r>
        <w:rPr>
          <w:sz w:val="24"/>
        </w:rPr>
        <w:t>siempre</w:t>
      </w:r>
      <w:r>
        <w:rPr>
          <w:spacing w:val="-16"/>
          <w:sz w:val="24"/>
        </w:rPr>
        <w:t> </w:t>
      </w:r>
      <w:r>
        <w:rPr>
          <w:sz w:val="24"/>
        </w:rPr>
        <w:t>crecen</w:t>
      </w:r>
      <w:r>
        <w:rPr>
          <w:spacing w:val="-14"/>
          <w:sz w:val="24"/>
        </w:rPr>
        <w:t> </w:t>
      </w:r>
      <w:r>
        <w:rPr>
          <w:sz w:val="24"/>
        </w:rPr>
        <w:t>para</w:t>
      </w:r>
      <w:r>
        <w:rPr>
          <w:spacing w:val="-16"/>
          <w:sz w:val="24"/>
        </w:rPr>
        <w:t> </w:t>
      </w:r>
      <w:r>
        <w:rPr>
          <w:sz w:val="24"/>
        </w:rPr>
        <w:t>ser</w:t>
      </w:r>
      <w:r>
        <w:rPr>
          <w:spacing w:val="-21"/>
          <w:sz w:val="24"/>
        </w:rPr>
        <w:t> </w:t>
      </w:r>
      <w:r>
        <w:rPr>
          <w:sz w:val="24"/>
        </w:rPr>
        <w:t>mujeres;</w:t>
      </w:r>
    </w:p>
    <w:p>
      <w:pPr>
        <w:pStyle w:val="ListParagraph"/>
        <w:numPr>
          <w:ilvl w:val="0"/>
          <w:numId w:val="3"/>
        </w:numPr>
        <w:tabs>
          <w:tab w:pos="922" w:val="left" w:leader="none"/>
        </w:tabs>
        <w:spacing w:line="357" w:lineRule="auto" w:before="0" w:after="0"/>
        <w:ind w:left="921" w:right="135" w:hanging="360"/>
        <w:jc w:val="both"/>
        <w:rPr>
          <w:sz w:val="24"/>
        </w:rPr>
      </w:pPr>
      <w:r>
        <w:rPr>
          <w:b/>
          <w:sz w:val="24"/>
        </w:rPr>
        <w:t>Heterormatividad</w:t>
      </w:r>
      <w:r>
        <w:rPr>
          <w:sz w:val="24"/>
        </w:rPr>
        <w:t>: sesgo cultural a favor de las relaciones heterosexuales, las cuales son consideradas normales, naturales e ideales y son preferidas por sobre relaciones del mismo sexo o del mismo género. Ese concepto apela a reglas jurídicas, religiosas, sociales, y culturales que obligan a las personas a actuar conforme a patrones heterosexuales dominantes e imperantes;</w:t>
      </w:r>
    </w:p>
    <w:p>
      <w:pPr>
        <w:pStyle w:val="ListParagraph"/>
        <w:numPr>
          <w:ilvl w:val="0"/>
          <w:numId w:val="3"/>
        </w:numPr>
        <w:tabs>
          <w:tab w:pos="922" w:val="left" w:leader="none"/>
        </w:tabs>
        <w:spacing w:line="360" w:lineRule="auto" w:before="6" w:after="0"/>
        <w:ind w:left="921" w:right="134" w:hanging="360"/>
        <w:jc w:val="both"/>
        <w:rPr>
          <w:sz w:val="24"/>
        </w:rPr>
      </w:pPr>
      <w:r>
        <w:rPr>
          <w:b/>
          <w:sz w:val="24"/>
        </w:rPr>
        <w:t>LGBTIQ+</w:t>
      </w:r>
      <w:r>
        <w:rPr>
          <w:sz w:val="24"/>
        </w:rPr>
        <w:t>: Lesbiana, Gay, Bisexual, Transexual, Transgénero, </w:t>
      </w:r>
      <w:r>
        <w:rPr>
          <w:spacing w:val="16"/>
          <w:sz w:val="24"/>
        </w:rPr>
        <w:t>Travesti, </w:t>
      </w:r>
      <w:r>
        <w:rPr>
          <w:sz w:val="24"/>
        </w:rPr>
        <w:t>Intersex, Queer y más. Las siglas </w:t>
      </w:r>
      <w:r>
        <w:rPr>
          <w:spacing w:val="-18"/>
          <w:sz w:val="24"/>
        </w:rPr>
        <w:t>LGBTIQ+, </w:t>
      </w:r>
      <w:r>
        <w:rPr>
          <w:sz w:val="24"/>
        </w:rPr>
        <w:t>se utilizan para describir a los diversos grupos de personas que no se ajustan a las nociones convencionales o tradicionales de los roles de género masculinos y femeninos. Sobre esta sigla en particular, la Corte recuerda que la terminología relacionada con estos grupos humanos no es fija y evoluciona rápidamente, y que existen otras diversas formulaciones que incluyen a personas Asexuales, Queer, Trasvestis, Transexuales, entre otras.</w:t>
      </w:r>
      <w:r>
        <w:rPr>
          <w:spacing w:val="-30"/>
          <w:sz w:val="24"/>
        </w:rPr>
        <w:t> </w:t>
      </w:r>
      <w:r>
        <w:rPr>
          <w:sz w:val="24"/>
        </w:rPr>
        <w:t>Además, en diferentes culturas pueden utilizarse otros términos para describir a las personas</w:t>
      </w:r>
      <w:r>
        <w:rPr>
          <w:spacing w:val="-7"/>
          <w:sz w:val="24"/>
        </w:rPr>
        <w:t> </w:t>
      </w:r>
      <w:r>
        <w:rPr>
          <w:sz w:val="24"/>
        </w:rPr>
        <w:t>del</w:t>
      </w:r>
      <w:r>
        <w:rPr>
          <w:spacing w:val="-6"/>
          <w:sz w:val="24"/>
        </w:rPr>
        <w:t> </w:t>
      </w:r>
      <w:r>
        <w:rPr>
          <w:sz w:val="24"/>
        </w:rPr>
        <w:t>mismo</w:t>
      </w:r>
      <w:r>
        <w:rPr>
          <w:spacing w:val="-6"/>
          <w:sz w:val="24"/>
        </w:rPr>
        <w:t> </w:t>
      </w:r>
      <w:r>
        <w:rPr>
          <w:sz w:val="24"/>
        </w:rPr>
        <w:t>sexo</w:t>
      </w:r>
      <w:r>
        <w:rPr>
          <w:spacing w:val="-5"/>
          <w:sz w:val="24"/>
        </w:rPr>
        <w:t> </w:t>
      </w:r>
      <w:r>
        <w:rPr>
          <w:sz w:val="24"/>
        </w:rPr>
        <w:t>que</w:t>
      </w:r>
      <w:r>
        <w:rPr>
          <w:spacing w:val="-6"/>
          <w:sz w:val="24"/>
        </w:rPr>
        <w:t> </w:t>
      </w:r>
      <w:r>
        <w:rPr>
          <w:sz w:val="24"/>
        </w:rPr>
        <w:t>tienen</w:t>
      </w:r>
      <w:r>
        <w:rPr>
          <w:spacing w:val="-5"/>
          <w:sz w:val="24"/>
        </w:rPr>
        <w:t> </w:t>
      </w:r>
      <w:r>
        <w:rPr>
          <w:sz w:val="24"/>
        </w:rPr>
        <w:t>relaciones</w:t>
      </w:r>
      <w:r>
        <w:rPr>
          <w:spacing w:val="-1"/>
          <w:sz w:val="24"/>
        </w:rPr>
        <w:t> </w:t>
      </w:r>
      <w:r>
        <w:rPr>
          <w:sz w:val="24"/>
        </w:rPr>
        <w:t>sexuales</w:t>
      </w:r>
      <w:r>
        <w:rPr>
          <w:spacing w:val="-5"/>
          <w:sz w:val="24"/>
        </w:rPr>
        <w:t> </w:t>
      </w:r>
      <w:r>
        <w:rPr>
          <w:sz w:val="24"/>
        </w:rPr>
        <w:t>y</w:t>
      </w:r>
      <w:r>
        <w:rPr>
          <w:spacing w:val="-7"/>
          <w:sz w:val="24"/>
        </w:rPr>
        <w:t> </w:t>
      </w:r>
      <w:r>
        <w:rPr>
          <w:sz w:val="24"/>
        </w:rPr>
        <w:t>a</w:t>
      </w:r>
      <w:r>
        <w:rPr>
          <w:spacing w:val="-5"/>
          <w:sz w:val="24"/>
        </w:rPr>
        <w:t> </w:t>
      </w:r>
      <w:r>
        <w:rPr>
          <w:sz w:val="24"/>
        </w:rPr>
        <w:t>las</w:t>
      </w:r>
      <w:r>
        <w:rPr>
          <w:spacing w:val="-5"/>
          <w:sz w:val="24"/>
        </w:rPr>
        <w:t> </w:t>
      </w:r>
      <w:r>
        <w:rPr>
          <w:sz w:val="24"/>
        </w:rPr>
        <w:t>que</w:t>
      </w:r>
      <w:r>
        <w:rPr>
          <w:spacing w:val="-6"/>
          <w:sz w:val="24"/>
        </w:rPr>
        <w:t> </w:t>
      </w:r>
      <w:r>
        <w:rPr>
          <w:sz w:val="24"/>
        </w:rPr>
        <w:t>se</w:t>
      </w:r>
      <w:r>
        <w:rPr>
          <w:spacing w:val="-5"/>
          <w:sz w:val="24"/>
        </w:rPr>
        <w:t> </w:t>
      </w:r>
      <w:r>
        <w:rPr>
          <w:sz w:val="24"/>
        </w:rPr>
        <w:t>auto identifican o exhiben identidades de género no binarias (como, entre otros, los hijra, meti, lala, skesana, motsoalle, mithli, kuchu, kawein, queer, muxé, fa’afafine, fakaleiti, hamjensgara o dos-espíritus). No obstante, lo anterior, si la Corte no se pronunciará sobre cuales siglas, términos y</w:t>
      </w:r>
      <w:r>
        <w:rPr>
          <w:spacing w:val="-10"/>
          <w:sz w:val="24"/>
        </w:rPr>
        <w:t> </w:t>
      </w:r>
      <w:r>
        <w:rPr>
          <w:sz w:val="24"/>
        </w:rPr>
        <w:t>definiciones</w:t>
      </w:r>
    </w:p>
    <w:p>
      <w:pPr>
        <w:spacing w:after="0" w:line="360" w:lineRule="auto"/>
        <w:jc w:val="both"/>
        <w:rPr>
          <w:sz w:val="24"/>
        </w:rPr>
        <w:sectPr>
          <w:pgSz w:w="12240" w:h="15840"/>
          <w:pgMar w:header="1345" w:footer="1261" w:top="3000" w:bottom="1460" w:left="1500" w:right="1560"/>
        </w:sectPr>
      </w:pPr>
    </w:p>
    <w:p>
      <w:pPr>
        <w:pStyle w:val="BodyText"/>
        <w:spacing w:line="360" w:lineRule="auto" w:before="121"/>
        <w:ind w:left="921" w:right="132"/>
        <w:jc w:val="both"/>
      </w:pPr>
      <w:r>
        <w:rPr/>
        <w:t>representan de la forma más justa y precisa a las poblaciones analizadas, únicamente para los efectos de la presente opinión, y como lo ha hecho en casos anteriores, así como ha sido la práctica de la Asamblea General de  la OEA, se utilizará esta sigla de forma indistinta sin que ello suponga desconocer otras manifestaciones de expresión de género, identidad de género u orientación</w:t>
      </w:r>
      <w:r>
        <w:rPr>
          <w:spacing w:val="-5"/>
        </w:rPr>
        <w:t> </w:t>
      </w:r>
      <w:r>
        <w:rPr/>
        <w:t>sexual;</w:t>
      </w:r>
    </w:p>
    <w:p>
      <w:pPr>
        <w:pStyle w:val="ListParagraph"/>
        <w:numPr>
          <w:ilvl w:val="0"/>
          <w:numId w:val="3"/>
        </w:numPr>
        <w:tabs>
          <w:tab w:pos="922" w:val="left" w:leader="none"/>
        </w:tabs>
        <w:spacing w:line="240" w:lineRule="auto" w:before="1" w:after="0"/>
        <w:ind w:left="922" w:right="0" w:hanging="361"/>
        <w:jc w:val="both"/>
        <w:rPr>
          <w:sz w:val="24"/>
        </w:rPr>
      </w:pPr>
      <w:r>
        <w:rPr>
          <w:b/>
          <w:sz w:val="24"/>
        </w:rPr>
        <w:t>DDHH. </w:t>
      </w:r>
      <w:r>
        <w:rPr>
          <w:sz w:val="24"/>
        </w:rPr>
        <w:t>Derechos Humanos.</w:t>
      </w:r>
    </w:p>
    <w:p>
      <w:pPr>
        <w:pStyle w:val="BodyText"/>
        <w:rPr>
          <w:sz w:val="28"/>
        </w:rPr>
      </w:pPr>
    </w:p>
    <w:p>
      <w:pPr>
        <w:pStyle w:val="BodyText"/>
        <w:spacing w:before="7"/>
        <w:rPr>
          <w:sz w:val="29"/>
        </w:rPr>
      </w:pPr>
    </w:p>
    <w:p>
      <w:pPr>
        <w:pStyle w:val="Heading1"/>
        <w:numPr>
          <w:ilvl w:val="0"/>
          <w:numId w:val="2"/>
        </w:numPr>
        <w:tabs>
          <w:tab w:pos="1282" w:val="left" w:leader="none"/>
        </w:tabs>
        <w:spacing w:line="240" w:lineRule="auto" w:before="0" w:after="0"/>
        <w:ind w:left="1282" w:right="0" w:hanging="721"/>
        <w:jc w:val="both"/>
      </w:pPr>
      <w:r>
        <w:rPr/>
        <w:t>OBJETIVO</w:t>
      </w:r>
    </w:p>
    <w:p>
      <w:pPr>
        <w:pStyle w:val="BodyText"/>
        <w:spacing w:before="9"/>
        <w:rPr>
          <w:b/>
          <w:sz w:val="29"/>
        </w:rPr>
      </w:pPr>
    </w:p>
    <w:p>
      <w:pPr>
        <w:pStyle w:val="BodyText"/>
        <w:spacing w:line="360" w:lineRule="auto"/>
        <w:ind w:left="561" w:right="138"/>
        <w:jc w:val="both"/>
      </w:pPr>
      <w:r>
        <w:rPr/>
        <w:t>El objetivo principal de este Manual, es fomentar la sensibilización y empatía</w:t>
      </w:r>
      <w:r>
        <w:rPr>
          <w:spacing w:val="-47"/>
        </w:rPr>
        <w:t> </w:t>
      </w:r>
      <w:r>
        <w:rPr/>
        <w:t>en el trato con personas pertenecientes a la comunidad LGBTIQ+ como individuos de pleno derecho y en igualdad de condiciones, para el goce y disfrute de sus derechos</w:t>
      </w:r>
      <w:r>
        <w:rPr>
          <w:spacing w:val="-9"/>
        </w:rPr>
        <w:t> </w:t>
      </w:r>
      <w:r>
        <w:rPr/>
        <w:t>político-electorales,</w:t>
      </w:r>
      <w:r>
        <w:rPr>
          <w:spacing w:val="-9"/>
        </w:rPr>
        <w:t> </w:t>
      </w:r>
      <w:r>
        <w:rPr/>
        <w:t>ya</w:t>
      </w:r>
      <w:r>
        <w:rPr>
          <w:spacing w:val="-11"/>
        </w:rPr>
        <w:t> </w:t>
      </w:r>
      <w:r>
        <w:rPr/>
        <w:t>sea</w:t>
      </w:r>
      <w:r>
        <w:rPr>
          <w:spacing w:val="-11"/>
        </w:rPr>
        <w:t> </w:t>
      </w:r>
      <w:r>
        <w:rPr/>
        <w:t>como</w:t>
      </w:r>
      <w:r>
        <w:rPr>
          <w:spacing w:val="-10"/>
        </w:rPr>
        <w:t> </w:t>
      </w:r>
      <w:r>
        <w:rPr/>
        <w:t>usuarios</w:t>
      </w:r>
      <w:r>
        <w:rPr>
          <w:spacing w:val="-9"/>
        </w:rPr>
        <w:t> </w:t>
      </w:r>
      <w:r>
        <w:rPr/>
        <w:t>en</w:t>
      </w:r>
      <w:r>
        <w:rPr>
          <w:spacing w:val="-8"/>
        </w:rPr>
        <w:t> </w:t>
      </w:r>
      <w:r>
        <w:rPr/>
        <w:t>la</w:t>
      </w:r>
      <w:r>
        <w:rPr>
          <w:spacing w:val="-11"/>
        </w:rPr>
        <w:t> </w:t>
      </w:r>
      <w:r>
        <w:rPr/>
        <w:t>prestación</w:t>
      </w:r>
      <w:r>
        <w:rPr>
          <w:spacing w:val="-10"/>
        </w:rPr>
        <w:t> </w:t>
      </w:r>
      <w:r>
        <w:rPr/>
        <w:t>del</w:t>
      </w:r>
      <w:r>
        <w:rPr>
          <w:spacing w:val="-10"/>
        </w:rPr>
        <w:t> </w:t>
      </w:r>
      <w:r>
        <w:rPr/>
        <w:t>servicio que otorga este tribunal y/o su inclusión laboral en ese ente</w:t>
      </w:r>
      <w:r>
        <w:rPr>
          <w:spacing w:val="-12"/>
        </w:rPr>
        <w:t> </w:t>
      </w:r>
      <w:r>
        <w:rPr/>
        <w:t>autónomo.</w:t>
      </w:r>
    </w:p>
    <w:p>
      <w:pPr>
        <w:pStyle w:val="Heading1"/>
        <w:numPr>
          <w:ilvl w:val="0"/>
          <w:numId w:val="2"/>
        </w:numPr>
        <w:tabs>
          <w:tab w:pos="1282" w:val="left" w:leader="none"/>
        </w:tabs>
        <w:spacing w:line="240" w:lineRule="auto" w:before="162" w:after="0"/>
        <w:ind w:left="1282" w:right="0" w:hanging="721"/>
        <w:jc w:val="both"/>
      </w:pPr>
      <w:r>
        <w:rPr/>
        <w:t>MARCO</w:t>
      </w:r>
      <w:r>
        <w:rPr>
          <w:spacing w:val="-3"/>
        </w:rPr>
        <w:t> </w:t>
      </w:r>
      <w:r>
        <w:rPr/>
        <w:t>JURÍDICO</w:t>
      </w:r>
    </w:p>
    <w:p>
      <w:pPr>
        <w:pStyle w:val="BodyText"/>
        <w:spacing w:before="10"/>
        <w:rPr>
          <w:b/>
          <w:sz w:val="29"/>
        </w:rPr>
      </w:pPr>
    </w:p>
    <w:p>
      <w:pPr>
        <w:pStyle w:val="BodyText"/>
        <w:spacing w:line="360" w:lineRule="auto"/>
        <w:ind w:left="561" w:right="135"/>
        <w:jc w:val="both"/>
      </w:pPr>
      <w:r>
        <w:rPr/>
        <w:t>El</w:t>
      </w:r>
      <w:r>
        <w:rPr>
          <w:spacing w:val="-17"/>
        </w:rPr>
        <w:t> </w:t>
      </w:r>
      <w:r>
        <w:rPr/>
        <w:t>artículo</w:t>
      </w:r>
      <w:r>
        <w:rPr>
          <w:spacing w:val="-18"/>
        </w:rPr>
        <w:t> </w:t>
      </w:r>
      <w:r>
        <w:rPr/>
        <w:t>1°</w:t>
      </w:r>
      <w:r>
        <w:rPr>
          <w:spacing w:val="-16"/>
        </w:rPr>
        <w:t> </w:t>
      </w:r>
      <w:r>
        <w:rPr/>
        <w:t>de</w:t>
      </w:r>
      <w:r>
        <w:rPr>
          <w:spacing w:val="-16"/>
        </w:rPr>
        <w:t> </w:t>
      </w:r>
      <w:r>
        <w:rPr/>
        <w:t>la</w:t>
      </w:r>
      <w:r>
        <w:rPr>
          <w:spacing w:val="-18"/>
        </w:rPr>
        <w:t> </w:t>
      </w:r>
      <w:r>
        <w:rPr/>
        <w:t>Constitución</w:t>
      </w:r>
      <w:r>
        <w:rPr>
          <w:spacing w:val="-17"/>
        </w:rPr>
        <w:t> </w:t>
      </w:r>
      <w:r>
        <w:rPr/>
        <w:t>Federal</w:t>
      </w:r>
      <w:r>
        <w:rPr>
          <w:spacing w:val="-17"/>
        </w:rPr>
        <w:t> </w:t>
      </w:r>
      <w:r>
        <w:rPr/>
        <w:t>obliga</w:t>
      </w:r>
      <w:r>
        <w:rPr>
          <w:spacing w:val="-17"/>
        </w:rPr>
        <w:t> </w:t>
      </w:r>
      <w:r>
        <w:rPr/>
        <w:t>a</w:t>
      </w:r>
      <w:r>
        <w:rPr>
          <w:spacing w:val="-18"/>
        </w:rPr>
        <w:t> </w:t>
      </w:r>
      <w:r>
        <w:rPr/>
        <w:t>todas</w:t>
      </w:r>
      <w:r>
        <w:rPr>
          <w:spacing w:val="-16"/>
        </w:rPr>
        <w:t> </w:t>
      </w:r>
      <w:r>
        <w:rPr/>
        <w:t>las</w:t>
      </w:r>
      <w:r>
        <w:rPr>
          <w:spacing w:val="-18"/>
        </w:rPr>
        <w:t> </w:t>
      </w:r>
      <w:r>
        <w:rPr/>
        <w:t>autoridades</w:t>
      </w:r>
      <w:r>
        <w:rPr>
          <w:spacing w:val="-16"/>
        </w:rPr>
        <w:t> </w:t>
      </w:r>
      <w:r>
        <w:rPr/>
        <w:t>del</w:t>
      </w:r>
      <w:r>
        <w:rPr>
          <w:spacing w:val="-19"/>
        </w:rPr>
        <w:t> </w:t>
      </w:r>
      <w:r>
        <w:rPr/>
        <w:t>Estado a eliminar toda clase de barreras que impidan u obstaculicen la inclusión de cualquier</w:t>
      </w:r>
      <w:r>
        <w:rPr>
          <w:spacing w:val="-13"/>
        </w:rPr>
        <w:t> </w:t>
      </w:r>
      <w:r>
        <w:rPr/>
        <w:t>persona</w:t>
      </w:r>
      <w:r>
        <w:rPr>
          <w:spacing w:val="-12"/>
        </w:rPr>
        <w:t> </w:t>
      </w:r>
      <w:r>
        <w:rPr/>
        <w:t>perteneciente</w:t>
      </w:r>
      <w:r>
        <w:rPr>
          <w:spacing w:val="-10"/>
        </w:rPr>
        <w:t> </w:t>
      </w:r>
      <w:r>
        <w:rPr/>
        <w:t>a</w:t>
      </w:r>
      <w:r>
        <w:rPr>
          <w:spacing w:val="-12"/>
        </w:rPr>
        <w:t> </w:t>
      </w:r>
      <w:r>
        <w:rPr/>
        <w:t>algún</w:t>
      </w:r>
      <w:r>
        <w:rPr>
          <w:spacing w:val="-9"/>
        </w:rPr>
        <w:t> </w:t>
      </w:r>
      <w:r>
        <w:rPr/>
        <w:t>grupo</w:t>
      </w:r>
      <w:r>
        <w:rPr>
          <w:spacing w:val="-9"/>
        </w:rPr>
        <w:t> </w:t>
      </w:r>
      <w:r>
        <w:rPr/>
        <w:t>de</w:t>
      </w:r>
      <w:r>
        <w:rPr>
          <w:spacing w:val="-11"/>
        </w:rPr>
        <w:t> </w:t>
      </w:r>
      <w:r>
        <w:rPr/>
        <w:t>atención</w:t>
      </w:r>
      <w:r>
        <w:rPr>
          <w:spacing w:val="-9"/>
        </w:rPr>
        <w:t> </w:t>
      </w:r>
      <w:r>
        <w:rPr/>
        <w:t>prioritaria</w:t>
      </w:r>
      <w:r>
        <w:rPr>
          <w:spacing w:val="-9"/>
        </w:rPr>
        <w:t> </w:t>
      </w:r>
      <w:r>
        <w:rPr/>
        <w:t>de</w:t>
      </w:r>
      <w:r>
        <w:rPr>
          <w:spacing w:val="-11"/>
        </w:rPr>
        <w:t> </w:t>
      </w:r>
      <w:r>
        <w:rPr/>
        <w:t>manera real y</w:t>
      </w:r>
      <w:r>
        <w:rPr>
          <w:spacing w:val="-1"/>
        </w:rPr>
        <w:t> </w:t>
      </w:r>
      <w:r>
        <w:rPr/>
        <w:t>efectiva.</w:t>
      </w:r>
    </w:p>
    <w:p>
      <w:pPr>
        <w:pStyle w:val="BodyText"/>
        <w:spacing w:line="360" w:lineRule="auto" w:before="159"/>
        <w:ind w:left="561" w:right="143"/>
        <w:jc w:val="both"/>
      </w:pPr>
      <w:r>
        <w:rPr/>
        <w:t>Algunos</w:t>
      </w:r>
      <w:r>
        <w:rPr>
          <w:spacing w:val="-9"/>
        </w:rPr>
        <w:t> </w:t>
      </w:r>
      <w:r>
        <w:rPr/>
        <w:t>de</w:t>
      </w:r>
      <w:r>
        <w:rPr>
          <w:spacing w:val="-8"/>
        </w:rPr>
        <w:t> </w:t>
      </w:r>
      <w:r>
        <w:rPr/>
        <w:t>estos</w:t>
      </w:r>
      <w:r>
        <w:rPr>
          <w:spacing w:val="-8"/>
        </w:rPr>
        <w:t> </w:t>
      </w:r>
      <w:r>
        <w:rPr/>
        <w:t>instrumentos</w:t>
      </w:r>
      <w:r>
        <w:rPr>
          <w:spacing w:val="-9"/>
        </w:rPr>
        <w:t> </w:t>
      </w:r>
      <w:r>
        <w:rPr/>
        <w:t>internacionales</w:t>
      </w:r>
      <w:r>
        <w:rPr>
          <w:spacing w:val="-9"/>
        </w:rPr>
        <w:t> </w:t>
      </w:r>
      <w:r>
        <w:rPr/>
        <w:t>en</w:t>
      </w:r>
      <w:r>
        <w:rPr>
          <w:spacing w:val="-7"/>
        </w:rPr>
        <w:t> </w:t>
      </w:r>
      <w:r>
        <w:rPr/>
        <w:t>materia</w:t>
      </w:r>
      <w:r>
        <w:rPr>
          <w:spacing w:val="-8"/>
        </w:rPr>
        <w:t> </w:t>
      </w:r>
      <w:r>
        <w:rPr/>
        <w:t>de</w:t>
      </w:r>
      <w:r>
        <w:rPr>
          <w:spacing w:val="-8"/>
        </w:rPr>
        <w:t> </w:t>
      </w:r>
      <w:r>
        <w:rPr/>
        <w:t>DDHH</w:t>
      </w:r>
      <w:r>
        <w:rPr>
          <w:spacing w:val="-9"/>
        </w:rPr>
        <w:t> </w:t>
      </w:r>
      <w:r>
        <w:rPr/>
        <w:t>a</w:t>
      </w:r>
      <w:r>
        <w:rPr>
          <w:spacing w:val="-8"/>
        </w:rPr>
        <w:t> </w:t>
      </w:r>
      <w:r>
        <w:rPr/>
        <w:t>los</w:t>
      </w:r>
      <w:r>
        <w:rPr>
          <w:spacing w:val="-9"/>
        </w:rPr>
        <w:t> </w:t>
      </w:r>
      <w:r>
        <w:rPr/>
        <w:t>que</w:t>
      </w:r>
      <w:r>
        <w:rPr>
          <w:spacing w:val="-7"/>
        </w:rPr>
        <w:t> </w:t>
      </w:r>
      <w:r>
        <w:rPr/>
        <w:t>el país se ha alineado o ha ratificado</w:t>
      </w:r>
      <w:r>
        <w:rPr>
          <w:spacing w:val="-3"/>
        </w:rPr>
        <w:t> </w:t>
      </w:r>
      <w:r>
        <w:rPr/>
        <w:t>son:</w:t>
      </w:r>
    </w:p>
    <w:p>
      <w:pPr>
        <w:pStyle w:val="ListParagraph"/>
        <w:numPr>
          <w:ilvl w:val="0"/>
          <w:numId w:val="4"/>
        </w:numPr>
        <w:tabs>
          <w:tab w:pos="713" w:val="left" w:leader="none"/>
        </w:tabs>
        <w:spacing w:line="499" w:lineRule="auto" w:before="161" w:after="0"/>
        <w:ind w:left="561" w:right="3556" w:firstLine="0"/>
        <w:jc w:val="both"/>
        <w:rPr>
          <w:sz w:val="24"/>
        </w:rPr>
      </w:pPr>
      <w:r>
        <w:rPr>
          <w:sz w:val="24"/>
        </w:rPr>
        <w:t>Declaración Universal de Derechos Humanos Artículos 2, 3, 5, 6, 7, 8, 10, 16, 22, 23, 25 y</w:t>
      </w:r>
      <w:r>
        <w:rPr>
          <w:spacing w:val="-17"/>
          <w:sz w:val="24"/>
        </w:rPr>
        <w:t> </w:t>
      </w:r>
      <w:r>
        <w:rPr>
          <w:sz w:val="24"/>
        </w:rPr>
        <w:t>26.</w:t>
      </w:r>
    </w:p>
    <w:p>
      <w:pPr>
        <w:spacing w:after="0" w:line="499" w:lineRule="auto"/>
        <w:jc w:val="both"/>
        <w:rPr>
          <w:sz w:val="24"/>
        </w:rPr>
        <w:sectPr>
          <w:pgSz w:w="12240" w:h="15840"/>
          <w:pgMar w:header="1345" w:footer="1261" w:top="3000" w:bottom="1460" w:left="1500" w:right="1560"/>
        </w:sectPr>
      </w:pPr>
    </w:p>
    <w:p>
      <w:pPr>
        <w:pStyle w:val="ListParagraph"/>
        <w:numPr>
          <w:ilvl w:val="0"/>
          <w:numId w:val="4"/>
        </w:numPr>
        <w:tabs>
          <w:tab w:pos="697" w:val="left" w:leader="none"/>
        </w:tabs>
        <w:spacing w:line="499" w:lineRule="auto" w:before="121" w:after="0"/>
        <w:ind w:left="561" w:right="142" w:firstLine="0"/>
        <w:jc w:val="both"/>
        <w:rPr>
          <w:sz w:val="24"/>
        </w:rPr>
      </w:pPr>
      <w:r>
        <w:rPr>
          <w:sz w:val="24"/>
        </w:rPr>
        <w:t>Convención</w:t>
      </w:r>
      <w:r>
        <w:rPr>
          <w:spacing w:val="-19"/>
          <w:sz w:val="24"/>
        </w:rPr>
        <w:t> </w:t>
      </w:r>
      <w:r>
        <w:rPr>
          <w:sz w:val="24"/>
        </w:rPr>
        <w:t>Americana</w:t>
      </w:r>
      <w:r>
        <w:rPr>
          <w:spacing w:val="-19"/>
          <w:sz w:val="24"/>
        </w:rPr>
        <w:t> </w:t>
      </w:r>
      <w:r>
        <w:rPr>
          <w:sz w:val="24"/>
        </w:rPr>
        <w:t>sobre</w:t>
      </w:r>
      <w:r>
        <w:rPr>
          <w:spacing w:val="-20"/>
          <w:sz w:val="24"/>
        </w:rPr>
        <w:t> </w:t>
      </w:r>
      <w:r>
        <w:rPr>
          <w:sz w:val="24"/>
        </w:rPr>
        <w:t>Derechos</w:t>
      </w:r>
      <w:r>
        <w:rPr>
          <w:spacing w:val="-20"/>
          <w:sz w:val="24"/>
        </w:rPr>
        <w:t> </w:t>
      </w:r>
      <w:r>
        <w:rPr>
          <w:sz w:val="24"/>
        </w:rPr>
        <w:t>Humanos</w:t>
      </w:r>
      <w:r>
        <w:rPr>
          <w:spacing w:val="-20"/>
          <w:sz w:val="24"/>
        </w:rPr>
        <w:t> </w:t>
      </w:r>
      <w:r>
        <w:rPr>
          <w:sz w:val="24"/>
        </w:rPr>
        <w:t>“Pacto</w:t>
      </w:r>
      <w:r>
        <w:rPr>
          <w:spacing w:val="-19"/>
          <w:sz w:val="24"/>
        </w:rPr>
        <w:t> </w:t>
      </w:r>
      <w:r>
        <w:rPr>
          <w:sz w:val="24"/>
        </w:rPr>
        <w:t>San</w:t>
      </w:r>
      <w:r>
        <w:rPr>
          <w:spacing w:val="-19"/>
          <w:sz w:val="24"/>
        </w:rPr>
        <w:t> </w:t>
      </w:r>
      <w:r>
        <w:rPr>
          <w:sz w:val="24"/>
        </w:rPr>
        <w:t>José</w:t>
      </w:r>
      <w:r>
        <w:rPr>
          <w:spacing w:val="-19"/>
          <w:sz w:val="24"/>
        </w:rPr>
        <w:t> </w:t>
      </w:r>
      <w:r>
        <w:rPr>
          <w:sz w:val="24"/>
        </w:rPr>
        <w:t>Costa</w:t>
      </w:r>
      <w:r>
        <w:rPr>
          <w:spacing w:val="-19"/>
          <w:sz w:val="24"/>
        </w:rPr>
        <w:t> </w:t>
      </w:r>
      <w:r>
        <w:rPr>
          <w:sz w:val="24"/>
        </w:rPr>
        <w:t>Rica” Artículos 1, 2, 4, 5.1 y</w:t>
      </w:r>
      <w:r>
        <w:rPr>
          <w:spacing w:val="-6"/>
          <w:sz w:val="24"/>
        </w:rPr>
        <w:t> </w:t>
      </w:r>
      <w:r>
        <w:rPr>
          <w:sz w:val="24"/>
        </w:rPr>
        <w:t>24.</w:t>
      </w:r>
    </w:p>
    <w:p>
      <w:pPr>
        <w:pStyle w:val="ListParagraph"/>
        <w:numPr>
          <w:ilvl w:val="0"/>
          <w:numId w:val="4"/>
        </w:numPr>
        <w:tabs>
          <w:tab w:pos="713" w:val="left" w:leader="none"/>
        </w:tabs>
        <w:spacing w:line="275" w:lineRule="exact" w:before="0" w:after="0"/>
        <w:ind w:left="712" w:right="0" w:hanging="152"/>
        <w:jc w:val="both"/>
        <w:rPr>
          <w:sz w:val="24"/>
        </w:rPr>
      </w:pPr>
      <w:r>
        <w:rPr>
          <w:sz w:val="24"/>
        </w:rPr>
        <w:t>Declaración de los Principios Fundamentales y Derechos en el</w:t>
      </w:r>
      <w:r>
        <w:rPr>
          <w:spacing w:val="-17"/>
          <w:sz w:val="24"/>
        </w:rPr>
        <w:t> </w:t>
      </w:r>
      <w:r>
        <w:rPr>
          <w:sz w:val="24"/>
        </w:rPr>
        <w:t>Trabajo.</w:t>
      </w:r>
    </w:p>
    <w:p>
      <w:pPr>
        <w:pStyle w:val="BodyText"/>
        <w:rPr>
          <w:sz w:val="26"/>
        </w:rPr>
      </w:pPr>
    </w:p>
    <w:p>
      <w:pPr>
        <w:pStyle w:val="ListParagraph"/>
        <w:numPr>
          <w:ilvl w:val="0"/>
          <w:numId w:val="4"/>
        </w:numPr>
        <w:tabs>
          <w:tab w:pos="855" w:val="left" w:leader="none"/>
        </w:tabs>
        <w:spacing w:line="360" w:lineRule="auto" w:before="1" w:after="0"/>
        <w:ind w:left="561" w:right="143" w:firstLine="0"/>
        <w:jc w:val="both"/>
        <w:rPr>
          <w:sz w:val="24"/>
        </w:rPr>
      </w:pPr>
      <w:r>
        <w:rPr>
          <w:sz w:val="24"/>
        </w:rPr>
        <w:t>Convención Interamericana contra Toda Forma de Discriminación e Intolerancia (Instrumento que prohíbe explícitamente la discriminación por motivos de orientación sexual e identidad y expresión de</w:t>
      </w:r>
      <w:r>
        <w:rPr>
          <w:spacing w:val="-16"/>
          <w:sz w:val="24"/>
        </w:rPr>
        <w:t> </w:t>
      </w:r>
      <w:r>
        <w:rPr>
          <w:sz w:val="24"/>
        </w:rPr>
        <w:t>género).</w:t>
      </w:r>
    </w:p>
    <w:p>
      <w:pPr>
        <w:pStyle w:val="BodyText"/>
        <w:spacing w:before="160"/>
        <w:ind w:left="561"/>
      </w:pPr>
      <w:r>
        <w:rPr/>
        <w:t>Artículos 1, 2, 3, 4, 5, 6, 7, 8, 9, 10, 11, 12, 13, 14, 15, 16, 17, 18, 19, 20, 21, y</w:t>
      </w:r>
    </w:p>
    <w:p>
      <w:pPr>
        <w:pStyle w:val="BodyText"/>
        <w:spacing w:before="137"/>
        <w:ind w:left="561"/>
      </w:pPr>
      <w:r>
        <w:rPr/>
        <w:t>22.</w:t>
      </w:r>
    </w:p>
    <w:p>
      <w:pPr>
        <w:pStyle w:val="BodyText"/>
        <w:spacing w:before="10"/>
        <w:rPr>
          <w:sz w:val="25"/>
        </w:rPr>
      </w:pPr>
    </w:p>
    <w:p>
      <w:pPr>
        <w:pStyle w:val="BodyText"/>
        <w:spacing w:line="360" w:lineRule="auto"/>
        <w:ind w:left="561" w:right="142"/>
        <w:jc w:val="both"/>
      </w:pPr>
      <w:r>
        <w:rPr/>
        <w:t>Todos estos instrumentos, en su conjunto se consideran referencia suficiente para fundamentar un efectivo compromiso por eliminar las diferentes formas de discriminación en contra de las personas LGBTIQ+ y garantizar la igualdad en el disfrute de sus DDHH, específicamente refiriéndose a los siguientes:</w:t>
      </w:r>
    </w:p>
    <w:p>
      <w:pPr>
        <w:pStyle w:val="ListParagraph"/>
        <w:numPr>
          <w:ilvl w:val="0"/>
          <w:numId w:val="4"/>
        </w:numPr>
        <w:tabs>
          <w:tab w:pos="780" w:val="left" w:leader="none"/>
        </w:tabs>
        <w:spacing w:line="240" w:lineRule="auto" w:before="161" w:after="0"/>
        <w:ind w:left="779" w:right="0" w:hanging="151"/>
        <w:jc w:val="both"/>
        <w:rPr>
          <w:sz w:val="24"/>
        </w:rPr>
      </w:pPr>
      <w:r>
        <w:rPr>
          <w:sz w:val="24"/>
        </w:rPr>
        <w:t>Igualdad de todas las</w:t>
      </w:r>
      <w:r>
        <w:rPr>
          <w:spacing w:val="-1"/>
          <w:sz w:val="24"/>
        </w:rPr>
        <w:t> </w:t>
      </w:r>
      <w:r>
        <w:rPr>
          <w:sz w:val="24"/>
        </w:rPr>
        <w:t>personas.</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both"/>
        <w:rPr>
          <w:sz w:val="24"/>
        </w:rPr>
      </w:pPr>
      <w:r>
        <w:rPr>
          <w:sz w:val="24"/>
        </w:rPr>
        <w:t>No</w:t>
      </w:r>
      <w:r>
        <w:rPr>
          <w:spacing w:val="-1"/>
          <w:sz w:val="24"/>
        </w:rPr>
        <w:t> </w:t>
      </w:r>
      <w:r>
        <w:rPr>
          <w:sz w:val="24"/>
        </w:rPr>
        <w:t>discriminación.</w:t>
      </w:r>
    </w:p>
    <w:p>
      <w:pPr>
        <w:pStyle w:val="BodyText"/>
        <w:spacing w:before="10"/>
        <w:rPr>
          <w:sz w:val="25"/>
        </w:rPr>
      </w:pPr>
    </w:p>
    <w:p>
      <w:pPr>
        <w:pStyle w:val="ListParagraph"/>
        <w:numPr>
          <w:ilvl w:val="0"/>
          <w:numId w:val="4"/>
        </w:numPr>
        <w:tabs>
          <w:tab w:pos="713" w:val="left" w:leader="none"/>
        </w:tabs>
        <w:spacing w:line="240" w:lineRule="auto" w:before="1" w:after="0"/>
        <w:ind w:left="712" w:right="0" w:hanging="152"/>
        <w:jc w:val="left"/>
        <w:rPr>
          <w:sz w:val="24"/>
        </w:rPr>
      </w:pPr>
      <w:r>
        <w:rPr>
          <w:sz w:val="24"/>
        </w:rPr>
        <w:t>Derecho a la privacidad, honra y</w:t>
      </w:r>
      <w:r>
        <w:rPr>
          <w:spacing w:val="-9"/>
          <w:sz w:val="24"/>
        </w:rPr>
        <w:t> </w:t>
      </w:r>
      <w:r>
        <w:rPr>
          <w:sz w:val="24"/>
        </w:rPr>
        <w:t>reputación.</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Libertad de pensamiento, conciencia y</w:t>
      </w:r>
      <w:r>
        <w:rPr>
          <w:spacing w:val="-5"/>
          <w:sz w:val="24"/>
        </w:rPr>
        <w:t> </w:t>
      </w:r>
      <w:r>
        <w:rPr>
          <w:sz w:val="24"/>
        </w:rPr>
        <w:t>religión.</w:t>
      </w:r>
    </w:p>
    <w:p>
      <w:pPr>
        <w:pStyle w:val="BodyText"/>
        <w:spacing w:before="1"/>
        <w:rPr>
          <w:sz w:val="26"/>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Libertad de</w:t>
      </w:r>
      <w:r>
        <w:rPr>
          <w:spacing w:val="-1"/>
          <w:sz w:val="24"/>
        </w:rPr>
        <w:t> </w:t>
      </w:r>
      <w:r>
        <w:rPr>
          <w:sz w:val="24"/>
        </w:rPr>
        <w:t>autodeterminación.</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Libertad de opinión y</w:t>
      </w:r>
      <w:r>
        <w:rPr>
          <w:spacing w:val="-5"/>
          <w:sz w:val="24"/>
        </w:rPr>
        <w:t> </w:t>
      </w:r>
      <w:r>
        <w:rPr>
          <w:sz w:val="24"/>
        </w:rPr>
        <w:t>expresión.</w:t>
      </w:r>
    </w:p>
    <w:p>
      <w:pPr>
        <w:pStyle w:val="BodyText"/>
        <w:spacing w:before="10"/>
        <w:rPr>
          <w:sz w:val="25"/>
        </w:rPr>
      </w:pPr>
    </w:p>
    <w:p>
      <w:pPr>
        <w:pStyle w:val="ListParagraph"/>
        <w:numPr>
          <w:ilvl w:val="0"/>
          <w:numId w:val="4"/>
        </w:numPr>
        <w:tabs>
          <w:tab w:pos="713" w:val="left" w:leader="none"/>
        </w:tabs>
        <w:spacing w:line="240" w:lineRule="auto" w:before="1" w:after="0"/>
        <w:ind w:left="712" w:right="0" w:hanging="152"/>
        <w:jc w:val="left"/>
        <w:rPr>
          <w:sz w:val="24"/>
        </w:rPr>
      </w:pPr>
      <w:r>
        <w:rPr>
          <w:sz w:val="24"/>
        </w:rPr>
        <w:t>Derecho al</w:t>
      </w:r>
      <w:r>
        <w:rPr>
          <w:spacing w:val="-3"/>
          <w:sz w:val="24"/>
        </w:rPr>
        <w:t> </w:t>
      </w:r>
      <w:r>
        <w:rPr>
          <w:sz w:val="24"/>
        </w:rPr>
        <w:t>trabajo.</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Garantías a favor de las personas</w:t>
      </w:r>
      <w:r>
        <w:rPr>
          <w:spacing w:val="-2"/>
          <w:sz w:val="24"/>
        </w:rPr>
        <w:t> </w:t>
      </w:r>
      <w:r>
        <w:rPr>
          <w:sz w:val="24"/>
        </w:rPr>
        <w:t>trabajadoras.</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Ambiente laboral sano y</w:t>
      </w:r>
      <w:r>
        <w:rPr>
          <w:spacing w:val="-1"/>
          <w:sz w:val="24"/>
        </w:rPr>
        <w:t> </w:t>
      </w:r>
      <w:r>
        <w:rPr>
          <w:sz w:val="24"/>
        </w:rPr>
        <w:t>digno.</w:t>
      </w:r>
    </w:p>
    <w:p>
      <w:pPr>
        <w:spacing w:after="0" w:line="240" w:lineRule="auto"/>
        <w:jc w:val="left"/>
        <w:rPr>
          <w:sz w:val="24"/>
        </w:rPr>
        <w:sectPr>
          <w:pgSz w:w="12240" w:h="15840"/>
          <w:pgMar w:header="1345" w:footer="1261" w:top="3000" w:bottom="1460" w:left="1500" w:right="1560"/>
        </w:sectPr>
      </w:pPr>
    </w:p>
    <w:p>
      <w:pPr>
        <w:pStyle w:val="ListParagraph"/>
        <w:numPr>
          <w:ilvl w:val="0"/>
          <w:numId w:val="4"/>
        </w:numPr>
        <w:tabs>
          <w:tab w:pos="713" w:val="left" w:leader="none"/>
        </w:tabs>
        <w:spacing w:line="240" w:lineRule="auto" w:before="121" w:after="0"/>
        <w:ind w:left="712" w:right="0" w:hanging="152"/>
        <w:jc w:val="left"/>
        <w:rPr>
          <w:sz w:val="24"/>
        </w:rPr>
      </w:pPr>
      <w:r>
        <w:rPr>
          <w:sz w:val="24"/>
        </w:rPr>
        <w:t>Derecho a la</w:t>
      </w:r>
      <w:r>
        <w:rPr>
          <w:spacing w:val="-5"/>
          <w:sz w:val="24"/>
        </w:rPr>
        <w:t> </w:t>
      </w:r>
      <w:r>
        <w:rPr>
          <w:sz w:val="24"/>
        </w:rPr>
        <w:t>educación.</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Derecho a la protección de la</w:t>
      </w:r>
      <w:r>
        <w:rPr>
          <w:spacing w:val="-5"/>
          <w:sz w:val="24"/>
        </w:rPr>
        <w:t> </w:t>
      </w:r>
      <w:r>
        <w:rPr>
          <w:sz w:val="24"/>
        </w:rPr>
        <w:t>salud.</w:t>
      </w:r>
    </w:p>
    <w:p>
      <w:pPr>
        <w:pStyle w:val="BodyText"/>
        <w:spacing w:before="10"/>
        <w:rPr>
          <w:sz w:val="25"/>
        </w:rPr>
      </w:pPr>
    </w:p>
    <w:p>
      <w:pPr>
        <w:pStyle w:val="ListParagraph"/>
        <w:numPr>
          <w:ilvl w:val="0"/>
          <w:numId w:val="4"/>
        </w:numPr>
        <w:tabs>
          <w:tab w:pos="713" w:val="left" w:leader="none"/>
        </w:tabs>
        <w:spacing w:line="240" w:lineRule="auto" w:before="0" w:after="0"/>
        <w:ind w:left="712" w:right="0" w:hanging="152"/>
        <w:jc w:val="left"/>
        <w:rPr>
          <w:sz w:val="24"/>
        </w:rPr>
      </w:pPr>
      <w:r>
        <w:rPr>
          <w:sz w:val="24"/>
        </w:rPr>
        <w:t>Derecho a la</w:t>
      </w:r>
      <w:r>
        <w:rPr>
          <w:spacing w:val="-5"/>
          <w:sz w:val="24"/>
        </w:rPr>
        <w:t> </w:t>
      </w:r>
      <w:r>
        <w:rPr>
          <w:sz w:val="24"/>
        </w:rPr>
        <w:t>familia.</w:t>
      </w:r>
    </w:p>
    <w:p>
      <w:pPr>
        <w:pStyle w:val="BodyText"/>
        <w:spacing w:before="11"/>
        <w:rPr>
          <w:sz w:val="25"/>
        </w:rPr>
      </w:pPr>
    </w:p>
    <w:p>
      <w:pPr>
        <w:pStyle w:val="Heading2"/>
        <w:numPr>
          <w:ilvl w:val="0"/>
          <w:numId w:val="2"/>
        </w:numPr>
        <w:tabs>
          <w:tab w:pos="906" w:val="left" w:leader="none"/>
        </w:tabs>
        <w:spacing w:line="240" w:lineRule="auto" w:before="0" w:after="0"/>
        <w:ind w:left="905" w:right="0" w:hanging="345"/>
        <w:jc w:val="left"/>
      </w:pPr>
      <w:r>
        <w:rPr/>
        <w:t>DESARROLLO</w:t>
      </w:r>
    </w:p>
    <w:p>
      <w:pPr>
        <w:pStyle w:val="BodyText"/>
        <w:spacing w:before="5"/>
        <w:rPr>
          <w:b/>
          <w:sz w:val="27"/>
        </w:rPr>
      </w:pPr>
    </w:p>
    <w:p>
      <w:pPr>
        <w:pStyle w:val="BodyText"/>
        <w:ind w:left="561"/>
        <w:jc w:val="both"/>
      </w:pPr>
      <w:r>
        <w:rPr/>
        <w:t>El diccionario de la Real Academia Española</w:t>
      </w:r>
      <w:r>
        <w:rPr>
          <w:position w:val="8"/>
          <w:sz w:val="16"/>
        </w:rPr>
        <w:t>1</w:t>
      </w:r>
      <w:r>
        <w:rPr/>
        <w:t>, define la palabra fobia como la</w:t>
      </w:r>
    </w:p>
    <w:p>
      <w:pPr>
        <w:spacing w:before="140"/>
        <w:ind w:left="561" w:right="0" w:firstLine="0"/>
        <w:jc w:val="both"/>
        <w:rPr>
          <w:i/>
          <w:sz w:val="24"/>
        </w:rPr>
      </w:pPr>
      <w:r>
        <w:rPr>
          <w:i/>
          <w:sz w:val="24"/>
        </w:rPr>
        <w:t>“aversión obsesiva a alguien o a algo”.</w:t>
      </w:r>
    </w:p>
    <w:p>
      <w:pPr>
        <w:pStyle w:val="BodyText"/>
        <w:spacing w:before="10"/>
        <w:rPr>
          <w:i/>
          <w:sz w:val="25"/>
        </w:rPr>
      </w:pPr>
    </w:p>
    <w:p>
      <w:pPr>
        <w:pStyle w:val="BodyText"/>
        <w:spacing w:line="360" w:lineRule="auto"/>
        <w:ind w:left="561" w:right="138"/>
        <w:jc w:val="both"/>
      </w:pPr>
      <w:r>
        <w:rPr/>
        <w:t>Podemos decir que la “LGBTIQfobia” es el odio o aversión obsesiva hacia personas que pertenecen a la diversidad sexual o de género, manifestándose en distintos grados de violencia.</w:t>
      </w:r>
    </w:p>
    <w:p>
      <w:pPr>
        <w:pStyle w:val="BodyText"/>
        <w:spacing w:line="360" w:lineRule="auto" w:before="159"/>
        <w:ind w:left="561" w:right="134"/>
        <w:jc w:val="both"/>
      </w:pPr>
      <w:r>
        <w:rPr/>
        <w:t>Así, cuando se habla de este término, se debe comprender que la sociedad y cada una y uno de sus integrantes no tratan de igual forma a todes, sino que algunos grupos específicos de personas son discriminadas en diferentes intensidades por compartir una característica en común que se cataloga como “socialmente inaceptable”.</w:t>
      </w:r>
    </w:p>
    <w:p>
      <w:pPr>
        <w:pStyle w:val="BodyText"/>
        <w:spacing w:line="360" w:lineRule="auto" w:before="161"/>
        <w:ind w:left="561" w:right="141"/>
        <w:jc w:val="both"/>
      </w:pPr>
      <w:r>
        <w:rPr/>
        <w:t>Esta serie de emociones o reacciones generan pensamientos, actitudes o prácticas irracionales que atentan contra el respeto de los DDHH de estas personas, a pesar de que sean iguales</w:t>
      </w:r>
      <w:r>
        <w:rPr>
          <w:color w:val="FF0000"/>
        </w:rPr>
        <w:t>, </w:t>
      </w:r>
      <w:r>
        <w:rPr/>
        <w:t>independientemente de cualquier condición.</w:t>
      </w:r>
    </w:p>
    <w:p>
      <w:pPr>
        <w:pStyle w:val="BodyText"/>
        <w:spacing w:line="360" w:lineRule="auto" w:before="161"/>
        <w:ind w:left="561" w:right="136"/>
        <w:jc w:val="both"/>
      </w:pPr>
      <w:r>
        <w:rPr/>
        <w:t>El TEEA comprende el valor de la lucha contra la discriminación, la promoción de los DDHH y la diversidad sexual, identidad y/o expresión de género como parte de la inclusión desde una óptica más integral, así como la importancia de preocuparse por la integridad delas personas LGBTIQ+; implica un</w:t>
      </w:r>
    </w:p>
    <w:p>
      <w:pPr>
        <w:pStyle w:val="BodyText"/>
        <w:spacing w:before="5"/>
        <w:rPr>
          <w:sz w:val="27"/>
        </w:rPr>
      </w:pPr>
      <w:r>
        <w:rPr/>
        <w:pict>
          <v:rect style="position:absolute;margin-left:85.103996pt;margin-top:17.764536pt;width:144.020pt;height:.71997pt;mso-position-horizontal-relative:page;mso-position-vertical-relative:paragraph;z-index:-15728640;mso-wrap-distance-left:0;mso-wrap-distance-right:0" filled="true" fillcolor="#000000" stroked="false">
            <v:fill type="solid"/>
            <w10:wrap type="topAndBottom"/>
          </v:rect>
        </w:pict>
      </w:r>
    </w:p>
    <w:p>
      <w:pPr>
        <w:spacing w:before="73"/>
        <w:ind w:left="202" w:right="0" w:firstLine="0"/>
        <w:jc w:val="left"/>
        <w:rPr>
          <w:rFonts w:ascii="Calibri" w:hAnsi="Calibri"/>
          <w:sz w:val="20"/>
        </w:rPr>
      </w:pPr>
      <w:r>
        <w:rPr>
          <w:rFonts w:ascii="Calibri" w:hAnsi="Calibri"/>
          <w:sz w:val="20"/>
          <w:vertAlign w:val="superscript"/>
        </w:rPr>
        <w:t>1</w:t>
      </w:r>
      <w:r>
        <w:rPr>
          <w:rFonts w:ascii="Calibri" w:hAnsi="Calibri"/>
          <w:sz w:val="20"/>
          <w:vertAlign w:val="baseline"/>
        </w:rPr>
        <w:t> Real Academia Española. Disponible para su consulta en la URL: </w:t>
      </w:r>
      <w:hyperlink r:id="rId7">
        <w:r>
          <w:rPr>
            <w:rFonts w:ascii="Calibri" w:hAnsi="Calibri"/>
            <w:color w:val="0462C1"/>
            <w:sz w:val="20"/>
            <w:u w:val="single" w:color="0462C1"/>
            <w:vertAlign w:val="baseline"/>
          </w:rPr>
          <w:t>https://www.rae.es/drae2001/fobia</w:t>
        </w:r>
      </w:hyperlink>
    </w:p>
    <w:p>
      <w:pPr>
        <w:spacing w:after="0"/>
        <w:jc w:val="left"/>
        <w:rPr>
          <w:rFonts w:ascii="Calibri" w:hAnsi="Calibri"/>
          <w:sz w:val="20"/>
        </w:rPr>
        <w:sectPr>
          <w:pgSz w:w="12240" w:h="15840"/>
          <w:pgMar w:header="1345" w:footer="1261" w:top="3000" w:bottom="1460" w:left="1500" w:right="1560"/>
        </w:sectPr>
      </w:pPr>
    </w:p>
    <w:p>
      <w:pPr>
        <w:pStyle w:val="BodyText"/>
        <w:spacing w:line="360" w:lineRule="auto" w:before="121"/>
        <w:ind w:left="561" w:right="139"/>
        <w:jc w:val="both"/>
      </w:pPr>
      <w:r>
        <w:rPr/>
        <w:t>reconocimiento de la dignidad de todas las personas independientemente de cualquier condición; este reconocimiento debe como fin último, garantizar la igualdad en el reconocimiento de los DDHH de todas las personas.</w:t>
      </w:r>
    </w:p>
    <w:p>
      <w:pPr>
        <w:pStyle w:val="Heading2"/>
        <w:numPr>
          <w:ilvl w:val="1"/>
          <w:numId w:val="2"/>
        </w:numPr>
        <w:tabs>
          <w:tab w:pos="1270" w:val="left" w:leader="none"/>
        </w:tabs>
        <w:spacing w:line="240" w:lineRule="auto" w:before="158" w:after="0"/>
        <w:ind w:left="1270" w:right="0" w:hanging="516"/>
        <w:jc w:val="both"/>
      </w:pPr>
      <w:r>
        <w:rPr/>
        <w:t>Inclusión laboral en el</w:t>
      </w:r>
      <w:r>
        <w:rPr>
          <w:spacing w:val="-6"/>
        </w:rPr>
        <w:t> </w:t>
      </w:r>
      <w:r>
        <w:rPr/>
        <w:t>TEEA.</w:t>
      </w:r>
    </w:p>
    <w:p>
      <w:pPr>
        <w:pStyle w:val="BodyText"/>
        <w:rPr>
          <w:b/>
          <w:sz w:val="30"/>
        </w:rPr>
      </w:pPr>
    </w:p>
    <w:p>
      <w:pPr>
        <w:pStyle w:val="BodyText"/>
        <w:spacing w:before="3"/>
        <w:rPr>
          <w:b/>
          <w:sz w:val="26"/>
        </w:rPr>
      </w:pPr>
    </w:p>
    <w:p>
      <w:pPr>
        <w:pStyle w:val="Heading3"/>
        <w:numPr>
          <w:ilvl w:val="0"/>
          <w:numId w:val="5"/>
        </w:numPr>
        <w:tabs>
          <w:tab w:pos="922" w:val="left" w:leader="none"/>
        </w:tabs>
        <w:spacing w:line="240" w:lineRule="auto" w:before="0" w:after="0"/>
        <w:ind w:left="922" w:right="0" w:hanging="361"/>
        <w:jc w:val="both"/>
      </w:pPr>
      <w:r>
        <w:rPr/>
        <w:t>Concepto de inclusión</w:t>
      </w:r>
      <w:r>
        <w:rPr>
          <w:spacing w:val="-1"/>
        </w:rPr>
        <w:t> </w:t>
      </w:r>
      <w:r>
        <w:rPr/>
        <w:t>laboral</w:t>
      </w:r>
    </w:p>
    <w:p>
      <w:pPr>
        <w:pStyle w:val="BodyText"/>
        <w:spacing w:line="360" w:lineRule="auto" w:before="137"/>
        <w:ind w:left="1270" w:right="136"/>
        <w:jc w:val="both"/>
        <w:rPr>
          <w:b/>
        </w:rPr>
      </w:pPr>
      <w:r>
        <w:rPr/>
        <w:t>Este proceso se sustenta en la igualdad, la equiparación de oportunidades</w:t>
      </w:r>
      <w:r>
        <w:rPr>
          <w:spacing w:val="-14"/>
        </w:rPr>
        <w:t> </w:t>
      </w:r>
      <w:r>
        <w:rPr/>
        <w:t>y</w:t>
      </w:r>
      <w:r>
        <w:rPr>
          <w:spacing w:val="-13"/>
        </w:rPr>
        <w:t> </w:t>
      </w:r>
      <w:r>
        <w:rPr/>
        <w:t>la</w:t>
      </w:r>
      <w:r>
        <w:rPr>
          <w:spacing w:val="-15"/>
        </w:rPr>
        <w:t> </w:t>
      </w:r>
      <w:r>
        <w:rPr/>
        <w:t>plena</w:t>
      </w:r>
      <w:r>
        <w:rPr>
          <w:spacing w:val="-12"/>
        </w:rPr>
        <w:t> </w:t>
      </w:r>
      <w:r>
        <w:rPr/>
        <w:t>participación</w:t>
      </w:r>
      <w:r>
        <w:rPr>
          <w:spacing w:val="-13"/>
        </w:rPr>
        <w:t> </w:t>
      </w:r>
      <w:r>
        <w:rPr/>
        <w:t>social,</w:t>
      </w:r>
      <w:r>
        <w:rPr>
          <w:spacing w:val="-13"/>
        </w:rPr>
        <w:t> </w:t>
      </w:r>
      <w:r>
        <w:rPr/>
        <w:t>y,</w:t>
      </w:r>
      <w:r>
        <w:rPr>
          <w:spacing w:val="-12"/>
        </w:rPr>
        <w:t> </w:t>
      </w:r>
      <w:r>
        <w:rPr/>
        <w:t>en</w:t>
      </w:r>
      <w:r>
        <w:rPr>
          <w:spacing w:val="-13"/>
        </w:rPr>
        <w:t> </w:t>
      </w:r>
      <w:r>
        <w:rPr/>
        <w:t>la</w:t>
      </w:r>
      <w:r>
        <w:rPr>
          <w:spacing w:val="-15"/>
        </w:rPr>
        <w:t> </w:t>
      </w:r>
      <w:r>
        <w:rPr/>
        <w:t>práctica,</w:t>
      </w:r>
      <w:r>
        <w:rPr>
          <w:spacing w:val="-12"/>
        </w:rPr>
        <w:t> </w:t>
      </w:r>
      <w:r>
        <w:rPr/>
        <w:t>se</w:t>
      </w:r>
      <w:r>
        <w:rPr>
          <w:spacing w:val="-12"/>
        </w:rPr>
        <w:t> </w:t>
      </w:r>
      <w:r>
        <w:rPr/>
        <w:t>concreta una vez que la persona se incorpora a un trabajo y participa en todas las actividades laborales y sociales de la</w:t>
      </w:r>
      <w:r>
        <w:rPr>
          <w:spacing w:val="-7"/>
        </w:rPr>
        <w:t> </w:t>
      </w:r>
      <w:r>
        <w:rPr/>
        <w:t>empresa</w:t>
      </w:r>
      <w:r>
        <w:rPr>
          <w:b/>
        </w:rPr>
        <w:t>.</w:t>
      </w:r>
    </w:p>
    <w:p>
      <w:pPr>
        <w:pStyle w:val="BodyText"/>
        <w:spacing w:line="360" w:lineRule="auto"/>
        <w:ind w:left="1270" w:right="133"/>
        <w:jc w:val="both"/>
      </w:pPr>
      <w:r>
        <w:rPr/>
        <w:t>Como</w:t>
      </w:r>
      <w:r>
        <w:rPr>
          <w:spacing w:val="-5"/>
        </w:rPr>
        <w:t> </w:t>
      </w:r>
      <w:r>
        <w:rPr/>
        <w:t>se</w:t>
      </w:r>
      <w:r>
        <w:rPr>
          <w:spacing w:val="-5"/>
        </w:rPr>
        <w:t> </w:t>
      </w:r>
      <w:r>
        <w:rPr/>
        <w:t>puede</w:t>
      </w:r>
      <w:r>
        <w:rPr>
          <w:spacing w:val="-3"/>
        </w:rPr>
        <w:t> </w:t>
      </w:r>
      <w:r>
        <w:rPr/>
        <w:t>ver,</w:t>
      </w:r>
      <w:r>
        <w:rPr>
          <w:spacing w:val="-4"/>
        </w:rPr>
        <w:t> </w:t>
      </w:r>
      <w:r>
        <w:rPr/>
        <w:t>la</w:t>
      </w:r>
      <w:r>
        <w:rPr>
          <w:spacing w:val="-5"/>
        </w:rPr>
        <w:t> </w:t>
      </w:r>
      <w:r>
        <w:rPr/>
        <w:t>inclusión</w:t>
      </w:r>
      <w:r>
        <w:rPr>
          <w:spacing w:val="-3"/>
        </w:rPr>
        <w:t> </w:t>
      </w:r>
      <w:r>
        <w:rPr/>
        <w:t>laboral</w:t>
      </w:r>
      <w:r>
        <w:rPr>
          <w:spacing w:val="-1"/>
        </w:rPr>
        <w:t> </w:t>
      </w:r>
      <w:r>
        <w:rPr/>
        <w:t>va</w:t>
      </w:r>
      <w:r>
        <w:rPr>
          <w:spacing w:val="-5"/>
        </w:rPr>
        <w:t> </w:t>
      </w:r>
      <w:r>
        <w:rPr/>
        <w:t>de</w:t>
      </w:r>
      <w:r>
        <w:rPr>
          <w:spacing w:val="-5"/>
        </w:rPr>
        <w:t> </w:t>
      </w:r>
      <w:r>
        <w:rPr/>
        <w:t>la</w:t>
      </w:r>
      <w:r>
        <w:rPr>
          <w:spacing w:val="-5"/>
        </w:rPr>
        <w:t> </w:t>
      </w:r>
      <w:r>
        <w:rPr/>
        <w:t>mano</w:t>
      </w:r>
      <w:r>
        <w:rPr>
          <w:spacing w:val="-5"/>
        </w:rPr>
        <w:t> </w:t>
      </w:r>
      <w:r>
        <w:rPr/>
        <w:t>con</w:t>
      </w:r>
      <w:r>
        <w:rPr>
          <w:spacing w:val="-4"/>
        </w:rPr>
        <w:t> </w:t>
      </w:r>
      <w:r>
        <w:rPr/>
        <w:t>la</w:t>
      </w:r>
      <w:r>
        <w:rPr>
          <w:spacing w:val="-4"/>
        </w:rPr>
        <w:t> </w:t>
      </w:r>
      <w:r>
        <w:rPr/>
        <w:t>social,</w:t>
      </w:r>
      <w:r>
        <w:rPr>
          <w:spacing w:val="-8"/>
        </w:rPr>
        <w:t> </w:t>
      </w:r>
      <w:r>
        <w:rPr/>
        <w:t>en</w:t>
      </w:r>
      <w:r>
        <w:rPr>
          <w:spacing w:val="-3"/>
        </w:rPr>
        <w:t> </w:t>
      </w:r>
      <w:r>
        <w:rPr/>
        <w:t>la medida que la persona integrante de algún grupo de atención prioritaria cuente con una red de apoyo necesaria para el acceso al</w:t>
      </w:r>
      <w:r>
        <w:rPr>
          <w:spacing w:val="-16"/>
        </w:rPr>
        <w:t> </w:t>
      </w:r>
      <w:r>
        <w:rPr/>
        <w:t>trabajo.</w:t>
      </w:r>
    </w:p>
    <w:p>
      <w:pPr>
        <w:pStyle w:val="BodyText"/>
        <w:rPr>
          <w:sz w:val="36"/>
        </w:rPr>
      </w:pPr>
    </w:p>
    <w:p>
      <w:pPr>
        <w:pStyle w:val="Heading3"/>
        <w:numPr>
          <w:ilvl w:val="0"/>
          <w:numId w:val="5"/>
        </w:numPr>
        <w:tabs>
          <w:tab w:pos="922" w:val="left" w:leader="none"/>
        </w:tabs>
        <w:spacing w:line="240" w:lineRule="auto" w:before="1" w:after="0"/>
        <w:ind w:left="922" w:right="0" w:hanging="361"/>
        <w:jc w:val="both"/>
      </w:pPr>
      <w:r>
        <w:rPr/>
        <w:t>Proceso de inclusión</w:t>
      </w:r>
      <w:r>
        <w:rPr>
          <w:spacing w:val="-6"/>
        </w:rPr>
        <w:t> </w:t>
      </w:r>
      <w:r>
        <w:rPr/>
        <w:t>laboral</w:t>
      </w:r>
    </w:p>
    <w:p>
      <w:pPr>
        <w:pStyle w:val="BodyText"/>
        <w:spacing w:line="360" w:lineRule="auto" w:before="139"/>
        <w:ind w:left="1270" w:right="137"/>
        <w:jc w:val="both"/>
      </w:pPr>
      <w:r>
        <w:rPr/>
        <w:t>Como</w:t>
      </w:r>
      <w:r>
        <w:rPr>
          <w:spacing w:val="-4"/>
        </w:rPr>
        <w:t> </w:t>
      </w:r>
      <w:r>
        <w:rPr/>
        <w:t>ya</w:t>
      </w:r>
      <w:r>
        <w:rPr>
          <w:spacing w:val="-2"/>
        </w:rPr>
        <w:t> </w:t>
      </w:r>
      <w:r>
        <w:rPr/>
        <w:t>se</w:t>
      </w:r>
      <w:r>
        <w:rPr>
          <w:spacing w:val="-4"/>
        </w:rPr>
        <w:t> </w:t>
      </w:r>
      <w:r>
        <w:rPr/>
        <w:t>dijo,</w:t>
      </w:r>
      <w:r>
        <w:rPr>
          <w:spacing w:val="-4"/>
        </w:rPr>
        <w:t> </w:t>
      </w:r>
      <w:r>
        <w:rPr/>
        <w:t>la</w:t>
      </w:r>
      <w:r>
        <w:rPr>
          <w:spacing w:val="-5"/>
        </w:rPr>
        <w:t> </w:t>
      </w:r>
      <w:r>
        <w:rPr/>
        <w:t>inclusión</w:t>
      </w:r>
      <w:r>
        <w:rPr>
          <w:spacing w:val="-3"/>
        </w:rPr>
        <w:t> </w:t>
      </w:r>
      <w:r>
        <w:rPr/>
        <w:t>laboral</w:t>
      </w:r>
      <w:r>
        <w:rPr>
          <w:spacing w:val="-4"/>
        </w:rPr>
        <w:t> </w:t>
      </w:r>
      <w:r>
        <w:rPr/>
        <w:t>no</w:t>
      </w:r>
      <w:r>
        <w:rPr>
          <w:spacing w:val="-4"/>
        </w:rPr>
        <w:t> </w:t>
      </w:r>
      <w:r>
        <w:rPr/>
        <w:t>se</w:t>
      </w:r>
      <w:r>
        <w:rPr>
          <w:spacing w:val="-5"/>
        </w:rPr>
        <w:t> </w:t>
      </w:r>
      <w:r>
        <w:rPr/>
        <w:t>da</w:t>
      </w:r>
      <w:r>
        <w:rPr>
          <w:spacing w:val="-3"/>
        </w:rPr>
        <w:t> </w:t>
      </w:r>
      <w:r>
        <w:rPr/>
        <w:t>por</w:t>
      </w:r>
      <w:r>
        <w:rPr>
          <w:spacing w:val="-4"/>
        </w:rPr>
        <w:t> </w:t>
      </w:r>
      <w:r>
        <w:rPr/>
        <w:t>sí</w:t>
      </w:r>
      <w:r>
        <w:rPr>
          <w:spacing w:val="-4"/>
        </w:rPr>
        <w:t> </w:t>
      </w:r>
      <w:r>
        <w:rPr/>
        <w:t>sola,</w:t>
      </w:r>
      <w:r>
        <w:rPr>
          <w:spacing w:val="-2"/>
        </w:rPr>
        <w:t> </w:t>
      </w:r>
      <w:r>
        <w:rPr/>
        <w:t>se</w:t>
      </w:r>
      <w:r>
        <w:rPr>
          <w:spacing w:val="-5"/>
        </w:rPr>
        <w:t> </w:t>
      </w:r>
      <w:r>
        <w:rPr/>
        <w:t>necesita</w:t>
      </w:r>
      <w:r>
        <w:rPr>
          <w:spacing w:val="-3"/>
        </w:rPr>
        <w:t> </w:t>
      </w:r>
      <w:r>
        <w:rPr/>
        <w:t>que todas las personas servidoras públicas que integran el Tribunal coadyuven, para que la persona LGBTIQ+ se sienta incluida y valorada laboralmente.</w:t>
      </w:r>
    </w:p>
    <w:p>
      <w:pPr>
        <w:pStyle w:val="BodyText"/>
        <w:spacing w:before="10"/>
        <w:rPr>
          <w:sz w:val="35"/>
        </w:rPr>
      </w:pPr>
    </w:p>
    <w:p>
      <w:pPr>
        <w:pStyle w:val="BodyText"/>
        <w:spacing w:line="360" w:lineRule="auto"/>
        <w:ind w:left="910" w:right="137"/>
      </w:pPr>
      <w:r>
        <w:rPr/>
        <w:t>A continuación, se hace mención de las adecuaciones con las que cuenta el TEEA en el ámbito laboral en favor a la comunidad:</w:t>
      </w:r>
    </w:p>
    <w:p>
      <w:pPr>
        <w:pStyle w:val="BodyText"/>
        <w:rPr>
          <w:sz w:val="36"/>
        </w:rPr>
      </w:pPr>
    </w:p>
    <w:p>
      <w:pPr>
        <w:pStyle w:val="BodyText"/>
        <w:ind w:left="910"/>
      </w:pPr>
      <w:r>
        <w:rPr/>
        <w:t>-Prácticas de reclutamiento de personas trabajadoras libre de estereotipos;</w:t>
      </w:r>
    </w:p>
    <w:p>
      <w:pPr>
        <w:pStyle w:val="BodyText"/>
        <w:rPr>
          <w:sz w:val="26"/>
        </w:rPr>
      </w:pPr>
    </w:p>
    <w:p>
      <w:pPr>
        <w:pStyle w:val="BodyText"/>
        <w:rPr>
          <w:sz w:val="22"/>
        </w:rPr>
      </w:pPr>
    </w:p>
    <w:p>
      <w:pPr>
        <w:pStyle w:val="BodyText"/>
        <w:ind w:left="910"/>
      </w:pPr>
      <w:r>
        <w:rPr/>
        <w:t>-Respeto a la antigüedad (cambio de identidad);</w:t>
      </w:r>
    </w:p>
    <w:p>
      <w:pPr>
        <w:spacing w:after="0"/>
        <w:sectPr>
          <w:pgSz w:w="12240" w:h="15840"/>
          <w:pgMar w:header="1345" w:footer="1261" w:top="3000" w:bottom="1460" w:left="1500" w:right="1560"/>
        </w:sectPr>
      </w:pPr>
    </w:p>
    <w:p>
      <w:pPr>
        <w:pStyle w:val="BodyText"/>
        <w:rPr>
          <w:sz w:val="20"/>
        </w:rPr>
      </w:pPr>
    </w:p>
    <w:p>
      <w:pPr>
        <w:pStyle w:val="BodyText"/>
        <w:spacing w:before="6"/>
        <w:rPr>
          <w:sz w:val="18"/>
        </w:rPr>
      </w:pPr>
    </w:p>
    <w:p>
      <w:pPr>
        <w:pStyle w:val="BodyText"/>
        <w:spacing w:before="93"/>
        <w:ind w:left="910"/>
        <w:jc w:val="both"/>
      </w:pPr>
      <w:r>
        <w:rPr/>
        <w:t>-Acompañamiento personalizado en caso de transición;</w:t>
      </w:r>
    </w:p>
    <w:p>
      <w:pPr>
        <w:pStyle w:val="BodyText"/>
        <w:rPr>
          <w:sz w:val="26"/>
        </w:rPr>
      </w:pPr>
    </w:p>
    <w:p>
      <w:pPr>
        <w:pStyle w:val="BodyText"/>
        <w:rPr>
          <w:sz w:val="22"/>
        </w:rPr>
      </w:pPr>
    </w:p>
    <w:p>
      <w:pPr>
        <w:pStyle w:val="BodyText"/>
        <w:ind w:left="910"/>
        <w:jc w:val="both"/>
      </w:pPr>
      <w:r>
        <w:rPr/>
        <w:t>-Cero tolerancia al acoso y discriminación dentro del área laboral;</w:t>
      </w:r>
    </w:p>
    <w:p>
      <w:pPr>
        <w:pStyle w:val="BodyText"/>
        <w:rPr>
          <w:sz w:val="26"/>
        </w:rPr>
      </w:pPr>
    </w:p>
    <w:p>
      <w:pPr>
        <w:pStyle w:val="BodyText"/>
        <w:rPr>
          <w:sz w:val="22"/>
        </w:rPr>
      </w:pPr>
    </w:p>
    <w:p>
      <w:pPr>
        <w:pStyle w:val="BodyText"/>
        <w:spacing w:before="1"/>
        <w:ind w:left="910"/>
        <w:jc w:val="both"/>
      </w:pPr>
      <w:r>
        <w:rPr/>
        <w:t>-Respeto a la privacidad de la persona;</w:t>
      </w:r>
    </w:p>
    <w:p>
      <w:pPr>
        <w:pStyle w:val="BodyText"/>
        <w:rPr>
          <w:sz w:val="26"/>
        </w:rPr>
      </w:pPr>
    </w:p>
    <w:p>
      <w:pPr>
        <w:pStyle w:val="BodyText"/>
        <w:spacing w:before="9"/>
        <w:rPr>
          <w:sz w:val="21"/>
        </w:rPr>
      </w:pPr>
    </w:p>
    <w:p>
      <w:pPr>
        <w:pStyle w:val="BodyText"/>
        <w:spacing w:line="360" w:lineRule="auto"/>
        <w:ind w:left="910" w:right="135"/>
        <w:jc w:val="both"/>
      </w:pPr>
      <w:r>
        <w:rPr/>
        <w:t>-Libre comunicación y expresión con personas empleadas y autoridades laborales</w:t>
      </w:r>
      <w:r>
        <w:rPr>
          <w:spacing w:val="-9"/>
        </w:rPr>
        <w:t> </w:t>
      </w:r>
      <w:r>
        <w:rPr/>
        <w:t>dentro</w:t>
      </w:r>
      <w:r>
        <w:rPr>
          <w:spacing w:val="-5"/>
        </w:rPr>
        <w:t> </w:t>
      </w:r>
      <w:r>
        <w:rPr/>
        <w:t>del</w:t>
      </w:r>
      <w:r>
        <w:rPr>
          <w:spacing w:val="-7"/>
        </w:rPr>
        <w:t> </w:t>
      </w:r>
      <w:r>
        <w:rPr/>
        <w:t>TEEA</w:t>
      </w:r>
      <w:r>
        <w:rPr>
          <w:spacing w:val="-5"/>
        </w:rPr>
        <w:t> </w:t>
      </w:r>
      <w:r>
        <w:rPr/>
        <w:t>para</w:t>
      </w:r>
      <w:r>
        <w:rPr>
          <w:spacing w:val="-7"/>
        </w:rPr>
        <w:t> </w:t>
      </w:r>
      <w:r>
        <w:rPr/>
        <w:t>lograr</w:t>
      </w:r>
      <w:r>
        <w:rPr>
          <w:spacing w:val="-9"/>
        </w:rPr>
        <w:t> </w:t>
      </w:r>
      <w:r>
        <w:rPr/>
        <w:t>un</w:t>
      </w:r>
      <w:r>
        <w:rPr>
          <w:spacing w:val="-6"/>
        </w:rPr>
        <w:t> </w:t>
      </w:r>
      <w:r>
        <w:rPr/>
        <w:t>ambiente</w:t>
      </w:r>
      <w:r>
        <w:rPr>
          <w:spacing w:val="-5"/>
        </w:rPr>
        <w:t> </w:t>
      </w:r>
      <w:r>
        <w:rPr/>
        <w:t>laboral</w:t>
      </w:r>
      <w:r>
        <w:rPr>
          <w:spacing w:val="-6"/>
        </w:rPr>
        <w:t> </w:t>
      </w:r>
      <w:r>
        <w:rPr/>
        <w:t>cómodo</w:t>
      </w:r>
      <w:r>
        <w:rPr>
          <w:spacing w:val="-8"/>
        </w:rPr>
        <w:t> </w:t>
      </w:r>
      <w:r>
        <w:rPr/>
        <w:t>y</w:t>
      </w:r>
      <w:r>
        <w:rPr>
          <w:spacing w:val="-6"/>
        </w:rPr>
        <w:t> </w:t>
      </w:r>
      <w:r>
        <w:rPr/>
        <w:t>seguro;</w:t>
      </w:r>
    </w:p>
    <w:p>
      <w:pPr>
        <w:pStyle w:val="BodyText"/>
        <w:spacing w:before="1"/>
        <w:rPr>
          <w:sz w:val="36"/>
        </w:rPr>
      </w:pPr>
    </w:p>
    <w:p>
      <w:pPr>
        <w:pStyle w:val="BodyText"/>
        <w:spacing w:line="360" w:lineRule="auto"/>
        <w:ind w:left="910" w:right="140"/>
        <w:jc w:val="both"/>
      </w:pPr>
      <w:r>
        <w:rPr/>
        <w:t>-El personal perteneciente a la comunidad LGBTIQ+ podrá vestir de manera consistente con su identidad de género y se requiere que cumpla con los mismos estándares de vestimenta y apariencia que se aplican a todo el personal en su puesto de trabajo;</w:t>
      </w:r>
    </w:p>
    <w:p>
      <w:pPr>
        <w:pStyle w:val="BodyText"/>
        <w:spacing w:line="357" w:lineRule="auto" w:before="161"/>
        <w:ind w:left="910" w:right="137"/>
        <w:jc w:val="both"/>
      </w:pPr>
      <w:r>
        <w:rPr/>
        <w:t>-Implementación de sanitarios neutros, con la finalidad de que las, los y les empleades, invitades y demás personas utilicen las instalaciones que correspondan a su identidad de género</w:t>
      </w:r>
      <w:r>
        <w:rPr>
          <w:position w:val="8"/>
          <w:sz w:val="16"/>
        </w:rPr>
        <w:t>2</w:t>
      </w:r>
      <w:r>
        <w:rPr/>
        <w:t>;</w:t>
      </w:r>
    </w:p>
    <w:p>
      <w:pPr>
        <w:pStyle w:val="BodyText"/>
        <w:spacing w:line="360" w:lineRule="auto" w:before="163"/>
        <w:ind w:left="910" w:right="142"/>
        <w:jc w:val="both"/>
      </w:pPr>
      <w:r>
        <w:rPr/>
        <w:t>-Capacitación</w:t>
      </w:r>
      <w:r>
        <w:rPr>
          <w:spacing w:val="-7"/>
        </w:rPr>
        <w:t> </w:t>
      </w:r>
      <w:r>
        <w:rPr/>
        <w:t>del</w:t>
      </w:r>
      <w:r>
        <w:rPr>
          <w:spacing w:val="-7"/>
        </w:rPr>
        <w:t> </w:t>
      </w:r>
      <w:r>
        <w:rPr/>
        <w:t>personal</w:t>
      </w:r>
      <w:r>
        <w:rPr>
          <w:spacing w:val="-10"/>
        </w:rPr>
        <w:t> </w:t>
      </w:r>
      <w:r>
        <w:rPr/>
        <w:t>en</w:t>
      </w:r>
      <w:r>
        <w:rPr>
          <w:spacing w:val="-8"/>
        </w:rPr>
        <w:t> </w:t>
      </w:r>
      <w:r>
        <w:rPr/>
        <w:t>relación</w:t>
      </w:r>
      <w:r>
        <w:rPr>
          <w:spacing w:val="-8"/>
        </w:rPr>
        <w:t> </w:t>
      </w:r>
      <w:r>
        <w:rPr/>
        <w:t>temas</w:t>
      </w:r>
      <w:r>
        <w:rPr>
          <w:spacing w:val="-9"/>
        </w:rPr>
        <w:t> </w:t>
      </w:r>
      <w:r>
        <w:rPr/>
        <w:t>relacionados</w:t>
      </w:r>
      <w:r>
        <w:rPr>
          <w:spacing w:val="-9"/>
        </w:rPr>
        <w:t> </w:t>
      </w:r>
      <w:r>
        <w:rPr/>
        <w:t>con</w:t>
      </w:r>
      <w:r>
        <w:rPr>
          <w:spacing w:val="-6"/>
        </w:rPr>
        <w:t> </w:t>
      </w:r>
      <w:r>
        <w:rPr/>
        <w:t>la</w:t>
      </w:r>
      <w:r>
        <w:rPr>
          <w:spacing w:val="-9"/>
        </w:rPr>
        <w:t> </w:t>
      </w:r>
      <w:r>
        <w:rPr/>
        <w:t>orientación sexual, identidad y expresión de género para lograr una mayor</w:t>
      </w:r>
      <w:r>
        <w:rPr>
          <w:spacing w:val="-26"/>
        </w:rPr>
        <w:t> </w:t>
      </w:r>
      <w:r>
        <w:rPr/>
        <w:t>aceptación;</w:t>
      </w:r>
    </w:p>
    <w:p>
      <w:pPr>
        <w:pStyle w:val="BodyText"/>
        <w:spacing w:before="159"/>
        <w:ind w:left="910"/>
        <w:jc w:val="both"/>
      </w:pPr>
      <w:r>
        <w:rPr/>
        <w:t>-Uso de lenguaje inclusivo;</w:t>
      </w:r>
    </w:p>
    <w:p>
      <w:pPr>
        <w:pStyle w:val="BodyText"/>
        <w:spacing w:before="10"/>
        <w:rPr>
          <w:sz w:val="25"/>
        </w:rPr>
      </w:pPr>
    </w:p>
    <w:p>
      <w:pPr>
        <w:pStyle w:val="BodyText"/>
        <w:spacing w:line="360" w:lineRule="auto" w:before="1"/>
        <w:ind w:left="910" w:right="142"/>
        <w:jc w:val="both"/>
      </w:pPr>
      <w:r>
        <w:rPr/>
        <w:t>-Uso de pronombre apropiado, solicitando a la persona perteneciente a la comunidad</w:t>
      </w:r>
      <w:r>
        <w:rPr>
          <w:spacing w:val="-9"/>
        </w:rPr>
        <w:t> </w:t>
      </w:r>
      <w:r>
        <w:rPr/>
        <w:t>LGBTIQ+</w:t>
      </w:r>
      <w:r>
        <w:rPr>
          <w:spacing w:val="-9"/>
        </w:rPr>
        <w:t> </w:t>
      </w:r>
      <w:r>
        <w:rPr/>
        <w:t>que</w:t>
      </w:r>
      <w:r>
        <w:rPr>
          <w:spacing w:val="-8"/>
        </w:rPr>
        <w:t> </w:t>
      </w:r>
      <w:r>
        <w:rPr/>
        <w:t>ayude</w:t>
      </w:r>
      <w:r>
        <w:rPr>
          <w:spacing w:val="-11"/>
        </w:rPr>
        <w:t> </w:t>
      </w:r>
      <w:r>
        <w:rPr/>
        <w:t>a</w:t>
      </w:r>
      <w:r>
        <w:rPr>
          <w:spacing w:val="-8"/>
        </w:rPr>
        <w:t> </w:t>
      </w:r>
      <w:r>
        <w:rPr/>
        <w:t>educar</w:t>
      </w:r>
      <w:r>
        <w:rPr>
          <w:spacing w:val="-10"/>
        </w:rPr>
        <w:t> </w:t>
      </w:r>
      <w:r>
        <w:rPr/>
        <w:t>a</w:t>
      </w:r>
      <w:r>
        <w:rPr>
          <w:spacing w:val="-11"/>
        </w:rPr>
        <w:t> </w:t>
      </w:r>
      <w:r>
        <w:rPr/>
        <w:t>las</w:t>
      </w:r>
      <w:r>
        <w:rPr>
          <w:spacing w:val="-10"/>
        </w:rPr>
        <w:t> </w:t>
      </w:r>
      <w:r>
        <w:rPr/>
        <w:t>personas</w:t>
      </w:r>
      <w:r>
        <w:rPr>
          <w:spacing w:val="-9"/>
        </w:rPr>
        <w:t> </w:t>
      </w:r>
      <w:r>
        <w:rPr/>
        <w:t>servidoras</w:t>
      </w:r>
      <w:r>
        <w:rPr>
          <w:spacing w:val="-11"/>
        </w:rPr>
        <w:t> </w:t>
      </w:r>
      <w:r>
        <w:rPr/>
        <w:t>públicas</w:t>
      </w:r>
    </w:p>
    <w:p>
      <w:pPr>
        <w:pStyle w:val="BodyText"/>
        <w:rPr>
          <w:sz w:val="20"/>
        </w:rPr>
      </w:pPr>
    </w:p>
    <w:p>
      <w:pPr>
        <w:pStyle w:val="BodyText"/>
        <w:spacing w:before="9"/>
        <w:rPr>
          <w:sz w:val="26"/>
        </w:rPr>
      </w:pPr>
      <w:r>
        <w:rPr/>
        <w:pict>
          <v:rect style="position:absolute;margin-left:85.103996pt;margin-top:17.396219pt;width:144.020pt;height:.72003pt;mso-position-horizontal-relative:page;mso-position-vertical-relative:paragraph;z-index:-15728128;mso-wrap-distance-left:0;mso-wrap-distance-right:0" filled="true" fillcolor="#000000" stroked="false">
            <v:fill type="solid"/>
            <w10:wrap type="topAndBottom"/>
          </v:rect>
        </w:pict>
      </w:r>
    </w:p>
    <w:p>
      <w:pPr>
        <w:tabs>
          <w:tab w:pos="1146" w:val="left" w:leader="none"/>
          <w:tab w:pos="1607" w:val="left" w:leader="none"/>
          <w:tab w:pos="2005" w:val="left" w:leader="none"/>
          <w:tab w:pos="2632" w:val="left" w:leader="none"/>
        </w:tabs>
        <w:spacing w:before="71"/>
        <w:ind w:left="202" w:right="137" w:firstLine="0"/>
        <w:jc w:val="left"/>
        <w:rPr>
          <w:rFonts w:ascii="Calibri" w:hAnsi="Calibri"/>
          <w:sz w:val="20"/>
        </w:rPr>
      </w:pPr>
      <w:r>
        <w:rPr>
          <w:rFonts w:ascii="Calibri" w:hAnsi="Calibri"/>
          <w:sz w:val="20"/>
          <w:vertAlign w:val="superscript"/>
        </w:rPr>
        <w:t>2</w:t>
      </w:r>
      <w:r>
        <w:rPr>
          <w:rFonts w:ascii="Calibri" w:hAnsi="Calibri"/>
          <w:sz w:val="20"/>
          <w:vertAlign w:val="baseline"/>
        </w:rPr>
        <w:t> Saldivia Laura. Sin etiquetas. Revista Jurídica de la Universidad de Palermo. Pág. 136. Disponible para su consulta</w:t>
        <w:tab/>
        <w:t>en</w:t>
        <w:tab/>
        <w:t>la</w:t>
        <w:tab/>
        <w:t>URL:</w:t>
        <w:tab/>
      </w:r>
      <w:r>
        <w:rPr>
          <w:rFonts w:ascii="Calibri" w:hAnsi="Calibri"/>
          <w:w w:val="95"/>
          <w:sz w:val="20"/>
          <w:vertAlign w:val="baseline"/>
        </w:rPr>
        <w:t>https:/</w:t>
      </w:r>
      <w:hyperlink r:id="rId10">
        <w:r>
          <w:rPr>
            <w:rFonts w:ascii="Calibri" w:hAnsi="Calibri"/>
            <w:w w:val="95"/>
            <w:sz w:val="20"/>
            <w:vertAlign w:val="baseline"/>
          </w:rPr>
          <w:t>/w</w:t>
        </w:r>
      </w:hyperlink>
      <w:r>
        <w:rPr>
          <w:rFonts w:ascii="Calibri" w:hAnsi="Calibri"/>
          <w:w w:val="95"/>
          <w:sz w:val="20"/>
          <w:vertAlign w:val="baseline"/>
        </w:rPr>
        <w:t>w</w:t>
      </w:r>
      <w:hyperlink r:id="rId10">
        <w:r>
          <w:rPr>
            <w:rFonts w:ascii="Calibri" w:hAnsi="Calibri"/>
            <w:w w:val="95"/>
            <w:sz w:val="20"/>
            <w:vertAlign w:val="baseline"/>
          </w:rPr>
          <w:t>w.palermo.edu/derecho/publicaciones/pdfs/revista_juridica/n8N1-</w:t>
        </w:r>
      </w:hyperlink>
    </w:p>
    <w:p>
      <w:pPr>
        <w:tabs>
          <w:tab w:pos="9068" w:val="left" w:leader="none"/>
        </w:tabs>
        <w:spacing w:before="1"/>
        <w:ind w:left="173" w:right="0" w:firstLine="0"/>
        <w:jc w:val="left"/>
        <w:rPr>
          <w:rFonts w:ascii="Calibri"/>
          <w:sz w:val="20"/>
        </w:rPr>
      </w:pPr>
      <w:r>
        <w:rPr>
          <w:rFonts w:ascii="Calibri"/>
          <w:spacing w:val="-17"/>
          <w:w w:val="99"/>
          <w:sz w:val="20"/>
          <w:u w:val="single" w:color="D9D9D9"/>
        </w:rPr>
        <w:t> </w:t>
      </w:r>
      <w:r>
        <w:rPr>
          <w:rFonts w:ascii="Calibri"/>
          <w:sz w:val="20"/>
          <w:u w:val="single" w:color="D9D9D9"/>
        </w:rPr>
        <w:t>Sept2007/081Jurica10.pdf</w:t>
        <w:tab/>
      </w:r>
    </w:p>
    <w:p>
      <w:pPr>
        <w:spacing w:after="0"/>
        <w:jc w:val="left"/>
        <w:rPr>
          <w:rFonts w:ascii="Calibri"/>
          <w:sz w:val="20"/>
        </w:rPr>
        <w:sectPr>
          <w:headerReference w:type="default" r:id="rId8"/>
          <w:footerReference w:type="default" r:id="rId9"/>
          <w:pgSz w:w="12240" w:h="15840"/>
          <w:pgMar w:header="1345" w:footer="1264" w:top="3000" w:bottom="1460" w:left="1500" w:right="1560"/>
        </w:sectPr>
      </w:pPr>
    </w:p>
    <w:p>
      <w:pPr>
        <w:pStyle w:val="BodyText"/>
        <w:spacing w:line="360" w:lineRule="auto" w:before="121"/>
        <w:ind w:left="910" w:right="146"/>
        <w:jc w:val="both"/>
      </w:pPr>
      <w:r>
        <w:rPr/>
        <w:t>según sea necesario, manifestándoles la forma correcta en la que deben referirse a su persona y comprendiendo errores honestos;</w:t>
      </w:r>
    </w:p>
    <w:p>
      <w:pPr>
        <w:pStyle w:val="BodyText"/>
        <w:spacing w:line="360" w:lineRule="auto" w:before="160"/>
        <w:ind w:left="910" w:right="143"/>
        <w:jc w:val="both"/>
      </w:pPr>
      <w:r>
        <w:rPr/>
        <w:t>-Derecho</w:t>
      </w:r>
      <w:r>
        <w:rPr>
          <w:spacing w:val="-9"/>
        </w:rPr>
        <w:t> </w:t>
      </w:r>
      <w:r>
        <w:rPr/>
        <w:t>a</w:t>
      </w:r>
      <w:r>
        <w:rPr>
          <w:spacing w:val="-8"/>
        </w:rPr>
        <w:t> </w:t>
      </w:r>
      <w:r>
        <w:rPr/>
        <w:t>la</w:t>
      </w:r>
      <w:r>
        <w:rPr>
          <w:spacing w:val="-10"/>
        </w:rPr>
        <w:t> </w:t>
      </w:r>
      <w:r>
        <w:rPr/>
        <w:t>privacidad</w:t>
      </w:r>
      <w:r>
        <w:rPr>
          <w:spacing w:val="-9"/>
        </w:rPr>
        <w:t> </w:t>
      </w:r>
      <w:r>
        <w:rPr/>
        <w:t>y</w:t>
      </w:r>
      <w:r>
        <w:rPr>
          <w:spacing w:val="-9"/>
        </w:rPr>
        <w:t> </w:t>
      </w:r>
      <w:r>
        <w:rPr/>
        <w:t>la</w:t>
      </w:r>
      <w:r>
        <w:rPr>
          <w:spacing w:val="-9"/>
        </w:rPr>
        <w:t> </w:t>
      </w:r>
      <w:r>
        <w:rPr/>
        <w:t>confidencialidad,</w:t>
      </w:r>
      <w:r>
        <w:rPr>
          <w:spacing w:val="-10"/>
        </w:rPr>
        <w:t> </w:t>
      </w:r>
      <w:r>
        <w:rPr/>
        <w:t>cuando</w:t>
      </w:r>
      <w:r>
        <w:rPr>
          <w:spacing w:val="-8"/>
        </w:rPr>
        <w:t> </w:t>
      </w:r>
      <w:r>
        <w:rPr/>
        <w:t>una</w:t>
      </w:r>
      <w:r>
        <w:rPr>
          <w:spacing w:val="-11"/>
        </w:rPr>
        <w:t> </w:t>
      </w:r>
      <w:r>
        <w:rPr/>
        <w:t>persona</w:t>
      </w:r>
      <w:r>
        <w:rPr>
          <w:spacing w:val="-8"/>
        </w:rPr>
        <w:t> </w:t>
      </w:r>
      <w:r>
        <w:rPr/>
        <w:t>revele</w:t>
      </w:r>
      <w:r>
        <w:rPr>
          <w:spacing w:val="-9"/>
        </w:rPr>
        <w:t> </w:t>
      </w:r>
      <w:r>
        <w:rPr/>
        <w:t>un dato privado, el TEEA y todo su personal, deberá tener la capacidad y las herramientas necesarias para tratarlo de manera</w:t>
      </w:r>
      <w:r>
        <w:rPr>
          <w:spacing w:val="-12"/>
        </w:rPr>
        <w:t> </w:t>
      </w:r>
      <w:r>
        <w:rPr/>
        <w:t>confidencial;</w:t>
      </w:r>
    </w:p>
    <w:p>
      <w:pPr>
        <w:pStyle w:val="BodyText"/>
        <w:spacing w:line="360" w:lineRule="auto" w:before="161"/>
        <w:ind w:left="910" w:right="140"/>
        <w:jc w:val="both"/>
      </w:pPr>
      <w:r>
        <w:rPr/>
        <w:t>-El Tribunal es consciente que existen fechas relevantes y conmemorativas de la comunidad LGBTIQ+, tales como el 17 de mayo (día internacional contra</w:t>
      </w:r>
      <w:r>
        <w:rPr>
          <w:spacing w:val="-13"/>
        </w:rPr>
        <w:t> </w:t>
      </w:r>
      <w:r>
        <w:rPr/>
        <w:t>la</w:t>
      </w:r>
      <w:r>
        <w:rPr>
          <w:spacing w:val="-12"/>
        </w:rPr>
        <w:t> </w:t>
      </w:r>
      <w:r>
        <w:rPr/>
        <w:t>LGBTIQ</w:t>
      </w:r>
      <w:r>
        <w:rPr>
          <w:spacing w:val="-16"/>
        </w:rPr>
        <w:t> </w:t>
      </w:r>
      <w:r>
        <w:rPr/>
        <w:t>más</w:t>
      </w:r>
      <w:r>
        <w:rPr>
          <w:spacing w:val="-15"/>
        </w:rPr>
        <w:t> </w:t>
      </w:r>
      <w:r>
        <w:rPr/>
        <w:t>Fobia)</w:t>
      </w:r>
      <w:r>
        <w:rPr>
          <w:spacing w:val="-13"/>
        </w:rPr>
        <w:t> </w:t>
      </w:r>
      <w:r>
        <w:rPr/>
        <w:t>y</w:t>
      </w:r>
      <w:r>
        <w:rPr>
          <w:spacing w:val="-16"/>
        </w:rPr>
        <w:t> </w:t>
      </w:r>
      <w:r>
        <w:rPr/>
        <w:t>28</w:t>
      </w:r>
      <w:r>
        <w:rPr>
          <w:spacing w:val="-15"/>
        </w:rPr>
        <w:t> </w:t>
      </w:r>
      <w:r>
        <w:rPr/>
        <w:t>de</w:t>
      </w:r>
      <w:r>
        <w:rPr>
          <w:spacing w:val="-14"/>
        </w:rPr>
        <w:t> </w:t>
      </w:r>
      <w:r>
        <w:rPr/>
        <w:t>junio</w:t>
      </w:r>
      <w:r>
        <w:rPr>
          <w:spacing w:val="-16"/>
        </w:rPr>
        <w:t> </w:t>
      </w:r>
      <w:r>
        <w:rPr/>
        <w:t>(día</w:t>
      </w:r>
      <w:r>
        <w:rPr>
          <w:spacing w:val="-12"/>
        </w:rPr>
        <w:t> </w:t>
      </w:r>
      <w:r>
        <w:rPr/>
        <w:t>del</w:t>
      </w:r>
      <w:r>
        <w:rPr>
          <w:spacing w:val="-14"/>
        </w:rPr>
        <w:t> </w:t>
      </w:r>
      <w:r>
        <w:rPr/>
        <w:t>orgullo</w:t>
      </w:r>
      <w:r>
        <w:rPr>
          <w:spacing w:val="-12"/>
        </w:rPr>
        <w:t> </w:t>
      </w:r>
      <w:r>
        <w:rPr/>
        <w:t>LGBTIQ+)</w:t>
      </w:r>
      <w:r>
        <w:rPr>
          <w:spacing w:val="-14"/>
        </w:rPr>
        <w:t> </w:t>
      </w:r>
      <w:r>
        <w:rPr/>
        <w:t>de</w:t>
      </w:r>
      <w:r>
        <w:rPr>
          <w:spacing w:val="-15"/>
        </w:rPr>
        <w:t> </w:t>
      </w:r>
      <w:r>
        <w:rPr/>
        <w:t>cada año, entre otros, por lo que con el objeto de hacer visible a este sector en situación de vulnerabilidad, contribuye a través de sus redes sociales e instalaciones, a publicar material al respecto como infografías, frases, etcétera, además de luces, banderas, entre otras, que puedan colocarse en el exterior del</w:t>
      </w:r>
      <w:r>
        <w:rPr>
          <w:spacing w:val="-1"/>
        </w:rPr>
        <w:t> </w:t>
      </w:r>
      <w:r>
        <w:rPr/>
        <w:t>edificio.</w:t>
      </w:r>
    </w:p>
    <w:p>
      <w:pPr>
        <w:pStyle w:val="BodyText"/>
        <w:rPr>
          <w:sz w:val="26"/>
        </w:rPr>
      </w:pPr>
    </w:p>
    <w:p>
      <w:pPr>
        <w:pStyle w:val="BodyText"/>
        <w:spacing w:before="10"/>
        <w:rPr>
          <w:sz w:val="37"/>
        </w:rPr>
      </w:pPr>
    </w:p>
    <w:p>
      <w:pPr>
        <w:pStyle w:val="Heading3"/>
        <w:ind w:left="1270" w:firstLine="0"/>
      </w:pPr>
      <w:r>
        <w:rPr/>
        <w:t>¿Quiénes intervienen en el proceso de inclusión?</w:t>
      </w:r>
    </w:p>
    <w:p>
      <w:pPr>
        <w:pStyle w:val="BodyText"/>
        <w:rPr>
          <w:b/>
          <w:sz w:val="26"/>
        </w:rPr>
      </w:pPr>
    </w:p>
    <w:p>
      <w:pPr>
        <w:pStyle w:val="BodyText"/>
        <w:rPr>
          <w:b/>
          <w:sz w:val="22"/>
        </w:rPr>
      </w:pPr>
    </w:p>
    <w:p>
      <w:pPr>
        <w:pStyle w:val="ListParagraph"/>
        <w:numPr>
          <w:ilvl w:val="0"/>
          <w:numId w:val="6"/>
        </w:numPr>
        <w:tabs>
          <w:tab w:pos="922" w:val="left" w:leader="none"/>
        </w:tabs>
        <w:spacing w:line="240" w:lineRule="auto" w:before="0" w:after="0"/>
        <w:ind w:left="922" w:right="0" w:hanging="361"/>
        <w:jc w:val="both"/>
        <w:rPr>
          <w:b/>
          <w:sz w:val="24"/>
        </w:rPr>
      </w:pPr>
      <w:r>
        <w:rPr>
          <w:b/>
          <w:sz w:val="24"/>
        </w:rPr>
        <w:t>Las personas</w:t>
      </w:r>
      <w:r>
        <w:rPr>
          <w:b/>
          <w:spacing w:val="2"/>
          <w:sz w:val="24"/>
        </w:rPr>
        <w:t> </w:t>
      </w:r>
      <w:r>
        <w:rPr>
          <w:b/>
          <w:sz w:val="24"/>
        </w:rPr>
        <w:t>LGBTIQ+.</w:t>
      </w:r>
    </w:p>
    <w:p>
      <w:pPr>
        <w:pStyle w:val="BodyText"/>
        <w:spacing w:line="360" w:lineRule="auto" w:before="137"/>
        <w:ind w:left="1270" w:right="137"/>
        <w:jc w:val="both"/>
      </w:pPr>
      <w:r>
        <w:rPr/>
        <w:t>En la inclusión laboral, las personas LGBTIQ+ son las protagonistas del proceso es por ello que buscamos su participación dentro del ambiente laboral del TEEA.</w:t>
      </w:r>
    </w:p>
    <w:p>
      <w:pPr>
        <w:pStyle w:val="Heading3"/>
        <w:numPr>
          <w:ilvl w:val="0"/>
          <w:numId w:val="6"/>
        </w:numPr>
        <w:tabs>
          <w:tab w:pos="831" w:val="left" w:leader="none"/>
        </w:tabs>
        <w:spacing w:line="240" w:lineRule="auto" w:before="161" w:after="0"/>
        <w:ind w:left="830" w:right="0" w:hanging="270"/>
        <w:jc w:val="both"/>
      </w:pPr>
      <w:r>
        <w:rPr/>
        <w:t>El</w:t>
      </w:r>
      <w:r>
        <w:rPr>
          <w:spacing w:val="-2"/>
        </w:rPr>
        <w:t> </w:t>
      </w:r>
      <w:r>
        <w:rPr/>
        <w:t>Tribunal.</w:t>
      </w:r>
    </w:p>
    <w:p>
      <w:pPr>
        <w:pStyle w:val="BodyText"/>
        <w:spacing w:before="10"/>
        <w:rPr>
          <w:b/>
          <w:sz w:val="25"/>
        </w:rPr>
      </w:pPr>
    </w:p>
    <w:p>
      <w:pPr>
        <w:pStyle w:val="BodyText"/>
        <w:spacing w:line="360" w:lineRule="auto"/>
        <w:ind w:left="1270" w:right="137"/>
        <w:jc w:val="both"/>
      </w:pPr>
      <w:r>
        <w:rPr/>
        <w:t>El Tribunal, es un actor clave en el proceso de inclusión laboral, pues es el</w:t>
      </w:r>
      <w:r>
        <w:rPr>
          <w:spacing w:val="-8"/>
        </w:rPr>
        <w:t> </w:t>
      </w:r>
      <w:r>
        <w:rPr/>
        <w:t>espacio</w:t>
      </w:r>
      <w:r>
        <w:rPr>
          <w:spacing w:val="-9"/>
        </w:rPr>
        <w:t> </w:t>
      </w:r>
      <w:r>
        <w:rPr/>
        <w:t>en</w:t>
      </w:r>
      <w:r>
        <w:rPr>
          <w:spacing w:val="-8"/>
        </w:rPr>
        <w:t> </w:t>
      </w:r>
      <w:r>
        <w:rPr/>
        <w:t>que</w:t>
      </w:r>
      <w:r>
        <w:rPr>
          <w:spacing w:val="-6"/>
        </w:rPr>
        <w:t> </w:t>
      </w:r>
      <w:r>
        <w:rPr/>
        <w:t>ésta</w:t>
      </w:r>
      <w:r>
        <w:rPr>
          <w:spacing w:val="-8"/>
        </w:rPr>
        <w:t> </w:t>
      </w:r>
      <w:r>
        <w:rPr/>
        <w:t>se</w:t>
      </w:r>
      <w:r>
        <w:rPr>
          <w:spacing w:val="-6"/>
        </w:rPr>
        <w:t> </w:t>
      </w:r>
      <w:r>
        <w:rPr/>
        <w:t>materializa,</w:t>
      </w:r>
      <w:r>
        <w:rPr>
          <w:spacing w:val="-7"/>
        </w:rPr>
        <w:t> </w:t>
      </w:r>
      <w:r>
        <w:rPr/>
        <w:t>se</w:t>
      </w:r>
      <w:r>
        <w:rPr>
          <w:spacing w:val="-8"/>
        </w:rPr>
        <w:t> </w:t>
      </w:r>
      <w:r>
        <w:rPr/>
        <w:t>encuentra</w:t>
      </w:r>
      <w:r>
        <w:rPr>
          <w:spacing w:val="-6"/>
        </w:rPr>
        <w:t> </w:t>
      </w:r>
      <w:r>
        <w:rPr/>
        <w:t>como</w:t>
      </w:r>
      <w:r>
        <w:rPr>
          <w:spacing w:val="-7"/>
        </w:rPr>
        <w:t> </w:t>
      </w:r>
      <w:r>
        <w:rPr/>
        <w:t>fuente</w:t>
      </w:r>
      <w:r>
        <w:rPr>
          <w:spacing w:val="-6"/>
        </w:rPr>
        <w:t> </w:t>
      </w:r>
      <w:r>
        <w:rPr/>
        <w:t>laboral</w:t>
      </w:r>
      <w:r>
        <w:rPr>
          <w:spacing w:val="-7"/>
        </w:rPr>
        <w:t> </w:t>
      </w:r>
      <w:r>
        <w:rPr/>
        <w:t>y receptor</w:t>
      </w:r>
      <w:r>
        <w:rPr>
          <w:spacing w:val="-16"/>
        </w:rPr>
        <w:t> </w:t>
      </w:r>
      <w:r>
        <w:rPr/>
        <w:t>de</w:t>
      </w:r>
      <w:r>
        <w:rPr>
          <w:spacing w:val="-11"/>
        </w:rPr>
        <w:t> </w:t>
      </w:r>
      <w:r>
        <w:rPr/>
        <w:t>la</w:t>
      </w:r>
      <w:r>
        <w:rPr>
          <w:spacing w:val="-13"/>
        </w:rPr>
        <w:t> </w:t>
      </w:r>
      <w:r>
        <w:rPr/>
        <w:t>ciudadanía</w:t>
      </w:r>
      <w:r>
        <w:rPr>
          <w:spacing w:val="-13"/>
        </w:rPr>
        <w:t> </w:t>
      </w:r>
      <w:r>
        <w:rPr/>
        <w:t>en</w:t>
      </w:r>
      <w:r>
        <w:rPr>
          <w:spacing w:val="-13"/>
        </w:rPr>
        <w:t> </w:t>
      </w:r>
      <w:r>
        <w:rPr/>
        <w:t>general,</w:t>
      </w:r>
      <w:r>
        <w:rPr>
          <w:spacing w:val="-13"/>
        </w:rPr>
        <w:t> </w:t>
      </w:r>
      <w:r>
        <w:rPr/>
        <w:t>es</w:t>
      </w:r>
      <w:r>
        <w:rPr>
          <w:spacing w:val="-14"/>
        </w:rPr>
        <w:t> </w:t>
      </w:r>
      <w:r>
        <w:rPr/>
        <w:t>aquí</w:t>
      </w:r>
      <w:r>
        <w:rPr>
          <w:spacing w:val="-13"/>
        </w:rPr>
        <w:t> </w:t>
      </w:r>
      <w:r>
        <w:rPr/>
        <w:t>donde</w:t>
      </w:r>
      <w:r>
        <w:rPr>
          <w:spacing w:val="-12"/>
        </w:rPr>
        <w:t> </w:t>
      </w:r>
      <w:r>
        <w:rPr/>
        <w:t>se</w:t>
      </w:r>
      <w:r>
        <w:rPr>
          <w:spacing w:val="-11"/>
        </w:rPr>
        <w:t> </w:t>
      </w:r>
      <w:r>
        <w:rPr/>
        <w:t>deben</w:t>
      </w:r>
      <w:r>
        <w:rPr>
          <w:spacing w:val="-13"/>
        </w:rPr>
        <w:t> </w:t>
      </w:r>
      <w:r>
        <w:rPr/>
        <w:t>eliminar</w:t>
      </w:r>
      <w:r>
        <w:rPr>
          <w:spacing w:val="-12"/>
        </w:rPr>
        <w:t> </w:t>
      </w:r>
      <w:r>
        <w:rPr/>
        <w:t>los</w:t>
      </w:r>
    </w:p>
    <w:p>
      <w:pPr>
        <w:spacing w:after="0" w:line="360" w:lineRule="auto"/>
        <w:jc w:val="both"/>
        <w:sectPr>
          <w:headerReference w:type="default" r:id="rId11"/>
          <w:footerReference w:type="default" r:id="rId12"/>
          <w:pgSz w:w="12240" w:h="15840"/>
          <w:pgMar w:header="1345" w:footer="1261" w:top="3000" w:bottom="1460" w:left="1500" w:right="1560"/>
        </w:sectPr>
      </w:pPr>
    </w:p>
    <w:p>
      <w:pPr>
        <w:pStyle w:val="BodyText"/>
        <w:spacing w:line="360" w:lineRule="auto" w:before="121"/>
        <w:ind w:left="1270" w:right="145"/>
        <w:jc w:val="both"/>
      </w:pPr>
      <w:r>
        <w:rPr/>
        <w:t>prejuicios, que no son más que una actitud negativa hacia un grupo externo, que se justifica en una generalización errónea y rígida.</w:t>
      </w:r>
    </w:p>
    <w:p>
      <w:pPr>
        <w:pStyle w:val="BodyText"/>
        <w:spacing w:before="1"/>
        <w:rPr>
          <w:sz w:val="36"/>
        </w:rPr>
      </w:pPr>
    </w:p>
    <w:p>
      <w:pPr>
        <w:pStyle w:val="Heading3"/>
        <w:numPr>
          <w:ilvl w:val="0"/>
          <w:numId w:val="6"/>
        </w:numPr>
        <w:tabs>
          <w:tab w:pos="910" w:val="left" w:leader="none"/>
        </w:tabs>
        <w:spacing w:line="240" w:lineRule="auto" w:before="0" w:after="0"/>
        <w:ind w:left="910" w:right="0" w:hanging="425"/>
        <w:jc w:val="both"/>
      </w:pPr>
      <w:r>
        <w:rPr/>
        <w:t>Personas trabajadoras del Tribunal.</w:t>
      </w:r>
    </w:p>
    <w:p>
      <w:pPr>
        <w:pStyle w:val="BodyText"/>
        <w:spacing w:line="360" w:lineRule="auto" w:before="137"/>
        <w:ind w:left="1270" w:right="135"/>
        <w:jc w:val="both"/>
      </w:pPr>
      <w:r>
        <w:rPr/>
        <w:t>La función transversal y continua de las personas servidoras públicas integrantes del Tribunal, debe de ir encaminada a que las personas LGBTIQ+ puedan integrarse a un empleo regular, entregando y/o gestionando</w:t>
      </w:r>
      <w:r>
        <w:rPr>
          <w:spacing w:val="-8"/>
        </w:rPr>
        <w:t> </w:t>
      </w:r>
      <w:r>
        <w:rPr/>
        <w:t>todos</w:t>
      </w:r>
      <w:r>
        <w:rPr>
          <w:spacing w:val="-8"/>
        </w:rPr>
        <w:t> </w:t>
      </w:r>
      <w:r>
        <w:rPr/>
        <w:t>los</w:t>
      </w:r>
      <w:r>
        <w:rPr>
          <w:spacing w:val="-10"/>
        </w:rPr>
        <w:t> </w:t>
      </w:r>
      <w:r>
        <w:rPr/>
        <w:t>apoyos</w:t>
      </w:r>
      <w:r>
        <w:rPr>
          <w:spacing w:val="-9"/>
        </w:rPr>
        <w:t> </w:t>
      </w:r>
      <w:r>
        <w:rPr/>
        <w:t>que</w:t>
      </w:r>
      <w:r>
        <w:rPr>
          <w:spacing w:val="-7"/>
        </w:rPr>
        <w:t> </w:t>
      </w:r>
      <w:r>
        <w:rPr/>
        <w:t>se</w:t>
      </w:r>
      <w:r>
        <w:rPr>
          <w:spacing w:val="-8"/>
        </w:rPr>
        <w:t> </w:t>
      </w:r>
      <w:r>
        <w:rPr/>
        <w:t>requieran</w:t>
      </w:r>
      <w:r>
        <w:rPr>
          <w:spacing w:val="-7"/>
        </w:rPr>
        <w:t> </w:t>
      </w:r>
      <w:r>
        <w:rPr/>
        <w:t>para</w:t>
      </w:r>
      <w:r>
        <w:rPr>
          <w:spacing w:val="-8"/>
        </w:rPr>
        <w:t> </w:t>
      </w:r>
      <w:r>
        <w:rPr/>
        <w:t>que</w:t>
      </w:r>
      <w:r>
        <w:rPr>
          <w:spacing w:val="-8"/>
        </w:rPr>
        <w:t> </w:t>
      </w:r>
      <w:r>
        <w:rPr/>
        <w:t>la</w:t>
      </w:r>
      <w:r>
        <w:rPr>
          <w:spacing w:val="-1"/>
        </w:rPr>
        <w:t> </w:t>
      </w:r>
      <w:r>
        <w:rPr/>
        <w:t>incorporación laboral resulte</w:t>
      </w:r>
      <w:r>
        <w:rPr>
          <w:spacing w:val="-1"/>
        </w:rPr>
        <w:t> </w:t>
      </w:r>
      <w:r>
        <w:rPr/>
        <w:t>exitosa.</w:t>
      </w:r>
    </w:p>
    <w:p>
      <w:pPr>
        <w:pStyle w:val="BodyText"/>
        <w:rPr>
          <w:sz w:val="26"/>
        </w:rPr>
      </w:pPr>
    </w:p>
    <w:p>
      <w:pPr>
        <w:pStyle w:val="BodyText"/>
      </w:pPr>
    </w:p>
    <w:p>
      <w:pPr>
        <w:pStyle w:val="Heading3"/>
        <w:ind w:left="202" w:firstLine="0"/>
      </w:pPr>
      <w:r>
        <w:rPr/>
        <w:t>Fuentes Consultadas:</w:t>
      </w:r>
    </w:p>
    <w:p>
      <w:pPr>
        <w:pStyle w:val="BodyText"/>
        <w:rPr>
          <w:b/>
          <w:sz w:val="26"/>
        </w:rPr>
      </w:pPr>
    </w:p>
    <w:p>
      <w:pPr>
        <w:pStyle w:val="BodyText"/>
        <w:spacing w:before="9"/>
        <w:rPr>
          <w:b/>
          <w:sz w:val="35"/>
        </w:rPr>
      </w:pPr>
    </w:p>
    <w:p>
      <w:pPr>
        <w:pStyle w:val="ListParagraph"/>
        <w:numPr>
          <w:ilvl w:val="0"/>
          <w:numId w:val="7"/>
        </w:numPr>
        <w:tabs>
          <w:tab w:pos="912" w:val="left" w:leader="none"/>
          <w:tab w:pos="913" w:val="left" w:leader="none"/>
          <w:tab w:pos="2056" w:val="left" w:leader="none"/>
          <w:tab w:pos="4429" w:val="left" w:leader="none"/>
          <w:tab w:pos="4988" w:val="left" w:leader="none"/>
          <w:tab w:pos="6574" w:val="left" w:leader="none"/>
          <w:tab w:pos="8029" w:val="left" w:leader="none"/>
        </w:tabs>
        <w:spacing w:line="362" w:lineRule="auto" w:before="0" w:after="0"/>
        <w:ind w:left="845" w:right="134" w:hanging="360"/>
        <w:jc w:val="left"/>
        <w:rPr>
          <w:sz w:val="24"/>
        </w:rPr>
      </w:pPr>
      <w:r>
        <w:rPr/>
        <w:tab/>
      </w:r>
      <w:r>
        <w:rPr>
          <w:sz w:val="24"/>
        </w:rPr>
        <w:t>“CORTE</w:t>
        <w:tab/>
        <w:t>INTERAMERICANA</w:t>
        <w:tab/>
        <w:t>DE</w:t>
        <w:tab/>
        <w:t>DERECHOS</w:t>
        <w:tab/>
        <w:t>HUMANOS</w:t>
        <w:tab/>
      </w:r>
      <w:r>
        <w:rPr>
          <w:spacing w:val="-4"/>
          <w:sz w:val="24"/>
        </w:rPr>
        <w:t>OPINION </w:t>
      </w:r>
      <w:r>
        <w:rPr>
          <w:sz w:val="24"/>
        </w:rPr>
        <w:t>CONSULTIVA</w:t>
      </w:r>
      <w:r>
        <w:rPr>
          <w:spacing w:val="-1"/>
          <w:sz w:val="24"/>
        </w:rPr>
        <w:t> </w:t>
      </w:r>
      <w:r>
        <w:rPr>
          <w:sz w:val="24"/>
        </w:rPr>
        <w:t>OC-24/17”</w:t>
      </w:r>
    </w:p>
    <w:p>
      <w:pPr>
        <w:pStyle w:val="ListParagraph"/>
        <w:numPr>
          <w:ilvl w:val="0"/>
          <w:numId w:val="7"/>
        </w:numPr>
        <w:tabs>
          <w:tab w:pos="846" w:val="left" w:leader="none"/>
        </w:tabs>
        <w:spacing w:line="271" w:lineRule="exact" w:before="0" w:after="0"/>
        <w:ind w:left="845" w:right="0" w:hanging="361"/>
        <w:jc w:val="both"/>
        <w:rPr>
          <w:sz w:val="24"/>
        </w:rPr>
      </w:pPr>
      <w:r>
        <w:rPr>
          <w:sz w:val="24"/>
        </w:rPr>
        <w:t>“MANUAL DE INCLUSIÓN HRC EQUIDAD</w:t>
      </w:r>
      <w:r>
        <w:rPr>
          <w:spacing w:val="-5"/>
          <w:sz w:val="24"/>
        </w:rPr>
        <w:t> </w:t>
      </w:r>
      <w:r>
        <w:rPr>
          <w:sz w:val="24"/>
        </w:rPr>
        <w:t>MX”</w:t>
      </w:r>
    </w:p>
    <w:p>
      <w:pPr>
        <w:pStyle w:val="BodyText"/>
        <w:rPr>
          <w:sz w:val="26"/>
        </w:rPr>
      </w:pPr>
    </w:p>
    <w:p>
      <w:pPr>
        <w:pStyle w:val="BodyText"/>
        <w:rPr>
          <w:sz w:val="26"/>
        </w:rPr>
      </w:pPr>
    </w:p>
    <w:p>
      <w:pPr>
        <w:pStyle w:val="BodyText"/>
      </w:pPr>
    </w:p>
    <w:p>
      <w:pPr>
        <w:pStyle w:val="BodyText"/>
        <w:spacing w:line="360" w:lineRule="auto"/>
        <w:ind w:left="202" w:right="137"/>
        <w:jc w:val="both"/>
      </w:pPr>
      <w:r>
        <w:rPr/>
        <w:t>El</w:t>
      </w:r>
      <w:r>
        <w:rPr>
          <w:spacing w:val="-5"/>
        </w:rPr>
        <w:t> </w:t>
      </w:r>
      <w:r>
        <w:rPr/>
        <w:t>presente</w:t>
      </w:r>
      <w:r>
        <w:rPr>
          <w:spacing w:val="-3"/>
        </w:rPr>
        <w:t> </w:t>
      </w:r>
      <w:r>
        <w:rPr/>
        <w:t>manual</w:t>
      </w:r>
      <w:r>
        <w:rPr>
          <w:spacing w:val="-4"/>
        </w:rPr>
        <w:t> </w:t>
      </w:r>
      <w:r>
        <w:rPr/>
        <w:t>se</w:t>
      </w:r>
      <w:r>
        <w:rPr>
          <w:spacing w:val="-5"/>
        </w:rPr>
        <w:t> </w:t>
      </w:r>
      <w:r>
        <w:rPr/>
        <w:t>expide,</w:t>
      </w:r>
      <w:r>
        <w:rPr>
          <w:spacing w:val="-4"/>
        </w:rPr>
        <w:t> </w:t>
      </w:r>
      <w:r>
        <w:rPr/>
        <w:t>previa</w:t>
      </w:r>
      <w:r>
        <w:rPr>
          <w:spacing w:val="-3"/>
        </w:rPr>
        <w:t> </w:t>
      </w:r>
      <w:r>
        <w:rPr/>
        <w:t>revisión</w:t>
      </w:r>
      <w:r>
        <w:rPr>
          <w:spacing w:val="-5"/>
        </w:rPr>
        <w:t> </w:t>
      </w:r>
      <w:r>
        <w:rPr/>
        <w:t>de</w:t>
      </w:r>
      <w:r>
        <w:rPr>
          <w:spacing w:val="-3"/>
        </w:rPr>
        <w:t> </w:t>
      </w:r>
      <w:r>
        <w:rPr/>
        <w:t>la</w:t>
      </w:r>
      <w:r>
        <w:rPr>
          <w:spacing w:val="-3"/>
        </w:rPr>
        <w:t> </w:t>
      </w:r>
      <w:r>
        <w:rPr/>
        <w:t>SGA,</w:t>
      </w:r>
      <w:r>
        <w:rPr>
          <w:spacing w:val="-4"/>
        </w:rPr>
        <w:t> </w:t>
      </w:r>
      <w:r>
        <w:rPr/>
        <w:t>y</w:t>
      </w:r>
      <w:r>
        <w:rPr>
          <w:spacing w:val="-3"/>
        </w:rPr>
        <w:t> </w:t>
      </w:r>
      <w:r>
        <w:rPr/>
        <w:t>aprobación</w:t>
      </w:r>
      <w:r>
        <w:rPr>
          <w:spacing w:val="-3"/>
        </w:rPr>
        <w:t> </w:t>
      </w:r>
      <w:r>
        <w:rPr/>
        <w:t>por</w:t>
      </w:r>
      <w:r>
        <w:rPr>
          <w:spacing w:val="-4"/>
        </w:rPr>
        <w:t> </w:t>
      </w:r>
      <w:r>
        <w:rPr/>
        <w:t>el</w:t>
      </w:r>
      <w:r>
        <w:rPr>
          <w:spacing w:val="-4"/>
        </w:rPr>
        <w:t> </w:t>
      </w:r>
      <w:r>
        <w:rPr/>
        <w:t>Pleno del TEEA, con fundamento en el Artículo 28, fracción XVII, el cual servirá como herramienta de consulta para el personal del</w:t>
      </w:r>
      <w:r>
        <w:rPr>
          <w:spacing w:val="-11"/>
        </w:rPr>
        <w:t> </w:t>
      </w:r>
      <w:r>
        <w:rPr/>
        <w:t>TEEA.</w:t>
      </w:r>
    </w:p>
    <w:p>
      <w:pPr>
        <w:pStyle w:val="BodyText"/>
        <w:rPr>
          <w:sz w:val="26"/>
        </w:rPr>
      </w:pPr>
    </w:p>
    <w:p>
      <w:pPr>
        <w:pStyle w:val="BodyText"/>
        <w:rPr>
          <w:sz w:val="26"/>
        </w:rPr>
      </w:pPr>
    </w:p>
    <w:p>
      <w:pPr>
        <w:pStyle w:val="BodyText"/>
        <w:rPr>
          <w:sz w:val="26"/>
        </w:rPr>
      </w:pPr>
    </w:p>
    <w:p>
      <w:pPr>
        <w:pStyle w:val="BodyText"/>
        <w:spacing w:before="8"/>
        <w:rPr>
          <w:sz w:val="35"/>
        </w:rPr>
      </w:pPr>
    </w:p>
    <w:p>
      <w:pPr>
        <w:pStyle w:val="Heading3"/>
        <w:spacing w:line="360" w:lineRule="auto"/>
        <w:ind w:left="1738" w:hanging="996"/>
        <w:jc w:val="left"/>
      </w:pPr>
      <w:r>
        <w:rPr/>
        <w:t>El TEEA es amigable con la comunidad LGBTIQ+ para lograr que su funcionariado se sienta seguro, visible y valorado.</w:t>
      </w:r>
    </w:p>
    <w:p>
      <w:pPr>
        <w:spacing w:after="0" w:line="360" w:lineRule="auto"/>
        <w:jc w:val="left"/>
        <w:sectPr>
          <w:pgSz w:w="12240" w:h="15840"/>
          <w:pgMar w:header="1345" w:footer="1261" w:top="3000" w:bottom="1460" w:left="1500" w:right="1560"/>
        </w:sectPr>
      </w:pPr>
    </w:p>
    <w:p>
      <w:pPr>
        <w:pStyle w:val="BodyText"/>
        <w:spacing w:before="5"/>
        <w:rPr>
          <w:b/>
          <w:sz w:val="13"/>
        </w:rPr>
      </w:pPr>
    </w:p>
    <w:p>
      <w:pPr>
        <w:pStyle w:val="BodyText"/>
        <w:ind w:left="3033"/>
        <w:rPr>
          <w:sz w:val="20"/>
        </w:rPr>
      </w:pPr>
      <w:r>
        <w:rPr>
          <w:sz w:val="20"/>
        </w:rPr>
        <w:drawing>
          <wp:inline distT="0" distB="0" distL="0" distR="0">
            <wp:extent cx="2009610" cy="1756791"/>
            <wp:effectExtent l="0" t="0" r="0" b="0"/>
            <wp:docPr id="13" name="image3.png" descr="Abrazando el vector del corazón del arco iris, amor bandera LGBT del arco  iris en forma de corazón 532155 Vector en Vecteezy"/>
            <wp:cNvGraphicFramePr>
              <a:graphicFrameLocks noChangeAspect="1"/>
            </wp:cNvGraphicFramePr>
            <a:graphic>
              <a:graphicData uri="http://schemas.openxmlformats.org/drawingml/2006/picture">
                <pic:pic>
                  <pic:nvPicPr>
                    <pic:cNvPr id="14" name="image3.png"/>
                    <pic:cNvPicPr/>
                  </pic:nvPicPr>
                  <pic:blipFill>
                    <a:blip r:embed="rId13" cstate="print"/>
                    <a:stretch>
                      <a:fillRect/>
                    </a:stretch>
                  </pic:blipFill>
                  <pic:spPr>
                    <a:xfrm>
                      <a:off x="0" y="0"/>
                      <a:ext cx="2009610" cy="1756791"/>
                    </a:xfrm>
                    <a:prstGeom prst="rect">
                      <a:avLst/>
                    </a:prstGeom>
                  </pic:spPr>
                </pic:pic>
              </a:graphicData>
            </a:graphic>
          </wp:inline>
        </w:drawing>
      </w:r>
      <w:r>
        <w:rPr>
          <w:sz w:val="20"/>
        </w:rPr>
      </w:r>
    </w:p>
    <w:p>
      <w:pPr>
        <w:pStyle w:val="BodyText"/>
        <w:spacing w:before="4"/>
        <w:rPr>
          <w:b/>
          <w:sz w:val="19"/>
        </w:rPr>
      </w:pPr>
    </w:p>
    <w:p>
      <w:pPr>
        <w:pStyle w:val="BodyText"/>
        <w:spacing w:before="92"/>
        <w:ind w:left="763" w:right="420"/>
        <w:jc w:val="center"/>
      </w:pPr>
      <w:r>
        <w:rPr/>
        <w:t>El presente manual entrará en vigor desde la fecha de su aprobación.</w:t>
      </w:r>
    </w:p>
    <w:p>
      <w:pPr>
        <w:pStyle w:val="BodyText"/>
        <w:rPr>
          <w:sz w:val="26"/>
        </w:rPr>
      </w:pPr>
    </w:p>
    <w:p>
      <w:pPr>
        <w:pStyle w:val="BodyText"/>
        <w:rPr>
          <w:sz w:val="26"/>
        </w:rPr>
      </w:pPr>
    </w:p>
    <w:p>
      <w:pPr>
        <w:pStyle w:val="BodyText"/>
        <w:spacing w:before="9"/>
        <w:rPr>
          <w:sz w:val="23"/>
        </w:rPr>
      </w:pPr>
    </w:p>
    <w:p>
      <w:pPr>
        <w:pStyle w:val="BodyText"/>
        <w:ind w:left="763" w:right="426"/>
        <w:jc w:val="center"/>
      </w:pPr>
      <w:r>
        <w:rPr/>
        <w:t>Aguascalientes, Ags., primero de agosto de 2021.</w:t>
      </w:r>
    </w:p>
    <w:p>
      <w:pPr>
        <w:pStyle w:val="BodyText"/>
        <w:rPr>
          <w:sz w:val="20"/>
        </w:rPr>
      </w:pPr>
    </w:p>
    <w:p>
      <w:pPr>
        <w:pStyle w:val="BodyText"/>
        <w:rPr>
          <w:sz w:val="20"/>
        </w:rPr>
      </w:pPr>
    </w:p>
    <w:p>
      <w:pPr>
        <w:pStyle w:val="BodyText"/>
        <w:spacing w:before="11"/>
        <w:rPr>
          <w:sz w:val="12"/>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1"/>
        <w:gridCol w:w="4472"/>
      </w:tblGrid>
      <w:tr>
        <w:trPr>
          <w:trHeight w:val="1387" w:hRule="atLeast"/>
        </w:trPr>
        <w:tc>
          <w:tcPr>
            <w:tcW w:w="8833" w:type="dxa"/>
            <w:gridSpan w:val="2"/>
          </w:tcPr>
          <w:p>
            <w:pPr>
              <w:pStyle w:val="TableParagraph"/>
              <w:spacing w:before="11"/>
              <w:rPr>
                <w:rFonts w:ascii="Arial"/>
                <w:sz w:val="15"/>
              </w:rPr>
            </w:pPr>
          </w:p>
          <w:p>
            <w:pPr>
              <w:pStyle w:val="TableParagraph"/>
              <w:spacing w:line="22" w:lineRule="exact"/>
              <w:ind w:left="2051"/>
              <w:rPr>
                <w:rFonts w:ascii="Arial"/>
                <w:sz w:val="2"/>
              </w:rPr>
            </w:pPr>
            <w:r>
              <w:rPr>
                <w:rFonts w:ascii="Arial"/>
                <w:sz w:val="2"/>
              </w:rPr>
              <w:pict>
                <v:group style="width:235.55pt;height:1.05pt;mso-position-horizontal-relative:char;mso-position-vertical-relative:line" coordorigin="0,0" coordsize="4711,21">
                  <v:line style="position:absolute" from="0,10" to="4710,10" stroked="true" strokeweight="1.00257pt" strokecolor="#000000">
                    <v:stroke dashstyle="solid"/>
                  </v:line>
                </v:group>
              </w:pict>
            </w:r>
            <w:r>
              <w:rPr>
                <w:rFonts w:ascii="Arial"/>
                <w:sz w:val="2"/>
              </w:rPr>
            </w:r>
          </w:p>
          <w:p>
            <w:pPr>
              <w:pStyle w:val="TableParagraph"/>
              <w:spacing w:before="19"/>
              <w:ind w:left="3186" w:right="2463" w:hanging="701"/>
              <w:rPr>
                <w:b/>
                <w:sz w:val="22"/>
              </w:rPr>
            </w:pPr>
            <w:r>
              <w:rPr>
                <w:b/>
                <w:sz w:val="22"/>
              </w:rPr>
              <w:t>CLAUDIA ELOISA DÍAZ DE LEÓN GONZÁLEZ MAGISTRADA PRESIDENTA</w:t>
            </w:r>
          </w:p>
        </w:tc>
      </w:tr>
      <w:tr>
        <w:trPr>
          <w:trHeight w:val="1387" w:hRule="atLeast"/>
        </w:trPr>
        <w:tc>
          <w:tcPr>
            <w:tcW w:w="4361"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7"/>
              <w:rPr>
                <w:rFonts w:ascii="Arial"/>
                <w:sz w:val="10"/>
              </w:rPr>
            </w:pPr>
          </w:p>
          <w:p>
            <w:pPr>
              <w:pStyle w:val="TableParagraph"/>
              <w:spacing w:line="22" w:lineRule="exact"/>
              <w:ind w:left="189"/>
              <w:rPr>
                <w:rFonts w:ascii="Arial"/>
                <w:sz w:val="2"/>
              </w:rPr>
            </w:pPr>
            <w:r>
              <w:rPr>
                <w:rFonts w:ascii="Arial"/>
                <w:sz w:val="2"/>
              </w:rPr>
              <w:pict>
                <v:group style="width:202.65pt;height:1.05pt;mso-position-horizontal-relative:char;mso-position-vertical-relative:line" coordorigin="0,0" coordsize="4053,21">
                  <v:line style="position:absolute" from="0,10" to="4053,10" stroked="true" strokeweight="1.00257pt" strokecolor="#000000">
                    <v:stroke dashstyle="solid"/>
                  </v:line>
                </v:group>
              </w:pict>
            </w:r>
            <w:r>
              <w:rPr>
                <w:rFonts w:ascii="Arial"/>
                <w:sz w:val="2"/>
              </w:rPr>
            </w:r>
          </w:p>
          <w:p>
            <w:pPr>
              <w:pStyle w:val="TableParagraph"/>
              <w:spacing w:line="270" w:lineRule="atLeast"/>
              <w:ind w:left="1587" w:right="112" w:hanging="1361"/>
              <w:rPr>
                <w:b/>
                <w:sz w:val="22"/>
              </w:rPr>
            </w:pPr>
            <w:r>
              <w:rPr>
                <w:b/>
                <w:sz w:val="22"/>
              </w:rPr>
              <w:t>HÉCTOR SALVADOR HERNÁNDEZ GALLEGOS MAGISTRADO</w:t>
            </w:r>
          </w:p>
        </w:tc>
        <w:tc>
          <w:tcPr>
            <w:tcW w:w="4472"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7"/>
              <w:rPr>
                <w:rFonts w:ascii="Arial"/>
                <w:sz w:val="10"/>
              </w:rPr>
            </w:pPr>
          </w:p>
          <w:p>
            <w:pPr>
              <w:pStyle w:val="TableParagraph"/>
              <w:spacing w:line="22" w:lineRule="exact"/>
              <w:ind w:left="98"/>
              <w:rPr>
                <w:rFonts w:ascii="Arial"/>
                <w:sz w:val="2"/>
              </w:rPr>
            </w:pPr>
            <w:r>
              <w:rPr>
                <w:rFonts w:ascii="Arial"/>
                <w:sz w:val="2"/>
              </w:rPr>
              <w:pict>
                <v:group style="width:208.2pt;height:1.05pt;mso-position-horizontal-relative:char;mso-position-vertical-relative:line" coordorigin="0,0" coordsize="4164,21">
                  <v:line style="position:absolute" from="0,10" to="4163,10" stroked="true" strokeweight="1.00257pt" strokecolor="#000000">
                    <v:stroke dashstyle="solid"/>
                  </v:line>
                </v:group>
              </w:pict>
            </w:r>
            <w:r>
              <w:rPr>
                <w:rFonts w:ascii="Arial"/>
                <w:sz w:val="2"/>
              </w:rPr>
            </w:r>
          </w:p>
          <w:p>
            <w:pPr>
              <w:pStyle w:val="TableParagraph"/>
              <w:spacing w:line="270" w:lineRule="atLeast"/>
              <w:ind w:left="1556" w:right="394" w:hanging="1237"/>
              <w:rPr>
                <w:b/>
                <w:sz w:val="22"/>
              </w:rPr>
            </w:pPr>
            <w:r>
              <w:rPr>
                <w:b/>
                <w:sz w:val="22"/>
              </w:rPr>
              <w:t>LAURA HORTENSIA LLAMAS HERNÁNDEZ MAGISTRADA</w:t>
            </w:r>
          </w:p>
        </w:tc>
      </w:tr>
    </w:tbl>
    <w:sectPr>
      <w:pgSz w:w="12240" w:h="15840"/>
      <w:pgMar w:header="1345" w:footer="1261" w:top="3000" w:bottom="1460" w:left="150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mbria Math">
    <w:altName w:val="Cambria Math"/>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14.936035pt;width:444.79pt;height:.47998pt;mso-position-horizontal-relative:page;mso-position-vertical-relative:page;z-index:-15917568" filled="true" fillcolor="#d9d9d9" stroked="false">
          <v:fill type="solid"/>
          <w10:wrap type="none"/>
        </v:rect>
      </w:pict>
    </w:r>
    <w:r>
      <w:rPr/>
      <w:pict>
        <v:shapetype id="_x0000_t202" o:spt="202" coordsize="21600,21600" path="m,l,21600r21600,l21600,xe">
          <v:stroke joinstyle="miter"/>
          <v:path gradientshapeok="t" o:connecttype="rect"/>
        </v:shapetype>
        <v:shape style="position:absolute;margin-left:86.624001pt;margin-top:717.536011pt;width:371.8pt;height:13.05pt;mso-position-horizontal-relative:page;mso-position-vertical-relative:page;z-index:-15917056"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6.624001pt;margin-top:717.536011pt;width:371.8pt;height:13.05pt;mso-position-horizontal-relative:page;mso-position-vertical-relative:page;z-index:-15915520"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14.936035pt;width:444.79pt;height:.47998pt;mso-position-horizontal-relative:page;mso-position-vertical-relative:page;z-index:-15913984" filled="true" fillcolor="#d9d9d9" stroked="false">
          <v:fill type="solid"/>
          <w10:wrap type="none"/>
        </v:rect>
      </w:pict>
    </w:r>
    <w:r>
      <w:rPr/>
      <w:pict>
        <v:shape style="position:absolute;margin-left:86.624001pt;margin-top:717.536011pt;width:371.8pt;height:13.05pt;mso-position-horizontal-relative:page;mso-position-vertical-relative:page;z-index:-15913472"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97888">
          <wp:simplePos x="0" y="0"/>
          <wp:positionH relativeFrom="page">
            <wp:posOffset>1080135</wp:posOffset>
          </wp:positionH>
          <wp:positionV relativeFrom="page">
            <wp:posOffset>853823</wp:posOffset>
          </wp:positionV>
          <wp:extent cx="955916" cy="105422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55916" cy="1054224"/>
                  </a:xfrm>
                  <a:prstGeom prst="rect">
                    <a:avLst/>
                  </a:prstGeom>
                </pic:spPr>
              </pic:pic>
            </a:graphicData>
          </a:graphic>
        </wp:anchor>
      </w:drawing>
    </w:r>
    <w:r>
      <w:rPr/>
      <w:drawing>
        <wp:anchor distT="0" distB="0" distL="0" distR="0" allowOverlap="1" layoutInCell="1" locked="0" behindDoc="1" simplePos="0" relativeHeight="487398400">
          <wp:simplePos x="0" y="0"/>
          <wp:positionH relativeFrom="page">
            <wp:posOffset>4654422</wp:posOffset>
          </wp:positionH>
          <wp:positionV relativeFrom="page">
            <wp:posOffset>970914</wp:posOffset>
          </wp:positionV>
          <wp:extent cx="2009140" cy="86105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2009140" cy="86105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99936">
          <wp:simplePos x="0" y="0"/>
          <wp:positionH relativeFrom="page">
            <wp:posOffset>1080135</wp:posOffset>
          </wp:positionH>
          <wp:positionV relativeFrom="page">
            <wp:posOffset>853823</wp:posOffset>
          </wp:positionV>
          <wp:extent cx="955916" cy="1054224"/>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955916" cy="1054224"/>
                  </a:xfrm>
                  <a:prstGeom prst="rect">
                    <a:avLst/>
                  </a:prstGeom>
                </pic:spPr>
              </pic:pic>
            </a:graphicData>
          </a:graphic>
        </wp:anchor>
      </w:drawing>
    </w:r>
    <w:r>
      <w:rPr/>
      <w:drawing>
        <wp:anchor distT="0" distB="0" distL="0" distR="0" allowOverlap="1" layoutInCell="1" locked="0" behindDoc="1" simplePos="0" relativeHeight="487400448">
          <wp:simplePos x="0" y="0"/>
          <wp:positionH relativeFrom="page">
            <wp:posOffset>4654422</wp:posOffset>
          </wp:positionH>
          <wp:positionV relativeFrom="page">
            <wp:posOffset>970914</wp:posOffset>
          </wp:positionV>
          <wp:extent cx="2009140" cy="861059"/>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2009140" cy="861059"/>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01472">
          <wp:simplePos x="0" y="0"/>
          <wp:positionH relativeFrom="page">
            <wp:posOffset>1080135</wp:posOffset>
          </wp:positionH>
          <wp:positionV relativeFrom="page">
            <wp:posOffset>853823</wp:posOffset>
          </wp:positionV>
          <wp:extent cx="955916" cy="1054224"/>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955916" cy="1054224"/>
                  </a:xfrm>
                  <a:prstGeom prst="rect">
                    <a:avLst/>
                  </a:prstGeom>
                </pic:spPr>
              </pic:pic>
            </a:graphicData>
          </a:graphic>
        </wp:anchor>
      </w:drawing>
    </w:r>
    <w:r>
      <w:rPr/>
      <w:drawing>
        <wp:anchor distT="0" distB="0" distL="0" distR="0" allowOverlap="1" layoutInCell="1" locked="0" behindDoc="1" simplePos="0" relativeHeight="487401984">
          <wp:simplePos x="0" y="0"/>
          <wp:positionH relativeFrom="page">
            <wp:posOffset>4654422</wp:posOffset>
          </wp:positionH>
          <wp:positionV relativeFrom="page">
            <wp:posOffset>970914</wp:posOffset>
          </wp:positionV>
          <wp:extent cx="2009140" cy="861059"/>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2009140" cy="8610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45" w:hanging="428"/>
        <w:jc w:val="left"/>
      </w:pPr>
      <w:rPr>
        <w:rFonts w:hint="default" w:ascii="Arial" w:hAnsi="Arial" w:eastAsia="Arial" w:cs="Arial"/>
        <w:w w:val="100"/>
        <w:sz w:val="24"/>
        <w:szCs w:val="24"/>
        <w:lang w:val="es-ES" w:eastAsia="en-US" w:bidi="ar-SA"/>
      </w:rPr>
    </w:lvl>
    <w:lvl w:ilvl="1">
      <w:start w:val="0"/>
      <w:numFmt w:val="bullet"/>
      <w:lvlText w:val="•"/>
      <w:lvlJc w:val="left"/>
      <w:pPr>
        <w:ind w:left="1674" w:hanging="428"/>
      </w:pPr>
      <w:rPr>
        <w:rFonts w:hint="default"/>
        <w:lang w:val="es-ES" w:eastAsia="en-US" w:bidi="ar-SA"/>
      </w:rPr>
    </w:lvl>
    <w:lvl w:ilvl="2">
      <w:start w:val="0"/>
      <w:numFmt w:val="bullet"/>
      <w:lvlText w:val="•"/>
      <w:lvlJc w:val="left"/>
      <w:pPr>
        <w:ind w:left="2508" w:hanging="428"/>
      </w:pPr>
      <w:rPr>
        <w:rFonts w:hint="default"/>
        <w:lang w:val="es-ES" w:eastAsia="en-US" w:bidi="ar-SA"/>
      </w:rPr>
    </w:lvl>
    <w:lvl w:ilvl="3">
      <w:start w:val="0"/>
      <w:numFmt w:val="bullet"/>
      <w:lvlText w:val="•"/>
      <w:lvlJc w:val="left"/>
      <w:pPr>
        <w:ind w:left="3342" w:hanging="428"/>
      </w:pPr>
      <w:rPr>
        <w:rFonts w:hint="default"/>
        <w:lang w:val="es-ES" w:eastAsia="en-US" w:bidi="ar-SA"/>
      </w:rPr>
    </w:lvl>
    <w:lvl w:ilvl="4">
      <w:start w:val="0"/>
      <w:numFmt w:val="bullet"/>
      <w:lvlText w:val="•"/>
      <w:lvlJc w:val="left"/>
      <w:pPr>
        <w:ind w:left="4176" w:hanging="428"/>
      </w:pPr>
      <w:rPr>
        <w:rFonts w:hint="default"/>
        <w:lang w:val="es-ES" w:eastAsia="en-US" w:bidi="ar-SA"/>
      </w:rPr>
    </w:lvl>
    <w:lvl w:ilvl="5">
      <w:start w:val="0"/>
      <w:numFmt w:val="bullet"/>
      <w:lvlText w:val="•"/>
      <w:lvlJc w:val="left"/>
      <w:pPr>
        <w:ind w:left="5010" w:hanging="428"/>
      </w:pPr>
      <w:rPr>
        <w:rFonts w:hint="default"/>
        <w:lang w:val="es-ES" w:eastAsia="en-US" w:bidi="ar-SA"/>
      </w:rPr>
    </w:lvl>
    <w:lvl w:ilvl="6">
      <w:start w:val="0"/>
      <w:numFmt w:val="bullet"/>
      <w:lvlText w:val="•"/>
      <w:lvlJc w:val="left"/>
      <w:pPr>
        <w:ind w:left="5844" w:hanging="428"/>
      </w:pPr>
      <w:rPr>
        <w:rFonts w:hint="default"/>
        <w:lang w:val="es-ES" w:eastAsia="en-US" w:bidi="ar-SA"/>
      </w:rPr>
    </w:lvl>
    <w:lvl w:ilvl="7">
      <w:start w:val="0"/>
      <w:numFmt w:val="bullet"/>
      <w:lvlText w:val="•"/>
      <w:lvlJc w:val="left"/>
      <w:pPr>
        <w:ind w:left="6678" w:hanging="428"/>
      </w:pPr>
      <w:rPr>
        <w:rFonts w:hint="default"/>
        <w:lang w:val="es-ES" w:eastAsia="en-US" w:bidi="ar-SA"/>
      </w:rPr>
    </w:lvl>
    <w:lvl w:ilvl="8">
      <w:start w:val="0"/>
      <w:numFmt w:val="bullet"/>
      <w:lvlText w:val="•"/>
      <w:lvlJc w:val="left"/>
      <w:pPr>
        <w:ind w:left="7512" w:hanging="428"/>
      </w:pPr>
      <w:rPr>
        <w:rFonts w:hint="default"/>
        <w:lang w:val="es-ES" w:eastAsia="en-US" w:bidi="ar-SA"/>
      </w:rPr>
    </w:lvl>
  </w:abstractNum>
  <w:abstractNum w:abstractNumId="5">
    <w:multiLevelType w:val="hybridMultilevel"/>
    <w:lvl w:ilvl="0">
      <w:start w:val="1"/>
      <w:numFmt w:val="decimal"/>
      <w:lvlText w:val="%1."/>
      <w:lvlJc w:val="left"/>
      <w:pPr>
        <w:ind w:left="922" w:hanging="360"/>
        <w:jc w:val="right"/>
      </w:pPr>
      <w:rPr>
        <w:rFonts w:hint="default" w:ascii="Arial" w:hAnsi="Arial" w:eastAsia="Arial" w:cs="Arial"/>
        <w:b/>
        <w:bCs/>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572" w:hanging="360"/>
      </w:pPr>
      <w:rPr>
        <w:rFonts w:hint="default"/>
        <w:lang w:val="es-ES" w:eastAsia="en-US" w:bidi="ar-SA"/>
      </w:rPr>
    </w:lvl>
    <w:lvl w:ilvl="3">
      <w:start w:val="0"/>
      <w:numFmt w:val="bullet"/>
      <w:lvlText w:val="•"/>
      <w:lvlJc w:val="left"/>
      <w:pPr>
        <w:ind w:left="3398" w:hanging="360"/>
      </w:pPr>
      <w:rPr>
        <w:rFonts w:hint="default"/>
        <w:lang w:val="es-ES" w:eastAsia="en-US" w:bidi="ar-SA"/>
      </w:rPr>
    </w:lvl>
    <w:lvl w:ilvl="4">
      <w:start w:val="0"/>
      <w:numFmt w:val="bullet"/>
      <w:lvlText w:val="•"/>
      <w:lvlJc w:val="left"/>
      <w:pPr>
        <w:ind w:left="4224" w:hanging="360"/>
      </w:pPr>
      <w:rPr>
        <w:rFonts w:hint="default"/>
        <w:lang w:val="es-ES" w:eastAsia="en-US" w:bidi="ar-SA"/>
      </w:rPr>
    </w:lvl>
    <w:lvl w:ilvl="5">
      <w:start w:val="0"/>
      <w:numFmt w:val="bullet"/>
      <w:lvlText w:val="•"/>
      <w:lvlJc w:val="left"/>
      <w:pPr>
        <w:ind w:left="5050" w:hanging="360"/>
      </w:pPr>
      <w:rPr>
        <w:rFonts w:hint="default"/>
        <w:lang w:val="es-ES" w:eastAsia="en-US" w:bidi="ar-SA"/>
      </w:rPr>
    </w:lvl>
    <w:lvl w:ilvl="6">
      <w:start w:val="0"/>
      <w:numFmt w:val="bullet"/>
      <w:lvlText w:val="•"/>
      <w:lvlJc w:val="left"/>
      <w:pPr>
        <w:ind w:left="5876"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28" w:hanging="360"/>
      </w:pPr>
      <w:rPr>
        <w:rFonts w:hint="default"/>
        <w:lang w:val="es-ES" w:eastAsia="en-US" w:bidi="ar-SA"/>
      </w:rPr>
    </w:lvl>
  </w:abstractNum>
  <w:abstractNum w:abstractNumId="4">
    <w:multiLevelType w:val="hybridMultilevel"/>
    <w:lvl w:ilvl="0">
      <w:start w:val="1"/>
      <w:numFmt w:val="lowerLetter"/>
      <w:lvlText w:val="%1)"/>
      <w:lvlJc w:val="left"/>
      <w:pPr>
        <w:ind w:left="922" w:hanging="360"/>
        <w:jc w:val="left"/>
      </w:pPr>
      <w:rPr>
        <w:rFonts w:hint="default" w:ascii="Arial" w:hAnsi="Arial" w:eastAsia="Arial" w:cs="Arial"/>
        <w:b/>
        <w:bCs/>
        <w:w w:val="99"/>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572" w:hanging="360"/>
      </w:pPr>
      <w:rPr>
        <w:rFonts w:hint="default"/>
        <w:lang w:val="es-ES" w:eastAsia="en-US" w:bidi="ar-SA"/>
      </w:rPr>
    </w:lvl>
    <w:lvl w:ilvl="3">
      <w:start w:val="0"/>
      <w:numFmt w:val="bullet"/>
      <w:lvlText w:val="•"/>
      <w:lvlJc w:val="left"/>
      <w:pPr>
        <w:ind w:left="3398" w:hanging="360"/>
      </w:pPr>
      <w:rPr>
        <w:rFonts w:hint="default"/>
        <w:lang w:val="es-ES" w:eastAsia="en-US" w:bidi="ar-SA"/>
      </w:rPr>
    </w:lvl>
    <w:lvl w:ilvl="4">
      <w:start w:val="0"/>
      <w:numFmt w:val="bullet"/>
      <w:lvlText w:val="•"/>
      <w:lvlJc w:val="left"/>
      <w:pPr>
        <w:ind w:left="4224" w:hanging="360"/>
      </w:pPr>
      <w:rPr>
        <w:rFonts w:hint="default"/>
        <w:lang w:val="es-ES" w:eastAsia="en-US" w:bidi="ar-SA"/>
      </w:rPr>
    </w:lvl>
    <w:lvl w:ilvl="5">
      <w:start w:val="0"/>
      <w:numFmt w:val="bullet"/>
      <w:lvlText w:val="•"/>
      <w:lvlJc w:val="left"/>
      <w:pPr>
        <w:ind w:left="5050" w:hanging="360"/>
      </w:pPr>
      <w:rPr>
        <w:rFonts w:hint="default"/>
        <w:lang w:val="es-ES" w:eastAsia="en-US" w:bidi="ar-SA"/>
      </w:rPr>
    </w:lvl>
    <w:lvl w:ilvl="6">
      <w:start w:val="0"/>
      <w:numFmt w:val="bullet"/>
      <w:lvlText w:val="•"/>
      <w:lvlJc w:val="left"/>
      <w:pPr>
        <w:ind w:left="5876"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28" w:hanging="360"/>
      </w:pPr>
      <w:rPr>
        <w:rFonts w:hint="default"/>
        <w:lang w:val="es-ES" w:eastAsia="en-US" w:bidi="ar-SA"/>
      </w:rPr>
    </w:lvl>
  </w:abstractNum>
  <w:abstractNum w:abstractNumId="3">
    <w:multiLevelType w:val="hybridMultilevel"/>
    <w:lvl w:ilvl="0">
      <w:start w:val="0"/>
      <w:numFmt w:val="bullet"/>
      <w:lvlText w:val="•"/>
      <w:lvlJc w:val="left"/>
      <w:pPr>
        <w:ind w:left="562" w:hanging="151"/>
      </w:pPr>
      <w:rPr>
        <w:rFonts w:hint="default" w:ascii="Arial" w:hAnsi="Arial" w:eastAsia="Arial" w:cs="Arial"/>
        <w:w w:val="100"/>
        <w:sz w:val="24"/>
        <w:szCs w:val="24"/>
        <w:lang w:val="es-ES" w:eastAsia="en-US" w:bidi="ar-SA"/>
      </w:rPr>
    </w:lvl>
    <w:lvl w:ilvl="1">
      <w:start w:val="0"/>
      <w:numFmt w:val="bullet"/>
      <w:lvlText w:val="•"/>
      <w:lvlJc w:val="left"/>
      <w:pPr>
        <w:ind w:left="1422" w:hanging="151"/>
      </w:pPr>
      <w:rPr>
        <w:rFonts w:hint="default"/>
        <w:lang w:val="es-ES" w:eastAsia="en-US" w:bidi="ar-SA"/>
      </w:rPr>
    </w:lvl>
    <w:lvl w:ilvl="2">
      <w:start w:val="0"/>
      <w:numFmt w:val="bullet"/>
      <w:lvlText w:val="•"/>
      <w:lvlJc w:val="left"/>
      <w:pPr>
        <w:ind w:left="2284" w:hanging="151"/>
      </w:pPr>
      <w:rPr>
        <w:rFonts w:hint="default"/>
        <w:lang w:val="es-ES" w:eastAsia="en-US" w:bidi="ar-SA"/>
      </w:rPr>
    </w:lvl>
    <w:lvl w:ilvl="3">
      <w:start w:val="0"/>
      <w:numFmt w:val="bullet"/>
      <w:lvlText w:val="•"/>
      <w:lvlJc w:val="left"/>
      <w:pPr>
        <w:ind w:left="3146" w:hanging="151"/>
      </w:pPr>
      <w:rPr>
        <w:rFonts w:hint="default"/>
        <w:lang w:val="es-ES" w:eastAsia="en-US" w:bidi="ar-SA"/>
      </w:rPr>
    </w:lvl>
    <w:lvl w:ilvl="4">
      <w:start w:val="0"/>
      <w:numFmt w:val="bullet"/>
      <w:lvlText w:val="•"/>
      <w:lvlJc w:val="left"/>
      <w:pPr>
        <w:ind w:left="4008" w:hanging="151"/>
      </w:pPr>
      <w:rPr>
        <w:rFonts w:hint="default"/>
        <w:lang w:val="es-ES" w:eastAsia="en-US" w:bidi="ar-SA"/>
      </w:rPr>
    </w:lvl>
    <w:lvl w:ilvl="5">
      <w:start w:val="0"/>
      <w:numFmt w:val="bullet"/>
      <w:lvlText w:val="•"/>
      <w:lvlJc w:val="left"/>
      <w:pPr>
        <w:ind w:left="4870" w:hanging="151"/>
      </w:pPr>
      <w:rPr>
        <w:rFonts w:hint="default"/>
        <w:lang w:val="es-ES" w:eastAsia="en-US" w:bidi="ar-SA"/>
      </w:rPr>
    </w:lvl>
    <w:lvl w:ilvl="6">
      <w:start w:val="0"/>
      <w:numFmt w:val="bullet"/>
      <w:lvlText w:val="•"/>
      <w:lvlJc w:val="left"/>
      <w:pPr>
        <w:ind w:left="5732" w:hanging="151"/>
      </w:pPr>
      <w:rPr>
        <w:rFonts w:hint="default"/>
        <w:lang w:val="es-ES" w:eastAsia="en-US" w:bidi="ar-SA"/>
      </w:rPr>
    </w:lvl>
    <w:lvl w:ilvl="7">
      <w:start w:val="0"/>
      <w:numFmt w:val="bullet"/>
      <w:lvlText w:val="•"/>
      <w:lvlJc w:val="left"/>
      <w:pPr>
        <w:ind w:left="6594" w:hanging="151"/>
      </w:pPr>
      <w:rPr>
        <w:rFonts w:hint="default"/>
        <w:lang w:val="es-ES" w:eastAsia="en-US" w:bidi="ar-SA"/>
      </w:rPr>
    </w:lvl>
    <w:lvl w:ilvl="8">
      <w:start w:val="0"/>
      <w:numFmt w:val="bullet"/>
      <w:lvlText w:val="•"/>
      <w:lvlJc w:val="left"/>
      <w:pPr>
        <w:ind w:left="7456" w:hanging="151"/>
      </w:pPr>
      <w:rPr>
        <w:rFonts w:hint="default"/>
        <w:lang w:val="es-ES" w:eastAsia="en-US" w:bidi="ar-SA"/>
      </w:rPr>
    </w:lvl>
  </w:abstractNum>
  <w:abstractNum w:abstractNumId="2">
    <w:multiLevelType w:val="hybridMultilevel"/>
    <w:lvl w:ilvl="0">
      <w:start w:val="0"/>
      <w:numFmt w:val="bullet"/>
      <w:lvlText w:val=""/>
      <w:lvlJc w:val="left"/>
      <w:pPr>
        <w:ind w:left="922" w:hanging="360"/>
      </w:pPr>
      <w:rPr>
        <w:rFonts w:hint="default" w:ascii="Symbol" w:hAnsi="Symbol" w:eastAsia="Symbol" w:cs="Symbol"/>
        <w:w w:val="100"/>
        <w:sz w:val="24"/>
        <w:szCs w:val="24"/>
        <w:lang w:val="es-ES" w:eastAsia="en-US" w:bidi="ar-SA"/>
      </w:rPr>
    </w:lvl>
    <w:lvl w:ilvl="1">
      <w:start w:val="0"/>
      <w:numFmt w:val="bullet"/>
      <w:lvlText w:val="•"/>
      <w:lvlJc w:val="left"/>
      <w:pPr>
        <w:ind w:left="1746" w:hanging="360"/>
      </w:pPr>
      <w:rPr>
        <w:rFonts w:hint="default"/>
        <w:lang w:val="es-ES" w:eastAsia="en-US" w:bidi="ar-SA"/>
      </w:rPr>
    </w:lvl>
    <w:lvl w:ilvl="2">
      <w:start w:val="0"/>
      <w:numFmt w:val="bullet"/>
      <w:lvlText w:val="•"/>
      <w:lvlJc w:val="left"/>
      <w:pPr>
        <w:ind w:left="2572" w:hanging="360"/>
      </w:pPr>
      <w:rPr>
        <w:rFonts w:hint="default"/>
        <w:lang w:val="es-ES" w:eastAsia="en-US" w:bidi="ar-SA"/>
      </w:rPr>
    </w:lvl>
    <w:lvl w:ilvl="3">
      <w:start w:val="0"/>
      <w:numFmt w:val="bullet"/>
      <w:lvlText w:val="•"/>
      <w:lvlJc w:val="left"/>
      <w:pPr>
        <w:ind w:left="3398" w:hanging="360"/>
      </w:pPr>
      <w:rPr>
        <w:rFonts w:hint="default"/>
        <w:lang w:val="es-ES" w:eastAsia="en-US" w:bidi="ar-SA"/>
      </w:rPr>
    </w:lvl>
    <w:lvl w:ilvl="4">
      <w:start w:val="0"/>
      <w:numFmt w:val="bullet"/>
      <w:lvlText w:val="•"/>
      <w:lvlJc w:val="left"/>
      <w:pPr>
        <w:ind w:left="4224" w:hanging="360"/>
      </w:pPr>
      <w:rPr>
        <w:rFonts w:hint="default"/>
        <w:lang w:val="es-ES" w:eastAsia="en-US" w:bidi="ar-SA"/>
      </w:rPr>
    </w:lvl>
    <w:lvl w:ilvl="5">
      <w:start w:val="0"/>
      <w:numFmt w:val="bullet"/>
      <w:lvlText w:val="•"/>
      <w:lvlJc w:val="left"/>
      <w:pPr>
        <w:ind w:left="5050" w:hanging="360"/>
      </w:pPr>
      <w:rPr>
        <w:rFonts w:hint="default"/>
        <w:lang w:val="es-ES" w:eastAsia="en-US" w:bidi="ar-SA"/>
      </w:rPr>
    </w:lvl>
    <w:lvl w:ilvl="6">
      <w:start w:val="0"/>
      <w:numFmt w:val="bullet"/>
      <w:lvlText w:val="•"/>
      <w:lvlJc w:val="left"/>
      <w:pPr>
        <w:ind w:left="5876" w:hanging="360"/>
      </w:pPr>
      <w:rPr>
        <w:rFonts w:hint="default"/>
        <w:lang w:val="es-ES" w:eastAsia="en-US" w:bidi="ar-SA"/>
      </w:rPr>
    </w:lvl>
    <w:lvl w:ilvl="7">
      <w:start w:val="0"/>
      <w:numFmt w:val="bullet"/>
      <w:lvlText w:val="•"/>
      <w:lvlJc w:val="left"/>
      <w:pPr>
        <w:ind w:left="6702" w:hanging="360"/>
      </w:pPr>
      <w:rPr>
        <w:rFonts w:hint="default"/>
        <w:lang w:val="es-ES" w:eastAsia="en-US" w:bidi="ar-SA"/>
      </w:rPr>
    </w:lvl>
    <w:lvl w:ilvl="8">
      <w:start w:val="0"/>
      <w:numFmt w:val="bullet"/>
      <w:lvlText w:val="•"/>
      <w:lvlJc w:val="left"/>
      <w:pPr>
        <w:ind w:left="7528" w:hanging="360"/>
      </w:pPr>
      <w:rPr>
        <w:rFonts w:hint="default"/>
        <w:lang w:val="es-ES" w:eastAsia="en-US" w:bidi="ar-SA"/>
      </w:rPr>
    </w:lvl>
  </w:abstractNum>
  <w:abstractNum w:abstractNumId="1">
    <w:multiLevelType w:val="hybridMultilevel"/>
    <w:lvl w:ilvl="0">
      <w:start w:val="1"/>
      <w:numFmt w:val="upperRoman"/>
      <w:lvlText w:val="%1."/>
      <w:lvlJc w:val="left"/>
      <w:pPr>
        <w:ind w:left="1282" w:hanging="720"/>
        <w:jc w:val="left"/>
      </w:pPr>
      <w:rPr>
        <w:rFonts w:hint="default"/>
        <w:b/>
        <w:bCs/>
        <w:w w:val="99"/>
        <w:lang w:val="es-ES" w:eastAsia="en-US" w:bidi="ar-SA"/>
      </w:rPr>
    </w:lvl>
    <w:lvl w:ilvl="1">
      <w:start w:val="1"/>
      <w:numFmt w:val="lowerRoman"/>
      <w:lvlText w:val="%2."/>
      <w:lvlJc w:val="left"/>
      <w:pPr>
        <w:ind w:left="1270" w:hanging="516"/>
        <w:jc w:val="left"/>
      </w:pPr>
      <w:rPr>
        <w:rFonts w:hint="default" w:ascii="Arial" w:hAnsi="Arial" w:eastAsia="Arial" w:cs="Arial"/>
        <w:b/>
        <w:bCs/>
        <w:spacing w:val="0"/>
        <w:w w:val="100"/>
        <w:sz w:val="28"/>
        <w:szCs w:val="28"/>
        <w:lang w:val="es-ES" w:eastAsia="en-US" w:bidi="ar-SA"/>
      </w:rPr>
    </w:lvl>
    <w:lvl w:ilvl="2">
      <w:start w:val="0"/>
      <w:numFmt w:val="bullet"/>
      <w:lvlText w:val="•"/>
      <w:lvlJc w:val="left"/>
      <w:pPr>
        <w:ind w:left="2860" w:hanging="516"/>
      </w:pPr>
      <w:rPr>
        <w:rFonts w:hint="default"/>
        <w:lang w:val="es-ES" w:eastAsia="en-US" w:bidi="ar-SA"/>
      </w:rPr>
    </w:lvl>
    <w:lvl w:ilvl="3">
      <w:start w:val="0"/>
      <w:numFmt w:val="bullet"/>
      <w:lvlText w:val="•"/>
      <w:lvlJc w:val="left"/>
      <w:pPr>
        <w:ind w:left="3650" w:hanging="516"/>
      </w:pPr>
      <w:rPr>
        <w:rFonts w:hint="default"/>
        <w:lang w:val="es-ES" w:eastAsia="en-US" w:bidi="ar-SA"/>
      </w:rPr>
    </w:lvl>
    <w:lvl w:ilvl="4">
      <w:start w:val="0"/>
      <w:numFmt w:val="bullet"/>
      <w:lvlText w:val="•"/>
      <w:lvlJc w:val="left"/>
      <w:pPr>
        <w:ind w:left="4440" w:hanging="516"/>
      </w:pPr>
      <w:rPr>
        <w:rFonts w:hint="default"/>
        <w:lang w:val="es-ES" w:eastAsia="en-US" w:bidi="ar-SA"/>
      </w:rPr>
    </w:lvl>
    <w:lvl w:ilvl="5">
      <w:start w:val="0"/>
      <w:numFmt w:val="bullet"/>
      <w:lvlText w:val="•"/>
      <w:lvlJc w:val="left"/>
      <w:pPr>
        <w:ind w:left="5230" w:hanging="516"/>
      </w:pPr>
      <w:rPr>
        <w:rFonts w:hint="default"/>
        <w:lang w:val="es-ES" w:eastAsia="en-US" w:bidi="ar-SA"/>
      </w:rPr>
    </w:lvl>
    <w:lvl w:ilvl="6">
      <w:start w:val="0"/>
      <w:numFmt w:val="bullet"/>
      <w:lvlText w:val="•"/>
      <w:lvlJc w:val="left"/>
      <w:pPr>
        <w:ind w:left="6020" w:hanging="516"/>
      </w:pPr>
      <w:rPr>
        <w:rFonts w:hint="default"/>
        <w:lang w:val="es-ES" w:eastAsia="en-US" w:bidi="ar-SA"/>
      </w:rPr>
    </w:lvl>
    <w:lvl w:ilvl="7">
      <w:start w:val="0"/>
      <w:numFmt w:val="bullet"/>
      <w:lvlText w:val="•"/>
      <w:lvlJc w:val="left"/>
      <w:pPr>
        <w:ind w:left="6810" w:hanging="516"/>
      </w:pPr>
      <w:rPr>
        <w:rFonts w:hint="default"/>
        <w:lang w:val="es-ES" w:eastAsia="en-US" w:bidi="ar-SA"/>
      </w:rPr>
    </w:lvl>
    <w:lvl w:ilvl="8">
      <w:start w:val="0"/>
      <w:numFmt w:val="bullet"/>
      <w:lvlText w:val="•"/>
      <w:lvlJc w:val="left"/>
      <w:pPr>
        <w:ind w:left="7600" w:hanging="516"/>
      </w:pPr>
      <w:rPr>
        <w:rFonts w:hint="default"/>
        <w:lang w:val="es-ES" w:eastAsia="en-US" w:bidi="ar-SA"/>
      </w:rPr>
    </w:lvl>
  </w:abstractNum>
  <w:abstractNum w:abstractNumId="0">
    <w:multiLevelType w:val="hybridMultilevel"/>
    <w:lvl w:ilvl="0">
      <w:start w:val="1"/>
      <w:numFmt w:val="upperRoman"/>
      <w:lvlText w:val="%1."/>
      <w:lvlJc w:val="left"/>
      <w:pPr>
        <w:ind w:left="903" w:hanging="516"/>
        <w:jc w:val="right"/>
      </w:pPr>
      <w:rPr>
        <w:rFonts w:hint="default" w:ascii="Arial" w:hAnsi="Arial" w:eastAsia="Arial" w:cs="Arial"/>
        <w:b/>
        <w:bCs/>
        <w:spacing w:val="0"/>
        <w:w w:val="100"/>
        <w:sz w:val="28"/>
        <w:szCs w:val="28"/>
        <w:lang w:val="es-ES" w:eastAsia="en-US" w:bidi="ar-SA"/>
      </w:rPr>
    </w:lvl>
    <w:lvl w:ilvl="1">
      <w:start w:val="0"/>
      <w:numFmt w:val="bullet"/>
      <w:lvlText w:val="•"/>
      <w:lvlJc w:val="left"/>
      <w:pPr>
        <w:ind w:left="1254" w:hanging="516"/>
      </w:pPr>
      <w:rPr>
        <w:rFonts w:hint="default"/>
        <w:lang w:val="es-ES" w:eastAsia="en-US" w:bidi="ar-SA"/>
      </w:rPr>
    </w:lvl>
    <w:lvl w:ilvl="2">
      <w:start w:val="0"/>
      <w:numFmt w:val="bullet"/>
      <w:lvlText w:val="•"/>
      <w:lvlJc w:val="left"/>
      <w:pPr>
        <w:ind w:left="1609" w:hanging="516"/>
      </w:pPr>
      <w:rPr>
        <w:rFonts w:hint="default"/>
        <w:lang w:val="es-ES" w:eastAsia="en-US" w:bidi="ar-SA"/>
      </w:rPr>
    </w:lvl>
    <w:lvl w:ilvl="3">
      <w:start w:val="0"/>
      <w:numFmt w:val="bullet"/>
      <w:lvlText w:val="•"/>
      <w:lvlJc w:val="left"/>
      <w:pPr>
        <w:ind w:left="1963" w:hanging="516"/>
      </w:pPr>
      <w:rPr>
        <w:rFonts w:hint="default"/>
        <w:lang w:val="es-ES" w:eastAsia="en-US" w:bidi="ar-SA"/>
      </w:rPr>
    </w:lvl>
    <w:lvl w:ilvl="4">
      <w:start w:val="0"/>
      <w:numFmt w:val="bullet"/>
      <w:lvlText w:val="•"/>
      <w:lvlJc w:val="left"/>
      <w:pPr>
        <w:ind w:left="2318" w:hanging="516"/>
      </w:pPr>
      <w:rPr>
        <w:rFonts w:hint="default"/>
        <w:lang w:val="es-ES" w:eastAsia="en-US" w:bidi="ar-SA"/>
      </w:rPr>
    </w:lvl>
    <w:lvl w:ilvl="5">
      <w:start w:val="0"/>
      <w:numFmt w:val="bullet"/>
      <w:lvlText w:val="•"/>
      <w:lvlJc w:val="left"/>
      <w:pPr>
        <w:ind w:left="2673" w:hanging="516"/>
      </w:pPr>
      <w:rPr>
        <w:rFonts w:hint="default"/>
        <w:lang w:val="es-ES" w:eastAsia="en-US" w:bidi="ar-SA"/>
      </w:rPr>
    </w:lvl>
    <w:lvl w:ilvl="6">
      <w:start w:val="0"/>
      <w:numFmt w:val="bullet"/>
      <w:lvlText w:val="•"/>
      <w:lvlJc w:val="left"/>
      <w:pPr>
        <w:ind w:left="3027" w:hanging="516"/>
      </w:pPr>
      <w:rPr>
        <w:rFonts w:hint="default"/>
        <w:lang w:val="es-ES" w:eastAsia="en-US" w:bidi="ar-SA"/>
      </w:rPr>
    </w:lvl>
    <w:lvl w:ilvl="7">
      <w:start w:val="0"/>
      <w:numFmt w:val="bullet"/>
      <w:lvlText w:val="•"/>
      <w:lvlJc w:val="left"/>
      <w:pPr>
        <w:ind w:left="3382" w:hanging="516"/>
      </w:pPr>
      <w:rPr>
        <w:rFonts w:hint="default"/>
        <w:lang w:val="es-ES" w:eastAsia="en-US" w:bidi="ar-SA"/>
      </w:rPr>
    </w:lvl>
    <w:lvl w:ilvl="8">
      <w:start w:val="0"/>
      <w:numFmt w:val="bullet"/>
      <w:lvlText w:val="•"/>
      <w:lvlJc w:val="left"/>
      <w:pPr>
        <w:ind w:left="3736" w:hanging="516"/>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ind w:left="1282" w:hanging="721"/>
      <w:jc w:val="center"/>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ind w:left="905" w:hanging="516"/>
      <w:outlineLvl w:val="2"/>
    </w:pPr>
    <w:rPr>
      <w:rFonts w:ascii="Arial" w:hAnsi="Arial" w:eastAsia="Arial" w:cs="Arial"/>
      <w:b/>
      <w:bCs/>
      <w:sz w:val="28"/>
      <w:szCs w:val="28"/>
      <w:lang w:val="es-ES" w:eastAsia="en-US" w:bidi="ar-SA"/>
    </w:rPr>
  </w:style>
  <w:style w:styleId="Heading3" w:type="paragraph">
    <w:name w:val="Heading 3"/>
    <w:basedOn w:val="Normal"/>
    <w:uiPriority w:val="1"/>
    <w:qFormat/>
    <w:pPr>
      <w:ind w:left="922" w:hanging="361"/>
      <w:jc w:val="both"/>
      <w:outlineLvl w:val="3"/>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921" w:hanging="360"/>
      <w:jc w:val="both"/>
    </w:pPr>
    <w:rPr>
      <w:rFonts w:ascii="Arial" w:hAnsi="Arial" w:eastAsia="Arial" w:cs="Arial"/>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rae.es/drae2001/fobia"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http://www.palermo.edu/derecho/publicaciones/pdfs/revista_juridica/n8N1-"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3.pn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teea_lap2@outlook.com</dc:creator>
  <dcterms:created xsi:type="dcterms:W3CDTF">2022-05-21T15:30:11Z</dcterms:created>
  <dcterms:modified xsi:type="dcterms:W3CDTF">2022-05-21T15:30:11Z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2016</vt:lpwstr>
  </property>
  <property fmtid="{D5CDD505-2E9C-101B-9397-08002B2CF9AE}" pid="4" name="LastSaved">
    <vt:filetime>2022-05-21T00:00:00Z</vt:filetime>
  </property>
</Properties>
</file>