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E461E2" w:rsidRDefault="00B5147C" w:rsidP="00B70ED5">
      <w:pPr>
        <w:tabs>
          <w:tab w:val="right" w:leader="hyphen" w:pos="8931"/>
        </w:tabs>
        <w:spacing w:after="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5147C" w:rsidRPr="00E461E2" w:rsidRDefault="008A17F9" w:rsidP="00B70ED5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  <w:r w:rsidRPr="00E461E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673985" cy="13525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B60" w:rsidRDefault="00575FC7" w:rsidP="002449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Asunto</w:t>
                            </w:r>
                            <w:r w:rsidR="008A17F9">
                              <w:rPr>
                                <w:rFonts w:ascii="Arial" w:hAnsi="Arial" w:cs="Arial"/>
                                <w:b/>
                              </w:rPr>
                              <w:t xml:space="preserve"> General</w:t>
                            </w:r>
                          </w:p>
                          <w:p w:rsidR="008A17F9" w:rsidRPr="001C277E" w:rsidRDefault="008A17F9" w:rsidP="0024491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C27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</w:rPr>
                              <w:t>AG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>-00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E03B60" w:rsidRPr="001C277E" w:rsidRDefault="00C43E7A" w:rsidP="002449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Compareciente</w:t>
                            </w:r>
                            <w:r w:rsidR="00E03B60" w:rsidRPr="001C277E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E03B60" w:rsidRPr="001C27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03B60" w:rsidRPr="001C27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</w:rPr>
                              <w:t>Jesús Antonio Maya López</w:t>
                            </w:r>
                          </w:p>
                          <w:p w:rsidR="00E03B60" w:rsidRPr="00BA791C" w:rsidRDefault="00E03B60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9.35pt;margin-top:.4pt;width:210.55pt;height:10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" stroked="f">
                <v:textbox>
                  <w:txbxContent>
                    <w:p w:rsidR="00E03B60" w:rsidRDefault="00575FC7" w:rsidP="0024491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Asunto</w:t>
                      </w:r>
                      <w:r w:rsidR="008A17F9">
                        <w:rPr>
                          <w:rFonts w:ascii="Arial" w:hAnsi="Arial" w:cs="Arial"/>
                          <w:b/>
                        </w:rPr>
                        <w:t xml:space="preserve"> General</w:t>
                      </w:r>
                    </w:p>
                    <w:p w:rsidR="008A17F9" w:rsidRPr="001C277E" w:rsidRDefault="008A17F9" w:rsidP="0024491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C27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1C27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1C277E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</w:rPr>
                        <w:t>AG</w:t>
                      </w:r>
                      <w:r w:rsidRPr="001C277E">
                        <w:rPr>
                          <w:rFonts w:ascii="Arial" w:hAnsi="Arial" w:cs="Arial"/>
                        </w:rPr>
                        <w:t>-00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1C277E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E03B60" w:rsidRPr="001C277E" w:rsidRDefault="00C43E7A" w:rsidP="0024491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Compareciente</w:t>
                      </w:r>
                      <w:r w:rsidR="00E03B60" w:rsidRPr="001C277E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E03B60" w:rsidRPr="001C277E">
                        <w:rPr>
                          <w:rFonts w:ascii="Arial" w:hAnsi="Arial" w:cs="Arial"/>
                        </w:rPr>
                        <w:t xml:space="preserve"> </w:t>
                      </w:r>
                      <w:r w:rsidR="00E03B60" w:rsidRPr="001C27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>
                        <w:rPr>
                          <w:rFonts w:ascii="Arial" w:hAnsi="Arial" w:cs="Arial"/>
                        </w:rPr>
                        <w:t>Jesús Antonio Maya López</w:t>
                      </w:r>
                    </w:p>
                    <w:p w:rsidR="00E03B60" w:rsidRPr="00BA791C" w:rsidRDefault="00E03B60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E461E2" w:rsidRDefault="00B5147C" w:rsidP="00B70ED5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461E2" w:rsidRDefault="00B5147C" w:rsidP="00B70ED5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461E2" w:rsidRDefault="00B5147C" w:rsidP="00B70ED5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0E2D19" w:rsidRPr="00E461E2" w:rsidRDefault="000E2D19" w:rsidP="00B70ED5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8A17F9" w:rsidRDefault="008A17F9" w:rsidP="00B70ED5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8A17F9" w:rsidRDefault="008A17F9" w:rsidP="00B70ED5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97720" w:rsidRPr="00E461E2" w:rsidRDefault="00497720" w:rsidP="00B70ED5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Presidente</w:t>
      </w:r>
      <w:proofErr w:type="gramEnd"/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órgano jurisdiccional electoral, con la siguiente documentación, </w:t>
      </w:r>
      <w:bookmarkStart w:id="0" w:name="_Hlk503018402"/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recibida mediante Oficio número TEEA-OP-00</w:t>
      </w:r>
      <w:r w:rsidR="00E55E5A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3</w:t>
      </w:r>
      <w:r w:rsidR="00DC2180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6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/2019, con fecha </w:t>
      </w:r>
      <w:r w:rsidR="00DC2180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veintidós</w:t>
      </w:r>
      <w:r w:rsidR="009D2FD2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febrero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diecinueve </w:t>
      </w:r>
      <w:r w:rsidR="009D2FD2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expedido por la</w:t>
      </w:r>
      <w:r w:rsidRPr="00E461E2">
        <w:rPr>
          <w:rFonts w:ascii="Arial" w:hAnsi="Arial" w:cs="Arial"/>
          <w:sz w:val="24"/>
          <w:szCs w:val="24"/>
        </w:rPr>
        <w:t xml:space="preserve"> Oficialía de Partes de este Tribunal Electoral, 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consistente en la siguiente documentación:</w:t>
      </w:r>
      <w:bookmarkEnd w:id="0"/>
    </w:p>
    <w:p w:rsidR="005756D0" w:rsidRPr="00E461E2" w:rsidRDefault="005756D0" w:rsidP="00B70ED5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Original del Oficio TEEA-OP-00</w:t>
      </w:r>
      <w:r w:rsidR="0098174B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3</w:t>
      </w:r>
      <w:r w:rsidR="00584D65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6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/2019, de fecha </w:t>
      </w:r>
      <w:r w:rsidR="00584D65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veintidós</w:t>
      </w:r>
      <w:r w:rsidR="009D2FD2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febrero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diecinueve, </w:t>
      </w:r>
      <w:r w:rsidR="009D2FD2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expedido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por </w:t>
      </w:r>
      <w:r w:rsidR="009D2FD2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 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Oficialía de Partes</w:t>
      </w:r>
      <w:r w:rsidR="009D2FD2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por el que remite el </w:t>
      </w:r>
      <w:r w:rsidR="00584D65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escrito presentado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consistente en </w:t>
      </w:r>
      <w:r w:rsidR="0098174B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una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hoja útil por </w:t>
      </w:r>
      <w:r w:rsidR="0098174B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el anverso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;</w:t>
      </w:r>
    </w:p>
    <w:p w:rsidR="00497720" w:rsidRPr="00E461E2" w:rsidRDefault="00497720" w:rsidP="00B70ED5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Original del </w:t>
      </w:r>
      <w:r w:rsidR="00584D65"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escrito presentado por el C. </w:t>
      </w:r>
      <w:r w:rsidR="00584D65" w:rsidRPr="00E461E2">
        <w:rPr>
          <w:rFonts w:ascii="Arial" w:hAnsi="Arial" w:cs="Arial"/>
          <w:sz w:val="24"/>
          <w:szCs w:val="24"/>
        </w:rPr>
        <w:t>Jesús Antonio Maya López de fecha veintiuno de febrero de dos mil diecinueve</w:t>
      </w:r>
      <w:r w:rsidRPr="00E461E2">
        <w:rPr>
          <w:rFonts w:ascii="Arial" w:eastAsia="Times New Roman" w:hAnsi="Arial" w:cs="Arial"/>
          <w:bCs/>
          <w:sz w:val="24"/>
          <w:szCs w:val="24"/>
          <w:lang w:eastAsia="es-MX"/>
        </w:rPr>
        <w:t>;</w:t>
      </w:r>
    </w:p>
    <w:p w:rsidR="00497720" w:rsidRPr="00E461E2" w:rsidRDefault="00497720" w:rsidP="00B70ED5">
      <w:pPr>
        <w:pStyle w:val="Prrafodelista"/>
        <w:ind w:left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97720" w:rsidRPr="00E461E2" w:rsidRDefault="00497720" w:rsidP="00B70ED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61E2">
        <w:rPr>
          <w:rFonts w:ascii="Arial" w:hAnsi="Arial" w:cs="Arial"/>
          <w:sz w:val="24"/>
          <w:szCs w:val="24"/>
        </w:rPr>
        <w:t xml:space="preserve">Aguascalientes, Aguascalientes, a </w:t>
      </w:r>
      <w:r w:rsidR="0050048F" w:rsidRPr="00E461E2">
        <w:rPr>
          <w:rFonts w:ascii="Arial" w:hAnsi="Arial" w:cs="Arial"/>
          <w:sz w:val="24"/>
          <w:szCs w:val="24"/>
        </w:rPr>
        <w:t>veint</w:t>
      </w:r>
      <w:r w:rsidR="0050048F">
        <w:rPr>
          <w:rFonts w:ascii="Arial" w:hAnsi="Arial" w:cs="Arial"/>
          <w:sz w:val="24"/>
          <w:szCs w:val="24"/>
        </w:rPr>
        <w:t>itrés</w:t>
      </w:r>
      <w:bookmarkStart w:id="1" w:name="_GoBack"/>
      <w:bookmarkEnd w:id="1"/>
      <w:r w:rsidR="009D2FD2" w:rsidRPr="00E461E2">
        <w:rPr>
          <w:rFonts w:ascii="Arial" w:hAnsi="Arial" w:cs="Arial"/>
          <w:sz w:val="24"/>
          <w:szCs w:val="24"/>
        </w:rPr>
        <w:t xml:space="preserve"> de febrero</w:t>
      </w:r>
      <w:r w:rsidRPr="00E461E2">
        <w:rPr>
          <w:rFonts w:ascii="Arial" w:hAnsi="Arial" w:cs="Arial"/>
          <w:sz w:val="24"/>
          <w:szCs w:val="24"/>
        </w:rPr>
        <w:t xml:space="preserve"> de dos mil diecinueve. </w:t>
      </w:r>
    </w:p>
    <w:p w:rsidR="004469AF" w:rsidRDefault="004469AF" w:rsidP="00B70ED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469AF" w:rsidRPr="0001273C" w:rsidRDefault="004469AF" w:rsidP="004469AF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01273C">
        <w:rPr>
          <w:rFonts w:ascii="Arial" w:hAnsi="Arial" w:cs="Arial"/>
          <w:sz w:val="24"/>
          <w:szCs w:val="24"/>
        </w:rPr>
        <w:t>Vista la cuenta</w:t>
      </w:r>
      <w:r w:rsidRPr="0001273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298, 299, 300, 301, 354, 355 y 356 del Código Electoral del Estado de Aguascalientes; 28, fracción VIII, 102, fracción VI y 113, del Reglamento Interior del Tribunal Electoral del Estado de Aguascalientes y 9, 10 y 11 del </w:t>
      </w:r>
      <w:r w:rsidRPr="0001273C">
        <w:rPr>
          <w:rFonts w:ascii="Arial" w:eastAsia="Times New Roman" w:hAnsi="Arial" w:cs="Arial"/>
          <w:sz w:val="24"/>
          <w:szCs w:val="24"/>
          <w:lang w:eastAsia="es-ES"/>
        </w:rPr>
        <w:t xml:space="preserve">ACUERDO GENERAL AG-PT-05-TEEA-08/11/2017 DEL PLENO DEL TRIBUNAL ELECTORAL DEL ESTADO DE AGUASCALIENTES POR EL QUE SE EXPIDEN LOS </w:t>
      </w:r>
      <w:r w:rsidRPr="0001273C">
        <w:rPr>
          <w:rFonts w:ascii="Arial" w:eastAsia="Times New Roman" w:hAnsi="Arial" w:cs="Arial"/>
          <w:i/>
          <w:sz w:val="24"/>
          <w:szCs w:val="24"/>
          <w:lang w:eastAsia="es-ES"/>
        </w:rPr>
        <w:t>“LINEAMIENTOS PARA LA TRAMITACIÓN, SUSTANCIACIÓN Y RESOLUCIÓN DEL JUICIO PARA LA PROTECCIÓN DE LOS DERECHOS POLÍTICO-ELECTORALES DEL CIUDADANO, EL JUICIO ELECTORAL, Y ASUNTO GENERAL, COMPETENCIA DEL TRIBUNAL ELECTORAL DEL ESTADO DE AGUASCALIENTES”</w:t>
      </w:r>
      <w:r w:rsidRPr="0001273C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SE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4469AF" w:rsidRDefault="004469AF" w:rsidP="00B70ED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469AF" w:rsidRPr="0001273C" w:rsidRDefault="004469AF" w:rsidP="004469AF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7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PRIMERO. Reencauzamiento. </w:t>
      </w:r>
      <w:r w:rsidRPr="000127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071F">
        <w:rPr>
          <w:rFonts w:ascii="Arial" w:hAnsi="Arial" w:cs="Arial"/>
          <w:color w:val="000000" w:themeColor="text1"/>
          <w:sz w:val="24"/>
          <w:szCs w:val="24"/>
        </w:rPr>
        <w:t>Con fundamento</w:t>
      </w:r>
      <w:r w:rsidR="00B20607">
        <w:rPr>
          <w:rFonts w:ascii="Arial" w:hAnsi="Arial" w:cs="Arial"/>
          <w:color w:val="000000" w:themeColor="text1"/>
          <w:sz w:val="24"/>
          <w:szCs w:val="24"/>
        </w:rPr>
        <w:t xml:space="preserve"> en el artículo</w:t>
      </w:r>
      <w:r w:rsidRPr="0001273C">
        <w:rPr>
          <w:rFonts w:ascii="Arial" w:hAnsi="Arial" w:cs="Arial"/>
          <w:color w:val="000000" w:themeColor="text1"/>
          <w:sz w:val="24"/>
          <w:szCs w:val="24"/>
        </w:rPr>
        <w:t xml:space="preserve"> 109 del Reglamento Interior de este Tribunal Electoral, el error en la designación de la vía no dará lugar a la improcedencia del medio de impugnación intentado, sino al reencauzamiento, es decir, si algún recurrente manifiesta que interpone o promueve determinado medio de defensa, cuando en realidad hace valer uno distinto, o bien, equivoca la elección del recurso legalmente procedente para lograr su pretensión, </w:t>
      </w:r>
      <w:r w:rsidR="00B20607">
        <w:rPr>
          <w:rFonts w:ascii="Arial" w:hAnsi="Arial" w:cs="Arial"/>
          <w:color w:val="000000" w:themeColor="text1"/>
          <w:sz w:val="24"/>
          <w:szCs w:val="24"/>
        </w:rPr>
        <w:t xml:space="preserve">o como en el caso que nos ocupa del escrito no se desprende el medio de impugnación que solicita  el compareciente, </w:t>
      </w:r>
      <w:r w:rsidRPr="0001273C">
        <w:rPr>
          <w:rFonts w:ascii="Arial" w:hAnsi="Arial" w:cs="Arial"/>
          <w:color w:val="000000" w:themeColor="text1"/>
          <w:sz w:val="24"/>
          <w:szCs w:val="24"/>
        </w:rPr>
        <w:t>ello no implica automáticamente la inoperancia jurídica del medio de impugnación intentado, sino que existe la posibilidad de reencauzarlo a la vía idónea cuando se cumplan los requisitos del recurso o juicio que se considera pertinente.</w:t>
      </w:r>
    </w:p>
    <w:p w:rsidR="004469AF" w:rsidRPr="0001273C" w:rsidRDefault="004469AF" w:rsidP="004469AF">
      <w:pPr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</w:pPr>
      <w:r w:rsidRPr="000127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Por lo anterior, y para dar celeridad a la resolución del presente </w:t>
      </w:r>
      <w:r w:rsidR="002B2E2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asunto</w:t>
      </w:r>
      <w:r w:rsidRPr="000127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, se estima que la vía idónea para atender la pretensión de la parte actora, es el </w:t>
      </w:r>
      <w:r w:rsidR="002B2E2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Asunto General</w:t>
      </w:r>
      <w:r w:rsidRPr="000127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, </w:t>
      </w:r>
      <w:r w:rsidR="0094776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esto es así porque el Asunto General tiene por objeto la tramitación y la resolución de asuntos carentes de una vía específica prevista por el Código Electoral del Estado de Aguascalientes y que no pueden ser analizados vía un juicio electoral.</w:t>
      </w:r>
    </w:p>
    <w:p w:rsidR="004469AF" w:rsidRPr="0001273C" w:rsidRDefault="004469AF" w:rsidP="004469AF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4469AF" w:rsidRPr="0001273C" w:rsidRDefault="004469AF" w:rsidP="004469AF">
      <w:pPr>
        <w:ind w:firstLine="708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SEGUNDO.</w:t>
      </w:r>
      <w:r w:rsidRPr="0001273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/2019</w:t>
      </w:r>
      <w:r w:rsidRPr="0001273C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4469AF" w:rsidRPr="0001273C" w:rsidRDefault="004469AF" w:rsidP="004469A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TERCERO. </w:t>
      </w:r>
      <w:r w:rsidRPr="0001273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e), del Código Electoral; 101 y 102, del Reglamento Interior del Tribunal Electoral del Estado de Aguascalientes, túrnese los autos a la Ponencia del suscrito 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2B2E2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onzález</w:t>
      </w:r>
      <w:r w:rsidRPr="000127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4469AF" w:rsidRPr="0001273C" w:rsidRDefault="004469AF" w:rsidP="004469AF">
      <w:pPr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01273C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Tribunal.</w:t>
      </w:r>
    </w:p>
    <w:p w:rsidR="004469AF" w:rsidRPr="0001273C" w:rsidRDefault="004469AF" w:rsidP="004469AF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01273C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4469AF" w:rsidRPr="0001273C" w:rsidRDefault="004469AF" w:rsidP="004469AF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469AF" w:rsidRDefault="004469AF" w:rsidP="004469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2B2E21" w:rsidRPr="0001273C" w:rsidRDefault="002B2E21" w:rsidP="004469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469AF" w:rsidRPr="0001273C" w:rsidRDefault="004469AF" w:rsidP="004469A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01273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01273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4469AF" w:rsidRPr="0001273C" w:rsidRDefault="004469AF" w:rsidP="004469AF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4469AF" w:rsidRPr="0001273C" w:rsidRDefault="004469AF" w:rsidP="004469A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01273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4469AF" w:rsidRPr="0001273C" w:rsidRDefault="004469AF" w:rsidP="004469A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4469AF" w:rsidRDefault="004469AF" w:rsidP="004469A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2B2E21" w:rsidRPr="0001273C" w:rsidRDefault="002B2E21" w:rsidP="004469A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4469AF" w:rsidRDefault="004469AF" w:rsidP="004469AF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01273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2B2E21" w:rsidRPr="0001273C" w:rsidRDefault="002B2E21" w:rsidP="004469AF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4469AF" w:rsidRPr="0001273C" w:rsidRDefault="004469AF" w:rsidP="004469AF">
      <w:pPr>
        <w:spacing w:after="0" w:line="24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01273C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:rsidR="004469AF" w:rsidRPr="0001273C" w:rsidRDefault="004469AF" w:rsidP="004469AF">
      <w:pPr>
        <w:ind w:firstLine="708"/>
        <w:jc w:val="both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676D1A" w:rsidRPr="00E461E2" w:rsidRDefault="00676D1A" w:rsidP="009D7455">
      <w:pPr>
        <w:ind w:firstLine="708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sectPr w:rsidR="00676D1A" w:rsidRPr="00E461E2" w:rsidSect="00E03B60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B60" w:rsidRDefault="00E03B60">
      <w:pPr>
        <w:spacing w:after="0" w:line="240" w:lineRule="auto"/>
      </w:pPr>
      <w:r>
        <w:separator/>
      </w:r>
    </w:p>
  </w:endnote>
  <w:endnote w:type="continuationSeparator" w:id="0">
    <w:p w:rsidR="00E03B60" w:rsidRDefault="00E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B60" w:rsidRDefault="00E03B60">
    <w:pPr>
      <w:pStyle w:val="Piedepgina"/>
      <w:jc w:val="right"/>
    </w:pPr>
  </w:p>
  <w:p w:rsidR="00E03B60" w:rsidRDefault="00E03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B60" w:rsidRDefault="00E03B60">
      <w:pPr>
        <w:spacing w:after="0" w:line="240" w:lineRule="auto"/>
      </w:pPr>
      <w:r>
        <w:separator/>
      </w:r>
    </w:p>
  </w:footnote>
  <w:footnote w:type="continuationSeparator" w:id="0">
    <w:p w:rsidR="00E03B60" w:rsidRDefault="00E0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B60" w:rsidRDefault="00E03B60" w:rsidP="00E03B60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03B60" w:rsidRDefault="00E03B6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03B60" w:rsidRDefault="00E03B6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E03B60" w:rsidRDefault="00E03B60" w:rsidP="00E03B60">
    <w:pPr>
      <w:pStyle w:val="Encabezado"/>
      <w:tabs>
        <w:tab w:val="left" w:pos="5103"/>
      </w:tabs>
      <w:rPr>
        <w:rFonts w:ascii="Century Gothic" w:hAnsi="Century Gothic"/>
      </w:rPr>
    </w:pPr>
  </w:p>
  <w:p w:rsidR="00E03B60" w:rsidRDefault="00E03B60" w:rsidP="00E03B60">
    <w:pPr>
      <w:pStyle w:val="Encabezado"/>
      <w:tabs>
        <w:tab w:val="left" w:pos="5103"/>
      </w:tabs>
      <w:rPr>
        <w:rFonts w:ascii="Century Gothic" w:hAnsi="Century Gothic"/>
      </w:rPr>
    </w:pPr>
  </w:p>
  <w:p w:rsidR="00E03B60" w:rsidRDefault="00E03B60" w:rsidP="00E03B60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E03B60" w:rsidRPr="00A46BD3" w:rsidRDefault="00E03B60" w:rsidP="00E03B60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E03B60" w:rsidRDefault="00E03B60" w:rsidP="00E03B60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</w:t>
    </w:r>
    <w:r w:rsidR="008A17F9">
      <w:rPr>
        <w:rFonts w:ascii="Century Gothic" w:hAnsi="Century Gothic"/>
        <w:b/>
      </w:rPr>
      <w:t xml:space="preserve"> Turno de </w:t>
    </w:r>
    <w:r>
      <w:rPr>
        <w:rFonts w:ascii="Century Gothic" w:hAnsi="Century Gothic"/>
        <w:b/>
      </w:rPr>
      <w:t>Presidencia</w:t>
    </w:r>
    <w:r w:rsidR="00A87D58">
      <w:rPr>
        <w:rFonts w:ascii="Century Gothic" w:hAnsi="Century Gothic"/>
        <w:b/>
      </w:rPr>
      <w:t xml:space="preserve"> </w:t>
    </w:r>
  </w:p>
  <w:p w:rsidR="00E03B60" w:rsidRDefault="00E03B60" w:rsidP="00E03B60">
    <w:pPr>
      <w:pStyle w:val="Encabezado"/>
      <w:jc w:val="right"/>
      <w:rPr>
        <w:rFonts w:ascii="Century Gothic" w:hAnsi="Century Gothic"/>
      </w:rPr>
    </w:pPr>
  </w:p>
  <w:p w:rsidR="00E03B60" w:rsidRDefault="00E03B60" w:rsidP="00E03B60">
    <w:pPr>
      <w:pStyle w:val="Encabezado"/>
      <w:jc w:val="right"/>
      <w:rPr>
        <w:rFonts w:ascii="Century Gothic" w:hAnsi="Century Gothic"/>
      </w:rPr>
    </w:pPr>
  </w:p>
  <w:p w:rsidR="00E03B60" w:rsidRPr="00A46BD3" w:rsidRDefault="00E03B60" w:rsidP="00E03B60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00477"/>
    <w:rsid w:val="0001273C"/>
    <w:rsid w:val="000133BB"/>
    <w:rsid w:val="000817D9"/>
    <w:rsid w:val="00090F2E"/>
    <w:rsid w:val="00091705"/>
    <w:rsid w:val="000A64C2"/>
    <w:rsid w:val="000D3253"/>
    <w:rsid w:val="000E2D19"/>
    <w:rsid w:val="000F3065"/>
    <w:rsid w:val="00155C10"/>
    <w:rsid w:val="001624A8"/>
    <w:rsid w:val="00164EB6"/>
    <w:rsid w:val="00182FFB"/>
    <w:rsid w:val="002144A3"/>
    <w:rsid w:val="00231871"/>
    <w:rsid w:val="0024491F"/>
    <w:rsid w:val="0028679B"/>
    <w:rsid w:val="002B2E21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3D7FF5"/>
    <w:rsid w:val="003F6C9D"/>
    <w:rsid w:val="00426C3E"/>
    <w:rsid w:val="004469AF"/>
    <w:rsid w:val="0044747E"/>
    <w:rsid w:val="00466D6A"/>
    <w:rsid w:val="00493231"/>
    <w:rsid w:val="00497720"/>
    <w:rsid w:val="004A291B"/>
    <w:rsid w:val="004B5B73"/>
    <w:rsid w:val="004C101B"/>
    <w:rsid w:val="0050048F"/>
    <w:rsid w:val="0053067B"/>
    <w:rsid w:val="005756D0"/>
    <w:rsid w:val="00575FC7"/>
    <w:rsid w:val="00584D65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57E41"/>
    <w:rsid w:val="006622AC"/>
    <w:rsid w:val="00676D1A"/>
    <w:rsid w:val="006924EC"/>
    <w:rsid w:val="006954FC"/>
    <w:rsid w:val="006C7181"/>
    <w:rsid w:val="006D5128"/>
    <w:rsid w:val="006F7F20"/>
    <w:rsid w:val="00702F75"/>
    <w:rsid w:val="0071141B"/>
    <w:rsid w:val="00716C01"/>
    <w:rsid w:val="00722519"/>
    <w:rsid w:val="0073071F"/>
    <w:rsid w:val="0073474B"/>
    <w:rsid w:val="007367AC"/>
    <w:rsid w:val="007729BD"/>
    <w:rsid w:val="00782B8F"/>
    <w:rsid w:val="007919CF"/>
    <w:rsid w:val="007E71DD"/>
    <w:rsid w:val="008004F5"/>
    <w:rsid w:val="00840142"/>
    <w:rsid w:val="00854D24"/>
    <w:rsid w:val="008A17F9"/>
    <w:rsid w:val="008C4385"/>
    <w:rsid w:val="008F1B52"/>
    <w:rsid w:val="00911B33"/>
    <w:rsid w:val="0094776F"/>
    <w:rsid w:val="00974172"/>
    <w:rsid w:val="00974913"/>
    <w:rsid w:val="0098174B"/>
    <w:rsid w:val="0099264F"/>
    <w:rsid w:val="009A3A62"/>
    <w:rsid w:val="009A745F"/>
    <w:rsid w:val="009D2FD2"/>
    <w:rsid w:val="009D7455"/>
    <w:rsid w:val="009F6F17"/>
    <w:rsid w:val="00A1290E"/>
    <w:rsid w:val="00A148A3"/>
    <w:rsid w:val="00A67858"/>
    <w:rsid w:val="00A87D58"/>
    <w:rsid w:val="00AA7971"/>
    <w:rsid w:val="00AB4EDE"/>
    <w:rsid w:val="00AF73B8"/>
    <w:rsid w:val="00B20607"/>
    <w:rsid w:val="00B23C9A"/>
    <w:rsid w:val="00B5147C"/>
    <w:rsid w:val="00B7030E"/>
    <w:rsid w:val="00B70ED5"/>
    <w:rsid w:val="00B82C4B"/>
    <w:rsid w:val="00BA791C"/>
    <w:rsid w:val="00BC2D7A"/>
    <w:rsid w:val="00BD4738"/>
    <w:rsid w:val="00BE65DA"/>
    <w:rsid w:val="00C312F2"/>
    <w:rsid w:val="00C43E7A"/>
    <w:rsid w:val="00C5594E"/>
    <w:rsid w:val="00C96CD3"/>
    <w:rsid w:val="00C97FCA"/>
    <w:rsid w:val="00CD3479"/>
    <w:rsid w:val="00D118E7"/>
    <w:rsid w:val="00D13046"/>
    <w:rsid w:val="00D32AAC"/>
    <w:rsid w:val="00D56EFB"/>
    <w:rsid w:val="00D80F82"/>
    <w:rsid w:val="00DC2180"/>
    <w:rsid w:val="00E03B60"/>
    <w:rsid w:val="00E44495"/>
    <w:rsid w:val="00E461E2"/>
    <w:rsid w:val="00E55E5A"/>
    <w:rsid w:val="00E87C65"/>
    <w:rsid w:val="00E9474E"/>
    <w:rsid w:val="00E96762"/>
    <w:rsid w:val="00EB6FFF"/>
    <w:rsid w:val="00F37E67"/>
    <w:rsid w:val="00F63C79"/>
    <w:rsid w:val="00F658EC"/>
    <w:rsid w:val="00F865B2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7E483F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4E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4EDE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B4E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7F74-4AD7-46D7-B81C-74DB87B2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jose castro vieyra</cp:lastModifiedBy>
  <cp:revision>3</cp:revision>
  <cp:lastPrinted>2019-02-23T18:43:00Z</cp:lastPrinted>
  <dcterms:created xsi:type="dcterms:W3CDTF">2019-02-23T18:43:00Z</dcterms:created>
  <dcterms:modified xsi:type="dcterms:W3CDTF">2019-02-23T18:59:00Z</dcterms:modified>
</cp:coreProperties>
</file>