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015F4" w14:textId="77777777" w:rsidR="00B12C5D" w:rsidRDefault="00766962">
      <w:pPr>
        <w:spacing w:after="0" w:line="240" w:lineRule="auto"/>
        <w:ind w:left="4253" w:right="49"/>
        <w:jc w:val="both"/>
        <w:rPr>
          <w:rFonts w:ascii="Arial" w:eastAsia="Arial" w:hAnsi="Arial" w:cs="Arial"/>
          <w:sz w:val="24"/>
          <w:szCs w:val="24"/>
        </w:rPr>
      </w:pPr>
      <w:bookmarkStart w:id="0" w:name="_heading=h.gjdgxs" w:colFirst="0" w:colLast="0"/>
      <w:bookmarkEnd w:id="0"/>
      <w:r>
        <w:rPr>
          <w:rFonts w:ascii="Arial" w:eastAsia="Arial" w:hAnsi="Arial" w:cs="Arial"/>
          <w:b/>
          <w:sz w:val="24"/>
          <w:szCs w:val="24"/>
        </w:rPr>
        <w:t>PROCEDIMIENTO ESPECIAL SANCIONADOR.</w:t>
      </w:r>
    </w:p>
    <w:p w14:paraId="4476F3BA" w14:textId="77777777" w:rsidR="00B12C5D" w:rsidRDefault="00B12C5D">
      <w:pPr>
        <w:pBdr>
          <w:top w:val="nil"/>
          <w:left w:val="nil"/>
          <w:bottom w:val="nil"/>
          <w:right w:val="nil"/>
          <w:between w:val="nil"/>
        </w:pBdr>
        <w:spacing w:after="0" w:line="240" w:lineRule="auto"/>
        <w:rPr>
          <w:rFonts w:ascii="Arial" w:eastAsia="Arial" w:hAnsi="Arial" w:cs="Arial"/>
          <w:color w:val="000000"/>
          <w:sz w:val="14"/>
          <w:szCs w:val="14"/>
        </w:rPr>
      </w:pPr>
    </w:p>
    <w:p w14:paraId="2271085B" w14:textId="32A66FB4" w:rsidR="00B12C5D" w:rsidRDefault="00766962">
      <w:pPr>
        <w:spacing w:before="29" w:after="0" w:line="240" w:lineRule="auto"/>
        <w:ind w:left="4253" w:right="49"/>
        <w:jc w:val="both"/>
        <w:rPr>
          <w:rFonts w:ascii="Arial" w:eastAsia="Arial" w:hAnsi="Arial" w:cs="Arial"/>
          <w:sz w:val="24"/>
          <w:szCs w:val="24"/>
        </w:rPr>
      </w:pPr>
      <w:r>
        <w:rPr>
          <w:rFonts w:ascii="Arial" w:eastAsia="Arial" w:hAnsi="Arial" w:cs="Arial"/>
          <w:b/>
          <w:sz w:val="24"/>
          <w:szCs w:val="24"/>
        </w:rPr>
        <w:t xml:space="preserve">EXPEDIENTE: </w:t>
      </w:r>
      <w:r>
        <w:rPr>
          <w:rFonts w:ascii="Arial" w:eastAsia="Arial" w:hAnsi="Arial" w:cs="Arial"/>
          <w:sz w:val="24"/>
          <w:szCs w:val="24"/>
        </w:rPr>
        <w:t>TEEA-PES-0</w:t>
      </w:r>
      <w:r w:rsidR="000701B3">
        <w:rPr>
          <w:rFonts w:ascii="Arial" w:eastAsia="Arial" w:hAnsi="Arial" w:cs="Arial"/>
          <w:sz w:val="24"/>
          <w:szCs w:val="24"/>
        </w:rPr>
        <w:t>02</w:t>
      </w:r>
      <w:r>
        <w:rPr>
          <w:rFonts w:ascii="Arial" w:eastAsia="Arial" w:hAnsi="Arial" w:cs="Arial"/>
          <w:sz w:val="24"/>
          <w:szCs w:val="24"/>
        </w:rPr>
        <w:t>/202</w:t>
      </w:r>
      <w:r w:rsidR="000701B3">
        <w:rPr>
          <w:rFonts w:ascii="Arial" w:eastAsia="Arial" w:hAnsi="Arial" w:cs="Arial"/>
          <w:sz w:val="24"/>
          <w:szCs w:val="24"/>
        </w:rPr>
        <w:t>4</w:t>
      </w:r>
      <w:r>
        <w:rPr>
          <w:rFonts w:ascii="Arial" w:eastAsia="Arial" w:hAnsi="Arial" w:cs="Arial"/>
          <w:sz w:val="24"/>
          <w:szCs w:val="24"/>
        </w:rPr>
        <w:t>.</w:t>
      </w:r>
    </w:p>
    <w:p w14:paraId="655A401B" w14:textId="77777777" w:rsidR="00B12C5D" w:rsidRDefault="00B12C5D">
      <w:pPr>
        <w:pBdr>
          <w:top w:val="nil"/>
          <w:left w:val="nil"/>
          <w:bottom w:val="nil"/>
          <w:right w:val="nil"/>
          <w:between w:val="nil"/>
        </w:pBdr>
        <w:spacing w:after="0" w:line="240" w:lineRule="auto"/>
        <w:rPr>
          <w:rFonts w:ascii="Arial" w:eastAsia="Arial" w:hAnsi="Arial" w:cs="Arial"/>
          <w:color w:val="000000"/>
          <w:sz w:val="14"/>
          <w:szCs w:val="14"/>
        </w:rPr>
      </w:pPr>
    </w:p>
    <w:p w14:paraId="525A3CBA" w14:textId="2ACB2743" w:rsidR="00B12C5D" w:rsidRDefault="000701B3">
      <w:pPr>
        <w:ind w:left="4253" w:right="36"/>
        <w:jc w:val="both"/>
        <w:rPr>
          <w:rFonts w:ascii="Arial" w:eastAsia="Arial" w:hAnsi="Arial" w:cs="Arial"/>
          <w:sz w:val="24"/>
          <w:szCs w:val="24"/>
        </w:rPr>
      </w:pPr>
      <w:r>
        <w:rPr>
          <w:rFonts w:ascii="Arial" w:eastAsia="Arial" w:hAnsi="Arial" w:cs="Arial"/>
          <w:b/>
          <w:sz w:val="24"/>
          <w:szCs w:val="24"/>
        </w:rPr>
        <w:t>DENUNCIANTE:</w:t>
      </w:r>
      <w:r>
        <w:rPr>
          <w:rFonts w:ascii="Arial" w:eastAsia="Arial" w:hAnsi="Arial" w:cs="Arial"/>
          <w:sz w:val="24"/>
          <w:szCs w:val="24"/>
        </w:rPr>
        <w:t xml:space="preserve"> PARTIDO ACCIÓN NACIONAL</w:t>
      </w:r>
      <w:r w:rsidR="00766962">
        <w:rPr>
          <w:rFonts w:ascii="Arial" w:eastAsia="Arial" w:hAnsi="Arial" w:cs="Arial"/>
          <w:sz w:val="24"/>
          <w:szCs w:val="24"/>
        </w:rPr>
        <w:t>.</w:t>
      </w:r>
    </w:p>
    <w:p w14:paraId="6AD87B24" w14:textId="34867812" w:rsidR="00B12C5D" w:rsidRDefault="00766962">
      <w:pPr>
        <w:ind w:left="4253" w:right="36"/>
        <w:jc w:val="both"/>
        <w:rPr>
          <w:rFonts w:ascii="Arial" w:eastAsia="Arial" w:hAnsi="Arial" w:cs="Arial"/>
          <w:sz w:val="24"/>
          <w:szCs w:val="24"/>
        </w:rPr>
      </w:pPr>
      <w:r>
        <w:rPr>
          <w:rFonts w:ascii="Arial" w:eastAsia="Arial" w:hAnsi="Arial" w:cs="Arial"/>
          <w:b/>
          <w:sz w:val="24"/>
          <w:szCs w:val="24"/>
        </w:rPr>
        <w:t>DENUNCIA</w:t>
      </w:r>
      <w:r w:rsidR="000701B3">
        <w:rPr>
          <w:rFonts w:ascii="Arial" w:eastAsia="Arial" w:hAnsi="Arial" w:cs="Arial"/>
          <w:b/>
          <w:sz w:val="24"/>
          <w:szCs w:val="24"/>
        </w:rPr>
        <w:t xml:space="preserve">DA: </w:t>
      </w:r>
      <w:r w:rsidR="000701B3" w:rsidRPr="000701B3">
        <w:rPr>
          <w:rFonts w:ascii="Arial" w:eastAsia="Arial" w:hAnsi="Arial" w:cs="Arial"/>
          <w:bCs/>
          <w:sz w:val="24"/>
          <w:szCs w:val="24"/>
        </w:rPr>
        <w:t>MARTHA CECILIA MÁRQUEZ ALVARADO</w:t>
      </w:r>
      <w:r w:rsidR="00485610">
        <w:rPr>
          <w:rFonts w:ascii="Arial" w:eastAsia="Arial" w:hAnsi="Arial" w:cs="Arial"/>
          <w:bCs/>
          <w:sz w:val="24"/>
          <w:szCs w:val="24"/>
        </w:rPr>
        <w:t>,</w:t>
      </w:r>
      <w:r w:rsidR="000701B3" w:rsidRPr="000701B3">
        <w:rPr>
          <w:rFonts w:ascii="Arial" w:eastAsia="Arial" w:hAnsi="Arial" w:cs="Arial"/>
          <w:bCs/>
          <w:sz w:val="24"/>
          <w:szCs w:val="24"/>
        </w:rPr>
        <w:t xml:space="preserve"> CANDIDATA </w:t>
      </w:r>
      <w:r w:rsidR="00485610">
        <w:rPr>
          <w:rFonts w:ascii="Arial" w:eastAsia="Arial" w:hAnsi="Arial" w:cs="Arial"/>
          <w:bCs/>
          <w:sz w:val="24"/>
          <w:szCs w:val="24"/>
        </w:rPr>
        <w:t>DE MORENA A LA ALCALDÍA DE AGUASCALIENTES</w:t>
      </w:r>
      <w:r w:rsidR="000701B3" w:rsidRPr="000701B3">
        <w:rPr>
          <w:rFonts w:ascii="Arial" w:eastAsia="Arial" w:hAnsi="Arial" w:cs="Arial"/>
          <w:bCs/>
          <w:sz w:val="24"/>
          <w:szCs w:val="24"/>
        </w:rPr>
        <w:t xml:space="preserve"> Y OTROS.</w:t>
      </w:r>
    </w:p>
    <w:p w14:paraId="0DF9108A" w14:textId="77777777" w:rsidR="00B12C5D" w:rsidRDefault="00766962">
      <w:pPr>
        <w:ind w:left="4253" w:right="36"/>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26FC265F" w14:textId="649B8E5A" w:rsidR="00B12C5D" w:rsidRDefault="00766962">
      <w:pPr>
        <w:ind w:left="4253" w:right="36"/>
        <w:jc w:val="both"/>
        <w:rPr>
          <w:rFonts w:ascii="Arial" w:eastAsia="Arial" w:hAnsi="Arial" w:cs="Arial"/>
          <w:sz w:val="24"/>
          <w:szCs w:val="24"/>
        </w:rPr>
      </w:pPr>
      <w:r>
        <w:rPr>
          <w:rFonts w:ascii="Arial" w:eastAsia="Arial" w:hAnsi="Arial" w:cs="Arial"/>
          <w:b/>
          <w:sz w:val="24"/>
          <w:szCs w:val="24"/>
        </w:rPr>
        <w:t>SECRETARI</w:t>
      </w:r>
      <w:r w:rsidR="000701B3">
        <w:rPr>
          <w:rFonts w:ascii="Arial" w:eastAsia="Arial" w:hAnsi="Arial" w:cs="Arial"/>
          <w:b/>
          <w:sz w:val="24"/>
          <w:szCs w:val="24"/>
        </w:rPr>
        <w:t>A</w:t>
      </w:r>
      <w:r>
        <w:rPr>
          <w:rFonts w:ascii="Arial" w:eastAsia="Arial" w:hAnsi="Arial" w:cs="Arial"/>
          <w:b/>
          <w:sz w:val="24"/>
          <w:szCs w:val="24"/>
        </w:rPr>
        <w:t xml:space="preserve">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sidR="000701B3">
        <w:rPr>
          <w:rFonts w:ascii="Arial" w:eastAsia="Arial" w:hAnsi="Arial" w:cs="Arial"/>
          <w:sz w:val="24"/>
          <w:szCs w:val="24"/>
        </w:rPr>
        <w:t>IVONNE AZUCENA ZAVALA SOTO</w:t>
      </w:r>
      <w:r>
        <w:rPr>
          <w:rFonts w:ascii="Arial" w:eastAsia="Arial" w:hAnsi="Arial" w:cs="Arial"/>
          <w:sz w:val="24"/>
          <w:szCs w:val="24"/>
        </w:rPr>
        <w:t xml:space="preserve">. </w:t>
      </w:r>
    </w:p>
    <w:p w14:paraId="3258D2BE" w14:textId="77777777" w:rsidR="00B12C5D" w:rsidRDefault="00B12C5D">
      <w:pPr>
        <w:pBdr>
          <w:top w:val="nil"/>
          <w:left w:val="nil"/>
          <w:bottom w:val="nil"/>
          <w:right w:val="nil"/>
          <w:between w:val="nil"/>
        </w:pBdr>
        <w:spacing w:after="0" w:line="240" w:lineRule="auto"/>
        <w:rPr>
          <w:rFonts w:ascii="Arial" w:eastAsia="Arial" w:hAnsi="Arial" w:cs="Arial"/>
          <w:color w:val="000000"/>
          <w:sz w:val="24"/>
          <w:szCs w:val="24"/>
        </w:rPr>
      </w:pPr>
    </w:p>
    <w:p w14:paraId="1499A0C3" w14:textId="1269785B" w:rsidR="00B12C5D" w:rsidRDefault="00766962">
      <w:pPr>
        <w:spacing w:after="0" w:line="360" w:lineRule="auto"/>
        <w:ind w:left="-709" w:firstLine="708"/>
        <w:jc w:val="right"/>
        <w:rPr>
          <w:rFonts w:ascii="Arial" w:eastAsia="Arial" w:hAnsi="Arial" w:cs="Arial"/>
          <w:sz w:val="24"/>
          <w:szCs w:val="24"/>
        </w:rPr>
      </w:pPr>
      <w:r>
        <w:rPr>
          <w:rFonts w:ascii="Arial" w:eastAsia="Arial" w:hAnsi="Arial" w:cs="Arial"/>
          <w:sz w:val="24"/>
          <w:szCs w:val="24"/>
        </w:rPr>
        <w:t xml:space="preserve">Aguascalientes, Aguascalientes, a </w:t>
      </w:r>
      <w:r w:rsidR="000701B3">
        <w:rPr>
          <w:rFonts w:ascii="Arial" w:eastAsia="Arial" w:hAnsi="Arial" w:cs="Arial"/>
          <w:sz w:val="24"/>
          <w:szCs w:val="24"/>
        </w:rPr>
        <w:t>seis</w:t>
      </w:r>
      <w:r w:rsidR="004D6FAC">
        <w:rPr>
          <w:rFonts w:ascii="Arial" w:eastAsia="Arial" w:hAnsi="Arial" w:cs="Arial"/>
          <w:sz w:val="24"/>
          <w:szCs w:val="24"/>
        </w:rPr>
        <w:t xml:space="preserve"> de mayo</w:t>
      </w:r>
      <w:r>
        <w:rPr>
          <w:rFonts w:ascii="Arial" w:eastAsia="Arial" w:hAnsi="Arial" w:cs="Arial"/>
          <w:sz w:val="24"/>
          <w:szCs w:val="24"/>
        </w:rPr>
        <w:t xml:space="preserve"> de </w:t>
      </w:r>
      <w:r w:rsidR="000701B3">
        <w:rPr>
          <w:rFonts w:ascii="Arial" w:eastAsia="Arial" w:hAnsi="Arial" w:cs="Arial"/>
          <w:sz w:val="24"/>
          <w:szCs w:val="24"/>
        </w:rPr>
        <w:t>dos mil veinticuatro</w:t>
      </w:r>
      <w:r>
        <w:rPr>
          <w:rFonts w:ascii="Arial" w:eastAsia="Arial" w:hAnsi="Arial" w:cs="Arial"/>
          <w:sz w:val="24"/>
          <w:szCs w:val="24"/>
        </w:rPr>
        <w:t xml:space="preserve">. </w:t>
      </w:r>
    </w:p>
    <w:p w14:paraId="64B9153B" w14:textId="77777777" w:rsidR="00B12C5D" w:rsidRDefault="00B12C5D">
      <w:pPr>
        <w:pBdr>
          <w:top w:val="nil"/>
          <w:left w:val="nil"/>
          <w:bottom w:val="nil"/>
          <w:right w:val="nil"/>
          <w:between w:val="nil"/>
        </w:pBdr>
        <w:spacing w:after="0" w:line="240" w:lineRule="auto"/>
        <w:rPr>
          <w:rFonts w:ascii="Arial" w:eastAsia="Arial" w:hAnsi="Arial" w:cs="Arial"/>
          <w:color w:val="000000"/>
          <w:sz w:val="24"/>
          <w:szCs w:val="24"/>
        </w:rPr>
      </w:pPr>
    </w:p>
    <w:p w14:paraId="2B7061B6" w14:textId="0401786A" w:rsidR="00B12C5D" w:rsidRDefault="00766962">
      <w:pPr>
        <w:tabs>
          <w:tab w:val="left" w:pos="709"/>
        </w:tabs>
        <w:spacing w:after="0" w:line="360" w:lineRule="auto"/>
        <w:ind w:right="-91"/>
        <w:jc w:val="both"/>
        <w:rPr>
          <w:rFonts w:ascii="Arial" w:eastAsia="Arial" w:hAnsi="Arial" w:cs="Arial"/>
          <w:sz w:val="24"/>
          <w:szCs w:val="24"/>
        </w:rPr>
      </w:pPr>
      <w:r>
        <w:rPr>
          <w:rFonts w:ascii="Arial" w:eastAsia="Arial" w:hAnsi="Arial" w:cs="Arial"/>
          <w:sz w:val="24"/>
          <w:szCs w:val="24"/>
        </w:rPr>
        <w:tab/>
      </w:r>
      <w:r w:rsidR="000701B3">
        <w:rPr>
          <w:rFonts w:ascii="Arial" w:eastAsia="Arial" w:hAnsi="Arial" w:cs="Arial"/>
          <w:sz w:val="24"/>
          <w:szCs w:val="24"/>
        </w:rPr>
        <w:t>La</w:t>
      </w:r>
      <w:r>
        <w:rPr>
          <w:rFonts w:ascii="Arial" w:eastAsia="Arial" w:hAnsi="Arial" w:cs="Arial"/>
          <w:sz w:val="24"/>
          <w:szCs w:val="24"/>
        </w:rPr>
        <w:t xml:space="preserve"> </w:t>
      </w:r>
      <w:proofErr w:type="gramStart"/>
      <w:r>
        <w:rPr>
          <w:rFonts w:ascii="Arial" w:eastAsia="Arial" w:hAnsi="Arial" w:cs="Arial"/>
          <w:sz w:val="24"/>
          <w:szCs w:val="24"/>
        </w:rPr>
        <w:t>Secretari</w:t>
      </w:r>
      <w:r w:rsidR="000701B3">
        <w:rPr>
          <w:rFonts w:ascii="Arial" w:eastAsia="Arial" w:hAnsi="Arial" w:cs="Arial"/>
          <w:sz w:val="24"/>
          <w:szCs w:val="24"/>
        </w:rPr>
        <w:t>a</w:t>
      </w:r>
      <w:proofErr w:type="gramEnd"/>
      <w:r>
        <w:rPr>
          <w:rFonts w:ascii="Arial" w:eastAsia="Arial" w:hAnsi="Arial" w:cs="Arial"/>
          <w:sz w:val="24"/>
          <w:szCs w:val="24"/>
        </w:rPr>
        <w:t xml:space="preserve"> de Estudio, da cuenta a la Magistrada Laura Hortensia Llamas Hernández, con el estado que guardan los autos del expediente citado al rubro; en atención a que en la denuncia que se estudia, se desprende la probable comisión de actos contrarios a la normatividad en materia electoral, realizados por </w:t>
      </w:r>
      <w:r w:rsidR="000701B3">
        <w:rPr>
          <w:rFonts w:ascii="Arial" w:eastAsia="Arial" w:hAnsi="Arial" w:cs="Arial"/>
          <w:sz w:val="24"/>
          <w:szCs w:val="24"/>
        </w:rPr>
        <w:t xml:space="preserve">la ciudadana Martha </w:t>
      </w:r>
      <w:r w:rsidR="00342069">
        <w:rPr>
          <w:rFonts w:ascii="Arial" w:eastAsia="Arial" w:hAnsi="Arial" w:cs="Arial"/>
          <w:sz w:val="24"/>
          <w:szCs w:val="24"/>
        </w:rPr>
        <w:t xml:space="preserve">Cecilia Márquez Alvarado candidata del partido político </w:t>
      </w:r>
      <w:r w:rsidR="00485610">
        <w:rPr>
          <w:rFonts w:ascii="Arial" w:eastAsia="Arial" w:hAnsi="Arial" w:cs="Arial"/>
          <w:sz w:val="24"/>
          <w:szCs w:val="24"/>
        </w:rPr>
        <w:t>Morena, a la presidencia municipal de Aguascalientes</w:t>
      </w:r>
      <w:r w:rsidR="00342069">
        <w:rPr>
          <w:rFonts w:ascii="Arial" w:eastAsia="Arial" w:hAnsi="Arial" w:cs="Arial"/>
          <w:sz w:val="24"/>
          <w:szCs w:val="24"/>
        </w:rPr>
        <w:t>.</w:t>
      </w:r>
    </w:p>
    <w:p w14:paraId="11613E77" w14:textId="77777777" w:rsidR="00B12C5D" w:rsidRDefault="00B12C5D">
      <w:pPr>
        <w:tabs>
          <w:tab w:val="left" w:pos="709"/>
        </w:tabs>
        <w:spacing w:after="0" w:line="240" w:lineRule="auto"/>
        <w:ind w:right="-91"/>
        <w:jc w:val="both"/>
        <w:rPr>
          <w:color w:val="000000"/>
        </w:rPr>
      </w:pPr>
    </w:p>
    <w:p w14:paraId="5AA6094F" w14:textId="77777777" w:rsidR="00B12C5D" w:rsidRDefault="00766962">
      <w:pPr>
        <w:tabs>
          <w:tab w:val="left" w:pos="567"/>
        </w:tabs>
        <w:spacing w:after="0" w:line="360" w:lineRule="auto"/>
        <w:ind w:right="-91"/>
        <w:jc w:val="both"/>
        <w:rPr>
          <w:rFonts w:ascii="Arial" w:eastAsia="Arial" w:hAnsi="Arial" w:cs="Arial"/>
          <w:b/>
          <w:sz w:val="24"/>
          <w:szCs w:val="24"/>
        </w:rPr>
      </w:pPr>
      <w:r>
        <w:rPr>
          <w:rFonts w:ascii="Arial" w:eastAsia="Arial" w:hAnsi="Arial" w:cs="Arial"/>
          <w:sz w:val="24"/>
          <w:szCs w:val="24"/>
        </w:rPr>
        <w:tab/>
        <w:t xml:space="preserve">Por lo anterior, con fundamento en lo dispuesto por los artículos 274, fracción II, y 360, fracción II, del Código Electoral del Estado de Aguascalientes, así como los diversos 20 y 108, fracción II, inciso </w:t>
      </w:r>
      <w:r>
        <w:rPr>
          <w:rFonts w:ascii="Arial" w:eastAsia="Arial" w:hAnsi="Arial" w:cs="Arial"/>
          <w:i/>
          <w:sz w:val="24"/>
          <w:szCs w:val="24"/>
        </w:rPr>
        <w:t>a)</w:t>
      </w:r>
      <w:r>
        <w:rPr>
          <w:rFonts w:ascii="Arial" w:eastAsia="Arial" w:hAnsi="Arial" w:cs="Arial"/>
          <w:sz w:val="24"/>
          <w:szCs w:val="24"/>
        </w:rPr>
        <w:t xml:space="preserve"> del Reglamento Interior del Tribunal Electoral del Estado de Aguascalientes, </w:t>
      </w:r>
      <w:r>
        <w:rPr>
          <w:rFonts w:ascii="Arial" w:eastAsia="Arial" w:hAnsi="Arial" w:cs="Arial"/>
          <w:b/>
          <w:sz w:val="24"/>
          <w:szCs w:val="24"/>
        </w:rPr>
        <w:t>se acuerda:</w:t>
      </w:r>
    </w:p>
    <w:p w14:paraId="2EC010BD" w14:textId="77777777" w:rsidR="00B12C5D" w:rsidRDefault="00B12C5D">
      <w:pPr>
        <w:pBdr>
          <w:top w:val="nil"/>
          <w:left w:val="nil"/>
          <w:bottom w:val="nil"/>
          <w:right w:val="nil"/>
          <w:between w:val="nil"/>
        </w:pBdr>
        <w:spacing w:after="0" w:line="240" w:lineRule="auto"/>
        <w:rPr>
          <w:color w:val="000000"/>
        </w:rPr>
      </w:pPr>
    </w:p>
    <w:p w14:paraId="194EF1DD" w14:textId="4A925A75" w:rsidR="00B12C5D" w:rsidRDefault="00766962">
      <w:pPr>
        <w:pBdr>
          <w:top w:val="nil"/>
          <w:left w:val="nil"/>
          <w:bottom w:val="nil"/>
          <w:right w:val="nil"/>
          <w:between w:val="nil"/>
        </w:pBdr>
        <w:tabs>
          <w:tab w:val="left" w:pos="709"/>
        </w:tabs>
        <w:spacing w:after="0" w:line="360" w:lineRule="auto"/>
        <w:jc w:val="both"/>
        <w:rPr>
          <w:rFonts w:ascii="Arial" w:eastAsia="Arial" w:hAnsi="Arial" w:cs="Arial"/>
          <w:sz w:val="24"/>
          <w:szCs w:val="24"/>
        </w:rPr>
      </w:pPr>
      <w:r>
        <w:rPr>
          <w:rFonts w:ascii="Arial" w:eastAsia="Arial" w:hAnsi="Arial" w:cs="Arial"/>
          <w:b/>
          <w:sz w:val="24"/>
          <w:szCs w:val="24"/>
        </w:rPr>
        <w:tab/>
      </w:r>
      <w:r>
        <w:rPr>
          <w:rFonts w:ascii="Arial" w:eastAsia="Arial" w:hAnsi="Arial" w:cs="Arial"/>
          <w:color w:val="000000"/>
          <w:sz w:val="24"/>
          <w:szCs w:val="24"/>
        </w:rPr>
        <w:t xml:space="preserve">Ante la posible determinación de existencia de los hechos denunciados en el procedimiento sancionador de mérito y, </w:t>
      </w:r>
      <w:r w:rsidR="00485610">
        <w:rPr>
          <w:rFonts w:ascii="Arial" w:eastAsia="Arial" w:hAnsi="Arial" w:cs="Arial"/>
          <w:color w:val="000000"/>
          <w:sz w:val="24"/>
          <w:szCs w:val="24"/>
        </w:rPr>
        <w:t>en su caso, la interposición de</w:t>
      </w:r>
      <w:r>
        <w:rPr>
          <w:rFonts w:ascii="Arial" w:eastAsia="Arial" w:hAnsi="Arial" w:cs="Arial"/>
          <w:color w:val="000000"/>
          <w:sz w:val="24"/>
          <w:szCs w:val="24"/>
        </w:rPr>
        <w:t xml:space="preserve"> una sanción económica a</w:t>
      </w:r>
      <w:r w:rsidR="00342069">
        <w:rPr>
          <w:rFonts w:ascii="Arial" w:eastAsia="Arial" w:hAnsi="Arial" w:cs="Arial"/>
          <w:color w:val="000000"/>
          <w:sz w:val="24"/>
          <w:szCs w:val="24"/>
        </w:rPr>
        <w:t xml:space="preserve"> la</w:t>
      </w:r>
      <w:r w:rsidR="00485610">
        <w:rPr>
          <w:rFonts w:ascii="Arial" w:eastAsia="Arial" w:hAnsi="Arial" w:cs="Arial"/>
          <w:color w:val="000000"/>
          <w:sz w:val="24"/>
          <w:szCs w:val="24"/>
        </w:rPr>
        <w:t xml:space="preserve"> posible infractora</w:t>
      </w:r>
      <w:r>
        <w:rPr>
          <w:rFonts w:ascii="Arial" w:eastAsia="Arial" w:hAnsi="Arial" w:cs="Arial"/>
          <w:sz w:val="24"/>
          <w:szCs w:val="24"/>
        </w:rPr>
        <w:t xml:space="preserve">, se advierte que, </w:t>
      </w:r>
      <w:r>
        <w:rPr>
          <w:rFonts w:ascii="Arial" w:eastAsia="Arial" w:hAnsi="Arial" w:cs="Arial"/>
          <w:color w:val="000000"/>
          <w:sz w:val="24"/>
          <w:szCs w:val="24"/>
        </w:rPr>
        <w:t>del expediente no se desprenden los datos que permitan determinar la capacidad económica de</w:t>
      </w:r>
      <w:r>
        <w:rPr>
          <w:rFonts w:ascii="Arial" w:eastAsia="Arial" w:hAnsi="Arial" w:cs="Arial"/>
          <w:sz w:val="24"/>
          <w:szCs w:val="24"/>
        </w:rPr>
        <w:t xml:space="preserve"> </w:t>
      </w:r>
      <w:r w:rsidR="00485610">
        <w:rPr>
          <w:rFonts w:ascii="Arial" w:eastAsia="Arial" w:hAnsi="Arial" w:cs="Arial"/>
          <w:sz w:val="24"/>
          <w:szCs w:val="24"/>
        </w:rPr>
        <w:t>la ciudadana Martha Cecilia Márquez Alvarado</w:t>
      </w:r>
      <w:r>
        <w:rPr>
          <w:rFonts w:ascii="Arial" w:eastAsia="Arial" w:hAnsi="Arial" w:cs="Arial"/>
          <w:sz w:val="24"/>
          <w:szCs w:val="24"/>
        </w:rPr>
        <w:t xml:space="preserve"> como parte denunciada en el procedimiento sancionador indicado en el rubro del presente documento. </w:t>
      </w:r>
      <w:r w:rsidR="00485610">
        <w:rPr>
          <w:rFonts w:ascii="Arial" w:eastAsia="Arial" w:hAnsi="Arial" w:cs="Arial"/>
          <w:sz w:val="24"/>
          <w:szCs w:val="24"/>
        </w:rPr>
        <w:t>Por lo anterior</w:t>
      </w:r>
      <w:r>
        <w:rPr>
          <w:rFonts w:ascii="Arial" w:eastAsia="Arial" w:hAnsi="Arial" w:cs="Arial"/>
          <w:sz w:val="24"/>
          <w:szCs w:val="24"/>
        </w:rPr>
        <w:t>, se le solicita lo siguiente:</w:t>
      </w:r>
    </w:p>
    <w:p w14:paraId="04A15E8A" w14:textId="77777777" w:rsidR="00B12C5D" w:rsidRDefault="00B12C5D">
      <w:pPr>
        <w:pBdr>
          <w:top w:val="nil"/>
          <w:left w:val="nil"/>
          <w:bottom w:val="nil"/>
          <w:right w:val="nil"/>
          <w:between w:val="nil"/>
        </w:pBdr>
        <w:tabs>
          <w:tab w:val="left" w:pos="709"/>
        </w:tabs>
        <w:spacing w:after="0" w:line="360" w:lineRule="auto"/>
        <w:jc w:val="both"/>
        <w:rPr>
          <w:rFonts w:ascii="Arial" w:eastAsia="Arial" w:hAnsi="Arial" w:cs="Arial"/>
          <w:sz w:val="24"/>
          <w:szCs w:val="24"/>
        </w:rPr>
      </w:pPr>
    </w:p>
    <w:p w14:paraId="395D4ADF" w14:textId="39E270E0" w:rsidR="00485610" w:rsidRDefault="00766962">
      <w:pPr>
        <w:pBdr>
          <w:top w:val="nil"/>
          <w:left w:val="nil"/>
          <w:bottom w:val="nil"/>
          <w:right w:val="nil"/>
          <w:between w:val="nil"/>
        </w:pBdr>
        <w:tabs>
          <w:tab w:val="left" w:pos="709"/>
        </w:tabs>
        <w:spacing w:after="0" w:line="360" w:lineRule="auto"/>
        <w:jc w:val="both"/>
        <w:rPr>
          <w:rFonts w:ascii="Arial" w:eastAsia="Arial" w:hAnsi="Arial" w:cs="Arial"/>
          <w:sz w:val="24"/>
          <w:szCs w:val="24"/>
        </w:rPr>
      </w:pPr>
      <w:r>
        <w:rPr>
          <w:rFonts w:ascii="Arial" w:eastAsia="Arial" w:hAnsi="Arial" w:cs="Arial"/>
          <w:b/>
          <w:sz w:val="24"/>
          <w:szCs w:val="24"/>
        </w:rPr>
        <w:tab/>
      </w:r>
      <w:r w:rsidR="00485610">
        <w:rPr>
          <w:rFonts w:ascii="Arial" w:eastAsia="Arial" w:hAnsi="Arial" w:cs="Arial"/>
          <w:b/>
          <w:sz w:val="24"/>
          <w:szCs w:val="24"/>
        </w:rPr>
        <w:t>Único</w:t>
      </w:r>
      <w:r>
        <w:rPr>
          <w:rFonts w:ascii="Arial" w:eastAsia="Arial" w:hAnsi="Arial" w:cs="Arial"/>
          <w:b/>
          <w:sz w:val="24"/>
          <w:szCs w:val="24"/>
        </w:rPr>
        <w:t>. Se requiere a</w:t>
      </w:r>
      <w:r w:rsidR="00342069">
        <w:rPr>
          <w:rFonts w:ascii="Arial" w:eastAsia="Arial" w:hAnsi="Arial" w:cs="Arial"/>
          <w:b/>
          <w:sz w:val="24"/>
          <w:szCs w:val="24"/>
        </w:rPr>
        <w:t xml:space="preserve"> la ciudadana Martha Cecilia Márquez Alvarado</w:t>
      </w:r>
      <w:r>
        <w:rPr>
          <w:rFonts w:ascii="Arial" w:eastAsia="Arial" w:hAnsi="Arial" w:cs="Arial"/>
          <w:b/>
          <w:sz w:val="24"/>
          <w:szCs w:val="24"/>
        </w:rPr>
        <w:t xml:space="preserve">; remita, </w:t>
      </w:r>
      <w:r>
        <w:rPr>
          <w:rFonts w:ascii="Arial" w:eastAsia="Arial" w:hAnsi="Arial" w:cs="Arial"/>
          <w:sz w:val="24"/>
          <w:szCs w:val="24"/>
        </w:rPr>
        <w:t xml:space="preserve">en un plazo </w:t>
      </w:r>
      <w:r>
        <w:rPr>
          <w:rFonts w:ascii="Arial" w:eastAsia="Arial" w:hAnsi="Arial" w:cs="Arial"/>
          <w:b/>
          <w:sz w:val="24"/>
          <w:szCs w:val="24"/>
        </w:rPr>
        <w:t xml:space="preserve">no mayor a </w:t>
      </w:r>
      <w:r w:rsidR="00DF2411">
        <w:rPr>
          <w:rFonts w:ascii="Arial" w:eastAsia="Arial" w:hAnsi="Arial" w:cs="Arial"/>
          <w:b/>
          <w:sz w:val="24"/>
          <w:szCs w:val="24"/>
        </w:rPr>
        <w:t>24</w:t>
      </w:r>
      <w:r>
        <w:rPr>
          <w:rFonts w:ascii="Arial" w:eastAsia="Arial" w:hAnsi="Arial" w:cs="Arial"/>
          <w:b/>
          <w:sz w:val="24"/>
          <w:szCs w:val="24"/>
        </w:rPr>
        <w:t xml:space="preserve"> horas</w:t>
      </w:r>
      <w:r>
        <w:rPr>
          <w:rFonts w:ascii="Arial" w:eastAsia="Arial" w:hAnsi="Arial" w:cs="Arial"/>
          <w:sz w:val="24"/>
          <w:szCs w:val="24"/>
        </w:rPr>
        <w:t xml:space="preserve"> contadas a partir de que surta efectos la notificación del presente requerimiento, cualquier documento que resulte idóneo -con la condición de que estos tengan una vigencia no mayor a tres meses- que demuestre su </w:t>
      </w:r>
      <w:r>
        <w:rPr>
          <w:rFonts w:ascii="Arial" w:eastAsia="Arial" w:hAnsi="Arial" w:cs="Arial"/>
          <w:b/>
          <w:sz w:val="24"/>
          <w:szCs w:val="24"/>
        </w:rPr>
        <w:t xml:space="preserve">capacidad </w:t>
      </w:r>
      <w:r>
        <w:rPr>
          <w:rFonts w:ascii="Arial" w:eastAsia="Arial" w:hAnsi="Arial" w:cs="Arial"/>
          <w:b/>
          <w:sz w:val="24"/>
          <w:szCs w:val="24"/>
        </w:rPr>
        <w:lastRenderedPageBreak/>
        <w:t xml:space="preserve">económica </w:t>
      </w:r>
      <w:r>
        <w:rPr>
          <w:rFonts w:ascii="Arial" w:eastAsia="Arial" w:hAnsi="Arial" w:cs="Arial"/>
          <w:sz w:val="24"/>
          <w:szCs w:val="24"/>
        </w:rPr>
        <w:t xml:space="preserve">real, es decir, que debe dar a conocer a este órgano jurisdiccional, específicamente, sus ingresos y egresos en la temporalidad comentada. </w:t>
      </w:r>
    </w:p>
    <w:p w14:paraId="2E9DE1D1" w14:textId="77777777" w:rsidR="00485610" w:rsidRPr="00485610" w:rsidRDefault="00485610">
      <w:pPr>
        <w:pBdr>
          <w:top w:val="nil"/>
          <w:left w:val="nil"/>
          <w:bottom w:val="nil"/>
          <w:right w:val="nil"/>
          <w:between w:val="nil"/>
        </w:pBdr>
        <w:tabs>
          <w:tab w:val="left" w:pos="709"/>
        </w:tabs>
        <w:spacing w:after="0" w:line="360" w:lineRule="auto"/>
        <w:jc w:val="both"/>
        <w:rPr>
          <w:rFonts w:ascii="Arial" w:eastAsia="Arial" w:hAnsi="Arial" w:cs="Arial"/>
          <w:sz w:val="16"/>
          <w:szCs w:val="16"/>
        </w:rPr>
      </w:pPr>
    </w:p>
    <w:p w14:paraId="34307CCD" w14:textId="77777777" w:rsidR="00B12C5D" w:rsidRDefault="00766962">
      <w:pPr>
        <w:pBdr>
          <w:top w:val="nil"/>
          <w:left w:val="nil"/>
          <w:bottom w:val="nil"/>
          <w:right w:val="nil"/>
          <w:between w:val="nil"/>
        </w:pBdr>
        <w:tabs>
          <w:tab w:val="left" w:pos="709"/>
        </w:tabs>
        <w:spacing w:after="0" w:line="360" w:lineRule="auto"/>
        <w:jc w:val="both"/>
        <w:rPr>
          <w:rFonts w:ascii="Arial" w:eastAsia="Arial" w:hAnsi="Arial" w:cs="Arial"/>
          <w:sz w:val="24"/>
          <w:szCs w:val="24"/>
        </w:rPr>
      </w:pPr>
      <w:r>
        <w:rPr>
          <w:rFonts w:ascii="Arial" w:eastAsia="Arial" w:hAnsi="Arial" w:cs="Arial"/>
          <w:sz w:val="24"/>
          <w:szCs w:val="24"/>
        </w:rPr>
        <w:t xml:space="preserve">Lo anterior, </w:t>
      </w:r>
      <w:r w:rsidRPr="00485610">
        <w:rPr>
          <w:rFonts w:ascii="Arial" w:eastAsia="Arial" w:hAnsi="Arial" w:cs="Arial"/>
          <w:b/>
          <w:bCs/>
          <w:sz w:val="24"/>
          <w:szCs w:val="24"/>
        </w:rPr>
        <w:t>bajo el apercibimiento</w:t>
      </w:r>
      <w:r>
        <w:rPr>
          <w:rFonts w:ascii="Arial" w:eastAsia="Arial" w:hAnsi="Arial" w:cs="Arial"/>
          <w:sz w:val="24"/>
          <w:szCs w:val="24"/>
        </w:rPr>
        <w:t xml:space="preserve"> que, de no hacerlo, el presente asunto se resolverá conforme a las constancias que existan en el expediente.</w:t>
      </w:r>
    </w:p>
    <w:p w14:paraId="43309ACA" w14:textId="77777777" w:rsidR="00B12C5D" w:rsidRDefault="00B12C5D">
      <w:pPr>
        <w:pBdr>
          <w:top w:val="nil"/>
          <w:left w:val="nil"/>
          <w:bottom w:val="nil"/>
          <w:right w:val="nil"/>
          <w:between w:val="nil"/>
        </w:pBdr>
        <w:spacing w:after="0" w:line="240" w:lineRule="auto"/>
        <w:rPr>
          <w:rFonts w:ascii="Arial" w:eastAsia="Arial" w:hAnsi="Arial" w:cs="Arial"/>
          <w:color w:val="000000"/>
          <w:sz w:val="24"/>
          <w:szCs w:val="24"/>
        </w:rPr>
      </w:pPr>
    </w:p>
    <w:p w14:paraId="3AAF1AD0" w14:textId="56237004" w:rsidR="00B12C5D" w:rsidRDefault="00766962">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Asimismo, de acuerdo a lo establecido en los artículos 31 y 67 de la Ley General de Protección de Datos Personales en Posesión de Sujetos Obligados, se le </w:t>
      </w:r>
      <w:r>
        <w:rPr>
          <w:rFonts w:ascii="Arial" w:eastAsia="Arial" w:hAnsi="Arial" w:cs="Arial"/>
          <w:sz w:val="24"/>
          <w:szCs w:val="24"/>
        </w:rPr>
        <w:t>hace saber a</w:t>
      </w:r>
      <w:r w:rsidR="00342069">
        <w:rPr>
          <w:rFonts w:ascii="Arial" w:eastAsia="Arial" w:hAnsi="Arial" w:cs="Arial"/>
          <w:sz w:val="24"/>
          <w:szCs w:val="24"/>
        </w:rPr>
        <w:t xml:space="preserve"> la</w:t>
      </w:r>
      <w:r>
        <w:rPr>
          <w:rFonts w:ascii="Arial" w:eastAsia="Arial" w:hAnsi="Arial" w:cs="Arial"/>
          <w:sz w:val="24"/>
          <w:szCs w:val="24"/>
        </w:rPr>
        <w:t xml:space="preserve"> ciudadan</w:t>
      </w:r>
      <w:r w:rsidR="00342069">
        <w:rPr>
          <w:rFonts w:ascii="Arial" w:eastAsia="Arial" w:hAnsi="Arial" w:cs="Arial"/>
          <w:sz w:val="24"/>
          <w:szCs w:val="24"/>
        </w:rPr>
        <w:t xml:space="preserve">a </w:t>
      </w:r>
      <w:r w:rsidR="00342069" w:rsidRPr="00485610">
        <w:rPr>
          <w:rFonts w:ascii="Arial" w:eastAsia="Arial" w:hAnsi="Arial" w:cs="Arial"/>
          <w:bCs/>
          <w:sz w:val="24"/>
          <w:szCs w:val="24"/>
        </w:rPr>
        <w:t>Martha Cecilia Márquez Alvarado</w:t>
      </w:r>
      <w:r w:rsidR="00342069">
        <w:rPr>
          <w:rFonts w:ascii="Arial" w:eastAsia="Arial" w:hAnsi="Arial" w:cs="Arial"/>
          <w:sz w:val="24"/>
          <w:szCs w:val="24"/>
        </w:rPr>
        <w:t xml:space="preserve"> </w:t>
      </w:r>
      <w:r>
        <w:rPr>
          <w:rFonts w:ascii="Arial" w:eastAsia="Arial" w:hAnsi="Arial" w:cs="Arial"/>
          <w:sz w:val="24"/>
          <w:szCs w:val="24"/>
        </w:rPr>
        <w:t xml:space="preserve">que </w:t>
      </w:r>
      <w:r>
        <w:rPr>
          <w:rFonts w:ascii="Arial" w:eastAsia="Arial" w:hAnsi="Arial" w:cs="Arial"/>
          <w:color w:val="000000"/>
          <w:sz w:val="24"/>
          <w:szCs w:val="24"/>
        </w:rPr>
        <w:t>la información</w:t>
      </w:r>
      <w:r>
        <w:rPr>
          <w:rFonts w:ascii="Arial" w:eastAsia="Arial" w:hAnsi="Arial" w:cs="Arial"/>
          <w:b/>
          <w:color w:val="000000"/>
          <w:sz w:val="24"/>
          <w:szCs w:val="24"/>
        </w:rPr>
        <w:t xml:space="preserve"> </w:t>
      </w:r>
      <w:r>
        <w:rPr>
          <w:rFonts w:ascii="Arial" w:eastAsia="Arial" w:hAnsi="Arial" w:cs="Arial"/>
          <w:color w:val="000000"/>
          <w:sz w:val="24"/>
          <w:szCs w:val="24"/>
        </w:rPr>
        <w:t xml:space="preserve">remitida a este Tribunal será </w:t>
      </w:r>
      <w:r w:rsidRPr="00485610">
        <w:rPr>
          <w:rFonts w:ascii="Arial" w:eastAsia="Arial" w:hAnsi="Arial" w:cs="Arial"/>
          <w:b/>
          <w:bCs/>
          <w:color w:val="000000"/>
          <w:sz w:val="24"/>
          <w:szCs w:val="24"/>
        </w:rPr>
        <w:t>resguardada en sobre cerrado, sellado y rubricado</w:t>
      </w:r>
      <w:r>
        <w:rPr>
          <w:rFonts w:ascii="Arial" w:eastAsia="Arial" w:hAnsi="Arial" w:cs="Arial"/>
          <w:color w:val="000000"/>
          <w:sz w:val="24"/>
          <w:szCs w:val="24"/>
        </w:rPr>
        <w:t xml:space="preserve"> en los autos del expediente y será de </w:t>
      </w:r>
      <w:r w:rsidRPr="00485610">
        <w:rPr>
          <w:rFonts w:ascii="Arial" w:eastAsia="Arial" w:hAnsi="Arial" w:cs="Arial"/>
          <w:b/>
          <w:bCs/>
          <w:color w:val="000000"/>
          <w:sz w:val="24"/>
          <w:szCs w:val="24"/>
        </w:rPr>
        <w:t>uso exclusivo</w:t>
      </w:r>
      <w:r>
        <w:rPr>
          <w:rFonts w:ascii="Arial" w:eastAsia="Arial" w:hAnsi="Arial" w:cs="Arial"/>
          <w:color w:val="000000"/>
          <w:sz w:val="24"/>
          <w:szCs w:val="24"/>
        </w:rPr>
        <w:t xml:space="preserve"> para dictar la resolución ordenada dentro del Procedimiento Especial Sancionador TEEA-PES-0</w:t>
      </w:r>
      <w:r w:rsidR="00342069">
        <w:rPr>
          <w:rFonts w:ascii="Arial" w:eastAsia="Arial" w:hAnsi="Arial" w:cs="Arial"/>
          <w:sz w:val="24"/>
          <w:szCs w:val="24"/>
        </w:rPr>
        <w:t>02</w:t>
      </w:r>
      <w:r>
        <w:rPr>
          <w:rFonts w:ascii="Arial" w:eastAsia="Arial" w:hAnsi="Arial" w:cs="Arial"/>
          <w:sz w:val="24"/>
          <w:szCs w:val="24"/>
        </w:rPr>
        <w:t>/</w:t>
      </w:r>
      <w:r>
        <w:rPr>
          <w:rFonts w:ascii="Arial" w:eastAsia="Arial" w:hAnsi="Arial" w:cs="Arial"/>
          <w:color w:val="000000"/>
          <w:sz w:val="24"/>
          <w:szCs w:val="24"/>
        </w:rPr>
        <w:t>202</w:t>
      </w:r>
      <w:r w:rsidR="00342069">
        <w:rPr>
          <w:rFonts w:ascii="Arial" w:eastAsia="Arial" w:hAnsi="Arial" w:cs="Arial"/>
          <w:color w:val="000000"/>
          <w:sz w:val="24"/>
          <w:szCs w:val="24"/>
        </w:rPr>
        <w:t>4</w:t>
      </w:r>
      <w:r>
        <w:rPr>
          <w:rFonts w:ascii="Arial" w:eastAsia="Arial" w:hAnsi="Arial" w:cs="Arial"/>
          <w:color w:val="000000"/>
          <w:sz w:val="24"/>
          <w:szCs w:val="24"/>
        </w:rPr>
        <w:t xml:space="preserve">, por lo que se dará el tratamiento adecuado para la protección de </w:t>
      </w:r>
      <w:r w:rsidR="00485610">
        <w:rPr>
          <w:rFonts w:ascii="Arial" w:eastAsia="Arial" w:hAnsi="Arial" w:cs="Arial"/>
          <w:color w:val="000000"/>
          <w:sz w:val="24"/>
          <w:szCs w:val="24"/>
        </w:rPr>
        <w:t>sus</w:t>
      </w:r>
      <w:r>
        <w:rPr>
          <w:rFonts w:ascii="Arial" w:eastAsia="Arial" w:hAnsi="Arial" w:cs="Arial"/>
          <w:color w:val="000000"/>
          <w:sz w:val="24"/>
          <w:szCs w:val="24"/>
        </w:rPr>
        <w:t xml:space="preserve"> Datos Personales.</w:t>
      </w:r>
    </w:p>
    <w:p w14:paraId="6AA478D3" w14:textId="77777777" w:rsidR="00B12C5D" w:rsidRDefault="00B12C5D">
      <w:pPr>
        <w:pBdr>
          <w:top w:val="nil"/>
          <w:left w:val="nil"/>
          <w:bottom w:val="nil"/>
          <w:right w:val="nil"/>
          <w:between w:val="nil"/>
        </w:pBdr>
        <w:spacing w:after="0" w:line="240" w:lineRule="auto"/>
        <w:rPr>
          <w:rFonts w:ascii="Arial" w:eastAsia="Arial" w:hAnsi="Arial" w:cs="Arial"/>
          <w:color w:val="000000"/>
          <w:sz w:val="24"/>
          <w:szCs w:val="24"/>
        </w:rPr>
      </w:pPr>
    </w:p>
    <w:p w14:paraId="453033AB" w14:textId="4C30A47B" w:rsidR="00B12C5D" w:rsidRDefault="00766962" w:rsidP="00FE76D1">
      <w:pPr>
        <w:spacing w:after="0" w:line="360" w:lineRule="auto"/>
        <w:jc w:val="both"/>
        <w:rPr>
          <w:rFonts w:ascii="Arial" w:eastAsia="Arial" w:hAnsi="Arial" w:cs="Arial"/>
          <w:sz w:val="24"/>
          <w:szCs w:val="24"/>
        </w:rPr>
      </w:pPr>
      <w:r>
        <w:rPr>
          <w:rFonts w:ascii="Arial" w:eastAsia="Arial" w:hAnsi="Arial" w:cs="Arial"/>
          <w:sz w:val="24"/>
          <w:szCs w:val="24"/>
        </w:rPr>
        <w:t xml:space="preserve">Por lo expuesto, se requiere para que, dentro del plazo concedido, lleve a cabo lo ordenado en el presente requerimiento y, posteriormente, informe a este órgano jurisdiccional de </w:t>
      </w:r>
      <w:r>
        <w:rPr>
          <w:rFonts w:ascii="Arial" w:eastAsia="Arial" w:hAnsi="Arial" w:cs="Arial"/>
          <w:b/>
          <w:sz w:val="24"/>
          <w:szCs w:val="24"/>
          <w:u w:val="single"/>
        </w:rPr>
        <w:t>manera inmediata</w:t>
      </w:r>
      <w:r>
        <w:rPr>
          <w:rFonts w:ascii="Arial" w:eastAsia="Arial" w:hAnsi="Arial" w:cs="Arial"/>
          <w:sz w:val="24"/>
          <w:szCs w:val="24"/>
        </w:rPr>
        <w:t xml:space="preserve"> su cumplimiento</w:t>
      </w:r>
      <w:r w:rsidR="00FE76D1">
        <w:rPr>
          <w:rFonts w:ascii="Arial" w:eastAsia="Arial" w:hAnsi="Arial" w:cs="Arial"/>
          <w:sz w:val="24"/>
          <w:szCs w:val="24"/>
        </w:rPr>
        <w:t xml:space="preserve">. </w:t>
      </w:r>
      <w:r>
        <w:rPr>
          <w:rFonts w:ascii="Arial" w:eastAsia="Arial" w:hAnsi="Arial" w:cs="Arial"/>
          <w:sz w:val="24"/>
          <w:szCs w:val="24"/>
        </w:rPr>
        <w:t xml:space="preserve"> </w:t>
      </w:r>
    </w:p>
    <w:p w14:paraId="2FC9657E" w14:textId="77777777" w:rsidR="00FE76D1" w:rsidRDefault="00FE76D1" w:rsidP="00FE76D1">
      <w:pPr>
        <w:spacing w:after="0" w:line="360" w:lineRule="auto"/>
        <w:jc w:val="both"/>
        <w:rPr>
          <w:rFonts w:ascii="Arial" w:eastAsia="Arial" w:hAnsi="Arial" w:cs="Arial"/>
          <w:sz w:val="24"/>
          <w:szCs w:val="24"/>
        </w:rPr>
      </w:pPr>
    </w:p>
    <w:p w14:paraId="653AFC76" w14:textId="77777777" w:rsidR="00B12C5D" w:rsidRDefault="00766962">
      <w:pPr>
        <w:spacing w:after="0" w:line="360" w:lineRule="auto"/>
        <w:jc w:val="both"/>
        <w:rPr>
          <w:rFonts w:ascii="Arial" w:eastAsia="Arial" w:hAnsi="Arial" w:cs="Arial"/>
          <w:b/>
          <w:sz w:val="24"/>
          <w:szCs w:val="24"/>
        </w:rPr>
      </w:pPr>
      <w:r>
        <w:rPr>
          <w:rFonts w:ascii="Arial" w:eastAsia="Arial" w:hAnsi="Arial" w:cs="Arial"/>
          <w:b/>
          <w:sz w:val="24"/>
          <w:szCs w:val="24"/>
        </w:rPr>
        <w:t>Notifíquese.</w:t>
      </w:r>
    </w:p>
    <w:p w14:paraId="22F436CD" w14:textId="77777777" w:rsidR="00B12C5D" w:rsidRDefault="00B12C5D">
      <w:pPr>
        <w:pBdr>
          <w:top w:val="nil"/>
          <w:left w:val="nil"/>
          <w:bottom w:val="nil"/>
          <w:right w:val="nil"/>
          <w:between w:val="nil"/>
        </w:pBdr>
        <w:spacing w:after="0" w:line="240" w:lineRule="auto"/>
        <w:rPr>
          <w:color w:val="000000"/>
        </w:rPr>
      </w:pPr>
    </w:p>
    <w:p w14:paraId="0DE71A96" w14:textId="39374B32" w:rsidR="00B12C5D" w:rsidRDefault="00766962">
      <w:pPr>
        <w:spacing w:after="0" w:line="360" w:lineRule="auto"/>
        <w:jc w:val="both"/>
        <w:rPr>
          <w:rFonts w:ascii="Arial" w:eastAsia="Arial" w:hAnsi="Arial" w:cs="Arial"/>
          <w:sz w:val="24"/>
          <w:szCs w:val="24"/>
        </w:rPr>
      </w:pPr>
      <w:r>
        <w:rPr>
          <w:rFonts w:ascii="Arial" w:eastAsia="Arial" w:hAnsi="Arial" w:cs="Arial"/>
          <w:sz w:val="24"/>
          <w:szCs w:val="24"/>
        </w:rPr>
        <w:t xml:space="preserve">Así lo </w:t>
      </w:r>
      <w:r w:rsidR="00FE76D1">
        <w:rPr>
          <w:rFonts w:ascii="Arial" w:eastAsia="Arial" w:hAnsi="Arial" w:cs="Arial"/>
          <w:sz w:val="24"/>
          <w:szCs w:val="24"/>
        </w:rPr>
        <w:t>acordó</w:t>
      </w:r>
      <w:r>
        <w:rPr>
          <w:rFonts w:ascii="Arial" w:eastAsia="Arial" w:hAnsi="Arial" w:cs="Arial"/>
          <w:sz w:val="24"/>
          <w:szCs w:val="24"/>
        </w:rPr>
        <w:t xml:space="preserve"> y firma la Magistrada Laura Hortensia Llamas Hernández, en presencia de </w:t>
      </w:r>
      <w:r w:rsidR="00FE76D1">
        <w:rPr>
          <w:rFonts w:ascii="Arial" w:eastAsia="Arial" w:hAnsi="Arial" w:cs="Arial"/>
          <w:sz w:val="24"/>
          <w:szCs w:val="24"/>
        </w:rPr>
        <w:t xml:space="preserve">la encargada de despacho de la </w:t>
      </w:r>
      <w:proofErr w:type="gramStart"/>
      <w:r>
        <w:rPr>
          <w:rFonts w:ascii="Arial" w:eastAsia="Arial" w:hAnsi="Arial" w:cs="Arial"/>
          <w:sz w:val="24"/>
          <w:szCs w:val="24"/>
        </w:rPr>
        <w:t>Secretari</w:t>
      </w:r>
      <w:r w:rsidR="00342069">
        <w:rPr>
          <w:rFonts w:ascii="Arial" w:eastAsia="Arial" w:hAnsi="Arial" w:cs="Arial"/>
          <w:sz w:val="24"/>
          <w:szCs w:val="24"/>
        </w:rPr>
        <w:t>a</w:t>
      </w:r>
      <w:proofErr w:type="gramEnd"/>
      <w:r>
        <w:rPr>
          <w:rFonts w:ascii="Arial" w:eastAsia="Arial" w:hAnsi="Arial" w:cs="Arial"/>
          <w:sz w:val="24"/>
          <w:szCs w:val="24"/>
        </w:rPr>
        <w:t xml:space="preserve"> de Estudi</w:t>
      </w:r>
      <w:r w:rsidR="00342069">
        <w:rPr>
          <w:rFonts w:ascii="Arial" w:eastAsia="Arial" w:hAnsi="Arial" w:cs="Arial"/>
          <w:sz w:val="24"/>
          <w:szCs w:val="24"/>
        </w:rPr>
        <w:t>o Ivonne Azucena Zavala Soto</w:t>
      </w:r>
      <w:r>
        <w:rPr>
          <w:rFonts w:ascii="Arial" w:eastAsia="Arial" w:hAnsi="Arial" w:cs="Arial"/>
          <w:sz w:val="24"/>
          <w:szCs w:val="24"/>
        </w:rPr>
        <w:t>, quien da fe.</w:t>
      </w:r>
    </w:p>
    <w:p w14:paraId="75F3A43C" w14:textId="77777777" w:rsidR="00B12C5D" w:rsidRDefault="00B12C5D">
      <w:pPr>
        <w:spacing w:line="360" w:lineRule="auto"/>
        <w:jc w:val="both"/>
        <w:rPr>
          <w:rFonts w:ascii="Arial" w:eastAsia="Arial" w:hAnsi="Arial" w:cs="Arial"/>
          <w:sz w:val="24"/>
          <w:szCs w:val="24"/>
        </w:rPr>
      </w:pPr>
    </w:p>
    <w:p w14:paraId="1EF09765" w14:textId="77777777" w:rsidR="00B12C5D" w:rsidRDefault="00B12C5D">
      <w:pPr>
        <w:spacing w:line="360" w:lineRule="auto"/>
        <w:jc w:val="both"/>
        <w:rPr>
          <w:rFonts w:ascii="Arial" w:eastAsia="Arial" w:hAnsi="Arial" w:cs="Arial"/>
          <w:sz w:val="24"/>
          <w:szCs w:val="24"/>
        </w:rPr>
      </w:pPr>
    </w:p>
    <w:tbl>
      <w:tblPr>
        <w:tblStyle w:val="a"/>
        <w:tblW w:w="7977"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3988"/>
        <w:gridCol w:w="3989"/>
      </w:tblGrid>
      <w:tr w:rsidR="00B12C5D" w14:paraId="10D48B2D" w14:textId="77777777">
        <w:tc>
          <w:tcPr>
            <w:tcW w:w="3988" w:type="dxa"/>
          </w:tcPr>
          <w:p w14:paraId="0EECD270" w14:textId="77777777" w:rsidR="00B12C5D" w:rsidRDefault="00B12C5D">
            <w:pPr>
              <w:jc w:val="center"/>
              <w:rPr>
                <w:rFonts w:ascii="Arial" w:eastAsia="Arial" w:hAnsi="Arial" w:cs="Arial"/>
                <w:b/>
                <w:sz w:val="24"/>
                <w:szCs w:val="24"/>
              </w:rPr>
            </w:pPr>
            <w:bookmarkStart w:id="1" w:name="_heading=h.30j0zll" w:colFirst="0" w:colLast="0"/>
            <w:bookmarkEnd w:id="1"/>
          </w:p>
          <w:p w14:paraId="2E51D6E0" w14:textId="77777777" w:rsidR="00B12C5D" w:rsidRDefault="00766962">
            <w:pPr>
              <w:jc w:val="center"/>
              <w:rPr>
                <w:rFonts w:ascii="Arial" w:eastAsia="Arial" w:hAnsi="Arial" w:cs="Arial"/>
                <w:b/>
                <w:sz w:val="24"/>
                <w:szCs w:val="24"/>
              </w:rPr>
            </w:pPr>
            <w:r>
              <w:rPr>
                <w:rFonts w:ascii="Arial" w:eastAsia="Arial" w:hAnsi="Arial" w:cs="Arial"/>
                <w:b/>
                <w:sz w:val="24"/>
                <w:szCs w:val="24"/>
              </w:rPr>
              <w:t xml:space="preserve">LAURA HORTENSIA </w:t>
            </w:r>
          </w:p>
          <w:p w14:paraId="14AD0E18" w14:textId="77777777" w:rsidR="00B12C5D" w:rsidRDefault="00766962">
            <w:pPr>
              <w:jc w:val="center"/>
              <w:rPr>
                <w:rFonts w:ascii="Arial" w:eastAsia="Arial" w:hAnsi="Arial" w:cs="Arial"/>
                <w:b/>
                <w:sz w:val="24"/>
                <w:szCs w:val="24"/>
              </w:rPr>
            </w:pPr>
            <w:r>
              <w:rPr>
                <w:rFonts w:ascii="Arial" w:eastAsia="Arial" w:hAnsi="Arial" w:cs="Arial"/>
                <w:b/>
                <w:sz w:val="24"/>
                <w:szCs w:val="24"/>
              </w:rPr>
              <w:t>LLAMAS HERNÁNDEZ</w:t>
            </w:r>
          </w:p>
          <w:p w14:paraId="4E026378" w14:textId="77777777" w:rsidR="00B12C5D" w:rsidRDefault="00766962">
            <w:pPr>
              <w:jc w:val="center"/>
              <w:rPr>
                <w:rFonts w:ascii="Arial" w:eastAsia="Arial" w:hAnsi="Arial" w:cs="Arial"/>
                <w:b/>
                <w:sz w:val="24"/>
                <w:szCs w:val="24"/>
              </w:rPr>
            </w:pPr>
            <w:r>
              <w:rPr>
                <w:rFonts w:ascii="Arial" w:eastAsia="Arial" w:hAnsi="Arial" w:cs="Arial"/>
                <w:b/>
                <w:sz w:val="24"/>
                <w:szCs w:val="24"/>
              </w:rPr>
              <w:t>MAGISTRADA</w:t>
            </w:r>
          </w:p>
        </w:tc>
        <w:tc>
          <w:tcPr>
            <w:tcW w:w="3989" w:type="dxa"/>
          </w:tcPr>
          <w:p w14:paraId="4CAEC7A3" w14:textId="77777777" w:rsidR="00B12C5D" w:rsidRDefault="00B12C5D">
            <w:pPr>
              <w:jc w:val="center"/>
              <w:rPr>
                <w:rFonts w:ascii="Arial" w:eastAsia="Arial" w:hAnsi="Arial" w:cs="Arial"/>
                <w:b/>
                <w:sz w:val="24"/>
                <w:szCs w:val="24"/>
              </w:rPr>
            </w:pPr>
          </w:p>
          <w:p w14:paraId="38378A06" w14:textId="409CAE68" w:rsidR="00B12C5D" w:rsidRDefault="00342069" w:rsidP="00342069">
            <w:pPr>
              <w:jc w:val="center"/>
              <w:rPr>
                <w:rFonts w:ascii="Arial" w:eastAsia="Arial" w:hAnsi="Arial" w:cs="Arial"/>
                <w:b/>
                <w:sz w:val="24"/>
                <w:szCs w:val="24"/>
              </w:rPr>
            </w:pPr>
            <w:r>
              <w:rPr>
                <w:rFonts w:ascii="Arial" w:eastAsia="Arial" w:hAnsi="Arial" w:cs="Arial"/>
                <w:b/>
                <w:sz w:val="24"/>
                <w:szCs w:val="24"/>
              </w:rPr>
              <w:t xml:space="preserve">IVONNE AZUCENA </w:t>
            </w:r>
          </w:p>
          <w:p w14:paraId="6673562C" w14:textId="45F94A7E" w:rsidR="00342069" w:rsidRDefault="00342069" w:rsidP="00342069">
            <w:pPr>
              <w:jc w:val="center"/>
              <w:rPr>
                <w:rFonts w:ascii="Arial" w:eastAsia="Arial" w:hAnsi="Arial" w:cs="Arial"/>
                <w:b/>
                <w:sz w:val="24"/>
                <w:szCs w:val="24"/>
              </w:rPr>
            </w:pPr>
            <w:r>
              <w:rPr>
                <w:rFonts w:ascii="Arial" w:eastAsia="Arial" w:hAnsi="Arial" w:cs="Arial"/>
                <w:b/>
                <w:sz w:val="24"/>
                <w:szCs w:val="24"/>
              </w:rPr>
              <w:t>ZAVALA SOTO</w:t>
            </w:r>
          </w:p>
          <w:p w14:paraId="45B6E4CB" w14:textId="5D4EC744" w:rsidR="00B12C5D" w:rsidRDefault="00766962">
            <w:pPr>
              <w:jc w:val="center"/>
              <w:rPr>
                <w:rFonts w:ascii="Arial" w:eastAsia="Arial" w:hAnsi="Arial" w:cs="Arial"/>
                <w:b/>
                <w:sz w:val="24"/>
                <w:szCs w:val="24"/>
              </w:rPr>
            </w:pPr>
            <w:r>
              <w:rPr>
                <w:rFonts w:ascii="Arial" w:eastAsia="Arial" w:hAnsi="Arial" w:cs="Arial"/>
                <w:b/>
                <w:sz w:val="24"/>
                <w:szCs w:val="24"/>
              </w:rPr>
              <w:t>SECRETARI</w:t>
            </w:r>
            <w:r w:rsidR="00342069">
              <w:rPr>
                <w:rFonts w:ascii="Arial" w:eastAsia="Arial" w:hAnsi="Arial" w:cs="Arial"/>
                <w:b/>
                <w:sz w:val="24"/>
                <w:szCs w:val="24"/>
              </w:rPr>
              <w:t>A</w:t>
            </w:r>
            <w:r>
              <w:rPr>
                <w:rFonts w:ascii="Arial" w:eastAsia="Arial" w:hAnsi="Arial" w:cs="Arial"/>
                <w:b/>
                <w:sz w:val="24"/>
                <w:szCs w:val="24"/>
              </w:rPr>
              <w:t xml:space="preserve"> </w:t>
            </w:r>
          </w:p>
          <w:p w14:paraId="147406B5" w14:textId="77777777" w:rsidR="00B12C5D" w:rsidRDefault="00B12C5D">
            <w:pPr>
              <w:jc w:val="center"/>
              <w:rPr>
                <w:rFonts w:ascii="Arial" w:eastAsia="Arial" w:hAnsi="Arial" w:cs="Arial"/>
                <w:b/>
                <w:sz w:val="24"/>
                <w:szCs w:val="24"/>
              </w:rPr>
            </w:pPr>
          </w:p>
          <w:p w14:paraId="423201C1" w14:textId="77777777" w:rsidR="00B12C5D" w:rsidRDefault="00B12C5D">
            <w:pPr>
              <w:jc w:val="center"/>
              <w:rPr>
                <w:rFonts w:ascii="Arial" w:eastAsia="Arial" w:hAnsi="Arial" w:cs="Arial"/>
                <w:b/>
                <w:sz w:val="24"/>
                <w:szCs w:val="24"/>
              </w:rPr>
            </w:pPr>
          </w:p>
          <w:p w14:paraId="137A2534" w14:textId="77777777" w:rsidR="00B12C5D" w:rsidRDefault="00B12C5D">
            <w:pPr>
              <w:jc w:val="center"/>
              <w:rPr>
                <w:rFonts w:ascii="Arial" w:eastAsia="Arial" w:hAnsi="Arial" w:cs="Arial"/>
                <w:b/>
                <w:sz w:val="24"/>
                <w:szCs w:val="24"/>
              </w:rPr>
            </w:pPr>
          </w:p>
          <w:p w14:paraId="4FF1F86F" w14:textId="77777777" w:rsidR="00B12C5D" w:rsidRDefault="00B12C5D">
            <w:pPr>
              <w:jc w:val="center"/>
              <w:rPr>
                <w:rFonts w:ascii="Arial" w:eastAsia="Arial" w:hAnsi="Arial" w:cs="Arial"/>
                <w:b/>
                <w:sz w:val="24"/>
                <w:szCs w:val="24"/>
              </w:rPr>
            </w:pPr>
          </w:p>
        </w:tc>
      </w:tr>
    </w:tbl>
    <w:p w14:paraId="44EBF073" w14:textId="77777777" w:rsidR="00B12C5D" w:rsidRDefault="00B12C5D">
      <w:pPr>
        <w:rPr>
          <w:rFonts w:ascii="Arial" w:eastAsia="Arial" w:hAnsi="Arial" w:cs="Arial"/>
          <w:sz w:val="24"/>
          <w:szCs w:val="24"/>
        </w:rPr>
      </w:pPr>
    </w:p>
    <w:sectPr w:rsidR="00B12C5D">
      <w:headerReference w:type="even" r:id="rId7"/>
      <w:headerReference w:type="default" r:id="rId8"/>
      <w:footerReference w:type="even" r:id="rId9"/>
      <w:footerReference w:type="default" r:id="rId10"/>
      <w:headerReference w:type="first" r:id="rId11"/>
      <w:footerReference w:type="first" r:id="rId12"/>
      <w:pgSz w:w="12240" w:h="20160"/>
      <w:pgMar w:top="2694"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2A249" w14:textId="77777777" w:rsidR="00067A6E" w:rsidRDefault="00067A6E">
      <w:pPr>
        <w:spacing w:after="0" w:line="240" w:lineRule="auto"/>
      </w:pPr>
      <w:r>
        <w:separator/>
      </w:r>
    </w:p>
  </w:endnote>
  <w:endnote w:type="continuationSeparator" w:id="0">
    <w:p w14:paraId="0C8F1FA7" w14:textId="77777777" w:rsidR="00067A6E" w:rsidRDefault="0006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E6306" w14:textId="77777777" w:rsidR="00D46973" w:rsidRDefault="00D469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DD196" w14:textId="77777777" w:rsidR="00D46973" w:rsidRDefault="00D469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FC8FD" w14:textId="77777777" w:rsidR="00D46973" w:rsidRDefault="00D469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CEF94" w14:textId="77777777" w:rsidR="00067A6E" w:rsidRDefault="00067A6E">
      <w:pPr>
        <w:spacing w:after="0" w:line="240" w:lineRule="auto"/>
      </w:pPr>
      <w:r>
        <w:separator/>
      </w:r>
    </w:p>
  </w:footnote>
  <w:footnote w:type="continuationSeparator" w:id="0">
    <w:p w14:paraId="3FEFE0A4" w14:textId="77777777" w:rsidR="00067A6E" w:rsidRDefault="00067A6E">
      <w:pPr>
        <w:spacing w:after="0" w:line="240" w:lineRule="auto"/>
      </w:pPr>
      <w:r>
        <w:continuationSeparator/>
      </w:r>
    </w:p>
  </w:footnote>
  <w:footnote w:id="1">
    <w:p w14:paraId="50DC39E6" w14:textId="029116EF" w:rsidR="00B12C5D" w:rsidRDefault="00766962">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Encargad</w:t>
      </w:r>
      <w:r w:rsidR="00342069">
        <w:rPr>
          <w:rFonts w:ascii="Arial" w:eastAsia="Arial" w:hAnsi="Arial" w:cs="Arial"/>
          <w:color w:val="000000"/>
          <w:sz w:val="20"/>
          <w:szCs w:val="20"/>
        </w:rPr>
        <w:t>a</w:t>
      </w:r>
      <w:r>
        <w:rPr>
          <w:rFonts w:ascii="Arial" w:eastAsia="Arial" w:hAnsi="Arial" w:cs="Arial"/>
          <w:color w:val="000000"/>
          <w:sz w:val="20"/>
          <w:szCs w:val="20"/>
        </w:rPr>
        <w:t xml:space="preserve"> de despacho de la Secretaría de Estudio.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E129" w14:textId="77777777" w:rsidR="00D46973" w:rsidRDefault="00D469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8588" w14:textId="62D851E6" w:rsidR="00B12C5D" w:rsidRDefault="00D46973">
    <w:pPr>
      <w:pBdr>
        <w:top w:val="nil"/>
        <w:left w:val="nil"/>
        <w:bottom w:val="nil"/>
        <w:right w:val="nil"/>
        <w:between w:val="nil"/>
      </w:pBdr>
      <w:tabs>
        <w:tab w:val="center" w:pos="4419"/>
        <w:tab w:val="right" w:pos="8838"/>
        <w:tab w:val="left" w:pos="5103"/>
      </w:tabs>
      <w:spacing w:after="0" w:line="240" w:lineRule="auto"/>
      <w:rPr>
        <w:rFonts w:ascii="Century Gothic" w:eastAsia="Century Gothic" w:hAnsi="Century Gothic" w:cs="Century Gothic"/>
        <w:b/>
        <w:color w:val="000000"/>
      </w:rPr>
    </w:pPr>
    <w:sdt>
      <w:sdtPr>
        <w:rPr>
          <w:rFonts w:ascii="Century Gothic" w:eastAsia="Century Gothic" w:hAnsi="Century Gothic" w:cs="Century Gothic"/>
          <w:color w:val="000000"/>
        </w:rPr>
        <w:id w:val="802201867"/>
        <w:docPartObj>
          <w:docPartGallery w:val="Watermarks"/>
          <w:docPartUnique/>
        </w:docPartObj>
      </w:sdtPr>
      <w:sdtContent>
        <w:r w:rsidRPr="00D46973">
          <w:rPr>
            <w:rFonts w:ascii="Century Gothic" w:eastAsia="Century Gothic" w:hAnsi="Century Gothic" w:cs="Century Gothic"/>
            <w:color w:val="000000"/>
          </w:rPr>
          <w:pict w14:anchorId="72E5F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0.35pt;height:132.5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sdt>
      <w:sdtPr>
        <w:rPr>
          <w:rFonts w:ascii="Century Gothic" w:eastAsia="Century Gothic" w:hAnsi="Century Gothic" w:cs="Century Gothic"/>
          <w:color w:val="000000"/>
        </w:rPr>
        <w:id w:val="1395309831"/>
        <w:docPartObj>
          <w:docPartGallery w:val="Page Numbers (Margins)"/>
          <w:docPartUnique/>
        </w:docPartObj>
      </w:sdtPr>
      <w:sdtContent>
        <w:r w:rsidR="00AC6CAA" w:rsidRPr="00AC6CAA">
          <w:rPr>
            <w:rFonts w:ascii="Century Gothic" w:eastAsia="Century Gothic" w:hAnsi="Century Gothic" w:cs="Century Gothic"/>
            <w:noProof/>
            <w:color w:val="000000"/>
          </w:rPr>
          <mc:AlternateContent>
            <mc:Choice Requires="wps">
              <w:drawing>
                <wp:anchor distT="0" distB="0" distL="114300" distR="114300" simplePos="0" relativeHeight="251660288" behindDoc="0" locked="0" layoutInCell="0" allowOverlap="1" wp14:anchorId="332C6074" wp14:editId="28912878">
                  <wp:simplePos x="0" y="0"/>
                  <wp:positionH relativeFrom="rightMargin">
                    <wp:align>center</wp:align>
                  </wp:positionH>
                  <wp:positionV relativeFrom="page">
                    <wp:align>center</wp:align>
                  </wp:positionV>
                  <wp:extent cx="762000" cy="895350"/>
                  <wp:effectExtent l="0" t="0" r="0" b="0"/>
                  <wp:wrapNone/>
                  <wp:docPr id="93171018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87D183C" w14:textId="77777777" w:rsidR="00AC6CAA" w:rsidRDefault="00AC6CAA">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6074"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87D183C" w14:textId="77777777" w:rsidR="00AC6CAA" w:rsidRDefault="00AC6CAA">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66962">
      <w:rPr>
        <w:rFonts w:ascii="Century Gothic" w:eastAsia="Century Gothic" w:hAnsi="Century Gothic" w:cs="Century Gothic"/>
        <w:color w:val="000000"/>
      </w:rPr>
      <w:t xml:space="preserve"> </w:t>
    </w:r>
    <w:r w:rsidR="00766962">
      <w:rPr>
        <w:noProof/>
      </w:rPr>
      <w:drawing>
        <wp:anchor distT="0" distB="0" distL="114300" distR="114300" simplePos="0" relativeHeight="251658240" behindDoc="0" locked="0" layoutInCell="1" hidden="0" allowOverlap="1" wp14:anchorId="5F84FD44" wp14:editId="0BF4FEB6">
          <wp:simplePos x="0" y="0"/>
          <wp:positionH relativeFrom="column">
            <wp:posOffset>-43179</wp:posOffset>
          </wp:positionH>
          <wp:positionV relativeFrom="paragraph">
            <wp:posOffset>32385</wp:posOffset>
          </wp:positionV>
          <wp:extent cx="1030363" cy="1226597"/>
          <wp:effectExtent l="0" t="0" r="0" b="0"/>
          <wp:wrapNone/>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0363" cy="1226597"/>
                  </a:xfrm>
                  <a:prstGeom prst="rect">
                    <a:avLst/>
                  </a:prstGeom>
                  <a:ln/>
                </pic:spPr>
              </pic:pic>
            </a:graphicData>
          </a:graphic>
        </wp:anchor>
      </w:drawing>
    </w:r>
  </w:p>
  <w:p w14:paraId="2BE974B8" w14:textId="77777777" w:rsidR="00B12C5D" w:rsidRDefault="00766962">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ab/>
    </w:r>
    <w:r>
      <w:rPr>
        <w:rFonts w:ascii="Century Gothic" w:eastAsia="Century Gothic" w:hAnsi="Century Gothic" w:cs="Century Gothic"/>
        <w:b/>
        <w:color w:val="000000"/>
      </w:rPr>
      <w:tab/>
    </w:r>
  </w:p>
  <w:p w14:paraId="362F872B" w14:textId="77777777" w:rsidR="00B12C5D" w:rsidRDefault="00766962">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r>
      <w:rPr>
        <w:rFonts w:ascii="Century Gothic" w:eastAsia="Century Gothic" w:hAnsi="Century Gothic" w:cs="Century Gothic"/>
        <w:b/>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DFD34" w14:textId="77777777" w:rsidR="00D46973" w:rsidRDefault="00D469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C5D"/>
    <w:rsid w:val="00067A6E"/>
    <w:rsid w:val="000701B3"/>
    <w:rsid w:val="00342069"/>
    <w:rsid w:val="00412F8B"/>
    <w:rsid w:val="00485610"/>
    <w:rsid w:val="004D6FAC"/>
    <w:rsid w:val="00605189"/>
    <w:rsid w:val="00766962"/>
    <w:rsid w:val="007D7C27"/>
    <w:rsid w:val="008C332F"/>
    <w:rsid w:val="00AC6CAA"/>
    <w:rsid w:val="00AF1359"/>
    <w:rsid w:val="00B12C5D"/>
    <w:rsid w:val="00D305B6"/>
    <w:rsid w:val="00D46973"/>
    <w:rsid w:val="00DF2411"/>
    <w:rsid w:val="00F331C4"/>
    <w:rsid w:val="00FE76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6A2A"/>
  <w15:docId w15:val="{86899E70-3455-4ED8-B3EE-60D7339A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D41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2F6"/>
  </w:style>
  <w:style w:type="paragraph" w:styleId="Prrafodelista">
    <w:name w:val="List Paragraph"/>
    <w:basedOn w:val="Normal"/>
    <w:uiPriority w:val="34"/>
    <w:qFormat/>
    <w:rsid w:val="00D412F6"/>
    <w:pPr>
      <w:ind w:left="720"/>
      <w:contextualSpacing/>
    </w:pPr>
  </w:style>
  <w:style w:type="table" w:styleId="Tablaconcuadrcula">
    <w:name w:val="Table Grid"/>
    <w:basedOn w:val="Tablanormal"/>
    <w:uiPriority w:val="39"/>
    <w:rsid w:val="00D4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412F6"/>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412F6"/>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D412F6"/>
    <w:rPr>
      <w:vertAlign w:val="superscript"/>
    </w:rPr>
  </w:style>
  <w:style w:type="character" w:styleId="Hipervnculo">
    <w:name w:val="Hyperlink"/>
    <w:basedOn w:val="Fuentedeprrafopredeter"/>
    <w:uiPriority w:val="99"/>
    <w:unhideWhenUsed/>
    <w:rsid w:val="00AB7714"/>
    <w:rPr>
      <w:color w:val="0563C1" w:themeColor="hyperlink"/>
      <w:u w:val="single"/>
    </w:rPr>
  </w:style>
  <w:style w:type="character" w:styleId="Mencinsinresolver">
    <w:name w:val="Unresolved Mention"/>
    <w:basedOn w:val="Fuentedeprrafopredeter"/>
    <w:uiPriority w:val="99"/>
    <w:semiHidden/>
    <w:unhideWhenUsed/>
    <w:rsid w:val="00AB7714"/>
    <w:rPr>
      <w:color w:val="605E5C"/>
      <w:shd w:val="clear" w:color="auto" w:fill="E1DFDD"/>
    </w:rPr>
  </w:style>
  <w:style w:type="paragraph" w:styleId="Textodeglobo">
    <w:name w:val="Balloon Text"/>
    <w:basedOn w:val="Normal"/>
    <w:link w:val="TextodegloboCar"/>
    <w:uiPriority w:val="99"/>
    <w:semiHidden/>
    <w:unhideWhenUsed/>
    <w:rsid w:val="00B10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F5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E193B"/>
    <w:pPr>
      <w:spacing w:after="0" w:line="240" w:lineRule="auto"/>
      <w:jc w:val="both"/>
    </w:pPr>
    <w:rPr>
      <w:vertAlign w:val="superscript"/>
    </w:rPr>
  </w:style>
  <w:style w:type="paragraph" w:styleId="Sinespaciado">
    <w:name w:val="No Spacing"/>
    <w:uiPriority w:val="1"/>
    <w:qFormat/>
    <w:rsid w:val="00FA35B0"/>
    <w:pPr>
      <w:spacing w:after="0" w:line="240" w:lineRule="auto"/>
    </w:pPr>
  </w:style>
  <w:style w:type="paragraph" w:styleId="Piedepgina">
    <w:name w:val="footer"/>
    <w:basedOn w:val="Normal"/>
    <w:link w:val="PiedepginaCar"/>
    <w:uiPriority w:val="99"/>
    <w:unhideWhenUsed/>
    <w:rsid w:val="00FA35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35B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MNXENpxMvOoJUb98QXFO6afkIw==">AMUW2mWxeqesUTcsOd4ti4gJl5XxzsSnyu/LzhAnZvCbZg77nHp8A76LNCioc4+CuRL2YIb9KVjwbifsjrTDl1AamJfamY+UZZa81EiINnd7caJP+AW05HJZ7zDxA/s25PEu2WJOESh6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1</dc:creator>
  <cp:lastModifiedBy>Lic. Miroslava Rocha</cp:lastModifiedBy>
  <cp:revision>2</cp:revision>
  <cp:lastPrinted>2024-05-06T17:07:00Z</cp:lastPrinted>
  <dcterms:created xsi:type="dcterms:W3CDTF">2024-05-06T17:13:00Z</dcterms:created>
  <dcterms:modified xsi:type="dcterms:W3CDTF">2024-05-06T17:13:00Z</dcterms:modified>
</cp:coreProperties>
</file>