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0EDBD" w14:textId="77777777" w:rsidR="00A5761E" w:rsidRPr="00A81C4C" w:rsidRDefault="00A5761E" w:rsidP="0065288B">
      <w:pPr>
        <w:spacing w:after="0" w:line="240" w:lineRule="auto"/>
        <w:ind w:left="4253" w:right="49"/>
        <w:jc w:val="both"/>
        <w:rPr>
          <w:rFonts w:ascii="Arial" w:eastAsia="Arial" w:hAnsi="Arial" w:cs="Arial"/>
          <w:sz w:val="23"/>
          <w:szCs w:val="23"/>
        </w:rPr>
      </w:pPr>
      <w:bookmarkStart w:id="0" w:name="_heading=h.gjdgxs" w:colFirst="0" w:colLast="0"/>
      <w:bookmarkEnd w:id="0"/>
      <w:r w:rsidRPr="00A81C4C">
        <w:rPr>
          <w:rFonts w:ascii="Arial" w:eastAsia="Arial" w:hAnsi="Arial" w:cs="Arial"/>
          <w:b/>
          <w:sz w:val="23"/>
          <w:szCs w:val="23"/>
        </w:rPr>
        <w:t>PROCEDIMIENTO ESPECIAL SANCIONADOR.</w:t>
      </w:r>
    </w:p>
    <w:p w14:paraId="496D1552" w14:textId="77777777" w:rsidR="00A5761E" w:rsidRPr="00A81C4C" w:rsidRDefault="00A5761E" w:rsidP="0065288B">
      <w:pPr>
        <w:pBdr>
          <w:top w:val="nil"/>
          <w:left w:val="nil"/>
          <w:bottom w:val="nil"/>
          <w:right w:val="nil"/>
          <w:between w:val="nil"/>
        </w:pBdr>
        <w:spacing w:after="0" w:line="240" w:lineRule="auto"/>
        <w:ind w:right="49"/>
        <w:rPr>
          <w:rFonts w:ascii="Arial" w:eastAsia="Arial" w:hAnsi="Arial" w:cs="Arial"/>
          <w:color w:val="000000"/>
          <w:sz w:val="23"/>
          <w:szCs w:val="23"/>
        </w:rPr>
      </w:pPr>
    </w:p>
    <w:p w14:paraId="78D7C453" w14:textId="02A1DF1A" w:rsidR="00A5761E" w:rsidRPr="00A81C4C" w:rsidRDefault="00A5761E" w:rsidP="0065288B">
      <w:pPr>
        <w:spacing w:before="29" w:after="0" w:line="240" w:lineRule="auto"/>
        <w:ind w:left="4253" w:right="49"/>
        <w:jc w:val="both"/>
        <w:rPr>
          <w:rFonts w:ascii="Arial" w:eastAsia="Arial" w:hAnsi="Arial" w:cs="Arial"/>
          <w:sz w:val="23"/>
          <w:szCs w:val="23"/>
        </w:rPr>
      </w:pPr>
      <w:r w:rsidRPr="00A81C4C">
        <w:rPr>
          <w:rFonts w:ascii="Arial" w:eastAsia="Arial" w:hAnsi="Arial" w:cs="Arial"/>
          <w:b/>
          <w:sz w:val="23"/>
          <w:szCs w:val="23"/>
        </w:rPr>
        <w:t xml:space="preserve">EXPEDIENTE: </w:t>
      </w:r>
      <w:r w:rsidRPr="00A81C4C">
        <w:rPr>
          <w:rFonts w:ascii="Arial" w:eastAsia="Arial" w:hAnsi="Arial" w:cs="Arial"/>
          <w:sz w:val="23"/>
          <w:szCs w:val="23"/>
        </w:rPr>
        <w:t>TEEA-PES-0</w:t>
      </w:r>
      <w:r>
        <w:rPr>
          <w:rFonts w:ascii="Arial" w:eastAsia="Arial" w:hAnsi="Arial" w:cs="Arial"/>
          <w:sz w:val="23"/>
          <w:szCs w:val="23"/>
        </w:rPr>
        <w:t>1</w:t>
      </w:r>
      <w:r w:rsidR="0082547D">
        <w:rPr>
          <w:rFonts w:ascii="Arial" w:eastAsia="Arial" w:hAnsi="Arial" w:cs="Arial"/>
          <w:sz w:val="23"/>
          <w:szCs w:val="23"/>
        </w:rPr>
        <w:t>6</w:t>
      </w:r>
      <w:r w:rsidRPr="00A81C4C">
        <w:rPr>
          <w:rFonts w:ascii="Arial" w:eastAsia="Arial" w:hAnsi="Arial" w:cs="Arial"/>
          <w:sz w:val="23"/>
          <w:szCs w:val="23"/>
        </w:rPr>
        <w:t>/2024.</w:t>
      </w:r>
    </w:p>
    <w:p w14:paraId="0893A6AE" w14:textId="77777777" w:rsidR="00A5761E" w:rsidRPr="00A81C4C" w:rsidRDefault="00A5761E" w:rsidP="0065288B">
      <w:pPr>
        <w:pBdr>
          <w:top w:val="nil"/>
          <w:left w:val="nil"/>
          <w:bottom w:val="nil"/>
          <w:right w:val="nil"/>
          <w:between w:val="nil"/>
        </w:pBdr>
        <w:spacing w:after="0" w:line="240" w:lineRule="auto"/>
        <w:ind w:right="49"/>
        <w:rPr>
          <w:rFonts w:ascii="Arial" w:eastAsia="Arial" w:hAnsi="Arial" w:cs="Arial"/>
          <w:color w:val="000000"/>
          <w:sz w:val="23"/>
          <w:szCs w:val="23"/>
        </w:rPr>
      </w:pPr>
    </w:p>
    <w:p w14:paraId="236E24E0" w14:textId="77777777" w:rsidR="00A5761E" w:rsidRPr="00A81C4C" w:rsidRDefault="00A5761E" w:rsidP="0065288B">
      <w:pPr>
        <w:ind w:left="4253" w:right="49"/>
        <w:jc w:val="both"/>
        <w:rPr>
          <w:rFonts w:ascii="Arial" w:eastAsia="Arial" w:hAnsi="Arial" w:cs="Arial"/>
          <w:sz w:val="23"/>
          <w:szCs w:val="23"/>
        </w:rPr>
      </w:pPr>
      <w:r w:rsidRPr="00A81C4C">
        <w:rPr>
          <w:rFonts w:ascii="Arial" w:eastAsia="Arial" w:hAnsi="Arial" w:cs="Arial"/>
          <w:b/>
          <w:sz w:val="23"/>
          <w:szCs w:val="23"/>
        </w:rPr>
        <w:t>DENUNCIANTE:</w:t>
      </w:r>
      <w:r w:rsidRPr="00A81C4C">
        <w:rPr>
          <w:rFonts w:ascii="Arial" w:eastAsia="Arial" w:hAnsi="Arial" w:cs="Arial"/>
          <w:sz w:val="23"/>
          <w:szCs w:val="23"/>
        </w:rPr>
        <w:t xml:space="preserve"> </w:t>
      </w:r>
      <w:r>
        <w:rPr>
          <w:rFonts w:ascii="Arial" w:eastAsia="Arial" w:hAnsi="Arial" w:cs="Arial"/>
          <w:sz w:val="23"/>
          <w:szCs w:val="23"/>
        </w:rPr>
        <w:t>PARTIDO REVOLUCIONARIO INSTITUCIONAL</w:t>
      </w:r>
      <w:r w:rsidRPr="00A81C4C">
        <w:rPr>
          <w:rFonts w:ascii="Arial" w:eastAsia="Arial" w:hAnsi="Arial" w:cs="Arial"/>
          <w:sz w:val="23"/>
          <w:szCs w:val="23"/>
        </w:rPr>
        <w:t>.</w:t>
      </w:r>
    </w:p>
    <w:p w14:paraId="538959AD" w14:textId="77777777" w:rsidR="00A5761E" w:rsidRPr="00A81C4C" w:rsidRDefault="00A5761E" w:rsidP="0065288B">
      <w:pPr>
        <w:ind w:left="4253" w:right="49"/>
        <w:jc w:val="both"/>
        <w:rPr>
          <w:rFonts w:ascii="Arial" w:eastAsia="Arial" w:hAnsi="Arial" w:cs="Arial"/>
          <w:sz w:val="23"/>
          <w:szCs w:val="23"/>
        </w:rPr>
      </w:pPr>
      <w:r w:rsidRPr="00A81C4C">
        <w:rPr>
          <w:rFonts w:ascii="Arial" w:eastAsia="Arial" w:hAnsi="Arial" w:cs="Arial"/>
          <w:b/>
          <w:sz w:val="23"/>
          <w:szCs w:val="23"/>
        </w:rPr>
        <w:t>DENUNCIAD</w:t>
      </w:r>
      <w:r>
        <w:rPr>
          <w:rFonts w:ascii="Arial" w:eastAsia="Arial" w:hAnsi="Arial" w:cs="Arial"/>
          <w:b/>
          <w:sz w:val="23"/>
          <w:szCs w:val="23"/>
        </w:rPr>
        <w:t>OS</w:t>
      </w:r>
      <w:r w:rsidRPr="00A81C4C">
        <w:rPr>
          <w:rFonts w:ascii="Arial" w:eastAsia="Arial" w:hAnsi="Arial" w:cs="Arial"/>
          <w:b/>
          <w:sz w:val="23"/>
          <w:szCs w:val="23"/>
        </w:rPr>
        <w:t xml:space="preserve">: </w:t>
      </w:r>
      <w:r>
        <w:rPr>
          <w:rFonts w:ascii="Arial" w:hAnsi="Arial" w:cs="Arial"/>
          <w:color w:val="000000"/>
        </w:rPr>
        <w:t>ROCÍO REYES GAYTÁN, CANDIDATA DE MORENA A LA ALCALDÍA DE SAN FRANCISCO DE LOS ROMO Y OTRO.</w:t>
      </w:r>
    </w:p>
    <w:p w14:paraId="57421372" w14:textId="77777777" w:rsidR="00A5761E" w:rsidRPr="00A81C4C" w:rsidRDefault="00A5761E" w:rsidP="0065288B">
      <w:pPr>
        <w:ind w:left="4253" w:right="49"/>
        <w:jc w:val="both"/>
        <w:rPr>
          <w:rFonts w:ascii="Arial" w:eastAsia="Arial" w:hAnsi="Arial" w:cs="Arial"/>
          <w:sz w:val="23"/>
          <w:szCs w:val="23"/>
        </w:rPr>
      </w:pPr>
      <w:r w:rsidRPr="00A81C4C">
        <w:rPr>
          <w:rFonts w:ascii="Arial" w:eastAsia="Arial" w:hAnsi="Arial" w:cs="Arial"/>
          <w:b/>
          <w:sz w:val="23"/>
          <w:szCs w:val="23"/>
        </w:rPr>
        <w:t>MAGISTRADA PONENTE:</w:t>
      </w:r>
      <w:r w:rsidRPr="00A81C4C">
        <w:rPr>
          <w:rFonts w:ascii="Arial" w:eastAsia="Arial" w:hAnsi="Arial" w:cs="Arial"/>
          <w:sz w:val="23"/>
          <w:szCs w:val="23"/>
        </w:rPr>
        <w:t xml:space="preserve"> LAURA HORTENSIA LLAMAS HERNÁNDEZ.</w:t>
      </w:r>
    </w:p>
    <w:p w14:paraId="1CF0CED6" w14:textId="77777777" w:rsidR="00A5761E" w:rsidRPr="00A81C4C" w:rsidRDefault="00A5761E" w:rsidP="0065288B">
      <w:pPr>
        <w:ind w:left="4253" w:right="49"/>
        <w:jc w:val="both"/>
        <w:rPr>
          <w:rFonts w:ascii="Arial" w:eastAsia="Arial" w:hAnsi="Arial" w:cs="Arial"/>
          <w:sz w:val="23"/>
          <w:szCs w:val="23"/>
        </w:rPr>
      </w:pPr>
      <w:r w:rsidRPr="00A81C4C">
        <w:rPr>
          <w:rFonts w:ascii="Arial" w:eastAsia="Arial" w:hAnsi="Arial" w:cs="Arial"/>
          <w:b/>
          <w:sz w:val="23"/>
          <w:szCs w:val="23"/>
        </w:rPr>
        <w:t>SECRETARIA DE ESTUDIO</w:t>
      </w:r>
      <w:r w:rsidRPr="00A81C4C">
        <w:rPr>
          <w:rFonts w:ascii="Arial" w:eastAsia="Arial" w:hAnsi="Arial" w:cs="Arial"/>
          <w:b/>
          <w:sz w:val="23"/>
          <w:szCs w:val="23"/>
          <w:vertAlign w:val="superscript"/>
        </w:rPr>
        <w:footnoteReference w:id="1"/>
      </w:r>
      <w:r w:rsidRPr="00A81C4C">
        <w:rPr>
          <w:rFonts w:ascii="Arial" w:eastAsia="Arial" w:hAnsi="Arial" w:cs="Arial"/>
          <w:b/>
          <w:sz w:val="23"/>
          <w:szCs w:val="23"/>
        </w:rPr>
        <w:t xml:space="preserve">: </w:t>
      </w:r>
      <w:r w:rsidRPr="00A81C4C">
        <w:rPr>
          <w:rFonts w:ascii="Arial" w:eastAsia="Arial" w:hAnsi="Arial" w:cs="Arial"/>
          <w:sz w:val="23"/>
          <w:szCs w:val="23"/>
        </w:rPr>
        <w:t xml:space="preserve">IVONNE AZUCENA ZAVALA SOTO. </w:t>
      </w:r>
    </w:p>
    <w:p w14:paraId="1E0022B7" w14:textId="77777777" w:rsidR="00A81C4C" w:rsidRPr="00A81C4C" w:rsidRDefault="00A81C4C" w:rsidP="0065288B">
      <w:pPr>
        <w:pBdr>
          <w:top w:val="nil"/>
          <w:left w:val="nil"/>
          <w:bottom w:val="nil"/>
          <w:right w:val="nil"/>
          <w:between w:val="nil"/>
        </w:pBdr>
        <w:spacing w:after="0" w:line="240" w:lineRule="auto"/>
        <w:ind w:right="49"/>
        <w:rPr>
          <w:rFonts w:ascii="Arial" w:eastAsia="Arial" w:hAnsi="Arial" w:cs="Arial"/>
          <w:color w:val="000000"/>
          <w:sz w:val="23"/>
          <w:szCs w:val="23"/>
        </w:rPr>
      </w:pPr>
    </w:p>
    <w:p w14:paraId="06407F81" w14:textId="1331A764" w:rsidR="00A81C4C" w:rsidRPr="00A81C4C" w:rsidRDefault="00A81C4C" w:rsidP="0065288B">
      <w:pPr>
        <w:spacing w:after="0" w:line="360" w:lineRule="auto"/>
        <w:ind w:left="-709" w:right="49" w:firstLine="708"/>
        <w:jc w:val="right"/>
        <w:rPr>
          <w:rFonts w:ascii="Arial" w:eastAsia="Arial" w:hAnsi="Arial" w:cs="Arial"/>
          <w:sz w:val="23"/>
          <w:szCs w:val="23"/>
        </w:rPr>
      </w:pPr>
      <w:r w:rsidRPr="00A81C4C">
        <w:rPr>
          <w:rFonts w:ascii="Arial" w:eastAsia="Arial" w:hAnsi="Arial" w:cs="Arial"/>
          <w:sz w:val="23"/>
          <w:szCs w:val="23"/>
        </w:rPr>
        <w:t xml:space="preserve">Aguascalientes, Aguascalientes, a </w:t>
      </w:r>
      <w:r w:rsidR="0065288B">
        <w:rPr>
          <w:rFonts w:ascii="Arial" w:eastAsia="Arial" w:hAnsi="Arial" w:cs="Arial"/>
          <w:sz w:val="23"/>
          <w:szCs w:val="23"/>
        </w:rPr>
        <w:t>tres de junio d</w:t>
      </w:r>
      <w:r w:rsidRPr="00A81C4C">
        <w:rPr>
          <w:rFonts w:ascii="Arial" w:eastAsia="Arial" w:hAnsi="Arial" w:cs="Arial"/>
          <w:sz w:val="23"/>
          <w:szCs w:val="23"/>
        </w:rPr>
        <w:t xml:space="preserve">e dos mil veinticuatro. </w:t>
      </w:r>
    </w:p>
    <w:p w14:paraId="7368341A" w14:textId="77777777" w:rsidR="00A81C4C" w:rsidRPr="00A81C4C" w:rsidRDefault="00A81C4C" w:rsidP="0065288B">
      <w:pPr>
        <w:pBdr>
          <w:top w:val="nil"/>
          <w:left w:val="nil"/>
          <w:bottom w:val="nil"/>
          <w:right w:val="nil"/>
          <w:between w:val="nil"/>
        </w:pBdr>
        <w:spacing w:after="0" w:line="240" w:lineRule="auto"/>
        <w:ind w:right="49"/>
        <w:rPr>
          <w:rFonts w:ascii="Arial" w:eastAsia="Arial" w:hAnsi="Arial" w:cs="Arial"/>
          <w:color w:val="000000"/>
          <w:sz w:val="23"/>
          <w:szCs w:val="23"/>
        </w:rPr>
      </w:pPr>
    </w:p>
    <w:p w14:paraId="4AD4E72B" w14:textId="3D16A5B4" w:rsidR="005166C0" w:rsidRDefault="00A81C4C" w:rsidP="0065288B">
      <w:pPr>
        <w:tabs>
          <w:tab w:val="left" w:pos="709"/>
        </w:tabs>
        <w:spacing w:after="0" w:line="360" w:lineRule="auto"/>
        <w:ind w:right="49"/>
        <w:jc w:val="both"/>
        <w:rPr>
          <w:rFonts w:ascii="Arial" w:eastAsia="Arial" w:hAnsi="Arial" w:cs="Arial"/>
          <w:sz w:val="23"/>
          <w:szCs w:val="23"/>
        </w:rPr>
      </w:pPr>
      <w:r w:rsidRPr="00A81C4C">
        <w:rPr>
          <w:rFonts w:ascii="Arial" w:eastAsia="Arial" w:hAnsi="Arial" w:cs="Arial"/>
          <w:sz w:val="23"/>
          <w:szCs w:val="23"/>
        </w:rPr>
        <w:tab/>
        <w:t xml:space="preserve">La Secretaria de Estudio, da cuenta a la Magistrada Laura Hortensia Llamas Hernández, con el </w:t>
      </w:r>
      <w:r w:rsidR="005166C0">
        <w:rPr>
          <w:rFonts w:ascii="Arial" w:eastAsia="Arial" w:hAnsi="Arial" w:cs="Arial"/>
          <w:sz w:val="23"/>
          <w:szCs w:val="23"/>
        </w:rPr>
        <w:t>oficio</w:t>
      </w:r>
      <w:r w:rsidR="0065288B">
        <w:rPr>
          <w:rFonts w:ascii="Arial" w:eastAsia="Arial" w:hAnsi="Arial" w:cs="Arial"/>
          <w:sz w:val="23"/>
          <w:szCs w:val="23"/>
        </w:rPr>
        <w:t xml:space="preserve"> TEEA-OP-01</w:t>
      </w:r>
      <w:r w:rsidR="0082547D">
        <w:rPr>
          <w:rFonts w:ascii="Arial" w:eastAsia="Arial" w:hAnsi="Arial" w:cs="Arial"/>
          <w:sz w:val="23"/>
          <w:szCs w:val="23"/>
        </w:rPr>
        <w:t>95</w:t>
      </w:r>
      <w:r w:rsidR="0065288B">
        <w:rPr>
          <w:rFonts w:ascii="Arial" w:eastAsia="Arial" w:hAnsi="Arial" w:cs="Arial"/>
          <w:sz w:val="23"/>
          <w:szCs w:val="23"/>
        </w:rPr>
        <w:t xml:space="preserve">-2024, signado por la Oficialía de Partes de este Órgano Jurisdiccional, por el que remite el diverso </w:t>
      </w:r>
      <w:r w:rsidR="005166C0">
        <w:rPr>
          <w:rFonts w:ascii="Arial" w:eastAsia="Arial" w:hAnsi="Arial" w:cs="Arial"/>
          <w:sz w:val="23"/>
          <w:szCs w:val="23"/>
        </w:rPr>
        <w:t>IEE/</w:t>
      </w:r>
      <w:r w:rsidR="0065288B">
        <w:rPr>
          <w:rFonts w:ascii="Arial" w:eastAsia="Arial" w:hAnsi="Arial" w:cs="Arial"/>
          <w:sz w:val="23"/>
          <w:szCs w:val="23"/>
        </w:rPr>
        <w:t>SE/</w:t>
      </w:r>
      <w:r w:rsidR="009C0EEC">
        <w:rPr>
          <w:rFonts w:ascii="Arial" w:eastAsia="Arial" w:hAnsi="Arial" w:cs="Arial"/>
          <w:sz w:val="23"/>
          <w:szCs w:val="23"/>
        </w:rPr>
        <w:t>1</w:t>
      </w:r>
      <w:r w:rsidR="0065288B">
        <w:rPr>
          <w:rFonts w:ascii="Arial" w:eastAsia="Arial" w:hAnsi="Arial" w:cs="Arial"/>
          <w:sz w:val="23"/>
          <w:szCs w:val="23"/>
        </w:rPr>
        <w:t>8</w:t>
      </w:r>
      <w:r w:rsidR="0082547D">
        <w:rPr>
          <w:rFonts w:ascii="Arial" w:eastAsia="Arial" w:hAnsi="Arial" w:cs="Arial"/>
          <w:sz w:val="23"/>
          <w:szCs w:val="23"/>
        </w:rPr>
        <w:t>89</w:t>
      </w:r>
      <w:r w:rsidR="009C0EEC">
        <w:rPr>
          <w:rFonts w:ascii="Arial" w:eastAsia="Arial" w:hAnsi="Arial" w:cs="Arial"/>
          <w:sz w:val="23"/>
          <w:szCs w:val="23"/>
        </w:rPr>
        <w:t>/2024</w:t>
      </w:r>
      <w:r w:rsidR="005166C0">
        <w:rPr>
          <w:rFonts w:ascii="Arial" w:eastAsia="Arial" w:hAnsi="Arial" w:cs="Arial"/>
          <w:sz w:val="23"/>
          <w:szCs w:val="23"/>
        </w:rPr>
        <w:t>, por el que la Secretaría Ejecutiva del Instituto Estatal Electoral del Estado de Aguascalientes</w:t>
      </w:r>
      <w:r w:rsidR="009C0EEC">
        <w:rPr>
          <w:rFonts w:ascii="Arial" w:eastAsia="Arial" w:hAnsi="Arial" w:cs="Arial"/>
          <w:sz w:val="23"/>
          <w:szCs w:val="23"/>
        </w:rPr>
        <w:t xml:space="preserve"> </w:t>
      </w:r>
      <w:r w:rsidR="0065288B">
        <w:rPr>
          <w:rFonts w:ascii="Arial" w:eastAsia="Arial" w:hAnsi="Arial" w:cs="Arial"/>
          <w:sz w:val="23"/>
          <w:szCs w:val="23"/>
        </w:rPr>
        <w:t>informó el cumplimiento de las medidas cautelares ordenadas a través de la resolución CDQ-R-</w:t>
      </w:r>
      <w:r w:rsidR="0082547D">
        <w:rPr>
          <w:rFonts w:ascii="Arial" w:eastAsia="Arial" w:hAnsi="Arial" w:cs="Arial"/>
          <w:sz w:val="23"/>
          <w:szCs w:val="23"/>
        </w:rPr>
        <w:t>11</w:t>
      </w:r>
      <w:r w:rsidR="0065288B">
        <w:rPr>
          <w:rFonts w:ascii="Arial" w:eastAsia="Arial" w:hAnsi="Arial" w:cs="Arial"/>
          <w:sz w:val="23"/>
          <w:szCs w:val="23"/>
        </w:rPr>
        <w:t xml:space="preserve">/2024, emitida por la Comisión de Quejas y Denuncias de la referida autoridad administrativa, así como las constancias que lo acreditan. </w:t>
      </w:r>
    </w:p>
    <w:p w14:paraId="543AB2BF" w14:textId="77777777" w:rsidR="00487F2A" w:rsidRPr="004C16CA" w:rsidRDefault="00487F2A" w:rsidP="0065288B">
      <w:pPr>
        <w:tabs>
          <w:tab w:val="left" w:pos="709"/>
        </w:tabs>
        <w:spacing w:after="0" w:line="360" w:lineRule="auto"/>
        <w:ind w:right="49"/>
        <w:jc w:val="both"/>
        <w:rPr>
          <w:rFonts w:ascii="Arial" w:eastAsia="Arial" w:hAnsi="Arial" w:cs="Arial"/>
          <w:sz w:val="18"/>
          <w:szCs w:val="18"/>
        </w:rPr>
      </w:pPr>
    </w:p>
    <w:p w14:paraId="7FEBA34A" w14:textId="68B7DDA1" w:rsidR="004C16CA" w:rsidRPr="00A81C4C" w:rsidRDefault="004C16CA" w:rsidP="0065288B">
      <w:pPr>
        <w:tabs>
          <w:tab w:val="left" w:pos="709"/>
        </w:tabs>
        <w:spacing w:after="0" w:line="360" w:lineRule="auto"/>
        <w:ind w:right="49"/>
        <w:jc w:val="both"/>
        <w:rPr>
          <w:rFonts w:ascii="Arial" w:hAnsi="Arial" w:cs="Arial"/>
          <w:b/>
          <w:bCs/>
          <w:sz w:val="23"/>
          <w:szCs w:val="23"/>
        </w:rPr>
      </w:pPr>
      <w:r w:rsidRPr="00A81C4C">
        <w:rPr>
          <w:rFonts w:ascii="Arial" w:eastAsia="Times New Roman" w:hAnsi="Arial" w:cs="Arial"/>
          <w:sz w:val="23"/>
          <w:szCs w:val="23"/>
          <w:lang w:eastAsia="es-ES"/>
        </w:rPr>
        <w:t xml:space="preserve">Por lo anterior, </w:t>
      </w:r>
      <w:r w:rsidRPr="00A81C4C">
        <w:rPr>
          <w:rFonts w:ascii="Arial" w:hAnsi="Arial" w:cs="Arial"/>
          <w:sz w:val="23"/>
          <w:szCs w:val="23"/>
        </w:rPr>
        <w:t xml:space="preserve">con fundamento en lo dispuesto por </w:t>
      </w:r>
      <w:r w:rsidR="0065288B">
        <w:rPr>
          <w:rFonts w:ascii="Arial" w:hAnsi="Arial" w:cs="Arial"/>
          <w:sz w:val="23"/>
          <w:szCs w:val="23"/>
        </w:rPr>
        <w:t>el artículo</w:t>
      </w:r>
      <w:r>
        <w:rPr>
          <w:rFonts w:ascii="Arial" w:hAnsi="Arial" w:cs="Arial"/>
          <w:sz w:val="23"/>
          <w:szCs w:val="23"/>
        </w:rPr>
        <w:t xml:space="preserve"> 274 del Código Electoral del Estado de Aguascalientes, así como </w:t>
      </w:r>
      <w:r w:rsidR="0065288B">
        <w:rPr>
          <w:rFonts w:ascii="Arial" w:hAnsi="Arial" w:cs="Arial"/>
          <w:sz w:val="23"/>
          <w:szCs w:val="23"/>
        </w:rPr>
        <w:t>el diverso</w:t>
      </w:r>
      <w:r w:rsidRPr="00A81C4C">
        <w:rPr>
          <w:rFonts w:ascii="Arial" w:hAnsi="Arial" w:cs="Arial"/>
          <w:sz w:val="23"/>
          <w:szCs w:val="23"/>
        </w:rPr>
        <w:t xml:space="preserve"> 32, </w:t>
      </w:r>
      <w:r w:rsidR="0065288B">
        <w:rPr>
          <w:rFonts w:ascii="Arial" w:hAnsi="Arial" w:cs="Arial"/>
          <w:sz w:val="23"/>
          <w:szCs w:val="23"/>
        </w:rPr>
        <w:t>fracción</w:t>
      </w:r>
      <w:r w:rsidRPr="00A81C4C">
        <w:rPr>
          <w:rFonts w:ascii="Arial" w:hAnsi="Arial" w:cs="Arial"/>
          <w:sz w:val="23"/>
          <w:szCs w:val="23"/>
        </w:rPr>
        <w:t xml:space="preserve"> II</w:t>
      </w:r>
      <w:r w:rsidR="00A5761E">
        <w:rPr>
          <w:rFonts w:ascii="Arial" w:hAnsi="Arial" w:cs="Arial"/>
          <w:sz w:val="23"/>
          <w:szCs w:val="23"/>
        </w:rPr>
        <w:t xml:space="preserve"> </w:t>
      </w:r>
      <w:r>
        <w:rPr>
          <w:rFonts w:ascii="Arial" w:hAnsi="Arial" w:cs="Arial"/>
          <w:sz w:val="23"/>
          <w:szCs w:val="23"/>
        </w:rPr>
        <w:t xml:space="preserve">del Reglamento Interior del Tribunal Electoral del Estado de Aguascalientes, </w:t>
      </w:r>
      <w:r w:rsidRPr="00A81C4C">
        <w:rPr>
          <w:rFonts w:ascii="Arial" w:hAnsi="Arial" w:cs="Arial"/>
          <w:b/>
          <w:bCs/>
          <w:sz w:val="23"/>
          <w:szCs w:val="23"/>
        </w:rPr>
        <w:t>se acuerda:</w:t>
      </w:r>
    </w:p>
    <w:p w14:paraId="32F1089F" w14:textId="77777777" w:rsidR="00D156B1" w:rsidRPr="00A81C4C" w:rsidRDefault="00D156B1" w:rsidP="0065288B">
      <w:pPr>
        <w:pStyle w:val="Sinespaciado"/>
        <w:ind w:right="49"/>
        <w:rPr>
          <w:rFonts w:ascii="Arial" w:hAnsi="Arial" w:cs="Arial"/>
          <w:sz w:val="23"/>
          <w:szCs w:val="23"/>
        </w:rPr>
      </w:pPr>
    </w:p>
    <w:p w14:paraId="6CCF263C" w14:textId="7048B902" w:rsidR="006D1B78" w:rsidRPr="006D1B78" w:rsidRDefault="0065288B" w:rsidP="0065288B">
      <w:pPr>
        <w:widowControl w:val="0"/>
        <w:autoSpaceDE w:val="0"/>
        <w:autoSpaceDN w:val="0"/>
        <w:spacing w:after="0" w:line="360" w:lineRule="auto"/>
        <w:ind w:right="49" w:firstLine="708"/>
        <w:jc w:val="both"/>
        <w:rPr>
          <w:rFonts w:ascii="Arial" w:hAnsi="Arial" w:cs="Arial"/>
          <w:b/>
          <w:sz w:val="23"/>
          <w:szCs w:val="23"/>
        </w:rPr>
      </w:pPr>
      <w:r>
        <w:rPr>
          <w:rFonts w:ascii="Arial" w:hAnsi="Arial" w:cs="Arial"/>
          <w:b/>
          <w:bCs/>
          <w:sz w:val="23"/>
          <w:szCs w:val="23"/>
        </w:rPr>
        <w:t>Único</w:t>
      </w:r>
      <w:r w:rsidR="005733ED" w:rsidRPr="006D1B78">
        <w:rPr>
          <w:rFonts w:ascii="Arial" w:hAnsi="Arial" w:cs="Arial"/>
          <w:b/>
          <w:bCs/>
          <w:sz w:val="23"/>
          <w:szCs w:val="23"/>
        </w:rPr>
        <w:t>.</w:t>
      </w:r>
      <w:r w:rsidR="006D1B78">
        <w:rPr>
          <w:rFonts w:ascii="Arial" w:hAnsi="Arial" w:cs="Arial"/>
          <w:b/>
          <w:bCs/>
          <w:sz w:val="23"/>
          <w:szCs w:val="23"/>
        </w:rPr>
        <w:t xml:space="preserve"> </w:t>
      </w:r>
      <w:r w:rsidR="006D1B78" w:rsidRPr="006D1B78">
        <w:rPr>
          <w:rFonts w:ascii="Arial" w:hAnsi="Arial" w:cs="Arial"/>
          <w:b/>
          <w:sz w:val="23"/>
          <w:szCs w:val="23"/>
        </w:rPr>
        <w:t xml:space="preserve">Recepción. </w:t>
      </w:r>
      <w:r w:rsidR="006D1B78" w:rsidRPr="006D1B78">
        <w:rPr>
          <w:rFonts w:ascii="Arial" w:hAnsi="Arial" w:cs="Arial"/>
          <w:sz w:val="23"/>
          <w:szCs w:val="23"/>
        </w:rPr>
        <w:t xml:space="preserve">Se tiene a la </w:t>
      </w:r>
      <w:r w:rsidR="006D1B78">
        <w:rPr>
          <w:rFonts w:ascii="Arial" w:eastAsia="Arial" w:hAnsi="Arial" w:cs="Arial"/>
          <w:sz w:val="23"/>
          <w:szCs w:val="23"/>
        </w:rPr>
        <w:t>Secretaría Ejecutiva del Instituto Estatal Electoral del Estado de Aguascalientes</w:t>
      </w:r>
      <w:r w:rsidR="006D1B78" w:rsidRPr="006D1B78">
        <w:rPr>
          <w:rFonts w:ascii="Arial" w:hAnsi="Arial" w:cs="Arial"/>
          <w:sz w:val="23"/>
          <w:szCs w:val="23"/>
        </w:rPr>
        <w:t xml:space="preserve">, remitiendo </w:t>
      </w:r>
      <w:r w:rsidR="006D1B78">
        <w:rPr>
          <w:rFonts w:ascii="Arial" w:hAnsi="Arial" w:cs="Arial"/>
          <w:sz w:val="23"/>
          <w:szCs w:val="23"/>
        </w:rPr>
        <w:t>el escrito de cuenta</w:t>
      </w:r>
      <w:r w:rsidR="006D1B78" w:rsidRPr="006D1B78">
        <w:rPr>
          <w:rFonts w:ascii="Arial" w:hAnsi="Arial" w:cs="Arial"/>
          <w:sz w:val="23"/>
          <w:szCs w:val="23"/>
        </w:rPr>
        <w:t xml:space="preserve">, </w:t>
      </w:r>
      <w:r w:rsidR="006D1B78">
        <w:rPr>
          <w:rFonts w:ascii="Arial" w:hAnsi="Arial" w:cs="Arial"/>
          <w:sz w:val="23"/>
          <w:szCs w:val="23"/>
        </w:rPr>
        <w:t>el cual</w:t>
      </w:r>
      <w:r w:rsidR="006D1B78" w:rsidRPr="006D1B78">
        <w:rPr>
          <w:rFonts w:ascii="Arial" w:hAnsi="Arial" w:cs="Arial"/>
          <w:sz w:val="23"/>
          <w:szCs w:val="23"/>
        </w:rPr>
        <w:t xml:space="preserve"> se ordena agregar a los autos del expediente en que se actúa, para que obren como en Derecho proceda. </w:t>
      </w:r>
    </w:p>
    <w:p w14:paraId="77D2C1BB" w14:textId="6A90329B" w:rsidR="00552DD9" w:rsidRPr="00552DD9" w:rsidRDefault="00552DD9" w:rsidP="0065288B">
      <w:pPr>
        <w:pStyle w:val="Prrafodelista"/>
        <w:tabs>
          <w:tab w:val="left" w:pos="709"/>
        </w:tabs>
        <w:spacing w:after="0" w:line="360" w:lineRule="auto"/>
        <w:ind w:left="0" w:right="49"/>
        <w:jc w:val="both"/>
        <w:rPr>
          <w:rFonts w:ascii="Arial" w:hAnsi="Arial" w:cs="Arial"/>
          <w:sz w:val="14"/>
          <w:szCs w:val="14"/>
        </w:rPr>
      </w:pPr>
    </w:p>
    <w:p w14:paraId="177A6B3C" w14:textId="77777777" w:rsidR="00A81C4C" w:rsidRPr="00A81C4C" w:rsidRDefault="00A81C4C" w:rsidP="0065288B">
      <w:pPr>
        <w:spacing w:after="0" w:line="360" w:lineRule="auto"/>
        <w:ind w:right="49"/>
        <w:jc w:val="both"/>
        <w:rPr>
          <w:rFonts w:ascii="Arial" w:eastAsia="Arial" w:hAnsi="Arial" w:cs="Arial"/>
          <w:b/>
          <w:sz w:val="23"/>
          <w:szCs w:val="23"/>
        </w:rPr>
      </w:pPr>
      <w:r w:rsidRPr="00A81C4C">
        <w:rPr>
          <w:rFonts w:ascii="Arial" w:eastAsia="Arial" w:hAnsi="Arial" w:cs="Arial"/>
          <w:b/>
          <w:sz w:val="23"/>
          <w:szCs w:val="23"/>
        </w:rPr>
        <w:t>Notifíquese.</w:t>
      </w:r>
    </w:p>
    <w:p w14:paraId="4E7088C7" w14:textId="77777777" w:rsidR="00A81C4C" w:rsidRPr="00A81C4C" w:rsidRDefault="00A81C4C" w:rsidP="0065288B">
      <w:pPr>
        <w:pBdr>
          <w:top w:val="nil"/>
          <w:left w:val="nil"/>
          <w:bottom w:val="nil"/>
          <w:right w:val="nil"/>
          <w:between w:val="nil"/>
        </w:pBdr>
        <w:spacing w:after="0" w:line="240" w:lineRule="auto"/>
        <w:ind w:right="49"/>
        <w:rPr>
          <w:rFonts w:ascii="Arial" w:hAnsi="Arial" w:cs="Arial"/>
          <w:color w:val="000000"/>
          <w:sz w:val="23"/>
          <w:szCs w:val="23"/>
        </w:rPr>
      </w:pPr>
    </w:p>
    <w:p w14:paraId="360584D7" w14:textId="30EE87A0" w:rsidR="00A81C4C" w:rsidRDefault="00A81C4C" w:rsidP="0065288B">
      <w:pPr>
        <w:spacing w:after="0" w:line="360" w:lineRule="auto"/>
        <w:ind w:right="49"/>
        <w:jc w:val="both"/>
        <w:rPr>
          <w:rFonts w:ascii="Arial" w:eastAsia="Arial" w:hAnsi="Arial" w:cs="Arial"/>
          <w:sz w:val="23"/>
          <w:szCs w:val="23"/>
        </w:rPr>
      </w:pPr>
      <w:r w:rsidRPr="00A81C4C">
        <w:rPr>
          <w:rFonts w:ascii="Arial" w:eastAsia="Arial" w:hAnsi="Arial" w:cs="Arial"/>
          <w:sz w:val="23"/>
          <w:szCs w:val="23"/>
        </w:rPr>
        <w:t xml:space="preserve">Así lo acordó y firma la Magistrada Laura Hortensia Llamas Hernández, en presencia de la encargada de despacho de la </w:t>
      </w:r>
      <w:proofErr w:type="gramStart"/>
      <w:r w:rsidRPr="00A81C4C">
        <w:rPr>
          <w:rFonts w:ascii="Arial" w:eastAsia="Arial" w:hAnsi="Arial" w:cs="Arial"/>
          <w:sz w:val="23"/>
          <w:szCs w:val="23"/>
        </w:rPr>
        <w:t>Secretaria</w:t>
      </w:r>
      <w:proofErr w:type="gramEnd"/>
      <w:r w:rsidRPr="00A81C4C">
        <w:rPr>
          <w:rFonts w:ascii="Arial" w:eastAsia="Arial" w:hAnsi="Arial" w:cs="Arial"/>
          <w:sz w:val="23"/>
          <w:szCs w:val="23"/>
        </w:rPr>
        <w:t xml:space="preserve"> de Estudio Ivonne Azucena Zavala Soto, quien da fe.</w:t>
      </w:r>
    </w:p>
    <w:p w14:paraId="2A81964E" w14:textId="77777777" w:rsidR="0065288B" w:rsidRPr="0065288B" w:rsidRDefault="0065288B" w:rsidP="0065288B">
      <w:pPr>
        <w:spacing w:after="0" w:line="360" w:lineRule="auto"/>
        <w:ind w:right="49"/>
        <w:jc w:val="both"/>
        <w:rPr>
          <w:rFonts w:ascii="Arial" w:eastAsia="Arial" w:hAnsi="Arial" w:cs="Arial"/>
          <w:sz w:val="20"/>
          <w:szCs w:val="20"/>
        </w:rPr>
      </w:pPr>
    </w:p>
    <w:tbl>
      <w:tblPr>
        <w:tblW w:w="8187"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4093"/>
        <w:gridCol w:w="4094"/>
      </w:tblGrid>
      <w:tr w:rsidR="00A81C4C" w:rsidRPr="00A81C4C" w14:paraId="1D6C1F0A" w14:textId="77777777" w:rsidTr="00A81C4C">
        <w:trPr>
          <w:trHeight w:val="1258"/>
        </w:trPr>
        <w:tc>
          <w:tcPr>
            <w:tcW w:w="4093" w:type="dxa"/>
          </w:tcPr>
          <w:p w14:paraId="193220F3" w14:textId="6544945B" w:rsidR="00A81C4C" w:rsidRPr="00A81C4C" w:rsidRDefault="00A81C4C" w:rsidP="0065288B">
            <w:pPr>
              <w:spacing w:line="240" w:lineRule="auto"/>
              <w:ind w:right="49"/>
              <w:jc w:val="center"/>
              <w:rPr>
                <w:rFonts w:ascii="Arial" w:eastAsia="Arial" w:hAnsi="Arial" w:cs="Arial"/>
                <w:b/>
                <w:sz w:val="23"/>
                <w:szCs w:val="23"/>
              </w:rPr>
            </w:pPr>
            <w:bookmarkStart w:id="1" w:name="_heading=h.30j0zll" w:colFirst="0" w:colLast="0"/>
            <w:bookmarkEnd w:id="1"/>
          </w:p>
          <w:p w14:paraId="0C9210D7" w14:textId="19A34C37" w:rsidR="00A81C4C" w:rsidRPr="00A81C4C" w:rsidRDefault="00A81C4C" w:rsidP="0065288B">
            <w:pPr>
              <w:spacing w:line="240" w:lineRule="auto"/>
              <w:ind w:right="49"/>
              <w:jc w:val="center"/>
              <w:rPr>
                <w:rFonts w:ascii="Arial" w:eastAsia="Arial" w:hAnsi="Arial" w:cs="Arial"/>
                <w:b/>
                <w:sz w:val="23"/>
                <w:szCs w:val="23"/>
              </w:rPr>
            </w:pPr>
            <w:r w:rsidRPr="00A81C4C">
              <w:rPr>
                <w:rFonts w:ascii="Arial" w:eastAsia="Arial" w:hAnsi="Arial" w:cs="Arial"/>
                <w:b/>
                <w:sz w:val="23"/>
                <w:szCs w:val="23"/>
              </w:rPr>
              <w:t xml:space="preserve">LAURA HORTENSIA </w:t>
            </w:r>
            <w:r w:rsidRPr="00A81C4C">
              <w:rPr>
                <w:rFonts w:ascii="Arial" w:eastAsia="Arial" w:hAnsi="Arial" w:cs="Arial"/>
                <w:b/>
                <w:sz w:val="23"/>
                <w:szCs w:val="23"/>
              </w:rPr>
              <w:br/>
              <w:t>LLAMAS HERNÁNDEZ</w:t>
            </w:r>
            <w:r w:rsidRPr="00A81C4C">
              <w:rPr>
                <w:rFonts w:ascii="Arial" w:eastAsia="Arial" w:hAnsi="Arial" w:cs="Arial"/>
                <w:b/>
                <w:sz w:val="23"/>
                <w:szCs w:val="23"/>
              </w:rPr>
              <w:br/>
              <w:t>MAGISTRADA</w:t>
            </w:r>
          </w:p>
        </w:tc>
        <w:tc>
          <w:tcPr>
            <w:tcW w:w="4094" w:type="dxa"/>
          </w:tcPr>
          <w:p w14:paraId="5A9CCCAA" w14:textId="77777777" w:rsidR="00A81C4C" w:rsidRPr="00A81C4C" w:rsidRDefault="00A81C4C" w:rsidP="0065288B">
            <w:pPr>
              <w:spacing w:line="240" w:lineRule="auto"/>
              <w:ind w:right="49"/>
              <w:jc w:val="center"/>
              <w:rPr>
                <w:rFonts w:ascii="Arial" w:eastAsia="Arial" w:hAnsi="Arial" w:cs="Arial"/>
                <w:b/>
                <w:sz w:val="23"/>
                <w:szCs w:val="23"/>
              </w:rPr>
            </w:pPr>
          </w:p>
          <w:p w14:paraId="28248E19" w14:textId="70D2BEAF" w:rsidR="00A81C4C" w:rsidRPr="00A81C4C" w:rsidRDefault="00A81C4C" w:rsidP="0065288B">
            <w:pPr>
              <w:spacing w:line="240" w:lineRule="auto"/>
              <w:ind w:right="49"/>
              <w:jc w:val="center"/>
              <w:rPr>
                <w:rFonts w:ascii="Arial" w:eastAsia="Arial" w:hAnsi="Arial" w:cs="Arial"/>
                <w:b/>
                <w:sz w:val="23"/>
                <w:szCs w:val="23"/>
              </w:rPr>
            </w:pPr>
            <w:r w:rsidRPr="00A81C4C">
              <w:rPr>
                <w:rFonts w:ascii="Arial" w:eastAsia="Arial" w:hAnsi="Arial" w:cs="Arial"/>
                <w:b/>
                <w:sz w:val="23"/>
                <w:szCs w:val="23"/>
              </w:rPr>
              <w:t xml:space="preserve">IVONNE AZUCENA </w:t>
            </w:r>
            <w:r w:rsidRPr="00A81C4C">
              <w:rPr>
                <w:rFonts w:ascii="Arial" w:eastAsia="Arial" w:hAnsi="Arial" w:cs="Arial"/>
                <w:b/>
                <w:sz w:val="23"/>
                <w:szCs w:val="23"/>
              </w:rPr>
              <w:br/>
              <w:t>ZAVALA SOTO</w:t>
            </w:r>
            <w:r w:rsidRPr="00A81C4C">
              <w:rPr>
                <w:rFonts w:ascii="Arial" w:eastAsia="Arial" w:hAnsi="Arial" w:cs="Arial"/>
                <w:b/>
                <w:sz w:val="23"/>
                <w:szCs w:val="23"/>
              </w:rPr>
              <w:br/>
              <w:t xml:space="preserve">SECRETARIA </w:t>
            </w:r>
          </w:p>
        </w:tc>
      </w:tr>
    </w:tbl>
    <w:p w14:paraId="33E88D00" w14:textId="77777777" w:rsidR="00D42224" w:rsidRPr="00A81C4C" w:rsidRDefault="00D42224">
      <w:pPr>
        <w:rPr>
          <w:rFonts w:ascii="Arial" w:hAnsi="Arial" w:cs="Arial"/>
          <w:sz w:val="23"/>
          <w:szCs w:val="23"/>
        </w:rPr>
      </w:pPr>
    </w:p>
    <w:sectPr w:rsidR="00D42224" w:rsidRPr="00A81C4C" w:rsidSect="00BD7EC5">
      <w:headerReference w:type="even" r:id="rId8"/>
      <w:headerReference w:type="default" r:id="rId9"/>
      <w:footerReference w:type="even" r:id="rId10"/>
      <w:footerReference w:type="default" r:id="rId11"/>
      <w:headerReference w:type="first" r:id="rId12"/>
      <w:footerReference w:type="first" r:id="rId13"/>
      <w:pgSz w:w="12240" w:h="20160" w:code="5"/>
      <w:pgMar w:top="2694"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1B1FF" w14:textId="77777777" w:rsidR="00915520" w:rsidRDefault="00915520" w:rsidP="00D412F6">
      <w:pPr>
        <w:spacing w:after="0" w:line="240" w:lineRule="auto"/>
      </w:pPr>
      <w:r>
        <w:separator/>
      </w:r>
    </w:p>
  </w:endnote>
  <w:endnote w:type="continuationSeparator" w:id="0">
    <w:p w14:paraId="6AC27739" w14:textId="77777777" w:rsidR="00915520" w:rsidRDefault="00915520" w:rsidP="00D4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C9850" w14:textId="77777777" w:rsidR="00C705FE" w:rsidRDefault="00C705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32B68" w14:textId="77777777" w:rsidR="00C705FE" w:rsidRDefault="00C705F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FA212" w14:textId="77777777" w:rsidR="00C705FE" w:rsidRDefault="00C705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AB3AD" w14:textId="77777777" w:rsidR="00915520" w:rsidRDefault="00915520" w:rsidP="00D412F6">
      <w:pPr>
        <w:spacing w:after="0" w:line="240" w:lineRule="auto"/>
      </w:pPr>
      <w:r>
        <w:separator/>
      </w:r>
    </w:p>
  </w:footnote>
  <w:footnote w:type="continuationSeparator" w:id="0">
    <w:p w14:paraId="6EBB2D66" w14:textId="77777777" w:rsidR="00915520" w:rsidRDefault="00915520" w:rsidP="00D412F6">
      <w:pPr>
        <w:spacing w:after="0" w:line="240" w:lineRule="auto"/>
      </w:pPr>
      <w:r>
        <w:continuationSeparator/>
      </w:r>
    </w:p>
  </w:footnote>
  <w:footnote w:id="1">
    <w:p w14:paraId="5D3BBA16" w14:textId="77777777" w:rsidR="00A5761E" w:rsidRDefault="00A5761E" w:rsidP="00A5761E">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Encargada de despacho de la Secretaría de Estudio.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F70BE" w14:textId="77777777" w:rsidR="00C705FE" w:rsidRDefault="00C705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07823" w14:textId="4E5FBFF1" w:rsidR="00F21999" w:rsidRDefault="00FA35B0"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6704" behindDoc="0" locked="0" layoutInCell="1" allowOverlap="1" wp14:anchorId="149623EA" wp14:editId="5034F103">
          <wp:simplePos x="0" y="0"/>
          <wp:positionH relativeFrom="margin">
            <wp:posOffset>-43180</wp:posOffset>
          </wp:positionH>
          <wp:positionV relativeFrom="paragraph">
            <wp:posOffset>32385</wp:posOffset>
          </wp:positionV>
          <wp:extent cx="1028700" cy="1224617"/>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30363" cy="1226597"/>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550526282"/>
        <w:docPartObj>
          <w:docPartGallery w:val="Page Numbers (Margins)"/>
          <w:docPartUnique/>
        </w:docPartObj>
      </w:sdtPr>
      <w:sdtContent>
        <w:r w:rsidR="00470578" w:rsidRPr="00932419">
          <w:rPr>
            <w:rFonts w:ascii="Century Gothic" w:hAnsi="Century Gothic"/>
            <w:noProof/>
            <w:lang w:eastAsia="es-MX"/>
          </w:rPr>
          <mc:AlternateContent>
            <mc:Choice Requires="wps">
              <w:drawing>
                <wp:anchor distT="0" distB="0" distL="114300" distR="114300" simplePos="0" relativeHeight="251657728" behindDoc="0" locked="0" layoutInCell="0" allowOverlap="1" wp14:anchorId="797C3574" wp14:editId="2D1B8A52">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951527444"/>
                                <w:docPartObj>
                                  <w:docPartGallery w:val="Page Numbers (Margins)"/>
                                  <w:docPartUnique/>
                                </w:docPartObj>
                              </w:sdtPr>
                              <w:sdtContent>
                                <w:p w14:paraId="0BF975A9" w14:textId="77777777" w:rsidR="00F21999" w:rsidRPr="00932419" w:rsidRDefault="00470578">
                                  <w:pPr>
                                    <w:jc w:val="center"/>
                                    <w:rPr>
                                      <w:rFonts w:ascii="Century Gothic" w:eastAsiaTheme="majorEastAsia" w:hAnsi="Century Gothic" w:cstheme="majorBidi"/>
                                      <w:b/>
                                      <w:sz w:val="72"/>
                                      <w:szCs w:val="72"/>
                                    </w:rPr>
                                  </w:pPr>
                                  <w:r w:rsidRPr="00932419">
                                    <w:rPr>
                                      <w:rFonts w:ascii="Century Gothic" w:eastAsiaTheme="minorEastAsia" w:hAnsi="Century Gothic" w:cs="Times New Roman"/>
                                      <w:b/>
                                    </w:rPr>
                                    <w:fldChar w:fldCharType="begin"/>
                                  </w:r>
                                  <w:r w:rsidRPr="00932419">
                                    <w:rPr>
                                      <w:rFonts w:ascii="Century Gothic" w:hAnsi="Century Gothic"/>
                                      <w:b/>
                                    </w:rPr>
                                    <w:instrText>PAGE  \* MERGEFORMAT</w:instrText>
                                  </w:r>
                                  <w:r w:rsidRPr="00932419">
                                    <w:rPr>
                                      <w:rFonts w:ascii="Century Gothic" w:eastAsiaTheme="minorEastAsia" w:hAnsi="Century Gothic" w:cs="Times New Roman"/>
                                      <w:b/>
                                    </w:rPr>
                                    <w:fldChar w:fldCharType="separate"/>
                                  </w:r>
                                  <w:r w:rsidRPr="00527AF6">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C3574" id="Rectángulo 37" o:spid="_x0000_s1026" style="position:absolute;margin-left:0;margin-top:0;width:60pt;height:70.5pt;z-index:25165772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Century Gothic" w:eastAsiaTheme="majorEastAsia" w:hAnsi="Century Gothic" w:cstheme="majorBidi"/>
                            <w:b/>
                            <w:sz w:val="48"/>
                            <w:szCs w:val="48"/>
                          </w:rPr>
                          <w:id w:val="951527444"/>
                          <w:docPartObj>
                            <w:docPartGallery w:val="Page Numbers (Margins)"/>
                            <w:docPartUnique/>
                          </w:docPartObj>
                        </w:sdtPr>
                        <w:sdtContent>
                          <w:p w14:paraId="0BF975A9" w14:textId="77777777" w:rsidR="00F21999" w:rsidRPr="00932419" w:rsidRDefault="00470578">
                            <w:pPr>
                              <w:jc w:val="center"/>
                              <w:rPr>
                                <w:rFonts w:ascii="Century Gothic" w:eastAsiaTheme="majorEastAsia" w:hAnsi="Century Gothic" w:cstheme="majorBidi"/>
                                <w:b/>
                                <w:sz w:val="72"/>
                                <w:szCs w:val="72"/>
                              </w:rPr>
                            </w:pPr>
                            <w:r w:rsidRPr="00932419">
                              <w:rPr>
                                <w:rFonts w:ascii="Century Gothic" w:eastAsiaTheme="minorEastAsia" w:hAnsi="Century Gothic" w:cs="Times New Roman"/>
                                <w:b/>
                              </w:rPr>
                              <w:fldChar w:fldCharType="begin"/>
                            </w:r>
                            <w:r w:rsidRPr="00932419">
                              <w:rPr>
                                <w:rFonts w:ascii="Century Gothic" w:hAnsi="Century Gothic"/>
                                <w:b/>
                              </w:rPr>
                              <w:instrText>PAGE  \* MERGEFORMAT</w:instrText>
                            </w:r>
                            <w:r w:rsidRPr="00932419">
                              <w:rPr>
                                <w:rFonts w:ascii="Century Gothic" w:eastAsiaTheme="minorEastAsia" w:hAnsi="Century Gothic" w:cs="Times New Roman"/>
                                <w:b/>
                              </w:rPr>
                              <w:fldChar w:fldCharType="separate"/>
                            </w:r>
                            <w:r w:rsidRPr="00527AF6">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r w:rsidR="00470578">
      <w:rPr>
        <w:rFonts w:ascii="Century Gothic" w:hAnsi="Century Gothic"/>
      </w:rPr>
      <w:t xml:space="preserve"> </w:t>
    </w:r>
  </w:p>
  <w:p w14:paraId="67BD888A" w14:textId="0BBC7802" w:rsidR="00F21999" w:rsidRPr="00A46BD3" w:rsidRDefault="00470578" w:rsidP="00A46BD3">
    <w:pPr>
      <w:pStyle w:val="Encabezado"/>
      <w:rPr>
        <w:rFonts w:ascii="Century Gothic" w:hAnsi="Century Gothic"/>
        <w:b/>
      </w:rPr>
    </w:pPr>
    <w:r>
      <w:rPr>
        <w:rFonts w:ascii="Century Gothic" w:hAnsi="Century Gothic"/>
        <w:b/>
      </w:rPr>
      <w:tab/>
    </w:r>
    <w:r>
      <w:rPr>
        <w:rFonts w:ascii="Century Gothic" w:hAnsi="Century Gothic"/>
        <w:b/>
      </w:rPr>
      <w:tab/>
    </w:r>
  </w:p>
  <w:p w14:paraId="6D2C0E51" w14:textId="750E91ED" w:rsidR="00F21999" w:rsidRPr="00A46BD3" w:rsidRDefault="00470578" w:rsidP="00A46BD3">
    <w:pPr>
      <w:pStyle w:val="Encabezado"/>
      <w:rPr>
        <w:rFonts w:ascii="Century Gothic" w:hAnsi="Century Gothic"/>
      </w:rPr>
    </w:pPr>
    <w:r w:rsidRPr="00A46BD3">
      <w:rPr>
        <w:rFonts w:ascii="Century Gothic" w:hAnsi="Century Gothic"/>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8E4FE" w14:textId="77777777" w:rsidR="00C705FE" w:rsidRDefault="00C705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A1CE3"/>
    <w:multiLevelType w:val="hybridMultilevel"/>
    <w:tmpl w:val="563EDF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0C0E53"/>
    <w:multiLevelType w:val="hybridMultilevel"/>
    <w:tmpl w:val="A3661BB8"/>
    <w:lvl w:ilvl="0" w:tplc="298C5A6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E7133CE"/>
    <w:multiLevelType w:val="hybridMultilevel"/>
    <w:tmpl w:val="A29EFDEA"/>
    <w:lvl w:ilvl="0" w:tplc="94D099F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D6D1F7B"/>
    <w:multiLevelType w:val="hybridMultilevel"/>
    <w:tmpl w:val="670A7F5C"/>
    <w:lvl w:ilvl="0" w:tplc="75D04152">
      <w:start w:val="1"/>
      <w:numFmt w:val="decimal"/>
      <w:lvlText w:val="%1."/>
      <w:lvlJc w:val="left"/>
      <w:pPr>
        <w:ind w:left="1080" w:hanging="360"/>
      </w:pPr>
      <w:rPr>
        <w:rFonts w:hint="default"/>
        <w:b/>
        <w:bCs/>
        <w:i/>
        <w:i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57715ADB"/>
    <w:multiLevelType w:val="hybridMultilevel"/>
    <w:tmpl w:val="780856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8CA66F5"/>
    <w:multiLevelType w:val="hybridMultilevel"/>
    <w:tmpl w:val="B7720728"/>
    <w:lvl w:ilvl="0" w:tplc="3656CB2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6B3176F6"/>
    <w:multiLevelType w:val="hybridMultilevel"/>
    <w:tmpl w:val="59183E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C9A253D"/>
    <w:multiLevelType w:val="hybridMultilevel"/>
    <w:tmpl w:val="900ED268"/>
    <w:lvl w:ilvl="0" w:tplc="5B26516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86483656">
    <w:abstractNumId w:val="7"/>
  </w:num>
  <w:num w:numId="2" w16cid:durableId="1565023646">
    <w:abstractNumId w:val="6"/>
  </w:num>
  <w:num w:numId="3" w16cid:durableId="1463886489">
    <w:abstractNumId w:val="5"/>
  </w:num>
  <w:num w:numId="4" w16cid:durableId="719324021">
    <w:abstractNumId w:val="1"/>
  </w:num>
  <w:num w:numId="5" w16cid:durableId="249197198">
    <w:abstractNumId w:val="0"/>
  </w:num>
  <w:num w:numId="6" w16cid:durableId="170030369">
    <w:abstractNumId w:val="4"/>
  </w:num>
  <w:num w:numId="7" w16cid:durableId="1078138740">
    <w:abstractNumId w:val="3"/>
  </w:num>
  <w:num w:numId="8" w16cid:durableId="721175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F6"/>
    <w:rsid w:val="000120C7"/>
    <w:rsid w:val="00012C88"/>
    <w:rsid w:val="00016E9B"/>
    <w:rsid w:val="00036942"/>
    <w:rsid w:val="00045A4A"/>
    <w:rsid w:val="000534E3"/>
    <w:rsid w:val="00056894"/>
    <w:rsid w:val="00077D29"/>
    <w:rsid w:val="000B0347"/>
    <w:rsid w:val="00136065"/>
    <w:rsid w:val="001C11F1"/>
    <w:rsid w:val="001C705E"/>
    <w:rsid w:val="00255901"/>
    <w:rsid w:val="00275298"/>
    <w:rsid w:val="00275349"/>
    <w:rsid w:val="002A48C6"/>
    <w:rsid w:val="003A78C5"/>
    <w:rsid w:val="003D1032"/>
    <w:rsid w:val="00462FE9"/>
    <w:rsid w:val="00470578"/>
    <w:rsid w:val="00476344"/>
    <w:rsid w:val="00487F2A"/>
    <w:rsid w:val="00492C1D"/>
    <w:rsid w:val="004C16CA"/>
    <w:rsid w:val="005166C0"/>
    <w:rsid w:val="00552DD9"/>
    <w:rsid w:val="005733ED"/>
    <w:rsid w:val="00574166"/>
    <w:rsid w:val="005C089B"/>
    <w:rsid w:val="005C3041"/>
    <w:rsid w:val="005D1C3A"/>
    <w:rsid w:val="00625407"/>
    <w:rsid w:val="00627A41"/>
    <w:rsid w:val="00633938"/>
    <w:rsid w:val="00642748"/>
    <w:rsid w:val="0065288B"/>
    <w:rsid w:val="00652D46"/>
    <w:rsid w:val="00662CEB"/>
    <w:rsid w:val="006656EB"/>
    <w:rsid w:val="006B2DFC"/>
    <w:rsid w:val="006D1B78"/>
    <w:rsid w:val="006F3271"/>
    <w:rsid w:val="00750887"/>
    <w:rsid w:val="00772511"/>
    <w:rsid w:val="008003BC"/>
    <w:rsid w:val="0082547D"/>
    <w:rsid w:val="00862ED4"/>
    <w:rsid w:val="008654A6"/>
    <w:rsid w:val="008919F7"/>
    <w:rsid w:val="008F5980"/>
    <w:rsid w:val="009115F7"/>
    <w:rsid w:val="00915520"/>
    <w:rsid w:val="00961FA6"/>
    <w:rsid w:val="00986FAE"/>
    <w:rsid w:val="009C0EEC"/>
    <w:rsid w:val="009C2F1D"/>
    <w:rsid w:val="009D7801"/>
    <w:rsid w:val="009F3341"/>
    <w:rsid w:val="00A35F9F"/>
    <w:rsid w:val="00A5761E"/>
    <w:rsid w:val="00A81C4C"/>
    <w:rsid w:val="00AA22B3"/>
    <w:rsid w:val="00AB7714"/>
    <w:rsid w:val="00AF13B5"/>
    <w:rsid w:val="00AF2681"/>
    <w:rsid w:val="00AF4E36"/>
    <w:rsid w:val="00B02C37"/>
    <w:rsid w:val="00B10F57"/>
    <w:rsid w:val="00B14755"/>
    <w:rsid w:val="00B601B6"/>
    <w:rsid w:val="00BD7EC5"/>
    <w:rsid w:val="00BE193B"/>
    <w:rsid w:val="00C465DD"/>
    <w:rsid w:val="00C649F8"/>
    <w:rsid w:val="00C705FE"/>
    <w:rsid w:val="00CE588D"/>
    <w:rsid w:val="00D156B1"/>
    <w:rsid w:val="00D1717C"/>
    <w:rsid w:val="00D26994"/>
    <w:rsid w:val="00D412F6"/>
    <w:rsid w:val="00D42224"/>
    <w:rsid w:val="00D530CB"/>
    <w:rsid w:val="00DD7885"/>
    <w:rsid w:val="00E02210"/>
    <w:rsid w:val="00E46BA9"/>
    <w:rsid w:val="00E80107"/>
    <w:rsid w:val="00F15029"/>
    <w:rsid w:val="00F21999"/>
    <w:rsid w:val="00F379CE"/>
    <w:rsid w:val="00F7152F"/>
    <w:rsid w:val="00FA35B0"/>
    <w:rsid w:val="00FE59A5"/>
    <w:rsid w:val="00FF7C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93126"/>
  <w15:chartTrackingRefBased/>
  <w15:docId w15:val="{9E7AF44F-E0D8-4D5A-BCD5-FD8DDD65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12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12F6"/>
  </w:style>
  <w:style w:type="paragraph" w:styleId="Prrafodelista">
    <w:name w:val="List Paragraph"/>
    <w:basedOn w:val="Normal"/>
    <w:uiPriority w:val="1"/>
    <w:qFormat/>
    <w:rsid w:val="00D412F6"/>
    <w:pPr>
      <w:ind w:left="720"/>
      <w:contextualSpacing/>
    </w:pPr>
  </w:style>
  <w:style w:type="table" w:styleId="Tablaconcuadrcula">
    <w:name w:val="Table Grid"/>
    <w:basedOn w:val="Tablanormal"/>
    <w:uiPriority w:val="39"/>
    <w:rsid w:val="00D41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D412F6"/>
    <w:pPr>
      <w:spacing w:after="0" w:line="240" w:lineRule="auto"/>
    </w:pPr>
    <w:rPr>
      <w:sz w:val="20"/>
      <w:szCs w:val="20"/>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D412F6"/>
    <w:rPr>
      <w:sz w:val="20"/>
      <w:szCs w:val="20"/>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Ref"/>
    <w:basedOn w:val="Fuentedeprrafopredeter"/>
    <w:link w:val="4GChar"/>
    <w:uiPriority w:val="99"/>
    <w:unhideWhenUsed/>
    <w:qFormat/>
    <w:rsid w:val="00D412F6"/>
    <w:rPr>
      <w:vertAlign w:val="superscript"/>
    </w:rPr>
  </w:style>
  <w:style w:type="character" w:styleId="Hipervnculo">
    <w:name w:val="Hyperlink"/>
    <w:basedOn w:val="Fuentedeprrafopredeter"/>
    <w:uiPriority w:val="99"/>
    <w:unhideWhenUsed/>
    <w:rsid w:val="00AB7714"/>
    <w:rPr>
      <w:color w:val="0563C1" w:themeColor="hyperlink"/>
      <w:u w:val="single"/>
    </w:rPr>
  </w:style>
  <w:style w:type="character" w:styleId="Mencinsinresolver">
    <w:name w:val="Unresolved Mention"/>
    <w:basedOn w:val="Fuentedeprrafopredeter"/>
    <w:uiPriority w:val="99"/>
    <w:semiHidden/>
    <w:unhideWhenUsed/>
    <w:rsid w:val="00AB7714"/>
    <w:rPr>
      <w:color w:val="605E5C"/>
      <w:shd w:val="clear" w:color="auto" w:fill="E1DFDD"/>
    </w:rPr>
  </w:style>
  <w:style w:type="paragraph" w:styleId="Textodeglobo">
    <w:name w:val="Balloon Text"/>
    <w:basedOn w:val="Normal"/>
    <w:link w:val="TextodegloboCar"/>
    <w:uiPriority w:val="99"/>
    <w:semiHidden/>
    <w:unhideWhenUsed/>
    <w:rsid w:val="00B10F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0F5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E193B"/>
    <w:pPr>
      <w:spacing w:after="0" w:line="240" w:lineRule="auto"/>
      <w:jc w:val="both"/>
    </w:pPr>
    <w:rPr>
      <w:vertAlign w:val="superscript"/>
    </w:rPr>
  </w:style>
  <w:style w:type="paragraph" w:styleId="Sinespaciado">
    <w:name w:val="No Spacing"/>
    <w:uiPriority w:val="1"/>
    <w:qFormat/>
    <w:rsid w:val="00FA35B0"/>
    <w:pPr>
      <w:spacing w:after="0" w:line="240" w:lineRule="auto"/>
    </w:pPr>
  </w:style>
  <w:style w:type="paragraph" w:styleId="Piedepgina">
    <w:name w:val="footer"/>
    <w:basedOn w:val="Normal"/>
    <w:link w:val="PiedepginaCar"/>
    <w:uiPriority w:val="99"/>
    <w:unhideWhenUsed/>
    <w:rsid w:val="00FA35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3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911107">
      <w:bodyDiv w:val="1"/>
      <w:marLeft w:val="0"/>
      <w:marRight w:val="0"/>
      <w:marTop w:val="0"/>
      <w:marBottom w:val="0"/>
      <w:divBdr>
        <w:top w:val="none" w:sz="0" w:space="0" w:color="auto"/>
        <w:left w:val="none" w:sz="0" w:space="0" w:color="auto"/>
        <w:bottom w:val="none" w:sz="0" w:space="0" w:color="auto"/>
        <w:right w:val="none" w:sz="0" w:space="0" w:color="auto"/>
      </w:divBdr>
    </w:div>
    <w:div w:id="1200780853">
      <w:bodyDiv w:val="1"/>
      <w:marLeft w:val="0"/>
      <w:marRight w:val="0"/>
      <w:marTop w:val="0"/>
      <w:marBottom w:val="0"/>
      <w:divBdr>
        <w:top w:val="none" w:sz="0" w:space="0" w:color="auto"/>
        <w:left w:val="none" w:sz="0" w:space="0" w:color="auto"/>
        <w:bottom w:val="none" w:sz="0" w:space="0" w:color="auto"/>
        <w:right w:val="none" w:sz="0" w:space="0" w:color="auto"/>
      </w:divBdr>
      <w:divsChild>
        <w:div w:id="777678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A5A49-F471-44B5-BB8C-1BBD72AA3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270</Words>
  <Characters>1488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Lic. Miroslava Rocha</cp:lastModifiedBy>
  <cp:revision>2</cp:revision>
  <cp:lastPrinted>2024-06-03T18:43:00Z</cp:lastPrinted>
  <dcterms:created xsi:type="dcterms:W3CDTF">2024-06-03T23:45:00Z</dcterms:created>
  <dcterms:modified xsi:type="dcterms:W3CDTF">2024-06-03T23:45:00Z</dcterms:modified>
</cp:coreProperties>
</file>