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1565D" w14:textId="77777777" w:rsidR="005F36B1" w:rsidRPr="00202A11" w:rsidRDefault="005F36B1" w:rsidP="005F36B1">
      <w:pPr>
        <w:spacing w:after="0"/>
        <w:ind w:left="1560" w:right="425" w:hanging="1560"/>
        <w:jc w:val="right"/>
        <w:textAlignment w:val="baseline"/>
        <w:rPr>
          <w:rFonts w:ascii="Arial Nova Light" w:eastAsia="Times New Roman" w:hAnsi="Arial Nova Light" w:cs="Segoe UI"/>
          <w:sz w:val="24"/>
          <w:szCs w:val="24"/>
        </w:rPr>
      </w:pPr>
      <w:bookmarkStart w:id="0" w:name="_Hlk167093409"/>
      <w:bookmarkEnd w:id="0"/>
      <w:r w:rsidRPr="00202A11">
        <w:rPr>
          <w:rFonts w:ascii="Arial Nova Light" w:hAnsi="Arial Nova Light" w:cs="Arial"/>
          <w:b/>
          <w:sz w:val="24"/>
          <w:szCs w:val="24"/>
        </w:rPr>
        <w:t>PROCEDIMIENTO ESPECIAL SANCIONADOR</w:t>
      </w:r>
    </w:p>
    <w:p w14:paraId="1B1B00F5" w14:textId="77777777" w:rsidR="005F36B1" w:rsidRPr="00202A11" w:rsidRDefault="005F36B1" w:rsidP="005F36B1">
      <w:pPr>
        <w:spacing w:after="0"/>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sz w:val="24"/>
          <w:szCs w:val="24"/>
        </w:rPr>
        <w:t> </w:t>
      </w:r>
    </w:p>
    <w:p w14:paraId="7600824E" w14:textId="77777777" w:rsidR="005F36B1" w:rsidRPr="00202A11" w:rsidRDefault="005F36B1" w:rsidP="005F36B1">
      <w:pPr>
        <w:spacing w:after="0"/>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 xml:space="preserve">EXPEDIENTE: </w:t>
      </w:r>
      <w:r w:rsidRPr="00202A11">
        <w:rPr>
          <w:rFonts w:ascii="Arial Nova Light" w:eastAsia="Times New Roman" w:hAnsi="Arial Nova Light" w:cs="Segoe UI"/>
          <w:sz w:val="24"/>
          <w:szCs w:val="24"/>
        </w:rPr>
        <w:t>TEEA-PES-0</w:t>
      </w:r>
      <w:r>
        <w:rPr>
          <w:rFonts w:ascii="Arial Nova Light" w:eastAsia="Times New Roman" w:hAnsi="Arial Nova Light" w:cs="Segoe UI"/>
          <w:sz w:val="24"/>
          <w:szCs w:val="24"/>
        </w:rPr>
        <w:t>18</w:t>
      </w:r>
      <w:r w:rsidRPr="00202A11">
        <w:rPr>
          <w:rFonts w:ascii="Arial Nova Light" w:eastAsia="Times New Roman" w:hAnsi="Arial Nova Light" w:cs="Segoe UI"/>
          <w:sz w:val="24"/>
          <w:szCs w:val="24"/>
        </w:rPr>
        <w:t>/2024</w:t>
      </w:r>
      <w:r>
        <w:rPr>
          <w:rFonts w:ascii="Arial Nova Light" w:eastAsia="Times New Roman" w:hAnsi="Arial Nova Light" w:cs="Segoe UI"/>
          <w:sz w:val="24"/>
          <w:szCs w:val="24"/>
        </w:rPr>
        <w:t>.</w:t>
      </w:r>
    </w:p>
    <w:p w14:paraId="0C93D93C" w14:textId="77777777" w:rsidR="005F36B1" w:rsidRPr="00202A11" w:rsidRDefault="005F36B1" w:rsidP="005F36B1">
      <w:pPr>
        <w:spacing w:after="0"/>
        <w:ind w:left="4536" w:right="425"/>
        <w:jc w:val="both"/>
        <w:textAlignment w:val="baseline"/>
        <w:rPr>
          <w:rFonts w:ascii="Arial Nova Light" w:eastAsia="Times New Roman" w:hAnsi="Arial Nova Light" w:cs="Segoe UI"/>
          <w:sz w:val="24"/>
          <w:szCs w:val="24"/>
        </w:rPr>
      </w:pPr>
      <w:r w:rsidRPr="00202A11">
        <w:rPr>
          <w:rFonts w:ascii="Arial Nova Light" w:hAnsi="Arial Nova Light" w:cs="Arial"/>
          <w:b/>
          <w:sz w:val="24"/>
          <w:szCs w:val="24"/>
        </w:rPr>
        <w:t>DENUNCIANTE:</w:t>
      </w:r>
      <w:r w:rsidRPr="00202A11">
        <w:rPr>
          <w:rFonts w:ascii="Arial Nova Light" w:eastAsia="Times New Roman" w:hAnsi="Arial Nova Light" w:cs="Segoe UI"/>
          <w:sz w:val="24"/>
          <w:szCs w:val="24"/>
        </w:rPr>
        <w:t xml:space="preserve"> </w:t>
      </w:r>
      <w:bookmarkStart w:id="1" w:name="_Hlk165636664"/>
      <w:bookmarkStart w:id="2" w:name="_Hlk164437476"/>
      <w:r>
        <w:rPr>
          <w:rFonts w:ascii="Arial Nova Light" w:eastAsia="Times New Roman" w:hAnsi="Arial Nova Light" w:cs="Segoe UI"/>
          <w:sz w:val="24"/>
          <w:szCs w:val="24"/>
        </w:rPr>
        <w:t>Israel Ángel Ramírez</w:t>
      </w:r>
      <w:r w:rsidRPr="00202A11">
        <w:rPr>
          <w:rFonts w:ascii="Arial Nova Light" w:eastAsia="Times New Roman" w:hAnsi="Arial Nova Light" w:cs="Segoe UI"/>
          <w:sz w:val="24"/>
          <w:szCs w:val="24"/>
        </w:rPr>
        <w:t xml:space="preserve">, representante </w:t>
      </w:r>
      <w:r>
        <w:rPr>
          <w:rFonts w:ascii="Arial Nova Light" w:eastAsia="Times New Roman" w:hAnsi="Arial Nova Light" w:cs="Segoe UI"/>
          <w:sz w:val="24"/>
          <w:szCs w:val="24"/>
        </w:rPr>
        <w:t>suplente</w:t>
      </w:r>
      <w:r w:rsidRPr="00202A11">
        <w:rPr>
          <w:rFonts w:ascii="Arial Nova Light" w:eastAsia="Times New Roman" w:hAnsi="Arial Nova Light" w:cs="Segoe UI"/>
          <w:sz w:val="24"/>
          <w:szCs w:val="24"/>
        </w:rPr>
        <w:t xml:space="preserve"> de</w:t>
      </w:r>
      <w:r>
        <w:rPr>
          <w:rFonts w:ascii="Arial Nova Light" w:eastAsia="Times New Roman" w:hAnsi="Arial Nova Light" w:cs="Segoe UI"/>
          <w:sz w:val="24"/>
          <w:szCs w:val="24"/>
        </w:rPr>
        <w:t>l PAN</w:t>
      </w:r>
      <w:r>
        <w:rPr>
          <w:rStyle w:val="Refdenotaalpie"/>
          <w:rFonts w:ascii="Arial Nova Light" w:eastAsia="Times New Roman" w:hAnsi="Arial Nova Light" w:cs="Segoe UI"/>
          <w:sz w:val="24"/>
          <w:szCs w:val="24"/>
        </w:rPr>
        <w:footnoteReference w:id="1"/>
      </w:r>
      <w:r w:rsidRPr="00202A11">
        <w:rPr>
          <w:rFonts w:ascii="Arial Nova Light" w:eastAsia="Times New Roman" w:hAnsi="Arial Nova Light" w:cs="Segoe UI"/>
          <w:sz w:val="24"/>
          <w:szCs w:val="24"/>
        </w:rPr>
        <w:t xml:space="preserve">, ante el </w:t>
      </w:r>
      <w:r>
        <w:rPr>
          <w:rFonts w:ascii="Arial Nova Light" w:eastAsia="Times New Roman" w:hAnsi="Arial Nova Light" w:cs="Segoe UI"/>
          <w:sz w:val="24"/>
          <w:szCs w:val="24"/>
        </w:rPr>
        <w:t xml:space="preserve">CG del </w:t>
      </w:r>
      <w:r w:rsidRPr="00202A11">
        <w:rPr>
          <w:rFonts w:ascii="Arial Nova Light" w:eastAsia="Times New Roman" w:hAnsi="Arial Nova Light" w:cs="Segoe UI"/>
          <w:sz w:val="24"/>
          <w:szCs w:val="24"/>
        </w:rPr>
        <w:t>IEE</w:t>
      </w:r>
      <w:r>
        <w:rPr>
          <w:rStyle w:val="Refdenotaalpie"/>
          <w:rFonts w:ascii="Arial Nova Light" w:eastAsia="Times New Roman" w:hAnsi="Arial Nova Light" w:cs="Segoe UI"/>
          <w:sz w:val="24"/>
          <w:szCs w:val="24"/>
        </w:rPr>
        <w:footnoteReference w:id="2"/>
      </w:r>
      <w:r w:rsidRPr="00202A11">
        <w:rPr>
          <w:rFonts w:ascii="Arial Nova Light" w:eastAsia="Times New Roman" w:hAnsi="Arial Nova Light" w:cs="Segoe UI"/>
          <w:sz w:val="24"/>
          <w:szCs w:val="24"/>
        </w:rPr>
        <w:t xml:space="preserve">. </w:t>
      </w:r>
      <w:bookmarkEnd w:id="1"/>
    </w:p>
    <w:bookmarkEnd w:id="2"/>
    <w:p w14:paraId="1F017FAE" w14:textId="77777777" w:rsidR="005F36B1" w:rsidRPr="00202A11" w:rsidRDefault="005F36B1" w:rsidP="005F36B1">
      <w:pPr>
        <w:spacing w:after="0"/>
        <w:ind w:left="4536" w:right="425"/>
        <w:jc w:val="both"/>
        <w:textAlignment w:val="baseline"/>
        <w:rPr>
          <w:rFonts w:ascii="Arial Nova Light" w:eastAsia="Times New Roman" w:hAnsi="Arial Nova Light" w:cs="Segoe UI"/>
          <w:sz w:val="24"/>
          <w:szCs w:val="24"/>
        </w:rPr>
      </w:pPr>
      <w:r w:rsidRPr="00202A11">
        <w:rPr>
          <w:rFonts w:ascii="Arial Nova Light" w:hAnsi="Arial Nova Light" w:cs="Arial"/>
          <w:b/>
          <w:sz w:val="24"/>
          <w:szCs w:val="24"/>
        </w:rPr>
        <w:t>DENUNCIADO</w:t>
      </w:r>
      <w:r>
        <w:rPr>
          <w:rFonts w:ascii="Arial Nova Light" w:hAnsi="Arial Nova Light" w:cs="Arial"/>
          <w:b/>
          <w:sz w:val="24"/>
          <w:szCs w:val="24"/>
        </w:rPr>
        <w:t>S</w:t>
      </w:r>
      <w:r w:rsidRPr="00202A11">
        <w:rPr>
          <w:rFonts w:ascii="Arial Nova Light" w:eastAsia="Times New Roman" w:hAnsi="Arial Nova Light" w:cs="Segoe UI"/>
          <w:b/>
          <w:bCs/>
          <w:sz w:val="24"/>
          <w:szCs w:val="24"/>
        </w:rPr>
        <w:t>:</w:t>
      </w:r>
      <w:r w:rsidRPr="00202A11">
        <w:rPr>
          <w:rFonts w:ascii="Arial Nova Light" w:eastAsia="Times New Roman" w:hAnsi="Arial Nova Light" w:cs="Segoe UI"/>
          <w:sz w:val="24"/>
          <w:szCs w:val="24"/>
        </w:rPr>
        <w:t xml:space="preserve"> </w:t>
      </w:r>
      <w:r>
        <w:rPr>
          <w:rFonts w:ascii="Arial Nova Light" w:eastAsia="Times New Roman" w:hAnsi="Arial Nova Light" w:cs="Segoe UI"/>
          <w:sz w:val="24"/>
          <w:szCs w:val="24"/>
        </w:rPr>
        <w:t>Erick Muro Sánchez</w:t>
      </w:r>
      <w:r w:rsidRPr="00202A11">
        <w:rPr>
          <w:rFonts w:ascii="Arial Nova Light" w:eastAsia="Times New Roman" w:hAnsi="Arial Nova Light" w:cs="Segoe UI"/>
          <w:sz w:val="24"/>
          <w:szCs w:val="24"/>
        </w:rPr>
        <w:t>, Candidat</w:t>
      </w:r>
      <w:r>
        <w:rPr>
          <w:rFonts w:ascii="Arial Nova Light" w:eastAsia="Times New Roman" w:hAnsi="Arial Nova Light" w:cs="Segoe UI"/>
          <w:sz w:val="24"/>
          <w:szCs w:val="24"/>
        </w:rPr>
        <w:t>o</w:t>
      </w:r>
      <w:r w:rsidRPr="00202A11">
        <w:rPr>
          <w:rFonts w:ascii="Arial Nova Light" w:eastAsia="Times New Roman" w:hAnsi="Arial Nova Light" w:cs="Segoe UI"/>
          <w:sz w:val="24"/>
          <w:szCs w:val="24"/>
        </w:rPr>
        <w:t xml:space="preserve"> </w:t>
      </w:r>
      <w:r>
        <w:rPr>
          <w:rFonts w:ascii="Arial Nova Light" w:eastAsia="Times New Roman" w:hAnsi="Arial Nova Light" w:cs="Segoe UI"/>
          <w:sz w:val="24"/>
          <w:szCs w:val="24"/>
        </w:rPr>
        <w:t>a la Presidencia Municipal de Rincón de Romos y partido político Morena</w:t>
      </w:r>
      <w:r>
        <w:rPr>
          <w:rStyle w:val="Refdenotaalpie"/>
          <w:rFonts w:ascii="Arial Nova Light" w:eastAsia="Times New Roman" w:hAnsi="Arial Nova Light" w:cs="Segoe UI"/>
          <w:sz w:val="24"/>
          <w:szCs w:val="24"/>
        </w:rPr>
        <w:footnoteReference w:id="3"/>
      </w:r>
      <w:r>
        <w:rPr>
          <w:rFonts w:ascii="Arial Nova Light" w:eastAsia="Times New Roman" w:hAnsi="Arial Nova Light" w:cs="Segoe UI"/>
          <w:sz w:val="24"/>
          <w:szCs w:val="24"/>
        </w:rPr>
        <w:t xml:space="preserve"> .</w:t>
      </w:r>
    </w:p>
    <w:p w14:paraId="178C087C" w14:textId="77777777" w:rsidR="005F36B1" w:rsidRPr="00202A11" w:rsidRDefault="005F36B1" w:rsidP="005F36B1">
      <w:pPr>
        <w:spacing w:after="0"/>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MAGISTRADO</w:t>
      </w:r>
      <w:r w:rsidRPr="00202A11">
        <w:rPr>
          <w:rStyle w:val="Refdenotaalpie"/>
          <w:rFonts w:ascii="Arial Nova Light" w:eastAsia="Times New Roman" w:hAnsi="Arial Nova Light" w:cs="Segoe UI"/>
          <w:b/>
          <w:bCs/>
          <w:sz w:val="24"/>
          <w:szCs w:val="24"/>
        </w:rPr>
        <w:footnoteReference w:id="4"/>
      </w:r>
      <w:r w:rsidRPr="00202A11">
        <w:rPr>
          <w:rFonts w:ascii="Arial Nova Light" w:eastAsia="Times New Roman" w:hAnsi="Arial Nova Light" w:cs="Segoe UI"/>
          <w:b/>
          <w:bCs/>
          <w:sz w:val="24"/>
          <w:szCs w:val="24"/>
        </w:rPr>
        <w:t xml:space="preserve"> PONENTE: </w:t>
      </w:r>
      <w:r w:rsidRPr="00202A11">
        <w:rPr>
          <w:rFonts w:ascii="Arial Nova Light" w:eastAsia="Times New Roman" w:hAnsi="Arial Nova Light" w:cs="Segoe UI"/>
          <w:sz w:val="24"/>
          <w:szCs w:val="24"/>
        </w:rPr>
        <w:t>Néstor Enrique Rivera López</w:t>
      </w:r>
      <w:r>
        <w:rPr>
          <w:rFonts w:ascii="Arial Nova Light" w:eastAsia="Times New Roman" w:hAnsi="Arial Nova Light" w:cs="Segoe UI"/>
          <w:sz w:val="24"/>
          <w:szCs w:val="24"/>
        </w:rPr>
        <w:t>.</w:t>
      </w:r>
      <w:r w:rsidRPr="00202A11">
        <w:rPr>
          <w:rFonts w:ascii="Arial Nova Light" w:eastAsia="Times New Roman" w:hAnsi="Arial Nova Light" w:cs="Segoe UI"/>
          <w:sz w:val="24"/>
          <w:szCs w:val="24"/>
        </w:rPr>
        <w:t>  </w:t>
      </w:r>
    </w:p>
    <w:p w14:paraId="722E4174" w14:textId="77777777" w:rsidR="005F36B1" w:rsidRPr="00202A11" w:rsidRDefault="005F36B1" w:rsidP="005F36B1">
      <w:pPr>
        <w:spacing w:after="0"/>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 xml:space="preserve">SECRETARIA DE ESTUDIO: </w:t>
      </w:r>
      <w:r w:rsidRPr="00202A11">
        <w:rPr>
          <w:rFonts w:ascii="Arial Nova Light" w:eastAsia="Times New Roman" w:hAnsi="Arial Nova Light" w:cs="Segoe UI"/>
          <w:sz w:val="24"/>
          <w:szCs w:val="24"/>
        </w:rPr>
        <w:t>María del Carmen Ramírez Zúñiga</w:t>
      </w:r>
      <w:r>
        <w:rPr>
          <w:rFonts w:ascii="Arial Nova Light" w:eastAsia="Times New Roman" w:hAnsi="Arial Nova Light" w:cs="Segoe UI"/>
          <w:b/>
          <w:bCs/>
          <w:sz w:val="24"/>
          <w:szCs w:val="24"/>
        </w:rPr>
        <w:t>.</w:t>
      </w:r>
      <w:r w:rsidRPr="00202A11">
        <w:rPr>
          <w:rFonts w:ascii="Arial Nova Light" w:eastAsia="Times New Roman" w:hAnsi="Arial Nova Light" w:cs="Segoe UI"/>
          <w:sz w:val="24"/>
          <w:szCs w:val="24"/>
        </w:rPr>
        <w:t> </w:t>
      </w:r>
    </w:p>
    <w:p w14:paraId="7391F91F" w14:textId="77777777" w:rsidR="005F36B1" w:rsidRDefault="005F36B1" w:rsidP="005F36B1">
      <w:pPr>
        <w:spacing w:after="0"/>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 xml:space="preserve">COLABORARON: </w:t>
      </w:r>
      <w:r w:rsidRPr="00202A11">
        <w:rPr>
          <w:rFonts w:ascii="Arial Nova Light" w:eastAsia="Times New Roman" w:hAnsi="Arial Nova Light" w:cs="Segoe UI"/>
          <w:sz w:val="24"/>
          <w:szCs w:val="24"/>
        </w:rPr>
        <w:t>Valeria Yandú Acero Bolaño y Clara Guadalupe Martínez Vázquez.</w:t>
      </w:r>
    </w:p>
    <w:p w14:paraId="6694E047" w14:textId="77777777" w:rsidR="005F36B1" w:rsidRDefault="005F36B1" w:rsidP="005F36B1">
      <w:pPr>
        <w:spacing w:after="0"/>
        <w:ind w:left="4536" w:right="425"/>
        <w:jc w:val="both"/>
        <w:textAlignment w:val="baseline"/>
        <w:rPr>
          <w:rFonts w:ascii="Arial Nova Light" w:eastAsia="Times New Roman" w:hAnsi="Arial Nova Light" w:cs="Segoe UI"/>
          <w:sz w:val="24"/>
          <w:szCs w:val="24"/>
        </w:rPr>
      </w:pPr>
    </w:p>
    <w:p w14:paraId="07734B02" w14:textId="77777777" w:rsidR="005F36B1" w:rsidRPr="00202A11" w:rsidRDefault="005F36B1" w:rsidP="005F36B1">
      <w:pPr>
        <w:spacing w:after="0"/>
        <w:ind w:left="4536" w:right="425"/>
        <w:jc w:val="both"/>
        <w:textAlignment w:val="baseline"/>
        <w:rPr>
          <w:rFonts w:ascii="Arial Nova Light" w:eastAsia="Times New Roman" w:hAnsi="Arial Nova Light" w:cs="Segoe UI"/>
          <w:sz w:val="24"/>
          <w:szCs w:val="24"/>
        </w:rPr>
      </w:pPr>
    </w:p>
    <w:p w14:paraId="767007C8" w14:textId="26BFC928" w:rsidR="005F36B1" w:rsidRPr="005F36B1" w:rsidRDefault="005F36B1" w:rsidP="005F36B1">
      <w:pPr>
        <w:spacing w:line="360" w:lineRule="auto"/>
        <w:ind w:left="851"/>
        <w:jc w:val="both"/>
        <w:rPr>
          <w:rFonts w:ascii="Arial Nova Light" w:hAnsi="Arial Nova Light"/>
          <w:sz w:val="24"/>
          <w:szCs w:val="24"/>
        </w:rPr>
      </w:pPr>
      <w:r w:rsidRPr="005F36B1">
        <w:rPr>
          <w:rFonts w:ascii="Arial Nova Light" w:hAnsi="Arial Nova Light"/>
          <w:sz w:val="24"/>
          <w:szCs w:val="24"/>
        </w:rPr>
        <w:t xml:space="preserve">Aguascalientes, Aguascalientes, a </w:t>
      </w:r>
      <w:r>
        <w:rPr>
          <w:rFonts w:ascii="Arial Nova Light" w:hAnsi="Arial Nova Light"/>
          <w:sz w:val="24"/>
          <w:szCs w:val="24"/>
        </w:rPr>
        <w:t>veintisiete</w:t>
      </w:r>
      <w:r w:rsidRPr="005F36B1">
        <w:rPr>
          <w:rFonts w:ascii="Arial Nova Light" w:hAnsi="Arial Nova Light"/>
          <w:sz w:val="24"/>
          <w:szCs w:val="24"/>
        </w:rPr>
        <w:t xml:space="preserve"> de mayo de </w:t>
      </w:r>
      <w:r>
        <w:rPr>
          <w:rFonts w:ascii="Arial Nova Light" w:hAnsi="Arial Nova Light"/>
          <w:sz w:val="24"/>
          <w:szCs w:val="24"/>
        </w:rPr>
        <w:t>dos mil veinticuatro</w:t>
      </w:r>
      <w:r w:rsidRPr="005F36B1">
        <w:rPr>
          <w:rFonts w:ascii="Arial Nova Light" w:hAnsi="Arial Nova Light"/>
          <w:sz w:val="24"/>
          <w:szCs w:val="24"/>
        </w:rPr>
        <w:t>.</w:t>
      </w:r>
    </w:p>
    <w:p w14:paraId="42E76DE8" w14:textId="7BC2FF7F" w:rsidR="005F36B1" w:rsidRPr="005F36B1" w:rsidRDefault="005F36B1" w:rsidP="005F36B1">
      <w:pPr>
        <w:spacing w:line="360" w:lineRule="auto"/>
        <w:jc w:val="both"/>
        <w:rPr>
          <w:rFonts w:ascii="Arial Nova Light" w:hAnsi="Arial Nova Light"/>
          <w:sz w:val="24"/>
          <w:szCs w:val="24"/>
        </w:rPr>
      </w:pPr>
      <w:r>
        <w:rPr>
          <w:rFonts w:ascii="Arial Nova Light" w:hAnsi="Arial Nova Light"/>
          <w:sz w:val="24"/>
          <w:szCs w:val="24"/>
        </w:rPr>
        <w:t>La</w:t>
      </w:r>
      <w:r w:rsidRPr="005F36B1">
        <w:rPr>
          <w:rFonts w:ascii="Arial Nova Light" w:hAnsi="Arial Nova Light"/>
          <w:sz w:val="24"/>
          <w:szCs w:val="24"/>
        </w:rPr>
        <w:t xml:space="preserve"> </w:t>
      </w:r>
      <w:proofErr w:type="gramStart"/>
      <w:r w:rsidRPr="005F36B1">
        <w:rPr>
          <w:rFonts w:ascii="Arial Nova Light" w:hAnsi="Arial Nova Light"/>
          <w:sz w:val="24"/>
          <w:szCs w:val="24"/>
        </w:rPr>
        <w:t>Secretari</w:t>
      </w:r>
      <w:r>
        <w:rPr>
          <w:rFonts w:ascii="Arial Nova Light" w:hAnsi="Arial Nova Light"/>
          <w:sz w:val="24"/>
          <w:szCs w:val="24"/>
        </w:rPr>
        <w:t>a</w:t>
      </w:r>
      <w:proofErr w:type="gramEnd"/>
      <w:r w:rsidRPr="005F36B1">
        <w:rPr>
          <w:rFonts w:ascii="Arial Nova Light" w:hAnsi="Arial Nova Light"/>
          <w:sz w:val="24"/>
          <w:szCs w:val="24"/>
        </w:rPr>
        <w:t xml:space="preserve"> de Estudio, da cuenta </w:t>
      </w:r>
      <w:r w:rsidRPr="005F36B1">
        <w:rPr>
          <w:rFonts w:ascii="Arial Nova Light" w:hAnsi="Arial Nova Light"/>
          <w:sz w:val="24"/>
          <w:szCs w:val="24"/>
        </w:rPr>
        <w:t>a</w:t>
      </w:r>
      <w:r>
        <w:rPr>
          <w:rFonts w:ascii="Arial Nova Light" w:hAnsi="Arial Nova Light"/>
          <w:sz w:val="24"/>
          <w:szCs w:val="24"/>
        </w:rPr>
        <w:t xml:space="preserve">l </w:t>
      </w:r>
      <w:r w:rsidRPr="005F36B1">
        <w:rPr>
          <w:rFonts w:ascii="Arial Nova Light" w:hAnsi="Arial Nova Light"/>
          <w:sz w:val="24"/>
          <w:szCs w:val="24"/>
        </w:rPr>
        <w:t>Magistrado</w:t>
      </w:r>
      <w:r w:rsidRPr="005F36B1">
        <w:rPr>
          <w:rFonts w:ascii="Arial Nova Light" w:hAnsi="Arial Nova Light"/>
          <w:sz w:val="24"/>
          <w:szCs w:val="24"/>
        </w:rPr>
        <w:t xml:space="preserve"> </w:t>
      </w:r>
      <w:r>
        <w:rPr>
          <w:rFonts w:ascii="Arial Nova Light" w:hAnsi="Arial Nova Light"/>
          <w:sz w:val="24"/>
          <w:szCs w:val="24"/>
        </w:rPr>
        <w:t>Instructor en funciones</w:t>
      </w:r>
      <w:r w:rsidRPr="005F36B1">
        <w:rPr>
          <w:rFonts w:ascii="Arial Nova Light" w:hAnsi="Arial Nova Light"/>
          <w:sz w:val="24"/>
          <w:szCs w:val="24"/>
        </w:rPr>
        <w:t xml:space="preserve">, con el estado que guardan los autos del expediente citado al rubro; en atención a que en la denuncia que se estudia, se desprende la probable comisión de actos contrarios a la normatividad en materia electoral, realizados por </w:t>
      </w:r>
      <w:r>
        <w:rPr>
          <w:rFonts w:ascii="Arial Nova Light" w:hAnsi="Arial Nova Light"/>
          <w:sz w:val="24"/>
          <w:szCs w:val="24"/>
        </w:rPr>
        <w:t>el</w:t>
      </w:r>
      <w:r w:rsidRPr="005F36B1">
        <w:rPr>
          <w:rFonts w:ascii="Arial Nova Light" w:hAnsi="Arial Nova Light"/>
          <w:sz w:val="24"/>
          <w:szCs w:val="24"/>
        </w:rPr>
        <w:t xml:space="preserve"> ciudadan</w:t>
      </w:r>
      <w:r>
        <w:rPr>
          <w:rFonts w:ascii="Arial Nova Light" w:hAnsi="Arial Nova Light"/>
          <w:sz w:val="24"/>
          <w:szCs w:val="24"/>
        </w:rPr>
        <w:t xml:space="preserve">o </w:t>
      </w:r>
      <w:r>
        <w:rPr>
          <w:rFonts w:ascii="Arial Nova Light" w:eastAsia="Times New Roman" w:hAnsi="Arial Nova Light" w:cs="Segoe UI"/>
          <w:sz w:val="24"/>
          <w:szCs w:val="24"/>
        </w:rPr>
        <w:t>Erick Muro Sánchez</w:t>
      </w:r>
      <w:r w:rsidRPr="005F36B1">
        <w:rPr>
          <w:rFonts w:ascii="Arial Nova Light" w:hAnsi="Arial Nova Light"/>
          <w:sz w:val="24"/>
          <w:szCs w:val="24"/>
        </w:rPr>
        <w:t>, candidat</w:t>
      </w:r>
      <w:r>
        <w:rPr>
          <w:rFonts w:ascii="Arial Nova Light" w:hAnsi="Arial Nova Light"/>
          <w:sz w:val="24"/>
          <w:szCs w:val="24"/>
        </w:rPr>
        <w:t>o</w:t>
      </w:r>
      <w:r w:rsidRPr="005F36B1">
        <w:rPr>
          <w:rFonts w:ascii="Arial Nova Light" w:hAnsi="Arial Nova Light"/>
          <w:sz w:val="24"/>
          <w:szCs w:val="24"/>
        </w:rPr>
        <w:t xml:space="preserve"> a la </w:t>
      </w:r>
      <w:r>
        <w:rPr>
          <w:rFonts w:ascii="Arial Nova Light" w:eastAsia="Times New Roman" w:hAnsi="Arial Nova Light" w:cs="Segoe UI"/>
          <w:sz w:val="24"/>
          <w:szCs w:val="24"/>
        </w:rPr>
        <w:t>Presidencia Municipal de Rincón de Romos</w:t>
      </w:r>
      <w:r w:rsidRPr="005F36B1">
        <w:rPr>
          <w:rFonts w:ascii="Arial Nova Light" w:hAnsi="Arial Nova Light"/>
          <w:sz w:val="24"/>
          <w:szCs w:val="24"/>
        </w:rPr>
        <w:t>.</w:t>
      </w:r>
    </w:p>
    <w:p w14:paraId="437026A3" w14:textId="7A17B9A8" w:rsidR="005F36B1" w:rsidRPr="0061444B" w:rsidRDefault="005F36B1" w:rsidP="005F36B1">
      <w:pPr>
        <w:spacing w:line="360" w:lineRule="auto"/>
        <w:jc w:val="both"/>
        <w:rPr>
          <w:rFonts w:ascii="Arial Nova Light" w:hAnsi="Arial Nova Light"/>
          <w:b/>
          <w:bCs/>
          <w:sz w:val="24"/>
          <w:szCs w:val="24"/>
        </w:rPr>
      </w:pPr>
      <w:r w:rsidRPr="005F36B1">
        <w:rPr>
          <w:rFonts w:ascii="Arial Nova Light" w:hAnsi="Arial Nova Light"/>
          <w:sz w:val="24"/>
          <w:szCs w:val="24"/>
        </w:rPr>
        <w:t xml:space="preserve">Por lo anterior, con fundamento en lo dispuesto por los artículos 274, fracción II, y 360, fracción II, del Código Electoral del Estado de Aguascalientes, así como </w:t>
      </w:r>
      <w:r>
        <w:rPr>
          <w:rFonts w:ascii="Arial Nova Light" w:hAnsi="Arial Nova Light"/>
          <w:sz w:val="24"/>
          <w:szCs w:val="24"/>
        </w:rPr>
        <w:t>el articulo</w:t>
      </w:r>
      <w:r w:rsidRPr="005F36B1">
        <w:rPr>
          <w:rFonts w:ascii="Arial Nova Light" w:hAnsi="Arial Nova Light"/>
          <w:sz w:val="24"/>
          <w:szCs w:val="24"/>
        </w:rPr>
        <w:t xml:space="preserve"> 20</w:t>
      </w:r>
      <w:r>
        <w:rPr>
          <w:rFonts w:ascii="Arial Nova Light" w:hAnsi="Arial Nova Light"/>
          <w:sz w:val="24"/>
          <w:szCs w:val="24"/>
        </w:rPr>
        <w:t xml:space="preserve"> del</w:t>
      </w:r>
      <w:r w:rsidRPr="005F36B1">
        <w:rPr>
          <w:rFonts w:ascii="Arial Nova Light" w:hAnsi="Arial Nova Light"/>
          <w:sz w:val="24"/>
          <w:szCs w:val="24"/>
        </w:rPr>
        <w:t xml:space="preserve"> Reglamento Interior del Tribunal Electoral del Estado de Aguascalientes, </w:t>
      </w:r>
      <w:r w:rsidRPr="0061444B">
        <w:rPr>
          <w:rFonts w:ascii="Arial Nova Light" w:hAnsi="Arial Nova Light"/>
          <w:b/>
          <w:bCs/>
          <w:sz w:val="24"/>
          <w:szCs w:val="24"/>
        </w:rPr>
        <w:t>se acuerda:</w:t>
      </w:r>
    </w:p>
    <w:p w14:paraId="40870E63" w14:textId="3AB3C060" w:rsidR="005F36B1" w:rsidRPr="005F36B1" w:rsidRDefault="005F36B1" w:rsidP="005F36B1">
      <w:pPr>
        <w:spacing w:line="360" w:lineRule="auto"/>
        <w:jc w:val="both"/>
        <w:rPr>
          <w:rFonts w:ascii="Arial Nova Light" w:hAnsi="Arial Nova Light"/>
          <w:sz w:val="24"/>
          <w:szCs w:val="24"/>
        </w:rPr>
      </w:pPr>
      <w:r w:rsidRPr="005F36B1">
        <w:rPr>
          <w:rFonts w:ascii="Arial Nova Light" w:hAnsi="Arial Nova Light"/>
          <w:sz w:val="24"/>
          <w:szCs w:val="24"/>
        </w:rPr>
        <w:t xml:space="preserve">Ante la posible determinación de existencia de los hechos denunciados en el procedimiento sancionador de mérito y, por tanto, de la posibilidad de interponer una sanción económica a </w:t>
      </w:r>
      <w:r>
        <w:rPr>
          <w:rFonts w:ascii="Arial Nova Light" w:hAnsi="Arial Nova Light"/>
          <w:sz w:val="24"/>
          <w:szCs w:val="24"/>
        </w:rPr>
        <w:t>el</w:t>
      </w:r>
      <w:r w:rsidRPr="005F36B1">
        <w:rPr>
          <w:rFonts w:ascii="Arial Nova Light" w:hAnsi="Arial Nova Light"/>
          <w:sz w:val="24"/>
          <w:szCs w:val="24"/>
        </w:rPr>
        <w:t xml:space="preserve"> denunciad</w:t>
      </w:r>
      <w:r>
        <w:rPr>
          <w:rFonts w:ascii="Arial Nova Light" w:hAnsi="Arial Nova Light"/>
          <w:sz w:val="24"/>
          <w:szCs w:val="24"/>
        </w:rPr>
        <w:t>o</w:t>
      </w:r>
      <w:r w:rsidRPr="005F36B1">
        <w:rPr>
          <w:rFonts w:ascii="Arial Nova Light" w:hAnsi="Arial Nova Light"/>
          <w:sz w:val="24"/>
          <w:szCs w:val="24"/>
        </w:rPr>
        <w:t>, se advierte que del expediente no se desprenden los datos que permitan determinar la capacidad económica de usted como parte denunciada en el procedimiento sancionador indicado en el rubro del presente documento. Ante ello, se le solicita lo siguiente:</w:t>
      </w:r>
    </w:p>
    <w:p w14:paraId="52EA4149" w14:textId="5C65C1DA" w:rsidR="005F36B1" w:rsidRPr="005F36B1" w:rsidRDefault="0061444B" w:rsidP="005F36B1">
      <w:pPr>
        <w:spacing w:line="360" w:lineRule="auto"/>
        <w:jc w:val="both"/>
        <w:rPr>
          <w:rFonts w:ascii="Arial Nova Light" w:hAnsi="Arial Nova Light"/>
          <w:sz w:val="24"/>
          <w:szCs w:val="24"/>
        </w:rPr>
      </w:pPr>
      <w:r w:rsidRPr="0061444B">
        <w:rPr>
          <w:rFonts w:ascii="Arial Nova Light" w:hAnsi="Arial Nova Light"/>
          <w:b/>
          <w:bCs/>
          <w:sz w:val="24"/>
          <w:szCs w:val="24"/>
        </w:rPr>
        <w:lastRenderedPageBreak/>
        <w:t>ÚNICO</w:t>
      </w:r>
      <w:r w:rsidR="005F36B1" w:rsidRPr="005F36B1">
        <w:rPr>
          <w:rFonts w:ascii="Arial Nova Light" w:hAnsi="Arial Nova Light"/>
          <w:sz w:val="24"/>
          <w:szCs w:val="24"/>
        </w:rPr>
        <w:t xml:space="preserve">. </w:t>
      </w:r>
      <w:r w:rsidR="005F36B1" w:rsidRPr="0061444B">
        <w:rPr>
          <w:rFonts w:ascii="Arial Nova Light" w:hAnsi="Arial Nova Light"/>
          <w:b/>
          <w:bCs/>
          <w:sz w:val="24"/>
          <w:szCs w:val="24"/>
        </w:rPr>
        <w:t xml:space="preserve">Se requiere </w:t>
      </w:r>
      <w:r w:rsidR="005F36B1" w:rsidRPr="0061444B">
        <w:rPr>
          <w:rFonts w:ascii="Arial Nova Light" w:hAnsi="Arial Nova Light"/>
          <w:b/>
          <w:bCs/>
          <w:sz w:val="24"/>
          <w:szCs w:val="24"/>
        </w:rPr>
        <w:t>al</w:t>
      </w:r>
      <w:r w:rsidR="005F36B1" w:rsidRPr="0061444B">
        <w:rPr>
          <w:rFonts w:ascii="Arial Nova Light" w:hAnsi="Arial Nova Light"/>
          <w:b/>
          <w:bCs/>
          <w:sz w:val="24"/>
          <w:szCs w:val="24"/>
        </w:rPr>
        <w:t xml:space="preserve"> ciudadan</w:t>
      </w:r>
      <w:r w:rsidR="005F36B1" w:rsidRPr="0061444B">
        <w:rPr>
          <w:rFonts w:ascii="Arial Nova Light" w:hAnsi="Arial Nova Light"/>
          <w:b/>
          <w:bCs/>
          <w:sz w:val="24"/>
          <w:szCs w:val="24"/>
        </w:rPr>
        <w:t>o</w:t>
      </w:r>
      <w:r w:rsidR="005F36B1" w:rsidRPr="0061444B">
        <w:rPr>
          <w:rFonts w:ascii="Arial Nova Light" w:hAnsi="Arial Nova Light"/>
          <w:b/>
          <w:bCs/>
          <w:sz w:val="24"/>
          <w:szCs w:val="24"/>
        </w:rPr>
        <w:t xml:space="preserve"> </w:t>
      </w:r>
      <w:r w:rsidR="005F36B1" w:rsidRPr="0061444B">
        <w:rPr>
          <w:rFonts w:ascii="Arial Nova Light" w:eastAsia="Times New Roman" w:hAnsi="Arial Nova Light" w:cs="Segoe UI"/>
          <w:b/>
          <w:bCs/>
          <w:sz w:val="24"/>
          <w:szCs w:val="24"/>
        </w:rPr>
        <w:t>Erick Muro Sánchez</w:t>
      </w:r>
      <w:r w:rsidR="005F36B1" w:rsidRPr="0061444B">
        <w:rPr>
          <w:rFonts w:ascii="Arial Nova Light" w:hAnsi="Arial Nova Light"/>
          <w:b/>
          <w:bCs/>
          <w:sz w:val="24"/>
          <w:szCs w:val="24"/>
        </w:rPr>
        <w:t>;</w:t>
      </w:r>
      <w:r w:rsidR="005F36B1" w:rsidRPr="005F36B1">
        <w:rPr>
          <w:rFonts w:ascii="Arial Nova Light" w:hAnsi="Arial Nova Light"/>
          <w:sz w:val="24"/>
          <w:szCs w:val="24"/>
        </w:rPr>
        <w:t xml:space="preserve"> remita, en un plazo no mayor a </w:t>
      </w:r>
      <w:r w:rsidR="005F36B1" w:rsidRPr="0061444B">
        <w:rPr>
          <w:rFonts w:ascii="Arial Nova Light" w:hAnsi="Arial Nova Light"/>
          <w:b/>
          <w:bCs/>
          <w:sz w:val="24"/>
          <w:szCs w:val="24"/>
        </w:rPr>
        <w:t>veinticuatro</w:t>
      </w:r>
      <w:r w:rsidR="005F36B1" w:rsidRPr="0061444B">
        <w:rPr>
          <w:rFonts w:ascii="Arial Nova Light" w:hAnsi="Arial Nova Light"/>
          <w:b/>
          <w:bCs/>
          <w:sz w:val="24"/>
          <w:szCs w:val="24"/>
        </w:rPr>
        <w:t xml:space="preserve"> horas</w:t>
      </w:r>
      <w:r w:rsidR="005F36B1" w:rsidRPr="005F36B1">
        <w:rPr>
          <w:rFonts w:ascii="Arial Nova Light" w:hAnsi="Arial Nova Light"/>
          <w:sz w:val="24"/>
          <w:szCs w:val="24"/>
        </w:rPr>
        <w:t xml:space="preserve"> contadas a partir de que surta efectos la notificación del presente requerimiento, cualquier documento que resulte idóneo -con la condición de que estos tengan una vigencia no mayor a tres meses- que demuestre su capacidad económica real, es decir, que debe dar a conocer a este órgano jurisdiccional, específicamente, sus ingresos y egresos en la temporalidad comentada. Esto, ya sea a través de estados de</w:t>
      </w:r>
      <w:r w:rsidR="005F36B1">
        <w:rPr>
          <w:rFonts w:ascii="Arial Nova Light" w:hAnsi="Arial Nova Light"/>
          <w:sz w:val="24"/>
          <w:szCs w:val="24"/>
        </w:rPr>
        <w:t xml:space="preserve"> </w:t>
      </w:r>
      <w:r w:rsidR="005F36B1" w:rsidRPr="005F36B1">
        <w:rPr>
          <w:rFonts w:ascii="Arial Nova Light" w:hAnsi="Arial Nova Light"/>
          <w:sz w:val="24"/>
          <w:szCs w:val="24"/>
        </w:rPr>
        <w:t>cuenta bancaria o bien, el informe de capacidad económica que se haya remitido a la UTF del INE, o bien, a través de la forma en la cual estime pertinente para proporcionar tales datos.</w:t>
      </w:r>
    </w:p>
    <w:p w14:paraId="7FD77870" w14:textId="77777777" w:rsidR="005F36B1" w:rsidRPr="005F36B1" w:rsidRDefault="005F36B1" w:rsidP="005F36B1">
      <w:pPr>
        <w:spacing w:line="360" w:lineRule="auto"/>
        <w:jc w:val="both"/>
        <w:rPr>
          <w:rFonts w:ascii="Arial Nova Light" w:hAnsi="Arial Nova Light"/>
          <w:sz w:val="24"/>
          <w:szCs w:val="24"/>
        </w:rPr>
      </w:pPr>
      <w:r w:rsidRPr="005F36B1">
        <w:rPr>
          <w:rFonts w:ascii="Arial Nova Light" w:hAnsi="Arial Nova Light"/>
          <w:sz w:val="24"/>
          <w:szCs w:val="24"/>
        </w:rPr>
        <w:t>Lo anterior, bajo el apercibimiento que, de no hacerlo, el presente asunto se resolverá conforme a las constancias que existan en el expediente.</w:t>
      </w:r>
    </w:p>
    <w:p w14:paraId="0834689C" w14:textId="4C463252" w:rsidR="005F36B1" w:rsidRPr="005F36B1" w:rsidRDefault="005F36B1" w:rsidP="005F36B1">
      <w:pPr>
        <w:spacing w:line="360" w:lineRule="auto"/>
        <w:jc w:val="both"/>
        <w:rPr>
          <w:rFonts w:ascii="Arial Nova Light" w:hAnsi="Arial Nova Light"/>
          <w:sz w:val="24"/>
          <w:szCs w:val="24"/>
        </w:rPr>
      </w:pPr>
      <w:r w:rsidRPr="005F36B1">
        <w:rPr>
          <w:rFonts w:ascii="Arial Nova Light" w:hAnsi="Arial Nova Light"/>
          <w:sz w:val="24"/>
          <w:szCs w:val="24"/>
        </w:rPr>
        <w:t xml:space="preserve">Asimismo, de acuerdo a lo establecido en los artículos 31 y 67 de la Ley General de Protección de Datos Personales en Posesión de Sujetos Obligados, se le hace saber </w:t>
      </w:r>
      <w:r w:rsidRPr="005F36B1">
        <w:rPr>
          <w:rFonts w:ascii="Arial Nova Light" w:hAnsi="Arial Nova Light"/>
          <w:sz w:val="24"/>
          <w:szCs w:val="24"/>
        </w:rPr>
        <w:t>al</w:t>
      </w:r>
      <w:r>
        <w:rPr>
          <w:rFonts w:ascii="Arial Nova Light" w:hAnsi="Arial Nova Light"/>
          <w:sz w:val="24"/>
          <w:szCs w:val="24"/>
        </w:rPr>
        <w:t xml:space="preserve"> </w:t>
      </w:r>
      <w:r w:rsidRPr="005F36B1">
        <w:rPr>
          <w:rFonts w:ascii="Arial Nova Light" w:hAnsi="Arial Nova Light"/>
          <w:sz w:val="24"/>
          <w:szCs w:val="24"/>
        </w:rPr>
        <w:t>ciudadan</w:t>
      </w:r>
      <w:r>
        <w:rPr>
          <w:rFonts w:ascii="Arial Nova Light" w:hAnsi="Arial Nova Light"/>
          <w:sz w:val="24"/>
          <w:szCs w:val="24"/>
        </w:rPr>
        <w:t>o</w:t>
      </w:r>
      <w:r w:rsidRPr="005F36B1">
        <w:rPr>
          <w:rFonts w:ascii="Arial Nova Light" w:hAnsi="Arial Nova Light"/>
          <w:sz w:val="24"/>
          <w:szCs w:val="24"/>
        </w:rPr>
        <w:t xml:space="preserve"> </w:t>
      </w:r>
      <w:r w:rsidRPr="0061444B">
        <w:rPr>
          <w:rFonts w:ascii="Arial Nova Light" w:eastAsia="Times New Roman" w:hAnsi="Arial Nova Light" w:cs="Segoe UI"/>
          <w:b/>
          <w:bCs/>
          <w:sz w:val="24"/>
          <w:szCs w:val="24"/>
        </w:rPr>
        <w:t>Erick Muro Sánchez</w:t>
      </w:r>
      <w:r w:rsidRPr="005F36B1">
        <w:rPr>
          <w:rFonts w:ascii="Arial Nova Light" w:hAnsi="Arial Nova Light"/>
          <w:sz w:val="24"/>
          <w:szCs w:val="24"/>
        </w:rPr>
        <w:t xml:space="preserve"> </w:t>
      </w:r>
      <w:r w:rsidRPr="005F36B1">
        <w:rPr>
          <w:rFonts w:ascii="Arial Nova Light" w:hAnsi="Arial Nova Light"/>
          <w:sz w:val="24"/>
          <w:szCs w:val="24"/>
        </w:rPr>
        <w:t>que la información remitida a este Tribunal será resguardada en sobre cerrado, sellado y rubricado en los autos del expediente y será de uso exclusivo para dictar la resolución ordenada dentro del Procedimiento Especial Sancionador TEEA-PES-01</w:t>
      </w:r>
      <w:r>
        <w:rPr>
          <w:rFonts w:ascii="Arial Nova Light" w:hAnsi="Arial Nova Light"/>
          <w:sz w:val="24"/>
          <w:szCs w:val="24"/>
        </w:rPr>
        <w:t>8</w:t>
      </w:r>
      <w:r w:rsidRPr="005F36B1">
        <w:rPr>
          <w:rFonts w:ascii="Arial Nova Light" w:hAnsi="Arial Nova Light"/>
          <w:sz w:val="24"/>
          <w:szCs w:val="24"/>
        </w:rPr>
        <w:t>/202</w:t>
      </w:r>
      <w:r>
        <w:rPr>
          <w:rFonts w:ascii="Arial Nova Light" w:hAnsi="Arial Nova Light"/>
          <w:sz w:val="24"/>
          <w:szCs w:val="24"/>
        </w:rPr>
        <w:t>4</w:t>
      </w:r>
      <w:r w:rsidRPr="005F36B1">
        <w:rPr>
          <w:rFonts w:ascii="Arial Nova Light" w:hAnsi="Arial Nova Light"/>
          <w:sz w:val="24"/>
          <w:szCs w:val="24"/>
        </w:rPr>
        <w:t>, por lo que se dará el tratamiento adecuado para la protección de los Datos Personales.</w:t>
      </w:r>
    </w:p>
    <w:p w14:paraId="5D9DEF54" w14:textId="77777777" w:rsidR="005F36B1" w:rsidRPr="005F36B1" w:rsidRDefault="005F36B1" w:rsidP="005F36B1">
      <w:pPr>
        <w:spacing w:line="360" w:lineRule="auto"/>
        <w:jc w:val="both"/>
        <w:rPr>
          <w:rFonts w:ascii="Arial Nova Light" w:hAnsi="Arial Nova Light"/>
          <w:sz w:val="24"/>
          <w:szCs w:val="24"/>
        </w:rPr>
      </w:pPr>
      <w:r w:rsidRPr="005F36B1">
        <w:rPr>
          <w:rFonts w:ascii="Arial Nova Light" w:hAnsi="Arial Nova Light"/>
          <w:sz w:val="24"/>
          <w:szCs w:val="24"/>
        </w:rPr>
        <w:t xml:space="preserve">Por lo expuesto, se requiere para que, dentro del plazo concedido, lleve a cabo lo ordenado en el presente requerimiento y, posteriormente, informe a este órgano jurisdiccional de </w:t>
      </w:r>
      <w:r w:rsidRPr="0061444B">
        <w:rPr>
          <w:rFonts w:ascii="Arial Nova Light" w:hAnsi="Arial Nova Light"/>
          <w:b/>
          <w:bCs/>
          <w:sz w:val="24"/>
          <w:szCs w:val="24"/>
        </w:rPr>
        <w:t>manera inmediata</w:t>
      </w:r>
      <w:r w:rsidRPr="005F36B1">
        <w:rPr>
          <w:rFonts w:ascii="Arial Nova Light" w:hAnsi="Arial Nova Light"/>
          <w:sz w:val="24"/>
          <w:szCs w:val="24"/>
        </w:rPr>
        <w:t xml:space="preserve"> su cumplimiento, enviando las constancias que así lo demuestren, en un primer momento, a través de la cuenta de correo oficial: cumplimientos@teeags.mx y para su posterior envío físico a este Tribunal, ubicado en la Calle Juan de Montoro número 407, Zona Centro, C.P. 20000, de esta ciudad de Aguascalientes, Aguascalientes.</w:t>
      </w:r>
    </w:p>
    <w:p w14:paraId="0EF34E5F" w14:textId="1EA70971" w:rsidR="005F36B1" w:rsidRPr="0061444B" w:rsidRDefault="0061444B" w:rsidP="005F36B1">
      <w:pPr>
        <w:spacing w:line="360" w:lineRule="auto"/>
        <w:jc w:val="both"/>
        <w:rPr>
          <w:rFonts w:ascii="Arial Nova Light" w:hAnsi="Arial Nova Light"/>
          <w:b/>
          <w:bCs/>
          <w:sz w:val="24"/>
          <w:szCs w:val="24"/>
        </w:rPr>
      </w:pPr>
      <w:r w:rsidRPr="0061444B">
        <w:rPr>
          <w:rFonts w:ascii="Arial Nova Light" w:hAnsi="Arial Nova Light"/>
          <w:b/>
          <w:bCs/>
          <w:sz w:val="24"/>
          <w:szCs w:val="24"/>
        </w:rPr>
        <w:t>NOTIFÍQUESE.</w:t>
      </w:r>
    </w:p>
    <w:p w14:paraId="3298F82A" w14:textId="691E2943" w:rsidR="0061444B" w:rsidRPr="0061444B" w:rsidRDefault="005F36B1" w:rsidP="0061444B">
      <w:pPr>
        <w:spacing w:line="360" w:lineRule="auto"/>
        <w:jc w:val="both"/>
        <w:rPr>
          <w:rFonts w:ascii="Arial Nova Light" w:hAnsi="Arial Nova Light"/>
          <w:sz w:val="24"/>
          <w:szCs w:val="24"/>
        </w:rPr>
      </w:pPr>
      <w:r w:rsidRPr="005F36B1">
        <w:rPr>
          <w:rFonts w:ascii="Arial Nova Light" w:hAnsi="Arial Nova Light"/>
          <w:sz w:val="24"/>
          <w:szCs w:val="24"/>
        </w:rPr>
        <w:t xml:space="preserve">Así lo proveyó y firma </w:t>
      </w:r>
      <w:r w:rsidR="0061444B">
        <w:rPr>
          <w:rFonts w:ascii="Arial Nova Light" w:hAnsi="Arial Nova Light"/>
          <w:sz w:val="24"/>
          <w:szCs w:val="24"/>
        </w:rPr>
        <w:t xml:space="preserve">el Magistrado Instructor en Funciones </w:t>
      </w:r>
      <w:r w:rsidRPr="005F36B1">
        <w:rPr>
          <w:rFonts w:ascii="Arial Nova Light" w:hAnsi="Arial Nova Light"/>
          <w:sz w:val="24"/>
          <w:szCs w:val="24"/>
        </w:rPr>
        <w:t xml:space="preserve">del Tribunal Electoral del Estado de </w:t>
      </w:r>
      <w:r w:rsidR="0061444B" w:rsidRPr="005F36B1">
        <w:rPr>
          <w:rFonts w:ascii="Arial Nova Light" w:hAnsi="Arial Nova Light"/>
          <w:sz w:val="24"/>
          <w:szCs w:val="24"/>
        </w:rPr>
        <w:t>Aguascalientes</w:t>
      </w:r>
      <w:r w:rsidR="0061444B">
        <w:rPr>
          <w:rFonts w:ascii="Arial Nova Light" w:hAnsi="Arial Nova Light"/>
          <w:sz w:val="24"/>
          <w:szCs w:val="24"/>
        </w:rPr>
        <w:t>,</w:t>
      </w:r>
      <w:r w:rsidRPr="005F36B1">
        <w:rPr>
          <w:rFonts w:ascii="Arial Nova Light" w:hAnsi="Arial Nova Light"/>
          <w:sz w:val="24"/>
          <w:szCs w:val="24"/>
        </w:rPr>
        <w:t xml:space="preserve"> </w:t>
      </w:r>
      <w:r w:rsidR="0061444B">
        <w:rPr>
          <w:rFonts w:ascii="Arial Nova Light" w:hAnsi="Arial Nova Light"/>
          <w:sz w:val="24"/>
          <w:szCs w:val="24"/>
        </w:rPr>
        <w:t xml:space="preserve">ante la </w:t>
      </w:r>
      <w:proofErr w:type="gramStart"/>
      <w:r w:rsidR="0061444B">
        <w:rPr>
          <w:rFonts w:ascii="Arial Nova Light" w:hAnsi="Arial Nova Light"/>
          <w:sz w:val="24"/>
          <w:szCs w:val="24"/>
        </w:rPr>
        <w:t>Secretaria</w:t>
      </w:r>
      <w:proofErr w:type="gramEnd"/>
      <w:r w:rsidR="0061444B">
        <w:rPr>
          <w:rFonts w:ascii="Arial Nova Light" w:hAnsi="Arial Nova Light"/>
          <w:sz w:val="24"/>
          <w:szCs w:val="24"/>
        </w:rPr>
        <w:t xml:space="preserve"> de Estudio </w:t>
      </w:r>
      <w:r w:rsidRPr="005F36B1">
        <w:rPr>
          <w:rFonts w:ascii="Arial Nova Light" w:hAnsi="Arial Nova Light"/>
          <w:sz w:val="24"/>
          <w:szCs w:val="24"/>
        </w:rPr>
        <w:t>quien da fe.</w:t>
      </w:r>
    </w:p>
    <w:p w14:paraId="31752F50" w14:textId="77777777" w:rsidR="0061444B" w:rsidRPr="004E7D4A" w:rsidRDefault="0061444B" w:rsidP="0061444B">
      <w:pPr>
        <w:pStyle w:val="Textoindependiente"/>
        <w:spacing w:line="379" w:lineRule="auto"/>
        <w:ind w:left="102" w:right="101"/>
        <w:rPr>
          <w:rFonts w:ascii="Arial Nova Light" w:hAnsi="Arial Nova Light"/>
          <w:b/>
          <w:bCs/>
          <w:sz w:val="22"/>
          <w:szCs w:val="22"/>
        </w:rPr>
      </w:pPr>
      <w:r w:rsidRPr="00BE4350">
        <w:rPr>
          <w:rFonts w:ascii="Arial Nova Light" w:hAnsi="Arial Nova Light"/>
          <w:b/>
          <w:bCs/>
        </w:rPr>
        <w:t xml:space="preserve">     </w:t>
      </w:r>
      <w:r w:rsidRPr="004E7D4A">
        <w:rPr>
          <w:rFonts w:ascii="Arial Nova Light" w:hAnsi="Arial Nova Light"/>
          <w:b/>
          <w:bCs/>
          <w:sz w:val="22"/>
          <w:szCs w:val="22"/>
        </w:rPr>
        <w:t xml:space="preserve">MAGISTRADO EN FUNCIONES </w:t>
      </w:r>
      <w:r w:rsidRPr="004E7D4A">
        <w:rPr>
          <w:rFonts w:ascii="Arial Nova Light" w:hAnsi="Arial Nova Light"/>
          <w:b/>
          <w:bCs/>
          <w:sz w:val="22"/>
          <w:szCs w:val="22"/>
        </w:rPr>
        <w:tab/>
      </w:r>
      <w:r w:rsidRPr="004E7D4A">
        <w:rPr>
          <w:rFonts w:ascii="Arial Nova Light" w:hAnsi="Arial Nova Light"/>
          <w:b/>
          <w:bCs/>
          <w:sz w:val="22"/>
          <w:szCs w:val="22"/>
        </w:rPr>
        <w:tab/>
      </w:r>
      <w:r w:rsidRPr="004E7D4A">
        <w:rPr>
          <w:rFonts w:ascii="Arial Nova Light" w:hAnsi="Arial Nova Light"/>
          <w:b/>
          <w:bCs/>
          <w:sz w:val="22"/>
          <w:szCs w:val="22"/>
        </w:rPr>
        <w:tab/>
      </w:r>
      <w:r>
        <w:rPr>
          <w:rFonts w:ascii="Arial Nova Light" w:hAnsi="Arial Nova Light"/>
          <w:b/>
          <w:bCs/>
          <w:sz w:val="22"/>
          <w:szCs w:val="22"/>
        </w:rPr>
        <w:t xml:space="preserve">        </w:t>
      </w:r>
      <w:r w:rsidRPr="004E7D4A">
        <w:rPr>
          <w:rFonts w:ascii="Arial Nova Light" w:hAnsi="Arial Nova Light"/>
          <w:b/>
          <w:bCs/>
          <w:sz w:val="22"/>
          <w:szCs w:val="22"/>
        </w:rPr>
        <w:t>SECRETARIA DE ESTUDIO</w:t>
      </w:r>
    </w:p>
    <w:p w14:paraId="77A4D18C" w14:textId="77777777" w:rsidR="0061444B" w:rsidRPr="004E7D4A" w:rsidRDefault="0061444B" w:rsidP="0061444B">
      <w:pPr>
        <w:pStyle w:val="Textoindependiente"/>
        <w:spacing w:line="379" w:lineRule="auto"/>
        <w:ind w:left="102" w:right="101"/>
        <w:jc w:val="center"/>
        <w:rPr>
          <w:rFonts w:ascii="Arial Nova Light" w:hAnsi="Arial Nova Light"/>
          <w:b/>
          <w:bCs/>
          <w:sz w:val="22"/>
          <w:szCs w:val="22"/>
        </w:rPr>
      </w:pPr>
    </w:p>
    <w:p w14:paraId="0907DEA0" w14:textId="77777777" w:rsidR="0061444B" w:rsidRPr="004E7D4A" w:rsidRDefault="0061444B" w:rsidP="0061444B">
      <w:pPr>
        <w:pStyle w:val="Textoindependiente"/>
        <w:spacing w:line="379" w:lineRule="auto"/>
        <w:ind w:right="101"/>
        <w:rPr>
          <w:rFonts w:ascii="Arial Nova Light" w:hAnsi="Arial Nova Light"/>
          <w:b/>
          <w:bCs/>
          <w:sz w:val="22"/>
          <w:szCs w:val="22"/>
        </w:rPr>
      </w:pPr>
    </w:p>
    <w:p w14:paraId="70A85315" w14:textId="77777777" w:rsidR="0061444B" w:rsidRPr="004E7D4A" w:rsidRDefault="0061444B" w:rsidP="0061444B">
      <w:pPr>
        <w:pStyle w:val="Textoindependiente"/>
        <w:spacing w:line="379" w:lineRule="auto"/>
        <w:ind w:right="101"/>
        <w:rPr>
          <w:rFonts w:ascii="Arial Nova Light" w:hAnsi="Arial Nova Light"/>
          <w:b/>
          <w:bCs/>
          <w:sz w:val="22"/>
          <w:szCs w:val="22"/>
        </w:rPr>
      </w:pPr>
    </w:p>
    <w:p w14:paraId="04883442" w14:textId="77777777" w:rsidR="0061444B" w:rsidRPr="004E7D4A" w:rsidRDefault="0061444B" w:rsidP="0061444B">
      <w:pPr>
        <w:rPr>
          <w:rFonts w:ascii="Arial Nova Light" w:hAnsi="Arial Nova Light"/>
        </w:rPr>
      </w:pPr>
      <w:r>
        <w:rPr>
          <w:rFonts w:ascii="Arial Nova Light" w:hAnsi="Arial Nova Light"/>
          <w:b/>
          <w:bCs/>
        </w:rPr>
        <w:t xml:space="preserve">    </w:t>
      </w:r>
      <w:r w:rsidRPr="004E7D4A">
        <w:rPr>
          <w:rFonts w:ascii="Arial Nova Light" w:hAnsi="Arial Nova Light"/>
          <w:b/>
          <w:bCs/>
        </w:rPr>
        <w:t>NÉSTOR ENRIQUE RIVERA LÓPEZ                      MARÍA DEL CARMEN RAMÍREZ ZÚÑIGA</w:t>
      </w:r>
    </w:p>
    <w:p w14:paraId="70BE6E07" w14:textId="3BF940FF" w:rsidR="00F53851" w:rsidRPr="005F36B1" w:rsidRDefault="00F53851" w:rsidP="005F36B1">
      <w:pPr>
        <w:spacing w:line="360" w:lineRule="auto"/>
        <w:jc w:val="both"/>
        <w:rPr>
          <w:rFonts w:ascii="Arial Nova Light" w:hAnsi="Arial Nova Light"/>
          <w:sz w:val="24"/>
          <w:szCs w:val="24"/>
        </w:rPr>
      </w:pPr>
    </w:p>
    <w:sectPr w:rsidR="00F53851" w:rsidRPr="005F36B1" w:rsidSect="0061444B">
      <w:headerReference w:type="default" r:id="rId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733D1" w14:textId="77777777" w:rsidR="005F36B1" w:rsidRDefault="005F36B1" w:rsidP="005F36B1">
      <w:pPr>
        <w:spacing w:after="0" w:line="240" w:lineRule="auto"/>
      </w:pPr>
      <w:r>
        <w:separator/>
      </w:r>
    </w:p>
  </w:endnote>
  <w:endnote w:type="continuationSeparator" w:id="0">
    <w:p w14:paraId="1747ACEA" w14:textId="77777777" w:rsidR="005F36B1" w:rsidRDefault="005F36B1" w:rsidP="005F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62A0" w14:textId="77777777" w:rsidR="005F36B1" w:rsidRDefault="005F36B1" w:rsidP="005F36B1">
      <w:pPr>
        <w:spacing w:after="0" w:line="240" w:lineRule="auto"/>
      </w:pPr>
      <w:r>
        <w:separator/>
      </w:r>
    </w:p>
  </w:footnote>
  <w:footnote w:type="continuationSeparator" w:id="0">
    <w:p w14:paraId="03E06C10" w14:textId="77777777" w:rsidR="005F36B1" w:rsidRDefault="005F36B1" w:rsidP="005F36B1">
      <w:pPr>
        <w:spacing w:after="0" w:line="240" w:lineRule="auto"/>
      </w:pPr>
      <w:r>
        <w:continuationSeparator/>
      </w:r>
    </w:p>
  </w:footnote>
  <w:footnote w:id="1">
    <w:p w14:paraId="420F0F60" w14:textId="77777777" w:rsidR="005F36B1" w:rsidRPr="00687FB1" w:rsidRDefault="005F36B1" w:rsidP="005F36B1">
      <w:pPr>
        <w:pStyle w:val="Textonotapie"/>
        <w:jc w:val="both"/>
        <w:rPr>
          <w:rFonts w:ascii="Arial Nova Light" w:hAnsi="Arial Nova Light"/>
          <w:sz w:val="16"/>
          <w:szCs w:val="16"/>
        </w:rPr>
      </w:pPr>
      <w:r w:rsidRPr="00687FB1">
        <w:rPr>
          <w:rStyle w:val="Refdenotaalpie"/>
          <w:rFonts w:ascii="Arial Nova Light" w:hAnsi="Arial Nova Light"/>
          <w:sz w:val="16"/>
          <w:szCs w:val="16"/>
        </w:rPr>
        <w:footnoteRef/>
      </w:r>
      <w:r w:rsidRPr="00687FB1">
        <w:rPr>
          <w:rFonts w:ascii="Arial Nova Light" w:hAnsi="Arial Nova Light"/>
          <w:sz w:val="16"/>
          <w:szCs w:val="16"/>
        </w:rPr>
        <w:t xml:space="preserve"> Partido Político Denominado Partido </w:t>
      </w:r>
      <w:r>
        <w:rPr>
          <w:rFonts w:ascii="Arial Nova Light" w:hAnsi="Arial Nova Light"/>
          <w:sz w:val="16"/>
          <w:szCs w:val="16"/>
        </w:rPr>
        <w:t>Acción Nacional</w:t>
      </w:r>
      <w:r w:rsidRPr="00687FB1">
        <w:rPr>
          <w:rFonts w:ascii="Arial Nova Light" w:hAnsi="Arial Nova Light"/>
          <w:sz w:val="16"/>
          <w:szCs w:val="16"/>
        </w:rPr>
        <w:t>, en lo consecutivo P</w:t>
      </w:r>
      <w:r>
        <w:rPr>
          <w:rFonts w:ascii="Arial Nova Light" w:hAnsi="Arial Nova Light"/>
          <w:sz w:val="16"/>
          <w:szCs w:val="16"/>
        </w:rPr>
        <w:t>AN</w:t>
      </w:r>
      <w:r w:rsidRPr="00687FB1">
        <w:rPr>
          <w:rFonts w:ascii="Arial Nova Light" w:hAnsi="Arial Nova Light"/>
          <w:sz w:val="16"/>
          <w:szCs w:val="16"/>
        </w:rPr>
        <w:t>.</w:t>
      </w:r>
    </w:p>
  </w:footnote>
  <w:footnote w:id="2">
    <w:p w14:paraId="56CDAC1E" w14:textId="77777777" w:rsidR="005F36B1" w:rsidRPr="00687FB1" w:rsidRDefault="005F36B1" w:rsidP="005F36B1">
      <w:pPr>
        <w:pStyle w:val="Textonotapie"/>
        <w:jc w:val="both"/>
        <w:rPr>
          <w:rFonts w:ascii="Arial Nova Light" w:hAnsi="Arial Nova Light"/>
          <w:sz w:val="16"/>
          <w:szCs w:val="16"/>
        </w:rPr>
      </w:pPr>
      <w:r w:rsidRPr="00687FB1">
        <w:rPr>
          <w:rStyle w:val="Refdenotaalpie"/>
          <w:rFonts w:ascii="Arial Nova Light" w:hAnsi="Arial Nova Light"/>
          <w:sz w:val="16"/>
          <w:szCs w:val="16"/>
        </w:rPr>
        <w:footnoteRef/>
      </w:r>
      <w:r w:rsidRPr="00687FB1">
        <w:rPr>
          <w:rFonts w:ascii="Arial Nova Light" w:hAnsi="Arial Nova Light"/>
          <w:sz w:val="16"/>
          <w:szCs w:val="16"/>
        </w:rPr>
        <w:t xml:space="preserve"> Consejo General del Instituto Estatal Electoral de Aguascalientes, en lo sucesivo CG del IEE.</w:t>
      </w:r>
    </w:p>
  </w:footnote>
  <w:footnote w:id="3">
    <w:p w14:paraId="2B50D75D" w14:textId="77777777" w:rsidR="005F36B1" w:rsidRPr="00687FB1" w:rsidRDefault="005F36B1" w:rsidP="005F36B1">
      <w:pPr>
        <w:pStyle w:val="Textonotapie"/>
        <w:jc w:val="both"/>
        <w:rPr>
          <w:rFonts w:ascii="Arial Nova Light" w:hAnsi="Arial Nova Light"/>
          <w:sz w:val="16"/>
          <w:szCs w:val="16"/>
        </w:rPr>
      </w:pPr>
      <w:r w:rsidRPr="00687FB1">
        <w:rPr>
          <w:rStyle w:val="Refdenotaalpie"/>
          <w:rFonts w:ascii="Arial Nova Light" w:hAnsi="Arial Nova Light"/>
          <w:sz w:val="16"/>
          <w:szCs w:val="16"/>
        </w:rPr>
        <w:footnoteRef/>
      </w:r>
      <w:r w:rsidRPr="00687FB1">
        <w:rPr>
          <w:rFonts w:ascii="Arial Nova Light" w:hAnsi="Arial Nova Light"/>
          <w:sz w:val="16"/>
          <w:szCs w:val="16"/>
        </w:rPr>
        <w:t xml:space="preserve"> Partido Político denominado Movimiento de Regeneración Nacional, en lo sucesivo Morena.</w:t>
      </w:r>
    </w:p>
  </w:footnote>
  <w:footnote w:id="4">
    <w:p w14:paraId="5762C3CE" w14:textId="77777777" w:rsidR="005F36B1" w:rsidRPr="004B210F" w:rsidRDefault="005F36B1" w:rsidP="005F36B1">
      <w:pPr>
        <w:pStyle w:val="Textonotapie"/>
        <w:jc w:val="both"/>
        <w:rPr>
          <w:rFonts w:ascii="Arial Nova Light" w:hAnsi="Arial Nova Light"/>
          <w:sz w:val="16"/>
          <w:szCs w:val="16"/>
        </w:rPr>
      </w:pPr>
      <w:r w:rsidRPr="00687FB1">
        <w:rPr>
          <w:rStyle w:val="Refdenotaalpie"/>
          <w:rFonts w:ascii="Arial Nova Light" w:hAnsi="Arial Nova Light"/>
          <w:sz w:val="16"/>
          <w:szCs w:val="16"/>
        </w:rPr>
        <w:footnoteRef/>
      </w:r>
      <w:r w:rsidRPr="00687FB1">
        <w:rPr>
          <w:rFonts w:ascii="Arial Nova Light" w:hAnsi="Arial Nova Light"/>
          <w:sz w:val="16"/>
          <w:szCs w:val="16"/>
        </w:rPr>
        <w:t xml:space="preserve"> Magistrado en Funciones por Ministerio de Ley.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1DC56" w14:textId="3D7FECFB" w:rsidR="005F36B1" w:rsidRDefault="005F36B1">
    <w:pPr>
      <w:pStyle w:val="Encabezado"/>
      <w:rPr>
        <w:lang w:val="es-ES"/>
      </w:rPr>
    </w:pPr>
    <w:r w:rsidRPr="00A46BD3">
      <w:rPr>
        <w:rFonts w:ascii="Century Gothic" w:hAnsi="Century Gothic"/>
        <w:noProof/>
      </w:rPr>
      <w:drawing>
        <wp:anchor distT="0" distB="0" distL="114300" distR="114300" simplePos="0" relativeHeight="251659264" behindDoc="0" locked="0" layoutInCell="1" allowOverlap="1" wp14:anchorId="6FB33B30" wp14:editId="51AFA2DB">
          <wp:simplePos x="0" y="0"/>
          <wp:positionH relativeFrom="margin">
            <wp:posOffset>-514350</wp:posOffset>
          </wp:positionH>
          <wp:positionV relativeFrom="paragraph">
            <wp:posOffset>-29210</wp:posOffset>
          </wp:positionV>
          <wp:extent cx="1179830" cy="1404620"/>
          <wp:effectExtent l="0" t="0" r="1270" b="5080"/>
          <wp:wrapNone/>
          <wp:docPr id="1197708473" name="Imagen 119770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14:paraId="30D49ABC" w14:textId="77777777" w:rsidR="005F36B1" w:rsidRDefault="005F36B1">
    <w:pPr>
      <w:pStyle w:val="Encabezado"/>
      <w:rPr>
        <w:lang w:val="es-ES"/>
      </w:rPr>
    </w:pPr>
  </w:p>
  <w:p w14:paraId="4322F7E4" w14:textId="77777777" w:rsidR="005F36B1" w:rsidRDefault="005F36B1">
    <w:pPr>
      <w:pStyle w:val="Encabezado"/>
      <w:rPr>
        <w:lang w:val="es-ES"/>
      </w:rPr>
    </w:pPr>
  </w:p>
  <w:p w14:paraId="42E1947A" w14:textId="77777777" w:rsidR="005F36B1" w:rsidRDefault="005F36B1">
    <w:pPr>
      <w:pStyle w:val="Encabezado"/>
      <w:rPr>
        <w:lang w:val="es-ES"/>
      </w:rPr>
    </w:pPr>
  </w:p>
  <w:p w14:paraId="0F92D044" w14:textId="77777777" w:rsidR="005F36B1" w:rsidRDefault="005F36B1">
    <w:pPr>
      <w:pStyle w:val="Encabezado"/>
      <w:rPr>
        <w:lang w:val="es-ES"/>
      </w:rPr>
    </w:pPr>
  </w:p>
  <w:p w14:paraId="26C6F23D" w14:textId="77777777" w:rsidR="005F36B1" w:rsidRDefault="005F36B1">
    <w:pPr>
      <w:pStyle w:val="Encabezado"/>
      <w:rPr>
        <w:lang w:val="es-ES"/>
      </w:rPr>
    </w:pPr>
  </w:p>
  <w:p w14:paraId="12212D47" w14:textId="77777777" w:rsidR="005F36B1" w:rsidRDefault="005F36B1">
    <w:pPr>
      <w:pStyle w:val="Encabezado"/>
      <w:rPr>
        <w:lang w:val="es-ES"/>
      </w:rPr>
    </w:pPr>
  </w:p>
  <w:p w14:paraId="35E3C2B3" w14:textId="77777777" w:rsidR="005F36B1" w:rsidRDefault="005F36B1">
    <w:pPr>
      <w:pStyle w:val="Encabezado"/>
      <w:rPr>
        <w:lang w:val="es-ES"/>
      </w:rPr>
    </w:pPr>
  </w:p>
  <w:p w14:paraId="400290F5" w14:textId="77777777" w:rsidR="005F36B1" w:rsidRPr="005F36B1" w:rsidRDefault="005F36B1">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B1"/>
    <w:rsid w:val="005F36B1"/>
    <w:rsid w:val="0061444B"/>
    <w:rsid w:val="00F53851"/>
    <w:rsid w:val="00FE2C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48A4"/>
  <w15:chartTrackingRefBased/>
  <w15:docId w15:val="{197E09F8-203F-49CD-AF6E-AEAC1C3F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B1"/>
    <w:pPr>
      <w:spacing w:after="200" w:line="276" w:lineRule="auto"/>
    </w:pPr>
    <w:rPr>
      <w:rFonts w:eastAsiaTheme="minorEastAsia"/>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5F36B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5F36B1"/>
    <w:rPr>
      <w:rFonts w:eastAsiaTheme="minorEastAsia"/>
      <w:kern w:val="0"/>
      <w:sz w:val="20"/>
      <w:szCs w:val="20"/>
      <w:lang w:eastAsia="es-MX"/>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5F36B1"/>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F36B1"/>
    <w:pPr>
      <w:spacing w:after="0" w:line="240" w:lineRule="auto"/>
      <w:jc w:val="both"/>
    </w:pPr>
    <w:rPr>
      <w:rFonts w:eastAsiaTheme="minorHAnsi"/>
      <w:kern w:val="2"/>
      <w:vertAlign w:val="superscript"/>
      <w:lang w:eastAsia="en-US"/>
      <w14:ligatures w14:val="standardContextual"/>
    </w:rPr>
  </w:style>
  <w:style w:type="paragraph" w:styleId="Encabezado">
    <w:name w:val="header"/>
    <w:basedOn w:val="Normal"/>
    <w:link w:val="EncabezadoCar"/>
    <w:uiPriority w:val="99"/>
    <w:unhideWhenUsed/>
    <w:rsid w:val="005F36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6B1"/>
    <w:rPr>
      <w:rFonts w:eastAsiaTheme="minorEastAsia"/>
      <w:kern w:val="0"/>
      <w:lang w:eastAsia="es-MX"/>
      <w14:ligatures w14:val="none"/>
    </w:rPr>
  </w:style>
  <w:style w:type="paragraph" w:styleId="Piedepgina">
    <w:name w:val="footer"/>
    <w:basedOn w:val="Normal"/>
    <w:link w:val="PiedepginaCar"/>
    <w:uiPriority w:val="99"/>
    <w:unhideWhenUsed/>
    <w:rsid w:val="005F36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36B1"/>
    <w:rPr>
      <w:rFonts w:eastAsiaTheme="minorEastAsia"/>
      <w:kern w:val="0"/>
      <w:lang w:eastAsia="es-MX"/>
      <w14:ligatures w14:val="none"/>
    </w:rPr>
  </w:style>
  <w:style w:type="paragraph" w:styleId="Textoindependiente">
    <w:name w:val="Body Text"/>
    <w:basedOn w:val="Normal"/>
    <w:link w:val="TextoindependienteCar"/>
    <w:uiPriority w:val="1"/>
    <w:qFormat/>
    <w:rsid w:val="0061444B"/>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61444B"/>
    <w:rPr>
      <w:rFonts w:ascii="Arial MT" w:eastAsia="Arial MT" w:hAnsi="Arial MT" w:cs="Arial MT"/>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595</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martinez vasques</dc:creator>
  <cp:keywords/>
  <dc:description/>
  <cp:lastModifiedBy>clara martinez vasques</cp:lastModifiedBy>
  <cp:revision>1</cp:revision>
  <cp:lastPrinted>2024-05-27T16:03:00Z</cp:lastPrinted>
  <dcterms:created xsi:type="dcterms:W3CDTF">2024-05-27T15:47:00Z</dcterms:created>
  <dcterms:modified xsi:type="dcterms:W3CDTF">2024-05-27T16:04:00Z</dcterms:modified>
</cp:coreProperties>
</file>