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4342" w14:textId="77777777" w:rsidR="006F544C" w:rsidRDefault="006F544C" w:rsidP="00D139AC">
      <w:pPr>
        <w:pStyle w:val="Ttulo2"/>
        <w:spacing w:before="78"/>
        <w:ind w:left="3006" w:right="2571"/>
        <w:jc w:val="center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0F3D6F70" w:rsidR="006F544C" w:rsidRDefault="00BA0B84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PROCEDIMIENTO ESPECIAL SANCIONADOR</w:t>
      </w:r>
      <w:r w:rsidR="006F544C">
        <w:rPr>
          <w:rFonts w:ascii="Arial" w:hAnsi="Arial"/>
          <w:b/>
        </w:rPr>
        <w:t>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0EF95C84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</w:t>
      </w:r>
      <w:r w:rsidR="00BA0B84">
        <w:t>PES</w:t>
      </w:r>
      <w:r>
        <w:t>-0</w:t>
      </w:r>
      <w:r w:rsidR="0074710C">
        <w:t>44</w:t>
      </w:r>
      <w:r>
        <w:t>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33C74E7A" w:rsidR="006F544C" w:rsidRDefault="00BA0B84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DENUNCIANTE</w:t>
      </w:r>
      <w:r w:rsidR="006F544C">
        <w:rPr>
          <w:rFonts w:ascii="Arial"/>
          <w:b/>
        </w:rPr>
        <w:t>:</w:t>
      </w:r>
      <w:r w:rsidR="00005DD9">
        <w:rPr>
          <w:rFonts w:ascii="Arial"/>
          <w:bCs/>
        </w:rPr>
        <w:t xml:space="preserve"> </w:t>
      </w:r>
      <w:r w:rsidR="0074710C">
        <w:rPr>
          <w:rFonts w:ascii="Arial"/>
          <w:bCs/>
        </w:rPr>
        <w:t>MOVIMIENTO CIUDADANO</w:t>
      </w:r>
      <w:r w:rsidR="0081149F">
        <w:rPr>
          <w:rFonts w:ascii="Arial"/>
          <w:bCs/>
        </w:rPr>
        <w:t>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50E93602" w14:textId="4C8441F8" w:rsidR="0068530A" w:rsidRPr="00795C44" w:rsidRDefault="00BA0B84" w:rsidP="00795C44">
      <w:pPr>
        <w:tabs>
          <w:tab w:val="left" w:pos="6421"/>
          <w:tab w:val="left" w:pos="7072"/>
          <w:tab w:val="left" w:pos="8517"/>
        </w:tabs>
        <w:ind w:left="4660" w:right="1094"/>
        <w:jc w:val="both"/>
        <w:rPr>
          <w:rFonts w:ascii="Arial" w:hAnsi="Arial" w:cs="Arial"/>
        </w:rPr>
      </w:pPr>
      <w:r>
        <w:rPr>
          <w:rFonts w:ascii="Arial"/>
          <w:b/>
        </w:rPr>
        <w:t>DENUNCIAND</w:t>
      </w:r>
      <w:r w:rsidR="00C93756">
        <w:rPr>
          <w:rFonts w:ascii="Arial"/>
          <w:b/>
        </w:rPr>
        <w:t>OS:</w:t>
      </w:r>
      <w:r w:rsidR="001A238F">
        <w:rPr>
          <w:rFonts w:ascii="Arial"/>
          <w:bCs/>
        </w:rPr>
        <w:t xml:space="preserve"> </w:t>
      </w:r>
      <w:r w:rsidR="0074710C">
        <w:rPr>
          <w:rFonts w:ascii="Arial"/>
          <w:bCs/>
        </w:rPr>
        <w:t>AMISADAI CASTORENA ROMO</w:t>
      </w:r>
      <w:r w:rsidR="00795C44">
        <w:rPr>
          <w:rFonts w:ascii="Arial"/>
          <w:bCs/>
        </w:rPr>
        <w:t>, ENTONCES CANDIDATO</w:t>
      </w:r>
      <w:r w:rsidR="005E4B49">
        <w:rPr>
          <w:rFonts w:ascii="Arial"/>
          <w:bCs/>
        </w:rPr>
        <w:t xml:space="preserve"> A</w:t>
      </w:r>
      <w:r w:rsidR="00795C44">
        <w:rPr>
          <w:rFonts w:ascii="Arial"/>
          <w:bCs/>
        </w:rPr>
        <w:t xml:space="preserve"> DIPUTADO POR EL </w:t>
      </w:r>
      <w:r w:rsidR="005E4B49">
        <w:rPr>
          <w:rFonts w:ascii="Arial"/>
          <w:bCs/>
        </w:rPr>
        <w:t>DISTRITO</w:t>
      </w:r>
      <w:r w:rsidR="0074710C">
        <w:rPr>
          <w:rFonts w:ascii="Arial"/>
          <w:bCs/>
        </w:rPr>
        <w:t xml:space="preserve"> </w:t>
      </w:r>
      <w:r w:rsidR="0079275D">
        <w:rPr>
          <w:rFonts w:ascii="Arial"/>
          <w:bCs/>
        </w:rPr>
        <w:t>I</w:t>
      </w:r>
      <w:r w:rsidR="0074710C">
        <w:rPr>
          <w:rFonts w:ascii="Arial"/>
          <w:bCs/>
        </w:rPr>
        <w:t xml:space="preserve"> POR LA COALICI</w:t>
      </w:r>
      <w:r w:rsidR="0074710C">
        <w:rPr>
          <w:rFonts w:ascii="Arial"/>
          <w:bCs/>
        </w:rPr>
        <w:t>Ó</w:t>
      </w:r>
      <w:r w:rsidR="0074710C">
        <w:rPr>
          <w:rFonts w:ascii="Arial"/>
          <w:bCs/>
        </w:rPr>
        <w:t xml:space="preserve">N </w:t>
      </w:r>
      <w:r w:rsidR="0074710C">
        <w:rPr>
          <w:rFonts w:ascii="Arial"/>
          <w:bCs/>
        </w:rPr>
        <w:t>“</w:t>
      </w:r>
      <w:r w:rsidR="0074710C">
        <w:rPr>
          <w:rFonts w:ascii="Arial"/>
          <w:bCs/>
        </w:rPr>
        <w:t>FUERZA Y CORAZ</w:t>
      </w:r>
      <w:r w:rsidR="0074710C">
        <w:rPr>
          <w:rFonts w:ascii="Arial"/>
          <w:bCs/>
        </w:rPr>
        <w:t>Ó</w:t>
      </w:r>
      <w:r w:rsidR="0074710C">
        <w:rPr>
          <w:rFonts w:ascii="Arial"/>
          <w:bCs/>
        </w:rPr>
        <w:t>N POR AGUASCALIENTES</w:t>
      </w:r>
      <w:r w:rsidR="0074710C">
        <w:rPr>
          <w:rFonts w:ascii="Arial"/>
          <w:bCs/>
        </w:rPr>
        <w:t>”</w:t>
      </w:r>
      <w:r w:rsidR="00795C44">
        <w:rPr>
          <w:rFonts w:ascii="Arial"/>
          <w:bCs/>
        </w:rPr>
        <w:t xml:space="preserve"> Y OTRO</w:t>
      </w:r>
      <w:r w:rsidR="0074710C">
        <w:rPr>
          <w:rFonts w:ascii="Arial"/>
          <w:bCs/>
        </w:rPr>
        <w:t>S</w:t>
      </w:r>
      <w:r w:rsidR="00795C44">
        <w:rPr>
          <w:rFonts w:ascii="Arial"/>
          <w:bCs/>
        </w:rPr>
        <w:t>.</w:t>
      </w:r>
    </w:p>
    <w:p w14:paraId="6A47388C" w14:textId="77777777" w:rsidR="00795C44" w:rsidRDefault="00C92FF6" w:rsidP="00D139AC">
      <w:pPr>
        <w:pStyle w:val="Textoindependiente"/>
        <w:ind w:left="-851" w:right="1131" w:firstLine="851"/>
        <w:jc w:val="right"/>
      </w:pPr>
      <w:r>
        <w:t xml:space="preserve">                        </w:t>
      </w:r>
    </w:p>
    <w:p w14:paraId="4CC782B2" w14:textId="77777777" w:rsidR="00795C44" w:rsidRDefault="00795C44" w:rsidP="00D139AC">
      <w:pPr>
        <w:pStyle w:val="Textoindependiente"/>
        <w:ind w:left="-851" w:right="1131" w:firstLine="851"/>
        <w:jc w:val="right"/>
      </w:pPr>
    </w:p>
    <w:p w14:paraId="3368CA39" w14:textId="4FAF7DB2" w:rsidR="006F544C" w:rsidRDefault="00C92FF6" w:rsidP="00D139AC">
      <w:pPr>
        <w:pStyle w:val="Textoindependiente"/>
        <w:ind w:left="-851" w:right="1131" w:firstLine="851"/>
        <w:jc w:val="right"/>
      </w:pPr>
      <w: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</w:t>
      </w:r>
      <w:r w:rsidR="006F544C">
        <w:rPr>
          <w:spacing w:val="-3"/>
        </w:rPr>
        <w:t xml:space="preserve"> </w:t>
      </w:r>
      <w:r w:rsidR="0079275D">
        <w:t>di</w:t>
      </w:r>
      <w:r w:rsidR="0074710C">
        <w:t>ecisiete</w:t>
      </w:r>
      <w:r w:rsidR="000213D1">
        <w:t xml:space="preserve"> </w:t>
      </w:r>
      <w:r w:rsidR="006F544C">
        <w:t>de</w:t>
      </w:r>
      <w:r w:rsidR="006F544C">
        <w:rPr>
          <w:spacing w:val="-4"/>
        </w:rPr>
        <w:t xml:space="preserve"> </w:t>
      </w:r>
      <w:r w:rsidR="0068530A">
        <w:rPr>
          <w:spacing w:val="-4"/>
        </w:rPr>
        <w:t>junio</w:t>
      </w:r>
      <w:r w:rsidR="006F544C">
        <w:rPr>
          <w:spacing w:val="-4"/>
        </w:rPr>
        <w:t xml:space="preserve"> </w:t>
      </w:r>
      <w:r w:rsidR="006F544C">
        <w:t>de</w:t>
      </w:r>
      <w:r w:rsidR="00407B91">
        <w:rPr>
          <w:spacing w:val="-1"/>
        </w:rPr>
        <w:t xml:space="preserve"> </w:t>
      </w:r>
      <w:r w:rsidR="00407B91">
        <w:rPr>
          <w:rFonts w:ascii="Arial" w:hAnsi="Arial" w:cs="Arial"/>
          <w:color w:val="000000"/>
        </w:rPr>
        <w:t>dos mil veinticuatro</w:t>
      </w:r>
      <w:r w:rsidR="006F544C">
        <w:t>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76609E41" w:rsidR="006F544C" w:rsidRPr="00041861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 w:rsidRPr="00041861">
        <w:rPr>
          <w:rFonts w:ascii="Arial" w:hAnsi="Arial" w:cs="Arial"/>
        </w:rPr>
        <w:t xml:space="preserve">La </w:t>
      </w:r>
      <w:proofErr w:type="gramStart"/>
      <w:r w:rsidRPr="00041861">
        <w:rPr>
          <w:rFonts w:ascii="Arial" w:hAnsi="Arial" w:cs="Arial"/>
        </w:rPr>
        <w:t>Secretaria</w:t>
      </w:r>
      <w:proofErr w:type="gramEnd"/>
      <w:r w:rsidRPr="00041861">
        <w:rPr>
          <w:rFonts w:ascii="Arial" w:hAnsi="Arial" w:cs="Arial"/>
        </w:rPr>
        <w:t xml:space="preserve"> de Estudio</w:t>
      </w:r>
      <w:r w:rsidRPr="00041861">
        <w:rPr>
          <w:rFonts w:ascii="Arial" w:hAnsi="Arial" w:cs="Arial"/>
          <w:vertAlign w:val="superscript"/>
        </w:rPr>
        <w:t>1</w:t>
      </w:r>
      <w:r w:rsidRPr="00041861">
        <w:rPr>
          <w:rFonts w:ascii="Arial" w:hAnsi="Arial" w:cs="Arial"/>
        </w:rPr>
        <w:t>, da cuenta a la Magistrada Laura Hortensia</w:t>
      </w:r>
      <w:r w:rsidRPr="00041861">
        <w:rPr>
          <w:rFonts w:ascii="Arial" w:hAnsi="Arial" w:cs="Arial"/>
          <w:spacing w:val="1"/>
        </w:rPr>
        <w:t xml:space="preserve"> </w:t>
      </w:r>
      <w:r w:rsidRPr="00041861">
        <w:rPr>
          <w:rFonts w:ascii="Arial" w:hAnsi="Arial" w:cs="Arial"/>
          <w:spacing w:val="-1"/>
        </w:rPr>
        <w:t>Llamas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Hernández,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con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acuerdo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de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rPr>
          <w:rFonts w:ascii="Arial" w:hAnsi="Arial" w:cs="Arial"/>
        </w:rPr>
        <w:t>turno</w:t>
      </w:r>
      <w:r w:rsidR="00BA0B84" w:rsidRPr="00041861">
        <w:rPr>
          <w:rFonts w:ascii="Arial" w:hAnsi="Arial" w:cs="Arial"/>
        </w:rPr>
        <w:t xml:space="preserve"> de</w:t>
      </w:r>
      <w:r w:rsidR="00795C44">
        <w:rPr>
          <w:rFonts w:ascii="Arial" w:hAnsi="Arial" w:cs="Arial"/>
        </w:rPr>
        <w:t xml:space="preserve">l </w:t>
      </w:r>
      <w:r w:rsidR="0074710C">
        <w:rPr>
          <w:rFonts w:ascii="Arial" w:hAnsi="Arial" w:cs="Arial"/>
        </w:rPr>
        <w:t>trece</w:t>
      </w:r>
      <w:r w:rsidR="00795C44">
        <w:rPr>
          <w:rFonts w:ascii="Arial" w:hAnsi="Arial" w:cs="Arial"/>
        </w:rPr>
        <w:t xml:space="preserve"> </w:t>
      </w:r>
      <w:r w:rsidR="00BA0B84" w:rsidRPr="00041861">
        <w:rPr>
          <w:rFonts w:ascii="Arial" w:hAnsi="Arial" w:cs="Arial"/>
        </w:rPr>
        <w:t xml:space="preserve">de </w:t>
      </w:r>
      <w:r w:rsidR="000213D1">
        <w:rPr>
          <w:rFonts w:ascii="Arial" w:hAnsi="Arial" w:cs="Arial"/>
        </w:rPr>
        <w:t>junio</w:t>
      </w:r>
      <w:r w:rsidR="00BA0B84" w:rsidRPr="00041861">
        <w:rPr>
          <w:rFonts w:ascii="Arial" w:hAnsi="Arial" w:cs="Arial"/>
        </w:rPr>
        <w:t>, dictado por</w:t>
      </w:r>
      <w:r w:rsidR="00BA0B84"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t xml:space="preserve">Magistrado Presidente </w:t>
      </w:r>
      <w:r w:rsidR="00BA0B84" w:rsidRPr="00041861">
        <w:t xml:space="preserve">de este Tribunal, por el que se recibe el </w:t>
      </w:r>
      <w:r w:rsidR="00BA0B84" w:rsidRPr="00782CD2">
        <w:rPr>
          <w:b/>
          <w:bCs/>
        </w:rPr>
        <w:t xml:space="preserve">Procedimiento Especial Sancionador </w:t>
      </w:r>
      <w:r w:rsidR="00BA0B84" w:rsidRPr="00041861">
        <w:t xml:space="preserve">con número de expediente </w:t>
      </w:r>
      <w:r w:rsidR="00BA0B84" w:rsidRPr="00782CD2">
        <w:rPr>
          <w:b/>
          <w:bCs/>
        </w:rPr>
        <w:t>IEE/PES/</w:t>
      </w:r>
      <w:r w:rsidR="00041861" w:rsidRPr="00782CD2">
        <w:rPr>
          <w:b/>
          <w:bCs/>
        </w:rPr>
        <w:t>0</w:t>
      </w:r>
      <w:r w:rsidR="0079275D">
        <w:rPr>
          <w:b/>
          <w:bCs/>
        </w:rPr>
        <w:t>6</w:t>
      </w:r>
      <w:r w:rsidR="0074710C">
        <w:rPr>
          <w:b/>
          <w:bCs/>
        </w:rPr>
        <w:t>4</w:t>
      </w:r>
      <w:r w:rsidR="00041861" w:rsidRPr="00782CD2">
        <w:rPr>
          <w:b/>
          <w:bCs/>
        </w:rPr>
        <w:t>/2024</w:t>
      </w:r>
      <w:r w:rsidR="00041861" w:rsidRPr="00041861">
        <w:t>, iniciado con la queja interpuesta por el partido político al rubo indicado, radicándolo bajo el número de expediente TEEA-PES-0</w:t>
      </w:r>
      <w:r w:rsidR="0074710C">
        <w:t>44</w:t>
      </w:r>
      <w:r w:rsidR="00041861" w:rsidRPr="00041861">
        <w:t>/2024</w:t>
      </w:r>
      <w:r w:rsidR="00782CD2">
        <w:t xml:space="preserve"> y turnándolo a esta ponencia</w:t>
      </w:r>
      <w:r w:rsidR="00041861" w:rsidRPr="00041861">
        <w:t>.</w:t>
      </w:r>
    </w:p>
    <w:p w14:paraId="66C35E86" w14:textId="77777777" w:rsidR="00041861" w:rsidRDefault="00041861" w:rsidP="006F544C">
      <w:pPr>
        <w:pStyle w:val="Textoindependiente"/>
      </w:pPr>
    </w:p>
    <w:p w14:paraId="239170F2" w14:textId="32E101D3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Pr="001D69ED" w:rsidRDefault="006F544C" w:rsidP="006F544C">
                            <w:pPr>
                              <w:spacing w:before="32"/>
                              <w:rPr>
                                <w:rFonts w:ascii="Arial"/>
                                <w:bCs/>
                                <w:sz w:val="48"/>
                              </w:rPr>
                            </w:pPr>
                            <w:r w:rsidRPr="001D69ED">
                              <w:rPr>
                                <w:rFonts w:ascii="Arial"/>
                                <w:bCs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Pr="001D69ED" w:rsidRDefault="006F544C" w:rsidP="006F544C">
                      <w:pPr>
                        <w:spacing w:before="32"/>
                        <w:rPr>
                          <w:rFonts w:ascii="Arial"/>
                          <w:bCs/>
                          <w:sz w:val="48"/>
                        </w:rPr>
                      </w:pPr>
                      <w:r w:rsidRPr="001D69ED">
                        <w:rPr>
                          <w:rFonts w:ascii="Arial"/>
                          <w:bCs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 xml:space="preserve">por los artículos </w:t>
      </w:r>
      <w:r w:rsidR="003516C1">
        <w:t xml:space="preserve">240, 274, 313 y 354 </w:t>
      </w:r>
      <w:r>
        <w:t>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 w:rsidR="003516C1">
        <w:t>20 y 32</w:t>
      </w:r>
      <w:r>
        <w:t>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</w:t>
      </w:r>
      <w:r w:rsidR="00782CD2">
        <w:t xml:space="preserve">l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2397363E" w:rsidR="006F544C" w:rsidRPr="009A6212" w:rsidRDefault="006F544C" w:rsidP="00C92FF6">
      <w:pPr>
        <w:pStyle w:val="Prrafodelista"/>
        <w:numPr>
          <w:ilvl w:val="0"/>
          <w:numId w:val="1"/>
        </w:numPr>
        <w:tabs>
          <w:tab w:val="left" w:pos="1772"/>
        </w:tabs>
        <w:spacing w:before="3" w:after="240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>medio del cual se turna a esta ponencia el</w:t>
      </w:r>
      <w:r w:rsidR="00041861">
        <w:t xml:space="preserve"> </w:t>
      </w:r>
      <w:r w:rsidR="00041861">
        <w:rPr>
          <w:rFonts w:ascii="Arial" w:hAnsi="Arial"/>
          <w:b/>
        </w:rPr>
        <w:t>Procedimiento Especial Sancionador</w:t>
      </w:r>
      <w:r w:rsidRPr="009A6212">
        <w:rPr>
          <w:rFonts w:ascii="Arial" w:hAnsi="Arial"/>
          <w:b/>
        </w:rPr>
        <w:t>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</w:t>
      </w:r>
      <w:r w:rsidR="00041861">
        <w:rPr>
          <w:rFonts w:ascii="Arial" w:hAnsi="Arial"/>
          <w:b/>
        </w:rPr>
        <w:t>PES</w:t>
      </w:r>
      <w:r w:rsidRPr="009A6212">
        <w:rPr>
          <w:rFonts w:ascii="Arial" w:hAnsi="Arial"/>
          <w:b/>
        </w:rPr>
        <w:t>-0</w:t>
      </w:r>
      <w:r w:rsidR="0074710C">
        <w:rPr>
          <w:rFonts w:ascii="Arial" w:hAnsi="Arial"/>
          <w:b/>
        </w:rPr>
        <w:t>44</w:t>
      </w:r>
      <w:r w:rsidRPr="009A6212">
        <w:rPr>
          <w:rFonts w:ascii="Arial" w:hAnsi="Arial"/>
          <w:b/>
        </w:rPr>
        <w:t>/202</w:t>
      </w:r>
      <w:r>
        <w:rPr>
          <w:rFonts w:ascii="Arial" w:hAnsi="Arial"/>
          <w:b/>
        </w:rPr>
        <w:t>4.</w:t>
      </w:r>
    </w:p>
    <w:p w14:paraId="29ED8ADE" w14:textId="7DAA37C9" w:rsidR="006F544C" w:rsidRPr="003C362A" w:rsidRDefault="006F544C" w:rsidP="00C92FF6">
      <w:pPr>
        <w:pStyle w:val="Prrafodelista"/>
        <w:numPr>
          <w:ilvl w:val="0"/>
          <w:numId w:val="1"/>
        </w:numPr>
        <w:tabs>
          <w:tab w:val="left" w:pos="1840"/>
        </w:tabs>
        <w:spacing w:after="240"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</w:t>
      </w:r>
      <w:r w:rsidR="00041861">
        <w:t>procedimiento</w:t>
      </w:r>
      <w:r>
        <w:t xml:space="preserve"> </w:t>
      </w:r>
      <w:r w:rsidR="00782CD2">
        <w:t>en</w:t>
      </w:r>
      <w:r>
        <w:t xml:space="preserve">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 w:rsidR="00782CD2">
        <w:t>M</w:t>
      </w:r>
      <w:r>
        <w:t>agistrada.</w:t>
      </w:r>
    </w:p>
    <w:p w14:paraId="0643794D" w14:textId="08722560" w:rsidR="006F544C" w:rsidRPr="00041861" w:rsidRDefault="00041861" w:rsidP="006F544C">
      <w:pPr>
        <w:pStyle w:val="Prrafodelista"/>
        <w:numPr>
          <w:ilvl w:val="0"/>
          <w:numId w:val="1"/>
        </w:numPr>
        <w:tabs>
          <w:tab w:val="left" w:pos="1876"/>
        </w:tabs>
        <w:spacing w:before="1" w:after="240" w:line="360" w:lineRule="auto"/>
        <w:ind w:right="1094" w:firstLine="708"/>
        <w:rPr>
          <w:sz w:val="20"/>
        </w:rPr>
      </w:pPr>
      <w:r w:rsidRPr="00041861">
        <w:rPr>
          <w:rFonts w:ascii="Arial" w:hAnsi="Arial"/>
          <w:b/>
        </w:rPr>
        <w:t>Se tienen por cumplidos los requisitos de la denuncia</w:t>
      </w:r>
      <w:r w:rsidR="006F544C" w:rsidRPr="00041861">
        <w:rPr>
          <w:rFonts w:ascii="Arial" w:hAnsi="Arial"/>
          <w:b/>
        </w:rPr>
        <w:t xml:space="preserve">. </w:t>
      </w:r>
      <w:r>
        <w:t xml:space="preserve">La denuncia cumple con los requisitos previstos en el </w:t>
      </w:r>
      <w:r w:rsidR="00795C44">
        <w:t>artículo</w:t>
      </w:r>
      <w:r>
        <w:t xml:space="preserve"> 269, del Código Electoral del Estado y 68 del Reglamento de Quejas y Denuncias del Instituto Estatal Electoral.</w:t>
      </w: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39B4C73C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 w:rsidR="009C7EA4">
        <w:rPr>
          <w:spacing w:val="-3"/>
        </w:rPr>
        <w:t xml:space="preserve"> </w:t>
      </w:r>
      <w:proofErr w:type="gramStart"/>
      <w:r>
        <w:t>en</w:t>
      </w:r>
      <w:r w:rsidR="009C7EA4">
        <w:t xml:space="preserve"> </w:t>
      </w:r>
      <w:r>
        <w:rPr>
          <w:spacing w:val="-58"/>
        </w:rPr>
        <w:t xml:space="preserve"> </w:t>
      </w:r>
      <w:r>
        <w:t>presencia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7AF5E2D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460CAFBE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1BF540EB" w14:textId="77777777" w:rsidR="006F544C" w:rsidRDefault="006F544C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704F1F3A" w:rsidR="006F544C" w:rsidRDefault="006F544C" w:rsidP="006F544C">
      <w:pPr>
        <w:spacing w:before="73"/>
        <w:ind w:left="831"/>
        <w:rPr>
          <w:sz w:val="20"/>
        </w:rPr>
        <w:sectPr w:rsidR="006F544C" w:rsidSect="00D139AC">
          <w:headerReference w:type="default" r:id="rId7"/>
          <w:pgSz w:w="12240" w:h="20160"/>
          <w:pgMar w:top="2268" w:right="600" w:bottom="280" w:left="1276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 w:rsidR="009C7EA4">
        <w:rPr>
          <w:spacing w:val="-2"/>
          <w:sz w:val="20"/>
        </w:rPr>
        <w:t xml:space="preserve"> II</w:t>
      </w:r>
      <w:r w:rsidR="00B5287B">
        <w:rPr>
          <w:spacing w:val="-2"/>
          <w:sz w:val="20"/>
        </w:rPr>
        <w:t>.</w:t>
      </w:r>
    </w:p>
    <w:p w14:paraId="4BE59E37" w14:textId="19C1F468" w:rsidR="004E7AF0" w:rsidRDefault="006F544C" w:rsidP="0081149F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202030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64CD" w14:textId="77777777" w:rsidR="008B433A" w:rsidRDefault="008B433A">
      <w:r>
        <w:separator/>
      </w:r>
    </w:p>
  </w:endnote>
  <w:endnote w:type="continuationSeparator" w:id="0">
    <w:p w14:paraId="1719F624" w14:textId="77777777" w:rsidR="008B433A" w:rsidRDefault="008B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FFC66" w14:textId="77777777" w:rsidR="008B433A" w:rsidRDefault="008B433A">
      <w:r>
        <w:separator/>
      </w:r>
    </w:p>
  </w:footnote>
  <w:footnote w:type="continuationSeparator" w:id="0">
    <w:p w14:paraId="3401602A" w14:textId="77777777" w:rsidR="008B433A" w:rsidRDefault="008B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5F96" w14:textId="77777777" w:rsidR="00934A0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2941139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05DD9"/>
    <w:rsid w:val="000213D1"/>
    <w:rsid w:val="00041861"/>
    <w:rsid w:val="000B05DD"/>
    <w:rsid w:val="001972C8"/>
    <w:rsid w:val="001A238F"/>
    <w:rsid w:val="001D69ED"/>
    <w:rsid w:val="00202030"/>
    <w:rsid w:val="003516C1"/>
    <w:rsid w:val="00365F16"/>
    <w:rsid w:val="003A384A"/>
    <w:rsid w:val="00407B91"/>
    <w:rsid w:val="004E4246"/>
    <w:rsid w:val="004E7AF0"/>
    <w:rsid w:val="005D02D9"/>
    <w:rsid w:val="005E4B49"/>
    <w:rsid w:val="0060261A"/>
    <w:rsid w:val="006570BD"/>
    <w:rsid w:val="006849CD"/>
    <w:rsid w:val="0068530A"/>
    <w:rsid w:val="006F544C"/>
    <w:rsid w:val="00706BA4"/>
    <w:rsid w:val="0074710C"/>
    <w:rsid w:val="00782CD2"/>
    <w:rsid w:val="0079275D"/>
    <w:rsid w:val="00795C44"/>
    <w:rsid w:val="0081149F"/>
    <w:rsid w:val="008B433A"/>
    <w:rsid w:val="00910C1C"/>
    <w:rsid w:val="00934A0D"/>
    <w:rsid w:val="00960C48"/>
    <w:rsid w:val="009C7EA4"/>
    <w:rsid w:val="00A16370"/>
    <w:rsid w:val="00A975BF"/>
    <w:rsid w:val="00B5287B"/>
    <w:rsid w:val="00B84788"/>
    <w:rsid w:val="00BA0B84"/>
    <w:rsid w:val="00C92FF6"/>
    <w:rsid w:val="00C93756"/>
    <w:rsid w:val="00CA69E4"/>
    <w:rsid w:val="00D139AC"/>
    <w:rsid w:val="00D27CB8"/>
    <w:rsid w:val="00D31C5F"/>
    <w:rsid w:val="00DD75D7"/>
    <w:rsid w:val="00E302E1"/>
    <w:rsid w:val="00E716D3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2</cp:revision>
  <cp:lastPrinted>2024-06-10T16:25:00Z</cp:lastPrinted>
  <dcterms:created xsi:type="dcterms:W3CDTF">2024-06-17T16:43:00Z</dcterms:created>
  <dcterms:modified xsi:type="dcterms:W3CDTF">2024-06-17T16:43:00Z</dcterms:modified>
</cp:coreProperties>
</file>