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1C9077" w14:textId="342D78B2" w:rsidR="000E2351" w:rsidRPr="0025653F" w:rsidRDefault="000E2351" w:rsidP="000E2351">
      <w:pPr>
        <w:ind w:left="-2977"/>
        <w:jc w:val="center"/>
        <w:rPr>
          <w:rFonts w:ascii="Arial" w:hAnsi="Arial" w:cs="Arial"/>
          <w:b/>
          <w:i w:val="0"/>
          <w:iCs/>
          <w:sz w:val="22"/>
          <w:szCs w:val="22"/>
          <w:u w:val="single"/>
        </w:rPr>
      </w:pPr>
      <w:r w:rsidRPr="0025653F">
        <w:rPr>
          <w:rFonts w:ascii="Arial" w:hAnsi="Arial" w:cs="Arial"/>
          <w:b/>
          <w:i w:val="0"/>
          <w:iCs/>
          <w:sz w:val="22"/>
          <w:szCs w:val="22"/>
          <w:u w:val="single"/>
        </w:rPr>
        <w:t xml:space="preserve">CAUSA ESTADO </w:t>
      </w:r>
      <w:r w:rsidR="00CE3616">
        <w:rPr>
          <w:rFonts w:ascii="Arial" w:hAnsi="Arial" w:cs="Arial"/>
          <w:b/>
          <w:i w:val="0"/>
          <w:iCs/>
          <w:sz w:val="22"/>
          <w:szCs w:val="22"/>
          <w:u w:val="single"/>
        </w:rPr>
        <w:t>SENTENCIA</w:t>
      </w:r>
      <w:r w:rsidR="00A00538">
        <w:rPr>
          <w:rFonts w:ascii="Arial" w:hAnsi="Arial" w:cs="Arial"/>
          <w:b/>
          <w:i w:val="0"/>
          <w:iCs/>
          <w:sz w:val="22"/>
          <w:szCs w:val="22"/>
          <w:u w:val="single"/>
        </w:rPr>
        <w:t xml:space="preserve"> </w:t>
      </w:r>
      <w:r w:rsidRPr="0025653F">
        <w:rPr>
          <w:rFonts w:ascii="Arial" w:hAnsi="Arial" w:cs="Arial"/>
          <w:b/>
          <w:i w:val="0"/>
          <w:iCs/>
          <w:sz w:val="22"/>
          <w:szCs w:val="22"/>
          <w:u w:val="single"/>
        </w:rPr>
        <w:t>Y SE ORDENA ARCHIVO DE EXPEDIENTE</w:t>
      </w:r>
    </w:p>
    <w:p w14:paraId="5ADEF747" w14:textId="77777777" w:rsidR="000E2351" w:rsidRPr="0025653F" w:rsidRDefault="000E2351" w:rsidP="000E2351">
      <w:pPr>
        <w:jc w:val="both"/>
        <w:rPr>
          <w:rFonts w:ascii="Arial" w:hAnsi="Arial" w:cs="Arial"/>
          <w:b/>
          <w:i w:val="0"/>
          <w:iCs/>
          <w:sz w:val="22"/>
          <w:szCs w:val="22"/>
        </w:rPr>
      </w:pPr>
    </w:p>
    <w:p w14:paraId="36C134A9" w14:textId="690EF705" w:rsidR="000E2351" w:rsidRPr="0025653F" w:rsidRDefault="000E2351" w:rsidP="00DD4794">
      <w:pPr>
        <w:spacing w:line="276" w:lineRule="auto"/>
        <w:ind w:left="1985" w:right="284"/>
        <w:jc w:val="both"/>
        <w:rPr>
          <w:rFonts w:ascii="Arial" w:hAnsi="Arial" w:cs="Arial"/>
          <w:bCs/>
          <w:i w:val="0"/>
          <w:iCs/>
          <w:sz w:val="22"/>
          <w:szCs w:val="22"/>
        </w:rPr>
      </w:pPr>
      <w:r w:rsidRPr="0025653F">
        <w:rPr>
          <w:rFonts w:ascii="Arial" w:hAnsi="Arial" w:cs="Arial"/>
          <w:b/>
          <w:i w:val="0"/>
          <w:iCs/>
          <w:sz w:val="22"/>
          <w:szCs w:val="22"/>
        </w:rPr>
        <w:t xml:space="preserve">EXPEDIENTE: </w:t>
      </w:r>
      <w:r w:rsidR="00DD4794">
        <w:rPr>
          <w:rFonts w:ascii="Arial" w:hAnsi="Arial" w:cs="Arial"/>
          <w:bCs/>
          <w:i w:val="0"/>
          <w:iCs/>
          <w:sz w:val="22"/>
          <w:szCs w:val="22"/>
        </w:rPr>
        <w:t>TEEA-</w:t>
      </w:r>
      <w:r w:rsidR="001662E3">
        <w:rPr>
          <w:rFonts w:ascii="Arial" w:hAnsi="Arial" w:cs="Arial"/>
          <w:bCs/>
          <w:i w:val="0"/>
          <w:iCs/>
          <w:sz w:val="22"/>
          <w:szCs w:val="22"/>
        </w:rPr>
        <w:t>PES</w:t>
      </w:r>
      <w:r w:rsidR="00527F50">
        <w:rPr>
          <w:rFonts w:ascii="Arial" w:hAnsi="Arial" w:cs="Arial"/>
          <w:bCs/>
          <w:i w:val="0"/>
          <w:iCs/>
          <w:sz w:val="22"/>
          <w:szCs w:val="22"/>
        </w:rPr>
        <w:t>-</w:t>
      </w:r>
      <w:r w:rsidR="00F244A9">
        <w:rPr>
          <w:rFonts w:ascii="Arial" w:hAnsi="Arial" w:cs="Arial"/>
          <w:bCs/>
          <w:i w:val="0"/>
          <w:iCs/>
          <w:sz w:val="22"/>
          <w:szCs w:val="22"/>
        </w:rPr>
        <w:t>0</w:t>
      </w:r>
      <w:r w:rsidR="000231D8">
        <w:rPr>
          <w:rFonts w:ascii="Arial" w:hAnsi="Arial" w:cs="Arial"/>
          <w:bCs/>
          <w:i w:val="0"/>
          <w:iCs/>
          <w:sz w:val="22"/>
          <w:szCs w:val="22"/>
        </w:rPr>
        <w:t>4</w:t>
      </w:r>
      <w:r w:rsidR="00300458">
        <w:rPr>
          <w:rFonts w:ascii="Arial" w:hAnsi="Arial" w:cs="Arial"/>
          <w:bCs/>
          <w:i w:val="0"/>
          <w:iCs/>
          <w:sz w:val="22"/>
          <w:szCs w:val="22"/>
        </w:rPr>
        <w:t>6</w:t>
      </w:r>
      <w:r w:rsidR="00527F50">
        <w:rPr>
          <w:rFonts w:ascii="Arial" w:hAnsi="Arial" w:cs="Arial"/>
          <w:bCs/>
          <w:i w:val="0"/>
          <w:iCs/>
          <w:sz w:val="22"/>
          <w:szCs w:val="22"/>
        </w:rPr>
        <w:t>/202</w:t>
      </w:r>
      <w:r w:rsidR="00380707">
        <w:rPr>
          <w:rFonts w:ascii="Arial" w:hAnsi="Arial" w:cs="Arial"/>
          <w:bCs/>
          <w:i w:val="0"/>
          <w:iCs/>
          <w:sz w:val="22"/>
          <w:szCs w:val="22"/>
        </w:rPr>
        <w:t>4</w:t>
      </w:r>
      <w:r w:rsidRPr="0025653F">
        <w:rPr>
          <w:rFonts w:ascii="Arial" w:hAnsi="Arial" w:cs="Arial"/>
          <w:bCs/>
          <w:i w:val="0"/>
          <w:iCs/>
          <w:sz w:val="22"/>
          <w:szCs w:val="22"/>
        </w:rPr>
        <w:t>.</w:t>
      </w:r>
    </w:p>
    <w:p w14:paraId="2D0E1761" w14:textId="4F7C204D" w:rsidR="000E2351" w:rsidRPr="00DD4794" w:rsidRDefault="001662E3" w:rsidP="00DD4794">
      <w:pPr>
        <w:spacing w:line="276" w:lineRule="auto"/>
        <w:ind w:left="1985" w:right="284"/>
        <w:jc w:val="both"/>
        <w:rPr>
          <w:rFonts w:ascii="Arial" w:hAnsi="Arial" w:cs="Arial"/>
          <w:bCs/>
          <w:i w:val="0"/>
          <w:iCs/>
          <w:sz w:val="22"/>
          <w:szCs w:val="22"/>
        </w:rPr>
      </w:pPr>
      <w:r>
        <w:rPr>
          <w:rFonts w:ascii="Arial" w:hAnsi="Arial" w:cs="Arial"/>
          <w:b/>
          <w:i w:val="0"/>
          <w:iCs/>
          <w:sz w:val="22"/>
          <w:szCs w:val="22"/>
        </w:rPr>
        <w:t>DENUNCIANTE</w:t>
      </w:r>
      <w:r w:rsidR="00DD4794">
        <w:rPr>
          <w:rFonts w:ascii="Arial" w:hAnsi="Arial" w:cs="Arial"/>
          <w:b/>
          <w:i w:val="0"/>
          <w:iCs/>
          <w:sz w:val="22"/>
          <w:szCs w:val="22"/>
        </w:rPr>
        <w:t>:</w:t>
      </w:r>
      <w:r w:rsidR="005651C9">
        <w:rPr>
          <w:rFonts w:ascii="Arial" w:hAnsi="Arial" w:cs="Arial"/>
          <w:b/>
          <w:i w:val="0"/>
          <w:iCs/>
          <w:sz w:val="22"/>
          <w:szCs w:val="22"/>
        </w:rPr>
        <w:t xml:space="preserve"> </w:t>
      </w:r>
      <w:r w:rsidR="00DD4794">
        <w:rPr>
          <w:rFonts w:ascii="Arial" w:hAnsi="Arial" w:cs="Arial"/>
          <w:b/>
          <w:i w:val="0"/>
          <w:iCs/>
          <w:sz w:val="22"/>
          <w:szCs w:val="22"/>
        </w:rPr>
        <w:t xml:space="preserve"> </w:t>
      </w:r>
      <w:r w:rsidR="005651C9">
        <w:rPr>
          <w:rFonts w:ascii="Arial" w:hAnsi="Arial" w:cs="Arial"/>
          <w:bCs/>
          <w:i w:val="0"/>
          <w:iCs/>
          <w:sz w:val="22"/>
          <w:szCs w:val="22"/>
        </w:rPr>
        <w:t>PARTIDO ACCIÓN NACIONAL</w:t>
      </w:r>
      <w:r w:rsidR="00CE3616">
        <w:rPr>
          <w:rFonts w:ascii="Arial" w:hAnsi="Arial" w:cs="Arial"/>
          <w:bCs/>
          <w:i w:val="0"/>
          <w:iCs/>
          <w:sz w:val="22"/>
          <w:szCs w:val="22"/>
        </w:rPr>
        <w:t>.</w:t>
      </w:r>
    </w:p>
    <w:p w14:paraId="72EB4C04" w14:textId="7A4E4BB9" w:rsidR="000E2351" w:rsidRDefault="001662E3" w:rsidP="005651C9">
      <w:pPr>
        <w:spacing w:line="276" w:lineRule="auto"/>
        <w:ind w:left="1985" w:right="284"/>
        <w:jc w:val="both"/>
        <w:rPr>
          <w:rFonts w:ascii="Arial" w:hAnsi="Arial" w:cs="Arial"/>
          <w:bCs/>
          <w:i w:val="0"/>
          <w:iCs/>
          <w:sz w:val="22"/>
          <w:szCs w:val="22"/>
        </w:rPr>
      </w:pPr>
      <w:r>
        <w:rPr>
          <w:rFonts w:ascii="Arial" w:hAnsi="Arial" w:cs="Arial"/>
          <w:b/>
          <w:i w:val="0"/>
          <w:iCs/>
          <w:sz w:val="22"/>
          <w:szCs w:val="22"/>
        </w:rPr>
        <w:t>DENUNCIAD</w:t>
      </w:r>
      <w:r w:rsidR="00CE3616">
        <w:rPr>
          <w:rFonts w:ascii="Arial" w:hAnsi="Arial" w:cs="Arial"/>
          <w:b/>
          <w:i w:val="0"/>
          <w:iCs/>
          <w:sz w:val="22"/>
          <w:szCs w:val="22"/>
        </w:rPr>
        <w:t>O</w:t>
      </w:r>
      <w:r w:rsidR="005651C9">
        <w:rPr>
          <w:rFonts w:ascii="Arial" w:hAnsi="Arial" w:cs="Arial"/>
          <w:b/>
          <w:i w:val="0"/>
          <w:iCs/>
          <w:sz w:val="22"/>
          <w:szCs w:val="22"/>
        </w:rPr>
        <w:t xml:space="preserve">: </w:t>
      </w:r>
      <w:r w:rsidR="000231D8">
        <w:rPr>
          <w:rFonts w:ascii="Arial" w:hAnsi="Arial" w:cs="Arial"/>
          <w:bCs/>
          <w:i w:val="0"/>
          <w:iCs/>
          <w:sz w:val="22"/>
          <w:szCs w:val="22"/>
        </w:rPr>
        <w:t>DANIEL GOMEZ SANTOYO, ENTONCES CANDIDATO A DIPUTADO POR EL DISTRITO LOCAL XVIII DE MORENA Y OTRO</w:t>
      </w:r>
      <w:r w:rsidR="00300458">
        <w:rPr>
          <w:rFonts w:ascii="Arial" w:hAnsi="Arial" w:cs="Arial"/>
          <w:bCs/>
          <w:i w:val="0"/>
          <w:iCs/>
          <w:sz w:val="22"/>
          <w:szCs w:val="22"/>
        </w:rPr>
        <w:t>.</w:t>
      </w:r>
    </w:p>
    <w:p w14:paraId="3C61AB44" w14:textId="77777777" w:rsidR="00300458" w:rsidRPr="005651C9" w:rsidRDefault="00300458" w:rsidP="005651C9">
      <w:pPr>
        <w:spacing w:line="276" w:lineRule="auto"/>
        <w:ind w:left="1985" w:right="284"/>
        <w:jc w:val="both"/>
        <w:rPr>
          <w:rFonts w:ascii="Arial" w:hAnsi="Arial" w:cs="Arial"/>
          <w:bCs/>
          <w:i w:val="0"/>
          <w:sz w:val="22"/>
          <w:szCs w:val="22"/>
        </w:rPr>
      </w:pPr>
    </w:p>
    <w:p w14:paraId="47D02266" w14:textId="7D7CAC8B" w:rsidR="000E2351" w:rsidRPr="0025653F" w:rsidRDefault="000E2351" w:rsidP="000E2351">
      <w:pPr>
        <w:spacing w:line="360" w:lineRule="auto"/>
        <w:ind w:left="-1985" w:right="284"/>
        <w:jc w:val="right"/>
        <w:rPr>
          <w:rFonts w:ascii="Arial" w:hAnsi="Arial" w:cs="Arial"/>
          <w:i w:val="0"/>
          <w:sz w:val="22"/>
          <w:szCs w:val="22"/>
        </w:rPr>
      </w:pPr>
      <w:r w:rsidRPr="0025653F">
        <w:rPr>
          <w:rFonts w:ascii="Arial" w:hAnsi="Arial" w:cs="Arial"/>
          <w:i w:val="0"/>
          <w:sz w:val="22"/>
          <w:szCs w:val="22"/>
        </w:rPr>
        <w:t>Aguascalientes, Aguascalientes, a</w:t>
      </w:r>
      <w:r w:rsidR="003E057D">
        <w:rPr>
          <w:rFonts w:ascii="Arial" w:hAnsi="Arial" w:cs="Arial"/>
          <w:i w:val="0"/>
          <w:sz w:val="22"/>
          <w:szCs w:val="22"/>
        </w:rPr>
        <w:t xml:space="preserve"> </w:t>
      </w:r>
      <w:r w:rsidR="006D5176">
        <w:rPr>
          <w:rFonts w:ascii="Arial" w:hAnsi="Arial" w:cs="Arial"/>
          <w:i w:val="0"/>
          <w:sz w:val="22"/>
          <w:szCs w:val="22"/>
        </w:rPr>
        <w:t xml:space="preserve">nueve </w:t>
      </w:r>
      <w:r w:rsidR="003E057D">
        <w:rPr>
          <w:rFonts w:ascii="Arial" w:hAnsi="Arial" w:cs="Arial"/>
          <w:i w:val="0"/>
          <w:sz w:val="22"/>
          <w:szCs w:val="22"/>
        </w:rPr>
        <w:t xml:space="preserve">de </w:t>
      </w:r>
      <w:r w:rsidR="006D5176">
        <w:rPr>
          <w:rFonts w:ascii="Arial" w:hAnsi="Arial" w:cs="Arial"/>
          <w:i w:val="0"/>
          <w:sz w:val="22"/>
          <w:szCs w:val="22"/>
        </w:rPr>
        <w:t>ju</w:t>
      </w:r>
      <w:r w:rsidR="000231D8">
        <w:rPr>
          <w:rFonts w:ascii="Arial" w:hAnsi="Arial" w:cs="Arial"/>
          <w:i w:val="0"/>
          <w:sz w:val="22"/>
          <w:szCs w:val="22"/>
        </w:rPr>
        <w:t>l</w:t>
      </w:r>
      <w:r w:rsidR="006D5176">
        <w:rPr>
          <w:rFonts w:ascii="Arial" w:hAnsi="Arial" w:cs="Arial"/>
          <w:i w:val="0"/>
          <w:sz w:val="22"/>
          <w:szCs w:val="22"/>
        </w:rPr>
        <w:t>io</w:t>
      </w:r>
      <w:r w:rsidRPr="0025653F">
        <w:rPr>
          <w:rFonts w:ascii="Arial" w:hAnsi="Arial" w:cs="Arial"/>
          <w:i w:val="0"/>
          <w:sz w:val="22"/>
          <w:szCs w:val="22"/>
        </w:rPr>
        <w:t xml:space="preserve"> de </w:t>
      </w:r>
      <w:r w:rsidR="00FD3817">
        <w:rPr>
          <w:rFonts w:ascii="Arial" w:hAnsi="Arial" w:cs="Arial"/>
          <w:i w:val="0"/>
          <w:sz w:val="22"/>
          <w:szCs w:val="22"/>
        </w:rPr>
        <w:t>dos mil veinticuatro.</w:t>
      </w:r>
    </w:p>
    <w:p w14:paraId="16C48118" w14:textId="77777777" w:rsidR="000E2351" w:rsidRPr="0025653F" w:rsidRDefault="000E2351" w:rsidP="000E2351">
      <w:pPr>
        <w:pStyle w:val="Sinespaciado"/>
        <w:jc w:val="both"/>
        <w:rPr>
          <w:rFonts w:ascii="Arial" w:hAnsi="Arial" w:cs="Arial"/>
          <w:sz w:val="22"/>
          <w:szCs w:val="22"/>
        </w:rPr>
      </w:pPr>
    </w:p>
    <w:p w14:paraId="0BE68FC5" w14:textId="55BE08FC" w:rsidR="00FE7740" w:rsidRPr="0025653F" w:rsidRDefault="000E2351" w:rsidP="00FE7740">
      <w:pPr>
        <w:spacing w:line="360" w:lineRule="auto"/>
        <w:ind w:left="-1985" w:right="284"/>
        <w:jc w:val="both"/>
        <w:rPr>
          <w:rFonts w:ascii="Arial" w:hAnsi="Arial" w:cs="Arial"/>
          <w:i w:val="0"/>
          <w:sz w:val="22"/>
          <w:szCs w:val="22"/>
        </w:rPr>
      </w:pPr>
      <w:r w:rsidRPr="0025653F">
        <w:rPr>
          <w:rFonts w:ascii="Arial" w:hAnsi="Arial" w:cs="Arial"/>
          <w:b/>
          <w:bCs/>
          <w:i w:val="0"/>
          <w:sz w:val="22"/>
          <w:szCs w:val="22"/>
        </w:rPr>
        <w:tab/>
      </w:r>
      <w:r w:rsidR="003E057D">
        <w:rPr>
          <w:rFonts w:ascii="Arial" w:hAnsi="Arial" w:cs="Arial"/>
          <w:i w:val="0"/>
          <w:sz w:val="22"/>
          <w:szCs w:val="22"/>
        </w:rPr>
        <w:t>La</w:t>
      </w:r>
      <w:r w:rsidRPr="0025653F">
        <w:rPr>
          <w:rFonts w:ascii="Arial" w:hAnsi="Arial" w:cs="Arial"/>
          <w:i w:val="0"/>
          <w:sz w:val="22"/>
          <w:szCs w:val="22"/>
        </w:rPr>
        <w:t xml:space="preserve"> Secretari</w:t>
      </w:r>
      <w:r w:rsidR="003E057D">
        <w:rPr>
          <w:rFonts w:ascii="Arial" w:hAnsi="Arial" w:cs="Arial"/>
          <w:i w:val="0"/>
          <w:sz w:val="22"/>
          <w:szCs w:val="22"/>
        </w:rPr>
        <w:t>a</w:t>
      </w:r>
      <w:r w:rsidRPr="0025653F">
        <w:rPr>
          <w:rFonts w:ascii="Arial" w:hAnsi="Arial" w:cs="Arial"/>
          <w:i w:val="0"/>
          <w:sz w:val="22"/>
          <w:szCs w:val="22"/>
        </w:rPr>
        <w:t xml:space="preserve"> de Estudio</w:t>
      </w:r>
      <w:r w:rsidRPr="0025653F">
        <w:rPr>
          <w:rStyle w:val="Refdenotaalpie"/>
          <w:rFonts w:ascii="Arial" w:hAnsi="Arial" w:cs="Arial"/>
          <w:i w:val="0"/>
          <w:sz w:val="22"/>
          <w:szCs w:val="22"/>
        </w:rPr>
        <w:footnoteReference w:id="1"/>
      </w:r>
      <w:r w:rsidRPr="0025653F">
        <w:rPr>
          <w:rFonts w:ascii="Arial" w:hAnsi="Arial" w:cs="Arial"/>
          <w:i w:val="0"/>
          <w:sz w:val="22"/>
          <w:szCs w:val="22"/>
        </w:rPr>
        <w:t xml:space="preserve">, </w:t>
      </w:r>
      <w:r w:rsidRPr="0025653F">
        <w:rPr>
          <w:rFonts w:ascii="Arial" w:hAnsi="Arial" w:cs="Arial"/>
          <w:b/>
          <w:bCs/>
          <w:i w:val="0"/>
          <w:sz w:val="22"/>
          <w:szCs w:val="22"/>
        </w:rPr>
        <w:t>certifica y hace constar</w:t>
      </w:r>
      <w:r w:rsidRPr="0025653F">
        <w:rPr>
          <w:rFonts w:ascii="Arial" w:hAnsi="Arial" w:cs="Arial"/>
          <w:i w:val="0"/>
          <w:sz w:val="22"/>
          <w:szCs w:val="22"/>
        </w:rPr>
        <w:t>: que el plazo para recurrir</w:t>
      </w:r>
      <w:r w:rsidR="00380707">
        <w:rPr>
          <w:rFonts w:ascii="Arial" w:hAnsi="Arial" w:cs="Arial"/>
          <w:i w:val="0"/>
          <w:sz w:val="22"/>
          <w:szCs w:val="22"/>
        </w:rPr>
        <w:t xml:space="preserve"> </w:t>
      </w:r>
      <w:r w:rsidR="006D5176">
        <w:rPr>
          <w:rFonts w:ascii="Arial" w:hAnsi="Arial" w:cs="Arial"/>
          <w:i w:val="0"/>
          <w:sz w:val="22"/>
          <w:szCs w:val="22"/>
        </w:rPr>
        <w:t>l</w:t>
      </w:r>
      <w:r w:rsidR="00380707">
        <w:rPr>
          <w:rFonts w:ascii="Arial" w:hAnsi="Arial" w:cs="Arial"/>
          <w:i w:val="0"/>
          <w:sz w:val="22"/>
          <w:szCs w:val="22"/>
        </w:rPr>
        <w:t>a sentencia</w:t>
      </w:r>
      <w:r w:rsidRPr="0025653F">
        <w:rPr>
          <w:rFonts w:ascii="Arial" w:hAnsi="Arial" w:cs="Arial"/>
          <w:i w:val="0"/>
          <w:sz w:val="22"/>
          <w:szCs w:val="22"/>
        </w:rPr>
        <w:t xml:space="preserve"> de</w:t>
      </w:r>
      <w:r w:rsidR="008936EE">
        <w:rPr>
          <w:rFonts w:ascii="Arial" w:hAnsi="Arial" w:cs="Arial"/>
          <w:i w:val="0"/>
          <w:sz w:val="22"/>
          <w:szCs w:val="22"/>
        </w:rPr>
        <w:t>l</w:t>
      </w:r>
      <w:r w:rsidR="00D65E88">
        <w:rPr>
          <w:rFonts w:ascii="Arial" w:hAnsi="Arial" w:cs="Arial"/>
          <w:i w:val="0"/>
          <w:sz w:val="22"/>
          <w:szCs w:val="22"/>
        </w:rPr>
        <w:t xml:space="preserve"> veintisiete</w:t>
      </w:r>
      <w:r w:rsidR="006D5176">
        <w:rPr>
          <w:rFonts w:ascii="Arial" w:hAnsi="Arial" w:cs="Arial"/>
          <w:i w:val="0"/>
          <w:sz w:val="22"/>
          <w:szCs w:val="22"/>
        </w:rPr>
        <w:t xml:space="preserve"> de junio del dos mil veinticuatro</w:t>
      </w:r>
      <w:r w:rsidRPr="0025653F">
        <w:rPr>
          <w:rFonts w:ascii="Arial" w:hAnsi="Arial" w:cs="Arial"/>
          <w:i w:val="0"/>
          <w:sz w:val="22"/>
          <w:szCs w:val="22"/>
        </w:rPr>
        <w:t>, transcurrió de</w:t>
      </w:r>
      <w:r w:rsidR="003E057D">
        <w:rPr>
          <w:rFonts w:ascii="Arial" w:hAnsi="Arial" w:cs="Arial"/>
          <w:i w:val="0"/>
          <w:sz w:val="22"/>
          <w:szCs w:val="22"/>
        </w:rPr>
        <w:t xml:space="preserve">l </w:t>
      </w:r>
      <w:r w:rsidR="00D65E88">
        <w:rPr>
          <w:rFonts w:ascii="Arial" w:hAnsi="Arial" w:cs="Arial"/>
          <w:i w:val="0"/>
          <w:sz w:val="22"/>
          <w:szCs w:val="22"/>
        </w:rPr>
        <w:t>veintiocho de junio</w:t>
      </w:r>
      <w:r w:rsidR="006D5176">
        <w:rPr>
          <w:rFonts w:ascii="Arial" w:hAnsi="Arial" w:cs="Arial"/>
          <w:i w:val="0"/>
          <w:sz w:val="22"/>
          <w:szCs w:val="22"/>
        </w:rPr>
        <w:t xml:space="preserve"> </w:t>
      </w:r>
      <w:r w:rsidR="00FE7740" w:rsidRPr="0025653F">
        <w:rPr>
          <w:rFonts w:ascii="Arial" w:hAnsi="Arial" w:cs="Arial"/>
          <w:i w:val="0"/>
          <w:sz w:val="22"/>
          <w:szCs w:val="22"/>
        </w:rPr>
        <w:t>al</w:t>
      </w:r>
      <w:r w:rsidR="003E057D">
        <w:rPr>
          <w:rFonts w:ascii="Arial" w:hAnsi="Arial" w:cs="Arial"/>
          <w:i w:val="0"/>
          <w:sz w:val="22"/>
          <w:szCs w:val="22"/>
        </w:rPr>
        <w:t xml:space="preserve"> </w:t>
      </w:r>
      <w:r w:rsidR="00D65E88">
        <w:rPr>
          <w:rFonts w:ascii="Arial" w:hAnsi="Arial" w:cs="Arial"/>
          <w:i w:val="0"/>
          <w:sz w:val="22"/>
          <w:szCs w:val="22"/>
        </w:rPr>
        <w:t>dos de julio</w:t>
      </w:r>
      <w:r w:rsidR="00EF2D89">
        <w:rPr>
          <w:rFonts w:ascii="Arial" w:hAnsi="Arial" w:cs="Arial"/>
          <w:i w:val="0"/>
          <w:sz w:val="22"/>
          <w:szCs w:val="22"/>
        </w:rPr>
        <w:t xml:space="preserve"> </w:t>
      </w:r>
      <w:r w:rsidR="007F7E9C">
        <w:rPr>
          <w:rFonts w:ascii="Arial" w:hAnsi="Arial" w:cs="Arial"/>
          <w:i w:val="0"/>
          <w:sz w:val="22"/>
          <w:szCs w:val="22"/>
        </w:rPr>
        <w:t>del mismo año</w:t>
      </w:r>
      <w:r w:rsidR="0000011B">
        <w:rPr>
          <w:rFonts w:ascii="Arial" w:hAnsi="Arial" w:cs="Arial"/>
          <w:i w:val="0"/>
          <w:sz w:val="22"/>
          <w:szCs w:val="22"/>
        </w:rPr>
        <w:t>,</w:t>
      </w:r>
      <w:r w:rsidR="00FE7740" w:rsidRPr="0025653F">
        <w:rPr>
          <w:rFonts w:ascii="Arial" w:hAnsi="Arial" w:cs="Arial"/>
          <w:i w:val="0"/>
          <w:sz w:val="22"/>
          <w:szCs w:val="22"/>
        </w:rPr>
        <w:t xml:space="preserve"> sin que se hubiese recibido en este Tribunal medio de impugnación alguno. </w:t>
      </w:r>
    </w:p>
    <w:p w14:paraId="40010EAE" w14:textId="77777777" w:rsidR="00B55A0B" w:rsidRPr="00F244A9" w:rsidRDefault="00B55A0B" w:rsidP="00F244A9">
      <w:pPr>
        <w:pStyle w:val="Sinespaciado"/>
      </w:pPr>
    </w:p>
    <w:p w14:paraId="2CA9BAA2" w14:textId="6721245B" w:rsidR="00FE7740" w:rsidRPr="0025653F" w:rsidRDefault="00FE7740" w:rsidP="00FE7740">
      <w:pPr>
        <w:spacing w:line="360" w:lineRule="auto"/>
        <w:ind w:left="-1985" w:right="284"/>
        <w:jc w:val="right"/>
        <w:rPr>
          <w:rFonts w:ascii="Arial" w:hAnsi="Arial" w:cs="Arial"/>
          <w:i w:val="0"/>
          <w:sz w:val="22"/>
          <w:szCs w:val="22"/>
        </w:rPr>
      </w:pPr>
      <w:r w:rsidRPr="0025653F">
        <w:rPr>
          <w:rFonts w:ascii="Arial" w:hAnsi="Arial" w:cs="Arial"/>
          <w:i w:val="0"/>
          <w:sz w:val="22"/>
          <w:szCs w:val="22"/>
        </w:rPr>
        <w:t xml:space="preserve">Aguascalientes, Aguascalientes, a </w:t>
      </w:r>
      <w:r w:rsidR="006D5176">
        <w:rPr>
          <w:rFonts w:ascii="Arial" w:hAnsi="Arial" w:cs="Arial"/>
          <w:i w:val="0"/>
          <w:sz w:val="22"/>
          <w:szCs w:val="22"/>
        </w:rPr>
        <w:t xml:space="preserve">nueve de </w:t>
      </w:r>
      <w:r w:rsidR="001662E3">
        <w:rPr>
          <w:rFonts w:ascii="Arial" w:hAnsi="Arial" w:cs="Arial"/>
          <w:i w:val="0"/>
          <w:sz w:val="22"/>
          <w:szCs w:val="22"/>
        </w:rPr>
        <w:t>ju</w:t>
      </w:r>
      <w:r w:rsidR="000231D8">
        <w:rPr>
          <w:rFonts w:ascii="Arial" w:hAnsi="Arial" w:cs="Arial"/>
          <w:i w:val="0"/>
          <w:sz w:val="22"/>
          <w:szCs w:val="22"/>
        </w:rPr>
        <w:t>l</w:t>
      </w:r>
      <w:r w:rsidR="001662E3">
        <w:rPr>
          <w:rFonts w:ascii="Arial" w:hAnsi="Arial" w:cs="Arial"/>
          <w:i w:val="0"/>
          <w:sz w:val="22"/>
          <w:szCs w:val="22"/>
        </w:rPr>
        <w:t>i</w:t>
      </w:r>
      <w:r w:rsidR="006D5176">
        <w:rPr>
          <w:rFonts w:ascii="Arial" w:hAnsi="Arial" w:cs="Arial"/>
          <w:i w:val="0"/>
          <w:sz w:val="22"/>
          <w:szCs w:val="22"/>
        </w:rPr>
        <w:t>o</w:t>
      </w:r>
      <w:r w:rsidRPr="0025653F">
        <w:rPr>
          <w:rFonts w:ascii="Arial" w:hAnsi="Arial" w:cs="Arial"/>
          <w:i w:val="0"/>
          <w:sz w:val="22"/>
          <w:szCs w:val="22"/>
        </w:rPr>
        <w:t xml:space="preserve"> de </w:t>
      </w:r>
      <w:r w:rsidR="00FD3817">
        <w:rPr>
          <w:rFonts w:ascii="Arial" w:hAnsi="Arial" w:cs="Arial"/>
          <w:i w:val="0"/>
          <w:sz w:val="22"/>
          <w:szCs w:val="22"/>
        </w:rPr>
        <w:t>dos mil veinticuatro</w:t>
      </w:r>
      <w:r w:rsidRPr="0025653F">
        <w:rPr>
          <w:rFonts w:ascii="Arial" w:hAnsi="Arial" w:cs="Arial"/>
          <w:i w:val="0"/>
          <w:sz w:val="22"/>
          <w:szCs w:val="22"/>
        </w:rPr>
        <w:t>.</w:t>
      </w:r>
    </w:p>
    <w:p w14:paraId="29D2233E" w14:textId="77777777" w:rsidR="00FE7740" w:rsidRPr="0025653F" w:rsidRDefault="00FE7740" w:rsidP="000E2351">
      <w:pPr>
        <w:spacing w:line="360" w:lineRule="auto"/>
        <w:ind w:left="-1985" w:right="284"/>
        <w:jc w:val="both"/>
        <w:rPr>
          <w:rFonts w:ascii="Arial" w:hAnsi="Arial" w:cs="Arial"/>
          <w:i w:val="0"/>
          <w:sz w:val="22"/>
          <w:szCs w:val="22"/>
        </w:rPr>
      </w:pPr>
    </w:p>
    <w:p w14:paraId="015172B2" w14:textId="30D73559" w:rsidR="00FE7740" w:rsidRPr="0025653F" w:rsidRDefault="003E057D" w:rsidP="0025653F">
      <w:pPr>
        <w:spacing w:line="360" w:lineRule="auto"/>
        <w:ind w:left="-1985" w:right="284" w:firstLine="360"/>
        <w:jc w:val="both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La </w:t>
      </w:r>
      <w:r w:rsidR="00FE7740" w:rsidRPr="0025653F">
        <w:rPr>
          <w:rFonts w:ascii="Arial" w:hAnsi="Arial" w:cs="Arial"/>
          <w:i w:val="0"/>
          <w:sz w:val="22"/>
          <w:szCs w:val="22"/>
        </w:rPr>
        <w:t>Secretari</w:t>
      </w:r>
      <w:r>
        <w:rPr>
          <w:rFonts w:ascii="Arial" w:hAnsi="Arial" w:cs="Arial"/>
          <w:i w:val="0"/>
          <w:sz w:val="22"/>
          <w:szCs w:val="22"/>
        </w:rPr>
        <w:t>a</w:t>
      </w:r>
      <w:r w:rsidR="00FE7740" w:rsidRPr="0025653F">
        <w:rPr>
          <w:rFonts w:ascii="Arial" w:hAnsi="Arial" w:cs="Arial"/>
          <w:i w:val="0"/>
          <w:sz w:val="22"/>
          <w:szCs w:val="22"/>
        </w:rPr>
        <w:t xml:space="preserve"> de Estudio, da cuenta a la Magistrada Laura Hortensia Llamas Hernández, con la certificación que antecede y el estado procesal que guarda el presente juicio. </w:t>
      </w:r>
    </w:p>
    <w:p w14:paraId="56005342" w14:textId="77777777" w:rsidR="000E2351" w:rsidRPr="0025653F" w:rsidRDefault="000E2351" w:rsidP="002F67D7">
      <w:pPr>
        <w:pStyle w:val="Sinespaciado"/>
        <w:rPr>
          <w:sz w:val="22"/>
          <w:szCs w:val="22"/>
        </w:rPr>
      </w:pPr>
    </w:p>
    <w:p w14:paraId="6586EAE2" w14:textId="0103311E" w:rsidR="000E2351" w:rsidRPr="0025653F" w:rsidRDefault="000E2351" w:rsidP="000E2351">
      <w:pPr>
        <w:pStyle w:val="Prrafodelista"/>
        <w:spacing w:line="360" w:lineRule="auto"/>
        <w:ind w:left="-1985" w:right="284" w:firstLine="360"/>
        <w:jc w:val="both"/>
        <w:rPr>
          <w:rFonts w:ascii="Arial" w:hAnsi="Arial" w:cs="Arial"/>
          <w:b/>
          <w:bCs/>
          <w:i w:val="0"/>
          <w:sz w:val="22"/>
          <w:szCs w:val="22"/>
        </w:rPr>
      </w:pPr>
      <w:r w:rsidRPr="0025653F">
        <w:rPr>
          <w:rFonts w:ascii="Arial" w:hAnsi="Arial" w:cs="Arial"/>
          <w:i w:val="0"/>
          <w:sz w:val="22"/>
          <w:szCs w:val="22"/>
        </w:rPr>
        <w:t>Con fundamento en lo dispuesto por el artículo 298</w:t>
      </w:r>
      <w:r w:rsidR="00FE7740" w:rsidRPr="0025653F">
        <w:rPr>
          <w:rFonts w:ascii="Arial" w:hAnsi="Arial" w:cs="Arial"/>
          <w:i w:val="0"/>
          <w:sz w:val="22"/>
          <w:szCs w:val="22"/>
        </w:rPr>
        <w:t>,</w:t>
      </w:r>
      <w:r w:rsidRPr="0025653F">
        <w:rPr>
          <w:rFonts w:ascii="Arial" w:hAnsi="Arial" w:cs="Arial"/>
          <w:i w:val="0"/>
          <w:sz w:val="22"/>
          <w:szCs w:val="22"/>
        </w:rPr>
        <w:t xml:space="preserve"> 360, fracción X, del Código Electoral del Estado de Aguascalientes, así como los diversos</w:t>
      </w:r>
      <w:r w:rsidR="00FE7740" w:rsidRPr="0025653F">
        <w:rPr>
          <w:rFonts w:ascii="Arial" w:hAnsi="Arial" w:cs="Arial"/>
          <w:i w:val="0"/>
          <w:sz w:val="22"/>
          <w:szCs w:val="22"/>
        </w:rPr>
        <w:t xml:space="preserve"> 29, fracción III,</w:t>
      </w:r>
      <w:r w:rsidRPr="0025653F">
        <w:rPr>
          <w:rFonts w:ascii="Arial" w:hAnsi="Arial" w:cs="Arial"/>
          <w:i w:val="0"/>
          <w:sz w:val="22"/>
          <w:szCs w:val="22"/>
        </w:rPr>
        <w:t xml:space="preserve"> y 32</w:t>
      </w:r>
      <w:r w:rsidR="00FE7740" w:rsidRPr="0025653F">
        <w:rPr>
          <w:rFonts w:ascii="Arial" w:hAnsi="Arial" w:cs="Arial"/>
          <w:i w:val="0"/>
          <w:sz w:val="22"/>
          <w:szCs w:val="22"/>
        </w:rPr>
        <w:t>, fracción II</w:t>
      </w:r>
      <w:r w:rsidRPr="0025653F">
        <w:rPr>
          <w:rFonts w:ascii="Arial" w:hAnsi="Arial" w:cs="Arial"/>
          <w:i w:val="0"/>
          <w:sz w:val="22"/>
          <w:szCs w:val="22"/>
        </w:rPr>
        <w:t xml:space="preserve"> del Reglamento Interior del Tribunal Electoral del Estado de Aguascalientes, </w:t>
      </w:r>
      <w:r w:rsidRPr="0025653F">
        <w:rPr>
          <w:rFonts w:ascii="Arial" w:hAnsi="Arial" w:cs="Arial"/>
          <w:b/>
          <w:bCs/>
          <w:i w:val="0"/>
          <w:sz w:val="22"/>
          <w:szCs w:val="22"/>
        </w:rPr>
        <w:t>se acuerda:</w:t>
      </w:r>
    </w:p>
    <w:p w14:paraId="03EDCD20" w14:textId="77777777" w:rsidR="000E2351" w:rsidRPr="0025653F" w:rsidRDefault="000E2351" w:rsidP="000E2351">
      <w:pPr>
        <w:pStyle w:val="Prrafodelista"/>
        <w:spacing w:line="360" w:lineRule="auto"/>
        <w:ind w:left="-1985" w:right="284" w:firstLine="360"/>
        <w:jc w:val="both"/>
        <w:rPr>
          <w:rFonts w:ascii="Arial" w:hAnsi="Arial" w:cs="Arial"/>
          <w:b/>
          <w:bCs/>
          <w:i w:val="0"/>
          <w:sz w:val="22"/>
          <w:szCs w:val="22"/>
        </w:rPr>
      </w:pPr>
    </w:p>
    <w:p w14:paraId="54E3031D" w14:textId="501E7B27" w:rsidR="000E2351" w:rsidRPr="0025653F" w:rsidRDefault="000E2351" w:rsidP="000E2351">
      <w:pPr>
        <w:pStyle w:val="Prrafodelista"/>
        <w:spacing w:line="360" w:lineRule="auto"/>
        <w:ind w:left="-1985" w:right="284" w:firstLine="360"/>
        <w:jc w:val="both"/>
        <w:rPr>
          <w:rFonts w:ascii="Arial" w:hAnsi="Arial" w:cs="Arial"/>
          <w:i w:val="0"/>
          <w:sz w:val="22"/>
          <w:szCs w:val="22"/>
        </w:rPr>
      </w:pPr>
      <w:r w:rsidRPr="0025653F">
        <w:rPr>
          <w:rFonts w:ascii="Arial" w:hAnsi="Arial" w:cs="Arial"/>
          <w:b/>
          <w:bCs/>
          <w:i w:val="0"/>
          <w:sz w:val="22"/>
          <w:szCs w:val="22"/>
        </w:rPr>
        <w:t xml:space="preserve">I. </w:t>
      </w:r>
      <w:r w:rsidR="00FE7740" w:rsidRPr="0025653F">
        <w:rPr>
          <w:rFonts w:ascii="Arial" w:hAnsi="Arial" w:cs="Arial"/>
          <w:b/>
          <w:bCs/>
          <w:i w:val="0"/>
          <w:sz w:val="22"/>
          <w:szCs w:val="22"/>
        </w:rPr>
        <w:t>Causa estado</w:t>
      </w:r>
      <w:r w:rsidRPr="0025653F">
        <w:rPr>
          <w:rFonts w:ascii="Arial" w:hAnsi="Arial" w:cs="Arial"/>
          <w:b/>
          <w:bCs/>
          <w:i w:val="0"/>
          <w:sz w:val="22"/>
          <w:szCs w:val="22"/>
        </w:rPr>
        <w:t xml:space="preserve">. </w:t>
      </w:r>
      <w:r w:rsidR="00FE7740" w:rsidRPr="0025653F">
        <w:rPr>
          <w:rFonts w:ascii="Arial" w:hAnsi="Arial" w:cs="Arial"/>
          <w:i w:val="0"/>
          <w:sz w:val="22"/>
          <w:szCs w:val="22"/>
        </w:rPr>
        <w:t>Vista la certificación que antecede y el estado que guardan los autos</w:t>
      </w:r>
      <w:r w:rsidR="0000011B">
        <w:rPr>
          <w:rFonts w:ascii="Arial" w:hAnsi="Arial" w:cs="Arial"/>
          <w:i w:val="0"/>
          <w:sz w:val="22"/>
          <w:szCs w:val="22"/>
        </w:rPr>
        <w:t xml:space="preserve">, </w:t>
      </w:r>
      <w:r w:rsidR="00FE7740" w:rsidRPr="0025653F">
        <w:rPr>
          <w:rFonts w:ascii="Arial" w:hAnsi="Arial" w:cs="Arial"/>
          <w:i w:val="0"/>
          <w:sz w:val="22"/>
          <w:szCs w:val="22"/>
        </w:rPr>
        <w:t xml:space="preserve">del que se </w:t>
      </w:r>
      <w:r w:rsidR="002F67D7" w:rsidRPr="0025653F">
        <w:rPr>
          <w:rFonts w:ascii="Arial" w:hAnsi="Arial" w:cs="Arial"/>
          <w:i w:val="0"/>
          <w:sz w:val="22"/>
          <w:szCs w:val="22"/>
        </w:rPr>
        <w:t>advierte</w:t>
      </w:r>
      <w:r w:rsidR="00FE7740" w:rsidRPr="0025653F">
        <w:rPr>
          <w:rFonts w:ascii="Arial" w:hAnsi="Arial" w:cs="Arial"/>
          <w:i w:val="0"/>
          <w:sz w:val="22"/>
          <w:szCs w:val="22"/>
        </w:rPr>
        <w:t xml:space="preserve"> que </w:t>
      </w:r>
      <w:r w:rsidR="002F67D7" w:rsidRPr="0025653F">
        <w:rPr>
          <w:rFonts w:ascii="Arial" w:hAnsi="Arial" w:cs="Arial"/>
          <w:i w:val="0"/>
          <w:sz w:val="22"/>
          <w:szCs w:val="22"/>
        </w:rPr>
        <w:t xml:space="preserve">ninguna </w:t>
      </w:r>
      <w:r w:rsidR="00FE7740" w:rsidRPr="0025653F">
        <w:rPr>
          <w:rFonts w:ascii="Arial" w:hAnsi="Arial" w:cs="Arial"/>
          <w:i w:val="0"/>
          <w:sz w:val="22"/>
          <w:szCs w:val="22"/>
        </w:rPr>
        <w:t>de las partes recurrió</w:t>
      </w:r>
      <w:r w:rsidR="003E057D">
        <w:rPr>
          <w:rFonts w:ascii="Arial" w:hAnsi="Arial" w:cs="Arial"/>
          <w:i w:val="0"/>
          <w:sz w:val="22"/>
          <w:szCs w:val="22"/>
        </w:rPr>
        <w:t xml:space="preserve"> </w:t>
      </w:r>
      <w:r w:rsidR="0089524F">
        <w:rPr>
          <w:rFonts w:ascii="Arial" w:hAnsi="Arial" w:cs="Arial"/>
          <w:i w:val="0"/>
          <w:sz w:val="22"/>
          <w:szCs w:val="22"/>
        </w:rPr>
        <w:t>a</w:t>
      </w:r>
      <w:r w:rsidR="001662E3">
        <w:rPr>
          <w:rFonts w:ascii="Arial" w:hAnsi="Arial" w:cs="Arial"/>
          <w:i w:val="0"/>
          <w:sz w:val="22"/>
          <w:szCs w:val="22"/>
        </w:rPr>
        <w:t xml:space="preserve"> la referida sentencia</w:t>
      </w:r>
      <w:r w:rsidR="002F67D7" w:rsidRPr="0025653F">
        <w:rPr>
          <w:rFonts w:ascii="Arial" w:hAnsi="Arial" w:cs="Arial"/>
          <w:i w:val="0"/>
          <w:sz w:val="22"/>
          <w:szCs w:val="22"/>
        </w:rPr>
        <w:t>, por tanto, ha causado estado</w:t>
      </w:r>
      <w:r w:rsidRPr="0025653F">
        <w:rPr>
          <w:rFonts w:ascii="Arial" w:hAnsi="Arial" w:cs="Arial"/>
          <w:i w:val="0"/>
          <w:sz w:val="22"/>
          <w:szCs w:val="22"/>
        </w:rPr>
        <w:t>.</w:t>
      </w:r>
    </w:p>
    <w:p w14:paraId="23FB5C1C" w14:textId="77777777" w:rsidR="000E2351" w:rsidRPr="0025653F" w:rsidRDefault="000E2351" w:rsidP="0000011B">
      <w:pPr>
        <w:pStyle w:val="Sinespaciado"/>
      </w:pPr>
    </w:p>
    <w:p w14:paraId="7D095936" w14:textId="48FF713B" w:rsidR="000E2351" w:rsidRPr="0025653F" w:rsidRDefault="000E2351" w:rsidP="000E2351">
      <w:pPr>
        <w:pStyle w:val="Prrafodelista"/>
        <w:spacing w:line="360" w:lineRule="auto"/>
        <w:ind w:left="-1985" w:right="284" w:firstLine="360"/>
        <w:jc w:val="both"/>
        <w:rPr>
          <w:rFonts w:ascii="Arial" w:hAnsi="Arial" w:cs="Arial"/>
          <w:i w:val="0"/>
          <w:sz w:val="22"/>
          <w:szCs w:val="22"/>
        </w:rPr>
      </w:pPr>
      <w:r w:rsidRPr="0025653F">
        <w:rPr>
          <w:rFonts w:ascii="Arial" w:hAnsi="Arial" w:cs="Arial"/>
          <w:b/>
          <w:bCs/>
          <w:i w:val="0"/>
          <w:sz w:val="22"/>
          <w:szCs w:val="22"/>
        </w:rPr>
        <w:t xml:space="preserve">II. Se ordena </w:t>
      </w:r>
      <w:r w:rsidR="002F67D7" w:rsidRPr="0025653F">
        <w:rPr>
          <w:rFonts w:ascii="Arial" w:hAnsi="Arial" w:cs="Arial"/>
          <w:b/>
          <w:bCs/>
          <w:i w:val="0"/>
          <w:sz w:val="22"/>
          <w:szCs w:val="22"/>
        </w:rPr>
        <w:t>archivo</w:t>
      </w:r>
      <w:r w:rsidRPr="0025653F">
        <w:rPr>
          <w:rFonts w:ascii="Arial" w:hAnsi="Arial" w:cs="Arial"/>
          <w:b/>
          <w:bCs/>
          <w:i w:val="0"/>
          <w:sz w:val="22"/>
          <w:szCs w:val="22"/>
        </w:rPr>
        <w:t xml:space="preserve">. </w:t>
      </w:r>
      <w:r w:rsidR="002F67D7" w:rsidRPr="0025653F">
        <w:rPr>
          <w:rFonts w:ascii="Arial" w:hAnsi="Arial" w:cs="Arial"/>
          <w:i w:val="0"/>
          <w:sz w:val="22"/>
          <w:szCs w:val="22"/>
        </w:rPr>
        <w:t>En tales condiciones y al no existir actuación pendiente por realizar, se orden</w:t>
      </w:r>
      <w:r w:rsidR="004149EB">
        <w:rPr>
          <w:rFonts w:ascii="Arial" w:hAnsi="Arial" w:cs="Arial"/>
          <w:i w:val="0"/>
          <w:sz w:val="22"/>
          <w:szCs w:val="22"/>
        </w:rPr>
        <w:t>a</w:t>
      </w:r>
      <w:r w:rsidR="002F67D7" w:rsidRPr="0025653F">
        <w:rPr>
          <w:rFonts w:ascii="Arial" w:hAnsi="Arial" w:cs="Arial"/>
          <w:i w:val="0"/>
          <w:sz w:val="22"/>
          <w:szCs w:val="22"/>
        </w:rPr>
        <w:t xml:space="preserve"> su archivo como asunto total y definitivamente concluido</w:t>
      </w:r>
      <w:r w:rsidR="007F7E9C">
        <w:rPr>
          <w:rFonts w:ascii="Arial" w:hAnsi="Arial" w:cs="Arial"/>
          <w:i w:val="0"/>
          <w:sz w:val="22"/>
          <w:szCs w:val="22"/>
        </w:rPr>
        <w:t>. R</w:t>
      </w:r>
      <w:r w:rsidR="002F67D7" w:rsidRPr="0025653F">
        <w:rPr>
          <w:rFonts w:ascii="Arial" w:hAnsi="Arial" w:cs="Arial"/>
          <w:i w:val="0"/>
          <w:sz w:val="22"/>
          <w:szCs w:val="22"/>
        </w:rPr>
        <w:t>emítase por oficio este expediente a la Secretaría General de este Tribunal para su custodia y archivo</w:t>
      </w:r>
      <w:r w:rsidRPr="0025653F">
        <w:rPr>
          <w:rFonts w:ascii="Arial" w:hAnsi="Arial" w:cs="Arial"/>
          <w:i w:val="0"/>
          <w:sz w:val="22"/>
          <w:szCs w:val="22"/>
        </w:rPr>
        <w:t xml:space="preserve">. </w:t>
      </w:r>
    </w:p>
    <w:p w14:paraId="6AB071EA" w14:textId="77777777" w:rsidR="000E2351" w:rsidRPr="0025653F" w:rsidRDefault="000E2351" w:rsidP="000E2351">
      <w:pPr>
        <w:pStyle w:val="Prrafodelista"/>
        <w:spacing w:line="360" w:lineRule="auto"/>
        <w:ind w:left="-1985" w:right="284" w:firstLine="360"/>
        <w:jc w:val="both"/>
        <w:rPr>
          <w:rFonts w:ascii="Arial" w:hAnsi="Arial" w:cs="Arial"/>
          <w:i w:val="0"/>
          <w:sz w:val="22"/>
          <w:szCs w:val="22"/>
        </w:rPr>
      </w:pPr>
    </w:p>
    <w:p w14:paraId="0E0EFD3F" w14:textId="77777777" w:rsidR="000E2351" w:rsidRPr="0025653F" w:rsidRDefault="000E2351" w:rsidP="000E2351">
      <w:pPr>
        <w:pStyle w:val="Prrafodelista"/>
        <w:spacing w:line="360" w:lineRule="auto"/>
        <w:ind w:left="-1985" w:right="284" w:firstLine="360"/>
        <w:jc w:val="both"/>
        <w:rPr>
          <w:rFonts w:ascii="Arial" w:hAnsi="Arial" w:cs="Arial"/>
          <w:b/>
          <w:bCs/>
          <w:i w:val="0"/>
          <w:sz w:val="22"/>
          <w:szCs w:val="22"/>
        </w:rPr>
      </w:pPr>
      <w:r w:rsidRPr="0025653F">
        <w:rPr>
          <w:rFonts w:ascii="Arial" w:hAnsi="Arial" w:cs="Arial"/>
          <w:b/>
          <w:bCs/>
          <w:i w:val="0"/>
          <w:sz w:val="22"/>
          <w:szCs w:val="22"/>
        </w:rPr>
        <w:t xml:space="preserve">NOTIFÍQUESE. </w:t>
      </w:r>
      <w:r w:rsidRPr="0025653F">
        <w:rPr>
          <w:rFonts w:ascii="Arial" w:hAnsi="Arial" w:cs="Arial"/>
          <w:b/>
          <w:bCs/>
          <w:i w:val="0"/>
          <w:sz w:val="22"/>
          <w:szCs w:val="22"/>
        </w:rPr>
        <w:br/>
      </w:r>
    </w:p>
    <w:p w14:paraId="70160831" w14:textId="416DA525" w:rsidR="000E2351" w:rsidRPr="0025653F" w:rsidRDefault="000E2351" w:rsidP="000E2351">
      <w:pPr>
        <w:pStyle w:val="Prrafodelista"/>
        <w:spacing w:line="360" w:lineRule="auto"/>
        <w:ind w:left="-1985" w:right="284" w:firstLine="360"/>
        <w:jc w:val="both"/>
        <w:rPr>
          <w:rFonts w:ascii="Arial" w:hAnsi="Arial" w:cs="Arial"/>
          <w:i w:val="0"/>
          <w:sz w:val="22"/>
          <w:szCs w:val="22"/>
        </w:rPr>
      </w:pPr>
      <w:r w:rsidRPr="0025653F">
        <w:rPr>
          <w:rFonts w:ascii="Arial" w:hAnsi="Arial" w:cs="Arial"/>
          <w:i w:val="0"/>
          <w:sz w:val="22"/>
          <w:szCs w:val="22"/>
        </w:rPr>
        <w:t>Así lo acordó y firma la Magistrada Laura Hortensia Llamas Hernández, en presencia de su Secretari</w:t>
      </w:r>
      <w:r w:rsidR="0044282B">
        <w:rPr>
          <w:rFonts w:ascii="Arial" w:hAnsi="Arial" w:cs="Arial"/>
          <w:i w:val="0"/>
          <w:sz w:val="22"/>
          <w:szCs w:val="22"/>
        </w:rPr>
        <w:t>a</w:t>
      </w:r>
      <w:r w:rsidRPr="0025653F">
        <w:rPr>
          <w:rFonts w:ascii="Arial" w:hAnsi="Arial" w:cs="Arial"/>
          <w:i w:val="0"/>
          <w:sz w:val="22"/>
          <w:szCs w:val="22"/>
        </w:rPr>
        <w:t xml:space="preserve"> de Estudio, </w:t>
      </w:r>
      <w:r w:rsidR="0089524F">
        <w:rPr>
          <w:rFonts w:ascii="Arial" w:hAnsi="Arial" w:cs="Arial"/>
          <w:i w:val="0"/>
          <w:sz w:val="22"/>
          <w:szCs w:val="22"/>
        </w:rPr>
        <w:t>Ivonne Azucena Zavala Soto</w:t>
      </w:r>
      <w:r w:rsidRPr="0025653F">
        <w:rPr>
          <w:rFonts w:ascii="Arial" w:hAnsi="Arial" w:cs="Arial"/>
          <w:i w:val="0"/>
          <w:sz w:val="22"/>
          <w:szCs w:val="22"/>
        </w:rPr>
        <w:t xml:space="preserve">, quien da fe.  </w:t>
      </w:r>
    </w:p>
    <w:p w14:paraId="521117EA" w14:textId="77777777" w:rsidR="002F67D7" w:rsidRPr="0025653F" w:rsidRDefault="002F67D7" w:rsidP="000E2351">
      <w:pPr>
        <w:pStyle w:val="Prrafodelista"/>
        <w:spacing w:line="360" w:lineRule="auto"/>
        <w:ind w:left="-1985" w:right="284" w:firstLine="360"/>
        <w:jc w:val="both"/>
        <w:rPr>
          <w:rFonts w:ascii="Arial" w:hAnsi="Arial" w:cs="Arial"/>
          <w:i w:val="0"/>
          <w:sz w:val="22"/>
          <w:szCs w:val="22"/>
        </w:rPr>
      </w:pPr>
    </w:p>
    <w:p w14:paraId="18452362" w14:textId="77777777" w:rsidR="000E2351" w:rsidRPr="0025653F" w:rsidRDefault="000E2351" w:rsidP="000E2351">
      <w:pPr>
        <w:pStyle w:val="Prrafodelista"/>
        <w:spacing w:line="360" w:lineRule="auto"/>
        <w:ind w:left="-1985" w:right="284" w:firstLine="360"/>
        <w:rPr>
          <w:rFonts w:ascii="Arial" w:hAnsi="Arial" w:cs="Arial"/>
          <w:i w:val="0"/>
          <w:sz w:val="22"/>
          <w:szCs w:val="22"/>
        </w:rPr>
      </w:pPr>
    </w:p>
    <w:tbl>
      <w:tblPr>
        <w:tblStyle w:val="Tablaconcuadrcula"/>
        <w:tblW w:w="0" w:type="auto"/>
        <w:tblInd w:w="-1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4"/>
        <w:gridCol w:w="3534"/>
      </w:tblGrid>
      <w:tr w:rsidR="000E2351" w:rsidRPr="0025653F" w14:paraId="7A8BA03E" w14:textId="77777777" w:rsidTr="0041596F">
        <w:trPr>
          <w:trHeight w:val="426"/>
        </w:trPr>
        <w:tc>
          <w:tcPr>
            <w:tcW w:w="3554" w:type="dxa"/>
          </w:tcPr>
          <w:p w14:paraId="2F6B2984" w14:textId="77777777" w:rsidR="000E2351" w:rsidRPr="0025653F" w:rsidRDefault="000E2351" w:rsidP="0041596F">
            <w:pPr>
              <w:ind w:left="742"/>
              <w:jc w:val="center"/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</w:pPr>
          </w:p>
          <w:p w14:paraId="3D24684C" w14:textId="77777777" w:rsidR="000E2351" w:rsidRPr="0025653F" w:rsidRDefault="000E2351" w:rsidP="0041596F">
            <w:pPr>
              <w:ind w:left="742"/>
              <w:jc w:val="center"/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</w:pPr>
            <w:r w:rsidRPr="0025653F"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  <w:t xml:space="preserve">LAURA HORTENSIA </w:t>
            </w:r>
          </w:p>
          <w:p w14:paraId="38C2000E" w14:textId="77777777" w:rsidR="000E2351" w:rsidRPr="0025653F" w:rsidRDefault="000E2351" w:rsidP="0041596F">
            <w:pPr>
              <w:ind w:left="742"/>
              <w:jc w:val="center"/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</w:pPr>
            <w:r w:rsidRPr="0025653F"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  <w:t xml:space="preserve">LLAMAS HERNÁNDEZ </w:t>
            </w:r>
          </w:p>
        </w:tc>
        <w:tc>
          <w:tcPr>
            <w:tcW w:w="3534" w:type="dxa"/>
          </w:tcPr>
          <w:p w14:paraId="0588E7C4" w14:textId="77777777" w:rsidR="000E2351" w:rsidRPr="0025653F" w:rsidRDefault="000E2351" w:rsidP="0041596F">
            <w:pPr>
              <w:ind w:left="742"/>
              <w:jc w:val="center"/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</w:pPr>
          </w:p>
          <w:p w14:paraId="702FF309" w14:textId="445D53C1" w:rsidR="000E2351" w:rsidRPr="0025653F" w:rsidRDefault="0089524F" w:rsidP="0041596F">
            <w:pPr>
              <w:ind w:left="742"/>
              <w:jc w:val="center"/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  <w:t>IVONNE AZUCENA ZAVALA SOTO</w:t>
            </w:r>
          </w:p>
        </w:tc>
      </w:tr>
      <w:tr w:rsidR="000E2351" w:rsidRPr="0025653F" w14:paraId="361ED53A" w14:textId="77777777" w:rsidTr="0041596F">
        <w:tc>
          <w:tcPr>
            <w:tcW w:w="3554" w:type="dxa"/>
          </w:tcPr>
          <w:p w14:paraId="598F7404" w14:textId="77777777" w:rsidR="000E2351" w:rsidRPr="0025653F" w:rsidRDefault="000E2351" w:rsidP="0041596F">
            <w:pPr>
              <w:ind w:left="742"/>
              <w:jc w:val="center"/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</w:pPr>
            <w:r w:rsidRPr="0025653F"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  <w:t>MAGISTRADA</w:t>
            </w:r>
          </w:p>
        </w:tc>
        <w:tc>
          <w:tcPr>
            <w:tcW w:w="3534" w:type="dxa"/>
          </w:tcPr>
          <w:p w14:paraId="6F62A347" w14:textId="02A0CBBE" w:rsidR="000E2351" w:rsidRPr="0025653F" w:rsidRDefault="000E2351" w:rsidP="0041596F">
            <w:pPr>
              <w:ind w:left="742"/>
              <w:jc w:val="center"/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</w:pPr>
            <w:r w:rsidRPr="0025653F"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  <w:t>SECRETARI</w:t>
            </w:r>
            <w:r w:rsidR="0044282B"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  <w:t>A</w:t>
            </w:r>
          </w:p>
        </w:tc>
      </w:tr>
    </w:tbl>
    <w:p w14:paraId="57E6E46A" w14:textId="77777777" w:rsidR="000E2351" w:rsidRPr="0025653F" w:rsidRDefault="000E2351" w:rsidP="000E2351">
      <w:pPr>
        <w:rPr>
          <w:sz w:val="22"/>
          <w:szCs w:val="22"/>
        </w:rPr>
      </w:pPr>
    </w:p>
    <w:p w14:paraId="1C9B54E3" w14:textId="77777777" w:rsidR="000A1120" w:rsidRPr="0025653F" w:rsidRDefault="000A1120">
      <w:pPr>
        <w:rPr>
          <w:sz w:val="22"/>
          <w:szCs w:val="22"/>
        </w:rPr>
      </w:pPr>
    </w:p>
    <w:sectPr w:rsidR="000A1120" w:rsidRPr="0025653F" w:rsidSect="006601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Start w:val="16"/>
        <w:numRestart w:val="eachPage"/>
      </w:footnotePr>
      <w:pgSz w:w="12242" w:h="20162" w:code="5"/>
      <w:pgMar w:top="1134" w:right="1185" w:bottom="1843" w:left="3969" w:header="1134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F1387F" w14:textId="77777777" w:rsidR="00802765" w:rsidRDefault="00802765" w:rsidP="000E2351">
      <w:r>
        <w:separator/>
      </w:r>
    </w:p>
  </w:endnote>
  <w:endnote w:type="continuationSeparator" w:id="0">
    <w:p w14:paraId="22AA94D4" w14:textId="77777777" w:rsidR="00802765" w:rsidRDefault="00802765" w:rsidP="000E2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95C9F6" w14:textId="77777777" w:rsidR="009559F3" w:rsidRDefault="009559F3" w:rsidP="0063256E">
    <w:pPr>
      <w:pStyle w:val="Piedepgin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D32286" w14:textId="77777777" w:rsidR="009559F3" w:rsidRDefault="009559F3" w:rsidP="005D1BE6">
    <w:pPr>
      <w:pStyle w:val="Piedepgina"/>
      <w:jc w:val="center"/>
    </w:pPr>
  </w:p>
  <w:p w14:paraId="10E0691E" w14:textId="77777777" w:rsidR="009559F3" w:rsidRDefault="009559F3" w:rsidP="0063256E">
    <w:pPr>
      <w:pStyle w:val="Piedepgin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A39C33" w14:textId="77777777" w:rsidR="009559F3" w:rsidRDefault="009559F3" w:rsidP="0063256E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BBFD12" w14:textId="77777777" w:rsidR="00802765" w:rsidRDefault="00802765" w:rsidP="000E2351">
      <w:r>
        <w:separator/>
      </w:r>
    </w:p>
  </w:footnote>
  <w:footnote w:type="continuationSeparator" w:id="0">
    <w:p w14:paraId="413E5EAF" w14:textId="77777777" w:rsidR="00802765" w:rsidRDefault="00802765" w:rsidP="000E2351">
      <w:r>
        <w:continuationSeparator/>
      </w:r>
    </w:p>
  </w:footnote>
  <w:footnote w:id="1">
    <w:p w14:paraId="4FD5A840" w14:textId="0E788D1B" w:rsidR="000E2351" w:rsidRPr="004149EB" w:rsidRDefault="000E2351" w:rsidP="004149EB">
      <w:pPr>
        <w:pStyle w:val="Textonotapie"/>
        <w:ind w:left="-1985"/>
        <w:jc w:val="both"/>
        <w:rPr>
          <w:rFonts w:ascii="Arial" w:hAnsi="Arial" w:cs="Arial"/>
          <w:sz w:val="18"/>
          <w:szCs w:val="18"/>
          <w:lang w:val="es-MX"/>
        </w:rPr>
      </w:pPr>
      <w:r w:rsidRPr="004149EB">
        <w:rPr>
          <w:rStyle w:val="Refdenotaalpie"/>
          <w:rFonts w:ascii="Arial" w:hAnsi="Arial" w:cs="Arial"/>
          <w:sz w:val="18"/>
          <w:szCs w:val="18"/>
        </w:rPr>
        <w:footnoteRef/>
      </w:r>
      <w:r w:rsidRPr="004149EB">
        <w:rPr>
          <w:rFonts w:ascii="Arial" w:hAnsi="Arial" w:cs="Arial"/>
          <w:sz w:val="18"/>
          <w:szCs w:val="18"/>
        </w:rPr>
        <w:t xml:space="preserve"> </w:t>
      </w:r>
      <w:r w:rsidRPr="004149EB">
        <w:rPr>
          <w:rFonts w:ascii="Arial" w:hAnsi="Arial" w:cs="Arial"/>
          <w:i w:val="0"/>
          <w:iCs/>
          <w:sz w:val="18"/>
          <w:szCs w:val="18"/>
        </w:rPr>
        <w:t>Encargad</w:t>
      </w:r>
      <w:r w:rsidR="0044282B">
        <w:rPr>
          <w:rFonts w:ascii="Arial" w:hAnsi="Arial" w:cs="Arial"/>
          <w:i w:val="0"/>
          <w:iCs/>
          <w:sz w:val="18"/>
          <w:szCs w:val="18"/>
        </w:rPr>
        <w:t>a</w:t>
      </w:r>
      <w:r w:rsidRPr="004149EB">
        <w:rPr>
          <w:rFonts w:ascii="Arial" w:hAnsi="Arial" w:cs="Arial"/>
          <w:i w:val="0"/>
          <w:iCs/>
          <w:sz w:val="18"/>
          <w:szCs w:val="18"/>
        </w:rPr>
        <w:t xml:space="preserve"> de despacho de la </w:t>
      </w:r>
      <w:r w:rsidR="006D5176">
        <w:rPr>
          <w:rFonts w:ascii="Arial" w:hAnsi="Arial" w:cs="Arial"/>
          <w:i w:val="0"/>
          <w:iCs/>
          <w:sz w:val="18"/>
          <w:szCs w:val="18"/>
        </w:rPr>
        <w:t>S</w:t>
      </w:r>
      <w:r w:rsidR="0044282B" w:rsidRPr="004149EB">
        <w:rPr>
          <w:rFonts w:ascii="Arial" w:hAnsi="Arial" w:cs="Arial"/>
          <w:i w:val="0"/>
          <w:iCs/>
          <w:sz w:val="18"/>
          <w:szCs w:val="18"/>
        </w:rPr>
        <w:t>ecretar</w:t>
      </w:r>
      <w:r w:rsidR="0044282B">
        <w:rPr>
          <w:rFonts w:ascii="Arial" w:hAnsi="Arial" w:cs="Arial"/>
          <w:i w:val="0"/>
          <w:iCs/>
          <w:sz w:val="18"/>
          <w:szCs w:val="18"/>
        </w:rPr>
        <w:t>í</w:t>
      </w:r>
      <w:r w:rsidR="0044282B" w:rsidRPr="004149EB">
        <w:rPr>
          <w:rFonts w:ascii="Arial" w:hAnsi="Arial" w:cs="Arial"/>
          <w:i w:val="0"/>
          <w:iCs/>
          <w:sz w:val="18"/>
          <w:szCs w:val="18"/>
        </w:rPr>
        <w:t>a</w:t>
      </w:r>
      <w:r w:rsidRPr="004149EB">
        <w:rPr>
          <w:rFonts w:ascii="Arial" w:hAnsi="Arial" w:cs="Arial"/>
          <w:i w:val="0"/>
          <w:iCs/>
          <w:sz w:val="18"/>
          <w:szCs w:val="18"/>
        </w:rPr>
        <w:t xml:space="preserve"> de </w:t>
      </w:r>
      <w:r w:rsidR="006D5176">
        <w:rPr>
          <w:rFonts w:ascii="Arial" w:hAnsi="Arial" w:cs="Arial"/>
          <w:i w:val="0"/>
          <w:iCs/>
          <w:sz w:val="18"/>
          <w:szCs w:val="18"/>
        </w:rPr>
        <w:t>E</w:t>
      </w:r>
      <w:r w:rsidRPr="004149EB">
        <w:rPr>
          <w:rFonts w:ascii="Arial" w:hAnsi="Arial" w:cs="Arial"/>
          <w:i w:val="0"/>
          <w:iCs/>
          <w:sz w:val="18"/>
          <w:szCs w:val="18"/>
        </w:rPr>
        <w:t>studio de la Ponencia II.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918604" w14:textId="77777777" w:rsidR="009559F3" w:rsidRDefault="00144C2C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ACE363C" wp14:editId="0403812E">
          <wp:simplePos x="0" y="0"/>
          <wp:positionH relativeFrom="column">
            <wp:posOffset>-1259205</wp:posOffset>
          </wp:positionH>
          <wp:positionV relativeFrom="paragraph">
            <wp:posOffset>-59055</wp:posOffset>
          </wp:positionV>
          <wp:extent cx="1024255" cy="1219200"/>
          <wp:effectExtent l="0" t="0" r="4445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FF52B5" w14:textId="77777777" w:rsidR="009559F3" w:rsidRPr="007170C0" w:rsidRDefault="00144C2C" w:rsidP="007170C0">
    <w:pPr>
      <w:tabs>
        <w:tab w:val="center" w:pos="4820"/>
        <w:tab w:val="right" w:pos="8838"/>
      </w:tabs>
      <w:jc w:val="right"/>
      <w:rPr>
        <w:rFonts w:ascii="Arial Narrow" w:hAnsi="Arial Narrow"/>
        <w:i w:val="0"/>
        <w:sz w:val="20"/>
        <w:lang w:val="es-MX" w:eastAsia="es-MX"/>
      </w:rPr>
    </w:pPr>
    <w:r>
      <w:rPr>
        <w:rFonts w:ascii="Arial Narrow" w:hAnsi="Arial Narrow"/>
        <w:i w:val="0"/>
        <w:noProof/>
        <w:sz w:val="20"/>
        <w:lang w:val="es-MX" w:eastAsia="es-MX"/>
      </w:rPr>
      <w:drawing>
        <wp:anchor distT="0" distB="0" distL="114300" distR="114300" simplePos="0" relativeHeight="251660288" behindDoc="0" locked="0" layoutInCell="1" allowOverlap="1" wp14:anchorId="157F6C0C" wp14:editId="5460D3E3">
          <wp:simplePos x="0" y="0"/>
          <wp:positionH relativeFrom="column">
            <wp:posOffset>-1226185</wp:posOffset>
          </wp:positionH>
          <wp:positionV relativeFrom="paragraph">
            <wp:posOffset>520065</wp:posOffset>
          </wp:positionV>
          <wp:extent cx="1024255" cy="1219200"/>
          <wp:effectExtent l="0" t="0" r="444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D1BE6">
      <w:rPr>
        <w:rFonts w:ascii="Arial Narrow" w:hAnsi="Arial Narrow"/>
        <w:i w:val="0"/>
        <w:noProof/>
        <w:sz w:val="20"/>
        <w:lang w:val="es-MX" w:eastAsia="es-MX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21AD88E7" wp14:editId="1969CCCE">
              <wp:simplePos x="0" y="0"/>
              <wp:positionH relativeFrom="page">
                <wp:posOffset>7016750</wp:posOffset>
              </wp:positionH>
              <wp:positionV relativeFrom="page">
                <wp:posOffset>5953760</wp:posOffset>
              </wp:positionV>
              <wp:extent cx="762000" cy="895350"/>
              <wp:effectExtent l="0" t="0" r="0" b="0"/>
              <wp:wrapNone/>
              <wp:docPr id="2" name="Rectá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A46EC0" w14:textId="77777777" w:rsidR="009559F3" w:rsidRPr="005D1BE6" w:rsidRDefault="00144C2C">
                          <w:pPr>
                            <w:jc w:val="center"/>
                            <w:rPr>
                              <w:rFonts w:ascii="Calibri Light" w:hAnsi="Calibri Light"/>
                              <w:sz w:val="72"/>
                              <w:szCs w:val="72"/>
                            </w:rPr>
                          </w:pPr>
                          <w:r w:rsidRPr="005D1BE6">
                            <w:rPr>
                              <w:rFonts w:ascii="Calibri" w:hAnsi="Calibri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\* MERGEFORMAT</w:instrText>
                          </w:r>
                          <w:r w:rsidRPr="005D1BE6">
                            <w:rPr>
                              <w:rFonts w:ascii="Calibri" w:hAnsi="Calibri"/>
                              <w:sz w:val="22"/>
                              <w:szCs w:val="22"/>
                            </w:rPr>
                            <w:fldChar w:fldCharType="separate"/>
                          </w:r>
                          <w:r w:rsidRPr="005D1BE6">
                            <w:rPr>
                              <w:rFonts w:ascii="Calibri Light" w:hAnsi="Calibri Light"/>
                              <w:sz w:val="48"/>
                              <w:szCs w:val="48"/>
                              <w:lang w:val="es-ES"/>
                            </w:rPr>
                            <w:t>2</w:t>
                          </w:r>
                          <w:r w:rsidRPr="005D1BE6">
                            <w:rPr>
                              <w:rFonts w:ascii="Calibri Light" w:hAnsi="Calibri Light"/>
                              <w:sz w:val="48"/>
                              <w:szCs w:val="4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AD88E7" id="Rectángulo 2" o:spid="_x0000_s1026" style="position:absolute;left:0;text-align:left;margin-left:552.5pt;margin-top:468.8pt;width:60pt;height:70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" o:allowincell="f" stroked="f">
              <v:textbox>
                <w:txbxContent>
                  <w:p w14:paraId="52A46EC0" w14:textId="77777777" w:rsidR="009559F3" w:rsidRPr="005D1BE6" w:rsidRDefault="00144C2C">
                    <w:pPr>
                      <w:jc w:val="center"/>
                      <w:rPr>
                        <w:rFonts w:ascii="Calibri Light" w:hAnsi="Calibri Light"/>
                        <w:sz w:val="72"/>
                        <w:szCs w:val="72"/>
                      </w:rPr>
                    </w:pPr>
                    <w:r w:rsidRPr="005D1BE6">
                      <w:rPr>
                        <w:rFonts w:ascii="Calibri" w:hAnsi="Calibri"/>
                        <w:sz w:val="22"/>
                        <w:szCs w:val="22"/>
                      </w:rPr>
                      <w:fldChar w:fldCharType="begin"/>
                    </w:r>
                    <w:r>
                      <w:instrText>PAGE  \* MERGEFORMAT</w:instrText>
                    </w:r>
                    <w:r w:rsidRPr="005D1BE6">
                      <w:rPr>
                        <w:rFonts w:ascii="Calibri" w:hAnsi="Calibri"/>
                        <w:sz w:val="22"/>
                        <w:szCs w:val="22"/>
                      </w:rPr>
                      <w:fldChar w:fldCharType="separate"/>
                    </w:r>
                    <w:r w:rsidRPr="005D1BE6">
                      <w:rPr>
                        <w:rFonts w:ascii="Calibri Light" w:hAnsi="Calibri Light"/>
                        <w:sz w:val="48"/>
                        <w:szCs w:val="48"/>
                        <w:lang w:val="es-ES"/>
                      </w:rPr>
                      <w:t>2</w:t>
                    </w:r>
                    <w:r w:rsidRPr="005D1BE6">
                      <w:rPr>
                        <w:rFonts w:ascii="Calibri Light" w:hAnsi="Calibri Light"/>
                        <w:sz w:val="48"/>
                        <w:szCs w:val="4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5E5C7B" w14:textId="77777777" w:rsidR="009559F3" w:rsidRDefault="00144C2C" w:rsidP="00D01015">
    <w:pPr>
      <w:pStyle w:val="Encabezado"/>
      <w:ind w:left="-1985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AE2A7DF" wp14:editId="344ECFDB">
          <wp:simplePos x="0" y="0"/>
          <wp:positionH relativeFrom="column">
            <wp:posOffset>-1272540</wp:posOffset>
          </wp:positionH>
          <wp:positionV relativeFrom="paragraph">
            <wp:posOffset>-1905</wp:posOffset>
          </wp:positionV>
          <wp:extent cx="1180465" cy="1405255"/>
          <wp:effectExtent l="0" t="0" r="635" b="444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0465" cy="1405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2F12B2"/>
    <w:multiLevelType w:val="hybridMultilevel"/>
    <w:tmpl w:val="4828BE5C"/>
    <w:lvl w:ilvl="0" w:tplc="6C02083E">
      <w:start w:val="1"/>
      <w:numFmt w:val="lowerLetter"/>
      <w:lvlText w:val="%1)"/>
      <w:lvlJc w:val="left"/>
      <w:pPr>
        <w:ind w:left="-1265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-545" w:hanging="360"/>
      </w:pPr>
    </w:lvl>
    <w:lvl w:ilvl="2" w:tplc="080A001B" w:tentative="1">
      <w:start w:val="1"/>
      <w:numFmt w:val="lowerRoman"/>
      <w:lvlText w:val="%3."/>
      <w:lvlJc w:val="right"/>
      <w:pPr>
        <w:ind w:left="175" w:hanging="180"/>
      </w:pPr>
    </w:lvl>
    <w:lvl w:ilvl="3" w:tplc="080A000F" w:tentative="1">
      <w:start w:val="1"/>
      <w:numFmt w:val="decimal"/>
      <w:lvlText w:val="%4."/>
      <w:lvlJc w:val="left"/>
      <w:pPr>
        <w:ind w:left="895" w:hanging="360"/>
      </w:pPr>
    </w:lvl>
    <w:lvl w:ilvl="4" w:tplc="080A0019" w:tentative="1">
      <w:start w:val="1"/>
      <w:numFmt w:val="lowerLetter"/>
      <w:lvlText w:val="%5."/>
      <w:lvlJc w:val="left"/>
      <w:pPr>
        <w:ind w:left="1615" w:hanging="360"/>
      </w:pPr>
    </w:lvl>
    <w:lvl w:ilvl="5" w:tplc="080A001B" w:tentative="1">
      <w:start w:val="1"/>
      <w:numFmt w:val="lowerRoman"/>
      <w:lvlText w:val="%6."/>
      <w:lvlJc w:val="right"/>
      <w:pPr>
        <w:ind w:left="2335" w:hanging="180"/>
      </w:pPr>
    </w:lvl>
    <w:lvl w:ilvl="6" w:tplc="080A000F" w:tentative="1">
      <w:start w:val="1"/>
      <w:numFmt w:val="decimal"/>
      <w:lvlText w:val="%7."/>
      <w:lvlJc w:val="left"/>
      <w:pPr>
        <w:ind w:left="3055" w:hanging="360"/>
      </w:pPr>
    </w:lvl>
    <w:lvl w:ilvl="7" w:tplc="080A0019" w:tentative="1">
      <w:start w:val="1"/>
      <w:numFmt w:val="lowerLetter"/>
      <w:lvlText w:val="%8."/>
      <w:lvlJc w:val="left"/>
      <w:pPr>
        <w:ind w:left="3775" w:hanging="360"/>
      </w:pPr>
    </w:lvl>
    <w:lvl w:ilvl="8" w:tplc="080A001B" w:tentative="1">
      <w:start w:val="1"/>
      <w:numFmt w:val="lowerRoman"/>
      <w:lvlText w:val="%9."/>
      <w:lvlJc w:val="right"/>
      <w:pPr>
        <w:ind w:left="4495" w:hanging="180"/>
      </w:pPr>
    </w:lvl>
  </w:abstractNum>
  <w:num w:numId="1" w16cid:durableId="22949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numStart w:val="16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351"/>
    <w:rsid w:val="0000011B"/>
    <w:rsid w:val="000231D8"/>
    <w:rsid w:val="000268FF"/>
    <w:rsid w:val="00050FDB"/>
    <w:rsid w:val="00063235"/>
    <w:rsid w:val="00065736"/>
    <w:rsid w:val="000A1120"/>
    <w:rsid w:val="000D778D"/>
    <w:rsid w:val="000E2351"/>
    <w:rsid w:val="00137C39"/>
    <w:rsid w:val="00144C2C"/>
    <w:rsid w:val="001500F1"/>
    <w:rsid w:val="001662E3"/>
    <w:rsid w:val="0025653F"/>
    <w:rsid w:val="002D1322"/>
    <w:rsid w:val="002E60DC"/>
    <w:rsid w:val="002F67D7"/>
    <w:rsid w:val="00300458"/>
    <w:rsid w:val="00380707"/>
    <w:rsid w:val="003B1EE9"/>
    <w:rsid w:val="003E057D"/>
    <w:rsid w:val="004149EB"/>
    <w:rsid w:val="0044282B"/>
    <w:rsid w:val="00500328"/>
    <w:rsid w:val="00511295"/>
    <w:rsid w:val="00527F50"/>
    <w:rsid w:val="005651C9"/>
    <w:rsid w:val="005D3CE4"/>
    <w:rsid w:val="006126D3"/>
    <w:rsid w:val="00654DA5"/>
    <w:rsid w:val="00660144"/>
    <w:rsid w:val="006D5176"/>
    <w:rsid w:val="006F1C96"/>
    <w:rsid w:val="007074BF"/>
    <w:rsid w:val="007E7E5F"/>
    <w:rsid w:val="007F7E9C"/>
    <w:rsid w:val="007F7EE3"/>
    <w:rsid w:val="00802765"/>
    <w:rsid w:val="00835225"/>
    <w:rsid w:val="0085262B"/>
    <w:rsid w:val="008645BA"/>
    <w:rsid w:val="008936EE"/>
    <w:rsid w:val="0089524F"/>
    <w:rsid w:val="00897C5F"/>
    <w:rsid w:val="008B6854"/>
    <w:rsid w:val="008D3121"/>
    <w:rsid w:val="008D664B"/>
    <w:rsid w:val="00903360"/>
    <w:rsid w:val="009559F3"/>
    <w:rsid w:val="00A00538"/>
    <w:rsid w:val="00A36342"/>
    <w:rsid w:val="00A77772"/>
    <w:rsid w:val="00A82B3E"/>
    <w:rsid w:val="00AD7CF8"/>
    <w:rsid w:val="00B326B9"/>
    <w:rsid w:val="00B32D27"/>
    <w:rsid w:val="00B55A0B"/>
    <w:rsid w:val="00C220D7"/>
    <w:rsid w:val="00C50369"/>
    <w:rsid w:val="00C57418"/>
    <w:rsid w:val="00CB0ECC"/>
    <w:rsid w:val="00CB3A5E"/>
    <w:rsid w:val="00CB5057"/>
    <w:rsid w:val="00CE3616"/>
    <w:rsid w:val="00CF7AC7"/>
    <w:rsid w:val="00D3412F"/>
    <w:rsid w:val="00D65E88"/>
    <w:rsid w:val="00D92542"/>
    <w:rsid w:val="00DC4695"/>
    <w:rsid w:val="00DC673D"/>
    <w:rsid w:val="00DD4794"/>
    <w:rsid w:val="00DF5979"/>
    <w:rsid w:val="00E0516A"/>
    <w:rsid w:val="00E719FC"/>
    <w:rsid w:val="00EE1C88"/>
    <w:rsid w:val="00EF2D89"/>
    <w:rsid w:val="00F244A9"/>
    <w:rsid w:val="00FB3718"/>
    <w:rsid w:val="00FD3817"/>
    <w:rsid w:val="00FE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268AF"/>
  <w15:chartTrackingRefBased/>
  <w15:docId w15:val="{180E7917-3727-4DD0-9013-171BD4260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351"/>
    <w:pPr>
      <w:spacing w:after="0" w:line="240" w:lineRule="auto"/>
    </w:pPr>
    <w:rPr>
      <w:rFonts w:ascii="Times New Roman" w:eastAsia="Times New Roman" w:hAnsi="Times New Roman" w:cs="Times New Roman"/>
      <w:i/>
      <w:sz w:val="28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0E235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E2351"/>
    <w:rPr>
      <w:rFonts w:ascii="Times New Roman" w:eastAsia="Times New Roman" w:hAnsi="Times New Roman" w:cs="Times New Roman"/>
      <w:i/>
      <w:sz w:val="28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0E235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E2351"/>
    <w:rPr>
      <w:rFonts w:ascii="Times New Roman" w:eastAsia="Times New Roman" w:hAnsi="Times New Roman" w:cs="Times New Roman"/>
      <w:i/>
      <w:sz w:val="28"/>
      <w:szCs w:val="20"/>
      <w:lang w:val="es-ES_tradnl" w:eastAsia="es-ES"/>
    </w:rPr>
  </w:style>
  <w:style w:type="paragraph" w:styleId="Textonotapie">
    <w:name w:val="footnote text"/>
    <w:basedOn w:val="Normal"/>
    <w:link w:val="TextonotapieCar"/>
    <w:rsid w:val="000E2351"/>
    <w:rPr>
      <w:sz w:val="20"/>
    </w:rPr>
  </w:style>
  <w:style w:type="character" w:customStyle="1" w:styleId="TextonotapieCar">
    <w:name w:val="Texto nota pie Car"/>
    <w:basedOn w:val="Fuentedeprrafopredeter"/>
    <w:link w:val="Textonotapie"/>
    <w:rsid w:val="000E2351"/>
    <w:rPr>
      <w:rFonts w:ascii="Times New Roman" w:eastAsia="Times New Roman" w:hAnsi="Times New Roman" w:cs="Times New Roman"/>
      <w:i/>
      <w:sz w:val="20"/>
      <w:szCs w:val="20"/>
      <w:lang w:val="es-ES_tradnl" w:eastAsia="es-ES"/>
    </w:rPr>
  </w:style>
  <w:style w:type="character" w:styleId="Refdenotaalpie">
    <w:name w:val="footnote reference"/>
    <w:aliases w:val="Ref. de nota al pie 2,Footnotes refss,Texto de nota al pie,Appel note de bas de page,Stinking Styles,Stinking Styles5,Footnote number,referencia nota al pie,BVI fnr,f,4_G,16 Point,Superscript 6 Point,Texto nota al pie,ftref,julio,Re"/>
    <w:uiPriority w:val="99"/>
    <w:qFormat/>
    <w:rsid w:val="000E2351"/>
    <w:rPr>
      <w:vertAlign w:val="superscript"/>
    </w:rPr>
  </w:style>
  <w:style w:type="paragraph" w:styleId="Sinespaciado">
    <w:name w:val="No Spacing"/>
    <w:uiPriority w:val="1"/>
    <w:qFormat/>
    <w:rsid w:val="000E2351"/>
    <w:pPr>
      <w:spacing w:after="0" w:line="240" w:lineRule="auto"/>
    </w:pPr>
    <w:rPr>
      <w:rFonts w:ascii="Times New Roman" w:eastAsia="Times New Roman" w:hAnsi="Times New Roman" w:cs="Times New Roman"/>
      <w:i/>
      <w:sz w:val="28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0E2351"/>
    <w:pPr>
      <w:ind w:left="720"/>
      <w:contextualSpacing/>
    </w:pPr>
  </w:style>
  <w:style w:type="table" w:styleId="Tablaconcuadrcula">
    <w:name w:val="Table Grid"/>
    <w:basedOn w:val="Tablanormal"/>
    <w:uiPriority w:val="39"/>
    <w:rsid w:val="000E2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TEEA-LAP-ONE</dc:creator>
  <cp:keywords/>
  <dc:description/>
  <cp:lastModifiedBy>Lic. Miroslava Rocha</cp:lastModifiedBy>
  <cp:revision>4</cp:revision>
  <cp:lastPrinted>2024-01-04T18:43:00Z</cp:lastPrinted>
  <dcterms:created xsi:type="dcterms:W3CDTF">2024-07-09T20:09:00Z</dcterms:created>
  <dcterms:modified xsi:type="dcterms:W3CDTF">2024-07-09T20:54:00Z</dcterms:modified>
</cp:coreProperties>
</file>