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3193"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bookmarkStart w:id="0" w:name="_GoBack"/>
      <w:bookmarkEnd w:id="0"/>
      <w:r w:rsidRPr="002B5B1B">
        <w:rPr>
          <w:rFonts w:ascii="Arial" w:hAnsi="Arial" w:cs="Arial"/>
          <w:b/>
          <w:sz w:val="23"/>
          <w:szCs w:val="23"/>
        </w:rPr>
        <w:t xml:space="preserve">RECURSO DE APELACIÓN. </w:t>
      </w:r>
    </w:p>
    <w:p w14:paraId="18E3D56E"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p>
    <w:p w14:paraId="777FAEB4"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r w:rsidRPr="002B5B1B">
        <w:rPr>
          <w:rFonts w:ascii="Arial" w:hAnsi="Arial" w:cs="Arial"/>
          <w:b/>
          <w:sz w:val="23"/>
          <w:szCs w:val="23"/>
        </w:rPr>
        <w:t xml:space="preserve">EXPEDIENTE: </w:t>
      </w:r>
      <w:r w:rsidRPr="002B5B1B">
        <w:rPr>
          <w:rFonts w:ascii="Arial" w:hAnsi="Arial" w:cs="Arial"/>
          <w:sz w:val="23"/>
          <w:szCs w:val="23"/>
        </w:rPr>
        <w:t>TEEA-RAP-0</w:t>
      </w:r>
      <w:r w:rsidR="006E2CB7">
        <w:rPr>
          <w:rFonts w:ascii="Arial" w:hAnsi="Arial" w:cs="Arial"/>
          <w:sz w:val="23"/>
          <w:szCs w:val="23"/>
        </w:rPr>
        <w:t>18</w:t>
      </w:r>
      <w:r w:rsidRPr="002B5B1B">
        <w:rPr>
          <w:rFonts w:ascii="Arial" w:hAnsi="Arial" w:cs="Arial"/>
          <w:sz w:val="23"/>
          <w:szCs w:val="23"/>
        </w:rPr>
        <w:t>/201</w:t>
      </w:r>
      <w:r w:rsidR="00016755" w:rsidRPr="002B5B1B">
        <w:rPr>
          <w:rFonts w:ascii="Arial" w:hAnsi="Arial" w:cs="Arial"/>
          <w:sz w:val="23"/>
          <w:szCs w:val="23"/>
        </w:rPr>
        <w:t>9</w:t>
      </w:r>
      <w:r w:rsidRPr="002B5B1B">
        <w:rPr>
          <w:rFonts w:ascii="Arial" w:hAnsi="Arial" w:cs="Arial"/>
          <w:sz w:val="23"/>
          <w:szCs w:val="23"/>
        </w:rPr>
        <w:t>.</w:t>
      </w:r>
    </w:p>
    <w:p w14:paraId="785E361C"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p>
    <w:p w14:paraId="514EC0CA" w14:textId="77777777" w:rsidR="00B4693D" w:rsidRPr="002B5B1B" w:rsidRDefault="00B4693D" w:rsidP="00B4693D">
      <w:pPr>
        <w:tabs>
          <w:tab w:val="left" w:pos="4395"/>
        </w:tabs>
        <w:spacing w:after="0" w:line="240" w:lineRule="auto"/>
        <w:ind w:left="3544"/>
        <w:contextualSpacing/>
        <w:jc w:val="both"/>
        <w:rPr>
          <w:rFonts w:ascii="Arial" w:hAnsi="Arial" w:cs="Arial"/>
          <w:sz w:val="23"/>
          <w:szCs w:val="23"/>
        </w:rPr>
      </w:pPr>
      <w:r w:rsidRPr="002B5B1B">
        <w:rPr>
          <w:rFonts w:ascii="Arial" w:hAnsi="Arial" w:cs="Arial"/>
          <w:b/>
          <w:sz w:val="23"/>
          <w:szCs w:val="23"/>
        </w:rPr>
        <w:t xml:space="preserve">PROMOVENTE: </w:t>
      </w:r>
      <w:r w:rsidRPr="002B5B1B">
        <w:rPr>
          <w:rFonts w:ascii="Arial" w:hAnsi="Arial" w:cs="Arial"/>
          <w:sz w:val="23"/>
          <w:szCs w:val="23"/>
        </w:rPr>
        <w:t xml:space="preserve">PARTIDO </w:t>
      </w:r>
      <w:r w:rsidR="00016755" w:rsidRPr="002B5B1B">
        <w:rPr>
          <w:rFonts w:ascii="Arial" w:hAnsi="Arial" w:cs="Arial"/>
          <w:sz w:val="23"/>
          <w:szCs w:val="23"/>
        </w:rPr>
        <w:t>ACCIÓN NACIONAL</w:t>
      </w:r>
      <w:r w:rsidR="00675686" w:rsidRPr="002B5B1B">
        <w:rPr>
          <w:rFonts w:ascii="Arial" w:hAnsi="Arial" w:cs="Arial"/>
          <w:sz w:val="23"/>
          <w:szCs w:val="23"/>
        </w:rPr>
        <w:t>.</w:t>
      </w:r>
    </w:p>
    <w:p w14:paraId="5546DF85"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p>
    <w:p w14:paraId="1AF9DEDD" w14:textId="77777777" w:rsidR="00B4693D" w:rsidRPr="002B5B1B" w:rsidRDefault="00B4693D" w:rsidP="00B4693D">
      <w:pPr>
        <w:tabs>
          <w:tab w:val="left" w:pos="4395"/>
        </w:tabs>
        <w:spacing w:after="0" w:line="240" w:lineRule="auto"/>
        <w:ind w:left="3544"/>
        <w:contextualSpacing/>
        <w:jc w:val="both"/>
        <w:rPr>
          <w:rFonts w:ascii="Arial" w:hAnsi="Arial" w:cs="Arial"/>
          <w:sz w:val="23"/>
          <w:szCs w:val="23"/>
        </w:rPr>
      </w:pPr>
      <w:r w:rsidRPr="002B5B1B">
        <w:rPr>
          <w:rFonts w:ascii="Arial" w:hAnsi="Arial" w:cs="Arial"/>
          <w:b/>
          <w:sz w:val="23"/>
          <w:szCs w:val="23"/>
        </w:rPr>
        <w:t xml:space="preserve">AUTORIDAD RESPONSABLE: </w:t>
      </w:r>
      <w:r w:rsidR="006E2CB7" w:rsidRPr="006E2CB7">
        <w:rPr>
          <w:rFonts w:ascii="Arial" w:hAnsi="Arial" w:cs="Arial"/>
          <w:sz w:val="23"/>
          <w:szCs w:val="23"/>
        </w:rPr>
        <w:t xml:space="preserve">SECRETARIO EJECUTIVO DEL </w:t>
      </w:r>
      <w:r w:rsidRPr="002B5B1B">
        <w:rPr>
          <w:rFonts w:ascii="Arial" w:hAnsi="Arial" w:cs="Arial"/>
          <w:sz w:val="23"/>
          <w:szCs w:val="23"/>
        </w:rPr>
        <w:t>CONSEJO GENERAL DEL INSTITUTO ESTATAL ELECTORAL</w:t>
      </w:r>
    </w:p>
    <w:p w14:paraId="7EE78D30"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p>
    <w:p w14:paraId="14206087" w14:textId="77777777" w:rsidR="00B4693D" w:rsidRPr="002B5B1B" w:rsidRDefault="00B4693D" w:rsidP="00B4693D">
      <w:pPr>
        <w:tabs>
          <w:tab w:val="left" w:pos="4395"/>
        </w:tabs>
        <w:spacing w:after="0" w:line="240" w:lineRule="auto"/>
        <w:ind w:left="3544"/>
        <w:contextualSpacing/>
        <w:jc w:val="both"/>
        <w:rPr>
          <w:rFonts w:ascii="Arial" w:hAnsi="Arial" w:cs="Arial"/>
          <w:sz w:val="23"/>
          <w:szCs w:val="23"/>
        </w:rPr>
      </w:pPr>
      <w:r w:rsidRPr="002B5B1B">
        <w:rPr>
          <w:rFonts w:ascii="Arial" w:hAnsi="Arial" w:cs="Arial"/>
          <w:b/>
          <w:sz w:val="23"/>
          <w:szCs w:val="23"/>
        </w:rPr>
        <w:t xml:space="preserve">MAGISTRADO PONENTE: </w:t>
      </w:r>
      <w:r w:rsidRPr="002B5B1B">
        <w:rPr>
          <w:rFonts w:ascii="Arial" w:hAnsi="Arial" w:cs="Arial"/>
          <w:sz w:val="23"/>
          <w:szCs w:val="23"/>
        </w:rPr>
        <w:t>JORGE RAMÓN DÍAZ DE LEÓN GUTIÉRREZ.</w:t>
      </w:r>
    </w:p>
    <w:p w14:paraId="3923D8B6"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p>
    <w:p w14:paraId="2F3D8467" w14:textId="77777777" w:rsidR="00B4693D" w:rsidRPr="002B5B1B" w:rsidRDefault="00B4693D" w:rsidP="00B4693D">
      <w:pPr>
        <w:tabs>
          <w:tab w:val="left" w:pos="4395"/>
        </w:tabs>
        <w:spacing w:after="0" w:line="240" w:lineRule="auto"/>
        <w:ind w:left="3544"/>
        <w:contextualSpacing/>
        <w:jc w:val="both"/>
        <w:rPr>
          <w:rFonts w:ascii="Arial" w:hAnsi="Arial" w:cs="Arial"/>
          <w:b/>
          <w:sz w:val="23"/>
          <w:szCs w:val="23"/>
        </w:rPr>
      </w:pPr>
      <w:r w:rsidRPr="002B5B1B">
        <w:rPr>
          <w:rFonts w:ascii="Arial" w:hAnsi="Arial" w:cs="Arial"/>
          <w:b/>
          <w:sz w:val="23"/>
          <w:szCs w:val="23"/>
        </w:rPr>
        <w:t xml:space="preserve">SECRETARIA DE ESTUDIO: </w:t>
      </w:r>
      <w:r w:rsidRPr="002B5B1B">
        <w:rPr>
          <w:rFonts w:ascii="Arial" w:hAnsi="Arial" w:cs="Arial"/>
          <w:sz w:val="23"/>
          <w:szCs w:val="23"/>
        </w:rPr>
        <w:t>CINDY CRISTINA MACÍAS AVELAR.</w:t>
      </w:r>
    </w:p>
    <w:p w14:paraId="660D256E" w14:textId="77777777" w:rsidR="00B4693D" w:rsidRPr="002B5B1B" w:rsidRDefault="00B4693D" w:rsidP="00B4693D">
      <w:pPr>
        <w:tabs>
          <w:tab w:val="left" w:pos="4395"/>
        </w:tabs>
        <w:spacing w:after="0" w:line="240" w:lineRule="auto"/>
        <w:ind w:left="3544"/>
        <w:contextualSpacing/>
        <w:jc w:val="both"/>
        <w:rPr>
          <w:rFonts w:ascii="Arial" w:hAnsi="Arial" w:cs="Arial"/>
          <w:sz w:val="24"/>
          <w:szCs w:val="24"/>
        </w:rPr>
      </w:pPr>
    </w:p>
    <w:p w14:paraId="2161C7C7" w14:textId="77777777" w:rsidR="00B4693D" w:rsidRPr="002B5B1B" w:rsidRDefault="00B4693D" w:rsidP="00B4693D">
      <w:pPr>
        <w:pStyle w:val="Sinespaciado"/>
        <w:spacing w:line="360" w:lineRule="auto"/>
        <w:jc w:val="both"/>
        <w:rPr>
          <w:rFonts w:ascii="Arial" w:hAnsi="Arial" w:cs="Arial"/>
          <w:sz w:val="24"/>
          <w:szCs w:val="24"/>
        </w:rPr>
      </w:pPr>
      <w:bookmarkStart w:id="1" w:name="_Hlk499556789"/>
    </w:p>
    <w:p w14:paraId="3F39D677" w14:textId="124E3323" w:rsidR="00B4693D" w:rsidRPr="002B5B1B" w:rsidRDefault="00B4693D" w:rsidP="00EC3E93">
      <w:pPr>
        <w:pStyle w:val="Sinespaciado"/>
        <w:spacing w:line="360" w:lineRule="auto"/>
        <w:ind w:left="-283" w:right="-283"/>
        <w:jc w:val="both"/>
        <w:rPr>
          <w:rFonts w:ascii="Arial" w:hAnsi="Arial" w:cs="Arial"/>
          <w:sz w:val="24"/>
          <w:szCs w:val="24"/>
        </w:rPr>
      </w:pPr>
      <w:r w:rsidRPr="002B5B1B">
        <w:rPr>
          <w:rFonts w:ascii="Arial" w:hAnsi="Arial" w:cs="Arial"/>
          <w:sz w:val="24"/>
          <w:szCs w:val="24"/>
        </w:rPr>
        <w:t>Aguascalientes, Aguascalientes</w:t>
      </w:r>
      <w:r w:rsidRPr="00410657">
        <w:rPr>
          <w:rFonts w:ascii="Arial" w:hAnsi="Arial" w:cs="Arial"/>
          <w:sz w:val="24"/>
          <w:szCs w:val="24"/>
        </w:rPr>
        <w:t>, a</w:t>
      </w:r>
      <w:r w:rsidR="00EF6804" w:rsidRPr="00410657">
        <w:rPr>
          <w:rFonts w:ascii="Arial" w:hAnsi="Arial" w:cs="Arial"/>
          <w:sz w:val="24"/>
          <w:szCs w:val="24"/>
        </w:rPr>
        <w:t xml:space="preserve"> </w:t>
      </w:r>
      <w:r w:rsidR="003A2BA3" w:rsidRPr="00410657">
        <w:rPr>
          <w:rFonts w:ascii="Arial" w:hAnsi="Arial" w:cs="Arial"/>
          <w:sz w:val="24"/>
          <w:szCs w:val="24"/>
        </w:rPr>
        <w:t>treinta</w:t>
      </w:r>
      <w:r w:rsidR="00A11699">
        <w:rPr>
          <w:rFonts w:ascii="Arial" w:hAnsi="Arial" w:cs="Arial"/>
          <w:sz w:val="24"/>
          <w:szCs w:val="24"/>
        </w:rPr>
        <w:t xml:space="preserve"> y uno</w:t>
      </w:r>
      <w:r w:rsidR="00016755" w:rsidRPr="002B5B1B">
        <w:rPr>
          <w:rFonts w:ascii="Arial" w:hAnsi="Arial" w:cs="Arial"/>
          <w:sz w:val="24"/>
          <w:szCs w:val="24"/>
        </w:rPr>
        <w:t xml:space="preserve"> </w:t>
      </w:r>
      <w:r w:rsidRPr="002B5B1B">
        <w:rPr>
          <w:rFonts w:ascii="Arial" w:hAnsi="Arial" w:cs="Arial"/>
          <w:sz w:val="24"/>
          <w:szCs w:val="24"/>
        </w:rPr>
        <w:t xml:space="preserve">de </w:t>
      </w:r>
      <w:r w:rsidR="006E2CB7">
        <w:rPr>
          <w:rFonts w:ascii="Arial" w:hAnsi="Arial" w:cs="Arial"/>
          <w:sz w:val="24"/>
          <w:szCs w:val="24"/>
        </w:rPr>
        <w:t>mayo</w:t>
      </w:r>
      <w:r w:rsidR="00016755" w:rsidRPr="002B5B1B">
        <w:rPr>
          <w:rFonts w:ascii="Arial" w:hAnsi="Arial" w:cs="Arial"/>
          <w:sz w:val="24"/>
          <w:szCs w:val="24"/>
        </w:rPr>
        <w:t xml:space="preserve"> </w:t>
      </w:r>
      <w:r w:rsidRPr="002B5B1B">
        <w:rPr>
          <w:rFonts w:ascii="Arial" w:hAnsi="Arial" w:cs="Arial"/>
          <w:sz w:val="24"/>
          <w:szCs w:val="24"/>
        </w:rPr>
        <w:t>de dos mil dieci</w:t>
      </w:r>
      <w:r w:rsidR="00016755" w:rsidRPr="002B5B1B">
        <w:rPr>
          <w:rFonts w:ascii="Arial" w:hAnsi="Arial" w:cs="Arial"/>
          <w:sz w:val="24"/>
          <w:szCs w:val="24"/>
        </w:rPr>
        <w:t>nueve</w:t>
      </w:r>
      <w:r w:rsidRPr="002B5B1B">
        <w:rPr>
          <w:rFonts w:ascii="Arial" w:hAnsi="Arial" w:cs="Arial"/>
          <w:sz w:val="24"/>
          <w:szCs w:val="24"/>
        </w:rPr>
        <w:t>.</w:t>
      </w:r>
    </w:p>
    <w:p w14:paraId="28E55D69" w14:textId="77777777" w:rsidR="00B4693D" w:rsidRPr="002B5B1B" w:rsidRDefault="00B4693D" w:rsidP="00EC3E93">
      <w:pPr>
        <w:pStyle w:val="Sinespaciado"/>
        <w:spacing w:line="360" w:lineRule="auto"/>
        <w:ind w:left="-283" w:right="-283"/>
        <w:jc w:val="both"/>
        <w:rPr>
          <w:rFonts w:ascii="Arial" w:hAnsi="Arial" w:cs="Arial"/>
          <w:sz w:val="24"/>
          <w:szCs w:val="24"/>
        </w:rPr>
      </w:pPr>
    </w:p>
    <w:p w14:paraId="023D583E" w14:textId="77777777" w:rsidR="00083F06" w:rsidRPr="002B5B1B" w:rsidRDefault="00B4693D" w:rsidP="00EC3E93">
      <w:pPr>
        <w:pStyle w:val="Sinespaciado"/>
        <w:spacing w:line="360" w:lineRule="auto"/>
        <w:ind w:left="-283" w:right="-283"/>
        <w:jc w:val="both"/>
        <w:rPr>
          <w:rFonts w:ascii="Arial" w:hAnsi="Arial" w:cs="Arial"/>
          <w:b/>
          <w:sz w:val="24"/>
          <w:szCs w:val="24"/>
        </w:rPr>
      </w:pPr>
      <w:r w:rsidRPr="002B5B1B">
        <w:rPr>
          <w:rFonts w:ascii="Arial" w:hAnsi="Arial" w:cs="Arial"/>
          <w:b/>
          <w:sz w:val="24"/>
          <w:szCs w:val="24"/>
        </w:rPr>
        <w:t>Sentencia definitiva</w:t>
      </w:r>
      <w:r w:rsidRPr="002B5B1B">
        <w:rPr>
          <w:rFonts w:ascii="Arial" w:hAnsi="Arial" w:cs="Arial"/>
          <w:sz w:val="24"/>
          <w:szCs w:val="24"/>
        </w:rPr>
        <w:t xml:space="preserve">, que </w:t>
      </w:r>
      <w:r w:rsidR="00016755" w:rsidRPr="002B5B1B">
        <w:rPr>
          <w:rFonts w:ascii="Arial" w:hAnsi="Arial" w:cs="Arial"/>
          <w:b/>
          <w:sz w:val="24"/>
          <w:szCs w:val="24"/>
        </w:rPr>
        <w:t xml:space="preserve">confirma </w:t>
      </w:r>
      <w:r w:rsidR="006E2CB7">
        <w:rPr>
          <w:rFonts w:ascii="Arial" w:hAnsi="Arial" w:cs="Arial"/>
          <w:sz w:val="24"/>
          <w:szCs w:val="24"/>
        </w:rPr>
        <w:t xml:space="preserve">el acuerdo de improcedencia de fecha </w:t>
      </w:r>
      <w:r w:rsidR="003A2BA3">
        <w:rPr>
          <w:rFonts w:ascii="Arial" w:hAnsi="Arial" w:cs="Arial"/>
          <w:sz w:val="24"/>
          <w:szCs w:val="24"/>
        </w:rPr>
        <w:t>diecinueve de mayo de dos mil diecinueve</w:t>
      </w:r>
      <w:r w:rsidR="006E2CB7">
        <w:rPr>
          <w:rFonts w:ascii="Arial" w:hAnsi="Arial" w:cs="Arial"/>
          <w:sz w:val="24"/>
          <w:szCs w:val="24"/>
        </w:rPr>
        <w:t>, dictado por el Secretario Ejecutivo del Consejo General del Instituto Estatal Electoral, en el expediente de oficialía electoral número IEE/OE/049/2019.</w:t>
      </w:r>
    </w:p>
    <w:p w14:paraId="066F06DD" w14:textId="77777777" w:rsidR="00B4693D" w:rsidRPr="002B5B1B" w:rsidRDefault="00B4693D" w:rsidP="00B4693D">
      <w:pPr>
        <w:pStyle w:val="Sinespaciado"/>
        <w:spacing w:line="360" w:lineRule="auto"/>
        <w:jc w:val="both"/>
        <w:rPr>
          <w:rFonts w:ascii="Arial" w:hAnsi="Arial" w:cs="Arial"/>
          <w:sz w:val="24"/>
          <w:szCs w:val="24"/>
        </w:rPr>
      </w:pPr>
    </w:p>
    <w:p w14:paraId="6C66F293" w14:textId="77777777" w:rsidR="00B4693D" w:rsidRPr="002B5B1B" w:rsidRDefault="00B4693D" w:rsidP="00397F40">
      <w:pPr>
        <w:pStyle w:val="NormalWeb"/>
        <w:spacing w:before="0" w:beforeAutospacing="0" w:after="0" w:afterAutospacing="0"/>
        <w:ind w:left="1134"/>
        <w:contextualSpacing/>
        <w:jc w:val="center"/>
        <w:rPr>
          <w:rFonts w:ascii="Arial" w:hAnsi="Arial" w:cs="Arial"/>
          <w:b/>
          <w:color w:val="000000"/>
          <w:sz w:val="20"/>
          <w:szCs w:val="20"/>
        </w:rPr>
      </w:pPr>
      <w:bookmarkStart w:id="2" w:name="_Hlk503350093"/>
      <w:r w:rsidRPr="002B5B1B">
        <w:rPr>
          <w:rFonts w:ascii="Arial" w:hAnsi="Arial" w:cs="Arial"/>
          <w:b/>
          <w:color w:val="000000"/>
          <w:sz w:val="20"/>
          <w:szCs w:val="20"/>
        </w:rPr>
        <w:t>GLOSARIO</w:t>
      </w:r>
    </w:p>
    <w:p w14:paraId="4474DB44" w14:textId="77777777" w:rsidR="00B4693D" w:rsidRPr="002B5B1B" w:rsidRDefault="00B4693D" w:rsidP="00397F40">
      <w:pPr>
        <w:pStyle w:val="NormalWeb"/>
        <w:spacing w:before="0" w:beforeAutospacing="0" w:after="0" w:afterAutospacing="0"/>
        <w:ind w:left="1134"/>
        <w:contextualSpacing/>
        <w:jc w:val="center"/>
        <w:rPr>
          <w:rFonts w:ascii="Arial" w:hAnsi="Arial" w:cs="Arial"/>
          <w:b/>
          <w:color w:val="000000"/>
          <w:sz w:val="20"/>
          <w:szCs w:val="20"/>
        </w:rPr>
      </w:pP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4342"/>
      </w:tblGrid>
      <w:tr w:rsidR="00604D76" w:rsidRPr="002B5B1B" w14:paraId="13E3CE7D" w14:textId="77777777" w:rsidTr="005F6E08">
        <w:tc>
          <w:tcPr>
            <w:tcW w:w="2739" w:type="dxa"/>
          </w:tcPr>
          <w:p w14:paraId="520CA395" w14:textId="77777777" w:rsidR="00604D76" w:rsidRDefault="00604D76" w:rsidP="00397F40">
            <w:pPr>
              <w:pStyle w:val="NormalWeb"/>
              <w:spacing w:before="0" w:beforeAutospacing="0" w:after="0" w:afterAutospacing="0"/>
              <w:contextualSpacing/>
              <w:jc w:val="right"/>
              <w:rPr>
                <w:rFonts w:ascii="Arial" w:hAnsi="Arial" w:cs="Arial"/>
                <w:b/>
                <w:color w:val="000000"/>
                <w:sz w:val="20"/>
                <w:szCs w:val="20"/>
              </w:rPr>
            </w:pPr>
            <w:r>
              <w:rPr>
                <w:rFonts w:ascii="Arial" w:hAnsi="Arial" w:cs="Arial"/>
                <w:b/>
                <w:color w:val="000000"/>
                <w:sz w:val="20"/>
                <w:szCs w:val="20"/>
              </w:rPr>
              <w:t xml:space="preserve">IEE: </w:t>
            </w:r>
          </w:p>
        </w:tc>
        <w:tc>
          <w:tcPr>
            <w:tcW w:w="4342" w:type="dxa"/>
          </w:tcPr>
          <w:p w14:paraId="49EC69D7" w14:textId="77777777" w:rsidR="00604D76" w:rsidRDefault="00604D76" w:rsidP="00397F40">
            <w:pPr>
              <w:pStyle w:val="NormalWeb"/>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Instituto Estatal Electoral.</w:t>
            </w:r>
          </w:p>
          <w:p w14:paraId="0DA5275D" w14:textId="77777777" w:rsidR="00604D76" w:rsidRDefault="00604D76" w:rsidP="00397F40">
            <w:pPr>
              <w:pStyle w:val="NormalWeb"/>
              <w:spacing w:before="0" w:beforeAutospacing="0" w:after="0" w:afterAutospacing="0"/>
              <w:contextualSpacing/>
              <w:jc w:val="both"/>
              <w:rPr>
                <w:rFonts w:ascii="Arial" w:hAnsi="Arial" w:cs="Arial"/>
                <w:color w:val="000000"/>
                <w:sz w:val="20"/>
                <w:szCs w:val="20"/>
              </w:rPr>
            </w:pPr>
          </w:p>
        </w:tc>
      </w:tr>
      <w:tr w:rsidR="0002002C" w:rsidRPr="002B5B1B" w14:paraId="4B0F2E81" w14:textId="77777777" w:rsidTr="005F6E08">
        <w:tc>
          <w:tcPr>
            <w:tcW w:w="2739" w:type="dxa"/>
          </w:tcPr>
          <w:p w14:paraId="257551A0" w14:textId="77777777" w:rsidR="0002002C" w:rsidRPr="002B5B1B" w:rsidRDefault="006E2CB7" w:rsidP="00397F40">
            <w:pPr>
              <w:pStyle w:val="NormalWeb"/>
              <w:spacing w:before="0" w:beforeAutospacing="0" w:after="0" w:afterAutospacing="0"/>
              <w:contextualSpacing/>
              <w:jc w:val="right"/>
              <w:rPr>
                <w:rFonts w:ascii="Arial" w:hAnsi="Arial" w:cs="Arial"/>
                <w:b/>
                <w:color w:val="000000"/>
                <w:sz w:val="20"/>
                <w:szCs w:val="20"/>
              </w:rPr>
            </w:pPr>
            <w:r>
              <w:rPr>
                <w:rFonts w:ascii="Arial" w:hAnsi="Arial" w:cs="Arial"/>
                <w:b/>
                <w:color w:val="000000"/>
                <w:sz w:val="20"/>
                <w:szCs w:val="20"/>
              </w:rPr>
              <w:t>Secretario Ejecutivo</w:t>
            </w:r>
            <w:r w:rsidR="007C7414" w:rsidRPr="002B5B1B">
              <w:rPr>
                <w:rFonts w:ascii="Arial" w:hAnsi="Arial" w:cs="Arial"/>
                <w:b/>
                <w:color w:val="000000"/>
                <w:sz w:val="20"/>
                <w:szCs w:val="20"/>
              </w:rPr>
              <w:t>:</w:t>
            </w:r>
          </w:p>
        </w:tc>
        <w:tc>
          <w:tcPr>
            <w:tcW w:w="4342" w:type="dxa"/>
          </w:tcPr>
          <w:p w14:paraId="20C93427" w14:textId="77777777" w:rsidR="00CC71AA" w:rsidRPr="002B5B1B" w:rsidRDefault="006E2CB7" w:rsidP="00397F40">
            <w:pPr>
              <w:pStyle w:val="NormalWeb"/>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 xml:space="preserve">Secretario Ejecutivo del </w:t>
            </w:r>
            <w:r w:rsidR="007C7414" w:rsidRPr="002B5B1B">
              <w:rPr>
                <w:rFonts w:ascii="Arial" w:hAnsi="Arial" w:cs="Arial"/>
                <w:color w:val="000000"/>
                <w:sz w:val="20"/>
                <w:szCs w:val="20"/>
              </w:rPr>
              <w:t>Consejo General del Instituto Estatal Electoral.</w:t>
            </w:r>
          </w:p>
          <w:p w14:paraId="61E28B84" w14:textId="77777777" w:rsidR="007C7414" w:rsidRPr="002B5B1B" w:rsidRDefault="007C7414" w:rsidP="00397F40">
            <w:pPr>
              <w:pStyle w:val="NormalWeb"/>
              <w:spacing w:before="0" w:beforeAutospacing="0" w:after="0" w:afterAutospacing="0"/>
              <w:contextualSpacing/>
              <w:jc w:val="both"/>
              <w:rPr>
                <w:rFonts w:ascii="Arial" w:hAnsi="Arial" w:cs="Arial"/>
                <w:color w:val="000000"/>
                <w:sz w:val="20"/>
                <w:szCs w:val="20"/>
              </w:rPr>
            </w:pPr>
          </w:p>
        </w:tc>
      </w:tr>
      <w:tr w:rsidR="00310AD1" w:rsidRPr="002B5B1B" w14:paraId="41B9B5F4" w14:textId="77777777" w:rsidTr="005F6E08">
        <w:tc>
          <w:tcPr>
            <w:tcW w:w="2739" w:type="dxa"/>
          </w:tcPr>
          <w:p w14:paraId="2077E5C1" w14:textId="77777777" w:rsidR="00310AD1" w:rsidRPr="002B5B1B" w:rsidRDefault="00310AD1" w:rsidP="00397F40">
            <w:pPr>
              <w:pStyle w:val="NormalWeb"/>
              <w:spacing w:before="0" w:beforeAutospacing="0" w:after="0" w:afterAutospacing="0"/>
              <w:contextualSpacing/>
              <w:jc w:val="right"/>
              <w:rPr>
                <w:rFonts w:ascii="Arial" w:hAnsi="Arial" w:cs="Arial"/>
                <w:b/>
                <w:color w:val="000000"/>
                <w:sz w:val="20"/>
                <w:szCs w:val="20"/>
              </w:rPr>
            </w:pPr>
            <w:r w:rsidRPr="002B5B1B">
              <w:rPr>
                <w:rFonts w:ascii="Arial" w:hAnsi="Arial" w:cs="Arial"/>
                <w:b/>
                <w:color w:val="000000"/>
                <w:sz w:val="20"/>
                <w:szCs w:val="20"/>
              </w:rPr>
              <w:t>PAN:</w:t>
            </w:r>
          </w:p>
        </w:tc>
        <w:tc>
          <w:tcPr>
            <w:tcW w:w="4342" w:type="dxa"/>
          </w:tcPr>
          <w:p w14:paraId="32B5DD41" w14:textId="77777777" w:rsidR="00310AD1" w:rsidRPr="002B5B1B" w:rsidRDefault="00310AD1" w:rsidP="00397F40">
            <w:pPr>
              <w:pStyle w:val="NormalWeb"/>
              <w:spacing w:before="0" w:beforeAutospacing="0" w:after="0" w:afterAutospacing="0"/>
              <w:contextualSpacing/>
              <w:jc w:val="both"/>
              <w:rPr>
                <w:rFonts w:ascii="Arial" w:hAnsi="Arial" w:cs="Arial"/>
                <w:color w:val="000000"/>
                <w:sz w:val="20"/>
                <w:szCs w:val="20"/>
              </w:rPr>
            </w:pPr>
            <w:r w:rsidRPr="002B5B1B">
              <w:rPr>
                <w:rFonts w:ascii="Arial" w:hAnsi="Arial" w:cs="Arial"/>
                <w:color w:val="000000"/>
                <w:sz w:val="20"/>
                <w:szCs w:val="20"/>
              </w:rPr>
              <w:t>Partido Acción Nacional.</w:t>
            </w:r>
          </w:p>
          <w:p w14:paraId="05F5CCAD" w14:textId="77777777" w:rsidR="00310AD1" w:rsidRPr="002B5B1B" w:rsidRDefault="00310AD1" w:rsidP="00397F40">
            <w:pPr>
              <w:pStyle w:val="NormalWeb"/>
              <w:spacing w:before="0" w:beforeAutospacing="0" w:after="0" w:afterAutospacing="0"/>
              <w:contextualSpacing/>
              <w:jc w:val="both"/>
              <w:rPr>
                <w:rFonts w:ascii="Arial" w:hAnsi="Arial" w:cs="Arial"/>
                <w:color w:val="000000"/>
                <w:sz w:val="20"/>
                <w:szCs w:val="20"/>
              </w:rPr>
            </w:pPr>
          </w:p>
        </w:tc>
      </w:tr>
      <w:tr w:rsidR="00397F40" w:rsidRPr="002B5B1B" w14:paraId="4C34F118" w14:textId="77777777" w:rsidTr="005F6E08">
        <w:tc>
          <w:tcPr>
            <w:tcW w:w="2739" w:type="dxa"/>
          </w:tcPr>
          <w:p w14:paraId="0C8638D2" w14:textId="77777777" w:rsidR="00397F40" w:rsidRPr="002B5B1B" w:rsidRDefault="00397F40" w:rsidP="00397F40">
            <w:pPr>
              <w:pStyle w:val="NormalWeb"/>
              <w:spacing w:before="0" w:beforeAutospacing="0" w:after="0" w:afterAutospacing="0"/>
              <w:contextualSpacing/>
              <w:jc w:val="right"/>
              <w:rPr>
                <w:rFonts w:ascii="Arial" w:hAnsi="Arial" w:cs="Arial"/>
                <w:b/>
                <w:color w:val="000000"/>
                <w:sz w:val="20"/>
                <w:szCs w:val="20"/>
              </w:rPr>
            </w:pPr>
            <w:r w:rsidRPr="002B5B1B">
              <w:rPr>
                <w:rFonts w:ascii="Arial" w:hAnsi="Arial" w:cs="Arial"/>
                <w:b/>
                <w:color w:val="000000"/>
                <w:sz w:val="20"/>
                <w:szCs w:val="20"/>
              </w:rPr>
              <w:t>Código Electoral:</w:t>
            </w:r>
          </w:p>
        </w:tc>
        <w:tc>
          <w:tcPr>
            <w:tcW w:w="4342" w:type="dxa"/>
          </w:tcPr>
          <w:p w14:paraId="143E8857" w14:textId="77777777" w:rsidR="00397F40" w:rsidRPr="002B5B1B" w:rsidRDefault="00397F40" w:rsidP="00397F40">
            <w:pPr>
              <w:pStyle w:val="NormalWeb"/>
              <w:spacing w:before="0" w:beforeAutospacing="0" w:after="0" w:afterAutospacing="0"/>
              <w:contextualSpacing/>
              <w:jc w:val="both"/>
              <w:rPr>
                <w:rFonts w:ascii="Arial" w:hAnsi="Arial" w:cs="Arial"/>
                <w:color w:val="000000"/>
                <w:sz w:val="20"/>
                <w:szCs w:val="20"/>
              </w:rPr>
            </w:pPr>
            <w:r w:rsidRPr="002B5B1B">
              <w:rPr>
                <w:rFonts w:ascii="Arial" w:hAnsi="Arial" w:cs="Arial"/>
                <w:color w:val="000000"/>
                <w:sz w:val="20"/>
                <w:szCs w:val="20"/>
              </w:rPr>
              <w:t>Código Electoral del Estado de Aguascalientes.</w:t>
            </w:r>
          </w:p>
          <w:p w14:paraId="3E011FFD" w14:textId="77777777" w:rsidR="00397F40" w:rsidRPr="002B5B1B" w:rsidRDefault="00397F40" w:rsidP="00397F40">
            <w:pPr>
              <w:pStyle w:val="NormalWeb"/>
              <w:spacing w:before="0" w:beforeAutospacing="0" w:after="0" w:afterAutospacing="0"/>
              <w:contextualSpacing/>
              <w:jc w:val="both"/>
              <w:rPr>
                <w:rFonts w:ascii="Arial" w:hAnsi="Arial" w:cs="Arial"/>
                <w:color w:val="000000"/>
                <w:sz w:val="20"/>
                <w:szCs w:val="20"/>
              </w:rPr>
            </w:pPr>
          </w:p>
        </w:tc>
      </w:tr>
      <w:tr w:rsidR="00B4693D" w:rsidRPr="002B5B1B" w14:paraId="69C2EFCE" w14:textId="77777777" w:rsidTr="005F6E08">
        <w:tc>
          <w:tcPr>
            <w:tcW w:w="2739" w:type="dxa"/>
          </w:tcPr>
          <w:p w14:paraId="26120ACD" w14:textId="77777777" w:rsidR="00B4693D" w:rsidRPr="002B5B1B" w:rsidRDefault="00B4693D" w:rsidP="00397F40">
            <w:pPr>
              <w:pStyle w:val="NormalWeb"/>
              <w:spacing w:before="0" w:beforeAutospacing="0" w:after="0" w:afterAutospacing="0"/>
              <w:contextualSpacing/>
              <w:jc w:val="right"/>
              <w:rPr>
                <w:rFonts w:ascii="Arial" w:hAnsi="Arial" w:cs="Arial"/>
                <w:b/>
                <w:color w:val="000000"/>
                <w:sz w:val="20"/>
                <w:szCs w:val="20"/>
              </w:rPr>
            </w:pPr>
            <w:r w:rsidRPr="002B5B1B">
              <w:rPr>
                <w:rFonts w:ascii="Arial" w:hAnsi="Arial" w:cs="Arial"/>
                <w:b/>
                <w:color w:val="000000"/>
                <w:sz w:val="20"/>
                <w:szCs w:val="20"/>
              </w:rPr>
              <w:t>Tribunal Electoral:</w:t>
            </w:r>
          </w:p>
        </w:tc>
        <w:tc>
          <w:tcPr>
            <w:tcW w:w="4342" w:type="dxa"/>
          </w:tcPr>
          <w:p w14:paraId="1D350F3A" w14:textId="77777777" w:rsidR="00B4693D" w:rsidRPr="002B5B1B" w:rsidRDefault="00B4693D" w:rsidP="00397F40">
            <w:pPr>
              <w:pStyle w:val="NormalWeb"/>
              <w:spacing w:before="0" w:beforeAutospacing="0" w:after="0" w:afterAutospacing="0"/>
              <w:contextualSpacing/>
              <w:jc w:val="both"/>
              <w:rPr>
                <w:rFonts w:ascii="Arial" w:hAnsi="Arial" w:cs="Arial"/>
                <w:color w:val="000000"/>
                <w:sz w:val="20"/>
                <w:szCs w:val="20"/>
              </w:rPr>
            </w:pPr>
            <w:r w:rsidRPr="002B5B1B">
              <w:rPr>
                <w:rFonts w:ascii="Arial" w:hAnsi="Arial" w:cs="Arial"/>
                <w:color w:val="000000"/>
                <w:sz w:val="20"/>
                <w:szCs w:val="20"/>
              </w:rPr>
              <w:t>Tribunal Electoral del Estado de Aguascalientes.</w:t>
            </w:r>
          </w:p>
          <w:p w14:paraId="1795D2C1" w14:textId="77777777" w:rsidR="00B4693D" w:rsidRPr="002B5B1B" w:rsidRDefault="00B4693D" w:rsidP="00397F40">
            <w:pPr>
              <w:pStyle w:val="NormalWeb"/>
              <w:spacing w:before="0" w:beforeAutospacing="0" w:after="0" w:afterAutospacing="0"/>
              <w:contextualSpacing/>
              <w:jc w:val="both"/>
              <w:rPr>
                <w:rFonts w:ascii="Arial" w:hAnsi="Arial" w:cs="Arial"/>
                <w:color w:val="000000"/>
                <w:sz w:val="20"/>
                <w:szCs w:val="20"/>
              </w:rPr>
            </w:pPr>
          </w:p>
        </w:tc>
      </w:tr>
      <w:bookmarkEnd w:id="2"/>
    </w:tbl>
    <w:p w14:paraId="7676ACCA" w14:textId="77777777" w:rsidR="00B4693D" w:rsidRPr="002B5B1B" w:rsidRDefault="00B4693D" w:rsidP="00B4693D">
      <w:pPr>
        <w:pStyle w:val="NormalWeb"/>
        <w:spacing w:before="0" w:beforeAutospacing="0" w:after="0" w:afterAutospacing="0" w:line="360" w:lineRule="auto"/>
        <w:ind w:left="1134"/>
        <w:contextualSpacing/>
        <w:jc w:val="center"/>
        <w:rPr>
          <w:rFonts w:ascii="Arial" w:hAnsi="Arial" w:cs="Arial"/>
          <w:b/>
          <w:color w:val="000000"/>
        </w:rPr>
      </w:pPr>
    </w:p>
    <w:p w14:paraId="41CFC45C" w14:textId="77777777" w:rsidR="00B4693D" w:rsidRPr="002B5B1B" w:rsidRDefault="00B4693D" w:rsidP="00EC3E93">
      <w:pPr>
        <w:pStyle w:val="NormalWeb"/>
        <w:spacing w:line="360" w:lineRule="auto"/>
        <w:ind w:left="-283" w:right="-283" w:hanging="493"/>
        <w:contextualSpacing/>
        <w:jc w:val="center"/>
        <w:rPr>
          <w:rFonts w:ascii="Arial" w:hAnsi="Arial" w:cs="Arial"/>
          <w:b/>
          <w:color w:val="000000"/>
        </w:rPr>
      </w:pPr>
      <w:r w:rsidRPr="002B5B1B">
        <w:rPr>
          <w:rFonts w:ascii="Arial" w:hAnsi="Arial" w:cs="Arial"/>
          <w:b/>
          <w:color w:val="000000"/>
        </w:rPr>
        <w:t>RESULTANDO</w:t>
      </w:r>
    </w:p>
    <w:p w14:paraId="5AACC461" w14:textId="77777777" w:rsidR="00B4693D" w:rsidRPr="002B5B1B" w:rsidRDefault="00B4693D" w:rsidP="00C72B8F">
      <w:pPr>
        <w:pStyle w:val="Prrafodelista"/>
        <w:widowControl w:val="0"/>
        <w:numPr>
          <w:ilvl w:val="0"/>
          <w:numId w:val="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color w:val="000000"/>
          <w:sz w:val="24"/>
          <w:szCs w:val="24"/>
        </w:rPr>
        <w:t xml:space="preserve">ANTECEDENTES DEL CASO. </w:t>
      </w:r>
      <w:r w:rsidRPr="002B5B1B">
        <w:rPr>
          <w:rFonts w:ascii="Arial" w:hAnsi="Arial" w:cs="Arial"/>
          <w:sz w:val="24"/>
          <w:szCs w:val="24"/>
        </w:rPr>
        <w:t xml:space="preserve">De la narración de los hechos contenidos en </w:t>
      </w:r>
      <w:r w:rsidR="003A2BA3">
        <w:rPr>
          <w:rFonts w:ascii="Arial" w:hAnsi="Arial" w:cs="Arial"/>
          <w:sz w:val="24"/>
          <w:szCs w:val="24"/>
        </w:rPr>
        <w:t>e</w:t>
      </w:r>
      <w:r w:rsidRPr="002B5B1B">
        <w:rPr>
          <w:rFonts w:ascii="Arial" w:hAnsi="Arial" w:cs="Arial"/>
          <w:sz w:val="24"/>
          <w:szCs w:val="24"/>
        </w:rPr>
        <w:t>l medio de impugnación</w:t>
      </w:r>
      <w:r w:rsidR="003A2BA3">
        <w:rPr>
          <w:rFonts w:ascii="Arial" w:hAnsi="Arial" w:cs="Arial"/>
          <w:sz w:val="24"/>
          <w:szCs w:val="24"/>
        </w:rPr>
        <w:t xml:space="preserve"> y de las constancias que obran en autos</w:t>
      </w:r>
      <w:r w:rsidRPr="002B5B1B">
        <w:rPr>
          <w:rFonts w:ascii="Arial" w:hAnsi="Arial" w:cs="Arial"/>
          <w:sz w:val="24"/>
          <w:szCs w:val="24"/>
        </w:rPr>
        <w:t>, se</w:t>
      </w:r>
      <w:r w:rsidRPr="002B5B1B">
        <w:rPr>
          <w:rFonts w:ascii="Arial" w:hAnsi="Arial" w:cs="Arial"/>
          <w:spacing w:val="-1"/>
          <w:sz w:val="24"/>
          <w:szCs w:val="24"/>
        </w:rPr>
        <w:t xml:space="preserve"> </w:t>
      </w:r>
      <w:r w:rsidRPr="002B5B1B">
        <w:rPr>
          <w:rFonts w:ascii="Arial" w:hAnsi="Arial" w:cs="Arial"/>
          <w:sz w:val="24"/>
          <w:szCs w:val="24"/>
        </w:rPr>
        <w:t xml:space="preserve">advierte </w:t>
      </w:r>
      <w:r w:rsidR="00120519" w:rsidRPr="002B5B1B">
        <w:rPr>
          <w:rFonts w:ascii="Arial" w:hAnsi="Arial" w:cs="Arial"/>
          <w:sz w:val="24"/>
          <w:szCs w:val="24"/>
        </w:rPr>
        <w:t>lo siguiente</w:t>
      </w:r>
      <w:r w:rsidRPr="002B5B1B">
        <w:rPr>
          <w:rFonts w:ascii="Arial" w:hAnsi="Arial" w:cs="Arial"/>
          <w:sz w:val="24"/>
          <w:szCs w:val="24"/>
        </w:rPr>
        <w:t>:</w:t>
      </w:r>
    </w:p>
    <w:p w14:paraId="30F6979A" w14:textId="77777777" w:rsidR="00B4693D" w:rsidRPr="002B5B1B" w:rsidRDefault="00B4693D" w:rsidP="00EC3E93">
      <w:pPr>
        <w:pStyle w:val="Prrafodelista"/>
        <w:widowControl w:val="0"/>
        <w:tabs>
          <w:tab w:val="left" w:pos="376"/>
        </w:tabs>
        <w:autoSpaceDE w:val="0"/>
        <w:autoSpaceDN w:val="0"/>
        <w:spacing w:before="1" w:after="0" w:line="360" w:lineRule="auto"/>
        <w:ind w:left="-283" w:right="-283"/>
        <w:contextualSpacing w:val="0"/>
        <w:jc w:val="both"/>
        <w:rPr>
          <w:rFonts w:ascii="Arial" w:hAnsi="Arial" w:cs="Arial"/>
          <w:b/>
        </w:rPr>
      </w:pPr>
    </w:p>
    <w:p w14:paraId="7F22CB07" w14:textId="77777777" w:rsidR="006E2CB7" w:rsidRPr="006E2CB7" w:rsidRDefault="002010AB"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2B5B1B">
        <w:rPr>
          <w:rFonts w:ascii="Arial" w:hAnsi="Arial" w:cs="Arial"/>
          <w:b/>
          <w:sz w:val="24"/>
          <w:szCs w:val="24"/>
        </w:rPr>
        <w:t xml:space="preserve">Inicio del proceso electoral. </w:t>
      </w:r>
      <w:r w:rsidRPr="002B5B1B">
        <w:rPr>
          <w:rFonts w:ascii="Arial" w:hAnsi="Arial" w:cs="Arial"/>
          <w:sz w:val="24"/>
          <w:szCs w:val="24"/>
        </w:rPr>
        <w:t xml:space="preserve">El diez de octubre de dos mil dieciocho, el Consejo General del Instituto Estatal Electoral, en sesión extraordinaria declaró </w:t>
      </w:r>
      <w:r w:rsidRPr="002B5B1B">
        <w:rPr>
          <w:rFonts w:ascii="Arial" w:hAnsi="Arial" w:cs="Arial"/>
          <w:sz w:val="24"/>
          <w:szCs w:val="24"/>
        </w:rPr>
        <w:lastRenderedPageBreak/>
        <w:t>el inicio del proceso electoral 2018-2019, para la renovación de los ayuntamientos del Estado.</w:t>
      </w:r>
    </w:p>
    <w:p w14:paraId="74D3D4CF" w14:textId="77777777" w:rsidR="006E2CB7" w:rsidRPr="006E2CB7" w:rsidRDefault="006E2CB7" w:rsidP="006E2CB7">
      <w:pPr>
        <w:pStyle w:val="Prrafodelista"/>
        <w:widowControl w:val="0"/>
        <w:tabs>
          <w:tab w:val="left" w:pos="376"/>
        </w:tabs>
        <w:autoSpaceDE w:val="0"/>
        <w:autoSpaceDN w:val="0"/>
        <w:spacing w:before="1" w:after="0" w:line="360" w:lineRule="auto"/>
        <w:ind w:left="1" w:right="-283"/>
        <w:contextualSpacing w:val="0"/>
        <w:jc w:val="both"/>
        <w:rPr>
          <w:rFonts w:ascii="Arial" w:hAnsi="Arial" w:cs="Arial"/>
          <w:b/>
          <w:sz w:val="24"/>
          <w:szCs w:val="24"/>
        </w:rPr>
      </w:pPr>
    </w:p>
    <w:p w14:paraId="7D980068" w14:textId="77777777" w:rsidR="006E2CB7" w:rsidRPr="006E2CB7" w:rsidRDefault="005F6E08"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Pr>
          <w:rFonts w:ascii="Arial" w:hAnsi="Arial" w:cs="Arial"/>
          <w:sz w:val="24"/>
          <w:szCs w:val="24"/>
        </w:rPr>
        <w:t>L</w:t>
      </w:r>
      <w:r w:rsidR="006E2CB7" w:rsidRPr="006E2CB7">
        <w:rPr>
          <w:rFonts w:ascii="Arial" w:hAnsi="Arial" w:cs="Arial"/>
          <w:sz w:val="24"/>
          <w:szCs w:val="24"/>
        </w:rPr>
        <w:t>as etapas del proceso electoral que interesan para el presente asunto son:</w:t>
      </w:r>
    </w:p>
    <w:p w14:paraId="4B5495AF" w14:textId="77777777" w:rsidR="006E2CB7" w:rsidRDefault="006E2CB7" w:rsidP="006E2CB7">
      <w:pPr>
        <w:spacing w:after="0" w:line="360" w:lineRule="auto"/>
        <w:ind w:left="-283" w:right="-283"/>
        <w:jc w:val="both"/>
        <w:rPr>
          <w:rFonts w:ascii="Arial" w:hAnsi="Arial" w:cs="Arial"/>
          <w:sz w:val="24"/>
          <w:szCs w:val="24"/>
        </w:rPr>
      </w:pPr>
    </w:p>
    <w:tbl>
      <w:tblPr>
        <w:tblStyle w:val="Tablaconcuadrcula"/>
        <w:tblW w:w="8364" w:type="dxa"/>
        <w:tblInd w:w="-289" w:type="dxa"/>
        <w:tblLook w:val="04A0" w:firstRow="1" w:lastRow="0" w:firstColumn="1" w:lastColumn="0" w:noHBand="0" w:noVBand="1"/>
      </w:tblPr>
      <w:tblGrid>
        <w:gridCol w:w="4395"/>
        <w:gridCol w:w="3969"/>
      </w:tblGrid>
      <w:tr w:rsidR="006E2CB7" w14:paraId="33CA329A" w14:textId="77777777" w:rsidTr="00585DF9">
        <w:tc>
          <w:tcPr>
            <w:tcW w:w="4395" w:type="dxa"/>
            <w:shd w:val="clear" w:color="auto" w:fill="DBDBDB" w:themeFill="accent3" w:themeFillTint="66"/>
          </w:tcPr>
          <w:p w14:paraId="06FF36D1" w14:textId="77777777" w:rsidR="006E2CB7" w:rsidRPr="009306E5" w:rsidRDefault="006E2CB7" w:rsidP="00F77D4F">
            <w:pPr>
              <w:spacing w:line="360" w:lineRule="auto"/>
              <w:ind w:right="-90"/>
              <w:jc w:val="center"/>
              <w:rPr>
                <w:rFonts w:ascii="Arial" w:hAnsi="Arial" w:cs="Arial"/>
                <w:b/>
              </w:rPr>
            </w:pPr>
            <w:r w:rsidRPr="009306E5">
              <w:rPr>
                <w:rFonts w:ascii="Arial" w:hAnsi="Arial" w:cs="Arial"/>
                <w:b/>
              </w:rPr>
              <w:t>Etapas del proceso electoral 2018-2019</w:t>
            </w:r>
          </w:p>
        </w:tc>
        <w:tc>
          <w:tcPr>
            <w:tcW w:w="3969" w:type="dxa"/>
            <w:shd w:val="clear" w:color="auto" w:fill="DBDBDB" w:themeFill="accent3" w:themeFillTint="66"/>
          </w:tcPr>
          <w:p w14:paraId="07E6940C" w14:textId="77777777" w:rsidR="006E2CB7" w:rsidRPr="009306E5" w:rsidRDefault="006E2CB7" w:rsidP="00F77D4F">
            <w:pPr>
              <w:spacing w:line="360" w:lineRule="auto"/>
              <w:ind w:right="-283"/>
              <w:jc w:val="center"/>
              <w:rPr>
                <w:rFonts w:ascii="Arial" w:hAnsi="Arial" w:cs="Arial"/>
                <w:b/>
              </w:rPr>
            </w:pPr>
            <w:r w:rsidRPr="009306E5">
              <w:rPr>
                <w:rFonts w:ascii="Arial" w:hAnsi="Arial" w:cs="Arial"/>
                <w:b/>
              </w:rPr>
              <w:t>Fechas</w:t>
            </w:r>
            <w:r>
              <w:rPr>
                <w:rFonts w:ascii="Arial" w:hAnsi="Arial" w:cs="Arial"/>
                <w:b/>
              </w:rPr>
              <w:t xml:space="preserve"> (2019)</w:t>
            </w:r>
          </w:p>
        </w:tc>
      </w:tr>
      <w:tr w:rsidR="006E2CB7" w14:paraId="58F1B038" w14:textId="77777777" w:rsidTr="00585DF9">
        <w:tc>
          <w:tcPr>
            <w:tcW w:w="4395" w:type="dxa"/>
          </w:tcPr>
          <w:p w14:paraId="6F041828" w14:textId="77777777" w:rsidR="006E2CB7" w:rsidRPr="009306E5" w:rsidRDefault="006E2CB7" w:rsidP="00585DF9">
            <w:pPr>
              <w:ind w:right="-283"/>
              <w:jc w:val="center"/>
              <w:rPr>
                <w:rFonts w:ascii="Arial" w:hAnsi="Arial" w:cs="Arial"/>
                <w:b/>
              </w:rPr>
            </w:pPr>
            <w:r w:rsidRPr="009306E5">
              <w:rPr>
                <w:rFonts w:ascii="Arial" w:hAnsi="Arial" w:cs="Arial"/>
                <w:b/>
              </w:rPr>
              <w:t>Precampaña</w:t>
            </w:r>
            <w:r>
              <w:rPr>
                <w:rFonts w:ascii="Arial" w:hAnsi="Arial" w:cs="Arial"/>
                <w:b/>
              </w:rPr>
              <w:t>:</w:t>
            </w:r>
          </w:p>
        </w:tc>
        <w:tc>
          <w:tcPr>
            <w:tcW w:w="3969" w:type="dxa"/>
          </w:tcPr>
          <w:p w14:paraId="0B1FAB0C" w14:textId="77777777" w:rsidR="006E2CB7" w:rsidRPr="009306E5" w:rsidRDefault="006E2CB7" w:rsidP="006E2CB7">
            <w:pPr>
              <w:ind w:left="3" w:hanging="3"/>
              <w:rPr>
                <w:rFonts w:ascii="Arial" w:hAnsi="Arial" w:cs="Arial"/>
              </w:rPr>
            </w:pPr>
            <w:r w:rsidRPr="009306E5">
              <w:rPr>
                <w:rFonts w:ascii="Arial" w:hAnsi="Arial" w:cs="Arial"/>
              </w:rPr>
              <w:t>Del diez de febrero al once de marzo</w:t>
            </w:r>
            <w:r w:rsidR="0095334E">
              <w:rPr>
                <w:rStyle w:val="Refdenotaalpie"/>
                <w:rFonts w:ascii="Arial" w:hAnsi="Arial" w:cs="Arial"/>
              </w:rPr>
              <w:footnoteReference w:id="1"/>
            </w:r>
            <w:r w:rsidRPr="009306E5">
              <w:rPr>
                <w:rFonts w:ascii="Arial" w:hAnsi="Arial" w:cs="Arial"/>
              </w:rPr>
              <w:t>.</w:t>
            </w:r>
          </w:p>
        </w:tc>
      </w:tr>
      <w:tr w:rsidR="006E2CB7" w14:paraId="468734D2" w14:textId="77777777" w:rsidTr="00585DF9">
        <w:tc>
          <w:tcPr>
            <w:tcW w:w="4395" w:type="dxa"/>
          </w:tcPr>
          <w:p w14:paraId="4B022B69" w14:textId="77777777" w:rsidR="006E2CB7" w:rsidRPr="009306E5" w:rsidRDefault="006E2CB7" w:rsidP="00D53028">
            <w:pPr>
              <w:spacing w:line="240" w:lineRule="auto"/>
              <w:ind w:right="-283"/>
              <w:jc w:val="center"/>
              <w:rPr>
                <w:rFonts w:ascii="Arial" w:hAnsi="Arial" w:cs="Arial"/>
                <w:b/>
              </w:rPr>
            </w:pPr>
            <w:r w:rsidRPr="009306E5">
              <w:rPr>
                <w:rFonts w:ascii="Arial" w:hAnsi="Arial" w:cs="Arial"/>
                <w:b/>
              </w:rPr>
              <w:t>Campaña</w:t>
            </w:r>
            <w:r>
              <w:rPr>
                <w:rFonts w:ascii="Arial" w:hAnsi="Arial" w:cs="Arial"/>
                <w:b/>
              </w:rPr>
              <w:t>:</w:t>
            </w:r>
          </w:p>
        </w:tc>
        <w:tc>
          <w:tcPr>
            <w:tcW w:w="3969" w:type="dxa"/>
          </w:tcPr>
          <w:p w14:paraId="2D483788" w14:textId="77777777" w:rsidR="006E2CB7" w:rsidRPr="009306E5" w:rsidRDefault="006E2CB7" w:rsidP="006E2CB7">
            <w:pPr>
              <w:ind w:left="3" w:right="-283" w:hanging="3"/>
              <w:rPr>
                <w:rFonts w:ascii="Arial" w:hAnsi="Arial" w:cs="Arial"/>
              </w:rPr>
            </w:pPr>
            <w:r w:rsidRPr="009306E5">
              <w:rPr>
                <w:rFonts w:ascii="Arial" w:hAnsi="Arial" w:cs="Arial"/>
              </w:rPr>
              <w:t>Del quince de abril al veintinueve de mayo.</w:t>
            </w:r>
          </w:p>
        </w:tc>
      </w:tr>
    </w:tbl>
    <w:p w14:paraId="4C024304" w14:textId="77777777" w:rsidR="006E2CB7" w:rsidRPr="00653478" w:rsidRDefault="006E2CB7" w:rsidP="006E2CB7">
      <w:pPr>
        <w:spacing w:after="0" w:line="360" w:lineRule="auto"/>
        <w:jc w:val="both"/>
        <w:rPr>
          <w:rFonts w:ascii="Arial" w:hAnsi="Arial" w:cs="Arial"/>
          <w:b/>
          <w:sz w:val="24"/>
          <w:szCs w:val="24"/>
        </w:rPr>
      </w:pPr>
    </w:p>
    <w:p w14:paraId="0DD1CB6B" w14:textId="77777777" w:rsidR="00631813" w:rsidRPr="002B5B1B" w:rsidRDefault="00631813" w:rsidP="00EC3E93">
      <w:pPr>
        <w:pStyle w:val="Prrafodelista"/>
        <w:ind w:left="-283" w:right="-283"/>
        <w:rPr>
          <w:rFonts w:ascii="Arial" w:hAnsi="Arial" w:cs="Arial"/>
          <w:sz w:val="24"/>
          <w:szCs w:val="24"/>
        </w:rPr>
      </w:pPr>
    </w:p>
    <w:p w14:paraId="44758EFA" w14:textId="77777777" w:rsidR="00585DF9" w:rsidRPr="00585DF9" w:rsidRDefault="00585DF9"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585DF9">
        <w:rPr>
          <w:rFonts w:ascii="Arial" w:hAnsi="Arial" w:cs="Arial"/>
          <w:b/>
          <w:sz w:val="24"/>
          <w:szCs w:val="24"/>
        </w:rPr>
        <w:t xml:space="preserve">Petición de oficialía electoral. </w:t>
      </w:r>
      <w:r>
        <w:rPr>
          <w:rFonts w:ascii="Arial" w:hAnsi="Arial" w:cs="Arial"/>
          <w:sz w:val="24"/>
          <w:szCs w:val="24"/>
        </w:rPr>
        <w:t xml:space="preserve">El </w:t>
      </w:r>
      <w:r w:rsidRPr="003A2BA3">
        <w:rPr>
          <w:rFonts w:ascii="Arial" w:hAnsi="Arial" w:cs="Arial"/>
          <w:sz w:val="24"/>
          <w:szCs w:val="24"/>
        </w:rPr>
        <w:t>quince</w:t>
      </w:r>
      <w:r>
        <w:rPr>
          <w:rFonts w:ascii="Arial" w:hAnsi="Arial" w:cs="Arial"/>
          <w:sz w:val="24"/>
          <w:szCs w:val="24"/>
        </w:rPr>
        <w:t xml:space="preserve"> de mayo, el representante propietario del Partido Acción Nacional</w:t>
      </w:r>
      <w:r w:rsidR="003A2BA3">
        <w:rPr>
          <w:rFonts w:ascii="Arial" w:hAnsi="Arial" w:cs="Arial"/>
          <w:sz w:val="24"/>
          <w:szCs w:val="24"/>
        </w:rPr>
        <w:t xml:space="preserve"> ante el Consejo Municipal de Calvillo, Aguascalientes</w:t>
      </w:r>
      <w:r>
        <w:rPr>
          <w:rFonts w:ascii="Arial" w:hAnsi="Arial" w:cs="Arial"/>
          <w:sz w:val="24"/>
          <w:szCs w:val="24"/>
        </w:rPr>
        <w:t xml:space="preserve">, solicitó </w:t>
      </w:r>
      <w:r w:rsidR="003A2BA3">
        <w:rPr>
          <w:rFonts w:ascii="Arial" w:hAnsi="Arial" w:cs="Arial"/>
          <w:sz w:val="24"/>
          <w:szCs w:val="24"/>
        </w:rPr>
        <w:t xml:space="preserve">al Secretario Técnico de dicho Consejo, </w:t>
      </w:r>
      <w:r>
        <w:rPr>
          <w:rFonts w:ascii="Arial" w:hAnsi="Arial" w:cs="Arial"/>
          <w:sz w:val="24"/>
          <w:szCs w:val="24"/>
        </w:rPr>
        <w:t xml:space="preserve">la certificación de existencia de publicidad indebida de actos anticipados de campaña, </w:t>
      </w:r>
      <w:r w:rsidR="00D53028">
        <w:rPr>
          <w:rFonts w:ascii="Arial" w:hAnsi="Arial" w:cs="Arial"/>
          <w:sz w:val="24"/>
          <w:szCs w:val="24"/>
        </w:rPr>
        <w:t xml:space="preserve">realizada </w:t>
      </w:r>
      <w:r>
        <w:rPr>
          <w:rFonts w:ascii="Arial" w:hAnsi="Arial" w:cs="Arial"/>
          <w:sz w:val="24"/>
          <w:szCs w:val="24"/>
        </w:rPr>
        <w:t>por Daniel López Ponce, candidato a la presidencia municipal de Calvillo, Aguascalientes</w:t>
      </w:r>
      <w:r w:rsidR="00D53028">
        <w:rPr>
          <w:rFonts w:ascii="Arial" w:hAnsi="Arial" w:cs="Arial"/>
          <w:sz w:val="24"/>
          <w:szCs w:val="24"/>
        </w:rPr>
        <w:t>,</w:t>
      </w:r>
      <w:r>
        <w:rPr>
          <w:rFonts w:ascii="Arial" w:hAnsi="Arial" w:cs="Arial"/>
          <w:sz w:val="24"/>
          <w:szCs w:val="24"/>
        </w:rPr>
        <w:t xml:space="preserve"> del Partido Libre de Aguascalientes.</w:t>
      </w:r>
    </w:p>
    <w:p w14:paraId="6CFAF51E" w14:textId="77777777" w:rsidR="00585DF9" w:rsidRPr="00585DF9" w:rsidRDefault="00585DF9" w:rsidP="00585DF9">
      <w:pPr>
        <w:pStyle w:val="Prrafodelista"/>
        <w:widowControl w:val="0"/>
        <w:tabs>
          <w:tab w:val="left" w:pos="376"/>
        </w:tabs>
        <w:autoSpaceDE w:val="0"/>
        <w:autoSpaceDN w:val="0"/>
        <w:spacing w:before="1" w:after="0" w:line="360" w:lineRule="auto"/>
        <w:ind w:left="1" w:right="-283"/>
        <w:contextualSpacing w:val="0"/>
        <w:jc w:val="both"/>
        <w:rPr>
          <w:rFonts w:ascii="Arial" w:hAnsi="Arial" w:cs="Arial"/>
          <w:b/>
          <w:sz w:val="24"/>
          <w:szCs w:val="24"/>
        </w:rPr>
      </w:pPr>
      <w:r>
        <w:rPr>
          <w:rFonts w:ascii="Arial" w:hAnsi="Arial" w:cs="Arial"/>
          <w:sz w:val="24"/>
          <w:szCs w:val="24"/>
        </w:rPr>
        <w:t xml:space="preserve"> </w:t>
      </w:r>
    </w:p>
    <w:p w14:paraId="729A7A1B" w14:textId="77777777" w:rsidR="00585DF9" w:rsidRDefault="00585DF9"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Pr>
          <w:rFonts w:ascii="Arial" w:hAnsi="Arial" w:cs="Arial"/>
          <w:b/>
          <w:sz w:val="24"/>
          <w:szCs w:val="24"/>
        </w:rPr>
        <w:t xml:space="preserve">Requerimiento de aclaración de solicitud. </w:t>
      </w:r>
      <w:r>
        <w:rPr>
          <w:rFonts w:ascii="Arial" w:hAnsi="Arial" w:cs="Arial"/>
          <w:sz w:val="24"/>
          <w:szCs w:val="24"/>
        </w:rPr>
        <w:t xml:space="preserve">Por acuerdo </w:t>
      </w:r>
      <w:r w:rsidRPr="003B4F61">
        <w:rPr>
          <w:rFonts w:ascii="Arial" w:hAnsi="Arial" w:cs="Arial"/>
          <w:sz w:val="24"/>
          <w:szCs w:val="24"/>
        </w:rPr>
        <w:t>de diecis</w:t>
      </w:r>
      <w:r w:rsidR="003A2BA3" w:rsidRPr="003B4F61">
        <w:rPr>
          <w:rFonts w:ascii="Arial" w:hAnsi="Arial" w:cs="Arial"/>
          <w:sz w:val="24"/>
          <w:szCs w:val="24"/>
        </w:rPr>
        <w:t>éis de mayo</w:t>
      </w:r>
      <w:r w:rsidRPr="003B4F61">
        <w:rPr>
          <w:rFonts w:ascii="Arial" w:hAnsi="Arial" w:cs="Arial"/>
          <w:sz w:val="24"/>
          <w:szCs w:val="24"/>
        </w:rPr>
        <w:t>, el Secretario Ejecutivo</w:t>
      </w:r>
      <w:r w:rsidR="0095334E" w:rsidRPr="003B4F61">
        <w:rPr>
          <w:rFonts w:ascii="Arial" w:hAnsi="Arial" w:cs="Arial"/>
          <w:sz w:val="24"/>
          <w:szCs w:val="24"/>
        </w:rPr>
        <w:t xml:space="preserve"> radicó el expediente de oficialía</w:t>
      </w:r>
      <w:r w:rsidR="0095334E">
        <w:rPr>
          <w:rFonts w:ascii="Arial" w:hAnsi="Arial" w:cs="Arial"/>
          <w:sz w:val="24"/>
          <w:szCs w:val="24"/>
        </w:rPr>
        <w:t xml:space="preserve"> electoral </w:t>
      </w:r>
      <w:r w:rsidR="0095334E" w:rsidRPr="003B4F61">
        <w:rPr>
          <w:rFonts w:ascii="Arial" w:hAnsi="Arial" w:cs="Arial"/>
          <w:b/>
          <w:sz w:val="24"/>
          <w:szCs w:val="24"/>
        </w:rPr>
        <w:t>IEE/OE/049/2019</w:t>
      </w:r>
      <w:r w:rsidR="003B4F61">
        <w:rPr>
          <w:rFonts w:ascii="Arial" w:hAnsi="Arial" w:cs="Arial"/>
          <w:sz w:val="24"/>
          <w:szCs w:val="24"/>
        </w:rPr>
        <w:t xml:space="preserve">, con motivo de la petición </w:t>
      </w:r>
      <w:r w:rsidR="003A2BA3">
        <w:rPr>
          <w:rFonts w:ascii="Arial" w:hAnsi="Arial" w:cs="Arial"/>
          <w:sz w:val="24"/>
          <w:szCs w:val="24"/>
        </w:rPr>
        <w:t>que le fue remitid</w:t>
      </w:r>
      <w:r w:rsidR="003B4F61">
        <w:rPr>
          <w:rFonts w:ascii="Arial" w:hAnsi="Arial" w:cs="Arial"/>
          <w:sz w:val="24"/>
          <w:szCs w:val="24"/>
        </w:rPr>
        <w:t>a</w:t>
      </w:r>
      <w:r w:rsidR="003A2BA3">
        <w:rPr>
          <w:rFonts w:ascii="Arial" w:hAnsi="Arial" w:cs="Arial"/>
          <w:sz w:val="24"/>
          <w:szCs w:val="24"/>
        </w:rPr>
        <w:t xml:space="preserve"> por el Secretario Técnico del Consejo Municipal</w:t>
      </w:r>
      <w:r w:rsidR="003B4F61">
        <w:rPr>
          <w:rFonts w:ascii="Arial" w:hAnsi="Arial" w:cs="Arial"/>
          <w:sz w:val="24"/>
          <w:szCs w:val="24"/>
        </w:rPr>
        <w:t xml:space="preserve"> de Calvillo; asimismo</w:t>
      </w:r>
      <w:r w:rsidR="0095334E">
        <w:rPr>
          <w:rFonts w:ascii="Arial" w:hAnsi="Arial" w:cs="Arial"/>
          <w:sz w:val="24"/>
          <w:szCs w:val="24"/>
        </w:rPr>
        <w:t>,</w:t>
      </w:r>
      <w:r>
        <w:rPr>
          <w:rFonts w:ascii="Arial" w:hAnsi="Arial" w:cs="Arial"/>
          <w:sz w:val="24"/>
          <w:szCs w:val="24"/>
        </w:rPr>
        <w:t xml:space="preserve"> requirió al promovente para que aclarara su petición, además para que realizara una narración clara de los actos o hechos que se pretenden ser constatados.</w:t>
      </w:r>
    </w:p>
    <w:p w14:paraId="2B4B418A" w14:textId="77777777" w:rsidR="00585DF9" w:rsidRPr="00585DF9" w:rsidRDefault="00585DF9" w:rsidP="00585DF9">
      <w:pPr>
        <w:pStyle w:val="Prrafodelista"/>
        <w:rPr>
          <w:rFonts w:ascii="Arial" w:hAnsi="Arial" w:cs="Arial"/>
          <w:sz w:val="24"/>
          <w:szCs w:val="24"/>
        </w:rPr>
      </w:pPr>
    </w:p>
    <w:p w14:paraId="011E1BFC" w14:textId="77777777" w:rsidR="00585DF9" w:rsidRPr="00585DF9" w:rsidRDefault="00585DF9"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585DF9">
        <w:rPr>
          <w:rFonts w:ascii="Arial" w:hAnsi="Arial" w:cs="Arial"/>
          <w:b/>
          <w:sz w:val="24"/>
          <w:szCs w:val="24"/>
        </w:rPr>
        <w:t>Contestación del promovente.</w:t>
      </w:r>
      <w:r>
        <w:rPr>
          <w:rFonts w:ascii="Arial" w:hAnsi="Arial" w:cs="Arial"/>
          <w:sz w:val="24"/>
          <w:szCs w:val="24"/>
        </w:rPr>
        <w:t xml:space="preserve"> </w:t>
      </w:r>
      <w:r w:rsidR="003B4F61">
        <w:rPr>
          <w:rFonts w:ascii="Arial" w:hAnsi="Arial" w:cs="Arial"/>
          <w:sz w:val="24"/>
          <w:szCs w:val="24"/>
        </w:rPr>
        <w:t xml:space="preserve">El dieciocho de mayo, </w:t>
      </w:r>
      <w:r>
        <w:rPr>
          <w:rFonts w:ascii="Arial" w:hAnsi="Arial" w:cs="Arial"/>
          <w:sz w:val="24"/>
          <w:szCs w:val="24"/>
        </w:rPr>
        <w:t xml:space="preserve">el promovente </w:t>
      </w:r>
      <w:r w:rsidR="003B4F61">
        <w:rPr>
          <w:rFonts w:ascii="Arial" w:hAnsi="Arial" w:cs="Arial"/>
          <w:sz w:val="24"/>
          <w:szCs w:val="24"/>
        </w:rPr>
        <w:t>presentó un escrito para dar cumplimiento a la prevención</w:t>
      </w:r>
      <w:r>
        <w:rPr>
          <w:rFonts w:ascii="Arial" w:hAnsi="Arial" w:cs="Arial"/>
          <w:sz w:val="24"/>
          <w:szCs w:val="24"/>
        </w:rPr>
        <w:t>.</w:t>
      </w:r>
    </w:p>
    <w:p w14:paraId="7B2445A5" w14:textId="77777777" w:rsidR="00585DF9" w:rsidRPr="00585DF9" w:rsidRDefault="00585DF9" w:rsidP="00585DF9">
      <w:pPr>
        <w:pStyle w:val="Prrafodelista"/>
        <w:rPr>
          <w:rFonts w:ascii="Arial" w:hAnsi="Arial" w:cs="Arial"/>
          <w:b/>
          <w:sz w:val="24"/>
          <w:szCs w:val="24"/>
        </w:rPr>
      </w:pPr>
    </w:p>
    <w:p w14:paraId="3990C680" w14:textId="77777777" w:rsidR="00854576" w:rsidRDefault="00631813"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 xml:space="preserve">Resolución del </w:t>
      </w:r>
      <w:r w:rsidR="00585DF9">
        <w:rPr>
          <w:rFonts w:ascii="Arial" w:hAnsi="Arial" w:cs="Arial"/>
          <w:b/>
          <w:sz w:val="24"/>
          <w:szCs w:val="24"/>
        </w:rPr>
        <w:t>Secretario Ejecutivo</w:t>
      </w:r>
      <w:r w:rsidRPr="002B5B1B">
        <w:rPr>
          <w:rFonts w:ascii="Arial" w:hAnsi="Arial" w:cs="Arial"/>
          <w:b/>
          <w:sz w:val="24"/>
          <w:szCs w:val="24"/>
        </w:rPr>
        <w:t xml:space="preserve">. </w:t>
      </w:r>
      <w:r w:rsidR="0095334E" w:rsidRPr="0095334E">
        <w:rPr>
          <w:rFonts w:ascii="Arial" w:hAnsi="Arial" w:cs="Arial"/>
          <w:sz w:val="24"/>
          <w:szCs w:val="24"/>
        </w:rPr>
        <w:t>Por acuerdo de</w:t>
      </w:r>
      <w:r w:rsidR="0095334E">
        <w:rPr>
          <w:rFonts w:ascii="Arial" w:hAnsi="Arial" w:cs="Arial"/>
          <w:b/>
          <w:sz w:val="24"/>
          <w:szCs w:val="24"/>
        </w:rPr>
        <w:t xml:space="preserve"> </w:t>
      </w:r>
      <w:r w:rsidR="003B4F61">
        <w:rPr>
          <w:rFonts w:ascii="Arial" w:hAnsi="Arial" w:cs="Arial"/>
          <w:sz w:val="24"/>
          <w:szCs w:val="24"/>
        </w:rPr>
        <w:t xml:space="preserve">diecinueve </w:t>
      </w:r>
      <w:r w:rsidR="00585DF9">
        <w:rPr>
          <w:rFonts w:ascii="Arial" w:hAnsi="Arial" w:cs="Arial"/>
          <w:sz w:val="24"/>
          <w:szCs w:val="24"/>
        </w:rPr>
        <w:t>de mayo</w:t>
      </w:r>
      <w:r w:rsidRPr="002B5B1B">
        <w:rPr>
          <w:rFonts w:ascii="Arial" w:hAnsi="Arial" w:cs="Arial"/>
          <w:sz w:val="24"/>
          <w:szCs w:val="24"/>
        </w:rPr>
        <w:t xml:space="preserve">, el </w:t>
      </w:r>
      <w:r w:rsidR="0095334E">
        <w:rPr>
          <w:rFonts w:ascii="Arial" w:hAnsi="Arial" w:cs="Arial"/>
          <w:sz w:val="24"/>
          <w:szCs w:val="24"/>
        </w:rPr>
        <w:t xml:space="preserve">Secretario Ejecutivo declaró la improcedencia de la oficialía electoral, por </w:t>
      </w:r>
      <w:r w:rsidR="003B4F61">
        <w:rPr>
          <w:rFonts w:ascii="Arial" w:hAnsi="Arial" w:cs="Arial"/>
          <w:sz w:val="24"/>
          <w:szCs w:val="24"/>
        </w:rPr>
        <w:t>considerar que no se dio cabal cumplimiento a la prevención</w:t>
      </w:r>
      <w:r w:rsidR="0095334E">
        <w:rPr>
          <w:rFonts w:ascii="Arial" w:hAnsi="Arial" w:cs="Arial"/>
          <w:sz w:val="24"/>
          <w:szCs w:val="24"/>
        </w:rPr>
        <w:t>.</w:t>
      </w:r>
    </w:p>
    <w:p w14:paraId="021BEFC0" w14:textId="77777777" w:rsidR="0095334E" w:rsidRPr="0095334E" w:rsidRDefault="0095334E" w:rsidP="0095334E">
      <w:pPr>
        <w:pStyle w:val="Prrafodelista"/>
        <w:rPr>
          <w:rFonts w:ascii="Arial" w:hAnsi="Arial" w:cs="Arial"/>
          <w:sz w:val="24"/>
          <w:szCs w:val="24"/>
        </w:rPr>
      </w:pPr>
    </w:p>
    <w:p w14:paraId="04C944A9" w14:textId="77777777" w:rsidR="0095334E" w:rsidRPr="002B5B1B" w:rsidRDefault="0095334E"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95334E">
        <w:rPr>
          <w:rFonts w:ascii="Arial" w:hAnsi="Arial" w:cs="Arial"/>
          <w:b/>
          <w:sz w:val="24"/>
          <w:szCs w:val="24"/>
        </w:rPr>
        <w:t>Interposición del recurso de apelación.</w:t>
      </w:r>
      <w:r>
        <w:rPr>
          <w:rFonts w:ascii="Arial" w:hAnsi="Arial" w:cs="Arial"/>
          <w:sz w:val="24"/>
          <w:szCs w:val="24"/>
        </w:rPr>
        <w:t xml:space="preserve"> Inconforme con tal determinación, </w:t>
      </w:r>
      <w:r w:rsidR="00F77D8C">
        <w:rPr>
          <w:rFonts w:ascii="Arial" w:hAnsi="Arial" w:cs="Arial"/>
          <w:sz w:val="24"/>
          <w:szCs w:val="24"/>
        </w:rPr>
        <w:t xml:space="preserve">el veinticuatro de mayo, </w:t>
      </w:r>
      <w:r>
        <w:rPr>
          <w:rFonts w:ascii="Arial" w:hAnsi="Arial" w:cs="Arial"/>
          <w:sz w:val="24"/>
          <w:szCs w:val="24"/>
        </w:rPr>
        <w:t xml:space="preserve">el representante propietario del Partido </w:t>
      </w:r>
      <w:r>
        <w:rPr>
          <w:rFonts w:ascii="Arial" w:hAnsi="Arial" w:cs="Arial"/>
          <w:sz w:val="24"/>
          <w:szCs w:val="24"/>
        </w:rPr>
        <w:lastRenderedPageBreak/>
        <w:t>Acción Nacional ante el Consejo Municipal de Calvillo, Aguascalientes, presentó recurso de apelación.</w:t>
      </w:r>
    </w:p>
    <w:p w14:paraId="385BCBCF" w14:textId="77777777" w:rsidR="00854576" w:rsidRPr="002B5B1B" w:rsidRDefault="00854576" w:rsidP="00EC3E93">
      <w:pPr>
        <w:pStyle w:val="Prrafodelista"/>
        <w:ind w:left="-283" w:right="-283"/>
        <w:rPr>
          <w:rFonts w:ascii="Arial" w:hAnsi="Arial" w:cs="Arial"/>
          <w:b/>
          <w:sz w:val="24"/>
          <w:szCs w:val="24"/>
        </w:rPr>
      </w:pPr>
    </w:p>
    <w:p w14:paraId="34A68873" w14:textId="77777777" w:rsidR="00854576" w:rsidRDefault="00DA38E2"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95334E">
        <w:rPr>
          <w:rFonts w:ascii="Arial" w:hAnsi="Arial" w:cs="Arial"/>
          <w:b/>
          <w:sz w:val="24"/>
          <w:szCs w:val="24"/>
        </w:rPr>
        <w:t>Trámite ante este Tribunal.</w:t>
      </w:r>
      <w:r w:rsidRPr="002B5B1B">
        <w:rPr>
          <w:rFonts w:ascii="Arial" w:hAnsi="Arial" w:cs="Arial"/>
          <w:sz w:val="24"/>
          <w:szCs w:val="24"/>
        </w:rPr>
        <w:t xml:space="preserve"> El </w:t>
      </w:r>
      <w:r w:rsidR="003B4F61">
        <w:rPr>
          <w:rFonts w:ascii="Arial" w:hAnsi="Arial" w:cs="Arial"/>
          <w:sz w:val="24"/>
          <w:szCs w:val="24"/>
        </w:rPr>
        <w:t xml:space="preserve">veintiocho </w:t>
      </w:r>
      <w:r w:rsidR="00854576" w:rsidRPr="002B5B1B">
        <w:rPr>
          <w:rFonts w:ascii="Arial" w:hAnsi="Arial" w:cs="Arial"/>
          <w:sz w:val="24"/>
          <w:szCs w:val="24"/>
        </w:rPr>
        <w:t xml:space="preserve">de </w:t>
      </w:r>
      <w:r w:rsidR="0095334E">
        <w:rPr>
          <w:rFonts w:ascii="Arial" w:hAnsi="Arial" w:cs="Arial"/>
          <w:sz w:val="24"/>
          <w:szCs w:val="24"/>
        </w:rPr>
        <w:t>mayo</w:t>
      </w:r>
      <w:r w:rsidR="00854576" w:rsidRPr="002B5B1B">
        <w:rPr>
          <w:rFonts w:ascii="Arial" w:hAnsi="Arial" w:cs="Arial"/>
          <w:sz w:val="24"/>
          <w:szCs w:val="24"/>
        </w:rPr>
        <w:t xml:space="preserve">, </w:t>
      </w:r>
      <w:r w:rsidRPr="002B5B1B">
        <w:rPr>
          <w:rFonts w:ascii="Arial" w:hAnsi="Arial" w:cs="Arial"/>
          <w:sz w:val="24"/>
          <w:szCs w:val="24"/>
        </w:rPr>
        <w:t>se recibi</w:t>
      </w:r>
      <w:r w:rsidR="0095334E">
        <w:rPr>
          <w:rFonts w:ascii="Arial" w:hAnsi="Arial" w:cs="Arial"/>
          <w:sz w:val="24"/>
          <w:szCs w:val="24"/>
        </w:rPr>
        <w:t>ó</w:t>
      </w:r>
      <w:r w:rsidRPr="002B5B1B">
        <w:rPr>
          <w:rFonts w:ascii="Arial" w:hAnsi="Arial" w:cs="Arial"/>
          <w:sz w:val="24"/>
          <w:szCs w:val="24"/>
        </w:rPr>
        <w:t xml:space="preserve"> en la oficialía de partes de este Tribunal</w:t>
      </w:r>
      <w:r w:rsidR="00120519" w:rsidRPr="002B5B1B">
        <w:rPr>
          <w:rFonts w:ascii="Arial" w:hAnsi="Arial" w:cs="Arial"/>
          <w:sz w:val="24"/>
          <w:szCs w:val="24"/>
        </w:rPr>
        <w:t>,</w:t>
      </w:r>
      <w:r w:rsidRPr="002B5B1B">
        <w:rPr>
          <w:rFonts w:ascii="Arial" w:hAnsi="Arial" w:cs="Arial"/>
          <w:sz w:val="24"/>
          <w:szCs w:val="24"/>
        </w:rPr>
        <w:t xml:space="preserve"> el informe circunstanciado, el original del </w:t>
      </w:r>
      <w:r w:rsidR="00120519" w:rsidRPr="002B5B1B">
        <w:rPr>
          <w:rFonts w:ascii="Arial" w:hAnsi="Arial" w:cs="Arial"/>
          <w:sz w:val="24"/>
          <w:szCs w:val="24"/>
        </w:rPr>
        <w:t>recurso de apelación</w:t>
      </w:r>
      <w:r w:rsidRPr="002B5B1B">
        <w:rPr>
          <w:rFonts w:ascii="Arial" w:hAnsi="Arial" w:cs="Arial"/>
          <w:sz w:val="24"/>
          <w:szCs w:val="24"/>
        </w:rPr>
        <w:t xml:space="preserve"> y diversa documentación. </w:t>
      </w:r>
      <w:r w:rsidR="0095334E">
        <w:rPr>
          <w:rFonts w:ascii="Arial" w:hAnsi="Arial" w:cs="Arial"/>
          <w:sz w:val="24"/>
          <w:szCs w:val="24"/>
        </w:rPr>
        <w:t xml:space="preserve">El </w:t>
      </w:r>
      <w:r w:rsidR="00854576" w:rsidRPr="002B5B1B">
        <w:rPr>
          <w:rFonts w:ascii="Arial" w:hAnsi="Arial" w:cs="Arial"/>
          <w:sz w:val="24"/>
          <w:szCs w:val="24"/>
        </w:rPr>
        <w:t xml:space="preserve">medio </w:t>
      </w:r>
      <w:r w:rsidRPr="002B5B1B">
        <w:rPr>
          <w:rFonts w:ascii="Arial" w:hAnsi="Arial" w:cs="Arial"/>
          <w:sz w:val="24"/>
          <w:szCs w:val="24"/>
        </w:rPr>
        <w:t>qued</w:t>
      </w:r>
      <w:r w:rsidR="0095334E">
        <w:rPr>
          <w:rFonts w:ascii="Arial" w:hAnsi="Arial" w:cs="Arial"/>
          <w:sz w:val="24"/>
          <w:szCs w:val="24"/>
        </w:rPr>
        <w:t>ó</w:t>
      </w:r>
      <w:r w:rsidRPr="002B5B1B">
        <w:rPr>
          <w:rFonts w:ascii="Arial" w:hAnsi="Arial" w:cs="Arial"/>
          <w:sz w:val="24"/>
          <w:szCs w:val="24"/>
        </w:rPr>
        <w:t xml:space="preserve"> registrado con </w:t>
      </w:r>
      <w:r w:rsidR="0016530B">
        <w:rPr>
          <w:rFonts w:ascii="Arial" w:hAnsi="Arial" w:cs="Arial"/>
          <w:sz w:val="24"/>
          <w:szCs w:val="24"/>
        </w:rPr>
        <w:t>e</w:t>
      </w:r>
      <w:r w:rsidRPr="002B5B1B">
        <w:rPr>
          <w:rFonts w:ascii="Arial" w:hAnsi="Arial" w:cs="Arial"/>
          <w:sz w:val="24"/>
          <w:szCs w:val="24"/>
        </w:rPr>
        <w:t>l número</w:t>
      </w:r>
      <w:r w:rsidR="0016530B">
        <w:rPr>
          <w:rFonts w:ascii="Arial" w:hAnsi="Arial" w:cs="Arial"/>
          <w:sz w:val="24"/>
          <w:szCs w:val="24"/>
        </w:rPr>
        <w:t xml:space="preserve"> de</w:t>
      </w:r>
      <w:r w:rsidRPr="002B5B1B">
        <w:rPr>
          <w:rFonts w:ascii="Arial" w:hAnsi="Arial" w:cs="Arial"/>
          <w:sz w:val="24"/>
          <w:szCs w:val="24"/>
        </w:rPr>
        <w:t xml:space="preserve"> expediente </w:t>
      </w:r>
      <w:bookmarkStart w:id="3" w:name="_Hlk7015281"/>
      <w:r w:rsidRPr="002B5B1B">
        <w:rPr>
          <w:rFonts w:ascii="Arial" w:hAnsi="Arial" w:cs="Arial"/>
          <w:b/>
          <w:sz w:val="24"/>
          <w:szCs w:val="24"/>
        </w:rPr>
        <w:t>TEEA-RAP-0</w:t>
      </w:r>
      <w:r w:rsidR="0016530B">
        <w:rPr>
          <w:rFonts w:ascii="Arial" w:hAnsi="Arial" w:cs="Arial"/>
          <w:b/>
          <w:sz w:val="24"/>
          <w:szCs w:val="24"/>
        </w:rPr>
        <w:t>18</w:t>
      </w:r>
      <w:r w:rsidRPr="002B5B1B">
        <w:rPr>
          <w:rFonts w:ascii="Arial" w:hAnsi="Arial" w:cs="Arial"/>
          <w:b/>
          <w:sz w:val="24"/>
          <w:szCs w:val="24"/>
        </w:rPr>
        <w:t>/201</w:t>
      </w:r>
      <w:r w:rsidR="00854576" w:rsidRPr="002B5B1B">
        <w:rPr>
          <w:rFonts w:ascii="Arial" w:hAnsi="Arial" w:cs="Arial"/>
          <w:b/>
          <w:sz w:val="24"/>
          <w:szCs w:val="24"/>
        </w:rPr>
        <w:t>9</w:t>
      </w:r>
      <w:bookmarkEnd w:id="3"/>
      <w:r w:rsidR="00854576" w:rsidRPr="002B5B1B">
        <w:rPr>
          <w:rFonts w:ascii="Arial" w:hAnsi="Arial" w:cs="Arial"/>
          <w:sz w:val="24"/>
          <w:szCs w:val="24"/>
        </w:rPr>
        <w:t xml:space="preserve"> </w:t>
      </w:r>
      <w:r w:rsidR="0016530B">
        <w:rPr>
          <w:rFonts w:ascii="Arial" w:hAnsi="Arial" w:cs="Arial"/>
          <w:sz w:val="24"/>
          <w:szCs w:val="24"/>
        </w:rPr>
        <w:t xml:space="preserve">y fue </w:t>
      </w:r>
      <w:r w:rsidRPr="002B5B1B">
        <w:rPr>
          <w:rFonts w:ascii="Arial" w:hAnsi="Arial" w:cs="Arial"/>
          <w:sz w:val="24"/>
          <w:szCs w:val="24"/>
        </w:rPr>
        <w:t>turnado a la ponencia del Magistrado Jorge Ramón Díaz de León Gutiérrez.</w:t>
      </w:r>
    </w:p>
    <w:p w14:paraId="73CD8089" w14:textId="77777777" w:rsidR="0095334E" w:rsidRPr="0095334E" w:rsidRDefault="0095334E" w:rsidP="0095334E">
      <w:pPr>
        <w:pStyle w:val="Prrafodelista"/>
        <w:rPr>
          <w:rFonts w:ascii="Arial" w:hAnsi="Arial" w:cs="Arial"/>
          <w:sz w:val="24"/>
          <w:szCs w:val="24"/>
        </w:rPr>
      </w:pPr>
    </w:p>
    <w:p w14:paraId="2DC90307" w14:textId="77777777" w:rsidR="00DA38E2" w:rsidRPr="002B5B1B" w:rsidRDefault="00DA38E2" w:rsidP="00C72B8F">
      <w:pPr>
        <w:pStyle w:val="Prrafodelista"/>
        <w:widowControl w:val="0"/>
        <w:numPr>
          <w:ilvl w:val="1"/>
          <w:numId w:val="2"/>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2B5B1B">
        <w:rPr>
          <w:rFonts w:ascii="Arial" w:hAnsi="Arial" w:cs="Arial"/>
          <w:b/>
          <w:sz w:val="24"/>
          <w:szCs w:val="24"/>
        </w:rPr>
        <w:t xml:space="preserve">Radicación, admisión y cierre de instrucción. </w:t>
      </w:r>
      <w:r w:rsidRPr="002B5B1B">
        <w:rPr>
          <w:rFonts w:ascii="Arial" w:hAnsi="Arial" w:cs="Arial"/>
          <w:sz w:val="24"/>
          <w:szCs w:val="24"/>
        </w:rPr>
        <w:t>En su oportunidad, el Magistrado Instructor radicó</w:t>
      </w:r>
      <w:r w:rsidR="00854576" w:rsidRPr="002B5B1B">
        <w:rPr>
          <w:rFonts w:ascii="Arial" w:hAnsi="Arial" w:cs="Arial"/>
          <w:sz w:val="24"/>
          <w:szCs w:val="24"/>
        </w:rPr>
        <w:t xml:space="preserve"> </w:t>
      </w:r>
      <w:r w:rsidRPr="002B5B1B">
        <w:rPr>
          <w:rFonts w:ascii="Arial" w:hAnsi="Arial" w:cs="Arial"/>
          <w:sz w:val="24"/>
          <w:szCs w:val="24"/>
        </w:rPr>
        <w:t>el presente asunto</w:t>
      </w:r>
      <w:r w:rsidR="003B4F61">
        <w:rPr>
          <w:rFonts w:ascii="Arial" w:hAnsi="Arial" w:cs="Arial"/>
          <w:sz w:val="24"/>
          <w:szCs w:val="24"/>
        </w:rPr>
        <w:t xml:space="preserve"> y</w:t>
      </w:r>
      <w:r w:rsidR="00854576" w:rsidRPr="002B5B1B">
        <w:rPr>
          <w:rFonts w:ascii="Arial" w:hAnsi="Arial" w:cs="Arial"/>
          <w:sz w:val="24"/>
          <w:szCs w:val="24"/>
        </w:rPr>
        <w:t xml:space="preserve"> lo admitió;</w:t>
      </w:r>
      <w:r w:rsidR="00691651" w:rsidRPr="002B5B1B">
        <w:rPr>
          <w:rFonts w:ascii="Arial" w:hAnsi="Arial" w:cs="Arial"/>
          <w:sz w:val="24"/>
          <w:szCs w:val="24"/>
        </w:rPr>
        <w:t xml:space="preserve"> una </w:t>
      </w:r>
      <w:r w:rsidRPr="002B5B1B">
        <w:rPr>
          <w:rFonts w:ascii="Arial" w:hAnsi="Arial" w:cs="Arial"/>
          <w:sz w:val="24"/>
          <w:szCs w:val="24"/>
        </w:rPr>
        <w:t>vez substanciado el procedimiento, se declaró cerrada la instrucción y se ordenó que los autos quedaran en estado de dictar sentencia.</w:t>
      </w:r>
    </w:p>
    <w:p w14:paraId="1385F5BE" w14:textId="77777777" w:rsidR="00B4693D" w:rsidRPr="002B5B1B" w:rsidRDefault="00B4693D" w:rsidP="00EC3E93">
      <w:pPr>
        <w:pStyle w:val="NormalWeb"/>
        <w:spacing w:before="0" w:beforeAutospacing="0" w:after="0" w:line="360" w:lineRule="auto"/>
        <w:ind w:left="-283" w:right="-283"/>
        <w:contextualSpacing/>
        <w:jc w:val="both"/>
        <w:rPr>
          <w:rFonts w:ascii="Arial" w:hAnsi="Arial" w:cs="Arial"/>
        </w:rPr>
      </w:pPr>
    </w:p>
    <w:p w14:paraId="15313778" w14:textId="77777777" w:rsidR="00B4693D" w:rsidRPr="002B5B1B" w:rsidRDefault="00B4693D" w:rsidP="00EC3E93">
      <w:pPr>
        <w:pStyle w:val="NormalWeb"/>
        <w:spacing w:line="360" w:lineRule="auto"/>
        <w:ind w:left="-283" w:right="-283"/>
        <w:contextualSpacing/>
        <w:jc w:val="center"/>
        <w:rPr>
          <w:rFonts w:ascii="Arial" w:hAnsi="Arial" w:cs="Arial"/>
          <w:b/>
        </w:rPr>
      </w:pPr>
      <w:bookmarkStart w:id="4" w:name="_Hlk499556802"/>
      <w:bookmarkEnd w:id="1"/>
      <w:r w:rsidRPr="002B5B1B">
        <w:rPr>
          <w:rFonts w:ascii="Arial" w:hAnsi="Arial" w:cs="Arial"/>
          <w:b/>
        </w:rPr>
        <w:t>CONSIDERANDOS</w:t>
      </w:r>
    </w:p>
    <w:p w14:paraId="1C29A7F9" w14:textId="77777777" w:rsidR="00B4693D" w:rsidRPr="002B5B1B" w:rsidRDefault="00B4693D" w:rsidP="00EC3E93">
      <w:pPr>
        <w:spacing w:before="100" w:beforeAutospacing="1" w:after="100" w:afterAutospacing="1" w:line="360" w:lineRule="auto"/>
        <w:ind w:left="-283" w:right="-283"/>
        <w:jc w:val="both"/>
        <w:rPr>
          <w:rFonts w:ascii="Arial" w:eastAsiaTheme="minorHAnsi" w:hAnsi="Arial" w:cs="Arial"/>
          <w:sz w:val="24"/>
          <w:szCs w:val="24"/>
        </w:rPr>
      </w:pPr>
      <w:r w:rsidRPr="002B5B1B">
        <w:rPr>
          <w:rFonts w:ascii="Arial" w:hAnsi="Arial" w:cs="Arial"/>
          <w:b/>
          <w:sz w:val="24"/>
          <w:szCs w:val="24"/>
        </w:rPr>
        <w:t xml:space="preserve">PRIMERO. Competencia. </w:t>
      </w:r>
      <w:r w:rsidRPr="002B5B1B">
        <w:rPr>
          <w:rFonts w:ascii="Arial" w:hAnsi="Arial" w:cs="Arial"/>
          <w:sz w:val="24"/>
          <w:szCs w:val="24"/>
        </w:rPr>
        <w:t>De conformidad con lo dispuesto por el artículo 17 de la Constitución Política de</w:t>
      </w:r>
      <w:r w:rsidR="00A57347" w:rsidRPr="002B5B1B">
        <w:rPr>
          <w:rFonts w:ascii="Arial" w:hAnsi="Arial" w:cs="Arial"/>
          <w:sz w:val="24"/>
          <w:szCs w:val="24"/>
        </w:rPr>
        <w:t>l</w:t>
      </w:r>
      <w:r w:rsidRPr="002B5B1B">
        <w:rPr>
          <w:rFonts w:ascii="Arial" w:hAnsi="Arial" w:cs="Arial"/>
          <w:sz w:val="24"/>
          <w:szCs w:val="24"/>
        </w:rPr>
        <w:t xml:space="preserve"> Estado, 297, fracción II, 313 y 335, fracción II, del Código Electoral, además los diversos </w:t>
      </w:r>
      <w:r w:rsidR="00FB66AE" w:rsidRPr="002B5B1B">
        <w:rPr>
          <w:rFonts w:ascii="Arial" w:hAnsi="Arial" w:cs="Arial"/>
          <w:sz w:val="24"/>
          <w:szCs w:val="24"/>
        </w:rPr>
        <w:t xml:space="preserve">114 y </w:t>
      </w:r>
      <w:r w:rsidRPr="002B5B1B">
        <w:rPr>
          <w:rFonts w:ascii="Arial" w:hAnsi="Arial" w:cs="Arial"/>
          <w:sz w:val="24"/>
          <w:szCs w:val="24"/>
        </w:rPr>
        <w:t>117 del Reglamento Interior del</w:t>
      </w:r>
      <w:r w:rsidRPr="002B5B1B">
        <w:rPr>
          <w:rFonts w:ascii="Arial" w:eastAsiaTheme="minorHAnsi" w:hAnsi="Arial" w:cs="Arial"/>
          <w:sz w:val="24"/>
          <w:szCs w:val="24"/>
        </w:rPr>
        <w:t xml:space="preserve"> Tribunal Electoral del Estado de Aguascalientes, este órgano colegiado es competente para resolver el presente recurso de apelación al controvertirse la legalidad de </w:t>
      </w:r>
      <w:r w:rsidR="0016530B">
        <w:rPr>
          <w:rFonts w:ascii="Arial" w:eastAsiaTheme="minorHAnsi" w:hAnsi="Arial" w:cs="Arial"/>
          <w:sz w:val="24"/>
          <w:szCs w:val="24"/>
        </w:rPr>
        <w:t xml:space="preserve">una resolución del Secretario Ejecutivo del </w:t>
      </w:r>
      <w:r w:rsidRPr="002B5B1B">
        <w:rPr>
          <w:rFonts w:ascii="Arial" w:eastAsiaTheme="minorHAnsi" w:hAnsi="Arial" w:cs="Arial"/>
          <w:sz w:val="24"/>
          <w:szCs w:val="24"/>
        </w:rPr>
        <w:t>Consejo General</w:t>
      </w:r>
      <w:r w:rsidR="00FB66AE" w:rsidRPr="002B5B1B">
        <w:rPr>
          <w:rFonts w:ascii="Arial" w:eastAsiaTheme="minorHAnsi" w:hAnsi="Arial" w:cs="Arial"/>
          <w:sz w:val="24"/>
          <w:szCs w:val="24"/>
        </w:rPr>
        <w:t xml:space="preserve"> </w:t>
      </w:r>
      <w:r w:rsidR="0016530B">
        <w:rPr>
          <w:rFonts w:ascii="Arial" w:eastAsiaTheme="minorHAnsi" w:hAnsi="Arial" w:cs="Arial"/>
          <w:sz w:val="24"/>
          <w:szCs w:val="24"/>
        </w:rPr>
        <w:t>del Instituto Estatal Electoral</w:t>
      </w:r>
      <w:r w:rsidR="00FB66AE" w:rsidRPr="002B5B1B">
        <w:rPr>
          <w:rFonts w:ascii="Arial" w:eastAsiaTheme="minorHAnsi" w:hAnsi="Arial" w:cs="Arial"/>
          <w:sz w:val="24"/>
          <w:szCs w:val="24"/>
        </w:rPr>
        <w:t>, relativ</w:t>
      </w:r>
      <w:r w:rsidR="0016530B">
        <w:rPr>
          <w:rFonts w:ascii="Arial" w:eastAsiaTheme="minorHAnsi" w:hAnsi="Arial" w:cs="Arial"/>
          <w:sz w:val="24"/>
          <w:szCs w:val="24"/>
        </w:rPr>
        <w:t>a a la declaración de improcedencia de una oficialía electoral que solicitó</w:t>
      </w:r>
      <w:r w:rsidR="003B4F61">
        <w:rPr>
          <w:rFonts w:ascii="Arial" w:eastAsiaTheme="minorHAnsi" w:hAnsi="Arial" w:cs="Arial"/>
          <w:sz w:val="24"/>
          <w:szCs w:val="24"/>
        </w:rPr>
        <w:t>,</w:t>
      </w:r>
      <w:r w:rsidR="0016530B">
        <w:rPr>
          <w:rFonts w:ascii="Arial" w:eastAsiaTheme="minorHAnsi" w:hAnsi="Arial" w:cs="Arial"/>
          <w:sz w:val="24"/>
          <w:szCs w:val="24"/>
        </w:rPr>
        <w:t xml:space="preserve"> con la pretensión de acreditar la existencia de actos anticipados de campaña.</w:t>
      </w:r>
    </w:p>
    <w:p w14:paraId="051DC9D6" w14:textId="77777777" w:rsidR="007A7AF1" w:rsidRDefault="00B4693D" w:rsidP="00EC3E93">
      <w:pPr>
        <w:pStyle w:val="NormalWeb"/>
        <w:spacing w:before="0" w:beforeAutospacing="0" w:afterAutospacing="0" w:line="360" w:lineRule="auto"/>
        <w:ind w:left="-283" w:right="-283"/>
        <w:contextualSpacing/>
        <w:jc w:val="both"/>
        <w:rPr>
          <w:rFonts w:ascii="Arial" w:hAnsi="Arial" w:cs="Arial"/>
        </w:rPr>
      </w:pPr>
      <w:r w:rsidRPr="002B5B1B">
        <w:rPr>
          <w:rFonts w:ascii="Arial" w:hAnsi="Arial" w:cs="Arial"/>
          <w:b/>
        </w:rPr>
        <w:t xml:space="preserve">SEGUNDO. </w:t>
      </w:r>
      <w:r w:rsidR="003B4F61">
        <w:rPr>
          <w:rFonts w:ascii="Arial" w:hAnsi="Arial" w:cs="Arial"/>
          <w:b/>
        </w:rPr>
        <w:t xml:space="preserve">Causales de improcedencia. </w:t>
      </w:r>
      <w:r w:rsidR="003B4F61">
        <w:rPr>
          <w:rFonts w:ascii="Arial" w:hAnsi="Arial" w:cs="Arial"/>
        </w:rPr>
        <w:t>En su informe circunstanciado, el Secretario Ejecutivo aduce que el presente recurso de apelación debe desecharse, ya que el promovente carece de personalidad jurídica para promoverlo</w:t>
      </w:r>
      <w:r w:rsidR="007A7AF1">
        <w:rPr>
          <w:rFonts w:ascii="Arial" w:hAnsi="Arial" w:cs="Arial"/>
        </w:rPr>
        <w:t>.</w:t>
      </w:r>
    </w:p>
    <w:p w14:paraId="62D4CA11" w14:textId="77777777" w:rsidR="007A7AF1" w:rsidRDefault="007A7AF1" w:rsidP="00EC3E93">
      <w:pPr>
        <w:pStyle w:val="NormalWeb"/>
        <w:spacing w:before="0" w:beforeAutospacing="0" w:afterAutospacing="0" w:line="360" w:lineRule="auto"/>
        <w:ind w:left="-283" w:right="-283"/>
        <w:contextualSpacing/>
        <w:jc w:val="both"/>
        <w:rPr>
          <w:rFonts w:ascii="Arial" w:hAnsi="Arial" w:cs="Arial"/>
        </w:rPr>
      </w:pPr>
    </w:p>
    <w:p w14:paraId="1858D847" w14:textId="77777777" w:rsidR="003B4F61" w:rsidRDefault="007A7AF1" w:rsidP="00EC3E93">
      <w:pPr>
        <w:pStyle w:val="NormalWeb"/>
        <w:spacing w:before="0" w:beforeAutospacing="0" w:afterAutospacing="0" w:line="360" w:lineRule="auto"/>
        <w:ind w:left="-283" w:right="-283"/>
        <w:contextualSpacing/>
        <w:jc w:val="both"/>
        <w:rPr>
          <w:rFonts w:ascii="Arial" w:hAnsi="Arial" w:cs="Arial"/>
        </w:rPr>
      </w:pPr>
      <w:r w:rsidRPr="007A7AF1">
        <w:rPr>
          <w:rFonts w:ascii="Arial" w:hAnsi="Arial" w:cs="Arial"/>
        </w:rPr>
        <w:t>Refiere que,</w:t>
      </w:r>
      <w:r>
        <w:rPr>
          <w:rFonts w:ascii="Arial" w:hAnsi="Arial" w:cs="Arial"/>
          <w:b/>
        </w:rPr>
        <w:t xml:space="preserve"> </w:t>
      </w:r>
      <w:r w:rsidR="003B4F61">
        <w:rPr>
          <w:rFonts w:ascii="Arial" w:hAnsi="Arial" w:cs="Arial"/>
        </w:rPr>
        <w:t xml:space="preserve">de conformidad con </w:t>
      </w:r>
      <w:r w:rsidR="00597FE1">
        <w:rPr>
          <w:rFonts w:ascii="Arial" w:hAnsi="Arial" w:cs="Arial"/>
        </w:rPr>
        <w:t xml:space="preserve">lo dispuesto por el artículo </w:t>
      </w:r>
      <w:r>
        <w:rPr>
          <w:rFonts w:ascii="Arial" w:hAnsi="Arial" w:cs="Arial"/>
        </w:rPr>
        <w:t>307, fracción I, inciso a) del Código Electoral, los partidos políticos solo pueden interponer los medios de impugnación a través de los representantes registrados formalmente ante el órgano electoral responsable (el que emitió el acto impugnado), que en este caso lo es la Secretaría Ejecutiva</w:t>
      </w:r>
      <w:r w:rsidR="00150316">
        <w:rPr>
          <w:rFonts w:ascii="Arial" w:hAnsi="Arial" w:cs="Arial"/>
        </w:rPr>
        <w:t xml:space="preserve"> del Consejo General</w:t>
      </w:r>
      <w:r>
        <w:rPr>
          <w:rFonts w:ascii="Arial" w:hAnsi="Arial" w:cs="Arial"/>
        </w:rPr>
        <w:t xml:space="preserve">, por lo que, en la especie, quien se encontraba facultado para promover el recurso de apelación, </w:t>
      </w:r>
      <w:r>
        <w:rPr>
          <w:rFonts w:ascii="Arial" w:hAnsi="Arial" w:cs="Arial"/>
        </w:rPr>
        <w:lastRenderedPageBreak/>
        <w:t xml:space="preserve">lo era el representante propietario o suplente del PAN acreditado ante el </w:t>
      </w:r>
      <w:r w:rsidRPr="007A7AF1">
        <w:rPr>
          <w:rFonts w:ascii="Arial" w:hAnsi="Arial" w:cs="Arial"/>
          <w:b/>
        </w:rPr>
        <w:t>Consejo General</w:t>
      </w:r>
      <w:r>
        <w:rPr>
          <w:rFonts w:ascii="Arial" w:hAnsi="Arial" w:cs="Arial"/>
        </w:rPr>
        <w:t xml:space="preserve">, no así, el correspondiente al Consejo Municipal de Calvillo. </w:t>
      </w:r>
    </w:p>
    <w:p w14:paraId="236DD710" w14:textId="77777777" w:rsidR="007A7AF1" w:rsidRDefault="007A7AF1" w:rsidP="00EC3E93">
      <w:pPr>
        <w:pStyle w:val="NormalWeb"/>
        <w:spacing w:before="0" w:beforeAutospacing="0" w:afterAutospacing="0" w:line="360" w:lineRule="auto"/>
        <w:ind w:left="-283" w:right="-283"/>
        <w:contextualSpacing/>
        <w:jc w:val="both"/>
        <w:rPr>
          <w:rFonts w:ascii="Arial" w:hAnsi="Arial" w:cs="Arial"/>
        </w:rPr>
      </w:pPr>
    </w:p>
    <w:p w14:paraId="47E04E4A" w14:textId="77777777" w:rsidR="00150316" w:rsidRDefault="00150316" w:rsidP="00150316">
      <w:pPr>
        <w:pStyle w:val="NormalWeb"/>
        <w:spacing w:before="0" w:beforeAutospacing="0" w:afterAutospacing="0" w:line="360" w:lineRule="auto"/>
        <w:ind w:left="-283" w:right="-283"/>
        <w:contextualSpacing/>
        <w:jc w:val="both"/>
        <w:rPr>
          <w:rFonts w:ascii="Arial" w:hAnsi="Arial" w:cs="Arial"/>
        </w:rPr>
      </w:pPr>
      <w:r>
        <w:rPr>
          <w:rFonts w:ascii="Arial" w:hAnsi="Arial" w:cs="Arial"/>
        </w:rPr>
        <w:t>Este Tribunal considera infundados los planteamientos de la autoridad responsable, ya que si bien, el artículo 307, fracción I, inciso a) del Código Ele</w:t>
      </w:r>
      <w:r w:rsidR="00F77D8C">
        <w:rPr>
          <w:rFonts w:ascii="Arial" w:hAnsi="Arial" w:cs="Arial"/>
        </w:rPr>
        <w:t>ctoral refiere expresamente quié</w:t>
      </w:r>
      <w:r>
        <w:rPr>
          <w:rFonts w:ascii="Arial" w:hAnsi="Arial" w:cs="Arial"/>
        </w:rPr>
        <w:t xml:space="preserve">nes pueden instar los medios de impugnación, en el caso que nos ocupa, no debe perderse de vista lo siguiente: </w:t>
      </w:r>
    </w:p>
    <w:p w14:paraId="03283FAF" w14:textId="77777777" w:rsidR="00150316" w:rsidRDefault="00150316" w:rsidP="00150316">
      <w:pPr>
        <w:pStyle w:val="NormalWeb"/>
        <w:spacing w:before="0" w:beforeAutospacing="0" w:afterAutospacing="0" w:line="360" w:lineRule="auto"/>
        <w:ind w:left="-283" w:right="-283"/>
        <w:contextualSpacing/>
        <w:jc w:val="both"/>
        <w:rPr>
          <w:rFonts w:ascii="Arial" w:hAnsi="Arial" w:cs="Arial"/>
        </w:rPr>
      </w:pPr>
    </w:p>
    <w:p w14:paraId="3A1FC509" w14:textId="77777777" w:rsidR="00150316" w:rsidRDefault="00150316" w:rsidP="00150316">
      <w:pPr>
        <w:pStyle w:val="NormalWeb"/>
        <w:spacing w:before="0" w:beforeAutospacing="0" w:afterAutospacing="0" w:line="360" w:lineRule="auto"/>
        <w:ind w:left="-283" w:right="-283"/>
        <w:contextualSpacing/>
        <w:jc w:val="both"/>
        <w:rPr>
          <w:rFonts w:ascii="Arial" w:hAnsi="Arial" w:cs="Arial"/>
        </w:rPr>
      </w:pPr>
      <w:r w:rsidRPr="00150316">
        <w:rPr>
          <w:rFonts w:ascii="Arial" w:hAnsi="Arial" w:cs="Arial"/>
          <w:b/>
        </w:rPr>
        <w:t xml:space="preserve">a) </w:t>
      </w:r>
      <w:r>
        <w:rPr>
          <w:rFonts w:ascii="Arial" w:hAnsi="Arial" w:cs="Arial"/>
        </w:rPr>
        <w:t xml:space="preserve">El ahora promovente fue quien </w:t>
      </w:r>
      <w:r w:rsidR="007524F3">
        <w:rPr>
          <w:rFonts w:ascii="Arial" w:hAnsi="Arial" w:cs="Arial"/>
        </w:rPr>
        <w:t xml:space="preserve">solicitó </w:t>
      </w:r>
      <w:r>
        <w:rPr>
          <w:rFonts w:ascii="Arial" w:hAnsi="Arial" w:cs="Arial"/>
        </w:rPr>
        <w:t>la oficialía electoral ante el Consejo Municipal de Calvillo</w:t>
      </w:r>
      <w:r>
        <w:rPr>
          <w:rStyle w:val="Refdenotaalpie"/>
          <w:rFonts w:ascii="Arial" w:hAnsi="Arial" w:cs="Arial"/>
        </w:rPr>
        <w:footnoteReference w:id="2"/>
      </w:r>
      <w:r>
        <w:rPr>
          <w:rFonts w:ascii="Arial" w:hAnsi="Arial" w:cs="Arial"/>
        </w:rPr>
        <w:t>.</w:t>
      </w:r>
    </w:p>
    <w:p w14:paraId="6FD6C768" w14:textId="77777777" w:rsidR="00150316" w:rsidRDefault="00150316" w:rsidP="00150316">
      <w:pPr>
        <w:pStyle w:val="NormalWeb"/>
        <w:spacing w:before="0" w:beforeAutospacing="0" w:afterAutospacing="0" w:line="360" w:lineRule="auto"/>
        <w:ind w:left="-283" w:right="-283"/>
        <w:contextualSpacing/>
        <w:jc w:val="both"/>
        <w:rPr>
          <w:rFonts w:ascii="Arial" w:hAnsi="Arial" w:cs="Arial"/>
        </w:rPr>
      </w:pPr>
      <w:r>
        <w:rPr>
          <w:rFonts w:ascii="Arial" w:hAnsi="Arial" w:cs="Arial"/>
          <w:b/>
        </w:rPr>
        <w:t xml:space="preserve">b) </w:t>
      </w:r>
      <w:r>
        <w:rPr>
          <w:rFonts w:ascii="Arial" w:hAnsi="Arial" w:cs="Arial"/>
        </w:rPr>
        <w:t>Es la persona a quien el Secretario Ejecutivo le reconoció personalidad para iniciar el trámite del expediente IEE/OE/049/2019</w:t>
      </w:r>
      <w:r w:rsidR="005D29C2">
        <w:rPr>
          <w:rStyle w:val="Refdenotaalpie"/>
          <w:rFonts w:ascii="Arial" w:hAnsi="Arial" w:cs="Arial"/>
        </w:rPr>
        <w:footnoteReference w:id="3"/>
      </w:r>
      <w:r>
        <w:rPr>
          <w:rFonts w:ascii="Arial" w:hAnsi="Arial" w:cs="Arial"/>
        </w:rPr>
        <w:t>.</w:t>
      </w:r>
    </w:p>
    <w:p w14:paraId="1DACC929" w14:textId="77777777" w:rsidR="007A7AF1" w:rsidRDefault="00150316" w:rsidP="00150316">
      <w:pPr>
        <w:pStyle w:val="NormalWeb"/>
        <w:spacing w:before="0" w:beforeAutospacing="0" w:afterAutospacing="0" w:line="360" w:lineRule="auto"/>
        <w:ind w:left="-283" w:right="-283"/>
        <w:contextualSpacing/>
        <w:jc w:val="both"/>
        <w:rPr>
          <w:rFonts w:ascii="Arial" w:hAnsi="Arial" w:cs="Arial"/>
        </w:rPr>
      </w:pPr>
      <w:r>
        <w:rPr>
          <w:rFonts w:ascii="Arial" w:hAnsi="Arial" w:cs="Arial"/>
          <w:b/>
        </w:rPr>
        <w:t xml:space="preserve">c) </w:t>
      </w:r>
      <w:r>
        <w:rPr>
          <w:rFonts w:ascii="Arial" w:hAnsi="Arial" w:cs="Arial"/>
        </w:rPr>
        <w:t xml:space="preserve">A él es a quien el Secretario Ejecutivo </w:t>
      </w:r>
      <w:r w:rsidR="005D29C2">
        <w:rPr>
          <w:rFonts w:ascii="Arial" w:hAnsi="Arial" w:cs="Arial"/>
        </w:rPr>
        <w:t>le notificó el acuerdo de prevención de fecha dieciséis de mayo</w:t>
      </w:r>
      <w:r w:rsidR="005D29C2">
        <w:rPr>
          <w:rStyle w:val="Refdenotaalpie"/>
          <w:rFonts w:ascii="Arial" w:hAnsi="Arial" w:cs="Arial"/>
        </w:rPr>
        <w:footnoteReference w:id="4"/>
      </w:r>
      <w:r w:rsidR="005D29C2">
        <w:rPr>
          <w:rFonts w:ascii="Arial" w:hAnsi="Arial" w:cs="Arial"/>
        </w:rPr>
        <w:t>.</w:t>
      </w:r>
    </w:p>
    <w:p w14:paraId="08ADDE6C" w14:textId="77777777" w:rsidR="007524F3" w:rsidRPr="007524F3" w:rsidRDefault="005D29C2" w:rsidP="00150316">
      <w:pPr>
        <w:pStyle w:val="NormalWeb"/>
        <w:spacing w:before="0" w:beforeAutospacing="0" w:afterAutospacing="0" w:line="360" w:lineRule="auto"/>
        <w:ind w:left="-283" w:right="-283"/>
        <w:contextualSpacing/>
        <w:jc w:val="both"/>
        <w:rPr>
          <w:rFonts w:ascii="Arial" w:hAnsi="Arial" w:cs="Arial"/>
        </w:rPr>
      </w:pPr>
      <w:r>
        <w:rPr>
          <w:rFonts w:ascii="Arial" w:hAnsi="Arial" w:cs="Arial"/>
          <w:b/>
        </w:rPr>
        <w:t xml:space="preserve">d) </w:t>
      </w:r>
      <w:r w:rsidR="007524F3">
        <w:rPr>
          <w:rFonts w:ascii="Arial" w:hAnsi="Arial" w:cs="Arial"/>
        </w:rPr>
        <w:t>El promovente es quien dio contestación al requerimiento</w:t>
      </w:r>
      <w:r w:rsidR="007524F3">
        <w:rPr>
          <w:rStyle w:val="Refdenotaalpie"/>
          <w:rFonts w:ascii="Arial" w:hAnsi="Arial" w:cs="Arial"/>
        </w:rPr>
        <w:footnoteReference w:id="5"/>
      </w:r>
      <w:r w:rsidR="007524F3">
        <w:rPr>
          <w:rFonts w:ascii="Arial" w:hAnsi="Arial" w:cs="Arial"/>
        </w:rPr>
        <w:t>.</w:t>
      </w:r>
    </w:p>
    <w:p w14:paraId="113A9560" w14:textId="77777777" w:rsidR="005D29C2" w:rsidRDefault="007524F3" w:rsidP="00150316">
      <w:pPr>
        <w:pStyle w:val="NormalWeb"/>
        <w:spacing w:before="0" w:beforeAutospacing="0" w:afterAutospacing="0" w:line="360" w:lineRule="auto"/>
        <w:ind w:left="-283" w:right="-283"/>
        <w:contextualSpacing/>
        <w:jc w:val="both"/>
        <w:rPr>
          <w:rFonts w:ascii="Arial" w:hAnsi="Arial" w:cs="Arial"/>
        </w:rPr>
      </w:pPr>
      <w:r w:rsidRPr="007524F3">
        <w:rPr>
          <w:rFonts w:ascii="Arial" w:hAnsi="Arial" w:cs="Arial"/>
          <w:b/>
        </w:rPr>
        <w:t>e</w:t>
      </w:r>
      <w:r>
        <w:rPr>
          <w:rFonts w:ascii="Arial" w:hAnsi="Arial" w:cs="Arial"/>
        </w:rPr>
        <w:t xml:space="preserve">) </w:t>
      </w:r>
      <w:r w:rsidR="00F77D8C">
        <w:rPr>
          <w:rFonts w:ascii="Arial" w:hAnsi="Arial" w:cs="Arial"/>
        </w:rPr>
        <w:t xml:space="preserve">La parte recurrente </w:t>
      </w:r>
      <w:r w:rsidR="005D29C2">
        <w:rPr>
          <w:rFonts w:ascii="Arial" w:hAnsi="Arial" w:cs="Arial"/>
        </w:rPr>
        <w:t xml:space="preserve">es a quien </w:t>
      </w:r>
      <w:r w:rsidR="002A5350">
        <w:rPr>
          <w:rFonts w:ascii="Arial" w:hAnsi="Arial" w:cs="Arial"/>
        </w:rPr>
        <w:t xml:space="preserve">el Secretario Ejecutivo </w:t>
      </w:r>
      <w:r w:rsidR="005D29C2">
        <w:rPr>
          <w:rFonts w:ascii="Arial" w:hAnsi="Arial" w:cs="Arial"/>
        </w:rPr>
        <w:t>le notificó el acuerdo ahora impugnado</w:t>
      </w:r>
      <w:r w:rsidR="005D29C2">
        <w:rPr>
          <w:rStyle w:val="Refdenotaalpie"/>
          <w:rFonts w:ascii="Arial" w:hAnsi="Arial" w:cs="Arial"/>
        </w:rPr>
        <w:footnoteReference w:id="6"/>
      </w:r>
      <w:r w:rsidR="005D29C2">
        <w:rPr>
          <w:rFonts w:ascii="Arial" w:hAnsi="Arial" w:cs="Arial"/>
        </w:rPr>
        <w:t>.</w:t>
      </w:r>
    </w:p>
    <w:p w14:paraId="0F8149F0" w14:textId="77777777" w:rsidR="007524F3" w:rsidRDefault="007524F3" w:rsidP="007524F3">
      <w:pPr>
        <w:spacing w:line="360" w:lineRule="auto"/>
        <w:ind w:left="-284" w:right="-285"/>
        <w:jc w:val="both"/>
        <w:rPr>
          <w:rFonts w:ascii="Arial" w:hAnsi="Arial" w:cs="Arial"/>
          <w:sz w:val="24"/>
          <w:szCs w:val="24"/>
        </w:rPr>
      </w:pPr>
    </w:p>
    <w:p w14:paraId="6DFE294B" w14:textId="77777777" w:rsidR="007524F3" w:rsidRDefault="005D29C2" w:rsidP="00F77D8C">
      <w:pPr>
        <w:spacing w:line="360" w:lineRule="auto"/>
        <w:ind w:left="-284" w:right="-285"/>
        <w:jc w:val="both"/>
        <w:rPr>
          <w:rFonts w:ascii="Arial" w:hAnsi="Arial" w:cs="Arial"/>
          <w:sz w:val="24"/>
          <w:szCs w:val="24"/>
        </w:rPr>
      </w:pPr>
      <w:r w:rsidRPr="007524F3">
        <w:rPr>
          <w:rFonts w:ascii="Arial" w:hAnsi="Arial" w:cs="Arial"/>
          <w:sz w:val="24"/>
          <w:szCs w:val="24"/>
        </w:rPr>
        <w:t>En este sentido,</w:t>
      </w:r>
      <w:r w:rsidR="00F77D8C" w:rsidRPr="007524F3">
        <w:rPr>
          <w:rFonts w:ascii="Arial" w:hAnsi="Arial" w:cs="Arial"/>
          <w:sz w:val="24"/>
          <w:szCs w:val="24"/>
        </w:rPr>
        <w:t xml:space="preserve"> </w:t>
      </w:r>
      <w:r w:rsidRPr="007524F3">
        <w:rPr>
          <w:rFonts w:ascii="Arial" w:hAnsi="Arial" w:cs="Arial"/>
          <w:sz w:val="24"/>
          <w:szCs w:val="24"/>
        </w:rPr>
        <w:t>la personalidad de un promovente, puede acreditarse con el reconocimiento que de ella se haya hecho en el juicio o procedimiento del cual deriva el acto reclamado</w:t>
      </w:r>
      <w:r w:rsidR="00F77D8C">
        <w:rPr>
          <w:rFonts w:ascii="Arial" w:hAnsi="Arial" w:cs="Arial"/>
          <w:sz w:val="24"/>
          <w:szCs w:val="24"/>
        </w:rPr>
        <w:t xml:space="preserve">, por lo que </w:t>
      </w:r>
      <w:r w:rsidR="007524F3" w:rsidRPr="007524F3">
        <w:rPr>
          <w:rFonts w:ascii="Arial" w:hAnsi="Arial" w:cs="Arial"/>
          <w:sz w:val="24"/>
          <w:szCs w:val="24"/>
        </w:rPr>
        <w:t xml:space="preserve">basta demostrar ser parte en el juicio o procedimiento natural del cual emanan los actos reclamados, para acreditar el interés jurídico que le asiste </w:t>
      </w:r>
      <w:r w:rsidR="00F77D8C">
        <w:rPr>
          <w:rFonts w:ascii="Arial" w:hAnsi="Arial" w:cs="Arial"/>
          <w:sz w:val="24"/>
          <w:szCs w:val="24"/>
        </w:rPr>
        <w:t xml:space="preserve">a quien lo insta, para </w:t>
      </w:r>
      <w:r w:rsidR="007524F3" w:rsidRPr="007524F3">
        <w:rPr>
          <w:rFonts w:ascii="Arial" w:hAnsi="Arial" w:cs="Arial"/>
          <w:sz w:val="24"/>
          <w:szCs w:val="24"/>
        </w:rPr>
        <w:t xml:space="preserve">promover los medios de defensa contra ellos, lo anterior aunado al hecho de que la autoridad responsable admite la existencia del acto y que </w:t>
      </w:r>
      <w:r w:rsidR="007524F3">
        <w:rPr>
          <w:rFonts w:ascii="Arial" w:hAnsi="Arial" w:cs="Arial"/>
          <w:sz w:val="24"/>
          <w:szCs w:val="24"/>
        </w:rPr>
        <w:t xml:space="preserve">éste emana del expediente relativo a una oficialía electoral instado </w:t>
      </w:r>
      <w:r w:rsidR="007524F3" w:rsidRPr="007524F3">
        <w:rPr>
          <w:rFonts w:ascii="Arial" w:hAnsi="Arial" w:cs="Arial"/>
          <w:sz w:val="24"/>
          <w:szCs w:val="24"/>
        </w:rPr>
        <w:t xml:space="preserve">por el ahora </w:t>
      </w:r>
      <w:r w:rsidR="002A5350">
        <w:rPr>
          <w:rFonts w:ascii="Arial" w:hAnsi="Arial" w:cs="Arial"/>
          <w:sz w:val="24"/>
          <w:szCs w:val="24"/>
        </w:rPr>
        <w:t>recurrente</w:t>
      </w:r>
      <w:r w:rsidR="007524F3" w:rsidRPr="007524F3">
        <w:rPr>
          <w:rFonts w:ascii="Arial" w:hAnsi="Arial" w:cs="Arial"/>
          <w:sz w:val="24"/>
          <w:szCs w:val="24"/>
        </w:rPr>
        <w:t>.</w:t>
      </w:r>
      <w:r w:rsidR="00F77D8C" w:rsidRPr="00F77D8C">
        <w:rPr>
          <w:rStyle w:val="Refdenotaalpie"/>
          <w:rFonts w:ascii="Arial" w:hAnsi="Arial" w:cs="Arial"/>
          <w:sz w:val="24"/>
          <w:szCs w:val="24"/>
        </w:rPr>
        <w:t xml:space="preserve"> </w:t>
      </w:r>
      <w:r w:rsidR="00F77D8C" w:rsidRPr="007524F3">
        <w:rPr>
          <w:rStyle w:val="Refdenotaalpie"/>
          <w:rFonts w:ascii="Arial" w:hAnsi="Arial" w:cs="Arial"/>
          <w:sz w:val="24"/>
          <w:szCs w:val="24"/>
        </w:rPr>
        <w:footnoteReference w:id="7"/>
      </w:r>
    </w:p>
    <w:p w14:paraId="663C675A" w14:textId="0FC52A09" w:rsidR="00410657" w:rsidRDefault="00410657" w:rsidP="007524F3">
      <w:pPr>
        <w:spacing w:line="360" w:lineRule="auto"/>
        <w:ind w:left="-284" w:right="-285"/>
        <w:jc w:val="both"/>
        <w:rPr>
          <w:rFonts w:ascii="Arial" w:hAnsi="Arial" w:cs="Arial"/>
          <w:sz w:val="24"/>
          <w:szCs w:val="24"/>
        </w:rPr>
      </w:pPr>
      <w:r>
        <w:rPr>
          <w:rFonts w:ascii="Arial" w:hAnsi="Arial" w:cs="Arial"/>
          <w:sz w:val="24"/>
          <w:szCs w:val="24"/>
        </w:rPr>
        <w:lastRenderedPageBreak/>
        <w:t xml:space="preserve">Lo anterior, es acorde con el criterio establecido por la Sala Superior en la jurisprudencia de rubro: </w:t>
      </w:r>
      <w:r w:rsidRPr="00EE44D7">
        <w:rPr>
          <w:rFonts w:ascii="Arial" w:hAnsi="Arial" w:cs="Arial"/>
          <w:b/>
          <w:i/>
          <w:sz w:val="24"/>
          <w:szCs w:val="24"/>
        </w:rPr>
        <w:t>“REPRESENTANTES DE PARTIDO. PUEDEN IMPUGNAR INDISTINTAMENTE ACTOS Y RESOLUCIONES DE UN CONSEJO DEL INSTITUTO ELECTORAL ESTATAL, AUNQUE ESTÉN REGISTRADOS ANTE OTRO (LEGISLACIÓN DE GUANAJUATO Y SIMILARES).”</w:t>
      </w:r>
      <w:r>
        <w:rPr>
          <w:rStyle w:val="Refdenotaalpie"/>
          <w:rFonts w:ascii="Arial" w:hAnsi="Arial" w:cs="Arial"/>
          <w:i/>
          <w:sz w:val="24"/>
          <w:szCs w:val="24"/>
        </w:rPr>
        <w:footnoteReference w:id="8"/>
      </w:r>
      <w:r>
        <w:rPr>
          <w:rFonts w:ascii="Arial" w:hAnsi="Arial" w:cs="Arial"/>
          <w:sz w:val="24"/>
          <w:szCs w:val="24"/>
        </w:rPr>
        <w:t xml:space="preserve"> </w:t>
      </w:r>
    </w:p>
    <w:p w14:paraId="4A83096C" w14:textId="42C3A276" w:rsidR="007524F3" w:rsidRPr="007524F3" w:rsidRDefault="007524F3" w:rsidP="007524F3">
      <w:pPr>
        <w:spacing w:line="360" w:lineRule="auto"/>
        <w:ind w:left="-284" w:right="-285"/>
        <w:jc w:val="both"/>
        <w:rPr>
          <w:rFonts w:ascii="Arial" w:hAnsi="Arial" w:cs="Arial"/>
          <w:sz w:val="24"/>
          <w:szCs w:val="24"/>
        </w:rPr>
      </w:pPr>
      <w:r>
        <w:rPr>
          <w:rFonts w:ascii="Arial" w:hAnsi="Arial" w:cs="Arial"/>
          <w:sz w:val="24"/>
          <w:szCs w:val="24"/>
        </w:rPr>
        <w:t xml:space="preserve">Bajo tales condiciones, </w:t>
      </w:r>
      <w:r w:rsidR="002A5350">
        <w:rPr>
          <w:rFonts w:ascii="Arial" w:hAnsi="Arial" w:cs="Arial"/>
          <w:sz w:val="24"/>
          <w:szCs w:val="24"/>
        </w:rPr>
        <w:t>el promovente cuenta con legitimación e interés jurídico para promover el recurso de apelación que nos ocupa.</w:t>
      </w:r>
    </w:p>
    <w:p w14:paraId="200D52B9" w14:textId="77777777" w:rsidR="003B4F61" w:rsidRDefault="003B4F61" w:rsidP="00EC3E93">
      <w:pPr>
        <w:pStyle w:val="NormalWeb"/>
        <w:spacing w:before="0" w:beforeAutospacing="0" w:afterAutospacing="0" w:line="360" w:lineRule="auto"/>
        <w:ind w:left="-283" w:right="-283"/>
        <w:contextualSpacing/>
        <w:jc w:val="both"/>
        <w:rPr>
          <w:rFonts w:ascii="Arial" w:hAnsi="Arial" w:cs="Arial"/>
          <w:b/>
        </w:rPr>
      </w:pPr>
    </w:p>
    <w:p w14:paraId="3A2B388F" w14:textId="77777777" w:rsidR="00B4693D" w:rsidRPr="002B5B1B" w:rsidRDefault="003B4F61" w:rsidP="00EC3E93">
      <w:pPr>
        <w:pStyle w:val="NormalWeb"/>
        <w:spacing w:before="0" w:beforeAutospacing="0" w:afterAutospacing="0" w:line="360" w:lineRule="auto"/>
        <w:ind w:left="-283" w:right="-283"/>
        <w:contextualSpacing/>
        <w:jc w:val="both"/>
        <w:rPr>
          <w:rFonts w:ascii="Arial" w:hAnsi="Arial" w:cs="Arial"/>
        </w:rPr>
      </w:pPr>
      <w:r>
        <w:rPr>
          <w:rFonts w:ascii="Arial" w:hAnsi="Arial" w:cs="Arial"/>
          <w:b/>
        </w:rPr>
        <w:t xml:space="preserve">TERCERO. </w:t>
      </w:r>
      <w:r w:rsidR="00B4693D" w:rsidRPr="002B5B1B">
        <w:rPr>
          <w:rFonts w:ascii="Arial" w:hAnsi="Arial" w:cs="Arial"/>
          <w:b/>
        </w:rPr>
        <w:t xml:space="preserve">Procedencia. </w:t>
      </w:r>
      <w:r w:rsidR="00B4693D" w:rsidRPr="002B5B1B">
        <w:rPr>
          <w:rFonts w:ascii="Arial" w:hAnsi="Arial" w:cs="Arial"/>
        </w:rPr>
        <w:t>El recurso de apelación presentado</w:t>
      </w:r>
      <w:r w:rsidR="00120519" w:rsidRPr="002B5B1B">
        <w:rPr>
          <w:rFonts w:ascii="Arial" w:hAnsi="Arial" w:cs="Arial"/>
        </w:rPr>
        <w:t>,</w:t>
      </w:r>
      <w:r w:rsidR="00B4693D" w:rsidRPr="002B5B1B">
        <w:rPr>
          <w:rFonts w:ascii="Arial" w:hAnsi="Arial" w:cs="Arial"/>
        </w:rPr>
        <w:t xml:space="preserve"> cumple con los requisitos de procedencia previstos en los artículos 302 y 307, fracción I, del Código Electoral.</w:t>
      </w:r>
    </w:p>
    <w:p w14:paraId="27258604" w14:textId="77777777" w:rsidR="00B9288C" w:rsidRPr="002B5B1B" w:rsidRDefault="00B9288C" w:rsidP="00EC3E93">
      <w:pPr>
        <w:pStyle w:val="NormalWeb"/>
        <w:spacing w:before="0" w:beforeAutospacing="0" w:afterAutospacing="0" w:line="360" w:lineRule="auto"/>
        <w:ind w:left="-283" w:right="-283"/>
        <w:contextualSpacing/>
        <w:jc w:val="both"/>
        <w:rPr>
          <w:rFonts w:ascii="Arial" w:hAnsi="Arial" w:cs="Arial"/>
        </w:rPr>
      </w:pPr>
    </w:p>
    <w:p w14:paraId="6593068A" w14:textId="77777777" w:rsidR="00310AD1" w:rsidRPr="002B5B1B" w:rsidRDefault="006A6A0B" w:rsidP="00EC3E93">
      <w:pPr>
        <w:pStyle w:val="NormalWeb"/>
        <w:spacing w:before="0" w:beforeAutospacing="0" w:afterAutospacing="0" w:line="360" w:lineRule="auto"/>
        <w:ind w:left="-283" w:right="-283"/>
        <w:contextualSpacing/>
        <w:jc w:val="both"/>
        <w:rPr>
          <w:rFonts w:ascii="Arial" w:hAnsi="Arial" w:cs="Arial"/>
          <w:b/>
        </w:rPr>
      </w:pPr>
      <w:r w:rsidRPr="002B5B1B">
        <w:rPr>
          <w:rFonts w:ascii="Arial" w:hAnsi="Arial" w:cs="Arial"/>
          <w:b/>
        </w:rPr>
        <w:t xml:space="preserve">Legitimación, personería e interés jurídico. </w:t>
      </w:r>
      <w:r w:rsidR="0016530B" w:rsidRPr="0016530B">
        <w:rPr>
          <w:rFonts w:ascii="Arial" w:hAnsi="Arial" w:cs="Arial"/>
        </w:rPr>
        <w:t>E</w:t>
      </w:r>
      <w:r w:rsidR="0016530B">
        <w:rPr>
          <w:rFonts w:ascii="Arial" w:hAnsi="Arial" w:cs="Arial"/>
        </w:rPr>
        <w:t>l</w:t>
      </w:r>
      <w:r w:rsidR="00310AD1" w:rsidRPr="002B5B1B">
        <w:rPr>
          <w:rFonts w:ascii="Arial" w:hAnsi="Arial" w:cs="Arial"/>
        </w:rPr>
        <w:t xml:space="preserve"> representante del PAN ante el Consejo Municipal</w:t>
      </w:r>
      <w:r w:rsidR="0016530B">
        <w:rPr>
          <w:rFonts w:ascii="Arial" w:hAnsi="Arial" w:cs="Arial"/>
        </w:rPr>
        <w:t xml:space="preserve"> de Calvillo, Aguascalientes</w:t>
      </w:r>
      <w:r w:rsidR="00310AD1" w:rsidRPr="002B5B1B">
        <w:rPr>
          <w:rFonts w:ascii="Arial" w:hAnsi="Arial" w:cs="Arial"/>
        </w:rPr>
        <w:t>, tienen por reconocida su personalidad</w:t>
      </w:r>
      <w:r w:rsidR="007A7AF1">
        <w:rPr>
          <w:rFonts w:ascii="Arial" w:hAnsi="Arial" w:cs="Arial"/>
        </w:rPr>
        <w:t xml:space="preserve"> ante el Consejo Municipal</w:t>
      </w:r>
      <w:r w:rsidR="002A5350">
        <w:rPr>
          <w:rFonts w:ascii="Arial" w:hAnsi="Arial" w:cs="Arial"/>
        </w:rPr>
        <w:t xml:space="preserve"> y ante la autoridad responsable</w:t>
      </w:r>
      <w:r w:rsidR="00112585" w:rsidRPr="002B5B1B">
        <w:rPr>
          <w:rFonts w:ascii="Arial" w:hAnsi="Arial" w:cs="Arial"/>
        </w:rPr>
        <w:t>.</w:t>
      </w:r>
      <w:r w:rsidR="00310AD1" w:rsidRPr="002B5B1B">
        <w:rPr>
          <w:rFonts w:ascii="Arial" w:hAnsi="Arial" w:cs="Arial"/>
        </w:rPr>
        <w:t xml:space="preserve"> </w:t>
      </w:r>
    </w:p>
    <w:p w14:paraId="546EDA16" w14:textId="77777777" w:rsidR="00310AD1" w:rsidRPr="002B5B1B" w:rsidRDefault="00310AD1" w:rsidP="00EC3E93">
      <w:pPr>
        <w:pStyle w:val="NormalWeb"/>
        <w:spacing w:before="0" w:beforeAutospacing="0" w:afterAutospacing="0" w:line="360" w:lineRule="auto"/>
        <w:ind w:left="-283" w:right="-283"/>
        <w:contextualSpacing/>
        <w:jc w:val="both"/>
        <w:rPr>
          <w:rFonts w:ascii="Arial" w:hAnsi="Arial" w:cs="Arial"/>
        </w:rPr>
      </w:pPr>
    </w:p>
    <w:p w14:paraId="3BB164CB" w14:textId="77777777" w:rsidR="00530B07" w:rsidRPr="002B5B1B" w:rsidRDefault="00310AD1" w:rsidP="00EC3E93">
      <w:pPr>
        <w:pStyle w:val="NormalWeb"/>
        <w:spacing w:before="0" w:beforeAutospacing="0" w:afterAutospacing="0" w:line="360" w:lineRule="auto"/>
        <w:ind w:left="-283" w:right="-283"/>
        <w:contextualSpacing/>
        <w:jc w:val="both"/>
        <w:rPr>
          <w:rFonts w:ascii="Arial" w:hAnsi="Arial" w:cs="Arial"/>
        </w:rPr>
      </w:pPr>
      <w:r w:rsidRPr="002B5B1B">
        <w:rPr>
          <w:rFonts w:ascii="Arial" w:hAnsi="Arial" w:cs="Arial"/>
        </w:rPr>
        <w:t>E</w:t>
      </w:r>
      <w:r w:rsidR="00FF485E" w:rsidRPr="002B5B1B">
        <w:rPr>
          <w:rFonts w:ascii="Arial" w:hAnsi="Arial" w:cs="Arial"/>
        </w:rPr>
        <w:t xml:space="preserve">l </w:t>
      </w:r>
      <w:r w:rsidRPr="002B5B1B">
        <w:rPr>
          <w:rFonts w:ascii="Arial" w:hAnsi="Arial" w:cs="Arial"/>
        </w:rPr>
        <w:t>PAN, c</w:t>
      </w:r>
      <w:r w:rsidR="00FF485E" w:rsidRPr="002B5B1B">
        <w:rPr>
          <w:rFonts w:ascii="Arial" w:hAnsi="Arial" w:cs="Arial"/>
        </w:rPr>
        <w:t xml:space="preserve">uenta con </w:t>
      </w:r>
      <w:r w:rsidRPr="002B5B1B">
        <w:rPr>
          <w:rFonts w:ascii="Arial" w:hAnsi="Arial" w:cs="Arial"/>
        </w:rPr>
        <w:t xml:space="preserve">interés jurídico para promover </w:t>
      </w:r>
      <w:r w:rsidR="0016530B">
        <w:rPr>
          <w:rFonts w:ascii="Arial" w:hAnsi="Arial" w:cs="Arial"/>
        </w:rPr>
        <w:t>e</w:t>
      </w:r>
      <w:r w:rsidRPr="002B5B1B">
        <w:rPr>
          <w:rFonts w:ascii="Arial" w:hAnsi="Arial" w:cs="Arial"/>
        </w:rPr>
        <w:t>l recurso de apelación</w:t>
      </w:r>
      <w:r w:rsidR="002A5350">
        <w:rPr>
          <w:rFonts w:ascii="Arial" w:hAnsi="Arial" w:cs="Arial"/>
        </w:rPr>
        <w:t>,</w:t>
      </w:r>
      <w:r w:rsidRPr="002B5B1B">
        <w:rPr>
          <w:rFonts w:ascii="Arial" w:hAnsi="Arial" w:cs="Arial"/>
        </w:rPr>
        <w:t xml:space="preserve"> </w:t>
      </w:r>
      <w:r w:rsidR="00664561" w:rsidRPr="002B5B1B">
        <w:rPr>
          <w:rFonts w:ascii="Arial" w:hAnsi="Arial" w:cs="Arial"/>
        </w:rPr>
        <w:t xml:space="preserve">toda vez que </w:t>
      </w:r>
      <w:r w:rsidR="002A5350">
        <w:rPr>
          <w:rFonts w:ascii="Arial" w:hAnsi="Arial" w:cs="Arial"/>
        </w:rPr>
        <w:t>es parte del procedimiento del que deriva el acto impugnado</w:t>
      </w:r>
      <w:r w:rsidR="00530B07" w:rsidRPr="002B5B1B">
        <w:rPr>
          <w:rFonts w:ascii="Arial" w:hAnsi="Arial" w:cs="Arial"/>
        </w:rPr>
        <w:t>.</w:t>
      </w:r>
    </w:p>
    <w:p w14:paraId="1F74A1AE" w14:textId="77777777" w:rsidR="00E72A37" w:rsidRPr="002B5B1B" w:rsidRDefault="00E72A37" w:rsidP="00EC3E93">
      <w:pPr>
        <w:pStyle w:val="NormalWeb"/>
        <w:spacing w:before="0" w:beforeAutospacing="0" w:afterAutospacing="0" w:line="360" w:lineRule="auto"/>
        <w:ind w:left="-283" w:right="-283"/>
        <w:contextualSpacing/>
        <w:jc w:val="both"/>
        <w:rPr>
          <w:rFonts w:ascii="Arial" w:hAnsi="Arial" w:cs="Arial"/>
        </w:rPr>
      </w:pPr>
    </w:p>
    <w:p w14:paraId="586B5332" w14:textId="77777777" w:rsidR="00B4693D" w:rsidRPr="002B5B1B" w:rsidRDefault="00B4693D" w:rsidP="00EC3E93">
      <w:pPr>
        <w:pStyle w:val="Textoindependiente"/>
        <w:spacing w:line="360" w:lineRule="auto"/>
        <w:ind w:left="-283" w:right="-283"/>
        <w:jc w:val="both"/>
        <w:rPr>
          <w:bCs/>
          <w:sz w:val="24"/>
          <w:szCs w:val="24"/>
          <w:lang w:val="es-MX"/>
        </w:rPr>
      </w:pPr>
      <w:r w:rsidRPr="002B5B1B">
        <w:rPr>
          <w:b/>
          <w:sz w:val="24"/>
          <w:szCs w:val="24"/>
          <w:lang w:val="es-MX"/>
        </w:rPr>
        <w:t>TERCERO.</w:t>
      </w:r>
      <w:r w:rsidRPr="002B5B1B">
        <w:rPr>
          <w:b/>
          <w:lang w:val="es-MX"/>
        </w:rPr>
        <w:t xml:space="preserve"> </w:t>
      </w:r>
      <w:r w:rsidRPr="002B5B1B">
        <w:rPr>
          <w:b/>
          <w:bCs/>
          <w:sz w:val="24"/>
          <w:szCs w:val="24"/>
          <w:lang w:val="es-MX"/>
        </w:rPr>
        <w:t>Fijación de</w:t>
      </w:r>
      <w:r w:rsidR="0036569E" w:rsidRPr="002B5B1B">
        <w:rPr>
          <w:b/>
          <w:bCs/>
          <w:sz w:val="24"/>
          <w:szCs w:val="24"/>
          <w:lang w:val="es-MX"/>
        </w:rPr>
        <w:t xml:space="preserve"> </w:t>
      </w:r>
      <w:r w:rsidRPr="002B5B1B">
        <w:rPr>
          <w:b/>
          <w:bCs/>
          <w:sz w:val="24"/>
          <w:szCs w:val="24"/>
          <w:lang w:val="es-MX"/>
        </w:rPr>
        <w:t>acto combatido</w:t>
      </w:r>
      <w:r w:rsidR="0036569E" w:rsidRPr="002B5B1B">
        <w:rPr>
          <w:b/>
          <w:bCs/>
          <w:sz w:val="24"/>
          <w:szCs w:val="24"/>
          <w:lang w:val="es-MX"/>
        </w:rPr>
        <w:t xml:space="preserve"> y agravios planteados</w:t>
      </w:r>
      <w:r w:rsidRPr="002B5B1B">
        <w:rPr>
          <w:b/>
          <w:bCs/>
          <w:sz w:val="24"/>
          <w:szCs w:val="24"/>
          <w:lang w:val="es-MX"/>
        </w:rPr>
        <w:t>.</w:t>
      </w:r>
      <w:r w:rsidRPr="002B5B1B">
        <w:rPr>
          <w:bCs/>
          <w:sz w:val="24"/>
          <w:szCs w:val="24"/>
          <w:lang w:val="es-MX"/>
        </w:rPr>
        <w:t xml:space="preserve"> </w:t>
      </w:r>
    </w:p>
    <w:p w14:paraId="28638DD7" w14:textId="77777777" w:rsidR="00DA460A" w:rsidRDefault="00DA460A" w:rsidP="00EC3E93">
      <w:pPr>
        <w:pStyle w:val="NormalWeb"/>
        <w:tabs>
          <w:tab w:val="left" w:pos="289"/>
        </w:tabs>
        <w:spacing w:before="0" w:beforeAutospacing="0" w:after="0" w:line="360" w:lineRule="auto"/>
        <w:ind w:left="-283" w:right="-283"/>
        <w:contextualSpacing/>
        <w:jc w:val="both"/>
        <w:rPr>
          <w:rFonts w:ascii="Arial" w:hAnsi="Arial" w:cs="Arial"/>
          <w:b/>
        </w:rPr>
      </w:pPr>
    </w:p>
    <w:p w14:paraId="0E45416F" w14:textId="77777777" w:rsidR="001F10C6" w:rsidRPr="002B5B1B" w:rsidRDefault="0036569E" w:rsidP="002A5350">
      <w:pPr>
        <w:pStyle w:val="NormalWeb"/>
        <w:tabs>
          <w:tab w:val="left" w:pos="289"/>
        </w:tabs>
        <w:spacing w:before="0" w:beforeAutospacing="0" w:after="0" w:line="360" w:lineRule="auto"/>
        <w:ind w:left="-283" w:right="-283"/>
        <w:contextualSpacing/>
        <w:jc w:val="both"/>
        <w:rPr>
          <w:rFonts w:ascii="Arial" w:hAnsi="Arial" w:cs="Arial"/>
        </w:rPr>
      </w:pPr>
      <w:r w:rsidRPr="002B5B1B">
        <w:rPr>
          <w:rFonts w:ascii="Arial" w:hAnsi="Arial" w:cs="Arial"/>
          <w:b/>
        </w:rPr>
        <w:t>Acto impugnado</w:t>
      </w:r>
      <w:r w:rsidR="002A5350">
        <w:rPr>
          <w:rFonts w:ascii="Arial" w:hAnsi="Arial" w:cs="Arial"/>
          <w:b/>
        </w:rPr>
        <w:t xml:space="preserve">: </w:t>
      </w:r>
      <w:r w:rsidR="002A5350">
        <w:rPr>
          <w:rFonts w:ascii="Arial" w:hAnsi="Arial" w:cs="Arial"/>
        </w:rPr>
        <w:t xml:space="preserve">El acuerdo de fecha diecinueve de mayo, dictado por </w:t>
      </w:r>
      <w:r w:rsidR="008A0457" w:rsidRPr="002B5B1B">
        <w:rPr>
          <w:rFonts w:ascii="Arial" w:hAnsi="Arial" w:cs="Arial"/>
        </w:rPr>
        <w:t xml:space="preserve">el </w:t>
      </w:r>
      <w:r w:rsidR="0016530B">
        <w:rPr>
          <w:rFonts w:ascii="Arial" w:hAnsi="Arial" w:cs="Arial"/>
        </w:rPr>
        <w:t xml:space="preserve">Secretario Ejecutivo del </w:t>
      </w:r>
      <w:r w:rsidR="008A0457" w:rsidRPr="002B5B1B">
        <w:rPr>
          <w:rFonts w:ascii="Arial" w:hAnsi="Arial" w:cs="Arial"/>
        </w:rPr>
        <w:t xml:space="preserve">Consejo General del Instituto Estatal Electoral, </w:t>
      </w:r>
      <w:r w:rsidR="002A5350">
        <w:rPr>
          <w:rFonts w:ascii="Arial" w:hAnsi="Arial" w:cs="Arial"/>
        </w:rPr>
        <w:t xml:space="preserve">en el que se </w:t>
      </w:r>
      <w:r w:rsidR="0016530B">
        <w:rPr>
          <w:rFonts w:ascii="Arial" w:hAnsi="Arial" w:cs="Arial"/>
        </w:rPr>
        <w:t>declaró improcedente la solicitud de oficialía electoral bajo el número de expediente IEE/OE/049/2019</w:t>
      </w:r>
      <w:r w:rsidR="001F10C6" w:rsidRPr="002B5B1B">
        <w:rPr>
          <w:rFonts w:ascii="Arial" w:hAnsi="Arial" w:cs="Arial"/>
        </w:rPr>
        <w:t>.</w:t>
      </w:r>
    </w:p>
    <w:p w14:paraId="11EBE803" w14:textId="77777777" w:rsidR="00F77D8C" w:rsidRDefault="00F77D8C" w:rsidP="00EC3E93">
      <w:pPr>
        <w:pStyle w:val="NormalWeb"/>
        <w:spacing w:before="0" w:beforeAutospacing="0" w:line="360" w:lineRule="auto"/>
        <w:ind w:left="-283" w:right="-283"/>
        <w:contextualSpacing/>
        <w:jc w:val="both"/>
        <w:rPr>
          <w:rFonts w:ascii="Arial" w:hAnsi="Arial" w:cs="Arial"/>
          <w:b/>
        </w:rPr>
      </w:pPr>
    </w:p>
    <w:p w14:paraId="223086C5" w14:textId="77777777" w:rsidR="0036569E" w:rsidRPr="002B5B1B" w:rsidRDefault="0036569E" w:rsidP="00EC3E93">
      <w:pPr>
        <w:pStyle w:val="NormalWeb"/>
        <w:spacing w:before="0" w:beforeAutospacing="0" w:line="360" w:lineRule="auto"/>
        <w:ind w:left="-283" w:right="-283"/>
        <w:contextualSpacing/>
        <w:jc w:val="both"/>
        <w:rPr>
          <w:rFonts w:ascii="Arial" w:hAnsi="Arial" w:cs="Arial"/>
          <w:b/>
        </w:rPr>
      </w:pPr>
      <w:r w:rsidRPr="002B5B1B">
        <w:rPr>
          <w:rFonts w:ascii="Arial" w:hAnsi="Arial" w:cs="Arial"/>
          <w:b/>
        </w:rPr>
        <w:t>Agravios.</w:t>
      </w:r>
    </w:p>
    <w:p w14:paraId="3AAEF893" w14:textId="77777777" w:rsidR="0016530B" w:rsidRDefault="0016530B" w:rsidP="00EC3E93">
      <w:pPr>
        <w:pStyle w:val="NormalWeb"/>
        <w:spacing w:before="0" w:beforeAutospacing="0" w:line="360" w:lineRule="auto"/>
        <w:ind w:left="-283" w:right="-283"/>
        <w:contextualSpacing/>
        <w:jc w:val="both"/>
        <w:rPr>
          <w:rFonts w:ascii="Arial" w:hAnsi="Arial" w:cs="Arial"/>
          <w:bCs/>
        </w:rPr>
      </w:pPr>
    </w:p>
    <w:p w14:paraId="65830467" w14:textId="77777777" w:rsidR="00DF7C3F" w:rsidRPr="002B5B1B" w:rsidRDefault="00DF7C3F" w:rsidP="00EC3E93">
      <w:pPr>
        <w:pStyle w:val="NormalWeb"/>
        <w:spacing w:before="0" w:beforeAutospacing="0" w:line="360" w:lineRule="auto"/>
        <w:ind w:left="-283" w:right="-283"/>
        <w:contextualSpacing/>
        <w:jc w:val="both"/>
        <w:rPr>
          <w:rFonts w:ascii="Arial" w:hAnsi="Arial" w:cs="Arial"/>
          <w:bCs/>
        </w:rPr>
      </w:pPr>
      <w:r w:rsidRPr="002B5B1B">
        <w:rPr>
          <w:rFonts w:ascii="Arial" w:hAnsi="Arial" w:cs="Arial"/>
          <w:bCs/>
        </w:rPr>
        <w:t>Del medio de impugnación</w:t>
      </w:r>
      <w:r w:rsidR="00802C62" w:rsidRPr="002B5B1B">
        <w:rPr>
          <w:rFonts w:ascii="Arial" w:hAnsi="Arial" w:cs="Arial"/>
          <w:bCs/>
        </w:rPr>
        <w:t>,</w:t>
      </w:r>
      <w:r w:rsidRPr="002B5B1B">
        <w:rPr>
          <w:rFonts w:ascii="Arial" w:hAnsi="Arial" w:cs="Arial"/>
          <w:bCs/>
        </w:rPr>
        <w:t xml:space="preserve"> se desprende que </w:t>
      </w:r>
      <w:r w:rsidR="0016530B">
        <w:rPr>
          <w:rFonts w:ascii="Arial" w:hAnsi="Arial" w:cs="Arial"/>
          <w:bCs/>
        </w:rPr>
        <w:t>e</w:t>
      </w:r>
      <w:r w:rsidRPr="002B5B1B">
        <w:rPr>
          <w:rFonts w:ascii="Arial" w:hAnsi="Arial" w:cs="Arial"/>
          <w:bCs/>
        </w:rPr>
        <w:t>l recurrente se duele medularmente de que:</w:t>
      </w:r>
    </w:p>
    <w:p w14:paraId="6E4CDDEC" w14:textId="77777777" w:rsidR="00DF7C3F" w:rsidRPr="002B5B1B" w:rsidRDefault="00DF7C3F" w:rsidP="00EC3E93">
      <w:pPr>
        <w:pStyle w:val="NormalWeb"/>
        <w:spacing w:before="0" w:beforeAutospacing="0" w:line="360" w:lineRule="auto"/>
        <w:ind w:left="-283" w:right="-283"/>
        <w:contextualSpacing/>
        <w:jc w:val="both"/>
        <w:rPr>
          <w:rFonts w:ascii="Arial" w:hAnsi="Arial" w:cs="Arial"/>
          <w:bCs/>
        </w:rPr>
      </w:pPr>
    </w:p>
    <w:p w14:paraId="15EAA644" w14:textId="77777777" w:rsidR="00D33DCB" w:rsidRDefault="00DF7C3F" w:rsidP="00EC3E93">
      <w:pPr>
        <w:pStyle w:val="NormalWeb"/>
        <w:spacing w:before="0" w:beforeAutospacing="0" w:line="360" w:lineRule="auto"/>
        <w:ind w:left="-283" w:right="-283"/>
        <w:contextualSpacing/>
        <w:jc w:val="both"/>
        <w:rPr>
          <w:rFonts w:ascii="Arial" w:hAnsi="Arial" w:cs="Arial"/>
          <w:bCs/>
        </w:rPr>
      </w:pPr>
      <w:r w:rsidRPr="002B5B1B">
        <w:rPr>
          <w:rFonts w:ascii="Arial" w:hAnsi="Arial" w:cs="Arial"/>
          <w:b/>
          <w:bCs/>
        </w:rPr>
        <w:lastRenderedPageBreak/>
        <w:t xml:space="preserve">a) </w:t>
      </w:r>
      <w:r w:rsidR="001F6B9C" w:rsidRPr="002B5B1B">
        <w:rPr>
          <w:rFonts w:ascii="Arial" w:hAnsi="Arial" w:cs="Arial"/>
          <w:bCs/>
        </w:rPr>
        <w:t>La</w:t>
      </w:r>
      <w:r w:rsidR="0016530B">
        <w:rPr>
          <w:rFonts w:ascii="Arial" w:hAnsi="Arial" w:cs="Arial"/>
          <w:bCs/>
        </w:rPr>
        <w:t xml:space="preserve"> resolución </w:t>
      </w:r>
      <w:r w:rsidR="001F6B9C" w:rsidRPr="002B5B1B">
        <w:rPr>
          <w:rFonts w:ascii="Arial" w:hAnsi="Arial" w:cs="Arial"/>
          <w:bCs/>
        </w:rPr>
        <w:t>impugnada transgrede los artículos 14, 16</w:t>
      </w:r>
      <w:r w:rsidR="0016530B">
        <w:rPr>
          <w:rFonts w:ascii="Arial" w:hAnsi="Arial" w:cs="Arial"/>
          <w:bCs/>
        </w:rPr>
        <w:t>, 17,</w:t>
      </w:r>
      <w:r w:rsidR="001F6B9C" w:rsidRPr="002B5B1B">
        <w:rPr>
          <w:rFonts w:ascii="Arial" w:hAnsi="Arial" w:cs="Arial"/>
          <w:bCs/>
        </w:rPr>
        <w:t xml:space="preserve"> 41 </w:t>
      </w:r>
      <w:r w:rsidR="0016530B">
        <w:rPr>
          <w:rFonts w:ascii="Arial" w:hAnsi="Arial" w:cs="Arial"/>
          <w:bCs/>
        </w:rPr>
        <w:t xml:space="preserve">y 116 </w:t>
      </w:r>
      <w:r w:rsidR="001F6B9C" w:rsidRPr="002B5B1B">
        <w:rPr>
          <w:rFonts w:ascii="Arial" w:hAnsi="Arial" w:cs="Arial"/>
          <w:bCs/>
        </w:rPr>
        <w:t>de la Constitución Federal</w:t>
      </w:r>
      <w:r w:rsidR="0016530B">
        <w:rPr>
          <w:rFonts w:ascii="Arial" w:hAnsi="Arial" w:cs="Arial"/>
          <w:bCs/>
        </w:rPr>
        <w:t>, 213 numerales 1, 3</w:t>
      </w:r>
      <w:r w:rsidR="00D33DCB">
        <w:rPr>
          <w:rFonts w:ascii="Arial" w:hAnsi="Arial" w:cs="Arial"/>
          <w:bCs/>
        </w:rPr>
        <w:t xml:space="preserve"> y 4 de la Ley General de Instituciones y Procedimientos Electorales, 166 del Código Electoral y </w:t>
      </w:r>
      <w:r w:rsidR="00F31343">
        <w:rPr>
          <w:rFonts w:ascii="Arial" w:hAnsi="Arial" w:cs="Arial"/>
          <w:bCs/>
        </w:rPr>
        <w:t xml:space="preserve">en general </w:t>
      </w:r>
      <w:r w:rsidR="00D33DCB">
        <w:rPr>
          <w:rFonts w:ascii="Arial" w:hAnsi="Arial" w:cs="Arial"/>
          <w:bCs/>
        </w:rPr>
        <w:t>el Reglamento de Quejas</w:t>
      </w:r>
      <w:r w:rsidR="00F31343">
        <w:rPr>
          <w:rFonts w:ascii="Arial" w:hAnsi="Arial" w:cs="Arial"/>
          <w:bCs/>
        </w:rPr>
        <w:t>,</w:t>
      </w:r>
      <w:r w:rsidR="00D33DCB">
        <w:rPr>
          <w:rFonts w:ascii="Arial" w:hAnsi="Arial" w:cs="Arial"/>
          <w:bCs/>
        </w:rPr>
        <w:t xml:space="preserve"> ya que se le impidió tener acceso a una certificación de hechos para acreditar actos anticipados de campaña</w:t>
      </w:r>
      <w:r w:rsidR="00F31343">
        <w:rPr>
          <w:rFonts w:ascii="Arial" w:hAnsi="Arial" w:cs="Arial"/>
          <w:bCs/>
        </w:rPr>
        <w:t>,</w:t>
      </w:r>
      <w:r w:rsidR="00D33DCB">
        <w:rPr>
          <w:rFonts w:ascii="Arial" w:hAnsi="Arial" w:cs="Arial"/>
          <w:bCs/>
        </w:rPr>
        <w:t xml:space="preserve"> que generan un posicionamiento indebido </w:t>
      </w:r>
      <w:r w:rsidR="002A5350">
        <w:rPr>
          <w:rFonts w:ascii="Arial" w:hAnsi="Arial" w:cs="Arial"/>
          <w:bCs/>
        </w:rPr>
        <w:t xml:space="preserve">de candidato, </w:t>
      </w:r>
      <w:r w:rsidR="00D33DCB">
        <w:rPr>
          <w:rFonts w:ascii="Arial" w:hAnsi="Arial" w:cs="Arial"/>
          <w:bCs/>
        </w:rPr>
        <w:t xml:space="preserve">en la contienda electoral. </w:t>
      </w:r>
    </w:p>
    <w:p w14:paraId="65F9382C" w14:textId="77777777" w:rsidR="00DF7C3F" w:rsidRPr="002B5B1B" w:rsidRDefault="00DF7C3F" w:rsidP="00EC3E93">
      <w:pPr>
        <w:pStyle w:val="NormalWeb"/>
        <w:spacing w:before="0" w:beforeAutospacing="0" w:line="360" w:lineRule="auto"/>
        <w:ind w:left="-283" w:right="-283"/>
        <w:contextualSpacing/>
        <w:jc w:val="both"/>
        <w:rPr>
          <w:rFonts w:ascii="Arial" w:hAnsi="Arial" w:cs="Arial"/>
          <w:b/>
          <w:bCs/>
        </w:rPr>
      </w:pPr>
    </w:p>
    <w:p w14:paraId="24ECD60A" w14:textId="77777777" w:rsidR="00D33DCB" w:rsidRDefault="00DF7C3F" w:rsidP="00EC3E93">
      <w:pPr>
        <w:pStyle w:val="NormalWeb"/>
        <w:spacing w:before="0" w:beforeAutospacing="0" w:line="360" w:lineRule="auto"/>
        <w:ind w:left="-283" w:right="-283"/>
        <w:contextualSpacing/>
        <w:jc w:val="both"/>
        <w:rPr>
          <w:rFonts w:ascii="Arial" w:hAnsi="Arial" w:cs="Arial"/>
          <w:bCs/>
        </w:rPr>
      </w:pPr>
      <w:r w:rsidRPr="002B5B1B">
        <w:rPr>
          <w:rFonts w:ascii="Arial" w:hAnsi="Arial" w:cs="Arial"/>
          <w:b/>
          <w:bCs/>
        </w:rPr>
        <w:t xml:space="preserve">b) </w:t>
      </w:r>
      <w:r w:rsidRPr="002B5B1B">
        <w:rPr>
          <w:rFonts w:ascii="Arial" w:hAnsi="Arial" w:cs="Arial"/>
          <w:bCs/>
        </w:rPr>
        <w:t xml:space="preserve"> </w:t>
      </w:r>
      <w:r w:rsidR="0054738D" w:rsidRPr="002B5B1B">
        <w:rPr>
          <w:rFonts w:ascii="Arial" w:hAnsi="Arial" w:cs="Arial"/>
          <w:bCs/>
        </w:rPr>
        <w:t>Refiere</w:t>
      </w:r>
      <w:r w:rsidR="00D33DCB">
        <w:rPr>
          <w:rFonts w:ascii="Arial" w:hAnsi="Arial" w:cs="Arial"/>
          <w:bCs/>
        </w:rPr>
        <w:t xml:space="preserve"> que en la prevención que se le realizó, solo se le solicitó señalar una narración clara de los actos o hechos que se pretend</w:t>
      </w:r>
      <w:r w:rsidR="00F31343">
        <w:rPr>
          <w:rFonts w:ascii="Arial" w:hAnsi="Arial" w:cs="Arial"/>
          <w:bCs/>
        </w:rPr>
        <w:t>ía</w:t>
      </w:r>
      <w:r w:rsidR="00D33DCB">
        <w:rPr>
          <w:rFonts w:ascii="Arial" w:hAnsi="Arial" w:cs="Arial"/>
          <w:bCs/>
        </w:rPr>
        <w:t xml:space="preserve"> constatar</w:t>
      </w:r>
      <w:r w:rsidR="00F31343">
        <w:rPr>
          <w:rFonts w:ascii="Arial" w:hAnsi="Arial" w:cs="Arial"/>
          <w:bCs/>
        </w:rPr>
        <w:t>, es decir, únicamente se le pidió aclarar si la intención del peticionario era la de realizar la certificación independientemente de si se encontraba algún video o imagen del candidato Daniel López Ponce, sin que se hubiese requerido precisar circunstancias de tiempo, modo y lugar como se establece en el acuerdo ahora impugnado.</w:t>
      </w:r>
      <w:r w:rsidR="00D33DCB">
        <w:rPr>
          <w:rFonts w:ascii="Arial" w:hAnsi="Arial" w:cs="Arial"/>
          <w:bCs/>
        </w:rPr>
        <w:t xml:space="preserve">  </w:t>
      </w:r>
    </w:p>
    <w:p w14:paraId="2CDC003F" w14:textId="77777777" w:rsidR="00F31343" w:rsidRDefault="00F31343" w:rsidP="00EC3E93">
      <w:pPr>
        <w:pStyle w:val="NormalWeb"/>
        <w:spacing w:before="0" w:beforeAutospacing="0" w:line="360" w:lineRule="auto"/>
        <w:ind w:left="-283" w:right="-283"/>
        <w:contextualSpacing/>
        <w:jc w:val="both"/>
        <w:rPr>
          <w:rFonts w:ascii="Arial" w:hAnsi="Arial" w:cs="Arial"/>
          <w:bCs/>
        </w:rPr>
      </w:pPr>
    </w:p>
    <w:p w14:paraId="0F0236B9" w14:textId="77777777" w:rsidR="00DF7C3F" w:rsidRPr="002B5B1B" w:rsidRDefault="00F31343" w:rsidP="00EC3E93">
      <w:pPr>
        <w:pStyle w:val="NormalWeb"/>
        <w:spacing w:before="0" w:beforeAutospacing="0" w:line="360" w:lineRule="auto"/>
        <w:ind w:left="-283" w:right="-283"/>
        <w:contextualSpacing/>
        <w:jc w:val="both"/>
        <w:rPr>
          <w:rFonts w:ascii="Arial" w:hAnsi="Arial" w:cs="Arial"/>
          <w:bCs/>
        </w:rPr>
      </w:pPr>
      <w:r>
        <w:rPr>
          <w:rFonts w:ascii="Arial" w:hAnsi="Arial" w:cs="Arial"/>
          <w:b/>
          <w:bCs/>
        </w:rPr>
        <w:t xml:space="preserve">c) </w:t>
      </w:r>
      <w:r>
        <w:rPr>
          <w:rFonts w:ascii="Arial" w:hAnsi="Arial" w:cs="Arial"/>
          <w:bCs/>
        </w:rPr>
        <w:t>Que</w:t>
      </w:r>
      <w:r w:rsidR="00F77D8C">
        <w:rPr>
          <w:rFonts w:ascii="Arial" w:hAnsi="Arial" w:cs="Arial"/>
          <w:bCs/>
        </w:rPr>
        <w:t xml:space="preserve">, por tanto, en su momento se </w:t>
      </w:r>
      <w:r>
        <w:rPr>
          <w:rFonts w:ascii="Arial" w:hAnsi="Arial" w:cs="Arial"/>
          <w:bCs/>
        </w:rPr>
        <w:t xml:space="preserve">cumplió cabalmente el requerimiento, puesto que </w:t>
      </w:r>
      <w:r w:rsidR="00D33DCB">
        <w:rPr>
          <w:rFonts w:ascii="Arial" w:hAnsi="Arial" w:cs="Arial"/>
          <w:bCs/>
        </w:rPr>
        <w:t xml:space="preserve">se dividieron las </w:t>
      </w:r>
      <w:r>
        <w:rPr>
          <w:rFonts w:ascii="Arial" w:hAnsi="Arial" w:cs="Arial"/>
          <w:bCs/>
        </w:rPr>
        <w:t>“</w:t>
      </w:r>
      <w:r w:rsidR="00D33DCB">
        <w:rPr>
          <w:rFonts w:ascii="Arial" w:hAnsi="Arial" w:cs="Arial"/>
          <w:bCs/>
        </w:rPr>
        <w:t xml:space="preserve">direcciones </w:t>
      </w:r>
      <w:r>
        <w:rPr>
          <w:rFonts w:ascii="Arial" w:hAnsi="Arial" w:cs="Arial"/>
          <w:bCs/>
        </w:rPr>
        <w:t>con</w:t>
      </w:r>
      <w:r w:rsidR="00D33DCB">
        <w:rPr>
          <w:rFonts w:ascii="Arial" w:hAnsi="Arial" w:cs="Arial"/>
          <w:bCs/>
        </w:rPr>
        <w:t xml:space="preserve"> su modalidad</w:t>
      </w:r>
      <w:r>
        <w:rPr>
          <w:rFonts w:ascii="Arial" w:hAnsi="Arial" w:cs="Arial"/>
          <w:bCs/>
        </w:rPr>
        <w:t>”</w:t>
      </w:r>
      <w:r w:rsidR="00D33DCB">
        <w:rPr>
          <w:rFonts w:ascii="Arial" w:hAnsi="Arial" w:cs="Arial"/>
          <w:bCs/>
        </w:rPr>
        <w:t xml:space="preserve"> e</w:t>
      </w:r>
      <w:r w:rsidR="00F77D8C">
        <w:rPr>
          <w:rFonts w:ascii="Arial" w:hAnsi="Arial" w:cs="Arial"/>
          <w:bCs/>
        </w:rPr>
        <w:t>,</w:t>
      </w:r>
      <w:r w:rsidR="00D33DCB">
        <w:rPr>
          <w:rFonts w:ascii="Arial" w:hAnsi="Arial" w:cs="Arial"/>
          <w:bCs/>
        </w:rPr>
        <w:t xml:space="preserve"> incluso</w:t>
      </w:r>
      <w:r w:rsidR="00F77D8C">
        <w:rPr>
          <w:rFonts w:ascii="Arial" w:hAnsi="Arial" w:cs="Arial"/>
          <w:bCs/>
        </w:rPr>
        <w:t>,</w:t>
      </w:r>
      <w:r w:rsidR="00D33DCB">
        <w:rPr>
          <w:rFonts w:ascii="Arial" w:hAnsi="Arial" w:cs="Arial"/>
          <w:bCs/>
        </w:rPr>
        <w:t xml:space="preserve"> se ofrecieron las pruebas técnicas por separado (de cada una de las direcciones electrónicas) por lo que no es posible que se gener</w:t>
      </w:r>
      <w:r>
        <w:rPr>
          <w:rFonts w:ascii="Arial" w:hAnsi="Arial" w:cs="Arial"/>
          <w:bCs/>
        </w:rPr>
        <w:t>ara alguna</w:t>
      </w:r>
      <w:r w:rsidR="00D33DCB">
        <w:rPr>
          <w:rFonts w:ascii="Arial" w:hAnsi="Arial" w:cs="Arial"/>
          <w:bCs/>
        </w:rPr>
        <w:t xml:space="preserve"> confusión.</w:t>
      </w:r>
    </w:p>
    <w:p w14:paraId="62FA15C5" w14:textId="77777777" w:rsidR="00DF7C3F" w:rsidRPr="002B5B1B" w:rsidRDefault="00DF7C3F" w:rsidP="00EC3E93">
      <w:pPr>
        <w:pStyle w:val="NormalWeb"/>
        <w:spacing w:before="0" w:beforeAutospacing="0" w:line="360" w:lineRule="auto"/>
        <w:ind w:left="-283" w:right="-283"/>
        <w:contextualSpacing/>
        <w:jc w:val="both"/>
        <w:rPr>
          <w:rFonts w:ascii="Arial" w:hAnsi="Arial" w:cs="Arial"/>
          <w:bCs/>
        </w:rPr>
      </w:pPr>
    </w:p>
    <w:p w14:paraId="2F221A1B" w14:textId="4264FFEE" w:rsidR="00F31343" w:rsidRDefault="004B43DD" w:rsidP="00EC3E93">
      <w:pPr>
        <w:pStyle w:val="NormalWeb"/>
        <w:spacing w:before="0" w:beforeAutospacing="0" w:line="360" w:lineRule="auto"/>
        <w:ind w:left="-283" w:right="-283"/>
        <w:contextualSpacing/>
        <w:jc w:val="both"/>
        <w:rPr>
          <w:rFonts w:ascii="Arial" w:hAnsi="Arial" w:cs="Arial"/>
          <w:bCs/>
        </w:rPr>
      </w:pPr>
      <w:r>
        <w:rPr>
          <w:rFonts w:ascii="Arial" w:hAnsi="Arial" w:cs="Arial"/>
          <w:b/>
          <w:bCs/>
        </w:rPr>
        <w:t>d</w:t>
      </w:r>
      <w:r w:rsidR="00DF7C3F" w:rsidRPr="002B5B1B">
        <w:rPr>
          <w:rFonts w:ascii="Arial" w:hAnsi="Arial" w:cs="Arial"/>
          <w:b/>
          <w:bCs/>
        </w:rPr>
        <w:t xml:space="preserve">) </w:t>
      </w:r>
      <w:r w:rsidR="00466EE3" w:rsidRPr="002B5B1B">
        <w:rPr>
          <w:rFonts w:ascii="Arial" w:hAnsi="Arial" w:cs="Arial"/>
          <w:bCs/>
        </w:rPr>
        <w:t>Aduce</w:t>
      </w:r>
      <w:r w:rsidR="00D33DCB">
        <w:rPr>
          <w:rFonts w:ascii="Arial" w:hAnsi="Arial" w:cs="Arial"/>
          <w:bCs/>
        </w:rPr>
        <w:t xml:space="preserve"> </w:t>
      </w:r>
      <w:r w:rsidR="00F31343">
        <w:rPr>
          <w:rFonts w:ascii="Arial" w:hAnsi="Arial" w:cs="Arial"/>
          <w:bCs/>
        </w:rPr>
        <w:t>falta de congruencia de la determinación y que</w:t>
      </w:r>
      <w:r w:rsidR="003B7A4B">
        <w:rPr>
          <w:rFonts w:ascii="Arial" w:hAnsi="Arial" w:cs="Arial"/>
          <w:bCs/>
        </w:rPr>
        <w:t>, en tal orden,</w:t>
      </w:r>
      <w:r w:rsidR="00F31343">
        <w:rPr>
          <w:rFonts w:ascii="Arial" w:hAnsi="Arial" w:cs="Arial"/>
          <w:bCs/>
        </w:rPr>
        <w:t xml:space="preserve"> </w:t>
      </w:r>
      <w:r w:rsidR="00D33DCB">
        <w:rPr>
          <w:rFonts w:ascii="Arial" w:hAnsi="Arial" w:cs="Arial"/>
          <w:bCs/>
        </w:rPr>
        <w:t>es incorrect</w:t>
      </w:r>
      <w:r w:rsidR="00F31343">
        <w:rPr>
          <w:rFonts w:ascii="Arial" w:hAnsi="Arial" w:cs="Arial"/>
          <w:bCs/>
        </w:rPr>
        <w:t>o</w:t>
      </w:r>
      <w:r w:rsidR="00D33DCB">
        <w:rPr>
          <w:rFonts w:ascii="Arial" w:hAnsi="Arial" w:cs="Arial"/>
          <w:bCs/>
        </w:rPr>
        <w:t xml:space="preserve"> que se hubiese aplicado el artículo 25, inciso c) del Reglamento de Quejas</w:t>
      </w:r>
      <w:r w:rsidR="002A5350">
        <w:rPr>
          <w:rFonts w:ascii="Arial" w:hAnsi="Arial" w:cs="Arial"/>
          <w:bCs/>
        </w:rPr>
        <w:t xml:space="preserve"> (sic)</w:t>
      </w:r>
      <w:r w:rsidR="00F31343">
        <w:rPr>
          <w:rFonts w:ascii="Arial" w:hAnsi="Arial" w:cs="Arial"/>
          <w:bCs/>
        </w:rPr>
        <w:t>, dado que, si se previno por un tema, se puede concluir que todo lo demás estaba correctamente planteado. Sin embargo,</w:t>
      </w:r>
      <w:r w:rsidR="003B7A4B">
        <w:rPr>
          <w:rFonts w:ascii="Arial" w:hAnsi="Arial" w:cs="Arial"/>
          <w:bCs/>
        </w:rPr>
        <w:t xml:space="preserve"> la autoridad responsable indebidamente volvió </w:t>
      </w:r>
      <w:r w:rsidR="00F31343">
        <w:rPr>
          <w:rFonts w:ascii="Arial" w:hAnsi="Arial" w:cs="Arial"/>
          <w:bCs/>
        </w:rPr>
        <w:t>a ca</w:t>
      </w:r>
      <w:r w:rsidR="003B7A4B">
        <w:rPr>
          <w:rFonts w:ascii="Arial" w:hAnsi="Arial" w:cs="Arial"/>
          <w:bCs/>
        </w:rPr>
        <w:t>lificar la petición y la declaró</w:t>
      </w:r>
      <w:r w:rsidR="00F31343">
        <w:rPr>
          <w:rFonts w:ascii="Arial" w:hAnsi="Arial" w:cs="Arial"/>
          <w:bCs/>
        </w:rPr>
        <w:t xml:space="preserve"> improcedente por una cuestión que no fue motivo de la prevención que se le hizo.</w:t>
      </w:r>
    </w:p>
    <w:p w14:paraId="4A505B18" w14:textId="77777777" w:rsidR="00DA5C4E" w:rsidRDefault="00D53028" w:rsidP="00452624">
      <w:pPr>
        <w:pStyle w:val="Textoindependiente"/>
        <w:spacing w:line="360" w:lineRule="auto"/>
        <w:ind w:left="-284" w:right="-284"/>
        <w:jc w:val="both"/>
        <w:rPr>
          <w:b/>
          <w:sz w:val="24"/>
          <w:szCs w:val="24"/>
          <w:lang w:val="es-MX"/>
        </w:rPr>
      </w:pPr>
      <w:r>
        <w:rPr>
          <w:b/>
          <w:sz w:val="24"/>
          <w:szCs w:val="24"/>
          <w:lang w:val="es-MX"/>
        </w:rPr>
        <w:t xml:space="preserve">CUARTO. </w:t>
      </w:r>
      <w:r w:rsidR="00B4693D" w:rsidRPr="002B5B1B">
        <w:rPr>
          <w:b/>
          <w:sz w:val="24"/>
          <w:szCs w:val="24"/>
          <w:lang w:val="es-MX"/>
        </w:rPr>
        <w:t xml:space="preserve">Estudio de fondo. </w:t>
      </w:r>
    </w:p>
    <w:p w14:paraId="07C38708" w14:textId="77777777" w:rsidR="00452624" w:rsidRPr="002B5B1B" w:rsidRDefault="00452624" w:rsidP="00452624">
      <w:pPr>
        <w:pStyle w:val="Textoindependiente"/>
        <w:spacing w:line="360" w:lineRule="auto"/>
        <w:ind w:left="-284" w:right="-284"/>
        <w:jc w:val="both"/>
        <w:rPr>
          <w:b/>
          <w:sz w:val="24"/>
          <w:szCs w:val="24"/>
          <w:lang w:val="es-MX"/>
        </w:rPr>
      </w:pPr>
    </w:p>
    <w:p w14:paraId="731FF32D" w14:textId="157F4164" w:rsidR="00780EAB" w:rsidRDefault="00F31343" w:rsidP="00452624">
      <w:pPr>
        <w:pStyle w:val="Textoindependiente"/>
        <w:spacing w:line="360" w:lineRule="auto"/>
        <w:ind w:left="-284" w:right="-284"/>
        <w:jc w:val="both"/>
        <w:rPr>
          <w:sz w:val="24"/>
          <w:szCs w:val="24"/>
          <w:lang w:val="es-MX"/>
        </w:rPr>
      </w:pPr>
      <w:r>
        <w:rPr>
          <w:sz w:val="24"/>
          <w:szCs w:val="24"/>
          <w:lang w:val="es-MX"/>
        </w:rPr>
        <w:t>En el caso que nos ocupa, de las constancias que obran en autos, se desprende que</w:t>
      </w:r>
      <w:r w:rsidR="002A5350">
        <w:rPr>
          <w:sz w:val="24"/>
          <w:szCs w:val="24"/>
          <w:lang w:val="es-MX"/>
        </w:rPr>
        <w:t xml:space="preserve"> </w:t>
      </w:r>
      <w:r w:rsidR="00780EAB">
        <w:rPr>
          <w:sz w:val="24"/>
          <w:szCs w:val="24"/>
          <w:lang w:val="es-MX"/>
        </w:rPr>
        <w:t xml:space="preserve">el ahora recurrente presentó un escrito solicitando la realización de una oficialía electoral para certificar el contenido de diversas ligas electrónicas de la plataforma </w:t>
      </w:r>
      <w:r w:rsidR="00780EAB" w:rsidRPr="00780EAB">
        <w:rPr>
          <w:i/>
          <w:sz w:val="24"/>
          <w:szCs w:val="24"/>
          <w:lang w:val="es-MX"/>
        </w:rPr>
        <w:t>Facebook</w:t>
      </w:r>
      <w:r w:rsidR="00780EAB">
        <w:rPr>
          <w:sz w:val="24"/>
          <w:szCs w:val="24"/>
          <w:lang w:val="es-MX"/>
        </w:rPr>
        <w:t xml:space="preserve">, </w:t>
      </w:r>
      <w:r w:rsidR="003B7A4B">
        <w:rPr>
          <w:sz w:val="24"/>
          <w:szCs w:val="24"/>
          <w:lang w:val="es-MX"/>
        </w:rPr>
        <w:t>a fin de</w:t>
      </w:r>
      <w:r w:rsidR="00780EAB">
        <w:rPr>
          <w:sz w:val="24"/>
          <w:szCs w:val="24"/>
          <w:lang w:val="es-MX"/>
        </w:rPr>
        <w:t xml:space="preserve"> acreditar la existencia de publicidad </w:t>
      </w:r>
      <w:r w:rsidR="003B7A4B">
        <w:rPr>
          <w:sz w:val="24"/>
          <w:szCs w:val="24"/>
          <w:lang w:val="es-MX"/>
        </w:rPr>
        <w:t xml:space="preserve">supuestamente </w:t>
      </w:r>
      <w:r w:rsidR="00780EAB">
        <w:rPr>
          <w:sz w:val="24"/>
          <w:szCs w:val="24"/>
          <w:lang w:val="es-MX"/>
        </w:rPr>
        <w:t>constitutiva de actos anticipados de campaña.</w:t>
      </w:r>
    </w:p>
    <w:p w14:paraId="2BC10B2C" w14:textId="77777777" w:rsidR="00780EAB" w:rsidRDefault="00780EAB" w:rsidP="00452624">
      <w:pPr>
        <w:pStyle w:val="Textoindependiente"/>
        <w:spacing w:line="360" w:lineRule="auto"/>
        <w:ind w:left="-284" w:right="-284"/>
        <w:jc w:val="both"/>
        <w:rPr>
          <w:sz w:val="24"/>
          <w:szCs w:val="24"/>
          <w:lang w:val="es-MX"/>
        </w:rPr>
      </w:pPr>
    </w:p>
    <w:p w14:paraId="27D65A59" w14:textId="67375D2C" w:rsidR="00F31343" w:rsidRPr="00F31343" w:rsidRDefault="003B7A4B" w:rsidP="00452624">
      <w:pPr>
        <w:pStyle w:val="Textoindependiente"/>
        <w:spacing w:line="360" w:lineRule="auto"/>
        <w:ind w:left="-284" w:right="-284"/>
        <w:jc w:val="both"/>
        <w:rPr>
          <w:sz w:val="24"/>
          <w:szCs w:val="24"/>
          <w:lang w:val="es-MX"/>
        </w:rPr>
      </w:pPr>
      <w:r>
        <w:rPr>
          <w:sz w:val="24"/>
          <w:szCs w:val="24"/>
          <w:lang w:val="es-MX"/>
        </w:rPr>
        <w:t>M</w:t>
      </w:r>
      <w:r w:rsidR="002A5350">
        <w:rPr>
          <w:sz w:val="24"/>
          <w:szCs w:val="24"/>
          <w:lang w:val="es-MX"/>
        </w:rPr>
        <w:t xml:space="preserve">ediante acuerdo de dieciséis </w:t>
      </w:r>
      <w:r w:rsidR="00F31343">
        <w:rPr>
          <w:sz w:val="24"/>
          <w:szCs w:val="24"/>
          <w:lang w:val="es-MX"/>
        </w:rPr>
        <w:t xml:space="preserve">de mayo, la autoridad </w:t>
      </w:r>
      <w:r w:rsidR="00780EAB">
        <w:rPr>
          <w:sz w:val="24"/>
          <w:szCs w:val="24"/>
          <w:lang w:val="es-MX"/>
        </w:rPr>
        <w:t xml:space="preserve">responsable </w:t>
      </w:r>
      <w:r w:rsidR="004517CB">
        <w:rPr>
          <w:sz w:val="24"/>
          <w:szCs w:val="24"/>
          <w:lang w:val="es-MX"/>
        </w:rPr>
        <w:t>precisó</w:t>
      </w:r>
      <w:r w:rsidR="00780EAB">
        <w:rPr>
          <w:sz w:val="24"/>
          <w:szCs w:val="24"/>
          <w:lang w:val="es-MX"/>
        </w:rPr>
        <w:t xml:space="preserve"> que </w:t>
      </w:r>
      <w:r w:rsidR="00780EAB">
        <w:rPr>
          <w:sz w:val="24"/>
          <w:szCs w:val="24"/>
          <w:lang w:val="es-MX"/>
        </w:rPr>
        <w:lastRenderedPageBreak/>
        <w:t>la solicitud de oficialía electoral se había realizado de manera condicionada</w:t>
      </w:r>
      <w:r w:rsidR="004517CB">
        <w:rPr>
          <w:sz w:val="24"/>
          <w:szCs w:val="24"/>
          <w:lang w:val="es-MX"/>
        </w:rPr>
        <w:t>, pero que no era clara</w:t>
      </w:r>
      <w:r w:rsidR="00780EAB">
        <w:rPr>
          <w:sz w:val="24"/>
          <w:szCs w:val="24"/>
          <w:lang w:val="es-MX"/>
        </w:rPr>
        <w:t xml:space="preserve">, por lo que le realizó </w:t>
      </w:r>
      <w:r w:rsidR="00F31343">
        <w:rPr>
          <w:sz w:val="24"/>
          <w:szCs w:val="24"/>
          <w:lang w:val="es-MX"/>
        </w:rPr>
        <w:t>una prevención</w:t>
      </w:r>
      <w:r w:rsidR="004517CB">
        <w:rPr>
          <w:sz w:val="24"/>
          <w:szCs w:val="24"/>
          <w:lang w:val="es-MX"/>
        </w:rPr>
        <w:t xml:space="preserve"> al promovente</w:t>
      </w:r>
      <w:r w:rsidR="00780EAB">
        <w:rPr>
          <w:sz w:val="24"/>
          <w:szCs w:val="24"/>
          <w:lang w:val="es-MX"/>
        </w:rPr>
        <w:t xml:space="preserve">, </w:t>
      </w:r>
      <w:r w:rsidR="004517CB">
        <w:rPr>
          <w:sz w:val="24"/>
          <w:szCs w:val="24"/>
          <w:lang w:val="es-MX"/>
        </w:rPr>
        <w:t xml:space="preserve">en términos de lo dispuesto por </w:t>
      </w:r>
      <w:r w:rsidR="002A5350">
        <w:rPr>
          <w:sz w:val="24"/>
          <w:szCs w:val="24"/>
          <w:lang w:val="es-MX"/>
        </w:rPr>
        <w:t>los</w:t>
      </w:r>
      <w:r w:rsidR="00F31343">
        <w:rPr>
          <w:sz w:val="24"/>
          <w:szCs w:val="24"/>
          <w:lang w:val="es-MX"/>
        </w:rPr>
        <w:t xml:space="preserve"> artículo</w:t>
      </w:r>
      <w:r w:rsidR="002A5350">
        <w:rPr>
          <w:sz w:val="24"/>
          <w:szCs w:val="24"/>
          <w:lang w:val="es-MX"/>
        </w:rPr>
        <w:t>s 24</w:t>
      </w:r>
      <w:r w:rsidR="004517CB">
        <w:rPr>
          <w:sz w:val="24"/>
          <w:szCs w:val="24"/>
          <w:lang w:val="es-MX"/>
        </w:rPr>
        <w:t>,</w:t>
      </w:r>
      <w:r w:rsidR="002A5350">
        <w:rPr>
          <w:sz w:val="24"/>
          <w:szCs w:val="24"/>
          <w:lang w:val="es-MX"/>
        </w:rPr>
        <w:t xml:space="preserve"> 25</w:t>
      </w:r>
      <w:r w:rsidR="004517CB">
        <w:rPr>
          <w:sz w:val="24"/>
          <w:szCs w:val="24"/>
          <w:lang w:val="es-MX"/>
        </w:rPr>
        <w:t xml:space="preserve">, inciso c) y 28 </w:t>
      </w:r>
      <w:r w:rsidR="00F31343">
        <w:rPr>
          <w:sz w:val="24"/>
          <w:szCs w:val="24"/>
          <w:lang w:val="es-MX"/>
        </w:rPr>
        <w:t xml:space="preserve">del Reglamento de </w:t>
      </w:r>
      <w:r w:rsidR="002A5350">
        <w:rPr>
          <w:sz w:val="24"/>
          <w:szCs w:val="24"/>
          <w:lang w:val="es-MX"/>
        </w:rPr>
        <w:t>la Oficialía Electoral del IEE</w:t>
      </w:r>
      <w:r w:rsidR="00F31343">
        <w:rPr>
          <w:sz w:val="24"/>
          <w:szCs w:val="24"/>
          <w:lang w:val="es-MX"/>
        </w:rPr>
        <w:t>.</w:t>
      </w:r>
    </w:p>
    <w:p w14:paraId="6554C71F" w14:textId="77777777" w:rsidR="00F31343" w:rsidRDefault="00F31343" w:rsidP="00452624">
      <w:pPr>
        <w:pStyle w:val="Textoindependiente"/>
        <w:spacing w:line="360" w:lineRule="auto"/>
        <w:ind w:left="-284" w:right="-284"/>
        <w:jc w:val="both"/>
        <w:rPr>
          <w:b/>
          <w:sz w:val="24"/>
          <w:szCs w:val="24"/>
          <w:lang w:val="es-MX"/>
        </w:rPr>
      </w:pPr>
    </w:p>
    <w:p w14:paraId="0067D259" w14:textId="77777777" w:rsidR="00F31343" w:rsidRDefault="00F31343" w:rsidP="00452624">
      <w:pPr>
        <w:pStyle w:val="Textoindependiente"/>
        <w:spacing w:line="360" w:lineRule="auto"/>
        <w:ind w:left="-284" w:right="-284"/>
        <w:jc w:val="both"/>
        <w:rPr>
          <w:sz w:val="24"/>
          <w:szCs w:val="24"/>
          <w:lang w:val="es-MX"/>
        </w:rPr>
      </w:pPr>
      <w:r>
        <w:rPr>
          <w:sz w:val="24"/>
          <w:szCs w:val="24"/>
          <w:lang w:val="es-MX"/>
        </w:rPr>
        <w:t>Tal</w:t>
      </w:r>
      <w:r w:rsidR="004517CB">
        <w:rPr>
          <w:sz w:val="24"/>
          <w:szCs w:val="24"/>
          <w:lang w:val="es-MX"/>
        </w:rPr>
        <w:t>es</w:t>
      </w:r>
      <w:r>
        <w:rPr>
          <w:sz w:val="24"/>
          <w:szCs w:val="24"/>
          <w:lang w:val="es-MX"/>
        </w:rPr>
        <w:t xml:space="preserve"> dispositivo</w:t>
      </w:r>
      <w:r w:rsidR="004517CB">
        <w:rPr>
          <w:sz w:val="24"/>
          <w:szCs w:val="24"/>
          <w:lang w:val="es-MX"/>
        </w:rPr>
        <w:t>s</w:t>
      </w:r>
      <w:r>
        <w:rPr>
          <w:sz w:val="24"/>
          <w:szCs w:val="24"/>
          <w:lang w:val="es-MX"/>
        </w:rPr>
        <w:t xml:space="preserve"> s</w:t>
      </w:r>
      <w:r w:rsidR="004517CB">
        <w:rPr>
          <w:sz w:val="24"/>
          <w:szCs w:val="24"/>
          <w:lang w:val="es-MX"/>
        </w:rPr>
        <w:t>on</w:t>
      </w:r>
      <w:r>
        <w:rPr>
          <w:sz w:val="24"/>
          <w:szCs w:val="24"/>
          <w:lang w:val="es-MX"/>
        </w:rPr>
        <w:t xml:space="preserve"> del tenor siguiente:</w:t>
      </w:r>
    </w:p>
    <w:p w14:paraId="29FD4AE5" w14:textId="77777777" w:rsidR="004517CB" w:rsidRDefault="004517CB" w:rsidP="004517CB">
      <w:pPr>
        <w:widowControl w:val="0"/>
        <w:shd w:val="clear" w:color="auto" w:fill="FFFFFF"/>
        <w:tabs>
          <w:tab w:val="left" w:pos="1133"/>
        </w:tabs>
        <w:autoSpaceDE w:val="0"/>
        <w:autoSpaceDN w:val="0"/>
        <w:adjustRightInd w:val="0"/>
        <w:spacing w:line="240" w:lineRule="auto"/>
        <w:ind w:right="5"/>
        <w:jc w:val="both"/>
        <w:rPr>
          <w:rFonts w:ascii="Arial" w:hAnsi="Arial" w:cs="Arial"/>
          <w:b/>
          <w:bCs/>
          <w:i/>
        </w:rPr>
      </w:pPr>
    </w:p>
    <w:p w14:paraId="752EED42" w14:textId="77777777" w:rsidR="00F77D4F" w:rsidRPr="00F77D4F" w:rsidRDefault="004517CB"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
          <w:bCs/>
          <w:i/>
        </w:rPr>
      </w:pPr>
      <w:r w:rsidRPr="00F77D4F">
        <w:rPr>
          <w:rFonts w:ascii="Arial" w:hAnsi="Arial" w:cs="Arial"/>
          <w:bCs/>
          <w:i/>
        </w:rPr>
        <w:t>“</w:t>
      </w:r>
      <w:r w:rsidR="00F77D4F" w:rsidRPr="00F77D4F">
        <w:rPr>
          <w:rFonts w:ascii="Arial" w:hAnsi="Arial" w:cs="Arial"/>
          <w:b/>
          <w:bCs/>
          <w:i/>
        </w:rPr>
        <w:t>CAPÍTULO TERCERO</w:t>
      </w:r>
    </w:p>
    <w:p w14:paraId="245102CD" w14:textId="77777777" w:rsid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
          <w:bCs/>
          <w:i/>
        </w:rPr>
      </w:pPr>
    </w:p>
    <w:p w14:paraId="52E535D5" w14:textId="77777777" w:rsidR="00F77D4F" w:rsidRP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
          <w:bCs/>
          <w:i/>
        </w:rPr>
      </w:pPr>
      <w:r w:rsidRPr="00F77D4F">
        <w:rPr>
          <w:rFonts w:ascii="Arial" w:hAnsi="Arial" w:cs="Arial"/>
          <w:b/>
          <w:bCs/>
          <w:i/>
        </w:rPr>
        <w:t>DE LAS PETICIONES DE LA FUNCIÓN DE OFICIALÍA ELECTORAL</w:t>
      </w:r>
    </w:p>
    <w:p w14:paraId="3E4F1188" w14:textId="77777777" w:rsid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
          <w:bCs/>
          <w:i/>
        </w:rPr>
      </w:pPr>
    </w:p>
    <w:p w14:paraId="7A60707C" w14:textId="77777777" w:rsid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sidRPr="00F77D4F">
        <w:rPr>
          <w:rFonts w:ascii="Arial" w:hAnsi="Arial" w:cs="Arial"/>
          <w:b/>
          <w:bCs/>
          <w:i/>
        </w:rPr>
        <w:t>Artículo 19.-</w:t>
      </w:r>
      <w:r w:rsidRPr="00F77D4F">
        <w:rPr>
          <w:rFonts w:ascii="Arial" w:hAnsi="Arial" w:cs="Arial"/>
          <w:bCs/>
          <w:i/>
        </w:rPr>
        <w:t xml:space="preserve"> La petición deberá cumplir con los siguientes requisitos:</w:t>
      </w:r>
    </w:p>
    <w:p w14:paraId="60C83C55" w14:textId="77777777" w:rsidR="00F77D4F" w:rsidRP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Pr>
          <w:rFonts w:ascii="Arial" w:hAnsi="Arial" w:cs="Arial"/>
          <w:b/>
          <w:bCs/>
          <w:i/>
        </w:rPr>
        <w:t>…</w:t>
      </w:r>
    </w:p>
    <w:p w14:paraId="7CBF694F" w14:textId="77777777" w:rsidR="00F77D4F" w:rsidRP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sidRPr="00F77D4F">
        <w:rPr>
          <w:rFonts w:ascii="Arial" w:hAnsi="Arial" w:cs="Arial"/>
          <w:b/>
          <w:bCs/>
          <w:i/>
        </w:rPr>
        <w:t xml:space="preserve">g) </w:t>
      </w:r>
      <w:r w:rsidRPr="00F77D4F">
        <w:rPr>
          <w:rFonts w:ascii="Arial" w:hAnsi="Arial" w:cs="Arial"/>
          <w:bCs/>
          <w:i/>
        </w:rPr>
        <w:t>Contener una narración expresa y clara de los actos o hechos a constatar y de las circunstancias precisas de modo, tiempo y lugar que hagan posible ubicarlos objetivamente. En caso de que la petición verse sobre la constatación de materiales, se deberá hacer una descripción de los mismos y exponer con claridad el lugar donde se encuentran ubicados exactamente;</w:t>
      </w:r>
    </w:p>
    <w:p w14:paraId="5637F322" w14:textId="77777777" w:rsid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
          <w:bCs/>
          <w:i/>
        </w:rPr>
      </w:pPr>
    </w:p>
    <w:p w14:paraId="3B774DDF" w14:textId="77777777" w:rsid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sidRPr="00F77D4F">
        <w:rPr>
          <w:rFonts w:ascii="Arial" w:hAnsi="Arial" w:cs="Arial"/>
          <w:b/>
          <w:bCs/>
          <w:i/>
        </w:rPr>
        <w:t xml:space="preserve">Artículo 20.- </w:t>
      </w:r>
      <w:r w:rsidRPr="00F77D4F">
        <w:rPr>
          <w:rFonts w:ascii="Arial" w:hAnsi="Arial" w:cs="Arial"/>
          <w:bCs/>
          <w:i/>
        </w:rPr>
        <w:t>Una vez recibida la petición, se procederá conforme a lo siguiente:</w:t>
      </w:r>
    </w:p>
    <w:p w14:paraId="6AF33AC7" w14:textId="77777777" w:rsidR="00F77D4F" w:rsidRP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Pr>
          <w:rFonts w:ascii="Arial" w:hAnsi="Arial" w:cs="Arial"/>
          <w:b/>
          <w:bCs/>
          <w:i/>
        </w:rPr>
        <w:t>…</w:t>
      </w:r>
    </w:p>
    <w:p w14:paraId="1022CB2C" w14:textId="77777777" w:rsidR="00F77D4F" w:rsidRP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Pr>
          <w:rFonts w:ascii="Arial" w:hAnsi="Arial" w:cs="Arial"/>
          <w:b/>
          <w:bCs/>
          <w:i/>
        </w:rPr>
        <w:t xml:space="preserve">d) </w:t>
      </w:r>
      <w:r w:rsidRPr="00F77D4F">
        <w:rPr>
          <w:rFonts w:ascii="Arial" w:hAnsi="Arial" w:cs="Arial"/>
          <w:bCs/>
          <w:i/>
        </w:rPr>
        <w:t xml:space="preserve">A toda petición deberá darse respuesta, según corresponda, por el área de Oficialía Electoral o por los Secretarios Técnicos que sean competentes para atenderla; </w:t>
      </w:r>
    </w:p>
    <w:p w14:paraId="21D91999" w14:textId="77777777" w:rsidR="00F77D4F" w:rsidRP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Cs/>
          <w:i/>
        </w:rPr>
      </w:pPr>
      <w:r>
        <w:rPr>
          <w:rFonts w:ascii="Arial" w:hAnsi="Arial" w:cs="Arial"/>
          <w:b/>
          <w:bCs/>
          <w:i/>
        </w:rPr>
        <w:t xml:space="preserve">e) </w:t>
      </w:r>
      <w:r w:rsidRPr="00F77D4F">
        <w:rPr>
          <w:rFonts w:ascii="Arial" w:hAnsi="Arial" w:cs="Arial"/>
          <w:bCs/>
          <w:i/>
        </w:rPr>
        <w:t>La respuesta en sentido negativo, que no admita la petición, se limitará a informar las razones por las cuales la petición no fue atendida;</w:t>
      </w:r>
    </w:p>
    <w:p w14:paraId="20B7C86B" w14:textId="77777777" w:rsidR="00F77D4F" w:rsidRDefault="00F77D4F"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b/>
          <w:bCs/>
          <w:i/>
        </w:rPr>
      </w:pPr>
    </w:p>
    <w:p w14:paraId="45906F70" w14:textId="77777777" w:rsidR="004517CB" w:rsidRPr="004517CB" w:rsidRDefault="004517CB" w:rsidP="00F77D4F">
      <w:pPr>
        <w:widowControl w:val="0"/>
        <w:shd w:val="clear" w:color="auto" w:fill="FFFFFF"/>
        <w:tabs>
          <w:tab w:val="left" w:pos="1133"/>
        </w:tabs>
        <w:autoSpaceDE w:val="0"/>
        <w:autoSpaceDN w:val="0"/>
        <w:adjustRightInd w:val="0"/>
        <w:spacing w:after="0" w:line="240" w:lineRule="auto"/>
        <w:ind w:left="284" w:right="425"/>
        <w:jc w:val="both"/>
        <w:rPr>
          <w:rFonts w:ascii="Arial" w:hAnsi="Arial" w:cs="Arial"/>
          <w:i/>
        </w:rPr>
      </w:pPr>
      <w:r w:rsidRPr="004517CB">
        <w:rPr>
          <w:rFonts w:ascii="Arial" w:hAnsi="Arial" w:cs="Arial"/>
          <w:b/>
          <w:bCs/>
          <w:i/>
        </w:rPr>
        <w:t xml:space="preserve">Artículo 24.- </w:t>
      </w:r>
      <w:r w:rsidRPr="004517CB">
        <w:rPr>
          <w:rFonts w:ascii="Arial" w:hAnsi="Arial" w:cs="Arial"/>
          <w:i/>
        </w:rPr>
        <w:t xml:space="preserve">Cuando la petición resulte confusa o imprecisa podrá prevenirse al peticionario, a fin de </w:t>
      </w:r>
      <w:proofErr w:type="gramStart"/>
      <w:r w:rsidRPr="004517CB">
        <w:rPr>
          <w:rFonts w:ascii="Arial" w:hAnsi="Arial" w:cs="Arial"/>
          <w:i/>
        </w:rPr>
        <w:t>que</w:t>
      </w:r>
      <w:proofErr w:type="gramEnd"/>
      <w:r w:rsidRPr="004517CB">
        <w:rPr>
          <w:rFonts w:ascii="Arial" w:hAnsi="Arial" w:cs="Arial"/>
          <w:i/>
        </w:rPr>
        <w:t xml:space="preserve"> dentro del plazo de veinticuatro horas siguientes a la notificación del requerimiento, realice las aclaraciones necesarias o proporcione la información que se le requiera. En caso de no atenderse a la prevención, la petición se tendrá por no presentada.</w:t>
      </w:r>
    </w:p>
    <w:p w14:paraId="510FE8DD" w14:textId="77777777" w:rsidR="00F77D4F" w:rsidRDefault="00F77D4F" w:rsidP="00F77D4F">
      <w:pPr>
        <w:shd w:val="clear" w:color="auto" w:fill="FFFFFF"/>
        <w:spacing w:after="0" w:line="240" w:lineRule="auto"/>
        <w:ind w:left="284" w:right="425"/>
        <w:jc w:val="both"/>
        <w:rPr>
          <w:rFonts w:ascii="Arial" w:hAnsi="Arial" w:cs="Arial"/>
          <w:b/>
          <w:bCs/>
          <w:i/>
        </w:rPr>
      </w:pPr>
    </w:p>
    <w:p w14:paraId="6A654392" w14:textId="77777777" w:rsidR="004517CB" w:rsidRDefault="004517CB" w:rsidP="00F77D4F">
      <w:pPr>
        <w:shd w:val="clear" w:color="auto" w:fill="FFFFFF"/>
        <w:spacing w:after="0" w:line="240" w:lineRule="auto"/>
        <w:ind w:left="284" w:right="425"/>
        <w:jc w:val="both"/>
        <w:rPr>
          <w:rFonts w:ascii="Arial" w:hAnsi="Arial" w:cs="Arial"/>
          <w:i/>
        </w:rPr>
      </w:pPr>
      <w:r w:rsidRPr="004517CB">
        <w:rPr>
          <w:rFonts w:ascii="Arial" w:hAnsi="Arial" w:cs="Arial"/>
          <w:b/>
          <w:bCs/>
          <w:i/>
        </w:rPr>
        <w:t xml:space="preserve">Artículo 25.- </w:t>
      </w:r>
      <w:r w:rsidRPr="004517CB">
        <w:rPr>
          <w:rFonts w:ascii="Arial" w:hAnsi="Arial" w:cs="Arial"/>
          <w:i/>
        </w:rPr>
        <w:t>La petición será improcedente cuando:</w:t>
      </w:r>
    </w:p>
    <w:p w14:paraId="49DE1759" w14:textId="77777777" w:rsidR="004517CB" w:rsidRPr="004517CB" w:rsidRDefault="004517CB" w:rsidP="00F77D4F">
      <w:pPr>
        <w:shd w:val="clear" w:color="auto" w:fill="FFFFFF"/>
        <w:spacing w:after="0" w:line="240" w:lineRule="auto"/>
        <w:ind w:left="284" w:right="425"/>
        <w:jc w:val="both"/>
        <w:rPr>
          <w:rFonts w:ascii="Arial" w:hAnsi="Arial" w:cs="Arial"/>
          <w:i/>
        </w:rPr>
      </w:pPr>
      <w:r>
        <w:rPr>
          <w:rFonts w:ascii="Arial" w:hAnsi="Arial" w:cs="Arial"/>
          <w:b/>
          <w:bCs/>
          <w:i/>
        </w:rPr>
        <w:t>…</w:t>
      </w:r>
    </w:p>
    <w:p w14:paraId="68328CF8" w14:textId="77777777" w:rsidR="004517CB" w:rsidRPr="004517CB" w:rsidRDefault="004517CB" w:rsidP="00F77D4F">
      <w:pPr>
        <w:shd w:val="clear" w:color="auto" w:fill="FFFFFF"/>
        <w:spacing w:after="0" w:line="240" w:lineRule="auto"/>
        <w:ind w:left="284" w:right="425"/>
        <w:jc w:val="both"/>
        <w:rPr>
          <w:rFonts w:ascii="Arial" w:hAnsi="Arial" w:cs="Arial"/>
          <w:i/>
        </w:rPr>
      </w:pPr>
      <w:r>
        <w:rPr>
          <w:rFonts w:ascii="Arial" w:hAnsi="Arial" w:cs="Arial"/>
          <w:b/>
          <w:i/>
        </w:rPr>
        <w:t xml:space="preserve">c) </w:t>
      </w:r>
      <w:r w:rsidRPr="004517CB">
        <w:rPr>
          <w:rFonts w:ascii="Arial" w:hAnsi="Arial" w:cs="Arial"/>
          <w:i/>
        </w:rPr>
        <w:t>La petición no sea aclarada a pesar de la prevención formulada al peticionario o no se responda a dicha prevención; en este caso, la petición se tendrá por no presentada mediante acuerdo que se notifique por estrados;</w:t>
      </w:r>
    </w:p>
    <w:p w14:paraId="7656E58D" w14:textId="77777777" w:rsidR="004517CB" w:rsidRPr="004517CB" w:rsidRDefault="004517CB" w:rsidP="00F77D4F">
      <w:pPr>
        <w:pStyle w:val="Textoindependiente"/>
        <w:ind w:left="284" w:right="425"/>
        <w:jc w:val="both"/>
        <w:rPr>
          <w:i/>
          <w:sz w:val="22"/>
          <w:szCs w:val="22"/>
          <w:lang w:val="es-MX"/>
        </w:rPr>
      </w:pPr>
    </w:p>
    <w:p w14:paraId="7EB13BCB" w14:textId="77777777" w:rsidR="004517CB" w:rsidRPr="004517CB" w:rsidRDefault="004517CB" w:rsidP="00F77D4F">
      <w:pPr>
        <w:spacing w:after="0" w:line="240" w:lineRule="auto"/>
        <w:ind w:left="284" w:right="425"/>
        <w:jc w:val="both"/>
        <w:rPr>
          <w:rFonts w:ascii="Arial" w:hAnsi="Arial" w:cs="Arial"/>
          <w:i/>
        </w:rPr>
      </w:pPr>
      <w:r w:rsidRPr="004517CB">
        <w:rPr>
          <w:rFonts w:ascii="Arial" w:hAnsi="Arial" w:cs="Arial"/>
          <w:b/>
          <w:bCs/>
          <w:i/>
        </w:rPr>
        <w:t xml:space="preserve">Artículo 28.- </w:t>
      </w:r>
      <w:r w:rsidRPr="004517CB">
        <w:rPr>
          <w:rFonts w:ascii="Arial" w:hAnsi="Arial" w:cs="Arial"/>
          <w:i/>
        </w:rPr>
        <w:t>El servidor público electoral encargado de la diligencia sólo podrá dar fe de los actos y hechos a verificar y no podrá emitir juicios de valor ni conclusiones acerca de los mismos.</w:t>
      </w:r>
    </w:p>
    <w:p w14:paraId="704FD866" w14:textId="77777777" w:rsidR="00F77D4F" w:rsidRDefault="00F77D4F" w:rsidP="00F77D4F">
      <w:pPr>
        <w:spacing w:after="0" w:line="240" w:lineRule="auto"/>
        <w:ind w:left="284" w:right="425"/>
        <w:jc w:val="both"/>
        <w:rPr>
          <w:rFonts w:ascii="Arial" w:hAnsi="Arial" w:cs="Arial"/>
          <w:bCs/>
          <w:i/>
        </w:rPr>
      </w:pPr>
    </w:p>
    <w:p w14:paraId="422DB26C" w14:textId="77777777" w:rsidR="004517CB" w:rsidRPr="004517CB" w:rsidRDefault="004517CB" w:rsidP="00F77D4F">
      <w:pPr>
        <w:spacing w:after="0" w:line="240" w:lineRule="auto"/>
        <w:ind w:left="284" w:right="425"/>
        <w:jc w:val="both"/>
        <w:rPr>
          <w:rFonts w:ascii="Arial" w:hAnsi="Arial" w:cs="Arial"/>
          <w:bCs/>
          <w:i/>
        </w:rPr>
      </w:pPr>
      <w:r w:rsidRPr="004517CB">
        <w:rPr>
          <w:rFonts w:ascii="Arial" w:hAnsi="Arial" w:cs="Arial"/>
          <w:bCs/>
          <w:i/>
        </w:rPr>
        <w:t>La valoración y determinación respecto a la existencia o no de una supuesta infracción electoral, se llevará a cabo dentro de los procedimientos correspondientes que contemple el Código, así como aquellos ordenamientos del orden federal que sean aplicables</w:t>
      </w:r>
      <w:r w:rsidR="00F77D4F">
        <w:rPr>
          <w:rFonts w:ascii="Arial" w:hAnsi="Arial" w:cs="Arial"/>
          <w:bCs/>
          <w:i/>
        </w:rPr>
        <w:t>”</w:t>
      </w:r>
      <w:r w:rsidRPr="004517CB">
        <w:rPr>
          <w:rFonts w:ascii="Arial" w:hAnsi="Arial" w:cs="Arial"/>
          <w:bCs/>
          <w:i/>
        </w:rPr>
        <w:t>.</w:t>
      </w:r>
    </w:p>
    <w:p w14:paraId="6E22AC54" w14:textId="77777777" w:rsidR="00F31343" w:rsidRDefault="00F31343" w:rsidP="004517CB">
      <w:pPr>
        <w:pStyle w:val="Textoindependiente"/>
        <w:spacing w:line="360" w:lineRule="auto"/>
        <w:ind w:left="284" w:right="424"/>
        <w:jc w:val="both"/>
        <w:rPr>
          <w:sz w:val="24"/>
          <w:szCs w:val="24"/>
          <w:lang w:val="es-MX"/>
        </w:rPr>
      </w:pPr>
    </w:p>
    <w:p w14:paraId="4339FD37" w14:textId="250055D7" w:rsidR="00F31343" w:rsidRDefault="00F31343" w:rsidP="00452624">
      <w:pPr>
        <w:pStyle w:val="Textoindependiente"/>
        <w:spacing w:line="360" w:lineRule="auto"/>
        <w:ind w:left="-284" w:right="-284"/>
        <w:jc w:val="both"/>
        <w:rPr>
          <w:sz w:val="24"/>
          <w:szCs w:val="24"/>
          <w:lang w:val="es-MX"/>
        </w:rPr>
      </w:pPr>
      <w:r>
        <w:rPr>
          <w:sz w:val="24"/>
          <w:szCs w:val="24"/>
          <w:lang w:val="es-MX"/>
        </w:rPr>
        <w:t xml:space="preserve">Ahora bien, para </w:t>
      </w:r>
      <w:r w:rsidR="004517CB">
        <w:rPr>
          <w:sz w:val="24"/>
          <w:szCs w:val="24"/>
          <w:lang w:val="es-MX"/>
        </w:rPr>
        <w:t>resolver el presente asunto, resulta necesario precisar lo que fue materia de la prevención, la forma en que se contestó y</w:t>
      </w:r>
      <w:r w:rsidR="003B7A4B">
        <w:rPr>
          <w:sz w:val="24"/>
          <w:szCs w:val="24"/>
          <w:lang w:val="es-MX"/>
        </w:rPr>
        <w:t>,</w:t>
      </w:r>
      <w:r w:rsidR="004517CB">
        <w:rPr>
          <w:sz w:val="24"/>
          <w:szCs w:val="24"/>
          <w:lang w:val="es-MX"/>
        </w:rPr>
        <w:t xml:space="preserve"> finalmente</w:t>
      </w:r>
      <w:r w:rsidR="003B7A4B">
        <w:rPr>
          <w:sz w:val="24"/>
          <w:szCs w:val="24"/>
          <w:lang w:val="es-MX"/>
        </w:rPr>
        <w:t>,</w:t>
      </w:r>
      <w:r w:rsidR="004517CB">
        <w:rPr>
          <w:sz w:val="24"/>
          <w:szCs w:val="24"/>
          <w:lang w:val="es-MX"/>
        </w:rPr>
        <w:t xml:space="preserve"> los </w:t>
      </w:r>
      <w:r w:rsidR="004517CB">
        <w:rPr>
          <w:sz w:val="24"/>
          <w:szCs w:val="24"/>
          <w:lang w:val="es-MX"/>
        </w:rPr>
        <w:lastRenderedPageBreak/>
        <w:t xml:space="preserve">motivos y fundamentos legales para </w:t>
      </w:r>
      <w:r>
        <w:rPr>
          <w:sz w:val="24"/>
          <w:szCs w:val="24"/>
          <w:lang w:val="es-MX"/>
        </w:rPr>
        <w:t xml:space="preserve">declarar </w:t>
      </w:r>
      <w:r w:rsidR="004517CB">
        <w:rPr>
          <w:sz w:val="24"/>
          <w:szCs w:val="24"/>
          <w:lang w:val="es-MX"/>
        </w:rPr>
        <w:t xml:space="preserve">la </w:t>
      </w:r>
      <w:r>
        <w:rPr>
          <w:sz w:val="24"/>
          <w:szCs w:val="24"/>
          <w:lang w:val="es-MX"/>
        </w:rPr>
        <w:t>improceden</w:t>
      </w:r>
      <w:r w:rsidR="004517CB">
        <w:rPr>
          <w:sz w:val="24"/>
          <w:szCs w:val="24"/>
          <w:lang w:val="es-MX"/>
        </w:rPr>
        <w:t>cia</w:t>
      </w:r>
      <w:r>
        <w:rPr>
          <w:sz w:val="24"/>
          <w:szCs w:val="24"/>
          <w:lang w:val="es-MX"/>
        </w:rPr>
        <w:t xml:space="preserve"> </w:t>
      </w:r>
      <w:r w:rsidR="004517CB">
        <w:rPr>
          <w:sz w:val="24"/>
          <w:szCs w:val="24"/>
          <w:lang w:val="es-MX"/>
        </w:rPr>
        <w:t xml:space="preserve">de </w:t>
      </w:r>
      <w:r>
        <w:rPr>
          <w:sz w:val="24"/>
          <w:szCs w:val="24"/>
          <w:lang w:val="es-MX"/>
        </w:rPr>
        <w:t>la certificación de hechos solicitada en la oficialía electoral en cuestión.</w:t>
      </w:r>
    </w:p>
    <w:p w14:paraId="22B3F3A2" w14:textId="77777777" w:rsidR="00F31343" w:rsidRDefault="00F31343" w:rsidP="00452624">
      <w:pPr>
        <w:pStyle w:val="Textoindependiente"/>
        <w:spacing w:line="360" w:lineRule="auto"/>
        <w:ind w:left="-284" w:right="-284"/>
        <w:jc w:val="both"/>
        <w:rPr>
          <w:b/>
          <w:sz w:val="24"/>
          <w:szCs w:val="24"/>
          <w:lang w:val="es-MX"/>
        </w:rPr>
      </w:pPr>
    </w:p>
    <w:p w14:paraId="6C9660B8" w14:textId="77777777" w:rsidR="00C62C38" w:rsidRPr="002B5B1B" w:rsidRDefault="00F31343" w:rsidP="00452624">
      <w:pPr>
        <w:pStyle w:val="Textoindependiente"/>
        <w:spacing w:line="360" w:lineRule="auto"/>
        <w:ind w:left="-284" w:right="-284"/>
        <w:jc w:val="both"/>
        <w:rPr>
          <w:b/>
          <w:sz w:val="24"/>
          <w:szCs w:val="24"/>
          <w:lang w:val="es-MX"/>
        </w:rPr>
      </w:pPr>
      <w:r>
        <w:rPr>
          <w:b/>
          <w:sz w:val="24"/>
          <w:szCs w:val="24"/>
          <w:lang w:val="es-MX"/>
        </w:rPr>
        <w:t>Contenido de la prevención.</w:t>
      </w:r>
    </w:p>
    <w:p w14:paraId="60096F00" w14:textId="77777777" w:rsidR="00046216" w:rsidRPr="002B5B1B" w:rsidRDefault="00046216" w:rsidP="00452624">
      <w:pPr>
        <w:pStyle w:val="Textoindependiente"/>
        <w:spacing w:line="360" w:lineRule="auto"/>
        <w:ind w:left="-284" w:right="-284"/>
        <w:jc w:val="both"/>
        <w:rPr>
          <w:b/>
          <w:lang w:val="es-MX"/>
        </w:rPr>
      </w:pPr>
    </w:p>
    <w:p w14:paraId="06B73B3C" w14:textId="77777777" w:rsidR="003B7A4B" w:rsidRDefault="004517CB" w:rsidP="003B7A4B">
      <w:pPr>
        <w:pStyle w:val="Textoindependiente"/>
        <w:spacing w:line="360" w:lineRule="auto"/>
        <w:ind w:left="-284" w:right="-284"/>
        <w:jc w:val="both"/>
        <w:rPr>
          <w:sz w:val="24"/>
          <w:szCs w:val="24"/>
          <w:lang w:val="es-MX"/>
        </w:rPr>
      </w:pPr>
      <w:r>
        <w:rPr>
          <w:sz w:val="24"/>
          <w:szCs w:val="24"/>
          <w:lang w:val="es-MX"/>
        </w:rPr>
        <w:t>En el acuerdo de prevención, la responsable determinó que de la narración hecha en la petición, se despr</w:t>
      </w:r>
      <w:r w:rsidR="003B7A4B">
        <w:rPr>
          <w:sz w:val="24"/>
          <w:szCs w:val="24"/>
          <w:lang w:val="es-MX"/>
        </w:rPr>
        <w:t>endía que el promovente solicitó</w:t>
      </w:r>
      <w:r>
        <w:rPr>
          <w:sz w:val="24"/>
          <w:szCs w:val="24"/>
          <w:lang w:val="es-MX"/>
        </w:rPr>
        <w:t xml:space="preserve"> que se </w:t>
      </w:r>
      <w:r w:rsidR="003B7A4B">
        <w:rPr>
          <w:sz w:val="24"/>
          <w:szCs w:val="24"/>
          <w:lang w:val="es-MX"/>
        </w:rPr>
        <w:t>realizara</w:t>
      </w:r>
      <w:r w:rsidR="00253B46">
        <w:rPr>
          <w:sz w:val="24"/>
          <w:szCs w:val="24"/>
          <w:lang w:val="es-MX"/>
        </w:rPr>
        <w:t xml:space="preserve"> la función de oficialía electoral </w:t>
      </w:r>
      <w:r w:rsidR="00253B46" w:rsidRPr="00253B46">
        <w:rPr>
          <w:b/>
          <w:sz w:val="24"/>
          <w:szCs w:val="24"/>
          <w:lang w:val="es-MX"/>
        </w:rPr>
        <w:t>únicamente</w:t>
      </w:r>
      <w:r w:rsidR="00253B46">
        <w:rPr>
          <w:sz w:val="24"/>
          <w:szCs w:val="24"/>
          <w:lang w:val="es-MX"/>
        </w:rPr>
        <w:t xml:space="preserve"> en el caso de que las direcciones electrónicas que </w:t>
      </w:r>
      <w:r w:rsidR="003B7A4B">
        <w:rPr>
          <w:sz w:val="24"/>
          <w:szCs w:val="24"/>
          <w:lang w:val="es-MX"/>
        </w:rPr>
        <w:t xml:space="preserve">fueron </w:t>
      </w:r>
      <w:r w:rsidR="00253B46">
        <w:rPr>
          <w:sz w:val="24"/>
          <w:szCs w:val="24"/>
          <w:lang w:val="es-MX"/>
        </w:rPr>
        <w:t xml:space="preserve">proporcionadas </w:t>
      </w:r>
      <w:r w:rsidR="00253B46" w:rsidRPr="00253B46">
        <w:rPr>
          <w:b/>
          <w:sz w:val="24"/>
          <w:szCs w:val="24"/>
          <w:lang w:val="es-MX"/>
        </w:rPr>
        <w:t>remit</w:t>
      </w:r>
      <w:r w:rsidR="003B7A4B">
        <w:rPr>
          <w:b/>
          <w:sz w:val="24"/>
          <w:szCs w:val="24"/>
          <w:lang w:val="es-MX"/>
        </w:rPr>
        <w:t>ier</w:t>
      </w:r>
      <w:r w:rsidR="00253B46" w:rsidRPr="00253B46">
        <w:rPr>
          <w:b/>
          <w:sz w:val="24"/>
          <w:szCs w:val="24"/>
          <w:lang w:val="es-MX"/>
        </w:rPr>
        <w:t>an a algún video o imagen del candidato Daniel López Ponce</w:t>
      </w:r>
      <w:r w:rsidR="00253B46">
        <w:rPr>
          <w:sz w:val="24"/>
          <w:szCs w:val="24"/>
          <w:lang w:val="es-MX"/>
        </w:rPr>
        <w:t xml:space="preserve">, lo que </w:t>
      </w:r>
      <w:r w:rsidR="003B7A4B">
        <w:rPr>
          <w:sz w:val="24"/>
          <w:szCs w:val="24"/>
          <w:lang w:val="es-MX"/>
        </w:rPr>
        <w:t xml:space="preserve">se consideró </w:t>
      </w:r>
      <w:r w:rsidR="00253B46">
        <w:rPr>
          <w:sz w:val="24"/>
          <w:szCs w:val="24"/>
          <w:lang w:val="es-MX"/>
        </w:rPr>
        <w:t>contrario a la naturaleza de la función, ya que el servidor público que realiza la diligencia solo puede dar fe de los actos y hechos a verificar y no emitir juicios de valor ni conclusiones acerca de lo que está siendo constatado</w:t>
      </w:r>
      <w:r w:rsidR="003B7A4B">
        <w:rPr>
          <w:sz w:val="24"/>
          <w:szCs w:val="24"/>
          <w:lang w:val="es-MX"/>
        </w:rPr>
        <w:t>.</w:t>
      </w:r>
    </w:p>
    <w:p w14:paraId="3DEF94FA" w14:textId="77777777" w:rsidR="003B7A4B" w:rsidRDefault="003B7A4B" w:rsidP="003B7A4B">
      <w:pPr>
        <w:pStyle w:val="Textoindependiente"/>
        <w:spacing w:line="360" w:lineRule="auto"/>
        <w:ind w:left="-284" w:right="-284"/>
        <w:jc w:val="both"/>
        <w:rPr>
          <w:sz w:val="24"/>
          <w:szCs w:val="24"/>
          <w:lang w:val="es-MX"/>
        </w:rPr>
      </w:pPr>
    </w:p>
    <w:p w14:paraId="64F42C16" w14:textId="5F0CB0CB" w:rsidR="004517CB" w:rsidRDefault="003B7A4B" w:rsidP="003B7A4B">
      <w:pPr>
        <w:pStyle w:val="Textoindependiente"/>
        <w:spacing w:line="360" w:lineRule="auto"/>
        <w:ind w:left="-284" w:right="-284"/>
        <w:jc w:val="both"/>
        <w:rPr>
          <w:sz w:val="24"/>
          <w:szCs w:val="24"/>
          <w:lang w:val="es-MX"/>
        </w:rPr>
      </w:pPr>
      <w:r>
        <w:rPr>
          <w:sz w:val="24"/>
          <w:szCs w:val="24"/>
          <w:lang w:val="es-MX"/>
        </w:rPr>
        <w:t xml:space="preserve">Precisó la responsable, </w:t>
      </w:r>
      <w:proofErr w:type="gramStart"/>
      <w:r>
        <w:rPr>
          <w:sz w:val="24"/>
          <w:szCs w:val="24"/>
          <w:lang w:val="es-MX"/>
        </w:rPr>
        <w:t>que</w:t>
      </w:r>
      <w:proofErr w:type="gramEnd"/>
      <w:r>
        <w:rPr>
          <w:sz w:val="24"/>
          <w:szCs w:val="24"/>
          <w:lang w:val="es-MX"/>
        </w:rPr>
        <w:t xml:space="preserve"> si </w:t>
      </w:r>
      <w:r w:rsidR="00253B46">
        <w:rPr>
          <w:sz w:val="24"/>
          <w:szCs w:val="24"/>
          <w:lang w:val="es-MX"/>
        </w:rPr>
        <w:t>el funcionario procediera a determinar que se trata de la persona referida y, con base en ello, decidiera entonces realizar de la diligencia, estaría emitiendo una conclusión acerca de los hechos y actos constados, lo cual es una atribución que no le corresponde, en términos del artículo 28 del Reglamento de Oficialía Electoral del IEE.</w:t>
      </w:r>
    </w:p>
    <w:p w14:paraId="064C4713" w14:textId="77777777" w:rsidR="00253B46" w:rsidRDefault="00253B46" w:rsidP="00452624">
      <w:pPr>
        <w:pStyle w:val="Textoindependiente"/>
        <w:spacing w:line="360" w:lineRule="auto"/>
        <w:ind w:left="-284" w:right="-284"/>
        <w:jc w:val="both"/>
        <w:rPr>
          <w:sz w:val="24"/>
          <w:szCs w:val="24"/>
          <w:lang w:val="es-MX"/>
        </w:rPr>
      </w:pPr>
    </w:p>
    <w:p w14:paraId="374F59C7" w14:textId="77777777" w:rsidR="00253B46" w:rsidRDefault="00253B46" w:rsidP="00452624">
      <w:pPr>
        <w:pStyle w:val="Textoindependiente"/>
        <w:spacing w:line="360" w:lineRule="auto"/>
        <w:ind w:left="-284" w:right="-284"/>
        <w:jc w:val="both"/>
        <w:rPr>
          <w:sz w:val="24"/>
          <w:szCs w:val="24"/>
          <w:lang w:val="es-MX"/>
        </w:rPr>
      </w:pPr>
      <w:r>
        <w:rPr>
          <w:sz w:val="24"/>
          <w:szCs w:val="24"/>
          <w:lang w:val="es-MX"/>
        </w:rPr>
        <w:t>En tales condiciones, procedió a requerir al promovente para:</w:t>
      </w:r>
    </w:p>
    <w:p w14:paraId="7A33F1C5" w14:textId="77777777" w:rsidR="005F6E08" w:rsidRDefault="005F6E08" w:rsidP="00452624">
      <w:pPr>
        <w:pStyle w:val="Textoindependiente"/>
        <w:spacing w:line="360" w:lineRule="auto"/>
        <w:ind w:left="-284" w:right="-284"/>
        <w:jc w:val="both"/>
        <w:rPr>
          <w:sz w:val="24"/>
          <w:szCs w:val="24"/>
          <w:lang w:val="es-MX"/>
        </w:rPr>
      </w:pPr>
    </w:p>
    <w:p w14:paraId="35CF0189" w14:textId="62633BFC" w:rsidR="00253B46" w:rsidRDefault="003B7A4B" w:rsidP="00C72B8F">
      <w:pPr>
        <w:pStyle w:val="Textoindependiente"/>
        <w:numPr>
          <w:ilvl w:val="0"/>
          <w:numId w:val="3"/>
        </w:numPr>
        <w:spacing w:line="360" w:lineRule="auto"/>
        <w:ind w:left="-284" w:right="-284" w:firstLine="0"/>
        <w:jc w:val="both"/>
        <w:rPr>
          <w:sz w:val="24"/>
          <w:szCs w:val="24"/>
          <w:lang w:val="es-MX"/>
        </w:rPr>
      </w:pPr>
      <w:bookmarkStart w:id="5" w:name="_Hlk10038342"/>
      <w:r>
        <w:rPr>
          <w:sz w:val="24"/>
          <w:szCs w:val="24"/>
          <w:lang w:val="es-MX"/>
        </w:rPr>
        <w:t>Que aclarara si era su intención</w:t>
      </w:r>
      <w:r w:rsidR="005C7F8D">
        <w:rPr>
          <w:sz w:val="24"/>
          <w:szCs w:val="24"/>
          <w:lang w:val="es-MX"/>
        </w:rPr>
        <w:t xml:space="preserve"> </w:t>
      </w:r>
      <w:r w:rsidR="00253B46">
        <w:rPr>
          <w:sz w:val="24"/>
          <w:szCs w:val="24"/>
          <w:lang w:val="es-MX"/>
        </w:rPr>
        <w:t>que la certificación fuera realizada, independientemente de si se enc</w:t>
      </w:r>
      <w:r>
        <w:rPr>
          <w:sz w:val="24"/>
          <w:szCs w:val="24"/>
          <w:lang w:val="es-MX"/>
        </w:rPr>
        <w:t xml:space="preserve">ontraba </w:t>
      </w:r>
      <w:r w:rsidR="00253B46">
        <w:rPr>
          <w:sz w:val="24"/>
          <w:szCs w:val="24"/>
          <w:lang w:val="es-MX"/>
        </w:rPr>
        <w:t>algún video o imagen del candidato Daniel López Ponce, es decir, sin ninguna condición.</w:t>
      </w:r>
    </w:p>
    <w:p w14:paraId="617ABF0E" w14:textId="77777777" w:rsidR="005F6E08" w:rsidRDefault="005F6E08" w:rsidP="005F6E08">
      <w:pPr>
        <w:pStyle w:val="Textoindependiente"/>
        <w:spacing w:line="360" w:lineRule="auto"/>
        <w:ind w:left="-284" w:right="-284"/>
        <w:jc w:val="both"/>
        <w:rPr>
          <w:sz w:val="24"/>
          <w:szCs w:val="24"/>
          <w:lang w:val="es-MX"/>
        </w:rPr>
      </w:pPr>
    </w:p>
    <w:p w14:paraId="3F8836A6" w14:textId="4330375C" w:rsidR="00551AD9" w:rsidRDefault="00551AD9" w:rsidP="00C72B8F">
      <w:pPr>
        <w:pStyle w:val="Textoindependiente"/>
        <w:numPr>
          <w:ilvl w:val="0"/>
          <w:numId w:val="3"/>
        </w:numPr>
        <w:spacing w:line="360" w:lineRule="auto"/>
        <w:ind w:left="-284" w:right="-284" w:firstLine="0"/>
        <w:jc w:val="both"/>
        <w:rPr>
          <w:sz w:val="24"/>
          <w:szCs w:val="24"/>
          <w:lang w:val="es-MX"/>
        </w:rPr>
      </w:pPr>
      <w:r>
        <w:rPr>
          <w:sz w:val="24"/>
          <w:szCs w:val="24"/>
          <w:lang w:val="es-MX"/>
        </w:rPr>
        <w:t>Que si pretendía la constatación de los tres links.</w:t>
      </w:r>
    </w:p>
    <w:p w14:paraId="4CEB7859" w14:textId="77777777" w:rsidR="00551AD9" w:rsidRDefault="00551AD9" w:rsidP="00551AD9">
      <w:pPr>
        <w:pStyle w:val="Textoindependiente"/>
        <w:spacing w:line="360" w:lineRule="auto"/>
        <w:ind w:right="-284"/>
        <w:jc w:val="both"/>
        <w:rPr>
          <w:sz w:val="24"/>
          <w:szCs w:val="24"/>
          <w:lang w:val="es-MX"/>
        </w:rPr>
      </w:pPr>
    </w:p>
    <w:p w14:paraId="3D007791" w14:textId="66822C25" w:rsidR="00253B46" w:rsidRDefault="00551AD9" w:rsidP="00C72B8F">
      <w:pPr>
        <w:pStyle w:val="Textoindependiente"/>
        <w:numPr>
          <w:ilvl w:val="0"/>
          <w:numId w:val="3"/>
        </w:numPr>
        <w:spacing w:line="360" w:lineRule="auto"/>
        <w:ind w:left="-284" w:right="-284" w:firstLine="0"/>
        <w:jc w:val="both"/>
        <w:rPr>
          <w:sz w:val="24"/>
          <w:szCs w:val="24"/>
          <w:lang w:val="es-MX"/>
        </w:rPr>
      </w:pPr>
      <w:r>
        <w:rPr>
          <w:sz w:val="24"/>
          <w:szCs w:val="24"/>
          <w:lang w:val="es-MX"/>
        </w:rPr>
        <w:t xml:space="preserve">Que señalara </w:t>
      </w:r>
      <w:r w:rsidR="00703BE2">
        <w:rPr>
          <w:sz w:val="24"/>
          <w:szCs w:val="24"/>
          <w:lang w:val="es-MX"/>
        </w:rPr>
        <w:t>una narración expresa y clara de lo</w:t>
      </w:r>
      <w:r w:rsidR="003B7A4B">
        <w:rPr>
          <w:sz w:val="24"/>
          <w:szCs w:val="24"/>
          <w:lang w:val="es-MX"/>
        </w:rPr>
        <w:t>s actos o hechos que se pretendían</w:t>
      </w:r>
      <w:r w:rsidR="00703BE2">
        <w:rPr>
          <w:sz w:val="24"/>
          <w:szCs w:val="24"/>
          <w:lang w:val="es-MX"/>
        </w:rPr>
        <w:t xml:space="preserve"> </w:t>
      </w:r>
      <w:r w:rsidR="003B7A4B">
        <w:rPr>
          <w:sz w:val="24"/>
          <w:szCs w:val="24"/>
          <w:lang w:val="es-MX"/>
        </w:rPr>
        <w:t>fueran certificados</w:t>
      </w:r>
      <w:r w:rsidR="00703BE2">
        <w:rPr>
          <w:sz w:val="24"/>
          <w:szCs w:val="24"/>
          <w:lang w:val="es-MX"/>
        </w:rPr>
        <w:t xml:space="preserve"> y las circunstancias </w:t>
      </w:r>
      <w:r w:rsidR="003B7A4B">
        <w:rPr>
          <w:sz w:val="24"/>
          <w:szCs w:val="24"/>
          <w:lang w:val="es-MX"/>
        </w:rPr>
        <w:t xml:space="preserve">que hicieran posible ubicarlos </w:t>
      </w:r>
      <w:r w:rsidR="00703BE2">
        <w:rPr>
          <w:sz w:val="24"/>
          <w:szCs w:val="24"/>
          <w:lang w:val="es-MX"/>
        </w:rPr>
        <w:t>objetivamente, de conformidad con el artículo 19 del Reglamento de Oficialía Electoral.</w:t>
      </w:r>
    </w:p>
    <w:bookmarkEnd w:id="5"/>
    <w:p w14:paraId="55F7DCB3" w14:textId="77777777" w:rsidR="00703BE2" w:rsidRDefault="00703BE2" w:rsidP="00703BE2">
      <w:pPr>
        <w:pStyle w:val="Textoindependiente"/>
        <w:spacing w:line="360" w:lineRule="auto"/>
        <w:ind w:right="-284"/>
        <w:jc w:val="both"/>
        <w:rPr>
          <w:sz w:val="24"/>
          <w:szCs w:val="24"/>
          <w:lang w:val="es-MX"/>
        </w:rPr>
      </w:pPr>
    </w:p>
    <w:p w14:paraId="20DAB5DE" w14:textId="77777777" w:rsidR="00703BE2" w:rsidRDefault="00703BE2" w:rsidP="003A4BDA">
      <w:pPr>
        <w:pStyle w:val="Textoindependiente"/>
        <w:spacing w:line="360" w:lineRule="auto"/>
        <w:ind w:left="-284" w:right="-284"/>
        <w:jc w:val="both"/>
        <w:rPr>
          <w:sz w:val="24"/>
          <w:szCs w:val="24"/>
          <w:lang w:val="es-MX"/>
        </w:rPr>
      </w:pPr>
      <w:r>
        <w:rPr>
          <w:sz w:val="24"/>
          <w:szCs w:val="24"/>
          <w:lang w:val="es-MX"/>
        </w:rPr>
        <w:t>Finalmente, se le apercibió que de no dar cumplimiento con todo lo anterior, se tendría por no presentada su solicitud.</w:t>
      </w:r>
    </w:p>
    <w:p w14:paraId="017FBC46" w14:textId="77777777" w:rsidR="00D53028" w:rsidRDefault="00D53028" w:rsidP="00F104C0">
      <w:pPr>
        <w:pStyle w:val="Prrafodelista"/>
        <w:spacing w:after="160" w:line="360" w:lineRule="auto"/>
        <w:ind w:left="-283" w:right="-283"/>
        <w:jc w:val="both"/>
        <w:rPr>
          <w:rFonts w:ascii="Arial" w:hAnsi="Arial" w:cs="Arial"/>
          <w:b/>
          <w:sz w:val="24"/>
          <w:szCs w:val="24"/>
          <w:shd w:val="clear" w:color="auto" w:fill="FFFFFF"/>
        </w:rPr>
      </w:pPr>
    </w:p>
    <w:p w14:paraId="1F41C4C8" w14:textId="77777777" w:rsidR="004B43DD" w:rsidRDefault="004B43DD" w:rsidP="003A4BDA">
      <w:pPr>
        <w:pStyle w:val="Prrafodelista"/>
        <w:spacing w:after="160" w:line="360" w:lineRule="auto"/>
        <w:ind w:left="-283" w:right="-283"/>
        <w:jc w:val="both"/>
        <w:rPr>
          <w:rFonts w:ascii="Arial" w:hAnsi="Arial" w:cs="Arial"/>
          <w:b/>
          <w:sz w:val="24"/>
          <w:szCs w:val="24"/>
          <w:shd w:val="clear" w:color="auto" w:fill="FFFFFF"/>
        </w:rPr>
      </w:pPr>
    </w:p>
    <w:p w14:paraId="1C668CDE" w14:textId="37BB15D8" w:rsidR="003A4BDA" w:rsidRDefault="00D53028" w:rsidP="004B43DD">
      <w:pPr>
        <w:pStyle w:val="Prrafodelista"/>
        <w:spacing w:after="0" w:line="360" w:lineRule="auto"/>
        <w:ind w:left="-284" w:right="-284"/>
        <w:jc w:val="both"/>
        <w:rPr>
          <w:rFonts w:ascii="Arial" w:hAnsi="Arial" w:cs="Arial"/>
          <w:b/>
          <w:sz w:val="24"/>
          <w:szCs w:val="24"/>
          <w:shd w:val="clear" w:color="auto" w:fill="FFFFFF"/>
        </w:rPr>
      </w:pPr>
      <w:r>
        <w:rPr>
          <w:rFonts w:ascii="Arial" w:hAnsi="Arial" w:cs="Arial"/>
          <w:b/>
          <w:sz w:val="24"/>
          <w:szCs w:val="24"/>
          <w:shd w:val="clear" w:color="auto" w:fill="FFFFFF"/>
        </w:rPr>
        <w:lastRenderedPageBreak/>
        <w:t>Contestación a la prevención.</w:t>
      </w:r>
    </w:p>
    <w:p w14:paraId="2536E669" w14:textId="77777777" w:rsidR="003A4BDA" w:rsidRDefault="003A4BDA" w:rsidP="004B43DD">
      <w:pPr>
        <w:pStyle w:val="Prrafodelista"/>
        <w:spacing w:after="0" w:line="360" w:lineRule="auto"/>
        <w:ind w:left="-284" w:right="-284"/>
        <w:jc w:val="both"/>
        <w:rPr>
          <w:rFonts w:ascii="Arial" w:hAnsi="Arial" w:cs="Arial"/>
          <w:b/>
          <w:sz w:val="24"/>
          <w:szCs w:val="24"/>
          <w:shd w:val="clear" w:color="auto" w:fill="FFFFFF"/>
        </w:rPr>
      </w:pPr>
    </w:p>
    <w:p w14:paraId="46320D3E" w14:textId="77777777" w:rsidR="00D53028" w:rsidRDefault="003A4BDA" w:rsidP="004B43DD">
      <w:pPr>
        <w:pStyle w:val="Prrafodelista"/>
        <w:spacing w:after="0" w:line="360" w:lineRule="auto"/>
        <w:ind w:left="-284" w:right="-284"/>
        <w:jc w:val="both"/>
        <w:rPr>
          <w:rFonts w:ascii="Arial" w:hAnsi="Arial" w:cs="Arial"/>
          <w:sz w:val="24"/>
          <w:szCs w:val="24"/>
          <w:shd w:val="clear" w:color="auto" w:fill="FFFFFF"/>
        </w:rPr>
      </w:pPr>
      <w:r>
        <w:rPr>
          <w:rFonts w:ascii="Arial" w:hAnsi="Arial" w:cs="Arial"/>
          <w:sz w:val="24"/>
          <w:szCs w:val="24"/>
          <w:shd w:val="clear" w:color="auto" w:fill="FFFFFF"/>
        </w:rPr>
        <w:t>Para mayor referencia, el</w:t>
      </w:r>
      <w:r>
        <w:rPr>
          <w:rFonts w:ascii="Arial" w:hAnsi="Arial" w:cs="Arial"/>
          <w:b/>
          <w:sz w:val="24"/>
          <w:szCs w:val="24"/>
          <w:shd w:val="clear" w:color="auto" w:fill="FFFFFF"/>
        </w:rPr>
        <w:t xml:space="preserve"> </w:t>
      </w:r>
      <w:r w:rsidR="00D53028" w:rsidRPr="003A4BDA">
        <w:rPr>
          <w:rFonts w:ascii="Arial" w:hAnsi="Arial" w:cs="Arial"/>
          <w:sz w:val="24"/>
          <w:szCs w:val="24"/>
          <w:shd w:val="clear" w:color="auto" w:fill="FFFFFF"/>
        </w:rPr>
        <w:t>escrito de contestación</w:t>
      </w:r>
      <w:r w:rsidR="00D53028">
        <w:rPr>
          <w:rStyle w:val="Refdenotaalpie"/>
          <w:rFonts w:ascii="Arial" w:hAnsi="Arial" w:cs="Arial"/>
          <w:sz w:val="24"/>
          <w:szCs w:val="24"/>
          <w:shd w:val="clear" w:color="auto" w:fill="FFFFFF"/>
        </w:rPr>
        <w:footnoteReference w:id="9"/>
      </w:r>
      <w:r w:rsidRPr="003A4BDA">
        <w:rPr>
          <w:rFonts w:ascii="Arial" w:hAnsi="Arial" w:cs="Arial"/>
          <w:sz w:val="24"/>
          <w:szCs w:val="24"/>
          <w:shd w:val="clear" w:color="auto" w:fill="FFFFFF"/>
        </w:rPr>
        <w:t xml:space="preserve"> presentado el dieciocho de mayo</w:t>
      </w:r>
      <w:r w:rsidR="00D53028" w:rsidRPr="003A4BDA">
        <w:rPr>
          <w:rFonts w:ascii="Arial" w:hAnsi="Arial" w:cs="Arial"/>
          <w:sz w:val="24"/>
          <w:szCs w:val="24"/>
          <w:shd w:val="clear" w:color="auto" w:fill="FFFFFF"/>
        </w:rPr>
        <w:t xml:space="preserve">, </w:t>
      </w:r>
      <w:r>
        <w:rPr>
          <w:rFonts w:ascii="Arial" w:hAnsi="Arial" w:cs="Arial"/>
          <w:sz w:val="24"/>
          <w:szCs w:val="24"/>
          <w:shd w:val="clear" w:color="auto" w:fill="FFFFFF"/>
        </w:rPr>
        <w:t>es del tenor siguiente:</w:t>
      </w:r>
    </w:p>
    <w:p w14:paraId="0932E379" w14:textId="77777777" w:rsidR="003A4BDA" w:rsidRDefault="003A4BDA" w:rsidP="003A4BDA">
      <w:pPr>
        <w:pStyle w:val="Prrafodelista"/>
        <w:spacing w:after="160" w:line="360" w:lineRule="auto"/>
        <w:ind w:left="-283" w:right="-283"/>
        <w:jc w:val="both"/>
        <w:rPr>
          <w:rFonts w:ascii="Arial" w:hAnsi="Arial" w:cs="Arial"/>
          <w:sz w:val="24"/>
          <w:szCs w:val="24"/>
          <w:shd w:val="clear" w:color="auto" w:fill="FFFFFF"/>
        </w:rPr>
      </w:pPr>
    </w:p>
    <w:p w14:paraId="004D4FF5" w14:textId="77777777" w:rsidR="00F77D4F" w:rsidRDefault="00F77D4F" w:rsidP="003A4BDA">
      <w:pPr>
        <w:pStyle w:val="Prrafodelista"/>
        <w:spacing w:after="160" w:line="360" w:lineRule="auto"/>
        <w:ind w:left="-283" w:right="-283"/>
        <w:jc w:val="both"/>
        <w:rPr>
          <w:rFonts w:ascii="Arial" w:hAnsi="Arial" w:cs="Arial"/>
          <w:sz w:val="24"/>
          <w:szCs w:val="24"/>
          <w:shd w:val="clear" w:color="auto" w:fill="FFFFFF"/>
        </w:rPr>
      </w:pPr>
      <w:r>
        <w:rPr>
          <w:rFonts w:ascii="Arial" w:hAnsi="Arial" w:cs="Arial"/>
          <w:noProof/>
          <w:sz w:val="24"/>
          <w:szCs w:val="24"/>
          <w:shd w:val="clear" w:color="auto" w:fill="FFFFFF"/>
          <w:lang w:val="es-ES" w:eastAsia="es-ES"/>
        </w:rPr>
        <w:drawing>
          <wp:inline distT="0" distB="0" distL="0" distR="0" wp14:anchorId="634311EA" wp14:editId="62A2B062">
            <wp:extent cx="5353023" cy="5398936"/>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stación prevencion RAP 1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4305" cy="5501086"/>
                    </a:xfrm>
                    <a:prstGeom prst="rect">
                      <a:avLst/>
                    </a:prstGeom>
                  </pic:spPr>
                </pic:pic>
              </a:graphicData>
            </a:graphic>
          </wp:inline>
        </w:drawing>
      </w:r>
    </w:p>
    <w:p w14:paraId="30C17229" w14:textId="77777777" w:rsidR="00551AD9" w:rsidRDefault="00551AD9" w:rsidP="004B43DD">
      <w:pPr>
        <w:pStyle w:val="Prrafodelista"/>
        <w:spacing w:after="0" w:line="360" w:lineRule="auto"/>
        <w:ind w:left="-284" w:right="-284"/>
        <w:jc w:val="both"/>
        <w:rPr>
          <w:rFonts w:ascii="Arial" w:hAnsi="Arial" w:cs="Arial"/>
          <w:sz w:val="24"/>
          <w:szCs w:val="24"/>
          <w:shd w:val="clear" w:color="auto" w:fill="FFFFFF"/>
        </w:rPr>
      </w:pPr>
    </w:p>
    <w:p w14:paraId="310129EB" w14:textId="6BFC1FFD" w:rsidR="00D53028" w:rsidRDefault="003A4BDA" w:rsidP="004B43DD">
      <w:pPr>
        <w:pStyle w:val="Prrafodelista"/>
        <w:spacing w:after="0" w:line="360" w:lineRule="auto"/>
        <w:ind w:left="-284" w:right="-284"/>
        <w:jc w:val="both"/>
        <w:rPr>
          <w:rFonts w:ascii="Arial" w:hAnsi="Arial" w:cs="Arial"/>
          <w:sz w:val="24"/>
          <w:szCs w:val="24"/>
          <w:shd w:val="clear" w:color="auto" w:fill="FFFFFF"/>
        </w:rPr>
      </w:pPr>
      <w:r>
        <w:rPr>
          <w:rFonts w:ascii="Arial" w:hAnsi="Arial" w:cs="Arial"/>
          <w:sz w:val="24"/>
          <w:szCs w:val="24"/>
          <w:shd w:val="clear" w:color="auto" w:fill="FFFFFF"/>
        </w:rPr>
        <w:t xml:space="preserve">De </w:t>
      </w:r>
      <w:r w:rsidR="00551AD9">
        <w:rPr>
          <w:rFonts w:ascii="Arial" w:hAnsi="Arial" w:cs="Arial"/>
          <w:sz w:val="24"/>
          <w:szCs w:val="24"/>
          <w:shd w:val="clear" w:color="auto" w:fill="FFFFFF"/>
        </w:rPr>
        <w:t>lo insertado</w:t>
      </w:r>
      <w:r>
        <w:rPr>
          <w:rFonts w:ascii="Arial" w:hAnsi="Arial" w:cs="Arial"/>
          <w:sz w:val="24"/>
          <w:szCs w:val="24"/>
          <w:shd w:val="clear" w:color="auto" w:fill="FFFFFF"/>
        </w:rPr>
        <w:t xml:space="preserve">, se advierte que </w:t>
      </w:r>
      <w:r w:rsidR="00F77D4F">
        <w:rPr>
          <w:rFonts w:ascii="Arial" w:hAnsi="Arial" w:cs="Arial"/>
          <w:sz w:val="24"/>
          <w:szCs w:val="24"/>
          <w:shd w:val="clear" w:color="auto" w:fill="FFFFFF"/>
        </w:rPr>
        <w:t xml:space="preserve">se </w:t>
      </w:r>
      <w:r>
        <w:rPr>
          <w:rFonts w:ascii="Arial" w:hAnsi="Arial" w:cs="Arial"/>
          <w:sz w:val="24"/>
          <w:szCs w:val="24"/>
          <w:shd w:val="clear" w:color="auto" w:fill="FFFFFF"/>
        </w:rPr>
        <w:t>cumplió con la prevención precisada en</w:t>
      </w:r>
      <w:r w:rsidR="00F45E71">
        <w:rPr>
          <w:rFonts w:ascii="Arial" w:hAnsi="Arial" w:cs="Arial"/>
          <w:sz w:val="24"/>
          <w:szCs w:val="24"/>
          <w:shd w:val="clear" w:color="auto" w:fill="FFFFFF"/>
        </w:rPr>
        <w:t xml:space="preserve"> los puntos 1 y 2, pues se indicó que se deberían hacer independientemente de si había</w:t>
      </w:r>
      <w:r w:rsidR="00F77D4F">
        <w:rPr>
          <w:rFonts w:ascii="Arial" w:hAnsi="Arial" w:cs="Arial"/>
          <w:sz w:val="24"/>
          <w:szCs w:val="24"/>
          <w:shd w:val="clear" w:color="auto" w:fill="FFFFFF"/>
        </w:rPr>
        <w:t xml:space="preserve"> algún video o imagen del candidato Daniel López Ponce, es decir, sin ninguna condición, </w:t>
      </w:r>
      <w:r w:rsidR="00F45E71">
        <w:rPr>
          <w:rFonts w:ascii="Arial" w:hAnsi="Arial" w:cs="Arial"/>
          <w:sz w:val="24"/>
          <w:szCs w:val="24"/>
          <w:shd w:val="clear" w:color="auto" w:fill="FFFFFF"/>
        </w:rPr>
        <w:t xml:space="preserve">y sobre todos </w:t>
      </w:r>
      <w:r w:rsidR="00F77D4F">
        <w:rPr>
          <w:rFonts w:ascii="Arial" w:hAnsi="Arial" w:cs="Arial"/>
          <w:sz w:val="24"/>
          <w:szCs w:val="24"/>
          <w:shd w:val="clear" w:color="auto" w:fill="FFFFFF"/>
        </w:rPr>
        <w:t>los links y direcciones electrónicas que se menciona</w:t>
      </w:r>
      <w:r w:rsidR="00F45E71">
        <w:rPr>
          <w:rFonts w:ascii="Arial" w:hAnsi="Arial" w:cs="Arial"/>
          <w:sz w:val="24"/>
          <w:szCs w:val="24"/>
          <w:shd w:val="clear" w:color="auto" w:fill="FFFFFF"/>
        </w:rPr>
        <w:t>ro</w:t>
      </w:r>
      <w:r w:rsidR="00F77D4F">
        <w:rPr>
          <w:rFonts w:ascii="Arial" w:hAnsi="Arial" w:cs="Arial"/>
          <w:sz w:val="24"/>
          <w:szCs w:val="24"/>
          <w:shd w:val="clear" w:color="auto" w:fill="FFFFFF"/>
        </w:rPr>
        <w:t xml:space="preserve">n en la petición originaria formulada. </w:t>
      </w:r>
    </w:p>
    <w:p w14:paraId="57A6C6A3" w14:textId="77777777" w:rsidR="004B43DD" w:rsidRDefault="004B43DD" w:rsidP="004B43DD">
      <w:pPr>
        <w:pStyle w:val="Prrafodelista"/>
        <w:spacing w:after="0" w:line="360" w:lineRule="auto"/>
        <w:ind w:left="-284" w:right="-284"/>
        <w:jc w:val="both"/>
        <w:rPr>
          <w:rFonts w:ascii="Arial" w:hAnsi="Arial" w:cs="Arial"/>
          <w:b/>
          <w:sz w:val="24"/>
          <w:szCs w:val="24"/>
          <w:shd w:val="clear" w:color="auto" w:fill="FFFFFF"/>
        </w:rPr>
      </w:pPr>
    </w:p>
    <w:p w14:paraId="69E6E149" w14:textId="77777777" w:rsidR="004B43DD" w:rsidRDefault="004B43DD" w:rsidP="004B43DD">
      <w:pPr>
        <w:pStyle w:val="Prrafodelista"/>
        <w:spacing w:after="0" w:line="360" w:lineRule="auto"/>
        <w:ind w:left="-284" w:right="-284"/>
        <w:jc w:val="both"/>
        <w:rPr>
          <w:rFonts w:ascii="Arial" w:hAnsi="Arial" w:cs="Arial"/>
          <w:b/>
          <w:sz w:val="24"/>
          <w:szCs w:val="24"/>
          <w:shd w:val="clear" w:color="auto" w:fill="FFFFFF"/>
        </w:rPr>
      </w:pPr>
    </w:p>
    <w:p w14:paraId="79F562D7" w14:textId="77777777" w:rsidR="004B43DD" w:rsidRDefault="004B43DD" w:rsidP="004B43DD">
      <w:pPr>
        <w:pStyle w:val="Prrafodelista"/>
        <w:spacing w:after="0" w:line="360" w:lineRule="auto"/>
        <w:ind w:left="-284" w:right="-284"/>
        <w:jc w:val="both"/>
        <w:rPr>
          <w:rFonts w:ascii="Arial" w:hAnsi="Arial" w:cs="Arial"/>
          <w:b/>
          <w:sz w:val="24"/>
          <w:szCs w:val="24"/>
          <w:shd w:val="clear" w:color="auto" w:fill="FFFFFF"/>
        </w:rPr>
      </w:pPr>
    </w:p>
    <w:p w14:paraId="0B14EF61" w14:textId="595DAE52" w:rsidR="00D53028" w:rsidRDefault="00D53028" w:rsidP="004B43DD">
      <w:pPr>
        <w:pStyle w:val="Prrafodelista"/>
        <w:spacing w:after="0" w:line="360" w:lineRule="auto"/>
        <w:ind w:left="-284" w:right="-284"/>
        <w:jc w:val="both"/>
        <w:rPr>
          <w:rFonts w:ascii="Arial" w:hAnsi="Arial" w:cs="Arial"/>
          <w:b/>
          <w:sz w:val="24"/>
          <w:szCs w:val="24"/>
          <w:shd w:val="clear" w:color="auto" w:fill="FFFFFF"/>
        </w:rPr>
      </w:pPr>
      <w:r>
        <w:rPr>
          <w:rFonts w:ascii="Arial" w:hAnsi="Arial" w:cs="Arial"/>
          <w:b/>
          <w:sz w:val="24"/>
          <w:szCs w:val="24"/>
          <w:shd w:val="clear" w:color="auto" w:fill="FFFFFF"/>
        </w:rPr>
        <w:lastRenderedPageBreak/>
        <w:t>Razones del acuerdo de improcedencia.</w:t>
      </w:r>
    </w:p>
    <w:p w14:paraId="2FDB0260" w14:textId="77777777" w:rsidR="004B43DD" w:rsidRDefault="004B43DD" w:rsidP="004B43DD">
      <w:pPr>
        <w:pStyle w:val="Prrafodelista"/>
        <w:spacing w:after="0" w:line="360" w:lineRule="auto"/>
        <w:ind w:left="-284" w:right="-284"/>
        <w:jc w:val="both"/>
        <w:rPr>
          <w:rFonts w:ascii="Arial" w:hAnsi="Arial" w:cs="Arial"/>
          <w:sz w:val="24"/>
          <w:szCs w:val="24"/>
          <w:shd w:val="clear" w:color="auto" w:fill="FFFFFF"/>
        </w:rPr>
      </w:pPr>
    </w:p>
    <w:p w14:paraId="207CDCC5" w14:textId="341F4D08" w:rsidR="00F77D4F" w:rsidRPr="00374B41" w:rsidRDefault="00D53028" w:rsidP="00374B41">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 xml:space="preserve">El acuerdo impugnado se sustenta en </w:t>
      </w:r>
      <w:r w:rsidR="00F77D4F">
        <w:rPr>
          <w:rFonts w:ascii="Arial" w:hAnsi="Arial" w:cs="Arial"/>
          <w:sz w:val="24"/>
          <w:szCs w:val="24"/>
          <w:shd w:val="clear" w:color="auto" w:fill="FFFFFF"/>
        </w:rPr>
        <w:t xml:space="preserve">lo dispuesto por los artículos 19, inciso g) y 20 incisos d) y e) del Reglamento de Oficialía Electoral y bajo </w:t>
      </w:r>
      <w:r>
        <w:rPr>
          <w:rFonts w:ascii="Arial" w:hAnsi="Arial" w:cs="Arial"/>
          <w:sz w:val="24"/>
          <w:szCs w:val="24"/>
          <w:shd w:val="clear" w:color="auto" w:fill="FFFFFF"/>
        </w:rPr>
        <w:t>los siguientes argumentos:</w:t>
      </w:r>
    </w:p>
    <w:p w14:paraId="666E6E75" w14:textId="77777777" w:rsidR="00374B41" w:rsidRDefault="00374B41" w:rsidP="00F104C0">
      <w:pPr>
        <w:pStyle w:val="Prrafodelista"/>
        <w:spacing w:after="160" w:line="360" w:lineRule="auto"/>
        <w:ind w:left="-283" w:right="-283"/>
        <w:jc w:val="both"/>
        <w:rPr>
          <w:rFonts w:ascii="Arial" w:hAnsi="Arial" w:cs="Arial"/>
          <w:sz w:val="24"/>
          <w:szCs w:val="24"/>
          <w:shd w:val="clear" w:color="auto" w:fill="FFFFFF"/>
        </w:rPr>
      </w:pPr>
    </w:p>
    <w:p w14:paraId="712E3706" w14:textId="77777777" w:rsidR="00F77D4F" w:rsidRDefault="005C7F8D" w:rsidP="00F104C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b/>
          <w:sz w:val="24"/>
          <w:szCs w:val="24"/>
          <w:shd w:val="clear" w:color="auto" w:fill="FFFFFF"/>
        </w:rPr>
        <w:t xml:space="preserve">1) </w:t>
      </w:r>
      <w:r w:rsidR="00F77D4F">
        <w:rPr>
          <w:rFonts w:ascii="Arial" w:hAnsi="Arial" w:cs="Arial"/>
          <w:sz w:val="24"/>
          <w:szCs w:val="24"/>
          <w:shd w:val="clear" w:color="auto" w:fill="FFFFFF"/>
        </w:rPr>
        <w:t xml:space="preserve">El promovente dio cumplimiento parcial a la prevención que se le realizó, ya que si bien aclaró que la petición de oficialía electoral no está sujeta a condición alguna, fue omiso en </w:t>
      </w:r>
      <w:r>
        <w:rPr>
          <w:rFonts w:ascii="Arial" w:hAnsi="Arial" w:cs="Arial"/>
          <w:sz w:val="24"/>
          <w:szCs w:val="24"/>
          <w:shd w:val="clear" w:color="auto" w:fill="FFFFFF"/>
        </w:rPr>
        <w:t>señalar las circunstancias de tiempo, modo y lugar que permiten ubicar objetivamente las tres direcciones electrónicas a constatar y que fueron referidas en la solicitud, las que derivan de tres links distintos, con tres imágenes diferentes y dos de ellas con fecha también desigual, lo que genera confusión respecto a la dirección electrónica a constatar.</w:t>
      </w:r>
    </w:p>
    <w:p w14:paraId="1501C9A2" w14:textId="77777777" w:rsidR="005C7F8D" w:rsidRDefault="005C7F8D" w:rsidP="00F104C0">
      <w:pPr>
        <w:pStyle w:val="Prrafodelista"/>
        <w:spacing w:after="160" w:line="360" w:lineRule="auto"/>
        <w:ind w:left="-283" w:right="-283"/>
        <w:jc w:val="both"/>
        <w:rPr>
          <w:rFonts w:ascii="Arial" w:hAnsi="Arial" w:cs="Arial"/>
          <w:sz w:val="24"/>
          <w:szCs w:val="24"/>
          <w:shd w:val="clear" w:color="auto" w:fill="FFFFFF"/>
        </w:rPr>
      </w:pPr>
    </w:p>
    <w:p w14:paraId="00A1076C" w14:textId="77777777" w:rsidR="005C7F8D" w:rsidRDefault="005C7F8D" w:rsidP="00F104C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b/>
          <w:sz w:val="24"/>
          <w:szCs w:val="24"/>
          <w:shd w:val="clear" w:color="auto" w:fill="FFFFFF"/>
        </w:rPr>
        <w:t xml:space="preserve">2) </w:t>
      </w:r>
      <w:r>
        <w:rPr>
          <w:rFonts w:ascii="Arial" w:hAnsi="Arial" w:cs="Arial"/>
          <w:sz w:val="24"/>
          <w:szCs w:val="24"/>
          <w:shd w:val="clear" w:color="auto" w:fill="FFFFFF"/>
        </w:rPr>
        <w:t>Por lo que, ante la falta de cabal cumplimiento a la prevención, se declaró improcedente la realización de la diligencia solicitada.</w:t>
      </w:r>
    </w:p>
    <w:p w14:paraId="3CA67D39" w14:textId="77777777" w:rsidR="005C7F8D" w:rsidRDefault="005C7F8D" w:rsidP="00F104C0">
      <w:pPr>
        <w:pStyle w:val="Prrafodelista"/>
        <w:spacing w:after="160" w:line="360" w:lineRule="auto"/>
        <w:ind w:left="-283" w:right="-283"/>
        <w:jc w:val="both"/>
        <w:rPr>
          <w:rFonts w:ascii="Arial" w:hAnsi="Arial" w:cs="Arial"/>
          <w:sz w:val="24"/>
          <w:szCs w:val="24"/>
          <w:shd w:val="clear" w:color="auto" w:fill="FFFFFF"/>
        </w:rPr>
      </w:pPr>
    </w:p>
    <w:p w14:paraId="5A1EB605" w14:textId="77777777" w:rsidR="005C7F8D" w:rsidRDefault="005C7F8D" w:rsidP="00F104C0">
      <w:pPr>
        <w:pStyle w:val="Prrafodelista"/>
        <w:spacing w:after="160" w:line="360" w:lineRule="auto"/>
        <w:ind w:left="-283" w:right="-283"/>
        <w:jc w:val="both"/>
        <w:rPr>
          <w:rFonts w:ascii="Arial" w:hAnsi="Arial" w:cs="Arial"/>
          <w:b/>
          <w:sz w:val="24"/>
          <w:szCs w:val="24"/>
          <w:shd w:val="clear" w:color="auto" w:fill="FFFFFF"/>
        </w:rPr>
      </w:pPr>
      <w:r w:rsidRPr="005C7F8D">
        <w:rPr>
          <w:rFonts w:ascii="Arial" w:hAnsi="Arial" w:cs="Arial"/>
          <w:b/>
          <w:sz w:val="24"/>
          <w:szCs w:val="24"/>
          <w:shd w:val="clear" w:color="auto" w:fill="FFFFFF"/>
        </w:rPr>
        <w:t>Determinación de este Tribunal.</w:t>
      </w:r>
    </w:p>
    <w:p w14:paraId="6739B99A" w14:textId="77777777" w:rsidR="005C7F8D" w:rsidRDefault="005C7F8D" w:rsidP="00F104C0">
      <w:pPr>
        <w:pStyle w:val="Prrafodelista"/>
        <w:spacing w:after="160" w:line="360" w:lineRule="auto"/>
        <w:ind w:left="-283" w:right="-283"/>
        <w:jc w:val="both"/>
        <w:rPr>
          <w:rFonts w:ascii="Arial" w:hAnsi="Arial" w:cs="Arial"/>
          <w:b/>
          <w:sz w:val="24"/>
          <w:szCs w:val="24"/>
          <w:shd w:val="clear" w:color="auto" w:fill="FFFFFF"/>
        </w:rPr>
      </w:pPr>
    </w:p>
    <w:p w14:paraId="2C923658" w14:textId="77777777" w:rsidR="005C7F8D" w:rsidRDefault="005C7F8D" w:rsidP="00F104C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Del análisis de las constancias que obran en el expediente y, en específico del contraste del acuerdo de prevención, del escrito por el cual pretendió dar cumplimiento y de la resolución de improcedencia, se obtiene que los argumentos del recurrente son infundados.</w:t>
      </w:r>
    </w:p>
    <w:p w14:paraId="003B88F1" w14:textId="77777777" w:rsidR="005C7F8D" w:rsidRDefault="005C7F8D" w:rsidP="00F104C0">
      <w:pPr>
        <w:pStyle w:val="Prrafodelista"/>
        <w:spacing w:after="160" w:line="360" w:lineRule="auto"/>
        <w:ind w:left="-283" w:right="-283"/>
        <w:jc w:val="both"/>
        <w:rPr>
          <w:rFonts w:ascii="Arial" w:hAnsi="Arial" w:cs="Arial"/>
          <w:sz w:val="24"/>
          <w:szCs w:val="24"/>
          <w:shd w:val="clear" w:color="auto" w:fill="FFFFFF"/>
        </w:rPr>
      </w:pPr>
    </w:p>
    <w:p w14:paraId="3C5CDEB4" w14:textId="77777777" w:rsidR="00374B41" w:rsidRPr="00374B41" w:rsidRDefault="005C7F8D" w:rsidP="00374B41">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 xml:space="preserve">Lo anterior, ya que, como quedó precisado en párrafos precedentes, la autoridad responsable previno al promovente para </w:t>
      </w:r>
      <w:proofErr w:type="gramStart"/>
      <w:r>
        <w:rPr>
          <w:rFonts w:ascii="Arial" w:hAnsi="Arial" w:cs="Arial"/>
          <w:sz w:val="24"/>
          <w:szCs w:val="24"/>
          <w:shd w:val="clear" w:color="auto" w:fill="FFFFFF"/>
        </w:rPr>
        <w:t>que</w:t>
      </w:r>
      <w:proofErr w:type="gramEnd"/>
      <w:r>
        <w:rPr>
          <w:rFonts w:ascii="Arial" w:hAnsi="Arial" w:cs="Arial"/>
          <w:sz w:val="24"/>
          <w:szCs w:val="24"/>
          <w:shd w:val="clear" w:color="auto" w:fill="FFFFFF"/>
        </w:rPr>
        <w:t xml:space="preserve"> en un plazo de vein</w:t>
      </w:r>
      <w:r w:rsidRPr="00374B41">
        <w:rPr>
          <w:rFonts w:ascii="Arial" w:hAnsi="Arial" w:cs="Arial"/>
          <w:sz w:val="24"/>
          <w:szCs w:val="24"/>
          <w:shd w:val="clear" w:color="auto" w:fill="FFFFFF"/>
        </w:rPr>
        <w:t xml:space="preserve">ticuatro horas, aclarara su solicitud en relación a </w:t>
      </w:r>
      <w:r w:rsidR="00374B41" w:rsidRPr="00374B41">
        <w:rPr>
          <w:rFonts w:ascii="Arial" w:hAnsi="Arial" w:cs="Arial"/>
          <w:sz w:val="24"/>
          <w:szCs w:val="24"/>
          <w:shd w:val="clear" w:color="auto" w:fill="FFFFFF"/>
        </w:rPr>
        <w:t>tres</w:t>
      </w:r>
      <w:r w:rsidRPr="00374B41">
        <w:rPr>
          <w:rFonts w:ascii="Arial" w:hAnsi="Arial" w:cs="Arial"/>
          <w:sz w:val="24"/>
          <w:szCs w:val="24"/>
          <w:shd w:val="clear" w:color="auto" w:fill="FFFFFF"/>
        </w:rPr>
        <w:t xml:space="preserve"> cuestiones: </w:t>
      </w:r>
    </w:p>
    <w:p w14:paraId="7A842906" w14:textId="77777777" w:rsidR="00374B41" w:rsidRPr="00374B41" w:rsidRDefault="00374B41" w:rsidP="00374B41">
      <w:pPr>
        <w:pStyle w:val="Prrafodelista"/>
        <w:spacing w:after="160" w:line="360" w:lineRule="auto"/>
        <w:ind w:left="-283" w:right="-283"/>
        <w:jc w:val="both"/>
        <w:rPr>
          <w:rFonts w:ascii="Arial" w:hAnsi="Arial" w:cs="Arial"/>
          <w:sz w:val="24"/>
          <w:szCs w:val="24"/>
          <w:shd w:val="clear" w:color="auto" w:fill="FFFFFF"/>
        </w:rPr>
      </w:pPr>
    </w:p>
    <w:p w14:paraId="101F2604" w14:textId="6A54282E" w:rsidR="00374B41" w:rsidRPr="00374B41" w:rsidRDefault="00374B41" w:rsidP="00374B41">
      <w:pPr>
        <w:pStyle w:val="Prrafodelista"/>
        <w:numPr>
          <w:ilvl w:val="0"/>
          <w:numId w:val="4"/>
        </w:numPr>
        <w:spacing w:after="160" w:line="360" w:lineRule="auto"/>
        <w:ind w:right="-283"/>
        <w:jc w:val="both"/>
        <w:rPr>
          <w:rFonts w:ascii="Arial" w:hAnsi="Arial"/>
          <w:sz w:val="24"/>
          <w:szCs w:val="24"/>
        </w:rPr>
      </w:pPr>
      <w:r w:rsidRPr="00374B41">
        <w:rPr>
          <w:rFonts w:ascii="Arial" w:hAnsi="Arial"/>
          <w:sz w:val="24"/>
          <w:szCs w:val="24"/>
        </w:rPr>
        <w:t>Que aclarara si era su intención que la certificación fuera realizada, independientemente de si se encontraba algún video o imagen del candidato Daniel López Ponce, es decir, sin ninguna condición.</w:t>
      </w:r>
    </w:p>
    <w:p w14:paraId="1D972F79" w14:textId="5D0C7D4F" w:rsidR="00374B41" w:rsidRPr="00374B41" w:rsidRDefault="00374B41" w:rsidP="00374B41">
      <w:pPr>
        <w:pStyle w:val="Prrafodelista"/>
        <w:numPr>
          <w:ilvl w:val="0"/>
          <w:numId w:val="4"/>
        </w:numPr>
        <w:spacing w:after="160" w:line="360" w:lineRule="auto"/>
        <w:ind w:right="-283"/>
        <w:jc w:val="both"/>
        <w:rPr>
          <w:rFonts w:ascii="Arial" w:hAnsi="Arial" w:cs="Arial"/>
          <w:sz w:val="24"/>
          <w:szCs w:val="24"/>
          <w:shd w:val="clear" w:color="auto" w:fill="FFFFFF"/>
        </w:rPr>
      </w:pPr>
      <w:r w:rsidRPr="00374B41">
        <w:rPr>
          <w:rFonts w:ascii="Arial" w:hAnsi="Arial"/>
          <w:sz w:val="24"/>
          <w:szCs w:val="24"/>
        </w:rPr>
        <w:t>Que si pretendía la constatación de los tres links.</w:t>
      </w:r>
    </w:p>
    <w:p w14:paraId="28730A3B" w14:textId="4C04E822" w:rsidR="00374B41" w:rsidRPr="00374B41" w:rsidRDefault="00374B41" w:rsidP="00374B41">
      <w:pPr>
        <w:pStyle w:val="Prrafodelista"/>
        <w:numPr>
          <w:ilvl w:val="0"/>
          <w:numId w:val="4"/>
        </w:numPr>
        <w:spacing w:after="160" w:line="360" w:lineRule="auto"/>
        <w:ind w:right="-283"/>
        <w:jc w:val="both"/>
        <w:rPr>
          <w:rFonts w:ascii="Arial" w:hAnsi="Arial" w:cs="Arial"/>
          <w:sz w:val="24"/>
          <w:szCs w:val="24"/>
          <w:shd w:val="clear" w:color="auto" w:fill="FFFFFF"/>
        </w:rPr>
      </w:pPr>
      <w:r w:rsidRPr="00374B41">
        <w:rPr>
          <w:rFonts w:ascii="Arial" w:hAnsi="Arial"/>
          <w:sz w:val="24"/>
          <w:szCs w:val="24"/>
        </w:rPr>
        <w:t>Que señalara una narración expresa y clara de los actos o hechos que se pretendían fueran certificados y las circunstancias que hicieran posible ubicarlos objetivamente, de conformidad con el artículo 19 del Reglamento de Oficialía Electoral.</w:t>
      </w:r>
    </w:p>
    <w:p w14:paraId="23F63002" w14:textId="77777777" w:rsidR="005C7F8D" w:rsidRPr="00374B41" w:rsidRDefault="005C7F8D" w:rsidP="00F104C0">
      <w:pPr>
        <w:pStyle w:val="Prrafodelista"/>
        <w:spacing w:after="160" w:line="360" w:lineRule="auto"/>
        <w:ind w:left="-283" w:right="-283"/>
        <w:jc w:val="both"/>
        <w:rPr>
          <w:rFonts w:ascii="Arial" w:hAnsi="Arial" w:cs="Arial"/>
          <w:sz w:val="24"/>
          <w:szCs w:val="24"/>
          <w:shd w:val="clear" w:color="auto" w:fill="FFFFFF"/>
        </w:rPr>
      </w:pPr>
    </w:p>
    <w:p w14:paraId="369C912C" w14:textId="77777777" w:rsidR="003454D0" w:rsidRPr="003454D0" w:rsidRDefault="003454D0" w:rsidP="003454D0">
      <w:pPr>
        <w:pStyle w:val="Prrafodelista"/>
        <w:spacing w:after="160" w:line="360" w:lineRule="auto"/>
        <w:ind w:left="-283" w:right="-283"/>
        <w:jc w:val="both"/>
        <w:rPr>
          <w:rFonts w:ascii="Arial" w:hAnsi="Arial" w:cs="Arial"/>
          <w:sz w:val="24"/>
          <w:szCs w:val="24"/>
        </w:rPr>
      </w:pPr>
      <w:r w:rsidRPr="003454D0">
        <w:rPr>
          <w:rFonts w:ascii="Arial" w:hAnsi="Arial" w:cs="Arial"/>
          <w:sz w:val="24"/>
          <w:szCs w:val="24"/>
          <w:shd w:val="clear" w:color="auto" w:fill="FFFFFF"/>
        </w:rPr>
        <w:lastRenderedPageBreak/>
        <w:t xml:space="preserve">Es importante precisar que tales requerimientos obedecieron a lo que disponen los artículos 19, inciso g), 24 y 25 del Reglamento de Oficialía Electoral, que imponen la obligación a la autoridad administrativa electoral, de verificar que la petición contenga </w:t>
      </w:r>
      <w:r w:rsidRPr="003454D0">
        <w:rPr>
          <w:rFonts w:ascii="Arial" w:hAnsi="Arial" w:cs="Arial"/>
          <w:bCs/>
          <w:sz w:val="24"/>
          <w:szCs w:val="24"/>
        </w:rPr>
        <w:t xml:space="preserve">una narración expresa y clara de los actos o hechos a constatar y de las circunstancias precisas de modo, tiempo y lugar que hagan posible ubicarlos objetivamente y que, cuando </w:t>
      </w:r>
      <w:r w:rsidRPr="003454D0">
        <w:rPr>
          <w:rFonts w:ascii="Arial" w:hAnsi="Arial" w:cs="Arial"/>
          <w:sz w:val="24"/>
          <w:szCs w:val="24"/>
        </w:rPr>
        <w:t xml:space="preserve">la petición sea confusa o imprecisa, debe prevenir al peticionario, a fin de que dentro del plazo de veinticuatro horas siguientes a la notificación del requerimiento, realice las aclaraciones necesarias o proporcione la información que se le requiera. </w:t>
      </w:r>
    </w:p>
    <w:p w14:paraId="2F7A13A9" w14:textId="77777777" w:rsidR="003454D0" w:rsidRPr="003454D0" w:rsidRDefault="003454D0" w:rsidP="003454D0">
      <w:pPr>
        <w:pStyle w:val="Prrafodelista"/>
        <w:spacing w:after="160" w:line="360" w:lineRule="auto"/>
        <w:ind w:left="-283" w:right="-283"/>
        <w:jc w:val="both"/>
        <w:rPr>
          <w:rFonts w:ascii="Arial" w:hAnsi="Arial" w:cs="Arial"/>
          <w:sz w:val="24"/>
          <w:szCs w:val="24"/>
        </w:rPr>
      </w:pPr>
    </w:p>
    <w:p w14:paraId="79510997" w14:textId="77777777" w:rsidR="003454D0" w:rsidRPr="004517CB" w:rsidRDefault="003454D0" w:rsidP="003454D0">
      <w:pPr>
        <w:pStyle w:val="Prrafodelista"/>
        <w:spacing w:after="160" w:line="360" w:lineRule="auto"/>
        <w:ind w:left="-283" w:right="-283"/>
        <w:jc w:val="both"/>
        <w:rPr>
          <w:rFonts w:ascii="Arial" w:hAnsi="Arial" w:cs="Arial"/>
          <w:i/>
        </w:rPr>
      </w:pPr>
      <w:r>
        <w:rPr>
          <w:rFonts w:ascii="Arial" w:hAnsi="Arial" w:cs="Arial"/>
          <w:sz w:val="24"/>
          <w:szCs w:val="24"/>
        </w:rPr>
        <w:t>L</w:t>
      </w:r>
      <w:r w:rsidRPr="003454D0">
        <w:rPr>
          <w:rFonts w:ascii="Arial" w:hAnsi="Arial" w:cs="Arial"/>
          <w:sz w:val="24"/>
          <w:szCs w:val="24"/>
        </w:rPr>
        <w:t>a propia legislación</w:t>
      </w:r>
      <w:r>
        <w:rPr>
          <w:rFonts w:ascii="Arial" w:hAnsi="Arial" w:cs="Arial"/>
          <w:sz w:val="24"/>
          <w:szCs w:val="24"/>
        </w:rPr>
        <w:t>,</w:t>
      </w:r>
      <w:r w:rsidRPr="003454D0">
        <w:rPr>
          <w:rFonts w:ascii="Arial" w:hAnsi="Arial" w:cs="Arial"/>
          <w:sz w:val="24"/>
          <w:szCs w:val="24"/>
        </w:rPr>
        <w:t xml:space="preserve"> establece la sanción para el caso de que la petición no sea aclarada a pesar de la prevención formulada al peticionario o no se responda a dicha prevención; que consiste en que se tenga por no presentada.</w:t>
      </w:r>
      <w:r w:rsidRPr="004517CB">
        <w:rPr>
          <w:rFonts w:ascii="Arial" w:hAnsi="Arial" w:cs="Arial"/>
          <w:i/>
        </w:rPr>
        <w:t xml:space="preserve"> </w:t>
      </w:r>
    </w:p>
    <w:p w14:paraId="34E9E5D6" w14:textId="77777777" w:rsidR="003454D0" w:rsidRDefault="003454D0" w:rsidP="00F104C0">
      <w:pPr>
        <w:pStyle w:val="Prrafodelista"/>
        <w:spacing w:after="160" w:line="360" w:lineRule="auto"/>
        <w:ind w:left="-283" w:right="-283"/>
        <w:jc w:val="both"/>
        <w:rPr>
          <w:rFonts w:ascii="Arial" w:hAnsi="Arial" w:cs="Arial"/>
          <w:sz w:val="24"/>
          <w:szCs w:val="24"/>
          <w:shd w:val="clear" w:color="auto" w:fill="FFFFFF"/>
        </w:rPr>
      </w:pPr>
    </w:p>
    <w:p w14:paraId="653EB2F7" w14:textId="46FF67EB" w:rsidR="00374B41" w:rsidRPr="00374B41" w:rsidRDefault="003454D0" w:rsidP="00374B41">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 xml:space="preserve">En el caso que nos ocupa, como se aprecia en el escrito de contestación, el promovente solo dio cumplimiento </w:t>
      </w:r>
      <w:r w:rsidR="00374B41">
        <w:rPr>
          <w:rFonts w:ascii="Arial" w:hAnsi="Arial" w:cs="Arial"/>
          <w:sz w:val="24"/>
          <w:szCs w:val="24"/>
          <w:shd w:val="clear" w:color="auto" w:fill="FFFFFF"/>
        </w:rPr>
        <w:t xml:space="preserve">a los dos primeros requerimientos, </w:t>
      </w:r>
      <w:r w:rsidR="00374B41" w:rsidRPr="00374B41">
        <w:rPr>
          <w:rFonts w:ascii="Arial" w:hAnsi="Arial" w:cs="Arial"/>
          <w:sz w:val="24"/>
          <w:szCs w:val="24"/>
          <w:shd w:val="clear" w:color="auto" w:fill="FFFFFF"/>
        </w:rPr>
        <w:t xml:space="preserve">pues se indicó que se deberían hacer independientemente de si había algún video o imagen del candidato Daniel López Ponce, es decir, sin ninguna condición, y sobre todos los links y direcciones electrónicas que se mencionaron en la petición originaria formulada. </w:t>
      </w:r>
    </w:p>
    <w:p w14:paraId="62283D08" w14:textId="77777777" w:rsidR="00374B41" w:rsidRDefault="00374B41" w:rsidP="003454D0">
      <w:pPr>
        <w:pStyle w:val="Prrafodelista"/>
        <w:spacing w:after="160" w:line="360" w:lineRule="auto"/>
        <w:ind w:left="-283" w:right="-283"/>
        <w:jc w:val="both"/>
        <w:rPr>
          <w:rFonts w:ascii="Arial" w:hAnsi="Arial" w:cs="Arial"/>
          <w:sz w:val="24"/>
          <w:szCs w:val="24"/>
          <w:shd w:val="clear" w:color="auto" w:fill="FFFFFF"/>
        </w:rPr>
      </w:pPr>
    </w:p>
    <w:p w14:paraId="342FBFCA" w14:textId="4290A62B" w:rsidR="00374B41" w:rsidRDefault="00374B41" w:rsidP="003454D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 xml:space="preserve">Sin embargo, omitió </w:t>
      </w:r>
      <w:r w:rsidRPr="00374B41">
        <w:rPr>
          <w:rFonts w:ascii="Arial" w:hAnsi="Arial"/>
          <w:sz w:val="24"/>
          <w:szCs w:val="24"/>
        </w:rPr>
        <w:t>una narración expresa y clara de los actos o hechos que se pretendían fueran certificados y las circunstancias que hicieran posible ubicarlos objetivamente</w:t>
      </w:r>
      <w:r>
        <w:rPr>
          <w:rFonts w:ascii="Arial" w:hAnsi="Arial"/>
          <w:sz w:val="24"/>
          <w:szCs w:val="24"/>
        </w:rPr>
        <w:t>.</w:t>
      </w:r>
    </w:p>
    <w:p w14:paraId="1991E520" w14:textId="77777777" w:rsidR="00374B41" w:rsidRDefault="00374B41" w:rsidP="003454D0">
      <w:pPr>
        <w:pStyle w:val="Prrafodelista"/>
        <w:spacing w:after="160" w:line="360" w:lineRule="auto"/>
        <w:ind w:left="-283" w:right="-283"/>
        <w:jc w:val="both"/>
        <w:rPr>
          <w:rFonts w:ascii="Arial" w:hAnsi="Arial" w:cs="Arial"/>
          <w:sz w:val="24"/>
          <w:szCs w:val="24"/>
          <w:shd w:val="clear" w:color="auto" w:fill="FFFFFF"/>
        </w:rPr>
      </w:pPr>
    </w:p>
    <w:p w14:paraId="587DF767" w14:textId="69BD4909" w:rsidR="00374B41" w:rsidRDefault="00374B41" w:rsidP="003454D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 xml:space="preserve">Ahora bien, en esta oportunidad, </w:t>
      </w:r>
      <w:r w:rsidRPr="00374B41">
        <w:rPr>
          <w:rFonts w:ascii="Arial" w:hAnsi="Arial" w:cs="Arial"/>
          <w:b/>
          <w:sz w:val="24"/>
          <w:szCs w:val="24"/>
          <w:shd w:val="clear" w:color="auto" w:fill="FFFFFF"/>
        </w:rPr>
        <w:t xml:space="preserve">es importante enfatizar </w:t>
      </w:r>
      <w:r>
        <w:rPr>
          <w:rFonts w:ascii="Arial" w:hAnsi="Arial" w:cs="Arial"/>
          <w:sz w:val="24"/>
          <w:szCs w:val="24"/>
          <w:shd w:val="clear" w:color="auto" w:fill="FFFFFF"/>
        </w:rPr>
        <w:t>que no se cuestiona por la parte inconforme por qué en todo caso, sí se cumplió en sus términos todo lo que le fuera solicitado por la autoridad o, en su caso, la ilegalidad o falta de pertinencia de los requerimientos llevados a cabo, sino que simplemente se afirma que nuevamente se calificó el escrito para advertir nuevos aspectos que se estimaron indebidamente precisados, lo que, como se dijo, no corresponde a la realidad</w:t>
      </w:r>
      <w:r w:rsidR="001E120B">
        <w:rPr>
          <w:rFonts w:ascii="Arial" w:hAnsi="Arial" w:cs="Arial"/>
          <w:sz w:val="24"/>
          <w:szCs w:val="24"/>
          <w:shd w:val="clear" w:color="auto" w:fill="FFFFFF"/>
        </w:rPr>
        <w:t xml:space="preserve"> y sin que exista posibilidad de suplir en su caso la deficiencia de la queja</w:t>
      </w:r>
      <w:r>
        <w:rPr>
          <w:rFonts w:ascii="Arial" w:hAnsi="Arial" w:cs="Arial"/>
          <w:sz w:val="24"/>
          <w:szCs w:val="24"/>
          <w:shd w:val="clear" w:color="auto" w:fill="FFFFFF"/>
        </w:rPr>
        <w:t>.</w:t>
      </w:r>
    </w:p>
    <w:p w14:paraId="5EC2F8D3" w14:textId="77777777" w:rsidR="00374B41" w:rsidRDefault="00374B41" w:rsidP="00F104C0">
      <w:pPr>
        <w:pStyle w:val="Prrafodelista"/>
        <w:spacing w:after="160" w:line="360" w:lineRule="auto"/>
        <w:ind w:left="-283" w:right="-283"/>
        <w:jc w:val="both"/>
        <w:rPr>
          <w:rFonts w:ascii="Arial" w:hAnsi="Arial" w:cs="Arial"/>
          <w:sz w:val="24"/>
          <w:szCs w:val="24"/>
          <w:shd w:val="clear" w:color="auto" w:fill="FFFFFF"/>
        </w:rPr>
      </w:pPr>
    </w:p>
    <w:p w14:paraId="72D82C2B" w14:textId="0367C4B8" w:rsidR="003454D0" w:rsidRDefault="00374B41" w:rsidP="00F104C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En efecto, contrario</w:t>
      </w:r>
      <w:r w:rsidR="003454D0">
        <w:rPr>
          <w:rFonts w:ascii="Arial" w:hAnsi="Arial" w:cs="Arial"/>
          <w:sz w:val="24"/>
          <w:szCs w:val="24"/>
          <w:shd w:val="clear" w:color="auto" w:fill="FFFFFF"/>
        </w:rPr>
        <w:t xml:space="preserve"> lo que aduce el quejoso en el sentido de que </w:t>
      </w:r>
      <w:r w:rsidR="005F6E08">
        <w:rPr>
          <w:rFonts w:ascii="Arial" w:hAnsi="Arial" w:cs="Arial"/>
          <w:sz w:val="24"/>
          <w:szCs w:val="24"/>
          <w:shd w:val="clear" w:color="auto" w:fill="FFFFFF"/>
        </w:rPr>
        <w:t xml:space="preserve">la resolución impugnada </w:t>
      </w:r>
      <w:r>
        <w:rPr>
          <w:rFonts w:ascii="Arial" w:hAnsi="Arial" w:cs="Arial"/>
          <w:sz w:val="24"/>
          <w:szCs w:val="24"/>
          <w:shd w:val="clear" w:color="auto" w:fill="FFFFFF"/>
        </w:rPr>
        <w:t>es</w:t>
      </w:r>
      <w:r w:rsidR="005F6E08">
        <w:rPr>
          <w:rFonts w:ascii="Arial" w:hAnsi="Arial" w:cs="Arial"/>
          <w:sz w:val="24"/>
          <w:szCs w:val="24"/>
          <w:shd w:val="clear" w:color="auto" w:fill="FFFFFF"/>
        </w:rPr>
        <w:t xml:space="preserve"> incongruente al introducir cuestiones que no habían sido objeto de la prevención, de su análisis, se advierte que en el acuerdo de </w:t>
      </w:r>
      <w:r w:rsidR="005F6E08">
        <w:rPr>
          <w:rFonts w:ascii="Arial" w:hAnsi="Arial" w:cs="Arial"/>
          <w:sz w:val="24"/>
          <w:szCs w:val="24"/>
          <w:shd w:val="clear" w:color="auto" w:fill="FFFFFF"/>
        </w:rPr>
        <w:lastRenderedPageBreak/>
        <w:t xml:space="preserve">improcedencia solo hace referencia a los puntos que fueron requeridos y se precisó que no se cumplió con </w:t>
      </w:r>
      <w:r>
        <w:rPr>
          <w:rFonts w:ascii="Arial" w:hAnsi="Arial" w:cs="Arial"/>
          <w:sz w:val="24"/>
          <w:szCs w:val="24"/>
          <w:shd w:val="clear" w:color="auto" w:fill="FFFFFF"/>
        </w:rPr>
        <w:t xml:space="preserve">algunos </w:t>
      </w:r>
      <w:r w:rsidR="005F6E08">
        <w:rPr>
          <w:rFonts w:ascii="Arial" w:hAnsi="Arial" w:cs="Arial"/>
          <w:sz w:val="24"/>
          <w:szCs w:val="24"/>
          <w:shd w:val="clear" w:color="auto" w:fill="FFFFFF"/>
        </w:rPr>
        <w:t xml:space="preserve">de ellos, de ahí lo infundado de su argumento.  </w:t>
      </w:r>
    </w:p>
    <w:p w14:paraId="6A236F3F" w14:textId="36B3CEFD" w:rsidR="00D53028" w:rsidRDefault="00D53028" w:rsidP="00F104C0">
      <w:pPr>
        <w:pStyle w:val="Prrafodelista"/>
        <w:spacing w:after="160" w:line="360" w:lineRule="auto"/>
        <w:ind w:left="-283" w:right="-283"/>
        <w:jc w:val="both"/>
        <w:rPr>
          <w:rFonts w:ascii="Arial" w:hAnsi="Arial" w:cs="Arial"/>
          <w:sz w:val="24"/>
          <w:szCs w:val="24"/>
          <w:shd w:val="clear" w:color="auto" w:fill="FFFFFF"/>
        </w:rPr>
      </w:pPr>
    </w:p>
    <w:p w14:paraId="2B18A1B1" w14:textId="6B8BA11F" w:rsidR="008D6AC1" w:rsidRDefault="008D6AC1" w:rsidP="00F104C0">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Finalmente, resulta pertinente referir, que el hecho de que se hubiese declarado la improcedencia de la solicitud de oficialía electoral de mérito, no limita el derecho del promovente, para volver a presentar la petición, atendiendo a los requisitos establecidos en el Reglamento relativo.</w:t>
      </w:r>
    </w:p>
    <w:p w14:paraId="750FDD08" w14:textId="77777777" w:rsidR="008D6AC1" w:rsidRPr="00D53028" w:rsidRDefault="008D6AC1" w:rsidP="00F104C0">
      <w:pPr>
        <w:pStyle w:val="Prrafodelista"/>
        <w:spacing w:after="160" w:line="360" w:lineRule="auto"/>
        <w:ind w:left="-283" w:right="-283"/>
        <w:jc w:val="both"/>
        <w:rPr>
          <w:rFonts w:ascii="Arial" w:hAnsi="Arial" w:cs="Arial"/>
          <w:sz w:val="24"/>
          <w:szCs w:val="24"/>
          <w:shd w:val="clear" w:color="auto" w:fill="FFFFFF"/>
        </w:rPr>
      </w:pPr>
    </w:p>
    <w:p w14:paraId="12672A35" w14:textId="74F8E0E6" w:rsidR="00D53028" w:rsidRPr="00374B41" w:rsidRDefault="00D53028" w:rsidP="00374B41">
      <w:pPr>
        <w:pStyle w:val="Prrafodelista"/>
        <w:spacing w:after="16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 xml:space="preserve">Conforme a lo ya expuesto, </w:t>
      </w:r>
      <w:r w:rsidR="005F6E08">
        <w:rPr>
          <w:rFonts w:ascii="Arial" w:hAnsi="Arial" w:cs="Arial"/>
          <w:sz w:val="24"/>
          <w:szCs w:val="24"/>
          <w:shd w:val="clear" w:color="auto" w:fill="FFFFFF"/>
        </w:rPr>
        <w:t xml:space="preserve">este Tribunal arriba a la conclusión de que el acto impugnado debe confirmarse. </w:t>
      </w:r>
    </w:p>
    <w:p w14:paraId="1ACB0082" w14:textId="77777777" w:rsidR="0074102D" w:rsidRPr="002B5B1B" w:rsidRDefault="0074102D" w:rsidP="0074102D">
      <w:pPr>
        <w:pStyle w:val="NormalWeb"/>
        <w:spacing w:line="360" w:lineRule="auto"/>
        <w:ind w:left="-283" w:right="-283"/>
        <w:jc w:val="both"/>
        <w:rPr>
          <w:rFonts w:ascii="Arial" w:hAnsi="Arial" w:cs="Arial"/>
        </w:rPr>
      </w:pPr>
      <w:r w:rsidRPr="002B5B1B">
        <w:rPr>
          <w:rFonts w:ascii="Arial" w:hAnsi="Arial" w:cs="Arial"/>
        </w:rPr>
        <w:t>Por lo anteriormente expuesto y fundado;</w:t>
      </w:r>
    </w:p>
    <w:p w14:paraId="78DF391D" w14:textId="77777777" w:rsidR="0074102D" w:rsidRPr="002B5B1B" w:rsidRDefault="0074102D" w:rsidP="0074102D">
      <w:pPr>
        <w:pStyle w:val="NormalWeb"/>
        <w:spacing w:line="360" w:lineRule="auto"/>
        <w:ind w:left="-283" w:right="-283"/>
        <w:jc w:val="center"/>
        <w:rPr>
          <w:rFonts w:ascii="Arial" w:hAnsi="Arial" w:cs="Arial"/>
          <w:b/>
        </w:rPr>
      </w:pPr>
      <w:r w:rsidRPr="002B5B1B">
        <w:rPr>
          <w:rFonts w:ascii="Arial" w:hAnsi="Arial" w:cs="Arial"/>
          <w:b/>
        </w:rPr>
        <w:t>R E S U E L V E:</w:t>
      </w:r>
    </w:p>
    <w:p w14:paraId="269F0F17" w14:textId="77777777" w:rsidR="00D53028" w:rsidRPr="002B5B1B" w:rsidRDefault="00D53028" w:rsidP="00D53028">
      <w:pPr>
        <w:pStyle w:val="NormalWeb"/>
        <w:spacing w:line="360" w:lineRule="auto"/>
        <w:ind w:left="-283" w:right="-283"/>
        <w:jc w:val="both"/>
        <w:rPr>
          <w:rFonts w:ascii="Arial" w:hAnsi="Arial" w:cs="Arial"/>
        </w:rPr>
      </w:pPr>
      <w:r>
        <w:rPr>
          <w:rFonts w:ascii="Arial" w:hAnsi="Arial" w:cs="Arial"/>
          <w:b/>
        </w:rPr>
        <w:t>ÚNICO</w:t>
      </w:r>
      <w:r w:rsidR="0074102D" w:rsidRPr="002B5B1B">
        <w:rPr>
          <w:rFonts w:ascii="Arial" w:hAnsi="Arial" w:cs="Arial"/>
          <w:b/>
        </w:rPr>
        <w:t>. -</w:t>
      </w:r>
      <w:r w:rsidR="0074102D" w:rsidRPr="002B5B1B">
        <w:rPr>
          <w:rFonts w:ascii="Arial" w:hAnsi="Arial" w:cs="Arial"/>
        </w:rPr>
        <w:t xml:space="preserve">  Se </w:t>
      </w:r>
      <w:r w:rsidR="0074102D" w:rsidRPr="002B5B1B">
        <w:rPr>
          <w:rFonts w:ascii="Arial" w:hAnsi="Arial" w:cs="Arial"/>
          <w:b/>
        </w:rPr>
        <w:t>confirma</w:t>
      </w:r>
      <w:r w:rsidR="0074102D" w:rsidRPr="002B5B1B">
        <w:rPr>
          <w:rFonts w:ascii="Arial" w:hAnsi="Arial" w:cs="Arial"/>
        </w:rPr>
        <w:t xml:space="preserve"> </w:t>
      </w:r>
      <w:bookmarkStart w:id="6" w:name="_Hlk7024468"/>
      <w:r>
        <w:rPr>
          <w:rFonts w:ascii="Arial" w:hAnsi="Arial" w:cs="Arial"/>
        </w:rPr>
        <w:t>e</w:t>
      </w:r>
      <w:r w:rsidR="0074102D" w:rsidRPr="002B5B1B">
        <w:rPr>
          <w:rFonts w:ascii="Arial" w:hAnsi="Arial" w:cs="Arial"/>
        </w:rPr>
        <w:t xml:space="preserve">l </w:t>
      </w:r>
      <w:r>
        <w:rPr>
          <w:rFonts w:ascii="Arial" w:hAnsi="Arial" w:cs="Arial"/>
        </w:rPr>
        <w:t>acuerdo impugnado</w:t>
      </w:r>
      <w:bookmarkStart w:id="7" w:name="_Hlk7040621"/>
      <w:bookmarkEnd w:id="6"/>
      <w:r>
        <w:rPr>
          <w:rFonts w:ascii="Arial" w:hAnsi="Arial" w:cs="Arial"/>
        </w:rPr>
        <w:t>.</w:t>
      </w:r>
    </w:p>
    <w:bookmarkEnd w:id="7"/>
    <w:p w14:paraId="3F129B14" w14:textId="77777777" w:rsidR="0074102D" w:rsidRPr="002B5B1B" w:rsidRDefault="0074102D" w:rsidP="0074102D">
      <w:pPr>
        <w:pStyle w:val="NormalWeb"/>
        <w:spacing w:line="360" w:lineRule="auto"/>
        <w:ind w:left="-283" w:right="-283"/>
        <w:jc w:val="both"/>
        <w:rPr>
          <w:rFonts w:ascii="Arial" w:hAnsi="Arial" w:cs="Arial"/>
        </w:rPr>
      </w:pPr>
      <w:r w:rsidRPr="002B5B1B">
        <w:rPr>
          <w:rFonts w:ascii="Arial" w:hAnsi="Arial" w:cs="Arial"/>
        </w:rPr>
        <w:t>En su oportunidad, archívese el expediente como asunto total y definitivamente concluido.</w:t>
      </w:r>
    </w:p>
    <w:p w14:paraId="47D4312C" w14:textId="77777777" w:rsidR="0074102D" w:rsidRPr="002B5B1B" w:rsidRDefault="0074102D" w:rsidP="0074102D">
      <w:pPr>
        <w:pStyle w:val="NormalWeb"/>
        <w:spacing w:line="360" w:lineRule="auto"/>
        <w:ind w:left="-283" w:right="-283"/>
        <w:jc w:val="both"/>
        <w:rPr>
          <w:rFonts w:ascii="Arial" w:hAnsi="Arial" w:cs="Arial"/>
          <w:color w:val="FF0000"/>
        </w:rPr>
      </w:pPr>
      <w:r w:rsidRPr="002B5B1B">
        <w:rPr>
          <w:rFonts w:ascii="Arial" w:hAnsi="Arial" w:cs="Arial"/>
        </w:rPr>
        <w:t>Así lo resolvió el Tribunal Electoral del Estado de Aguascalientes, por unanimidad</w:t>
      </w:r>
      <w:r w:rsidRPr="002B5B1B">
        <w:rPr>
          <w:rFonts w:ascii="Arial" w:hAnsi="Arial" w:cs="Arial"/>
          <w:b/>
          <w:sz w:val="36"/>
        </w:rPr>
        <w:t xml:space="preserve"> </w:t>
      </w:r>
      <w:r w:rsidRPr="002B5B1B">
        <w:rPr>
          <w:rFonts w:ascii="Arial" w:hAnsi="Arial" w:cs="Arial"/>
        </w:rPr>
        <w:t>de votos de la Magistrada y Magistrados que lo integran, ante la Secretaria General de Acuerdos, quien autoriza y da fe.</w:t>
      </w:r>
    </w:p>
    <w:tbl>
      <w:tblPr>
        <w:tblW w:w="8810" w:type="dxa"/>
        <w:tblInd w:w="108" w:type="dxa"/>
        <w:tblLayout w:type="fixed"/>
        <w:tblLook w:val="04A0" w:firstRow="1" w:lastRow="0" w:firstColumn="1" w:lastColumn="0" w:noHBand="0" w:noVBand="1"/>
      </w:tblPr>
      <w:tblGrid>
        <w:gridCol w:w="4380"/>
        <w:gridCol w:w="4430"/>
      </w:tblGrid>
      <w:tr w:rsidR="0074102D" w:rsidRPr="002B5B1B" w14:paraId="053D1F77" w14:textId="77777777" w:rsidTr="004B43DD">
        <w:trPr>
          <w:trHeight w:val="1092"/>
        </w:trPr>
        <w:tc>
          <w:tcPr>
            <w:tcW w:w="8810" w:type="dxa"/>
            <w:gridSpan w:val="2"/>
            <w:hideMark/>
          </w:tcPr>
          <w:p w14:paraId="6F7105D7" w14:textId="77777777"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MAGISTRADO PRESIDENTE</w:t>
            </w:r>
          </w:p>
          <w:p w14:paraId="5B91B576" w14:textId="77777777"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HÉCTOR SALVADOR HERNÁNDEZ GALLEGOS</w:t>
            </w:r>
          </w:p>
          <w:p w14:paraId="7FEB698C" w14:textId="77777777" w:rsidR="0074102D" w:rsidRPr="002B5B1B" w:rsidRDefault="0074102D" w:rsidP="00F77D4F">
            <w:pPr>
              <w:pStyle w:val="NormalWeb"/>
              <w:ind w:left="1134" w:right="1134"/>
              <w:jc w:val="center"/>
              <w:rPr>
                <w:rFonts w:ascii="Arial" w:hAnsi="Arial" w:cs="Arial"/>
                <w:b/>
                <w:bCs/>
              </w:rPr>
            </w:pPr>
          </w:p>
        </w:tc>
      </w:tr>
      <w:tr w:rsidR="0074102D" w:rsidRPr="002B5B1B" w14:paraId="5F70177D" w14:textId="77777777" w:rsidTr="004B43DD">
        <w:tblPrEx>
          <w:tblLook w:val="0000" w:firstRow="0" w:lastRow="0" w:firstColumn="0" w:lastColumn="0" w:noHBand="0" w:noVBand="0"/>
        </w:tblPrEx>
        <w:trPr>
          <w:trHeight w:val="1434"/>
        </w:trPr>
        <w:tc>
          <w:tcPr>
            <w:tcW w:w="4380" w:type="dxa"/>
          </w:tcPr>
          <w:p w14:paraId="14ECD899" w14:textId="77777777"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MAGISTRADA</w:t>
            </w:r>
          </w:p>
          <w:p w14:paraId="5D3E1A2E" w14:textId="77777777" w:rsidR="0074102D" w:rsidRPr="002B5B1B" w:rsidRDefault="0074102D" w:rsidP="00F77D4F">
            <w:pPr>
              <w:pStyle w:val="NormalWeb"/>
              <w:ind w:left="1134" w:right="1134"/>
              <w:jc w:val="center"/>
              <w:rPr>
                <w:rFonts w:ascii="Arial" w:hAnsi="Arial" w:cs="Arial"/>
                <w:b/>
                <w:bCs/>
              </w:rPr>
            </w:pPr>
          </w:p>
          <w:p w14:paraId="129E5E93" w14:textId="38E326DD" w:rsidR="008D6AC1" w:rsidRDefault="0074102D" w:rsidP="008D6AC1">
            <w:pPr>
              <w:pStyle w:val="NormalWeb"/>
              <w:spacing w:before="0" w:beforeAutospacing="0" w:after="0" w:afterAutospacing="0"/>
              <w:ind w:left="1134" w:right="981"/>
              <w:jc w:val="center"/>
              <w:rPr>
                <w:rFonts w:ascii="Arial" w:hAnsi="Arial" w:cs="Arial"/>
                <w:b/>
                <w:bCs/>
              </w:rPr>
            </w:pPr>
            <w:r w:rsidRPr="002B5B1B">
              <w:rPr>
                <w:rFonts w:ascii="Arial" w:hAnsi="Arial" w:cs="Arial"/>
                <w:b/>
                <w:bCs/>
              </w:rPr>
              <w:t xml:space="preserve">CLAUDIA </w:t>
            </w:r>
            <w:r w:rsidR="008D6AC1">
              <w:rPr>
                <w:rFonts w:ascii="Arial" w:hAnsi="Arial" w:cs="Arial"/>
                <w:b/>
                <w:bCs/>
              </w:rPr>
              <w:t>E</w:t>
            </w:r>
            <w:r w:rsidRPr="002B5B1B">
              <w:rPr>
                <w:rFonts w:ascii="Arial" w:hAnsi="Arial" w:cs="Arial"/>
                <w:b/>
                <w:bCs/>
              </w:rPr>
              <w:t xml:space="preserve">LOISA </w:t>
            </w:r>
          </w:p>
          <w:p w14:paraId="327F442F" w14:textId="27131B69" w:rsidR="0074102D" w:rsidRPr="002B5B1B" w:rsidRDefault="0074102D" w:rsidP="008D6AC1">
            <w:pPr>
              <w:pStyle w:val="NormalWeb"/>
              <w:spacing w:before="0" w:beforeAutospacing="0" w:after="0" w:afterAutospacing="0"/>
              <w:ind w:left="1134" w:right="1134"/>
              <w:jc w:val="center"/>
              <w:rPr>
                <w:rFonts w:ascii="Arial" w:hAnsi="Arial" w:cs="Arial"/>
                <w:b/>
                <w:bCs/>
              </w:rPr>
            </w:pPr>
            <w:r w:rsidRPr="002B5B1B">
              <w:rPr>
                <w:rFonts w:ascii="Arial" w:hAnsi="Arial" w:cs="Arial"/>
                <w:b/>
                <w:bCs/>
              </w:rPr>
              <w:t xml:space="preserve">DÍAZ DE LEÓN </w:t>
            </w:r>
            <w:r w:rsidR="008D6AC1">
              <w:rPr>
                <w:rFonts w:ascii="Arial" w:hAnsi="Arial" w:cs="Arial"/>
                <w:b/>
                <w:bCs/>
              </w:rPr>
              <w:t>G</w:t>
            </w:r>
            <w:r w:rsidRPr="002B5B1B">
              <w:rPr>
                <w:rFonts w:ascii="Arial" w:hAnsi="Arial" w:cs="Arial"/>
                <w:b/>
                <w:bCs/>
              </w:rPr>
              <w:t>ONZÁLEZ</w:t>
            </w:r>
          </w:p>
        </w:tc>
        <w:tc>
          <w:tcPr>
            <w:tcW w:w="4430" w:type="dxa"/>
          </w:tcPr>
          <w:p w14:paraId="57678103" w14:textId="77777777"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MAGISTRADO</w:t>
            </w:r>
          </w:p>
          <w:p w14:paraId="38CD23EF" w14:textId="77777777" w:rsidR="0074102D" w:rsidRPr="002B5B1B" w:rsidRDefault="0074102D" w:rsidP="00F77D4F">
            <w:pPr>
              <w:pStyle w:val="NormalWeb"/>
              <w:ind w:left="1134" w:right="1134"/>
              <w:jc w:val="center"/>
              <w:rPr>
                <w:rFonts w:ascii="Arial" w:hAnsi="Arial" w:cs="Arial"/>
                <w:b/>
                <w:bCs/>
              </w:rPr>
            </w:pPr>
          </w:p>
          <w:p w14:paraId="30E86B7B" w14:textId="77777777"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JORGE RAMÓN DÍAZ DE LEÓN GUTIÉRREZ</w:t>
            </w:r>
          </w:p>
        </w:tc>
      </w:tr>
      <w:tr w:rsidR="0074102D" w:rsidRPr="002B5B1B" w14:paraId="64177447" w14:textId="77777777" w:rsidTr="004B43DD">
        <w:tblPrEx>
          <w:tblLook w:val="0000" w:firstRow="0" w:lastRow="0" w:firstColumn="0" w:lastColumn="0" w:noHBand="0" w:noVBand="0"/>
        </w:tblPrEx>
        <w:trPr>
          <w:trHeight w:val="852"/>
        </w:trPr>
        <w:tc>
          <w:tcPr>
            <w:tcW w:w="8810" w:type="dxa"/>
            <w:gridSpan w:val="2"/>
          </w:tcPr>
          <w:p w14:paraId="6A41ED06" w14:textId="77777777" w:rsidR="0074102D" w:rsidRPr="002B5B1B" w:rsidRDefault="0074102D" w:rsidP="00F77D4F">
            <w:pPr>
              <w:pStyle w:val="NormalWeb"/>
              <w:ind w:left="1134" w:right="1134"/>
              <w:jc w:val="center"/>
              <w:rPr>
                <w:rFonts w:ascii="Arial" w:hAnsi="Arial" w:cs="Arial"/>
                <w:b/>
                <w:bCs/>
              </w:rPr>
            </w:pPr>
          </w:p>
          <w:p w14:paraId="7E2EFE7B" w14:textId="04DCD152"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SECRETAR</w:t>
            </w:r>
            <w:r w:rsidR="008D6AC1">
              <w:rPr>
                <w:rFonts w:ascii="Arial" w:hAnsi="Arial" w:cs="Arial"/>
                <w:b/>
                <w:bCs/>
              </w:rPr>
              <w:t>IO</w:t>
            </w:r>
            <w:r w:rsidRPr="002B5B1B">
              <w:rPr>
                <w:rFonts w:ascii="Arial" w:hAnsi="Arial" w:cs="Arial"/>
                <w:b/>
                <w:bCs/>
              </w:rPr>
              <w:t xml:space="preserve"> GENERAL DE ACUERDOS</w:t>
            </w:r>
          </w:p>
          <w:p w14:paraId="6BE5A5D3" w14:textId="77777777" w:rsidR="00DB0A0A" w:rsidRPr="002B5B1B" w:rsidRDefault="00DB0A0A" w:rsidP="00F77D4F">
            <w:pPr>
              <w:pStyle w:val="NormalWeb"/>
              <w:ind w:left="1134" w:right="1134"/>
              <w:jc w:val="center"/>
              <w:rPr>
                <w:rFonts w:ascii="Arial" w:hAnsi="Arial" w:cs="Arial"/>
                <w:b/>
                <w:bCs/>
              </w:rPr>
            </w:pPr>
          </w:p>
        </w:tc>
      </w:tr>
      <w:tr w:rsidR="0074102D" w:rsidRPr="002B5B1B" w14:paraId="67B8D6ED" w14:textId="77777777" w:rsidTr="004B43DD">
        <w:tblPrEx>
          <w:tblLook w:val="0000" w:firstRow="0" w:lastRow="0" w:firstColumn="0" w:lastColumn="0" w:noHBand="0" w:noVBand="0"/>
        </w:tblPrEx>
        <w:trPr>
          <w:trHeight w:val="286"/>
        </w:trPr>
        <w:tc>
          <w:tcPr>
            <w:tcW w:w="8810" w:type="dxa"/>
            <w:gridSpan w:val="2"/>
          </w:tcPr>
          <w:p w14:paraId="72D4C5E5" w14:textId="77777777" w:rsidR="0074102D" w:rsidRPr="002B5B1B" w:rsidRDefault="0074102D" w:rsidP="00F77D4F">
            <w:pPr>
              <w:pStyle w:val="NormalWeb"/>
              <w:ind w:left="1134" w:right="1134"/>
              <w:jc w:val="center"/>
              <w:rPr>
                <w:rFonts w:ascii="Arial" w:hAnsi="Arial" w:cs="Arial"/>
                <w:b/>
                <w:bCs/>
              </w:rPr>
            </w:pPr>
            <w:r w:rsidRPr="002B5B1B">
              <w:rPr>
                <w:rFonts w:ascii="Arial" w:hAnsi="Arial" w:cs="Arial"/>
                <w:b/>
                <w:bCs/>
              </w:rPr>
              <w:t>JESÚS OCIEL BAENA SAUCEDO</w:t>
            </w:r>
          </w:p>
        </w:tc>
      </w:tr>
      <w:bookmarkEnd w:id="4"/>
    </w:tbl>
    <w:p w14:paraId="391A424D" w14:textId="77777777" w:rsidR="0074102D" w:rsidRPr="002B5B1B" w:rsidRDefault="0074102D" w:rsidP="0074102D"/>
    <w:sectPr w:rsidR="0074102D" w:rsidRPr="002B5B1B" w:rsidSect="00452624">
      <w:headerReference w:type="even" r:id="rId9"/>
      <w:headerReference w:type="default" r:id="rId10"/>
      <w:footerReference w:type="even" r:id="rId11"/>
      <w:footerReference w:type="default" r:id="rId12"/>
      <w:headerReference w:type="first" r:id="rId13"/>
      <w:footerReference w:type="first" r:id="rId14"/>
      <w:pgSz w:w="12240" w:h="20160" w:code="5"/>
      <w:pgMar w:top="3402" w:right="2177"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2E0A" w14:textId="77777777" w:rsidR="00441A11" w:rsidRDefault="00441A11" w:rsidP="00B4693D">
      <w:pPr>
        <w:spacing w:after="0" w:line="240" w:lineRule="auto"/>
      </w:pPr>
      <w:r>
        <w:separator/>
      </w:r>
    </w:p>
  </w:endnote>
  <w:endnote w:type="continuationSeparator" w:id="0">
    <w:p w14:paraId="4CF1649E" w14:textId="77777777" w:rsidR="00441A11" w:rsidRDefault="00441A11" w:rsidP="00B4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9E70" w14:textId="77777777" w:rsidR="00197EA4" w:rsidRDefault="00197E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500F" w14:textId="77777777" w:rsidR="00197EA4" w:rsidRDefault="00197E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E290" w14:textId="77777777" w:rsidR="00197EA4" w:rsidRDefault="00197E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02DB2" w14:textId="77777777" w:rsidR="00441A11" w:rsidRDefault="00441A11" w:rsidP="00B4693D">
      <w:pPr>
        <w:spacing w:after="0" w:line="240" w:lineRule="auto"/>
      </w:pPr>
      <w:r>
        <w:separator/>
      </w:r>
    </w:p>
  </w:footnote>
  <w:footnote w:type="continuationSeparator" w:id="0">
    <w:p w14:paraId="1BDADFE9" w14:textId="77777777" w:rsidR="00441A11" w:rsidRDefault="00441A11" w:rsidP="00B4693D">
      <w:pPr>
        <w:spacing w:after="0" w:line="240" w:lineRule="auto"/>
      </w:pPr>
      <w:r>
        <w:continuationSeparator/>
      </w:r>
    </w:p>
  </w:footnote>
  <w:footnote w:id="1">
    <w:p w14:paraId="468E8971" w14:textId="77777777" w:rsidR="00374B41" w:rsidRDefault="00374B41" w:rsidP="003A2BA3">
      <w:pPr>
        <w:pStyle w:val="Textonotapie"/>
        <w:ind w:left="-284" w:right="-285"/>
        <w:jc w:val="both"/>
      </w:pPr>
      <w:r>
        <w:rPr>
          <w:rStyle w:val="Refdenotaalpie"/>
        </w:rPr>
        <w:footnoteRef/>
      </w:r>
      <w:r>
        <w:t xml:space="preserve"> De aquí en adelante, todas las fechas corresponden al año dos mil diecinueve, salvo precisión en contrario.</w:t>
      </w:r>
    </w:p>
  </w:footnote>
  <w:footnote w:id="2">
    <w:p w14:paraId="653B8259" w14:textId="77777777" w:rsidR="00374B41" w:rsidRPr="00F77D8C" w:rsidRDefault="00374B41" w:rsidP="007524F3">
      <w:pPr>
        <w:pStyle w:val="Textonotapie"/>
        <w:ind w:left="-284"/>
      </w:pPr>
      <w:r w:rsidRPr="00F77D8C">
        <w:rPr>
          <w:rStyle w:val="Refdenotaalpie"/>
        </w:rPr>
        <w:footnoteRef/>
      </w:r>
      <w:r w:rsidRPr="00F77D8C">
        <w:t xml:space="preserve"> Foja 86 de autos.</w:t>
      </w:r>
    </w:p>
  </w:footnote>
  <w:footnote w:id="3">
    <w:p w14:paraId="3704896B" w14:textId="77777777" w:rsidR="00374B41" w:rsidRPr="00F77D8C" w:rsidRDefault="00374B41" w:rsidP="007524F3">
      <w:pPr>
        <w:pStyle w:val="Textonotapie"/>
        <w:ind w:left="-284"/>
      </w:pPr>
      <w:r w:rsidRPr="00F77D8C">
        <w:rPr>
          <w:rStyle w:val="Refdenotaalpie"/>
        </w:rPr>
        <w:footnoteRef/>
      </w:r>
      <w:r w:rsidRPr="00F77D8C">
        <w:t xml:space="preserve"> Según se desprende del acuerdo respectivo, visible en la foja 92 del expediente.</w:t>
      </w:r>
    </w:p>
  </w:footnote>
  <w:footnote w:id="4">
    <w:p w14:paraId="441895BA" w14:textId="77777777" w:rsidR="00374B41" w:rsidRPr="00F77D8C" w:rsidRDefault="00374B41" w:rsidP="007524F3">
      <w:pPr>
        <w:pStyle w:val="Textonotapie"/>
        <w:ind w:left="-284"/>
      </w:pPr>
      <w:r w:rsidRPr="00F77D8C">
        <w:rPr>
          <w:rStyle w:val="Refdenotaalpie"/>
        </w:rPr>
        <w:footnoteRef/>
      </w:r>
      <w:r w:rsidRPr="00F77D8C">
        <w:t xml:space="preserve"> De acuerdo a la constancia de notificación respectiva, visible a fojas 95 a 98. </w:t>
      </w:r>
    </w:p>
  </w:footnote>
  <w:footnote w:id="5">
    <w:p w14:paraId="7E34E1D3" w14:textId="77777777" w:rsidR="00374B41" w:rsidRPr="00F77D8C" w:rsidRDefault="00374B41" w:rsidP="007524F3">
      <w:pPr>
        <w:pStyle w:val="Textonotapie"/>
        <w:ind w:left="-284"/>
      </w:pPr>
      <w:r w:rsidRPr="00F77D8C">
        <w:rPr>
          <w:rStyle w:val="Refdenotaalpie"/>
        </w:rPr>
        <w:footnoteRef/>
      </w:r>
      <w:r w:rsidRPr="00F77D8C">
        <w:t xml:space="preserve"> Foja 99 de autos.</w:t>
      </w:r>
    </w:p>
  </w:footnote>
  <w:footnote w:id="6">
    <w:p w14:paraId="4DC85303" w14:textId="77777777" w:rsidR="00374B41" w:rsidRPr="00F77D8C" w:rsidRDefault="00374B41" w:rsidP="007524F3">
      <w:pPr>
        <w:pStyle w:val="Textonotapie"/>
        <w:ind w:left="-284"/>
      </w:pPr>
      <w:r w:rsidRPr="00F77D8C">
        <w:rPr>
          <w:rStyle w:val="Refdenotaalpie"/>
        </w:rPr>
        <w:footnoteRef/>
      </w:r>
      <w:r w:rsidRPr="00F77D8C">
        <w:t xml:space="preserve"> Lo que se advierte del oficio de notificación que se encuentra a fojas 102 a 104 del sumario. </w:t>
      </w:r>
    </w:p>
  </w:footnote>
  <w:footnote w:id="7">
    <w:p w14:paraId="19258192" w14:textId="77777777" w:rsidR="00374B41" w:rsidRPr="00F77D8C" w:rsidRDefault="00374B41" w:rsidP="00F77D8C">
      <w:pPr>
        <w:spacing w:line="240" w:lineRule="auto"/>
        <w:ind w:left="-284" w:right="-285"/>
        <w:jc w:val="both"/>
        <w:rPr>
          <w:sz w:val="20"/>
          <w:szCs w:val="20"/>
        </w:rPr>
      </w:pPr>
      <w:r w:rsidRPr="00F77D8C">
        <w:rPr>
          <w:rStyle w:val="Refdenotaalpie"/>
          <w:sz w:val="20"/>
          <w:szCs w:val="20"/>
        </w:rPr>
        <w:footnoteRef/>
      </w:r>
      <w:r w:rsidRPr="00F77D8C">
        <w:rPr>
          <w:sz w:val="20"/>
          <w:szCs w:val="20"/>
        </w:rPr>
        <w:t xml:space="preserve"> Sobre el tema es aplicable la tesis PC.IV.L. J/11 L de rubro: </w:t>
      </w:r>
      <w:r w:rsidRPr="00F77D8C">
        <w:rPr>
          <w:b/>
          <w:i/>
          <w:sz w:val="20"/>
          <w:szCs w:val="20"/>
        </w:rPr>
        <w:t>“PERSONALIDAD EN EL JUICIO DE AMPARO EN MATERIA DE TRABAJO. PARA TENER POR ACREDITADA LA DE QUIEN PROMUEVE LA DEMANDA COMO APODERADO DEL QUEJOSO, BASTA QUE JUSTIFIQUE QUE LA AUTORIDAD LABORAL LE RECONOCIÓ EL CARÁCTER CON QUE SE OSTENTÓ, SIN NECESIDAD DE ACREDITAR SER ABOGADO O LICENCIADO EN DERECHO”</w:t>
      </w:r>
      <w:r w:rsidRPr="00F77D8C">
        <w:rPr>
          <w:sz w:val="20"/>
          <w:szCs w:val="20"/>
        </w:rPr>
        <w:t xml:space="preserve">, consultable en el Libro 34, </w:t>
      </w:r>
      <w:proofErr w:type="gramStart"/>
      <w:r w:rsidRPr="00F77D8C">
        <w:rPr>
          <w:sz w:val="20"/>
          <w:szCs w:val="20"/>
        </w:rPr>
        <w:t>Septiembre</w:t>
      </w:r>
      <w:proofErr w:type="gramEnd"/>
      <w:r w:rsidRPr="00F77D8C">
        <w:rPr>
          <w:sz w:val="20"/>
          <w:szCs w:val="20"/>
        </w:rPr>
        <w:t xml:space="preserve"> de 2016, Tomo III, Gaceta del Semanario Judicial de la Federación, Décima Época, página 1862 y la tesis XXI.4o.17 K, de rubro: </w:t>
      </w:r>
      <w:r w:rsidRPr="00F77D8C">
        <w:rPr>
          <w:b/>
          <w:i/>
          <w:sz w:val="20"/>
          <w:szCs w:val="20"/>
        </w:rPr>
        <w:t>“SUSPENSIÓN. SE ACREDITA EL INTERÉS JURÍDICO SI QUIEN LA SOLICITA DEMUESTRA SER PARTE EN EL PROCEDIMIENTO DEL QUE DERIVA EL ACTO RECLAMADO”</w:t>
      </w:r>
      <w:r w:rsidRPr="00F77D8C">
        <w:rPr>
          <w:sz w:val="20"/>
          <w:szCs w:val="20"/>
        </w:rPr>
        <w:t xml:space="preserve">, visible en el Tomo XX, </w:t>
      </w:r>
      <w:proofErr w:type="gramStart"/>
      <w:r w:rsidRPr="00F77D8C">
        <w:rPr>
          <w:sz w:val="20"/>
          <w:szCs w:val="20"/>
        </w:rPr>
        <w:t>Diciembre</w:t>
      </w:r>
      <w:proofErr w:type="gramEnd"/>
      <w:r w:rsidRPr="00F77D8C">
        <w:rPr>
          <w:sz w:val="20"/>
          <w:szCs w:val="20"/>
        </w:rPr>
        <w:t xml:space="preserve"> de 2004, del Semanario Judicial de la Federación y su Gaceta, página 1460. </w:t>
      </w:r>
    </w:p>
    <w:p w14:paraId="4EE86B98" w14:textId="77777777" w:rsidR="00374B41" w:rsidRDefault="00374B41" w:rsidP="00410657">
      <w:pPr>
        <w:pStyle w:val="Textonotapie"/>
        <w:ind w:left="-284" w:right="-285"/>
        <w:jc w:val="both"/>
      </w:pPr>
    </w:p>
  </w:footnote>
  <w:footnote w:id="8">
    <w:p w14:paraId="4ACF4840" w14:textId="726A0571" w:rsidR="00410657" w:rsidRDefault="00410657" w:rsidP="00410657">
      <w:pPr>
        <w:pStyle w:val="Textonotapie"/>
        <w:ind w:left="-284" w:right="-285"/>
        <w:jc w:val="both"/>
      </w:pPr>
      <w:r>
        <w:rPr>
          <w:rStyle w:val="Refdenotaalpie"/>
        </w:rPr>
        <w:footnoteRef/>
      </w:r>
      <w:r>
        <w:t xml:space="preserve"> Jurisprudencia y Tesis Relevantes 1997-2005. Compilación Oficial, Tribunal Electoral del Poder Judicial de la Federación, páginas 903 y 904.</w:t>
      </w:r>
      <w:r>
        <w:cr/>
      </w:r>
    </w:p>
  </w:footnote>
  <w:footnote w:id="9">
    <w:p w14:paraId="457490D7" w14:textId="77777777" w:rsidR="00374B41" w:rsidRDefault="00374B41">
      <w:pPr>
        <w:pStyle w:val="Textonotapie"/>
      </w:pPr>
      <w:r>
        <w:rPr>
          <w:rStyle w:val="Refdenotaalpie"/>
        </w:rPr>
        <w:footnoteRef/>
      </w:r>
      <w:r>
        <w:t xml:space="preserve"> Visible a foja 99 del expediente.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A2D2" w14:textId="77777777" w:rsidR="00197EA4" w:rsidRDefault="00197E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AC4F" w14:textId="6BA24EC5" w:rsidR="00374B41" w:rsidRDefault="00197EA4" w:rsidP="00330CFF">
    <w:pPr>
      <w:pStyle w:val="Encabezado"/>
      <w:jc w:val="center"/>
      <w:rPr>
        <w:rFonts w:ascii="Arial" w:hAnsi="Arial" w:cs="Arial"/>
        <w:b/>
        <w:sz w:val="18"/>
        <w:szCs w:val="18"/>
      </w:rPr>
    </w:pPr>
    <w:sdt>
      <w:sdtPr>
        <w:rPr>
          <w:rFonts w:ascii="Arial" w:hAnsi="Arial" w:cs="Arial"/>
          <w:b/>
          <w:sz w:val="18"/>
          <w:szCs w:val="18"/>
        </w:rPr>
        <w:id w:val="-159382433"/>
        <w:docPartObj>
          <w:docPartGallery w:val="Watermarks"/>
          <w:docPartUnique/>
        </w:docPartObj>
      </w:sdtPr>
      <w:sdtContent>
        <w:r w:rsidRPr="00197EA4">
          <w:rPr>
            <w:rFonts w:ascii="Arial" w:hAnsi="Arial" w:cs="Arial"/>
            <w:b/>
            <w:sz w:val="18"/>
            <w:szCs w:val="18"/>
          </w:rPr>
          <w:pict w14:anchorId="5F242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33377" o:spid="_x0000_s2049" type="#_x0000_t136" style="position:absolute;left:0;text-align:left;margin-left:0;margin-top:0;width:431.7pt;height:117.7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r w:rsidR="00374B41">
      <w:rPr>
        <w:rFonts w:ascii="Arial" w:hAnsi="Arial" w:cs="Arial"/>
        <w:b/>
        <w:sz w:val="18"/>
        <w:szCs w:val="18"/>
      </w:rPr>
      <w:t xml:space="preserve">                                                               </w:t>
    </w:r>
  </w:p>
  <w:p w14:paraId="1F04098D" w14:textId="77777777" w:rsidR="00374B41" w:rsidRDefault="00374B41" w:rsidP="00330CFF">
    <w:pPr>
      <w:pStyle w:val="Encabezado"/>
      <w:jc w:val="center"/>
      <w:rPr>
        <w:rFonts w:ascii="Arial" w:hAnsi="Arial" w:cs="Arial"/>
        <w:b/>
        <w:sz w:val="18"/>
        <w:szCs w:val="18"/>
      </w:rPr>
    </w:pPr>
    <w:r w:rsidRPr="00A46BD3">
      <w:rPr>
        <w:rFonts w:ascii="Century Gothic" w:hAnsi="Century Gothic"/>
        <w:noProof/>
        <w:lang w:val="es-ES" w:eastAsia="es-ES"/>
      </w:rPr>
      <w:drawing>
        <wp:anchor distT="0" distB="0" distL="114300" distR="114300" simplePos="0" relativeHeight="251660288" behindDoc="0" locked="0" layoutInCell="1" allowOverlap="1" wp14:anchorId="4F850FC8" wp14:editId="3EBB4F3D">
          <wp:simplePos x="0" y="0"/>
          <wp:positionH relativeFrom="margin">
            <wp:posOffset>-502920</wp:posOffset>
          </wp:positionH>
          <wp:positionV relativeFrom="paragraph">
            <wp:posOffset>73025</wp:posOffset>
          </wp:positionV>
          <wp:extent cx="1179830" cy="1404620"/>
          <wp:effectExtent l="0" t="0" r="127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78EF1832" w14:textId="77777777" w:rsidR="00374B41" w:rsidRPr="00A46BD3" w:rsidRDefault="00441A11" w:rsidP="00330CFF">
    <w:pPr>
      <w:pStyle w:val="Encabezado"/>
      <w:rPr>
        <w:rFonts w:ascii="Century Gothic" w:hAnsi="Century Gothic"/>
      </w:rPr>
    </w:pPr>
    <w:sdt>
      <w:sdtPr>
        <w:rPr>
          <w:rFonts w:ascii="Century Gothic" w:hAnsi="Century Gothic"/>
        </w:rPr>
        <w:id w:val="-839302948"/>
        <w:docPartObj>
          <w:docPartGallery w:val="Page Numbers (Margins)"/>
          <w:docPartUnique/>
        </w:docPartObj>
      </w:sdtPr>
      <w:sdtEndPr/>
      <w:sdtContent>
        <w:r w:rsidR="00374B41" w:rsidRPr="00932419">
          <w:rPr>
            <w:rFonts w:ascii="Century Gothic" w:hAnsi="Century Gothic"/>
            <w:noProof/>
            <w:lang w:val="es-ES" w:eastAsia="es-ES"/>
          </w:rPr>
          <mc:AlternateContent>
            <mc:Choice Requires="wps">
              <w:drawing>
                <wp:anchor distT="0" distB="0" distL="114300" distR="114300" simplePos="0" relativeHeight="251659264" behindDoc="0" locked="0" layoutInCell="0" allowOverlap="1" wp14:anchorId="32DB99FF" wp14:editId="2DAFA660">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14:paraId="34A5D329" w14:textId="77777777" w:rsidR="00374B41" w:rsidRPr="00932419" w:rsidRDefault="00374B41">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1E120B" w:rsidRPr="001E120B">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B99FF"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" o:allowincell="f" stroked="f">
                  <v:textbo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14:paraId="34A5D329" w14:textId="77777777" w:rsidR="00374B41" w:rsidRPr="00932419" w:rsidRDefault="00374B41">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1E120B" w:rsidRPr="001E120B">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41DE" w14:textId="77777777" w:rsidR="00197EA4" w:rsidRDefault="00197E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2132A"/>
    <w:multiLevelType w:val="multilevel"/>
    <w:tmpl w:val="BB8ED016"/>
    <w:lvl w:ilvl="0">
      <w:start w:val="1"/>
      <w:numFmt w:val="decimal"/>
      <w:lvlText w:val="%1"/>
      <w:lvlJc w:val="left"/>
      <w:pPr>
        <w:ind w:left="360" w:hanging="360"/>
      </w:pPr>
      <w:rPr>
        <w:rFonts w:hint="default"/>
        <w:b/>
        <w:sz w:val="22"/>
      </w:rPr>
    </w:lvl>
    <w:lvl w:ilvl="1">
      <w:start w:val="1"/>
      <w:numFmt w:val="decimal"/>
      <w:lvlText w:val="%1.%2"/>
      <w:lvlJc w:val="left"/>
      <w:pPr>
        <w:ind w:left="644" w:hanging="360"/>
      </w:pPr>
      <w:rPr>
        <w:rFonts w:hint="default"/>
        <w:b/>
        <w:sz w:val="22"/>
      </w:rPr>
    </w:lvl>
    <w:lvl w:ilvl="2">
      <w:start w:val="1"/>
      <w:numFmt w:val="decimal"/>
      <w:lvlText w:val="%1.%2.%3"/>
      <w:lvlJc w:val="left"/>
      <w:pPr>
        <w:ind w:left="1288" w:hanging="720"/>
      </w:pPr>
      <w:rPr>
        <w:rFonts w:hint="default"/>
        <w:b/>
        <w:sz w:val="22"/>
      </w:rPr>
    </w:lvl>
    <w:lvl w:ilvl="3">
      <w:start w:val="1"/>
      <w:numFmt w:val="decimal"/>
      <w:lvlText w:val="%1.%2.%3.%4"/>
      <w:lvlJc w:val="left"/>
      <w:pPr>
        <w:ind w:left="1932" w:hanging="1080"/>
      </w:pPr>
      <w:rPr>
        <w:rFonts w:hint="default"/>
        <w:b/>
        <w:sz w:val="22"/>
      </w:rPr>
    </w:lvl>
    <w:lvl w:ilvl="4">
      <w:start w:val="1"/>
      <w:numFmt w:val="decimal"/>
      <w:lvlText w:val="%1.%2.%3.%4.%5"/>
      <w:lvlJc w:val="left"/>
      <w:pPr>
        <w:ind w:left="2216" w:hanging="1080"/>
      </w:pPr>
      <w:rPr>
        <w:rFonts w:hint="default"/>
        <w:b/>
        <w:sz w:val="22"/>
      </w:rPr>
    </w:lvl>
    <w:lvl w:ilvl="5">
      <w:start w:val="1"/>
      <w:numFmt w:val="decimal"/>
      <w:lvlText w:val="%1.%2.%3.%4.%5.%6"/>
      <w:lvlJc w:val="left"/>
      <w:pPr>
        <w:ind w:left="2860" w:hanging="1440"/>
      </w:pPr>
      <w:rPr>
        <w:rFonts w:hint="default"/>
        <w:b/>
        <w:sz w:val="22"/>
      </w:rPr>
    </w:lvl>
    <w:lvl w:ilvl="6">
      <w:start w:val="1"/>
      <w:numFmt w:val="decimal"/>
      <w:lvlText w:val="%1.%2.%3.%4.%5.%6.%7"/>
      <w:lvlJc w:val="left"/>
      <w:pPr>
        <w:ind w:left="3144" w:hanging="1440"/>
      </w:pPr>
      <w:rPr>
        <w:rFonts w:hint="default"/>
        <w:b/>
        <w:sz w:val="22"/>
      </w:rPr>
    </w:lvl>
    <w:lvl w:ilvl="7">
      <w:start w:val="1"/>
      <w:numFmt w:val="decimal"/>
      <w:lvlText w:val="%1.%2.%3.%4.%5.%6.%7.%8"/>
      <w:lvlJc w:val="left"/>
      <w:pPr>
        <w:ind w:left="3788" w:hanging="1800"/>
      </w:pPr>
      <w:rPr>
        <w:rFonts w:hint="default"/>
        <w:b/>
        <w:sz w:val="22"/>
      </w:rPr>
    </w:lvl>
    <w:lvl w:ilvl="8">
      <w:start w:val="1"/>
      <w:numFmt w:val="decimal"/>
      <w:lvlText w:val="%1.%2.%3.%4.%5.%6.%7.%8.%9"/>
      <w:lvlJc w:val="left"/>
      <w:pPr>
        <w:ind w:left="4072" w:hanging="1800"/>
      </w:pPr>
      <w:rPr>
        <w:rFonts w:hint="default"/>
        <w:b/>
        <w:sz w:val="22"/>
      </w:rPr>
    </w:lvl>
  </w:abstractNum>
  <w:abstractNum w:abstractNumId="1" w15:restartNumberingAfterBreak="0">
    <w:nsid w:val="36D4259C"/>
    <w:multiLevelType w:val="hybridMultilevel"/>
    <w:tmpl w:val="3A00A362"/>
    <w:lvl w:ilvl="0" w:tplc="28D85806">
      <w:start w:val="1"/>
      <w:numFmt w:val="decimal"/>
      <w:lvlText w:val="%1)"/>
      <w:lvlJc w:val="left"/>
      <w:pPr>
        <w:ind w:left="360"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 w15:restartNumberingAfterBreak="0">
    <w:nsid w:val="39955B21"/>
    <w:multiLevelType w:val="hybridMultilevel"/>
    <w:tmpl w:val="370AEEB4"/>
    <w:lvl w:ilvl="0" w:tplc="9690C078">
      <w:start w:val="1"/>
      <w:numFmt w:val="decimal"/>
      <w:lvlText w:val="%1)"/>
      <w:lvlJc w:val="left"/>
      <w:pPr>
        <w:ind w:left="137" w:hanging="420"/>
      </w:pPr>
      <w:rPr>
        <w:rFonts w:ascii="Arial" w:hAnsi="Arial" w:cs="Arial" w:hint="default"/>
      </w:rPr>
    </w:lvl>
    <w:lvl w:ilvl="1" w:tplc="0C0A0019" w:tentative="1">
      <w:start w:val="1"/>
      <w:numFmt w:val="lowerLetter"/>
      <w:lvlText w:val="%2."/>
      <w:lvlJc w:val="left"/>
      <w:pPr>
        <w:ind w:left="797" w:hanging="360"/>
      </w:pPr>
    </w:lvl>
    <w:lvl w:ilvl="2" w:tplc="0C0A001B" w:tentative="1">
      <w:start w:val="1"/>
      <w:numFmt w:val="lowerRoman"/>
      <w:lvlText w:val="%3."/>
      <w:lvlJc w:val="right"/>
      <w:pPr>
        <w:ind w:left="1517" w:hanging="180"/>
      </w:pPr>
    </w:lvl>
    <w:lvl w:ilvl="3" w:tplc="0C0A000F" w:tentative="1">
      <w:start w:val="1"/>
      <w:numFmt w:val="decimal"/>
      <w:lvlText w:val="%4."/>
      <w:lvlJc w:val="left"/>
      <w:pPr>
        <w:ind w:left="2237" w:hanging="360"/>
      </w:pPr>
    </w:lvl>
    <w:lvl w:ilvl="4" w:tplc="0C0A0019" w:tentative="1">
      <w:start w:val="1"/>
      <w:numFmt w:val="lowerLetter"/>
      <w:lvlText w:val="%5."/>
      <w:lvlJc w:val="left"/>
      <w:pPr>
        <w:ind w:left="2957" w:hanging="360"/>
      </w:pPr>
    </w:lvl>
    <w:lvl w:ilvl="5" w:tplc="0C0A001B" w:tentative="1">
      <w:start w:val="1"/>
      <w:numFmt w:val="lowerRoman"/>
      <w:lvlText w:val="%6."/>
      <w:lvlJc w:val="right"/>
      <w:pPr>
        <w:ind w:left="3677" w:hanging="180"/>
      </w:pPr>
    </w:lvl>
    <w:lvl w:ilvl="6" w:tplc="0C0A000F" w:tentative="1">
      <w:start w:val="1"/>
      <w:numFmt w:val="decimal"/>
      <w:lvlText w:val="%7."/>
      <w:lvlJc w:val="left"/>
      <w:pPr>
        <w:ind w:left="4397" w:hanging="360"/>
      </w:pPr>
    </w:lvl>
    <w:lvl w:ilvl="7" w:tplc="0C0A0019" w:tentative="1">
      <w:start w:val="1"/>
      <w:numFmt w:val="lowerLetter"/>
      <w:lvlText w:val="%8."/>
      <w:lvlJc w:val="left"/>
      <w:pPr>
        <w:ind w:left="5117" w:hanging="360"/>
      </w:pPr>
    </w:lvl>
    <w:lvl w:ilvl="8" w:tplc="0C0A001B" w:tentative="1">
      <w:start w:val="1"/>
      <w:numFmt w:val="lowerRoman"/>
      <w:lvlText w:val="%9."/>
      <w:lvlJc w:val="right"/>
      <w:pPr>
        <w:ind w:left="5837" w:hanging="180"/>
      </w:pPr>
    </w:lvl>
  </w:abstractNum>
  <w:abstractNum w:abstractNumId="3"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3D"/>
    <w:rsid w:val="00016755"/>
    <w:rsid w:val="0002002C"/>
    <w:rsid w:val="0002722D"/>
    <w:rsid w:val="0004308F"/>
    <w:rsid w:val="0004379B"/>
    <w:rsid w:val="0004609D"/>
    <w:rsid w:val="00046216"/>
    <w:rsid w:val="00051212"/>
    <w:rsid w:val="00052326"/>
    <w:rsid w:val="0005767C"/>
    <w:rsid w:val="000640A1"/>
    <w:rsid w:val="0006413A"/>
    <w:rsid w:val="0008051E"/>
    <w:rsid w:val="000817AA"/>
    <w:rsid w:val="00083F06"/>
    <w:rsid w:val="00092286"/>
    <w:rsid w:val="000929DD"/>
    <w:rsid w:val="000A1F06"/>
    <w:rsid w:val="000A496D"/>
    <w:rsid w:val="000B508E"/>
    <w:rsid w:val="000D2E43"/>
    <w:rsid w:val="000D5334"/>
    <w:rsid w:val="000E1BA4"/>
    <w:rsid w:val="000F747B"/>
    <w:rsid w:val="00112585"/>
    <w:rsid w:val="00120519"/>
    <w:rsid w:val="00136CF4"/>
    <w:rsid w:val="00150316"/>
    <w:rsid w:val="0016530B"/>
    <w:rsid w:val="00170DF4"/>
    <w:rsid w:val="00172923"/>
    <w:rsid w:val="00180539"/>
    <w:rsid w:val="00197EA4"/>
    <w:rsid w:val="001B6D34"/>
    <w:rsid w:val="001D2EDE"/>
    <w:rsid w:val="001D7DAA"/>
    <w:rsid w:val="001E120B"/>
    <w:rsid w:val="001E4D32"/>
    <w:rsid w:val="001F0E29"/>
    <w:rsid w:val="001F10C6"/>
    <w:rsid w:val="001F46D3"/>
    <w:rsid w:val="001F6B9C"/>
    <w:rsid w:val="002010AB"/>
    <w:rsid w:val="00205AC4"/>
    <w:rsid w:val="00206100"/>
    <w:rsid w:val="00215846"/>
    <w:rsid w:val="00230C91"/>
    <w:rsid w:val="00237FC1"/>
    <w:rsid w:val="00253B46"/>
    <w:rsid w:val="00260D34"/>
    <w:rsid w:val="00265EA7"/>
    <w:rsid w:val="002939FF"/>
    <w:rsid w:val="002A5350"/>
    <w:rsid w:val="002B5B1B"/>
    <w:rsid w:val="002C560A"/>
    <w:rsid w:val="002D3B09"/>
    <w:rsid w:val="002D5027"/>
    <w:rsid w:val="00306D7F"/>
    <w:rsid w:val="00310AD1"/>
    <w:rsid w:val="003203A3"/>
    <w:rsid w:val="00324A1F"/>
    <w:rsid w:val="00330CFF"/>
    <w:rsid w:val="00335768"/>
    <w:rsid w:val="0034227D"/>
    <w:rsid w:val="003454D0"/>
    <w:rsid w:val="00347399"/>
    <w:rsid w:val="00364667"/>
    <w:rsid w:val="00364F81"/>
    <w:rsid w:val="0036569E"/>
    <w:rsid w:val="00373F0E"/>
    <w:rsid w:val="00374B41"/>
    <w:rsid w:val="00382EB5"/>
    <w:rsid w:val="003873C0"/>
    <w:rsid w:val="00394622"/>
    <w:rsid w:val="00394694"/>
    <w:rsid w:val="00397894"/>
    <w:rsid w:val="00397F40"/>
    <w:rsid w:val="003A2BA3"/>
    <w:rsid w:val="003A4BDA"/>
    <w:rsid w:val="003B1226"/>
    <w:rsid w:val="003B4F61"/>
    <w:rsid w:val="003B7A4B"/>
    <w:rsid w:val="003D3C1C"/>
    <w:rsid w:val="003D5F42"/>
    <w:rsid w:val="003E1266"/>
    <w:rsid w:val="003E4CCD"/>
    <w:rsid w:val="003F5A35"/>
    <w:rsid w:val="00410657"/>
    <w:rsid w:val="00414EDB"/>
    <w:rsid w:val="004169C3"/>
    <w:rsid w:val="0042395F"/>
    <w:rsid w:val="00424277"/>
    <w:rsid w:val="00441A11"/>
    <w:rsid w:val="004517CB"/>
    <w:rsid w:val="00452624"/>
    <w:rsid w:val="00466EE3"/>
    <w:rsid w:val="004730FB"/>
    <w:rsid w:val="0047379A"/>
    <w:rsid w:val="004966B5"/>
    <w:rsid w:val="004B43DD"/>
    <w:rsid w:val="004B6FC0"/>
    <w:rsid w:val="004C4048"/>
    <w:rsid w:val="004C6E5C"/>
    <w:rsid w:val="004D0324"/>
    <w:rsid w:val="004E601A"/>
    <w:rsid w:val="0050409C"/>
    <w:rsid w:val="00513D2F"/>
    <w:rsid w:val="00525602"/>
    <w:rsid w:val="00527A15"/>
    <w:rsid w:val="00527B87"/>
    <w:rsid w:val="00530B07"/>
    <w:rsid w:val="00537F6D"/>
    <w:rsid w:val="0054738D"/>
    <w:rsid w:val="00547A0F"/>
    <w:rsid w:val="00547FA6"/>
    <w:rsid w:val="00551AD9"/>
    <w:rsid w:val="00555766"/>
    <w:rsid w:val="00585DF9"/>
    <w:rsid w:val="00587054"/>
    <w:rsid w:val="00597FE1"/>
    <w:rsid w:val="005A5C6F"/>
    <w:rsid w:val="005A7341"/>
    <w:rsid w:val="005C7F8D"/>
    <w:rsid w:val="005D262D"/>
    <w:rsid w:val="005D29C2"/>
    <w:rsid w:val="005F5FAA"/>
    <w:rsid w:val="005F6E08"/>
    <w:rsid w:val="00604D76"/>
    <w:rsid w:val="00610B79"/>
    <w:rsid w:val="00611046"/>
    <w:rsid w:val="00613708"/>
    <w:rsid w:val="00620FA1"/>
    <w:rsid w:val="0063039B"/>
    <w:rsid w:val="00631813"/>
    <w:rsid w:val="00636E0D"/>
    <w:rsid w:val="00662DD8"/>
    <w:rsid w:val="00664561"/>
    <w:rsid w:val="00666B48"/>
    <w:rsid w:val="006679B5"/>
    <w:rsid w:val="00672B61"/>
    <w:rsid w:val="00675686"/>
    <w:rsid w:val="0068053A"/>
    <w:rsid w:val="006914DF"/>
    <w:rsid w:val="00691651"/>
    <w:rsid w:val="006A6A0B"/>
    <w:rsid w:val="006D3498"/>
    <w:rsid w:val="006E2CB7"/>
    <w:rsid w:val="00703BE2"/>
    <w:rsid w:val="00713BD3"/>
    <w:rsid w:val="00722845"/>
    <w:rsid w:val="007355D9"/>
    <w:rsid w:val="00737799"/>
    <w:rsid w:val="0074102D"/>
    <w:rsid w:val="007469ED"/>
    <w:rsid w:val="007524F3"/>
    <w:rsid w:val="007566DB"/>
    <w:rsid w:val="00766226"/>
    <w:rsid w:val="00780EAB"/>
    <w:rsid w:val="00787CC2"/>
    <w:rsid w:val="00792031"/>
    <w:rsid w:val="007A7AF1"/>
    <w:rsid w:val="007B03DF"/>
    <w:rsid w:val="007B24DC"/>
    <w:rsid w:val="007B361A"/>
    <w:rsid w:val="007B45EF"/>
    <w:rsid w:val="007B6701"/>
    <w:rsid w:val="007C7414"/>
    <w:rsid w:val="007D03B3"/>
    <w:rsid w:val="007E5A4C"/>
    <w:rsid w:val="00802C62"/>
    <w:rsid w:val="00804327"/>
    <w:rsid w:val="00806150"/>
    <w:rsid w:val="0081194A"/>
    <w:rsid w:val="00813E96"/>
    <w:rsid w:val="00831ABD"/>
    <w:rsid w:val="00832095"/>
    <w:rsid w:val="00837A4E"/>
    <w:rsid w:val="00854576"/>
    <w:rsid w:val="0087355E"/>
    <w:rsid w:val="00886E7B"/>
    <w:rsid w:val="00897023"/>
    <w:rsid w:val="008A0457"/>
    <w:rsid w:val="008A0B9B"/>
    <w:rsid w:val="008A5691"/>
    <w:rsid w:val="008C3EDE"/>
    <w:rsid w:val="008D4647"/>
    <w:rsid w:val="008D53B9"/>
    <w:rsid w:val="008D6AC1"/>
    <w:rsid w:val="008E0DE1"/>
    <w:rsid w:val="008E3D60"/>
    <w:rsid w:val="008E7BCB"/>
    <w:rsid w:val="0090453F"/>
    <w:rsid w:val="00930365"/>
    <w:rsid w:val="0093789E"/>
    <w:rsid w:val="00951338"/>
    <w:rsid w:val="0095334E"/>
    <w:rsid w:val="00957F88"/>
    <w:rsid w:val="009603DB"/>
    <w:rsid w:val="00964B5D"/>
    <w:rsid w:val="00965A31"/>
    <w:rsid w:val="0097275F"/>
    <w:rsid w:val="00985485"/>
    <w:rsid w:val="00996A76"/>
    <w:rsid w:val="009A6E6E"/>
    <w:rsid w:val="009B4ED6"/>
    <w:rsid w:val="009C1CAD"/>
    <w:rsid w:val="009C246E"/>
    <w:rsid w:val="009C5994"/>
    <w:rsid w:val="009D0DFA"/>
    <w:rsid w:val="009D223C"/>
    <w:rsid w:val="009D74B4"/>
    <w:rsid w:val="009E53A9"/>
    <w:rsid w:val="009F0A1E"/>
    <w:rsid w:val="009F4695"/>
    <w:rsid w:val="009F525C"/>
    <w:rsid w:val="00A04A49"/>
    <w:rsid w:val="00A11699"/>
    <w:rsid w:val="00A11725"/>
    <w:rsid w:val="00A14EF6"/>
    <w:rsid w:val="00A504DF"/>
    <w:rsid w:val="00A57347"/>
    <w:rsid w:val="00A75D93"/>
    <w:rsid w:val="00AA308E"/>
    <w:rsid w:val="00AA4F4D"/>
    <w:rsid w:val="00AB1048"/>
    <w:rsid w:val="00AB747D"/>
    <w:rsid w:val="00AC2C72"/>
    <w:rsid w:val="00AD4986"/>
    <w:rsid w:val="00AD76F2"/>
    <w:rsid w:val="00AF6369"/>
    <w:rsid w:val="00AF78D7"/>
    <w:rsid w:val="00B16725"/>
    <w:rsid w:val="00B3028C"/>
    <w:rsid w:val="00B40E7B"/>
    <w:rsid w:val="00B4693D"/>
    <w:rsid w:val="00B54913"/>
    <w:rsid w:val="00B5690C"/>
    <w:rsid w:val="00B605FE"/>
    <w:rsid w:val="00B70157"/>
    <w:rsid w:val="00B71F55"/>
    <w:rsid w:val="00B76EFD"/>
    <w:rsid w:val="00B85E83"/>
    <w:rsid w:val="00B9288C"/>
    <w:rsid w:val="00BB203A"/>
    <w:rsid w:val="00BB6FB3"/>
    <w:rsid w:val="00BB7313"/>
    <w:rsid w:val="00BD4076"/>
    <w:rsid w:val="00BF4E50"/>
    <w:rsid w:val="00C05D70"/>
    <w:rsid w:val="00C3275E"/>
    <w:rsid w:val="00C43B9B"/>
    <w:rsid w:val="00C45892"/>
    <w:rsid w:val="00C54E0B"/>
    <w:rsid w:val="00C62C38"/>
    <w:rsid w:val="00C65B1B"/>
    <w:rsid w:val="00C70E7A"/>
    <w:rsid w:val="00C72B8F"/>
    <w:rsid w:val="00C7517A"/>
    <w:rsid w:val="00C75929"/>
    <w:rsid w:val="00C83CAB"/>
    <w:rsid w:val="00C85CCE"/>
    <w:rsid w:val="00C87651"/>
    <w:rsid w:val="00C8765A"/>
    <w:rsid w:val="00C956B5"/>
    <w:rsid w:val="00CA59E6"/>
    <w:rsid w:val="00CB02A3"/>
    <w:rsid w:val="00CB5939"/>
    <w:rsid w:val="00CC0951"/>
    <w:rsid w:val="00CC71AA"/>
    <w:rsid w:val="00CD1E6D"/>
    <w:rsid w:val="00CE1FCE"/>
    <w:rsid w:val="00CE6EB8"/>
    <w:rsid w:val="00D31CFC"/>
    <w:rsid w:val="00D33DCB"/>
    <w:rsid w:val="00D3585D"/>
    <w:rsid w:val="00D53028"/>
    <w:rsid w:val="00D54A94"/>
    <w:rsid w:val="00D6307B"/>
    <w:rsid w:val="00D66E14"/>
    <w:rsid w:val="00D67DBC"/>
    <w:rsid w:val="00D725C1"/>
    <w:rsid w:val="00D76DC0"/>
    <w:rsid w:val="00D81B57"/>
    <w:rsid w:val="00D83BD8"/>
    <w:rsid w:val="00D873EF"/>
    <w:rsid w:val="00DA38E2"/>
    <w:rsid w:val="00DA460A"/>
    <w:rsid w:val="00DA52C4"/>
    <w:rsid w:val="00DA5C4E"/>
    <w:rsid w:val="00DB0A0A"/>
    <w:rsid w:val="00DC4940"/>
    <w:rsid w:val="00DE60A6"/>
    <w:rsid w:val="00DF1214"/>
    <w:rsid w:val="00DF3568"/>
    <w:rsid w:val="00DF7C3F"/>
    <w:rsid w:val="00E04CDD"/>
    <w:rsid w:val="00E20D81"/>
    <w:rsid w:val="00E2269C"/>
    <w:rsid w:val="00E57470"/>
    <w:rsid w:val="00E60A33"/>
    <w:rsid w:val="00E72A37"/>
    <w:rsid w:val="00E96DBE"/>
    <w:rsid w:val="00EA4F99"/>
    <w:rsid w:val="00EB7E95"/>
    <w:rsid w:val="00EC3E93"/>
    <w:rsid w:val="00EC7E32"/>
    <w:rsid w:val="00ED4EF8"/>
    <w:rsid w:val="00EE44D7"/>
    <w:rsid w:val="00EF44B4"/>
    <w:rsid w:val="00EF6804"/>
    <w:rsid w:val="00F06B21"/>
    <w:rsid w:val="00F10335"/>
    <w:rsid w:val="00F104C0"/>
    <w:rsid w:val="00F24DB9"/>
    <w:rsid w:val="00F30CD4"/>
    <w:rsid w:val="00F31343"/>
    <w:rsid w:val="00F33F3C"/>
    <w:rsid w:val="00F35F70"/>
    <w:rsid w:val="00F36E09"/>
    <w:rsid w:val="00F45E71"/>
    <w:rsid w:val="00F55524"/>
    <w:rsid w:val="00F60C8E"/>
    <w:rsid w:val="00F7688C"/>
    <w:rsid w:val="00F77D4F"/>
    <w:rsid w:val="00F77D8C"/>
    <w:rsid w:val="00F85D85"/>
    <w:rsid w:val="00FA2E36"/>
    <w:rsid w:val="00FA5334"/>
    <w:rsid w:val="00FB66AE"/>
    <w:rsid w:val="00FC0D3E"/>
    <w:rsid w:val="00FC587C"/>
    <w:rsid w:val="00FC77DC"/>
    <w:rsid w:val="00FD2DE8"/>
    <w:rsid w:val="00FD559D"/>
    <w:rsid w:val="00FE7C63"/>
    <w:rsid w:val="00FF35AA"/>
    <w:rsid w:val="00FF485E"/>
    <w:rsid w:val="00FF67B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32DC75"/>
  <w15:docId w15:val="{CB3F7332-A36F-4B82-9F05-1E4FEEDA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3D"/>
    <w:pPr>
      <w:spacing w:after="200" w:line="276" w:lineRule="auto"/>
    </w:pPr>
    <w:rPr>
      <w:rFonts w:eastAsiaTheme="minorEastAsia"/>
      <w:lang w:eastAsia="es-MX"/>
    </w:rPr>
  </w:style>
  <w:style w:type="paragraph" w:styleId="Ttulo1">
    <w:name w:val="heading 1"/>
    <w:basedOn w:val="Normal"/>
    <w:next w:val="Normal"/>
    <w:link w:val="Ttulo1Car"/>
    <w:uiPriority w:val="9"/>
    <w:qFormat/>
    <w:rsid w:val="00B46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B4693D"/>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93D"/>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uiPriority w:val="99"/>
    <w:rsid w:val="00B4693D"/>
    <w:rPr>
      <w:rFonts w:ascii="Arial" w:eastAsiaTheme="minorEastAsia" w:hAnsi="Arial" w:cs="Arial"/>
      <w:b/>
      <w:bCs/>
      <w:i/>
      <w:iCs/>
      <w:color w:val="000000"/>
      <w:sz w:val="28"/>
      <w:szCs w:val="28"/>
      <w:lang w:eastAsia="es-MX"/>
    </w:rPr>
  </w:style>
  <w:style w:type="paragraph" w:styleId="Encabezado">
    <w:name w:val="header"/>
    <w:basedOn w:val="Normal"/>
    <w:link w:val="EncabezadoCar"/>
    <w:uiPriority w:val="99"/>
    <w:unhideWhenUsed/>
    <w:rsid w:val="00B469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93D"/>
    <w:rPr>
      <w:rFonts w:eastAsiaTheme="minorEastAsia"/>
      <w:lang w:eastAsia="es-MX"/>
    </w:rPr>
  </w:style>
  <w:style w:type="paragraph" w:styleId="Prrafodelista">
    <w:name w:val="List Paragraph"/>
    <w:basedOn w:val="Normal"/>
    <w:uiPriority w:val="34"/>
    <w:qFormat/>
    <w:rsid w:val="00B4693D"/>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4693D"/>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B469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693D"/>
    <w:rPr>
      <w:rFonts w:eastAsiaTheme="minorEastAsia"/>
      <w:sz w:val="20"/>
      <w:szCs w:val="20"/>
      <w:lang w:eastAsia="es-MX"/>
    </w:rPr>
  </w:style>
  <w:style w:type="character" w:styleId="Refdenotaalfinal">
    <w:name w:val="endnote reference"/>
    <w:basedOn w:val="Fuentedeprrafopredeter"/>
    <w:uiPriority w:val="99"/>
    <w:semiHidden/>
    <w:unhideWhenUsed/>
    <w:rsid w:val="00B4693D"/>
    <w:rPr>
      <w:vertAlign w:val="superscript"/>
    </w:rPr>
  </w:style>
  <w:style w:type="character" w:styleId="Textoennegrita">
    <w:name w:val="Strong"/>
    <w:basedOn w:val="Fuentedeprrafopredeter"/>
    <w:uiPriority w:val="22"/>
    <w:qFormat/>
    <w:rsid w:val="00B4693D"/>
    <w:rPr>
      <w:b/>
      <w:bCs/>
    </w:rPr>
  </w:style>
  <w:style w:type="paragraph" w:customStyle="1" w:styleId="Default">
    <w:name w:val="Default"/>
    <w:rsid w:val="00B4693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4693D"/>
    <w:rPr>
      <w:color w:val="0563C1" w:themeColor="hyperlink"/>
      <w:u w:val="single"/>
    </w:rPr>
  </w:style>
  <w:style w:type="character" w:customStyle="1" w:styleId="Mencinsinresolver1">
    <w:name w:val="Mención sin resolver1"/>
    <w:basedOn w:val="Fuentedeprrafopredeter"/>
    <w:uiPriority w:val="99"/>
    <w:semiHidden/>
    <w:unhideWhenUsed/>
    <w:rsid w:val="00B4693D"/>
    <w:rPr>
      <w:color w:val="808080"/>
      <w:shd w:val="clear" w:color="auto" w:fill="E6E6E6"/>
    </w:rPr>
  </w:style>
  <w:style w:type="paragraph" w:styleId="Textodeglobo">
    <w:name w:val="Balloon Text"/>
    <w:basedOn w:val="Normal"/>
    <w:link w:val="TextodegloboCar"/>
    <w:uiPriority w:val="99"/>
    <w:semiHidden/>
    <w:unhideWhenUsed/>
    <w:rsid w:val="00B469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93D"/>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B469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93D"/>
    <w:rPr>
      <w:rFonts w:eastAsiaTheme="minorEastAsia"/>
      <w:lang w:eastAsia="es-MX"/>
    </w:rPr>
  </w:style>
  <w:style w:type="paragraph" w:styleId="Revisin">
    <w:name w:val="Revision"/>
    <w:hidden/>
    <w:uiPriority w:val="99"/>
    <w:semiHidden/>
    <w:rsid w:val="00B4693D"/>
    <w:pPr>
      <w:spacing w:after="0" w:line="240" w:lineRule="auto"/>
    </w:pPr>
    <w:rPr>
      <w:rFonts w:eastAsiaTheme="minorEastAsia"/>
      <w:lang w:eastAsia="es-MX"/>
    </w:rPr>
  </w:style>
  <w:style w:type="paragraph" w:styleId="Textoindependiente">
    <w:name w:val="Body Text"/>
    <w:basedOn w:val="Normal"/>
    <w:link w:val="TextoindependienteCar"/>
    <w:uiPriority w:val="1"/>
    <w:qFormat/>
    <w:rsid w:val="00B4693D"/>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B4693D"/>
    <w:rPr>
      <w:rFonts w:ascii="Arial" w:eastAsia="Arial" w:hAnsi="Arial" w:cs="Arial"/>
      <w:sz w:val="28"/>
      <w:szCs w:val="28"/>
      <w:lang w:val="en-US"/>
    </w:rPr>
  </w:style>
  <w:style w:type="table" w:customStyle="1" w:styleId="TableNormal">
    <w:name w:val="Table Normal"/>
    <w:uiPriority w:val="2"/>
    <w:semiHidden/>
    <w:unhideWhenUsed/>
    <w:qFormat/>
    <w:rsid w:val="00B469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693D"/>
    <w:pPr>
      <w:widowControl w:val="0"/>
      <w:autoSpaceDE w:val="0"/>
      <w:autoSpaceDN w:val="0"/>
      <w:spacing w:after="0" w:line="240" w:lineRule="auto"/>
    </w:pPr>
    <w:rPr>
      <w:rFonts w:ascii="Arial" w:eastAsia="Arial" w:hAnsi="Arial" w:cs="Arial"/>
      <w:lang w:val="en-US" w:eastAsia="en-US"/>
    </w:rPr>
  </w:style>
  <w:style w:type="table" w:styleId="Tablaconcuadrcula">
    <w:name w:val="Table Grid"/>
    <w:basedOn w:val="Tablanormal"/>
    <w:uiPriority w:val="39"/>
    <w:rsid w:val="00B4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4693D"/>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4693D"/>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juli"/>
    <w:basedOn w:val="Fuentedeprrafopredeter"/>
    <w:link w:val="4GChar"/>
    <w:uiPriority w:val="99"/>
    <w:unhideWhenUsed/>
    <w:qFormat/>
    <w:rsid w:val="00B4693D"/>
    <w:rPr>
      <w:vertAlign w:val="superscript"/>
    </w:rPr>
  </w:style>
  <w:style w:type="paragraph" w:styleId="Sinespaciado">
    <w:name w:val="No Spacing"/>
    <w:uiPriority w:val="1"/>
    <w:qFormat/>
    <w:rsid w:val="00B4693D"/>
    <w:pPr>
      <w:spacing w:after="0" w:line="240" w:lineRule="auto"/>
    </w:pPr>
    <w:rPr>
      <w:rFonts w:eastAsiaTheme="minorEastAsia"/>
      <w:lang w:eastAsia="es-MX"/>
    </w:rPr>
  </w:style>
  <w:style w:type="paragraph" w:customStyle="1" w:styleId="Estilo">
    <w:name w:val="Estilo"/>
    <w:basedOn w:val="Sinespaciado"/>
    <w:link w:val="EstiloCar"/>
    <w:qFormat/>
    <w:rsid w:val="00B4693D"/>
    <w:pPr>
      <w:jc w:val="both"/>
    </w:pPr>
    <w:rPr>
      <w:rFonts w:ascii="Arial" w:eastAsiaTheme="minorHAnsi" w:hAnsi="Arial"/>
      <w:sz w:val="24"/>
      <w:lang w:eastAsia="en-US"/>
    </w:rPr>
  </w:style>
  <w:style w:type="character" w:customStyle="1" w:styleId="EstiloCar">
    <w:name w:val="Estilo Car"/>
    <w:basedOn w:val="Fuentedeprrafopredeter"/>
    <w:link w:val="Estilo"/>
    <w:rsid w:val="00B4693D"/>
    <w:rPr>
      <w:rFonts w:ascii="Arial" w:hAnsi="Arial"/>
      <w:sz w:val="24"/>
    </w:rPr>
  </w:style>
  <w:style w:type="character" w:customStyle="1" w:styleId="red">
    <w:name w:val="red"/>
    <w:basedOn w:val="Fuentedeprrafopredeter"/>
    <w:rsid w:val="003F5A35"/>
  </w:style>
  <w:style w:type="table" w:customStyle="1" w:styleId="Tablaconcuadrculaclara1">
    <w:name w:val="Tabla con cuadrícula clara1"/>
    <w:basedOn w:val="Tablanormal"/>
    <w:uiPriority w:val="40"/>
    <w:rsid w:val="001F46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nfasis31">
    <w:name w:val="Tabla con cuadrícula 1 clara - Énfasis 31"/>
    <w:basedOn w:val="Tablanormal"/>
    <w:uiPriority w:val="46"/>
    <w:rsid w:val="000462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locked/>
    <w:rsid w:val="00587054"/>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939FF"/>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8231">
      <w:bodyDiv w:val="1"/>
      <w:marLeft w:val="0"/>
      <w:marRight w:val="0"/>
      <w:marTop w:val="0"/>
      <w:marBottom w:val="0"/>
      <w:divBdr>
        <w:top w:val="none" w:sz="0" w:space="0" w:color="auto"/>
        <w:left w:val="none" w:sz="0" w:space="0" w:color="auto"/>
        <w:bottom w:val="none" w:sz="0" w:space="0" w:color="auto"/>
        <w:right w:val="none" w:sz="0" w:space="0" w:color="auto"/>
      </w:divBdr>
    </w:div>
    <w:div w:id="391150844">
      <w:bodyDiv w:val="1"/>
      <w:marLeft w:val="0"/>
      <w:marRight w:val="0"/>
      <w:marTop w:val="0"/>
      <w:marBottom w:val="0"/>
      <w:divBdr>
        <w:top w:val="none" w:sz="0" w:space="0" w:color="auto"/>
        <w:left w:val="none" w:sz="0" w:space="0" w:color="auto"/>
        <w:bottom w:val="none" w:sz="0" w:space="0" w:color="auto"/>
        <w:right w:val="none" w:sz="0" w:space="0" w:color="auto"/>
      </w:divBdr>
    </w:div>
    <w:div w:id="1084569228">
      <w:bodyDiv w:val="1"/>
      <w:marLeft w:val="0"/>
      <w:marRight w:val="0"/>
      <w:marTop w:val="0"/>
      <w:marBottom w:val="0"/>
      <w:divBdr>
        <w:top w:val="none" w:sz="0" w:space="0" w:color="auto"/>
        <w:left w:val="none" w:sz="0" w:space="0" w:color="auto"/>
        <w:bottom w:val="none" w:sz="0" w:space="0" w:color="auto"/>
        <w:right w:val="none" w:sz="0" w:space="0" w:color="auto"/>
      </w:divBdr>
      <w:divsChild>
        <w:div w:id="269355797">
          <w:marLeft w:val="0"/>
          <w:marRight w:val="0"/>
          <w:marTop w:val="0"/>
          <w:marBottom w:val="0"/>
          <w:divBdr>
            <w:top w:val="none" w:sz="0" w:space="0" w:color="auto"/>
            <w:left w:val="none" w:sz="0" w:space="0" w:color="auto"/>
            <w:bottom w:val="none" w:sz="0" w:space="0" w:color="auto"/>
            <w:right w:val="none" w:sz="0" w:space="0" w:color="auto"/>
          </w:divBdr>
        </w:div>
        <w:div w:id="1866676468">
          <w:marLeft w:val="0"/>
          <w:marRight w:val="0"/>
          <w:marTop w:val="0"/>
          <w:marBottom w:val="0"/>
          <w:divBdr>
            <w:top w:val="none" w:sz="0" w:space="0" w:color="auto"/>
            <w:left w:val="none" w:sz="0" w:space="0" w:color="auto"/>
            <w:bottom w:val="none" w:sz="0" w:space="0" w:color="auto"/>
            <w:right w:val="none" w:sz="0" w:space="0" w:color="auto"/>
          </w:divBdr>
        </w:div>
      </w:divsChild>
    </w:div>
    <w:div w:id="20210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984E-0895-4B32-834E-887E6A28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3133</Words>
  <Characters>17235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2</dc:creator>
  <cp:keywords/>
  <dc:description/>
  <cp:lastModifiedBy>JESUS OCIEL BAENA SAUCEDO</cp:lastModifiedBy>
  <cp:revision>2</cp:revision>
  <cp:lastPrinted>2019-05-30T17:34:00Z</cp:lastPrinted>
  <dcterms:created xsi:type="dcterms:W3CDTF">2019-05-31T19:17:00Z</dcterms:created>
  <dcterms:modified xsi:type="dcterms:W3CDTF">2019-05-31T19:17:00Z</dcterms:modified>
</cp:coreProperties>
</file>