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33" w:rsidRPr="007857D6" w:rsidRDefault="005C03CE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</w:rPr>
      </w:pPr>
      <w:bookmarkStart w:id="0" w:name="_Hlk498441345"/>
      <w:bookmarkStart w:id="1" w:name="_Hlk498632117"/>
      <w:r w:rsidRPr="007857D6">
        <w:rPr>
          <w:rFonts w:ascii="Arial" w:hAnsi="Arial" w:cs="Arial"/>
          <w:b/>
        </w:rPr>
        <w:t xml:space="preserve">           </w:t>
      </w:r>
      <w:r w:rsidR="00A05B33" w:rsidRPr="007857D6">
        <w:rPr>
          <w:rFonts w:ascii="Arial" w:hAnsi="Arial" w:cs="Arial"/>
          <w:b/>
        </w:rPr>
        <w:t>AUTO DE</w:t>
      </w:r>
      <w:r w:rsidR="00FE659F">
        <w:rPr>
          <w:rFonts w:ascii="Arial" w:hAnsi="Arial" w:cs="Arial"/>
          <w:b/>
        </w:rPr>
        <w:t xml:space="preserve"> RADICACIÓN</w:t>
      </w:r>
      <w:r w:rsidR="00F66B25" w:rsidRPr="007857D6">
        <w:rPr>
          <w:rFonts w:ascii="Arial" w:hAnsi="Arial" w:cs="Arial"/>
          <w:b/>
        </w:rPr>
        <w:t xml:space="preserve">. </w:t>
      </w:r>
      <w:r w:rsidR="003B0926" w:rsidRPr="007857D6">
        <w:rPr>
          <w:rFonts w:ascii="Arial" w:hAnsi="Arial" w:cs="Arial"/>
          <w:b/>
        </w:rPr>
        <w:t xml:space="preserve"> </w:t>
      </w:r>
    </w:p>
    <w:p w:rsidR="00763424" w:rsidRPr="003B0926" w:rsidRDefault="00763424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  <w:u w:val="single"/>
        </w:rPr>
      </w:pPr>
    </w:p>
    <w:p w:rsidR="00C55685" w:rsidRPr="003B0926" w:rsidRDefault="005B2CB8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RECURSO DE APELACIÓN</w:t>
      </w:r>
      <w:r w:rsidR="00B25C0B">
        <w:rPr>
          <w:rFonts w:ascii="Arial" w:hAnsi="Arial" w:cs="Arial"/>
          <w:b/>
        </w:rPr>
        <w:t>.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Pr="003B0926" w:rsidRDefault="00C55685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E</w:t>
      </w:r>
      <w:r w:rsidR="00925861" w:rsidRPr="003B0926">
        <w:rPr>
          <w:rFonts w:ascii="Arial" w:hAnsi="Arial" w:cs="Arial"/>
          <w:b/>
        </w:rPr>
        <w:t>xpediente</w:t>
      </w:r>
      <w:r w:rsidRPr="003B0926">
        <w:rPr>
          <w:rFonts w:ascii="Arial" w:hAnsi="Arial" w:cs="Arial"/>
          <w:b/>
        </w:rPr>
        <w:t>:</w:t>
      </w:r>
      <w:r w:rsidRPr="003B0926">
        <w:rPr>
          <w:rFonts w:ascii="Arial" w:hAnsi="Arial" w:cs="Arial"/>
        </w:rPr>
        <w:t xml:space="preserve"> TEEA</w:t>
      </w:r>
      <w:r w:rsidR="00457953">
        <w:rPr>
          <w:rFonts w:ascii="Arial" w:hAnsi="Arial" w:cs="Arial"/>
        </w:rPr>
        <w:t>-</w:t>
      </w:r>
      <w:r w:rsidR="005B2CB8">
        <w:rPr>
          <w:rFonts w:ascii="Arial" w:hAnsi="Arial" w:cs="Arial"/>
        </w:rPr>
        <w:t>RAP</w:t>
      </w:r>
      <w:r w:rsidRPr="003B0926">
        <w:rPr>
          <w:rFonts w:ascii="Arial" w:hAnsi="Arial" w:cs="Arial"/>
        </w:rPr>
        <w:t>-</w:t>
      </w:r>
      <w:r w:rsidR="005B2CB8">
        <w:rPr>
          <w:rFonts w:ascii="Arial" w:hAnsi="Arial" w:cs="Arial"/>
        </w:rPr>
        <w:t>019</w:t>
      </w:r>
      <w:r w:rsidRPr="003B0926">
        <w:rPr>
          <w:rFonts w:ascii="Arial" w:hAnsi="Arial" w:cs="Arial"/>
        </w:rPr>
        <w:t>/201</w:t>
      </w:r>
      <w:r w:rsidR="00AA3632">
        <w:rPr>
          <w:rFonts w:ascii="Arial" w:hAnsi="Arial" w:cs="Arial"/>
        </w:rPr>
        <w:t>9</w:t>
      </w:r>
    </w:p>
    <w:p w:rsidR="00763424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E45373" w:rsidRDefault="00C55685" w:rsidP="003522B7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A</w:t>
      </w:r>
      <w:r w:rsidR="00925861" w:rsidRPr="003B0926">
        <w:rPr>
          <w:rFonts w:ascii="Arial" w:hAnsi="Arial" w:cs="Arial"/>
          <w:b/>
        </w:rPr>
        <w:t>ctor</w:t>
      </w:r>
      <w:r w:rsidRPr="003B0926">
        <w:rPr>
          <w:rFonts w:ascii="Arial" w:hAnsi="Arial" w:cs="Arial"/>
          <w:b/>
        </w:rPr>
        <w:t>:</w:t>
      </w:r>
      <w:r w:rsidR="005B2CB8">
        <w:rPr>
          <w:rFonts w:ascii="Arial" w:hAnsi="Arial" w:cs="Arial"/>
        </w:rPr>
        <w:t xml:space="preserve"> Lic</w:t>
      </w:r>
      <w:r w:rsidR="002B2A6E">
        <w:rPr>
          <w:rFonts w:ascii="Arial" w:hAnsi="Arial" w:cs="Arial"/>
        </w:rPr>
        <w:t>.</w:t>
      </w:r>
      <w:r w:rsidR="005B2CB8">
        <w:rPr>
          <w:rFonts w:ascii="Arial" w:hAnsi="Arial" w:cs="Arial"/>
        </w:rPr>
        <w:t xml:space="preserve"> Brandon Amauri Cardona Mejía, representante suplente del PRI, ante el Consejo General del IEE en Aguascalientes. </w:t>
      </w:r>
      <w:r w:rsidR="002B2A6E">
        <w:rPr>
          <w:rFonts w:ascii="Arial" w:hAnsi="Arial" w:cs="Arial"/>
        </w:rPr>
        <w:t xml:space="preserve"> </w:t>
      </w:r>
      <w:r w:rsidR="00A4138A">
        <w:rPr>
          <w:rFonts w:ascii="Arial" w:hAnsi="Arial" w:cs="Arial"/>
        </w:rPr>
        <w:t xml:space="preserve"> </w:t>
      </w:r>
    </w:p>
    <w:p w:rsidR="002B2A6E" w:rsidRDefault="002B2A6E" w:rsidP="003522B7">
      <w:pPr>
        <w:spacing w:after="0" w:line="240" w:lineRule="auto"/>
        <w:ind w:left="3828"/>
        <w:jc w:val="both"/>
        <w:rPr>
          <w:rFonts w:ascii="Arial" w:hAnsi="Arial" w:cs="Arial"/>
          <w:b/>
        </w:rPr>
      </w:pPr>
    </w:p>
    <w:p w:rsidR="00C55685" w:rsidRDefault="00C55685" w:rsidP="00CE46E3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3B0926">
        <w:rPr>
          <w:rFonts w:ascii="Arial" w:hAnsi="Arial" w:cs="Arial"/>
          <w:b/>
        </w:rPr>
        <w:t>R</w:t>
      </w:r>
      <w:r w:rsidR="00925861" w:rsidRPr="003B0926">
        <w:rPr>
          <w:rFonts w:ascii="Arial" w:hAnsi="Arial" w:cs="Arial"/>
          <w:b/>
        </w:rPr>
        <w:t>esponsable</w:t>
      </w:r>
      <w:r w:rsidRPr="003B0926">
        <w:rPr>
          <w:rFonts w:ascii="Arial" w:hAnsi="Arial" w:cs="Arial"/>
          <w:b/>
        </w:rPr>
        <w:t>:</w:t>
      </w:r>
      <w:r w:rsidR="00CE20C4">
        <w:rPr>
          <w:rFonts w:ascii="Arial" w:hAnsi="Arial" w:cs="Arial"/>
        </w:rPr>
        <w:t xml:space="preserve"> </w:t>
      </w:r>
      <w:r w:rsidR="00421194">
        <w:rPr>
          <w:rFonts w:ascii="Arial" w:hAnsi="Arial" w:cs="Arial"/>
        </w:rPr>
        <w:t>Consejo General del IEE</w:t>
      </w:r>
      <w:r w:rsidR="00CE46E3">
        <w:rPr>
          <w:rFonts w:ascii="Arial" w:hAnsi="Arial" w:cs="Arial"/>
        </w:rPr>
        <w:t xml:space="preserve"> </w:t>
      </w:r>
      <w:r w:rsidR="00060F73">
        <w:rPr>
          <w:rFonts w:ascii="Arial" w:hAnsi="Arial" w:cs="Arial"/>
        </w:rPr>
        <w:t>en</w:t>
      </w:r>
      <w:r w:rsidR="00CE46E3">
        <w:rPr>
          <w:rFonts w:ascii="Arial" w:hAnsi="Arial" w:cs="Arial"/>
        </w:rPr>
        <w:t xml:space="preserve"> Aguascalientes</w:t>
      </w:r>
      <w:r w:rsidR="005B2CB8">
        <w:rPr>
          <w:rFonts w:ascii="Arial" w:hAnsi="Arial" w:cs="Arial"/>
        </w:rPr>
        <w:t>.</w:t>
      </w:r>
    </w:p>
    <w:p w:rsidR="00CE46E3" w:rsidRDefault="00CE46E3" w:rsidP="00CE46E3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CE46E3" w:rsidRPr="002108B7" w:rsidRDefault="00CE46E3" w:rsidP="00CE46E3">
      <w:pPr>
        <w:spacing w:after="0" w:line="240" w:lineRule="auto"/>
        <w:ind w:left="3828"/>
        <w:jc w:val="both"/>
        <w:rPr>
          <w:rFonts w:ascii="Arial" w:hAnsi="Arial" w:cs="Arial"/>
        </w:rPr>
      </w:pPr>
    </w:p>
    <w:p w:rsidR="00C55685" w:rsidRDefault="005F4CEB" w:rsidP="00060F73">
      <w:pPr>
        <w:spacing w:after="0" w:line="240" w:lineRule="auto"/>
        <w:jc w:val="right"/>
        <w:rPr>
          <w:rFonts w:ascii="Arial" w:hAnsi="Arial" w:cs="Arial"/>
          <w:i/>
        </w:rPr>
      </w:pPr>
      <w:r w:rsidRPr="002108B7">
        <w:rPr>
          <w:rFonts w:ascii="Arial" w:hAnsi="Arial" w:cs="Arial"/>
          <w:i/>
        </w:rPr>
        <w:t>Aguascalientes, Aguascalientes</w:t>
      </w:r>
      <w:r w:rsidR="00C55685" w:rsidRPr="002108B7">
        <w:rPr>
          <w:rFonts w:ascii="Arial" w:hAnsi="Arial" w:cs="Arial"/>
          <w:i/>
        </w:rPr>
        <w:t>, a</w:t>
      </w:r>
      <w:r w:rsidR="005A2F1B">
        <w:rPr>
          <w:rFonts w:ascii="Arial" w:hAnsi="Arial" w:cs="Arial"/>
          <w:i/>
        </w:rPr>
        <w:t xml:space="preserve"> once</w:t>
      </w:r>
      <w:bookmarkStart w:id="2" w:name="_GoBack"/>
      <w:bookmarkEnd w:id="2"/>
      <w:r w:rsidR="002F26BD">
        <w:rPr>
          <w:rFonts w:ascii="Arial" w:hAnsi="Arial" w:cs="Arial"/>
          <w:i/>
        </w:rPr>
        <w:t xml:space="preserve"> de </w:t>
      </w:r>
      <w:r w:rsidR="005B2CB8">
        <w:rPr>
          <w:rFonts w:ascii="Arial" w:hAnsi="Arial" w:cs="Arial"/>
          <w:i/>
        </w:rPr>
        <w:t>septiembre</w:t>
      </w:r>
      <w:r w:rsidR="002F26BD">
        <w:rPr>
          <w:rFonts w:ascii="Arial" w:hAnsi="Arial" w:cs="Arial"/>
          <w:i/>
        </w:rPr>
        <w:t xml:space="preserve"> </w:t>
      </w:r>
      <w:r w:rsidR="002108B7" w:rsidRPr="002108B7">
        <w:rPr>
          <w:rFonts w:ascii="Arial" w:hAnsi="Arial" w:cs="Arial"/>
          <w:i/>
        </w:rPr>
        <w:t>de dos mil diecinueve.</w:t>
      </w:r>
    </w:p>
    <w:p w:rsidR="003A455A" w:rsidRPr="002108B7" w:rsidRDefault="003A455A" w:rsidP="00060F73">
      <w:pPr>
        <w:spacing w:after="0" w:line="240" w:lineRule="auto"/>
        <w:ind w:firstLine="708"/>
        <w:jc w:val="right"/>
        <w:rPr>
          <w:rFonts w:ascii="Arial" w:hAnsi="Arial" w:cs="Arial"/>
          <w:i/>
        </w:rPr>
      </w:pPr>
    </w:p>
    <w:p w:rsidR="00573C4E" w:rsidRDefault="00573C4E" w:rsidP="003A455A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60F73" w:rsidRPr="005A2F1B" w:rsidRDefault="00060F73" w:rsidP="003A45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5685" w:rsidRPr="005A2F1B" w:rsidRDefault="00E76F6A" w:rsidP="003A45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F1B">
        <w:rPr>
          <w:rFonts w:ascii="Arial" w:hAnsi="Arial" w:cs="Arial"/>
          <w:sz w:val="24"/>
          <w:szCs w:val="24"/>
        </w:rPr>
        <w:t>El</w:t>
      </w:r>
      <w:r w:rsidR="00C55685" w:rsidRPr="005A2F1B">
        <w:rPr>
          <w:rFonts w:ascii="Arial" w:hAnsi="Arial" w:cs="Arial"/>
          <w:sz w:val="24"/>
          <w:szCs w:val="24"/>
        </w:rPr>
        <w:t xml:space="preserve"> Secretari</w:t>
      </w:r>
      <w:r w:rsidRPr="005A2F1B">
        <w:rPr>
          <w:rFonts w:ascii="Arial" w:hAnsi="Arial" w:cs="Arial"/>
          <w:sz w:val="24"/>
          <w:szCs w:val="24"/>
        </w:rPr>
        <w:t>o</w:t>
      </w:r>
      <w:r w:rsidR="0052410F" w:rsidRPr="005A2F1B">
        <w:rPr>
          <w:rFonts w:ascii="Arial" w:hAnsi="Arial" w:cs="Arial"/>
          <w:sz w:val="24"/>
          <w:szCs w:val="24"/>
        </w:rPr>
        <w:t xml:space="preserve"> de Estudio,</w:t>
      </w:r>
      <w:r w:rsidR="00C55685" w:rsidRPr="005A2F1B">
        <w:rPr>
          <w:rFonts w:ascii="Arial" w:hAnsi="Arial" w:cs="Arial"/>
          <w:sz w:val="24"/>
          <w:szCs w:val="24"/>
        </w:rPr>
        <w:t xml:space="preserve"> </w:t>
      </w:r>
      <w:r w:rsidR="002108B7" w:rsidRPr="005A2F1B">
        <w:rPr>
          <w:rFonts w:ascii="Arial" w:hAnsi="Arial" w:cs="Arial"/>
          <w:sz w:val="24"/>
          <w:szCs w:val="24"/>
        </w:rPr>
        <w:t>Daniel Omar Gutiérrez Ruvalcaba</w:t>
      </w:r>
      <w:r w:rsidR="00C55685" w:rsidRPr="005A2F1B">
        <w:rPr>
          <w:rFonts w:ascii="Arial" w:hAnsi="Arial" w:cs="Arial"/>
          <w:sz w:val="24"/>
          <w:szCs w:val="24"/>
        </w:rPr>
        <w:t xml:space="preserve">, da cuenta al Magistrado </w:t>
      </w:r>
      <w:r w:rsidR="004372C5" w:rsidRPr="005A2F1B">
        <w:rPr>
          <w:rFonts w:ascii="Arial" w:hAnsi="Arial" w:cs="Arial"/>
          <w:sz w:val="24"/>
          <w:szCs w:val="24"/>
        </w:rPr>
        <w:t>Héctor Salvador Hernández Gallegos</w:t>
      </w:r>
      <w:r w:rsidR="00C55685" w:rsidRPr="005A2F1B">
        <w:rPr>
          <w:rFonts w:ascii="Arial" w:hAnsi="Arial" w:cs="Arial"/>
          <w:sz w:val="24"/>
          <w:szCs w:val="24"/>
        </w:rPr>
        <w:t xml:space="preserve"> con</w:t>
      </w:r>
      <w:r w:rsidR="00337B1B" w:rsidRPr="005A2F1B">
        <w:rPr>
          <w:rFonts w:ascii="Arial" w:hAnsi="Arial" w:cs="Arial"/>
          <w:sz w:val="24"/>
          <w:szCs w:val="24"/>
        </w:rPr>
        <w:t xml:space="preserve"> </w:t>
      </w:r>
      <w:r w:rsidR="007E630B" w:rsidRPr="005A2F1B">
        <w:rPr>
          <w:rFonts w:ascii="Arial" w:hAnsi="Arial" w:cs="Arial"/>
          <w:sz w:val="24"/>
          <w:szCs w:val="24"/>
        </w:rPr>
        <w:t>e</w:t>
      </w:r>
      <w:r w:rsidR="00C55685" w:rsidRPr="005A2F1B">
        <w:rPr>
          <w:rFonts w:ascii="Arial" w:hAnsi="Arial" w:cs="Arial"/>
          <w:sz w:val="24"/>
          <w:szCs w:val="24"/>
        </w:rPr>
        <w:t xml:space="preserve">l </w:t>
      </w:r>
      <w:r w:rsidR="00815433" w:rsidRPr="005A2F1B">
        <w:rPr>
          <w:rFonts w:ascii="Arial" w:hAnsi="Arial" w:cs="Arial"/>
          <w:sz w:val="24"/>
          <w:szCs w:val="24"/>
        </w:rPr>
        <w:t>acuerdo</w:t>
      </w:r>
      <w:r w:rsidR="00A6024A" w:rsidRPr="005A2F1B">
        <w:rPr>
          <w:rFonts w:ascii="Arial" w:hAnsi="Arial" w:cs="Arial"/>
          <w:sz w:val="24"/>
          <w:szCs w:val="24"/>
        </w:rPr>
        <w:t xml:space="preserve"> de turno</w:t>
      </w:r>
      <w:r w:rsidR="00815433" w:rsidRPr="005A2F1B">
        <w:rPr>
          <w:rFonts w:ascii="Arial" w:hAnsi="Arial" w:cs="Arial"/>
          <w:sz w:val="24"/>
          <w:szCs w:val="24"/>
        </w:rPr>
        <w:t xml:space="preserve"> </w:t>
      </w:r>
      <w:r w:rsidR="006257A8" w:rsidRPr="005A2F1B">
        <w:rPr>
          <w:rFonts w:ascii="Arial" w:hAnsi="Arial" w:cs="Arial"/>
          <w:sz w:val="24"/>
          <w:szCs w:val="24"/>
        </w:rPr>
        <w:t xml:space="preserve">de </w:t>
      </w:r>
      <w:r w:rsidR="004372C5" w:rsidRPr="005A2F1B">
        <w:rPr>
          <w:rFonts w:ascii="Arial" w:hAnsi="Arial" w:cs="Arial"/>
          <w:sz w:val="24"/>
          <w:szCs w:val="24"/>
        </w:rPr>
        <w:t>fecha</w:t>
      </w:r>
      <w:r w:rsidR="00292880" w:rsidRPr="005A2F1B">
        <w:rPr>
          <w:rFonts w:ascii="Arial" w:hAnsi="Arial" w:cs="Arial"/>
          <w:sz w:val="24"/>
          <w:szCs w:val="24"/>
        </w:rPr>
        <w:t xml:space="preserve"> </w:t>
      </w:r>
      <w:r w:rsidR="00573C4E" w:rsidRPr="005A2F1B">
        <w:rPr>
          <w:rFonts w:ascii="Arial" w:hAnsi="Arial" w:cs="Arial"/>
          <w:sz w:val="24"/>
          <w:szCs w:val="24"/>
        </w:rPr>
        <w:t>die</w:t>
      </w:r>
      <w:r w:rsidR="00060F73" w:rsidRPr="005A2F1B">
        <w:rPr>
          <w:rFonts w:ascii="Arial" w:hAnsi="Arial" w:cs="Arial"/>
          <w:sz w:val="24"/>
          <w:szCs w:val="24"/>
        </w:rPr>
        <w:t>z de septiembre</w:t>
      </w:r>
      <w:r w:rsidR="00FE659F" w:rsidRPr="005A2F1B">
        <w:rPr>
          <w:rFonts w:ascii="Arial" w:hAnsi="Arial" w:cs="Arial"/>
          <w:sz w:val="24"/>
          <w:szCs w:val="24"/>
        </w:rPr>
        <w:t xml:space="preserve"> </w:t>
      </w:r>
      <w:r w:rsidR="00763424" w:rsidRPr="005A2F1B">
        <w:rPr>
          <w:rFonts w:ascii="Arial" w:hAnsi="Arial" w:cs="Arial"/>
          <w:sz w:val="24"/>
          <w:szCs w:val="24"/>
        </w:rPr>
        <w:t>del año en curso</w:t>
      </w:r>
      <w:r w:rsidR="005A18EC" w:rsidRPr="005A2F1B">
        <w:rPr>
          <w:rFonts w:ascii="Arial" w:hAnsi="Arial" w:cs="Arial"/>
          <w:sz w:val="24"/>
          <w:szCs w:val="24"/>
        </w:rPr>
        <w:t xml:space="preserve">, </w:t>
      </w:r>
      <w:r w:rsidR="00F04BE9" w:rsidRPr="005A2F1B">
        <w:rPr>
          <w:rFonts w:ascii="Arial" w:hAnsi="Arial" w:cs="Arial"/>
          <w:sz w:val="24"/>
          <w:szCs w:val="24"/>
        </w:rPr>
        <w:t>por el cual remite el presente expediente</w:t>
      </w:r>
      <w:r w:rsidR="00337B1B" w:rsidRPr="005A2F1B">
        <w:rPr>
          <w:rFonts w:ascii="Arial" w:hAnsi="Arial" w:cs="Arial"/>
          <w:sz w:val="24"/>
          <w:szCs w:val="24"/>
        </w:rPr>
        <w:t>.</w:t>
      </w:r>
    </w:p>
    <w:p w:rsidR="003522B7" w:rsidRPr="005A2F1B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612B" w:rsidRPr="005A2F1B" w:rsidRDefault="00B25C0B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</w:rPr>
      </w:pPr>
      <w:r w:rsidRPr="005A2F1B">
        <w:rPr>
          <w:rFonts w:ascii="Arial" w:hAnsi="Arial" w:cs="Arial"/>
        </w:rPr>
        <w:t>A causa de lo anterior,</w:t>
      </w:r>
      <w:r w:rsidR="00C631BB" w:rsidRPr="005A2F1B">
        <w:rPr>
          <w:rFonts w:ascii="Arial" w:hAnsi="Arial" w:cs="Arial"/>
        </w:rPr>
        <w:t xml:space="preserve"> c</w:t>
      </w:r>
      <w:r w:rsidR="00C55685" w:rsidRPr="005A2F1B">
        <w:rPr>
          <w:rFonts w:ascii="Arial" w:hAnsi="Arial" w:cs="Arial"/>
        </w:rPr>
        <w:t xml:space="preserve">on fundamento en lo dispuesto por los artículos </w:t>
      </w:r>
      <w:r w:rsidR="00CB6BEF" w:rsidRPr="005A2F1B">
        <w:rPr>
          <w:rFonts w:ascii="Arial" w:hAnsi="Arial" w:cs="Arial"/>
        </w:rPr>
        <w:t xml:space="preserve">298, 299, </w:t>
      </w:r>
      <w:r w:rsidR="00A55DED" w:rsidRPr="005A2F1B">
        <w:rPr>
          <w:rFonts w:ascii="Arial" w:hAnsi="Arial" w:cs="Arial"/>
        </w:rPr>
        <w:t>302 y 307,</w:t>
      </w:r>
      <w:r w:rsidRPr="005A2F1B">
        <w:rPr>
          <w:rFonts w:ascii="Arial" w:hAnsi="Arial" w:cs="Arial"/>
        </w:rPr>
        <w:t xml:space="preserve"> fracción I</w:t>
      </w:r>
      <w:r w:rsidR="00CB6BEF" w:rsidRPr="005A2F1B">
        <w:rPr>
          <w:rFonts w:ascii="Arial" w:hAnsi="Arial" w:cs="Arial"/>
        </w:rPr>
        <w:t>,</w:t>
      </w:r>
      <w:r w:rsidR="0033511C" w:rsidRPr="005A2F1B">
        <w:rPr>
          <w:rFonts w:ascii="Arial" w:hAnsi="Arial" w:cs="Arial"/>
        </w:rPr>
        <w:t xml:space="preserve"> 311, 312,</w:t>
      </w:r>
      <w:r w:rsidR="00CB6BEF" w:rsidRPr="005A2F1B">
        <w:rPr>
          <w:rFonts w:ascii="Arial" w:hAnsi="Arial" w:cs="Arial"/>
        </w:rPr>
        <w:t xml:space="preserve"> 313,</w:t>
      </w:r>
      <w:r w:rsidR="00F12AB6" w:rsidRPr="005A2F1B">
        <w:rPr>
          <w:rFonts w:ascii="Arial" w:hAnsi="Arial" w:cs="Arial"/>
        </w:rPr>
        <w:t xml:space="preserve"> </w:t>
      </w:r>
      <w:r w:rsidR="00A55DED" w:rsidRPr="005A2F1B">
        <w:rPr>
          <w:rFonts w:ascii="Arial" w:hAnsi="Arial" w:cs="Arial"/>
        </w:rPr>
        <w:t>del Código Electoral del Estado de Aguascalientes</w:t>
      </w:r>
      <w:r w:rsidR="009F696A" w:rsidRPr="005A2F1B">
        <w:rPr>
          <w:rFonts w:ascii="Arial" w:hAnsi="Arial" w:cs="Arial"/>
        </w:rPr>
        <w:t xml:space="preserve">, </w:t>
      </w:r>
      <w:r w:rsidR="00C55685" w:rsidRPr="005A2F1B">
        <w:rPr>
          <w:rFonts w:ascii="Arial" w:hAnsi="Arial" w:cs="Arial"/>
        </w:rPr>
        <w:t xml:space="preserve">así como los </w:t>
      </w:r>
      <w:r w:rsidR="009F696A" w:rsidRPr="005A2F1B">
        <w:rPr>
          <w:rFonts w:ascii="Arial" w:hAnsi="Arial" w:cs="Arial"/>
        </w:rPr>
        <w:t xml:space="preserve">preceptos </w:t>
      </w:r>
      <w:r w:rsidR="00C55685" w:rsidRPr="005A2F1B">
        <w:rPr>
          <w:rFonts w:ascii="Arial" w:hAnsi="Arial" w:cs="Arial"/>
        </w:rPr>
        <w:t>105</w:t>
      </w:r>
      <w:r w:rsidR="00CB6BEF" w:rsidRPr="005A2F1B">
        <w:rPr>
          <w:rFonts w:ascii="Arial" w:hAnsi="Arial" w:cs="Arial"/>
        </w:rPr>
        <w:t>, 106,</w:t>
      </w:r>
      <w:r w:rsidR="00611E69" w:rsidRPr="005A2F1B">
        <w:rPr>
          <w:rFonts w:ascii="Arial" w:hAnsi="Arial" w:cs="Arial"/>
        </w:rPr>
        <w:t xml:space="preserve"> 108, fracción I, inciso a),</w:t>
      </w:r>
      <w:r w:rsidR="00CB6BEF" w:rsidRPr="005A2F1B">
        <w:rPr>
          <w:rFonts w:ascii="Arial" w:hAnsi="Arial" w:cs="Arial"/>
        </w:rPr>
        <w:t xml:space="preserve"> </w:t>
      </w:r>
      <w:r w:rsidR="00C55685" w:rsidRPr="005A2F1B">
        <w:rPr>
          <w:rFonts w:ascii="Arial" w:hAnsi="Arial" w:cs="Arial"/>
        </w:rPr>
        <w:t>115</w:t>
      </w:r>
      <w:r w:rsidR="00CB6BEF" w:rsidRPr="005A2F1B">
        <w:rPr>
          <w:rFonts w:ascii="Arial" w:hAnsi="Arial" w:cs="Arial"/>
        </w:rPr>
        <w:t xml:space="preserve"> </w:t>
      </w:r>
      <w:r w:rsidR="00611E69" w:rsidRPr="005A2F1B">
        <w:rPr>
          <w:rFonts w:ascii="Arial" w:hAnsi="Arial" w:cs="Arial"/>
        </w:rPr>
        <w:t xml:space="preserve">y </w:t>
      </w:r>
      <w:r w:rsidR="00CB6BEF" w:rsidRPr="005A2F1B">
        <w:rPr>
          <w:rFonts w:ascii="Arial" w:hAnsi="Arial" w:cs="Arial"/>
        </w:rPr>
        <w:t>116</w:t>
      </w:r>
      <w:r w:rsidR="00C55685" w:rsidRPr="005A2F1B">
        <w:rPr>
          <w:rFonts w:ascii="Arial" w:hAnsi="Arial" w:cs="Arial"/>
        </w:rPr>
        <w:t xml:space="preserve"> del Reglamento Interior del Tribunal Electoral del Estado de Aguascalientes,</w:t>
      </w:r>
      <w:r w:rsidR="00060F73" w:rsidRPr="005A2F1B">
        <w:rPr>
          <w:rFonts w:ascii="Arial" w:hAnsi="Arial" w:cs="Arial"/>
        </w:rPr>
        <w:t xml:space="preserve"> </w:t>
      </w:r>
      <w:r w:rsidR="00C55685" w:rsidRPr="005A2F1B">
        <w:rPr>
          <w:rFonts w:ascii="Arial" w:hAnsi="Arial" w:cs="Arial"/>
          <w:b/>
        </w:rPr>
        <w:t xml:space="preserve">SE ACUERDA: </w:t>
      </w:r>
    </w:p>
    <w:p w:rsidR="003522B7" w:rsidRPr="005A2F1B" w:rsidRDefault="003522B7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</w:rPr>
      </w:pPr>
    </w:p>
    <w:p w:rsidR="005A18EC" w:rsidRPr="005A2F1B" w:rsidRDefault="007F567D" w:rsidP="003522B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A2F1B">
        <w:rPr>
          <w:rFonts w:ascii="Arial" w:hAnsi="Arial" w:cs="Arial"/>
          <w:b/>
          <w:sz w:val="24"/>
          <w:szCs w:val="24"/>
        </w:rPr>
        <w:t xml:space="preserve">I. </w:t>
      </w:r>
      <w:r w:rsidR="005A18EC" w:rsidRPr="005A2F1B">
        <w:rPr>
          <w:rFonts w:ascii="Arial" w:hAnsi="Arial" w:cs="Arial"/>
          <w:b/>
          <w:sz w:val="24"/>
          <w:szCs w:val="24"/>
        </w:rPr>
        <w:t xml:space="preserve">Recepción. </w:t>
      </w:r>
      <w:r w:rsidR="00F01044" w:rsidRPr="005A2F1B">
        <w:rPr>
          <w:rFonts w:ascii="Arial" w:hAnsi="Arial" w:cs="Arial"/>
          <w:sz w:val="24"/>
          <w:szCs w:val="24"/>
        </w:rPr>
        <w:t>Se tiene por recibido el acuerdo</w:t>
      </w:r>
      <w:r w:rsidR="0052410F" w:rsidRPr="005A2F1B">
        <w:rPr>
          <w:rFonts w:ascii="Arial" w:hAnsi="Arial" w:cs="Arial"/>
          <w:sz w:val="24"/>
          <w:szCs w:val="24"/>
        </w:rPr>
        <w:t xml:space="preserve"> </w:t>
      </w:r>
      <w:r w:rsidR="00F66B25" w:rsidRPr="005A2F1B">
        <w:rPr>
          <w:rFonts w:ascii="Arial" w:hAnsi="Arial" w:cs="Arial"/>
          <w:sz w:val="24"/>
          <w:szCs w:val="24"/>
        </w:rPr>
        <w:t>en</w:t>
      </w:r>
      <w:r w:rsidR="0052410F" w:rsidRPr="005A2F1B">
        <w:rPr>
          <w:rFonts w:ascii="Arial" w:hAnsi="Arial" w:cs="Arial"/>
          <w:sz w:val="24"/>
          <w:szCs w:val="24"/>
        </w:rPr>
        <w:t xml:space="preserve"> el que </w:t>
      </w:r>
      <w:r w:rsidR="00F01044" w:rsidRPr="005A2F1B">
        <w:rPr>
          <w:rFonts w:ascii="Arial" w:hAnsi="Arial" w:cs="Arial"/>
          <w:sz w:val="24"/>
          <w:szCs w:val="24"/>
        </w:rPr>
        <w:t xml:space="preserve">se </w:t>
      </w:r>
      <w:r w:rsidR="0052410F" w:rsidRPr="005A2F1B">
        <w:rPr>
          <w:rFonts w:ascii="Arial" w:hAnsi="Arial" w:cs="Arial"/>
          <w:sz w:val="24"/>
          <w:szCs w:val="24"/>
        </w:rPr>
        <w:t>turna a esta ponencia el</w:t>
      </w:r>
      <w:r w:rsidR="00DB2FAE" w:rsidRPr="005A2F1B">
        <w:rPr>
          <w:rFonts w:ascii="Arial" w:hAnsi="Arial" w:cs="Arial"/>
          <w:sz w:val="24"/>
          <w:szCs w:val="24"/>
        </w:rPr>
        <w:t xml:space="preserve"> </w:t>
      </w:r>
      <w:r w:rsidR="00060F73" w:rsidRPr="005A2F1B">
        <w:rPr>
          <w:rFonts w:ascii="Arial" w:hAnsi="Arial" w:cs="Arial"/>
          <w:sz w:val="24"/>
          <w:szCs w:val="24"/>
        </w:rPr>
        <w:t>recurso de apelación</w:t>
      </w:r>
      <w:r w:rsidR="00F66B25" w:rsidRPr="005A2F1B">
        <w:rPr>
          <w:rFonts w:ascii="Arial" w:hAnsi="Arial" w:cs="Arial"/>
          <w:sz w:val="24"/>
          <w:szCs w:val="24"/>
        </w:rPr>
        <w:t xml:space="preserve">, </w:t>
      </w:r>
      <w:r w:rsidR="0052410F" w:rsidRPr="005A2F1B">
        <w:rPr>
          <w:rFonts w:ascii="Arial" w:hAnsi="Arial" w:cs="Arial"/>
          <w:sz w:val="24"/>
          <w:szCs w:val="24"/>
        </w:rPr>
        <w:t>al</w:t>
      </w:r>
      <w:r w:rsidR="0052410F" w:rsidRPr="005A2F1B">
        <w:rPr>
          <w:rFonts w:ascii="Arial" w:hAnsi="Arial" w:cs="Arial"/>
          <w:b/>
          <w:sz w:val="24"/>
          <w:szCs w:val="24"/>
        </w:rPr>
        <w:t xml:space="preserve"> </w:t>
      </w:r>
      <w:r w:rsidR="0052410F" w:rsidRPr="005A2F1B">
        <w:rPr>
          <w:rFonts w:ascii="Arial" w:hAnsi="Arial" w:cs="Arial"/>
          <w:sz w:val="24"/>
          <w:szCs w:val="24"/>
        </w:rPr>
        <w:t xml:space="preserve">que ha sido asignado el número de expediente </w:t>
      </w:r>
      <w:r w:rsidR="0052410F" w:rsidRPr="005A2F1B">
        <w:rPr>
          <w:rFonts w:ascii="Arial" w:hAnsi="Arial" w:cs="Arial"/>
          <w:b/>
          <w:sz w:val="24"/>
          <w:szCs w:val="24"/>
        </w:rPr>
        <w:t>TEEA</w:t>
      </w:r>
      <w:r w:rsidR="00DB2FAE" w:rsidRPr="005A2F1B">
        <w:rPr>
          <w:rFonts w:ascii="Arial" w:hAnsi="Arial" w:cs="Arial"/>
          <w:b/>
          <w:sz w:val="24"/>
          <w:szCs w:val="24"/>
        </w:rPr>
        <w:t>-</w:t>
      </w:r>
      <w:r w:rsidR="00060F73" w:rsidRPr="005A2F1B">
        <w:rPr>
          <w:rFonts w:ascii="Arial" w:hAnsi="Arial" w:cs="Arial"/>
          <w:b/>
          <w:sz w:val="24"/>
          <w:szCs w:val="24"/>
        </w:rPr>
        <w:t>RAP</w:t>
      </w:r>
      <w:r w:rsidR="0052410F" w:rsidRPr="005A2F1B">
        <w:rPr>
          <w:rFonts w:ascii="Arial" w:hAnsi="Arial" w:cs="Arial"/>
          <w:b/>
          <w:sz w:val="24"/>
          <w:szCs w:val="24"/>
        </w:rPr>
        <w:t>-0</w:t>
      </w:r>
      <w:r w:rsidR="00060F73" w:rsidRPr="005A2F1B">
        <w:rPr>
          <w:rFonts w:ascii="Arial" w:hAnsi="Arial" w:cs="Arial"/>
          <w:b/>
          <w:sz w:val="24"/>
          <w:szCs w:val="24"/>
        </w:rPr>
        <w:t>19</w:t>
      </w:r>
      <w:r w:rsidR="00095803" w:rsidRPr="005A2F1B">
        <w:rPr>
          <w:rFonts w:ascii="Arial" w:hAnsi="Arial" w:cs="Arial"/>
          <w:b/>
          <w:sz w:val="24"/>
          <w:szCs w:val="24"/>
        </w:rPr>
        <w:t>/</w:t>
      </w:r>
      <w:r w:rsidR="0052410F" w:rsidRPr="005A2F1B">
        <w:rPr>
          <w:rFonts w:ascii="Arial" w:hAnsi="Arial" w:cs="Arial"/>
          <w:b/>
          <w:sz w:val="24"/>
          <w:szCs w:val="24"/>
        </w:rPr>
        <w:t>201</w:t>
      </w:r>
      <w:r w:rsidR="006D7AF4" w:rsidRPr="005A2F1B">
        <w:rPr>
          <w:rFonts w:ascii="Arial" w:hAnsi="Arial" w:cs="Arial"/>
          <w:b/>
          <w:sz w:val="24"/>
          <w:szCs w:val="24"/>
        </w:rPr>
        <w:t>9</w:t>
      </w:r>
      <w:r w:rsidR="0052410F" w:rsidRPr="005A2F1B">
        <w:rPr>
          <w:rFonts w:ascii="Arial" w:hAnsi="Arial" w:cs="Arial"/>
          <w:b/>
          <w:sz w:val="24"/>
          <w:szCs w:val="24"/>
        </w:rPr>
        <w:t>.</w:t>
      </w:r>
    </w:p>
    <w:p w:rsidR="003522B7" w:rsidRPr="005A2F1B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84706" w:rsidRPr="005A2F1B" w:rsidRDefault="005A18EC" w:rsidP="00303FA9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A2F1B">
        <w:rPr>
          <w:rFonts w:ascii="Arial" w:hAnsi="Arial" w:cs="Arial"/>
          <w:b/>
          <w:sz w:val="24"/>
          <w:szCs w:val="24"/>
        </w:rPr>
        <w:t xml:space="preserve">II. </w:t>
      </w:r>
      <w:r w:rsidR="00C55685" w:rsidRPr="005A2F1B">
        <w:rPr>
          <w:rFonts w:ascii="Arial" w:hAnsi="Arial" w:cs="Arial"/>
          <w:b/>
          <w:sz w:val="24"/>
          <w:szCs w:val="24"/>
        </w:rPr>
        <w:t>Radicación.</w:t>
      </w:r>
      <w:r w:rsidR="00C55685" w:rsidRPr="005A2F1B">
        <w:rPr>
          <w:rFonts w:ascii="Arial" w:hAnsi="Arial" w:cs="Arial"/>
          <w:sz w:val="24"/>
          <w:szCs w:val="24"/>
        </w:rPr>
        <w:t xml:space="preserve"> Se </w:t>
      </w:r>
      <w:r w:rsidR="00C55685" w:rsidRPr="005A2F1B">
        <w:rPr>
          <w:rFonts w:ascii="Arial" w:hAnsi="Arial" w:cs="Arial"/>
          <w:b/>
          <w:sz w:val="24"/>
          <w:szCs w:val="24"/>
        </w:rPr>
        <w:t>radica</w:t>
      </w:r>
      <w:r w:rsidR="00C55685" w:rsidRPr="005A2F1B">
        <w:rPr>
          <w:rFonts w:ascii="Arial" w:hAnsi="Arial" w:cs="Arial"/>
          <w:sz w:val="24"/>
          <w:szCs w:val="24"/>
        </w:rPr>
        <w:t xml:space="preserve"> el presente </w:t>
      </w:r>
      <w:r w:rsidR="00060F73" w:rsidRPr="005A2F1B">
        <w:rPr>
          <w:rFonts w:ascii="Arial" w:hAnsi="Arial" w:cs="Arial"/>
          <w:sz w:val="24"/>
          <w:szCs w:val="24"/>
        </w:rPr>
        <w:t xml:space="preserve">Recurso </w:t>
      </w:r>
      <w:r w:rsidR="00C55685" w:rsidRPr="005A2F1B">
        <w:rPr>
          <w:rFonts w:ascii="Arial" w:hAnsi="Arial" w:cs="Arial"/>
          <w:sz w:val="24"/>
          <w:szCs w:val="24"/>
        </w:rPr>
        <w:t>en la ponencia a cargo del suscrito</w:t>
      </w:r>
      <w:r w:rsidR="009F696A" w:rsidRPr="005A2F1B">
        <w:rPr>
          <w:rFonts w:ascii="Arial" w:hAnsi="Arial" w:cs="Arial"/>
          <w:sz w:val="24"/>
          <w:szCs w:val="24"/>
        </w:rPr>
        <w:t>,</w:t>
      </w:r>
      <w:r w:rsidR="00C55685" w:rsidRPr="005A2F1B">
        <w:rPr>
          <w:rFonts w:ascii="Arial" w:hAnsi="Arial" w:cs="Arial"/>
          <w:sz w:val="24"/>
          <w:szCs w:val="24"/>
        </w:rPr>
        <w:t xml:space="preserve"> Magistrado</w:t>
      </w:r>
      <w:r w:rsidR="00A05B33" w:rsidRPr="005A2F1B">
        <w:rPr>
          <w:rFonts w:ascii="Arial" w:hAnsi="Arial" w:cs="Arial"/>
          <w:sz w:val="24"/>
          <w:szCs w:val="24"/>
        </w:rPr>
        <w:t xml:space="preserve"> Electoral</w:t>
      </w:r>
      <w:r w:rsidR="00C55685" w:rsidRPr="005A2F1B">
        <w:rPr>
          <w:rFonts w:ascii="Arial" w:hAnsi="Arial" w:cs="Arial"/>
          <w:sz w:val="24"/>
          <w:szCs w:val="24"/>
        </w:rPr>
        <w:t xml:space="preserve">. </w:t>
      </w:r>
    </w:p>
    <w:p w:rsidR="003A3BD0" w:rsidRPr="005A2F1B" w:rsidRDefault="003A3BD0" w:rsidP="003522B7">
      <w:pPr>
        <w:pStyle w:val="Prrafodelista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33511C" w:rsidRPr="005A2F1B" w:rsidRDefault="0033511C" w:rsidP="00C302E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5685" w:rsidRPr="005A2F1B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A2F1B">
        <w:rPr>
          <w:rFonts w:ascii="Arial" w:hAnsi="Arial" w:cs="Arial"/>
          <w:b/>
          <w:sz w:val="24"/>
          <w:szCs w:val="24"/>
        </w:rPr>
        <w:t>NOT</w:t>
      </w:r>
      <w:r w:rsidR="00C302EB" w:rsidRPr="005A2F1B">
        <w:rPr>
          <w:rFonts w:ascii="Arial" w:hAnsi="Arial" w:cs="Arial"/>
          <w:b/>
          <w:sz w:val="24"/>
          <w:szCs w:val="24"/>
        </w:rPr>
        <w:t>Í</w:t>
      </w:r>
      <w:r w:rsidRPr="005A2F1B">
        <w:rPr>
          <w:rFonts w:ascii="Arial" w:hAnsi="Arial" w:cs="Arial"/>
          <w:b/>
          <w:sz w:val="24"/>
          <w:szCs w:val="24"/>
        </w:rPr>
        <w:t xml:space="preserve">FIQUESE. </w:t>
      </w:r>
    </w:p>
    <w:p w:rsidR="003522B7" w:rsidRPr="005A2F1B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55685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A2F1B">
        <w:rPr>
          <w:rFonts w:ascii="Arial" w:hAnsi="Arial" w:cs="Arial"/>
          <w:sz w:val="24"/>
          <w:szCs w:val="24"/>
        </w:rPr>
        <w:t xml:space="preserve">Así lo acordó y firma el </w:t>
      </w:r>
      <w:r w:rsidR="005F4CEB" w:rsidRPr="005A2F1B">
        <w:rPr>
          <w:rFonts w:ascii="Arial" w:hAnsi="Arial" w:cs="Arial"/>
          <w:sz w:val="24"/>
          <w:szCs w:val="24"/>
        </w:rPr>
        <w:t xml:space="preserve">Magistrado </w:t>
      </w:r>
      <w:r w:rsidR="005B5BD0" w:rsidRPr="005A2F1B">
        <w:rPr>
          <w:rFonts w:ascii="Arial" w:hAnsi="Arial" w:cs="Arial"/>
          <w:sz w:val="24"/>
          <w:szCs w:val="24"/>
        </w:rPr>
        <w:t>Héctor Salvador Hernández Gallegos</w:t>
      </w:r>
      <w:r w:rsidRPr="005A2F1B">
        <w:rPr>
          <w:rFonts w:ascii="Arial" w:hAnsi="Arial" w:cs="Arial"/>
          <w:sz w:val="24"/>
          <w:szCs w:val="24"/>
        </w:rPr>
        <w:t>, en presencia de su Secretari</w:t>
      </w:r>
      <w:r w:rsidR="005B5BD0" w:rsidRPr="005A2F1B">
        <w:rPr>
          <w:rFonts w:ascii="Arial" w:hAnsi="Arial" w:cs="Arial"/>
          <w:sz w:val="24"/>
          <w:szCs w:val="24"/>
        </w:rPr>
        <w:t>o</w:t>
      </w:r>
      <w:r w:rsidRPr="005A2F1B">
        <w:rPr>
          <w:rFonts w:ascii="Arial" w:hAnsi="Arial" w:cs="Arial"/>
          <w:sz w:val="24"/>
          <w:szCs w:val="24"/>
        </w:rPr>
        <w:t xml:space="preserve"> de Estudio </w:t>
      </w:r>
      <w:r w:rsidR="005B5BD0" w:rsidRPr="005A2F1B">
        <w:rPr>
          <w:rFonts w:ascii="Arial" w:hAnsi="Arial" w:cs="Arial"/>
          <w:sz w:val="24"/>
          <w:szCs w:val="24"/>
        </w:rPr>
        <w:t>Daniel Omar Gutiérrez Ruvalcaba</w:t>
      </w:r>
      <w:r w:rsidRPr="005A2F1B">
        <w:rPr>
          <w:rFonts w:ascii="Arial" w:hAnsi="Arial" w:cs="Arial"/>
          <w:sz w:val="24"/>
          <w:szCs w:val="24"/>
        </w:rPr>
        <w:t xml:space="preserve">, quien da fe. </w:t>
      </w:r>
    </w:p>
    <w:p w:rsidR="005A2F1B" w:rsidRDefault="005A2F1B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2F1B" w:rsidRPr="005A2F1B" w:rsidRDefault="005A2F1B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4CD7" w:rsidRPr="005A2F1B" w:rsidRDefault="00B14CD7" w:rsidP="003522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3989"/>
      </w:tblGrid>
      <w:tr w:rsidR="00C55685" w:rsidRPr="005A2F1B" w:rsidTr="00C55685">
        <w:tc>
          <w:tcPr>
            <w:tcW w:w="4414" w:type="dxa"/>
          </w:tcPr>
          <w:p w:rsidR="00C55685" w:rsidRPr="005A2F1B" w:rsidRDefault="00C55685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5BD0" w:rsidRPr="005A2F1B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F1B">
              <w:rPr>
                <w:rFonts w:ascii="Arial" w:hAnsi="Arial" w:cs="Arial"/>
                <w:b/>
                <w:sz w:val="24"/>
                <w:szCs w:val="24"/>
              </w:rPr>
              <w:t>HECTOR SALVADOR</w:t>
            </w:r>
          </w:p>
          <w:p w:rsidR="00C55685" w:rsidRPr="005A2F1B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F1B">
              <w:rPr>
                <w:rFonts w:ascii="Arial" w:hAnsi="Arial" w:cs="Arial"/>
                <w:b/>
                <w:sz w:val="24"/>
                <w:szCs w:val="24"/>
              </w:rPr>
              <w:t>HERNANEZ GALLEGOS</w:t>
            </w:r>
            <w:r w:rsidR="00C55685" w:rsidRPr="005A2F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:rsidR="00C55685" w:rsidRPr="005A2F1B" w:rsidRDefault="00C55685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5685" w:rsidRPr="005A2F1B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F1B">
              <w:rPr>
                <w:rFonts w:ascii="Arial" w:hAnsi="Arial" w:cs="Arial"/>
                <w:b/>
                <w:sz w:val="24"/>
                <w:szCs w:val="24"/>
              </w:rPr>
              <w:t xml:space="preserve">DANIEL OMAR </w:t>
            </w:r>
          </w:p>
          <w:p w:rsidR="005B5BD0" w:rsidRPr="005A2F1B" w:rsidRDefault="005B5BD0" w:rsidP="005B5B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F1B">
              <w:rPr>
                <w:rFonts w:ascii="Arial" w:hAnsi="Arial" w:cs="Arial"/>
                <w:b/>
                <w:sz w:val="24"/>
                <w:szCs w:val="24"/>
              </w:rPr>
              <w:t>GUTIERREZ RUVALCABA.</w:t>
            </w:r>
          </w:p>
        </w:tc>
      </w:tr>
      <w:tr w:rsidR="00C55685" w:rsidRPr="005A2F1B" w:rsidTr="00C55685">
        <w:tc>
          <w:tcPr>
            <w:tcW w:w="4414" w:type="dxa"/>
          </w:tcPr>
          <w:p w:rsidR="00C55685" w:rsidRPr="005A2F1B" w:rsidRDefault="00C55685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F1B">
              <w:rPr>
                <w:rFonts w:ascii="Arial" w:hAnsi="Arial" w:cs="Arial"/>
                <w:b/>
                <w:sz w:val="24"/>
                <w:szCs w:val="24"/>
              </w:rPr>
              <w:t xml:space="preserve">MAGISTRADO </w:t>
            </w:r>
          </w:p>
        </w:tc>
        <w:tc>
          <w:tcPr>
            <w:tcW w:w="4414" w:type="dxa"/>
          </w:tcPr>
          <w:p w:rsidR="00C55685" w:rsidRPr="005A2F1B" w:rsidRDefault="00C55685" w:rsidP="00B14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2F1B">
              <w:rPr>
                <w:rFonts w:ascii="Arial" w:hAnsi="Arial" w:cs="Arial"/>
                <w:b/>
                <w:sz w:val="24"/>
                <w:szCs w:val="24"/>
              </w:rPr>
              <w:t>SECRETARI</w:t>
            </w:r>
            <w:r w:rsidR="00B14CD7" w:rsidRPr="005A2F1B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C55685" w:rsidRPr="005A2F1B" w:rsidRDefault="00C55685" w:rsidP="003522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C55685" w:rsidRPr="002108B7" w:rsidRDefault="00C55685" w:rsidP="003522B7">
      <w:pPr>
        <w:spacing w:line="240" w:lineRule="auto"/>
        <w:jc w:val="both"/>
        <w:rPr>
          <w:rFonts w:ascii="Arial" w:hAnsi="Arial" w:cs="Arial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14669D">
      <w:headerReference w:type="even" r:id="rId8"/>
      <w:headerReference w:type="default" r:id="rId9"/>
      <w:pgSz w:w="12240" w:h="20160" w:code="5"/>
      <w:pgMar w:top="3827" w:right="1701" w:bottom="156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CF8" w:rsidRDefault="00710CF8">
      <w:pPr>
        <w:spacing w:after="0" w:line="240" w:lineRule="auto"/>
      </w:pPr>
      <w:r>
        <w:separator/>
      </w:r>
    </w:p>
  </w:endnote>
  <w:endnote w:type="continuationSeparator" w:id="0">
    <w:p w:rsidR="00710CF8" w:rsidRDefault="0071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CF8" w:rsidRDefault="00710CF8">
      <w:pPr>
        <w:spacing w:after="0" w:line="240" w:lineRule="auto"/>
      </w:pPr>
      <w:r>
        <w:separator/>
      </w:r>
    </w:p>
  </w:footnote>
  <w:footnote w:type="continuationSeparator" w:id="0">
    <w:p w:rsidR="00710CF8" w:rsidRDefault="0071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710CF8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1493758330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045"/>
    <w:multiLevelType w:val="hybridMultilevel"/>
    <w:tmpl w:val="B436EC06"/>
    <w:lvl w:ilvl="0" w:tplc="33C67C9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078"/>
    <w:multiLevelType w:val="hybridMultilevel"/>
    <w:tmpl w:val="A4DA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7F3A"/>
    <w:multiLevelType w:val="hybridMultilevel"/>
    <w:tmpl w:val="F288E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30C"/>
    <w:multiLevelType w:val="hybridMultilevel"/>
    <w:tmpl w:val="EFDEBB2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A53DF"/>
    <w:multiLevelType w:val="hybridMultilevel"/>
    <w:tmpl w:val="B9EE9360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6AC266D9"/>
    <w:multiLevelType w:val="hybridMultilevel"/>
    <w:tmpl w:val="1BF27588"/>
    <w:lvl w:ilvl="0" w:tplc="480A1E5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A76B3"/>
    <w:multiLevelType w:val="hybridMultilevel"/>
    <w:tmpl w:val="248C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111CB"/>
    <w:rsid w:val="00015F1E"/>
    <w:rsid w:val="000273FA"/>
    <w:rsid w:val="00060F73"/>
    <w:rsid w:val="0007775B"/>
    <w:rsid w:val="00095803"/>
    <w:rsid w:val="00101014"/>
    <w:rsid w:val="0010154A"/>
    <w:rsid w:val="00121AE1"/>
    <w:rsid w:val="00124BBD"/>
    <w:rsid w:val="00134F8A"/>
    <w:rsid w:val="00141819"/>
    <w:rsid w:val="0014669D"/>
    <w:rsid w:val="00177EEB"/>
    <w:rsid w:val="00184D5F"/>
    <w:rsid w:val="00194ADA"/>
    <w:rsid w:val="001A542C"/>
    <w:rsid w:val="001A708D"/>
    <w:rsid w:val="001D2600"/>
    <w:rsid w:val="001F62C1"/>
    <w:rsid w:val="002108B7"/>
    <w:rsid w:val="00211B52"/>
    <w:rsid w:val="00220BF7"/>
    <w:rsid w:val="00236273"/>
    <w:rsid w:val="00256DDA"/>
    <w:rsid w:val="00270D96"/>
    <w:rsid w:val="00292880"/>
    <w:rsid w:val="002A5739"/>
    <w:rsid w:val="002B2A6E"/>
    <w:rsid w:val="002D6C4A"/>
    <w:rsid w:val="002E3058"/>
    <w:rsid w:val="002F26BD"/>
    <w:rsid w:val="002F2C58"/>
    <w:rsid w:val="00300EA1"/>
    <w:rsid w:val="00303FA9"/>
    <w:rsid w:val="0033511C"/>
    <w:rsid w:val="00337B1B"/>
    <w:rsid w:val="003522B7"/>
    <w:rsid w:val="0035326A"/>
    <w:rsid w:val="003544F1"/>
    <w:rsid w:val="003A3BD0"/>
    <w:rsid w:val="003A455A"/>
    <w:rsid w:val="003B0926"/>
    <w:rsid w:val="003C252A"/>
    <w:rsid w:val="003D5726"/>
    <w:rsid w:val="003E3684"/>
    <w:rsid w:val="00402FDB"/>
    <w:rsid w:val="004051BB"/>
    <w:rsid w:val="00421194"/>
    <w:rsid w:val="00427B4C"/>
    <w:rsid w:val="004329D5"/>
    <w:rsid w:val="004372C5"/>
    <w:rsid w:val="0045461F"/>
    <w:rsid w:val="00457953"/>
    <w:rsid w:val="00460673"/>
    <w:rsid w:val="00461DB5"/>
    <w:rsid w:val="004A1255"/>
    <w:rsid w:val="004B2091"/>
    <w:rsid w:val="00516E94"/>
    <w:rsid w:val="0052410F"/>
    <w:rsid w:val="0054459C"/>
    <w:rsid w:val="0055661F"/>
    <w:rsid w:val="005739FC"/>
    <w:rsid w:val="00573C4E"/>
    <w:rsid w:val="00574231"/>
    <w:rsid w:val="005A18EC"/>
    <w:rsid w:val="005A2F1B"/>
    <w:rsid w:val="005A3BEA"/>
    <w:rsid w:val="005A53D5"/>
    <w:rsid w:val="005B2CB8"/>
    <w:rsid w:val="005B5BD0"/>
    <w:rsid w:val="005C03CE"/>
    <w:rsid w:val="005C58C3"/>
    <w:rsid w:val="005E7E0E"/>
    <w:rsid w:val="005F01BF"/>
    <w:rsid w:val="005F1B81"/>
    <w:rsid w:val="005F4CEB"/>
    <w:rsid w:val="005F7032"/>
    <w:rsid w:val="00611E69"/>
    <w:rsid w:val="006257A8"/>
    <w:rsid w:val="0062753D"/>
    <w:rsid w:val="00632C60"/>
    <w:rsid w:val="00651AB7"/>
    <w:rsid w:val="00680B4A"/>
    <w:rsid w:val="00682118"/>
    <w:rsid w:val="006A55C6"/>
    <w:rsid w:val="006D7AF4"/>
    <w:rsid w:val="00710CF8"/>
    <w:rsid w:val="00710D48"/>
    <w:rsid w:val="00720035"/>
    <w:rsid w:val="007334CC"/>
    <w:rsid w:val="0073372D"/>
    <w:rsid w:val="007404E1"/>
    <w:rsid w:val="007414BC"/>
    <w:rsid w:val="00756305"/>
    <w:rsid w:val="007614D4"/>
    <w:rsid w:val="00763424"/>
    <w:rsid w:val="00774E61"/>
    <w:rsid w:val="007857D6"/>
    <w:rsid w:val="007C4619"/>
    <w:rsid w:val="007E47BD"/>
    <w:rsid w:val="007E630B"/>
    <w:rsid w:val="007F567D"/>
    <w:rsid w:val="00815433"/>
    <w:rsid w:val="00822950"/>
    <w:rsid w:val="0084405F"/>
    <w:rsid w:val="00852598"/>
    <w:rsid w:val="00853F38"/>
    <w:rsid w:val="0086133C"/>
    <w:rsid w:val="00880065"/>
    <w:rsid w:val="00891056"/>
    <w:rsid w:val="008949A4"/>
    <w:rsid w:val="008D08E0"/>
    <w:rsid w:val="008D36A4"/>
    <w:rsid w:val="008F2E3B"/>
    <w:rsid w:val="008F4D14"/>
    <w:rsid w:val="00925861"/>
    <w:rsid w:val="0093035F"/>
    <w:rsid w:val="00940DE7"/>
    <w:rsid w:val="00952908"/>
    <w:rsid w:val="00953DF7"/>
    <w:rsid w:val="009A1940"/>
    <w:rsid w:val="009D07D1"/>
    <w:rsid w:val="009D2016"/>
    <w:rsid w:val="009D37D6"/>
    <w:rsid w:val="009E40DC"/>
    <w:rsid w:val="009F696A"/>
    <w:rsid w:val="00A05B33"/>
    <w:rsid w:val="00A128CA"/>
    <w:rsid w:val="00A25EEC"/>
    <w:rsid w:val="00A4138A"/>
    <w:rsid w:val="00A46C7A"/>
    <w:rsid w:val="00A53272"/>
    <w:rsid w:val="00A55DED"/>
    <w:rsid w:val="00A6024A"/>
    <w:rsid w:val="00AA3632"/>
    <w:rsid w:val="00AB3FFC"/>
    <w:rsid w:val="00AC58C4"/>
    <w:rsid w:val="00AC7BD1"/>
    <w:rsid w:val="00AF5608"/>
    <w:rsid w:val="00B03DEE"/>
    <w:rsid w:val="00B14CD7"/>
    <w:rsid w:val="00B25C0B"/>
    <w:rsid w:val="00B6555B"/>
    <w:rsid w:val="00B67E2C"/>
    <w:rsid w:val="00BA2893"/>
    <w:rsid w:val="00BD3E7A"/>
    <w:rsid w:val="00C14D5B"/>
    <w:rsid w:val="00C14E11"/>
    <w:rsid w:val="00C302EB"/>
    <w:rsid w:val="00C40FFC"/>
    <w:rsid w:val="00C55685"/>
    <w:rsid w:val="00C631BB"/>
    <w:rsid w:val="00C93E74"/>
    <w:rsid w:val="00CB6BEF"/>
    <w:rsid w:val="00CD2385"/>
    <w:rsid w:val="00CE20C4"/>
    <w:rsid w:val="00CE2F4C"/>
    <w:rsid w:val="00CE46E3"/>
    <w:rsid w:val="00CF612B"/>
    <w:rsid w:val="00D23942"/>
    <w:rsid w:val="00D37AC7"/>
    <w:rsid w:val="00D46254"/>
    <w:rsid w:val="00D84706"/>
    <w:rsid w:val="00D86288"/>
    <w:rsid w:val="00DB2FAE"/>
    <w:rsid w:val="00DD4CCE"/>
    <w:rsid w:val="00DD50DB"/>
    <w:rsid w:val="00E169F0"/>
    <w:rsid w:val="00E31025"/>
    <w:rsid w:val="00E36BCF"/>
    <w:rsid w:val="00E4186D"/>
    <w:rsid w:val="00E45373"/>
    <w:rsid w:val="00E62030"/>
    <w:rsid w:val="00E679C0"/>
    <w:rsid w:val="00E73B51"/>
    <w:rsid w:val="00E76F6A"/>
    <w:rsid w:val="00EA28AD"/>
    <w:rsid w:val="00EB74E3"/>
    <w:rsid w:val="00ED7C55"/>
    <w:rsid w:val="00F01044"/>
    <w:rsid w:val="00F03388"/>
    <w:rsid w:val="00F04BE9"/>
    <w:rsid w:val="00F12AB6"/>
    <w:rsid w:val="00F1571D"/>
    <w:rsid w:val="00F16BC5"/>
    <w:rsid w:val="00F3530E"/>
    <w:rsid w:val="00F35B65"/>
    <w:rsid w:val="00F66B25"/>
    <w:rsid w:val="00F77606"/>
    <w:rsid w:val="00F874A2"/>
    <w:rsid w:val="00F926E1"/>
    <w:rsid w:val="00F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B73E7"/>
  <w15:chartTrackingRefBased/>
  <w15:docId w15:val="{B384625D-076F-41FA-A99D-0C6F5C97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8EE90-3172-4310-A178-7AAF2AA6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jose castro vieyra</cp:lastModifiedBy>
  <cp:revision>3</cp:revision>
  <cp:lastPrinted>2019-09-10T19:38:00Z</cp:lastPrinted>
  <dcterms:created xsi:type="dcterms:W3CDTF">2019-08-27T17:37:00Z</dcterms:created>
  <dcterms:modified xsi:type="dcterms:W3CDTF">2019-09-10T19:41:00Z</dcterms:modified>
</cp:coreProperties>
</file>