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B1D4B" w14:textId="4D913F46" w:rsidR="00E72376" w:rsidRPr="00307082" w:rsidRDefault="00E561D5" w:rsidP="00D97439">
      <w:pPr>
        <w:spacing w:after="0"/>
        <w:ind w:left="3969"/>
        <w:jc w:val="both"/>
        <w:rPr>
          <w:rFonts w:ascii="Arial Nova" w:eastAsia="Arial Nova" w:hAnsi="Arial Nova" w:cs="Arial Nova"/>
          <w:b/>
          <w:sz w:val="24"/>
          <w:szCs w:val="24"/>
        </w:rPr>
      </w:pPr>
      <w:r w:rsidRPr="00307082">
        <w:rPr>
          <w:rFonts w:ascii="Arial Nova" w:eastAsia="Arial Nova" w:hAnsi="Arial Nova" w:cs="Arial Nova"/>
          <w:b/>
          <w:sz w:val="24"/>
          <w:szCs w:val="24"/>
        </w:rPr>
        <w:t>RECURSO DE</w:t>
      </w:r>
      <w:r w:rsidR="00D50773" w:rsidRPr="00307082">
        <w:rPr>
          <w:rFonts w:ascii="Arial Nova" w:eastAsia="Arial Nova" w:hAnsi="Arial Nova" w:cs="Arial Nova"/>
          <w:b/>
          <w:sz w:val="24"/>
          <w:szCs w:val="24"/>
        </w:rPr>
        <w:t xml:space="preserve"> APELACIÓN.</w:t>
      </w:r>
    </w:p>
    <w:p w14:paraId="640FC0C1" w14:textId="77777777" w:rsidR="00E72376" w:rsidRPr="00307082" w:rsidRDefault="00E72376" w:rsidP="00D97439">
      <w:pPr>
        <w:spacing w:after="0"/>
        <w:ind w:left="3969"/>
        <w:jc w:val="both"/>
        <w:rPr>
          <w:rFonts w:ascii="Arial Nova" w:eastAsia="Arial Nova" w:hAnsi="Arial Nova" w:cs="Arial Nova"/>
          <w:b/>
          <w:sz w:val="24"/>
          <w:szCs w:val="24"/>
        </w:rPr>
      </w:pPr>
    </w:p>
    <w:p w14:paraId="4B62855A" w14:textId="38F06334" w:rsidR="00E72376" w:rsidRPr="00307082" w:rsidRDefault="004A58C6" w:rsidP="00D97439">
      <w:pPr>
        <w:spacing w:after="0"/>
        <w:ind w:left="3969"/>
        <w:jc w:val="both"/>
        <w:rPr>
          <w:rFonts w:ascii="Arial Nova" w:eastAsia="Arial Nova" w:hAnsi="Arial Nova" w:cs="Arial Nova"/>
          <w:sz w:val="24"/>
          <w:szCs w:val="24"/>
        </w:rPr>
      </w:pPr>
      <w:r w:rsidRPr="00307082">
        <w:rPr>
          <w:rFonts w:ascii="Arial Nova" w:eastAsia="Arial Nova" w:hAnsi="Arial Nova" w:cs="Arial Nova"/>
          <w:b/>
          <w:sz w:val="24"/>
          <w:szCs w:val="24"/>
        </w:rPr>
        <w:t xml:space="preserve">EXPEDIENTE: </w:t>
      </w:r>
      <w:r w:rsidRPr="00307082">
        <w:rPr>
          <w:rFonts w:ascii="Arial Nova" w:eastAsia="Arial Nova" w:hAnsi="Arial Nova" w:cs="Arial Nova"/>
          <w:sz w:val="24"/>
          <w:szCs w:val="24"/>
        </w:rPr>
        <w:t>TEEA-</w:t>
      </w:r>
      <w:r w:rsidR="00E561D5" w:rsidRPr="00307082">
        <w:rPr>
          <w:rFonts w:ascii="Arial Nova" w:eastAsia="Arial Nova" w:hAnsi="Arial Nova" w:cs="Arial Nova"/>
          <w:sz w:val="24"/>
          <w:szCs w:val="24"/>
        </w:rPr>
        <w:t>RAP</w:t>
      </w:r>
      <w:r w:rsidRPr="00307082">
        <w:rPr>
          <w:rFonts w:ascii="Arial Nova" w:eastAsia="Arial Nova" w:hAnsi="Arial Nova" w:cs="Arial Nova"/>
          <w:sz w:val="24"/>
          <w:szCs w:val="24"/>
        </w:rPr>
        <w:t>-</w:t>
      </w:r>
      <w:r w:rsidR="00EE6531" w:rsidRPr="00307082">
        <w:rPr>
          <w:rFonts w:ascii="Arial Nova" w:eastAsia="Arial Nova" w:hAnsi="Arial Nova" w:cs="Arial Nova"/>
          <w:sz w:val="24"/>
          <w:szCs w:val="24"/>
        </w:rPr>
        <w:t>005</w:t>
      </w:r>
      <w:r w:rsidRPr="00307082">
        <w:rPr>
          <w:rFonts w:ascii="Arial Nova" w:eastAsia="Arial Nova" w:hAnsi="Arial Nova" w:cs="Arial Nova"/>
          <w:sz w:val="24"/>
          <w:szCs w:val="24"/>
        </w:rPr>
        <w:t xml:space="preserve">/2020. </w:t>
      </w:r>
    </w:p>
    <w:p w14:paraId="1DA2B459" w14:textId="77777777" w:rsidR="00E72376" w:rsidRPr="00307082" w:rsidRDefault="00E72376" w:rsidP="00D97439">
      <w:pPr>
        <w:spacing w:after="0"/>
        <w:ind w:left="3969"/>
        <w:jc w:val="both"/>
        <w:rPr>
          <w:rFonts w:ascii="Arial Nova" w:eastAsia="Arial Nova" w:hAnsi="Arial Nova" w:cs="Arial Nova"/>
          <w:sz w:val="24"/>
          <w:szCs w:val="24"/>
        </w:rPr>
      </w:pPr>
    </w:p>
    <w:p w14:paraId="05ED8E55" w14:textId="737A72F7" w:rsidR="00E72376" w:rsidRPr="00307082" w:rsidRDefault="004A58C6" w:rsidP="00D97439">
      <w:pPr>
        <w:spacing w:after="0"/>
        <w:ind w:left="3969"/>
        <w:jc w:val="both"/>
        <w:rPr>
          <w:rFonts w:ascii="Arial Nova" w:eastAsia="Arial Nova" w:hAnsi="Arial Nova" w:cs="Arial Nova"/>
          <w:sz w:val="24"/>
          <w:szCs w:val="24"/>
        </w:rPr>
      </w:pPr>
      <w:r w:rsidRPr="00307082">
        <w:rPr>
          <w:rFonts w:ascii="Arial Nova" w:eastAsia="Arial Nova" w:hAnsi="Arial Nova" w:cs="Arial Nova"/>
          <w:b/>
          <w:sz w:val="24"/>
          <w:szCs w:val="24"/>
        </w:rPr>
        <w:t xml:space="preserve">PROMOVENTE: </w:t>
      </w:r>
      <w:r w:rsidR="00E561D5" w:rsidRPr="00307082">
        <w:rPr>
          <w:rFonts w:ascii="Arial Nova" w:eastAsia="Arial Nova" w:hAnsi="Arial Nova" w:cs="Arial Nova"/>
          <w:sz w:val="24"/>
          <w:szCs w:val="24"/>
        </w:rPr>
        <w:t>C. Luis Emmanuel Gaytán Ibarra.</w:t>
      </w:r>
    </w:p>
    <w:p w14:paraId="0579F7BF" w14:textId="77777777" w:rsidR="00E72376" w:rsidRPr="00307082" w:rsidRDefault="00E72376" w:rsidP="00D97439">
      <w:pPr>
        <w:spacing w:after="0"/>
        <w:ind w:left="3969"/>
        <w:jc w:val="both"/>
        <w:rPr>
          <w:rFonts w:ascii="Arial Nova" w:eastAsia="Arial Nova" w:hAnsi="Arial Nova" w:cs="Arial Nova"/>
          <w:sz w:val="24"/>
          <w:szCs w:val="24"/>
        </w:rPr>
      </w:pPr>
    </w:p>
    <w:p w14:paraId="33221BF3" w14:textId="52109F1C" w:rsidR="00E72376" w:rsidRPr="00307082" w:rsidRDefault="004A58C6" w:rsidP="00D97439">
      <w:pPr>
        <w:spacing w:after="0"/>
        <w:ind w:left="3969"/>
        <w:jc w:val="both"/>
        <w:rPr>
          <w:rFonts w:ascii="Arial Nova" w:eastAsia="Arial Nova" w:hAnsi="Arial Nova" w:cs="Arial Nova"/>
          <w:sz w:val="24"/>
          <w:szCs w:val="24"/>
        </w:rPr>
      </w:pPr>
      <w:r w:rsidRPr="00307082">
        <w:rPr>
          <w:rFonts w:ascii="Arial Nova" w:eastAsia="Arial Nova" w:hAnsi="Arial Nova" w:cs="Arial Nova"/>
          <w:b/>
          <w:sz w:val="24"/>
          <w:szCs w:val="24"/>
        </w:rPr>
        <w:t xml:space="preserve">AUTORIDAD RESPONSABLE: </w:t>
      </w:r>
      <w:r w:rsidR="00E561D5" w:rsidRPr="00307082">
        <w:rPr>
          <w:rFonts w:ascii="Arial Nova" w:eastAsia="Arial Nova" w:hAnsi="Arial Nova" w:cs="Arial Nova"/>
          <w:sz w:val="24"/>
          <w:szCs w:val="24"/>
        </w:rPr>
        <w:t>Consejo General del Instituto Estatal Electoral de Aguascalientes.</w:t>
      </w:r>
    </w:p>
    <w:p w14:paraId="3E9710A5" w14:textId="77777777" w:rsidR="00E72376" w:rsidRPr="00307082" w:rsidRDefault="00E72376" w:rsidP="00D97439">
      <w:pPr>
        <w:spacing w:after="0"/>
        <w:ind w:left="3969"/>
        <w:jc w:val="both"/>
        <w:rPr>
          <w:rFonts w:ascii="Arial Nova" w:eastAsia="Arial Nova" w:hAnsi="Arial Nova" w:cs="Arial Nova"/>
          <w:b/>
          <w:sz w:val="24"/>
          <w:szCs w:val="24"/>
        </w:rPr>
      </w:pPr>
    </w:p>
    <w:p w14:paraId="44665BD7" w14:textId="77777777" w:rsidR="00E72376" w:rsidRPr="00307082" w:rsidRDefault="004A58C6" w:rsidP="00D97439">
      <w:pPr>
        <w:spacing w:after="0"/>
        <w:ind w:left="3969"/>
        <w:jc w:val="both"/>
        <w:rPr>
          <w:rFonts w:ascii="Arial Nova" w:eastAsia="Arial Nova" w:hAnsi="Arial Nova" w:cs="Arial Nova"/>
          <w:sz w:val="24"/>
          <w:szCs w:val="24"/>
        </w:rPr>
      </w:pPr>
      <w:r w:rsidRPr="00307082">
        <w:rPr>
          <w:rFonts w:ascii="Arial Nova" w:eastAsia="Arial Nova" w:hAnsi="Arial Nova" w:cs="Arial Nova"/>
          <w:b/>
          <w:sz w:val="24"/>
          <w:szCs w:val="24"/>
        </w:rPr>
        <w:t xml:space="preserve">MAGISTRADA PONENTE: </w:t>
      </w:r>
      <w:r w:rsidRPr="00307082">
        <w:rPr>
          <w:rFonts w:ascii="Arial Nova" w:eastAsia="Arial Nova" w:hAnsi="Arial Nova" w:cs="Arial Nova"/>
          <w:sz w:val="24"/>
          <w:szCs w:val="24"/>
        </w:rPr>
        <w:t xml:space="preserve">Claudia Eloisa Díaz de León González.  </w:t>
      </w:r>
    </w:p>
    <w:p w14:paraId="25DE0F0A" w14:textId="77777777" w:rsidR="00E72376" w:rsidRPr="00307082" w:rsidRDefault="00E72376" w:rsidP="00D97439">
      <w:pPr>
        <w:spacing w:after="0"/>
        <w:ind w:left="3969"/>
        <w:jc w:val="both"/>
        <w:rPr>
          <w:rFonts w:ascii="Arial Nova" w:eastAsia="Arial Nova" w:hAnsi="Arial Nova" w:cs="Arial Nova"/>
          <w:b/>
          <w:sz w:val="24"/>
          <w:szCs w:val="24"/>
        </w:rPr>
      </w:pPr>
    </w:p>
    <w:p w14:paraId="52F3B47E" w14:textId="77777777" w:rsidR="00E72376" w:rsidRPr="00307082" w:rsidRDefault="004A58C6" w:rsidP="00D97439">
      <w:pPr>
        <w:spacing w:after="0"/>
        <w:ind w:left="3969"/>
        <w:jc w:val="both"/>
        <w:rPr>
          <w:rFonts w:ascii="Arial Nova" w:eastAsia="Arial Nova" w:hAnsi="Arial Nova" w:cs="Arial Nova"/>
          <w:sz w:val="24"/>
          <w:szCs w:val="24"/>
        </w:rPr>
      </w:pPr>
      <w:r w:rsidRPr="00307082">
        <w:rPr>
          <w:rFonts w:ascii="Arial Nova" w:eastAsia="Arial Nova" w:hAnsi="Arial Nova" w:cs="Arial Nova"/>
          <w:b/>
          <w:sz w:val="24"/>
          <w:szCs w:val="24"/>
        </w:rPr>
        <w:t xml:space="preserve">SECRETARIO DE ESTUDIO: </w:t>
      </w:r>
      <w:r w:rsidRPr="00307082">
        <w:rPr>
          <w:rFonts w:ascii="Arial Nova" w:eastAsia="Arial Nova" w:hAnsi="Arial Nova" w:cs="Arial Nova"/>
          <w:sz w:val="24"/>
          <w:szCs w:val="24"/>
        </w:rPr>
        <w:t xml:space="preserve">Néstor Enrique Rivera López. </w:t>
      </w:r>
    </w:p>
    <w:p w14:paraId="6A603903" w14:textId="77777777" w:rsidR="00E72376" w:rsidRPr="00307082" w:rsidRDefault="00E72376" w:rsidP="00307082">
      <w:pPr>
        <w:pBdr>
          <w:top w:val="nil"/>
          <w:left w:val="nil"/>
          <w:bottom w:val="nil"/>
          <w:right w:val="nil"/>
          <w:between w:val="nil"/>
        </w:pBdr>
        <w:spacing w:after="0" w:line="360" w:lineRule="auto"/>
        <w:ind w:firstLine="708"/>
        <w:jc w:val="both"/>
        <w:rPr>
          <w:rFonts w:ascii="Arial Nova" w:eastAsia="Arial Nova" w:hAnsi="Arial Nova" w:cs="Arial Nova"/>
          <w:color w:val="000000"/>
          <w:sz w:val="24"/>
          <w:szCs w:val="24"/>
        </w:rPr>
      </w:pPr>
      <w:bookmarkStart w:id="0" w:name="_gjdgxs" w:colFirst="0" w:colLast="0"/>
      <w:bookmarkEnd w:id="0"/>
    </w:p>
    <w:p w14:paraId="08780FDF" w14:textId="69C29131" w:rsidR="00E72376" w:rsidRPr="00307082" w:rsidRDefault="004A58C6" w:rsidP="00307082">
      <w:pPr>
        <w:pBdr>
          <w:top w:val="nil"/>
          <w:left w:val="nil"/>
          <w:bottom w:val="nil"/>
          <w:right w:val="nil"/>
          <w:between w:val="nil"/>
        </w:pBdr>
        <w:spacing w:after="0" w:line="360" w:lineRule="auto"/>
        <w:ind w:firstLine="708"/>
        <w:jc w:val="right"/>
        <w:rPr>
          <w:rFonts w:ascii="Arial Nova" w:eastAsia="Arial Nova" w:hAnsi="Arial Nova" w:cs="Arial Nova"/>
          <w:color w:val="000000"/>
          <w:sz w:val="24"/>
          <w:szCs w:val="24"/>
        </w:rPr>
      </w:pPr>
      <w:r w:rsidRPr="00307082">
        <w:rPr>
          <w:rFonts w:ascii="Arial Nova" w:eastAsia="Arial Nova" w:hAnsi="Arial Nova" w:cs="Arial Nova"/>
          <w:color w:val="000000"/>
          <w:sz w:val="24"/>
          <w:szCs w:val="24"/>
        </w:rPr>
        <w:t xml:space="preserve">Aguascalientes, Aguascalientes, a </w:t>
      </w:r>
      <w:r w:rsidR="000A0F2D" w:rsidRPr="002F72AB">
        <w:rPr>
          <w:rFonts w:ascii="Arial Nova" w:eastAsia="Arial Nova" w:hAnsi="Arial Nova" w:cs="Arial Nova"/>
          <w:color w:val="000000"/>
          <w:sz w:val="24"/>
          <w:szCs w:val="24"/>
        </w:rPr>
        <w:t>diecisiete</w:t>
      </w:r>
      <w:r w:rsidRPr="00307082">
        <w:rPr>
          <w:rFonts w:ascii="Arial Nova" w:eastAsia="Arial Nova" w:hAnsi="Arial Nova" w:cs="Arial Nova"/>
          <w:color w:val="000000"/>
          <w:sz w:val="24"/>
          <w:szCs w:val="24"/>
        </w:rPr>
        <w:t xml:space="preserve"> de </w:t>
      </w:r>
      <w:r w:rsidR="00E561D5" w:rsidRPr="00307082">
        <w:rPr>
          <w:rFonts w:ascii="Arial Nova" w:eastAsia="Arial Nova" w:hAnsi="Arial Nova" w:cs="Arial Nova"/>
          <w:color w:val="000000"/>
          <w:sz w:val="24"/>
          <w:szCs w:val="24"/>
        </w:rPr>
        <w:t>noviembre</w:t>
      </w:r>
      <w:r w:rsidRPr="00307082">
        <w:rPr>
          <w:rFonts w:ascii="Arial Nova" w:eastAsia="Arial Nova" w:hAnsi="Arial Nova" w:cs="Arial Nova"/>
          <w:color w:val="000000"/>
          <w:sz w:val="24"/>
          <w:szCs w:val="24"/>
        </w:rPr>
        <w:t xml:space="preserve"> de dos mil veinte.</w:t>
      </w:r>
    </w:p>
    <w:p w14:paraId="01058115" w14:textId="77777777" w:rsidR="00E72376" w:rsidRPr="00307082" w:rsidRDefault="00E72376" w:rsidP="00307082">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p>
    <w:p w14:paraId="66A37AF6" w14:textId="0B0B61AE" w:rsidR="00E72376" w:rsidRPr="00307082" w:rsidRDefault="00E561D5" w:rsidP="00307082">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r w:rsidRPr="00307082">
        <w:rPr>
          <w:rFonts w:ascii="Arial Nova" w:eastAsia="Arial Nova" w:hAnsi="Arial Nova" w:cs="Arial Nova"/>
          <w:b/>
          <w:color w:val="000000"/>
          <w:sz w:val="24"/>
          <w:szCs w:val="24"/>
        </w:rPr>
        <w:t>Sentencia</w:t>
      </w:r>
      <w:r w:rsidR="004A58C6" w:rsidRPr="00307082">
        <w:rPr>
          <w:rFonts w:ascii="Arial Nova" w:eastAsia="Arial Nova" w:hAnsi="Arial Nova" w:cs="Arial Nova"/>
          <w:b/>
          <w:color w:val="000000"/>
          <w:sz w:val="24"/>
          <w:szCs w:val="24"/>
        </w:rPr>
        <w:t xml:space="preserve"> </w:t>
      </w:r>
      <w:r w:rsidR="004A58C6" w:rsidRPr="00307082">
        <w:rPr>
          <w:rFonts w:ascii="Arial Nova" w:eastAsia="Arial Nova" w:hAnsi="Arial Nova" w:cs="Arial Nova"/>
          <w:color w:val="000000"/>
          <w:sz w:val="24"/>
          <w:szCs w:val="24"/>
        </w:rPr>
        <w:t xml:space="preserve">que </w:t>
      </w:r>
      <w:bookmarkStart w:id="1" w:name="_Hlk56512381"/>
      <w:r w:rsidRPr="00307082">
        <w:rPr>
          <w:rFonts w:ascii="Arial Nova" w:eastAsia="Arial Nova" w:hAnsi="Arial Nova" w:cs="Arial Nova"/>
          <w:b/>
          <w:color w:val="000000"/>
          <w:sz w:val="24"/>
          <w:szCs w:val="24"/>
        </w:rPr>
        <w:t>confirma</w:t>
      </w:r>
      <w:r w:rsidR="004A58C6" w:rsidRPr="00307082">
        <w:rPr>
          <w:rFonts w:ascii="Arial Nova" w:eastAsia="Arial Nova" w:hAnsi="Arial Nova" w:cs="Arial Nova"/>
          <w:color w:val="000000"/>
          <w:sz w:val="24"/>
          <w:szCs w:val="24"/>
        </w:rPr>
        <w:t xml:space="preserve"> </w:t>
      </w:r>
      <w:r w:rsidRPr="00307082">
        <w:rPr>
          <w:rFonts w:ascii="Arial Nova" w:eastAsia="Arial Nova" w:hAnsi="Arial Nova" w:cs="Arial Nova"/>
          <w:color w:val="000000"/>
          <w:sz w:val="24"/>
          <w:szCs w:val="24"/>
        </w:rPr>
        <w:t>la Resolución CG-R-20/2020</w:t>
      </w:r>
      <w:r w:rsidR="004A58C6" w:rsidRPr="00307082">
        <w:rPr>
          <w:rFonts w:ascii="Arial Nova" w:eastAsia="Arial Nova" w:hAnsi="Arial Nova" w:cs="Arial Nova"/>
          <w:color w:val="000000"/>
          <w:sz w:val="24"/>
          <w:szCs w:val="24"/>
        </w:rPr>
        <w:t xml:space="preserve"> dictad</w:t>
      </w:r>
      <w:r w:rsidRPr="00307082">
        <w:rPr>
          <w:rFonts w:ascii="Arial Nova" w:eastAsia="Arial Nova" w:hAnsi="Arial Nova" w:cs="Arial Nova"/>
          <w:color w:val="000000"/>
          <w:sz w:val="24"/>
          <w:szCs w:val="24"/>
        </w:rPr>
        <w:t>a</w:t>
      </w:r>
      <w:r w:rsidR="004A58C6" w:rsidRPr="00307082">
        <w:rPr>
          <w:rFonts w:ascii="Arial Nova" w:eastAsia="Arial Nova" w:hAnsi="Arial Nova" w:cs="Arial Nova"/>
          <w:color w:val="000000"/>
          <w:sz w:val="24"/>
          <w:szCs w:val="24"/>
        </w:rPr>
        <w:t xml:space="preserve"> por </w:t>
      </w:r>
      <w:r w:rsidRPr="00307082">
        <w:rPr>
          <w:rFonts w:ascii="Arial Nova" w:eastAsia="Arial Nova" w:hAnsi="Arial Nova" w:cs="Arial Nova"/>
          <w:color w:val="000000"/>
          <w:sz w:val="24"/>
          <w:szCs w:val="24"/>
        </w:rPr>
        <w:t xml:space="preserve">el </w:t>
      </w:r>
      <w:r w:rsidRPr="00307082">
        <w:rPr>
          <w:rFonts w:ascii="Arial Nova" w:eastAsia="Arial Nova" w:hAnsi="Arial Nova" w:cs="Arial Nova"/>
          <w:sz w:val="24"/>
          <w:szCs w:val="24"/>
        </w:rPr>
        <w:t>Consejo General del Instituto Estatal Electoral de Aguascalientes</w:t>
      </w:r>
      <w:r w:rsidR="004A58C6" w:rsidRPr="00307082">
        <w:rPr>
          <w:rFonts w:ascii="Arial Nova" w:eastAsia="Arial Nova" w:hAnsi="Arial Nova" w:cs="Arial Nova"/>
          <w:color w:val="000000"/>
          <w:sz w:val="24"/>
          <w:szCs w:val="24"/>
        </w:rPr>
        <w:t xml:space="preserve"> </w:t>
      </w:r>
      <w:r w:rsidRPr="00307082">
        <w:rPr>
          <w:rFonts w:ascii="Arial Nova" w:eastAsia="Arial Nova" w:hAnsi="Arial Nova" w:cs="Arial Nova"/>
          <w:color w:val="000000"/>
          <w:sz w:val="24"/>
          <w:szCs w:val="24"/>
        </w:rPr>
        <w:t>respecto a los expedientes IEE/PSO/002/2020 y su acumulado IEE/PSO/004/2020.</w:t>
      </w:r>
      <w:bookmarkEnd w:id="1"/>
    </w:p>
    <w:p w14:paraId="4EAEFD18" w14:textId="77777777" w:rsidR="00E077EE" w:rsidRPr="00307082" w:rsidRDefault="00E077EE" w:rsidP="00307082">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p>
    <w:p w14:paraId="1DAD0B0C" w14:textId="2A3053FE" w:rsidR="00E561D5" w:rsidRPr="00307082" w:rsidRDefault="00E077EE" w:rsidP="00307082">
      <w:pPr>
        <w:pBdr>
          <w:top w:val="nil"/>
          <w:left w:val="nil"/>
          <w:bottom w:val="nil"/>
          <w:right w:val="nil"/>
          <w:between w:val="nil"/>
        </w:pBdr>
        <w:spacing w:after="0"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GLOSARIO</w:t>
      </w:r>
    </w:p>
    <w:tbl>
      <w:tblPr>
        <w:tblStyle w:val="a"/>
        <w:tblpPr w:leftFromText="141" w:rightFromText="141" w:vertAnchor="text" w:horzAnchor="margin" w:tblpXSpec="center" w:tblpY="435"/>
        <w:tblW w:w="761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74"/>
        <w:gridCol w:w="5039"/>
      </w:tblGrid>
      <w:tr w:rsidR="008C2049" w:rsidRPr="00D97439" w14:paraId="700FF2AD" w14:textId="77777777" w:rsidTr="00E077EE">
        <w:trPr>
          <w:trHeight w:val="243"/>
        </w:trPr>
        <w:tc>
          <w:tcPr>
            <w:tcW w:w="2574" w:type="dxa"/>
          </w:tcPr>
          <w:p w14:paraId="6EBD15D9" w14:textId="77777777" w:rsidR="008C2049" w:rsidRPr="00D97439" w:rsidRDefault="008C2049" w:rsidP="00307082">
            <w:pPr>
              <w:pBdr>
                <w:top w:val="nil"/>
                <w:left w:val="nil"/>
                <w:bottom w:val="nil"/>
                <w:right w:val="nil"/>
                <w:between w:val="nil"/>
              </w:pBdr>
              <w:spacing w:line="360" w:lineRule="auto"/>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 xml:space="preserve">Promovente: </w:t>
            </w:r>
          </w:p>
        </w:tc>
        <w:tc>
          <w:tcPr>
            <w:tcW w:w="5039" w:type="dxa"/>
          </w:tcPr>
          <w:p w14:paraId="66FC171F" w14:textId="50F69DEB" w:rsidR="008C2049" w:rsidRPr="00D97439" w:rsidRDefault="008C204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sz w:val="20"/>
                <w:szCs w:val="20"/>
              </w:rPr>
              <w:t>C. Luis Emmanuel Gaytán Ibarra.</w:t>
            </w:r>
          </w:p>
        </w:tc>
      </w:tr>
      <w:tr w:rsidR="008C2049" w:rsidRPr="00D97439" w14:paraId="18E698BD" w14:textId="77777777" w:rsidTr="00E077EE">
        <w:trPr>
          <w:trHeight w:val="757"/>
        </w:trPr>
        <w:tc>
          <w:tcPr>
            <w:tcW w:w="2574" w:type="dxa"/>
          </w:tcPr>
          <w:p w14:paraId="2EDDBEB3" w14:textId="77777777" w:rsidR="008C2049" w:rsidRPr="00D97439" w:rsidRDefault="008C2049" w:rsidP="00307082">
            <w:pPr>
              <w:pBdr>
                <w:top w:val="nil"/>
                <w:left w:val="nil"/>
                <w:bottom w:val="nil"/>
                <w:right w:val="nil"/>
                <w:between w:val="nil"/>
              </w:pBdr>
              <w:spacing w:line="360" w:lineRule="auto"/>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Autoridad Responsable:</w:t>
            </w:r>
          </w:p>
        </w:tc>
        <w:tc>
          <w:tcPr>
            <w:tcW w:w="5039" w:type="dxa"/>
          </w:tcPr>
          <w:p w14:paraId="1E1B505C" w14:textId="20152F0B" w:rsidR="008C2049" w:rsidRPr="00D97439" w:rsidRDefault="008C204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Consejo General del Instituto Estatal Electoral de Aguascalientes.</w:t>
            </w:r>
          </w:p>
        </w:tc>
      </w:tr>
      <w:tr w:rsidR="008C2049" w:rsidRPr="00D97439" w14:paraId="636D2C21" w14:textId="77777777" w:rsidTr="00E077EE">
        <w:trPr>
          <w:trHeight w:val="243"/>
        </w:trPr>
        <w:tc>
          <w:tcPr>
            <w:tcW w:w="2574" w:type="dxa"/>
          </w:tcPr>
          <w:p w14:paraId="617E50CB" w14:textId="77777777" w:rsidR="008C2049" w:rsidRPr="00D97439" w:rsidRDefault="008C2049" w:rsidP="00307082">
            <w:pPr>
              <w:pBdr>
                <w:top w:val="nil"/>
                <w:left w:val="nil"/>
                <w:bottom w:val="nil"/>
                <w:right w:val="nil"/>
                <w:between w:val="nil"/>
              </w:pBdr>
              <w:spacing w:line="360" w:lineRule="auto"/>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 xml:space="preserve">Tribunal: </w:t>
            </w:r>
          </w:p>
        </w:tc>
        <w:tc>
          <w:tcPr>
            <w:tcW w:w="5039" w:type="dxa"/>
          </w:tcPr>
          <w:p w14:paraId="45EE562F" w14:textId="77777777" w:rsidR="008C2049" w:rsidRPr="00D97439" w:rsidRDefault="008C204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 xml:space="preserve">Tribunal Electoral del Estado de Aguascalientes. </w:t>
            </w:r>
          </w:p>
        </w:tc>
      </w:tr>
      <w:tr w:rsidR="008C2049" w:rsidRPr="00D97439" w14:paraId="5F1E431C" w14:textId="77777777" w:rsidTr="00E077EE">
        <w:trPr>
          <w:trHeight w:val="54"/>
        </w:trPr>
        <w:tc>
          <w:tcPr>
            <w:tcW w:w="2574" w:type="dxa"/>
          </w:tcPr>
          <w:p w14:paraId="6E42CCC5" w14:textId="77777777" w:rsidR="008C2049" w:rsidRPr="00D97439" w:rsidRDefault="008C2049" w:rsidP="00307082">
            <w:pPr>
              <w:pBdr>
                <w:top w:val="nil"/>
                <w:left w:val="nil"/>
                <w:bottom w:val="nil"/>
                <w:right w:val="nil"/>
                <w:between w:val="nil"/>
              </w:pBdr>
              <w:spacing w:line="360" w:lineRule="auto"/>
              <w:ind w:left="-384"/>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Sala Superior:</w:t>
            </w:r>
          </w:p>
        </w:tc>
        <w:tc>
          <w:tcPr>
            <w:tcW w:w="5039" w:type="dxa"/>
          </w:tcPr>
          <w:p w14:paraId="13B69928" w14:textId="67BA7756" w:rsidR="008C2049" w:rsidRPr="00D97439" w:rsidRDefault="008C204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Sala Superior del Tribunal Electoral del Poder Judicial de la Federación.</w:t>
            </w:r>
          </w:p>
        </w:tc>
      </w:tr>
      <w:tr w:rsidR="00A270FF" w:rsidRPr="00D97439" w14:paraId="1BB45F08" w14:textId="77777777" w:rsidTr="00E077EE">
        <w:trPr>
          <w:trHeight w:val="54"/>
        </w:trPr>
        <w:tc>
          <w:tcPr>
            <w:tcW w:w="2574" w:type="dxa"/>
          </w:tcPr>
          <w:p w14:paraId="4AED29EA" w14:textId="49D8382E" w:rsidR="00A270FF" w:rsidRPr="00D97439" w:rsidRDefault="00A270FF" w:rsidP="00307082">
            <w:pPr>
              <w:pBdr>
                <w:top w:val="nil"/>
                <w:left w:val="nil"/>
                <w:bottom w:val="nil"/>
                <w:right w:val="nil"/>
                <w:between w:val="nil"/>
              </w:pBdr>
              <w:spacing w:line="360" w:lineRule="auto"/>
              <w:ind w:left="-384"/>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TEPJF:</w:t>
            </w:r>
          </w:p>
        </w:tc>
        <w:tc>
          <w:tcPr>
            <w:tcW w:w="5039" w:type="dxa"/>
          </w:tcPr>
          <w:p w14:paraId="076DD5EB" w14:textId="11A317A7" w:rsidR="00A270FF" w:rsidRPr="00D97439" w:rsidRDefault="00A270FF"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Tribunal Electoral del Poder Judicial de la Federación.</w:t>
            </w:r>
          </w:p>
        </w:tc>
      </w:tr>
      <w:tr w:rsidR="009239C9" w:rsidRPr="00D97439" w14:paraId="3EAF3BEF" w14:textId="77777777" w:rsidTr="00E077EE">
        <w:trPr>
          <w:trHeight w:val="54"/>
        </w:trPr>
        <w:tc>
          <w:tcPr>
            <w:tcW w:w="2574" w:type="dxa"/>
          </w:tcPr>
          <w:p w14:paraId="6DD00B53" w14:textId="1E84EC59" w:rsidR="009239C9" w:rsidRPr="00D97439" w:rsidRDefault="009239C9" w:rsidP="00307082">
            <w:pPr>
              <w:pBdr>
                <w:top w:val="nil"/>
                <w:left w:val="nil"/>
                <w:bottom w:val="nil"/>
                <w:right w:val="nil"/>
                <w:between w:val="nil"/>
              </w:pBdr>
              <w:spacing w:line="360" w:lineRule="auto"/>
              <w:ind w:left="-384"/>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IEE:</w:t>
            </w:r>
          </w:p>
        </w:tc>
        <w:tc>
          <w:tcPr>
            <w:tcW w:w="5039" w:type="dxa"/>
          </w:tcPr>
          <w:p w14:paraId="614F6A55" w14:textId="704A3319" w:rsidR="009239C9" w:rsidRPr="00D97439" w:rsidRDefault="009239C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 xml:space="preserve">Instituto Estatal Electoral. </w:t>
            </w:r>
          </w:p>
        </w:tc>
      </w:tr>
      <w:tr w:rsidR="009239C9" w:rsidRPr="00D97439" w14:paraId="6F1661A4" w14:textId="77777777" w:rsidTr="00E077EE">
        <w:trPr>
          <w:trHeight w:val="54"/>
        </w:trPr>
        <w:tc>
          <w:tcPr>
            <w:tcW w:w="2574" w:type="dxa"/>
          </w:tcPr>
          <w:p w14:paraId="63298EB7" w14:textId="01FABB7E" w:rsidR="009239C9" w:rsidRPr="00D97439" w:rsidRDefault="009239C9" w:rsidP="00307082">
            <w:pPr>
              <w:pBdr>
                <w:top w:val="nil"/>
                <w:left w:val="nil"/>
                <w:bottom w:val="nil"/>
                <w:right w:val="nil"/>
                <w:between w:val="nil"/>
              </w:pBdr>
              <w:spacing w:line="360" w:lineRule="auto"/>
              <w:ind w:left="-384"/>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 xml:space="preserve">CG: </w:t>
            </w:r>
          </w:p>
        </w:tc>
        <w:tc>
          <w:tcPr>
            <w:tcW w:w="5039" w:type="dxa"/>
          </w:tcPr>
          <w:p w14:paraId="4C54DFB1" w14:textId="17CEBD7F" w:rsidR="009239C9" w:rsidRPr="00D97439" w:rsidRDefault="009239C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Consejo General del IEE</w:t>
            </w:r>
          </w:p>
        </w:tc>
      </w:tr>
      <w:tr w:rsidR="008C2049" w:rsidRPr="00D97439" w14:paraId="4C63E418" w14:textId="77777777" w:rsidTr="00E077EE">
        <w:trPr>
          <w:trHeight w:val="197"/>
        </w:trPr>
        <w:tc>
          <w:tcPr>
            <w:tcW w:w="2574" w:type="dxa"/>
          </w:tcPr>
          <w:p w14:paraId="27017020" w14:textId="77777777" w:rsidR="008C2049" w:rsidRPr="00D97439" w:rsidRDefault="008C2049" w:rsidP="00307082">
            <w:pPr>
              <w:pBdr>
                <w:top w:val="nil"/>
                <w:left w:val="nil"/>
                <w:bottom w:val="nil"/>
                <w:right w:val="nil"/>
                <w:between w:val="nil"/>
              </w:pBdr>
              <w:spacing w:line="360" w:lineRule="auto"/>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Constitución:</w:t>
            </w:r>
          </w:p>
        </w:tc>
        <w:tc>
          <w:tcPr>
            <w:tcW w:w="5039" w:type="dxa"/>
          </w:tcPr>
          <w:p w14:paraId="7D374520" w14:textId="77777777" w:rsidR="008C2049" w:rsidRPr="00D97439" w:rsidRDefault="008C204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Constitución Política de los Estados Unidos Mexicanos.</w:t>
            </w:r>
          </w:p>
        </w:tc>
      </w:tr>
      <w:tr w:rsidR="008C2049" w:rsidRPr="00D97439" w14:paraId="0B4C8F6A" w14:textId="77777777" w:rsidTr="00E077EE">
        <w:trPr>
          <w:trHeight w:val="243"/>
        </w:trPr>
        <w:tc>
          <w:tcPr>
            <w:tcW w:w="2574" w:type="dxa"/>
          </w:tcPr>
          <w:p w14:paraId="2F325625" w14:textId="77777777" w:rsidR="008C2049" w:rsidRPr="00D97439" w:rsidRDefault="008C2049" w:rsidP="00307082">
            <w:pPr>
              <w:pBdr>
                <w:top w:val="nil"/>
                <w:left w:val="nil"/>
                <w:bottom w:val="nil"/>
                <w:right w:val="nil"/>
                <w:between w:val="nil"/>
              </w:pBdr>
              <w:spacing w:line="360" w:lineRule="auto"/>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Código Electoral:</w:t>
            </w:r>
          </w:p>
        </w:tc>
        <w:tc>
          <w:tcPr>
            <w:tcW w:w="5039" w:type="dxa"/>
          </w:tcPr>
          <w:p w14:paraId="391F92B9" w14:textId="77777777" w:rsidR="008C2049" w:rsidRPr="00D97439" w:rsidRDefault="008C204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Código Electoral del Estado de Aguascalientes.</w:t>
            </w:r>
          </w:p>
        </w:tc>
      </w:tr>
      <w:tr w:rsidR="008C2049" w:rsidRPr="00D97439" w14:paraId="1200A7EF" w14:textId="77777777" w:rsidTr="00E077EE">
        <w:trPr>
          <w:trHeight w:val="500"/>
        </w:trPr>
        <w:tc>
          <w:tcPr>
            <w:tcW w:w="2574" w:type="dxa"/>
          </w:tcPr>
          <w:p w14:paraId="13267E92" w14:textId="77777777" w:rsidR="008C2049" w:rsidRPr="00D97439" w:rsidRDefault="008C2049" w:rsidP="00307082">
            <w:pPr>
              <w:pBdr>
                <w:top w:val="nil"/>
                <w:left w:val="nil"/>
                <w:bottom w:val="nil"/>
                <w:right w:val="nil"/>
                <w:between w:val="nil"/>
              </w:pBdr>
              <w:spacing w:line="360" w:lineRule="auto"/>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Ley de Imagen:</w:t>
            </w:r>
          </w:p>
        </w:tc>
        <w:tc>
          <w:tcPr>
            <w:tcW w:w="5039" w:type="dxa"/>
          </w:tcPr>
          <w:p w14:paraId="46D26F32" w14:textId="7780FCE0" w:rsidR="008C2049" w:rsidRPr="00D97439" w:rsidRDefault="008C204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Ley de Imagen Institucional para el Estado de Aguascalientes y sus municipios.</w:t>
            </w:r>
          </w:p>
        </w:tc>
      </w:tr>
      <w:tr w:rsidR="008C2049" w:rsidRPr="00D97439" w14:paraId="2C63824F" w14:textId="77777777" w:rsidTr="00E077EE">
        <w:trPr>
          <w:trHeight w:val="500"/>
        </w:trPr>
        <w:tc>
          <w:tcPr>
            <w:tcW w:w="2574" w:type="dxa"/>
          </w:tcPr>
          <w:p w14:paraId="3E373C57" w14:textId="424E3C32" w:rsidR="008C2049" w:rsidRPr="00D97439" w:rsidRDefault="008C2049" w:rsidP="00307082">
            <w:pPr>
              <w:pBdr>
                <w:top w:val="nil"/>
                <w:left w:val="nil"/>
                <w:bottom w:val="nil"/>
                <w:right w:val="nil"/>
                <w:between w:val="nil"/>
              </w:pBdr>
              <w:spacing w:line="360" w:lineRule="auto"/>
              <w:jc w:val="right"/>
              <w:rPr>
                <w:rFonts w:ascii="Arial Nova" w:eastAsia="Arial Nova" w:hAnsi="Arial Nova" w:cs="Arial Nova"/>
                <w:b/>
                <w:color w:val="000000"/>
                <w:sz w:val="20"/>
                <w:szCs w:val="20"/>
              </w:rPr>
            </w:pPr>
            <w:r w:rsidRPr="00D97439">
              <w:rPr>
                <w:rFonts w:ascii="Arial Nova" w:eastAsia="Arial Nova" w:hAnsi="Arial Nova" w:cs="Arial Nova"/>
                <w:b/>
                <w:color w:val="000000"/>
                <w:sz w:val="20"/>
                <w:szCs w:val="20"/>
              </w:rPr>
              <w:t>Ley de responsabilidade</w:t>
            </w:r>
            <w:r w:rsidR="00E077EE" w:rsidRPr="00D97439">
              <w:rPr>
                <w:rFonts w:ascii="Arial Nova" w:eastAsia="Arial Nova" w:hAnsi="Arial Nova" w:cs="Arial Nova"/>
                <w:b/>
                <w:color w:val="000000"/>
                <w:sz w:val="20"/>
                <w:szCs w:val="20"/>
              </w:rPr>
              <w:t>s</w:t>
            </w:r>
            <w:r w:rsidRPr="00D97439">
              <w:rPr>
                <w:rFonts w:ascii="Arial Nova" w:eastAsia="Arial Nova" w:hAnsi="Arial Nova" w:cs="Arial Nova"/>
                <w:b/>
                <w:color w:val="000000"/>
                <w:sz w:val="20"/>
                <w:szCs w:val="20"/>
              </w:rPr>
              <w:t>:</w:t>
            </w:r>
          </w:p>
        </w:tc>
        <w:tc>
          <w:tcPr>
            <w:tcW w:w="5039" w:type="dxa"/>
          </w:tcPr>
          <w:p w14:paraId="68129824" w14:textId="2A720707" w:rsidR="008C2049" w:rsidRPr="00D97439" w:rsidRDefault="008C2049" w:rsidP="00307082">
            <w:pPr>
              <w:pBdr>
                <w:top w:val="nil"/>
                <w:left w:val="nil"/>
                <w:bottom w:val="nil"/>
                <w:right w:val="nil"/>
                <w:between w:val="nil"/>
              </w:pBdr>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Ley de responsabilidades Administrativas del Estado de Aguascalientes.</w:t>
            </w:r>
          </w:p>
        </w:tc>
      </w:tr>
      <w:tr w:rsidR="000A0F2D" w:rsidRPr="00D97439" w14:paraId="6606C502" w14:textId="77777777" w:rsidTr="00E077EE">
        <w:trPr>
          <w:trHeight w:val="243"/>
        </w:trPr>
        <w:tc>
          <w:tcPr>
            <w:tcW w:w="2574" w:type="dxa"/>
          </w:tcPr>
          <w:p w14:paraId="008AD364" w14:textId="54EDDF53" w:rsidR="000A0F2D" w:rsidRPr="00D97439" w:rsidRDefault="000A0F2D" w:rsidP="00307082">
            <w:pPr>
              <w:pBdr>
                <w:top w:val="nil"/>
                <w:left w:val="nil"/>
                <w:bottom w:val="nil"/>
                <w:right w:val="nil"/>
                <w:between w:val="nil"/>
              </w:pBdr>
              <w:spacing w:line="360" w:lineRule="auto"/>
              <w:jc w:val="right"/>
              <w:rPr>
                <w:rFonts w:ascii="Arial Nova" w:eastAsia="Arial Nova" w:hAnsi="Arial Nova" w:cs="Arial Nova"/>
                <w:b/>
                <w:color w:val="000000"/>
                <w:sz w:val="20"/>
                <w:szCs w:val="20"/>
                <w:highlight w:val="yellow"/>
              </w:rPr>
            </w:pPr>
            <w:r w:rsidRPr="00D97439">
              <w:rPr>
                <w:rFonts w:ascii="Arial Nova" w:eastAsia="Arial Nova" w:hAnsi="Arial Nova" w:cs="Arial Nova"/>
                <w:b/>
                <w:color w:val="000000"/>
                <w:sz w:val="20"/>
                <w:szCs w:val="20"/>
              </w:rPr>
              <w:lastRenderedPageBreak/>
              <w:t>OIC:</w:t>
            </w:r>
          </w:p>
        </w:tc>
        <w:tc>
          <w:tcPr>
            <w:tcW w:w="5039" w:type="dxa"/>
          </w:tcPr>
          <w:p w14:paraId="74940960" w14:textId="77777777" w:rsidR="000A0F2D" w:rsidRPr="00D97439" w:rsidRDefault="000A0F2D" w:rsidP="00307082">
            <w:pPr>
              <w:pBdr>
                <w:top w:val="nil"/>
                <w:left w:val="nil"/>
                <w:bottom w:val="nil"/>
                <w:right w:val="nil"/>
                <w:between w:val="nil"/>
              </w:pBdr>
              <w:tabs>
                <w:tab w:val="left" w:pos="284"/>
              </w:tabs>
              <w:spacing w:line="360" w:lineRule="auto"/>
              <w:jc w:val="both"/>
              <w:rPr>
                <w:rFonts w:ascii="Arial Nova" w:eastAsia="Arial Nova" w:hAnsi="Arial Nova" w:cs="Arial Nova"/>
                <w:color w:val="000000"/>
                <w:sz w:val="20"/>
                <w:szCs w:val="20"/>
              </w:rPr>
            </w:pPr>
            <w:r w:rsidRPr="00D97439">
              <w:rPr>
                <w:rFonts w:ascii="Arial Nova" w:eastAsia="Arial Nova" w:hAnsi="Arial Nova" w:cs="Arial Nova"/>
                <w:color w:val="000000"/>
                <w:sz w:val="20"/>
                <w:szCs w:val="20"/>
              </w:rPr>
              <w:t xml:space="preserve">Órgano Interno de Control del H. Ayuntamiento de Aguascalientes. </w:t>
            </w:r>
          </w:p>
          <w:p w14:paraId="68DC49C4" w14:textId="1CF4C0C5" w:rsidR="00E077EE" w:rsidRPr="00D97439" w:rsidRDefault="00E077EE" w:rsidP="00307082">
            <w:pPr>
              <w:pBdr>
                <w:top w:val="nil"/>
                <w:left w:val="nil"/>
                <w:bottom w:val="nil"/>
                <w:right w:val="nil"/>
                <w:between w:val="nil"/>
              </w:pBdr>
              <w:tabs>
                <w:tab w:val="left" w:pos="284"/>
              </w:tabs>
              <w:spacing w:line="360" w:lineRule="auto"/>
              <w:jc w:val="both"/>
              <w:rPr>
                <w:rFonts w:ascii="Arial Nova" w:eastAsia="Arial Nova" w:hAnsi="Arial Nova" w:cs="Arial Nova"/>
                <w:color w:val="000000"/>
                <w:sz w:val="20"/>
                <w:szCs w:val="20"/>
                <w:highlight w:val="yellow"/>
              </w:rPr>
            </w:pPr>
          </w:p>
        </w:tc>
      </w:tr>
    </w:tbl>
    <w:p w14:paraId="4EBA4920" w14:textId="4079A5C9" w:rsidR="00E72376" w:rsidRPr="00307082" w:rsidRDefault="00E72376" w:rsidP="00307082">
      <w:pPr>
        <w:pBdr>
          <w:top w:val="nil"/>
          <w:left w:val="nil"/>
          <w:bottom w:val="nil"/>
          <w:right w:val="nil"/>
          <w:between w:val="nil"/>
        </w:pBdr>
        <w:tabs>
          <w:tab w:val="left" w:pos="0"/>
        </w:tabs>
        <w:spacing w:after="0" w:line="360" w:lineRule="auto"/>
        <w:jc w:val="both"/>
        <w:rPr>
          <w:rFonts w:ascii="Arial Nova" w:eastAsia="Arial Nova" w:hAnsi="Arial Nova" w:cs="Arial Nova"/>
          <w:b/>
          <w:color w:val="000000"/>
          <w:sz w:val="24"/>
          <w:szCs w:val="24"/>
        </w:rPr>
      </w:pPr>
    </w:p>
    <w:p w14:paraId="15D9E8BD" w14:textId="63C25088" w:rsidR="008C2049" w:rsidRPr="00307082" w:rsidRDefault="008C2049" w:rsidP="00307082">
      <w:pPr>
        <w:pBdr>
          <w:top w:val="nil"/>
          <w:left w:val="nil"/>
          <w:bottom w:val="nil"/>
          <w:right w:val="nil"/>
          <w:between w:val="nil"/>
        </w:pBdr>
        <w:tabs>
          <w:tab w:val="left" w:pos="0"/>
        </w:tabs>
        <w:spacing w:after="0" w:line="360" w:lineRule="auto"/>
        <w:jc w:val="both"/>
        <w:rPr>
          <w:rFonts w:ascii="Arial Nova" w:eastAsia="Arial Nova" w:hAnsi="Arial Nova" w:cs="Arial Nova"/>
          <w:b/>
          <w:color w:val="000000"/>
          <w:sz w:val="24"/>
          <w:szCs w:val="24"/>
        </w:rPr>
      </w:pPr>
    </w:p>
    <w:p w14:paraId="4CC557C7" w14:textId="49C5457C" w:rsidR="00E077EE" w:rsidRPr="00307082" w:rsidRDefault="00E077EE" w:rsidP="00307082">
      <w:pPr>
        <w:pStyle w:val="Prrafodelista"/>
        <w:pBdr>
          <w:top w:val="nil"/>
          <w:left w:val="nil"/>
          <w:bottom w:val="nil"/>
          <w:right w:val="nil"/>
          <w:between w:val="nil"/>
        </w:pBdr>
        <w:tabs>
          <w:tab w:val="left" w:pos="0"/>
        </w:tabs>
        <w:spacing w:after="0" w:line="360" w:lineRule="auto"/>
        <w:ind w:left="284"/>
        <w:jc w:val="both"/>
        <w:rPr>
          <w:rFonts w:ascii="Arial Nova" w:eastAsia="Arial Nova" w:hAnsi="Arial Nova" w:cs="Arial Nova"/>
          <w:color w:val="000000"/>
          <w:sz w:val="24"/>
          <w:szCs w:val="24"/>
        </w:rPr>
      </w:pPr>
    </w:p>
    <w:p w14:paraId="300777DF" w14:textId="298E66FA" w:rsidR="00E077EE" w:rsidRPr="00307082" w:rsidRDefault="00E077EE" w:rsidP="00307082">
      <w:pPr>
        <w:pStyle w:val="Prrafodelista"/>
        <w:pBdr>
          <w:top w:val="nil"/>
          <w:left w:val="nil"/>
          <w:bottom w:val="nil"/>
          <w:right w:val="nil"/>
          <w:between w:val="nil"/>
        </w:pBdr>
        <w:tabs>
          <w:tab w:val="left" w:pos="0"/>
        </w:tabs>
        <w:spacing w:after="0" w:line="360" w:lineRule="auto"/>
        <w:ind w:left="284"/>
        <w:jc w:val="both"/>
        <w:rPr>
          <w:rFonts w:ascii="Arial Nova" w:eastAsia="Arial Nova" w:hAnsi="Arial Nova" w:cs="Arial Nova"/>
          <w:color w:val="000000"/>
          <w:sz w:val="24"/>
          <w:szCs w:val="24"/>
        </w:rPr>
      </w:pPr>
    </w:p>
    <w:p w14:paraId="57114ACD" w14:textId="4D6F8D56" w:rsidR="00E077EE" w:rsidRPr="00307082" w:rsidRDefault="00E077EE" w:rsidP="00307082">
      <w:pPr>
        <w:pStyle w:val="Prrafodelista"/>
        <w:pBdr>
          <w:top w:val="nil"/>
          <w:left w:val="nil"/>
          <w:bottom w:val="nil"/>
          <w:right w:val="nil"/>
          <w:between w:val="nil"/>
        </w:pBdr>
        <w:tabs>
          <w:tab w:val="left" w:pos="0"/>
        </w:tabs>
        <w:spacing w:after="0" w:line="360" w:lineRule="auto"/>
        <w:ind w:left="284"/>
        <w:jc w:val="both"/>
        <w:rPr>
          <w:rFonts w:ascii="Arial Nova" w:eastAsia="Arial Nova" w:hAnsi="Arial Nova" w:cs="Arial Nova"/>
          <w:color w:val="000000"/>
          <w:sz w:val="24"/>
          <w:szCs w:val="24"/>
        </w:rPr>
      </w:pPr>
    </w:p>
    <w:p w14:paraId="4B8E078A" w14:textId="22C4172C" w:rsidR="00E077EE" w:rsidRPr="00307082" w:rsidRDefault="00E077EE" w:rsidP="00307082">
      <w:pPr>
        <w:pStyle w:val="Prrafodelista"/>
        <w:pBdr>
          <w:top w:val="nil"/>
          <w:left w:val="nil"/>
          <w:bottom w:val="nil"/>
          <w:right w:val="nil"/>
          <w:between w:val="nil"/>
        </w:pBdr>
        <w:tabs>
          <w:tab w:val="left" w:pos="0"/>
        </w:tabs>
        <w:spacing w:after="0" w:line="360" w:lineRule="auto"/>
        <w:ind w:left="284"/>
        <w:jc w:val="both"/>
        <w:rPr>
          <w:rFonts w:ascii="Arial Nova" w:eastAsia="Arial Nova" w:hAnsi="Arial Nova" w:cs="Arial Nova"/>
          <w:color w:val="000000"/>
          <w:sz w:val="24"/>
          <w:szCs w:val="24"/>
        </w:rPr>
      </w:pPr>
    </w:p>
    <w:p w14:paraId="57B9A4E3" w14:textId="07F77142" w:rsidR="00E077EE" w:rsidRPr="00307082" w:rsidRDefault="00E077EE" w:rsidP="00307082">
      <w:pPr>
        <w:pStyle w:val="Prrafodelista"/>
        <w:pBdr>
          <w:top w:val="nil"/>
          <w:left w:val="nil"/>
          <w:bottom w:val="nil"/>
          <w:right w:val="nil"/>
          <w:between w:val="nil"/>
        </w:pBdr>
        <w:tabs>
          <w:tab w:val="left" w:pos="0"/>
        </w:tabs>
        <w:spacing w:after="0" w:line="360" w:lineRule="auto"/>
        <w:ind w:left="284"/>
        <w:jc w:val="both"/>
        <w:rPr>
          <w:rFonts w:ascii="Arial Nova" w:eastAsia="Arial Nova" w:hAnsi="Arial Nova" w:cs="Arial Nova"/>
          <w:color w:val="000000"/>
          <w:sz w:val="24"/>
          <w:szCs w:val="24"/>
        </w:rPr>
      </w:pPr>
    </w:p>
    <w:p w14:paraId="3AC0ADD2" w14:textId="77777777" w:rsidR="00E077EE" w:rsidRPr="00307082" w:rsidRDefault="00E077EE" w:rsidP="00307082">
      <w:pPr>
        <w:pStyle w:val="Prrafodelista"/>
        <w:pBdr>
          <w:top w:val="nil"/>
          <w:left w:val="nil"/>
          <w:bottom w:val="nil"/>
          <w:right w:val="nil"/>
          <w:between w:val="nil"/>
        </w:pBdr>
        <w:tabs>
          <w:tab w:val="left" w:pos="0"/>
        </w:tabs>
        <w:spacing w:after="0" w:line="360" w:lineRule="auto"/>
        <w:ind w:left="284"/>
        <w:jc w:val="both"/>
        <w:rPr>
          <w:rFonts w:ascii="Arial Nova" w:eastAsia="Arial Nova" w:hAnsi="Arial Nova" w:cs="Arial Nova"/>
          <w:color w:val="000000"/>
          <w:sz w:val="24"/>
          <w:szCs w:val="24"/>
        </w:rPr>
      </w:pPr>
    </w:p>
    <w:p w14:paraId="3CC14C15" w14:textId="4D7997E7" w:rsidR="007E21AF" w:rsidRPr="00307082" w:rsidRDefault="004A58C6" w:rsidP="00307082">
      <w:pPr>
        <w:pStyle w:val="Prrafodelista"/>
        <w:numPr>
          <w:ilvl w:val="0"/>
          <w:numId w:val="3"/>
        </w:numPr>
        <w:pBdr>
          <w:top w:val="nil"/>
          <w:left w:val="nil"/>
          <w:bottom w:val="nil"/>
          <w:right w:val="nil"/>
          <w:between w:val="nil"/>
        </w:pBdr>
        <w:tabs>
          <w:tab w:val="left" w:pos="0"/>
        </w:tabs>
        <w:spacing w:after="0" w:line="360" w:lineRule="auto"/>
        <w:ind w:left="284" w:hanging="284"/>
        <w:jc w:val="both"/>
        <w:rPr>
          <w:rFonts w:ascii="Arial Nova" w:eastAsia="Arial Nova" w:hAnsi="Arial Nova" w:cs="Arial Nova"/>
          <w:color w:val="000000"/>
          <w:sz w:val="24"/>
          <w:szCs w:val="24"/>
        </w:rPr>
      </w:pPr>
      <w:r w:rsidRPr="00307082">
        <w:rPr>
          <w:rFonts w:ascii="Arial Nova" w:eastAsia="Arial Nova" w:hAnsi="Arial Nova" w:cs="Arial Nova"/>
          <w:b/>
          <w:color w:val="000000"/>
          <w:sz w:val="24"/>
          <w:szCs w:val="24"/>
        </w:rPr>
        <w:t xml:space="preserve">ANTECEDENTES. </w:t>
      </w:r>
      <w:r w:rsidR="007E21AF" w:rsidRPr="00307082">
        <w:rPr>
          <w:rFonts w:ascii="Arial Nova" w:eastAsia="Arial Nova" w:hAnsi="Arial Nova" w:cs="Arial Nova"/>
          <w:color w:val="000000"/>
          <w:sz w:val="24"/>
          <w:szCs w:val="24"/>
        </w:rPr>
        <w:t>L</w:t>
      </w:r>
      <w:r w:rsidRPr="00307082">
        <w:rPr>
          <w:rFonts w:ascii="Arial Nova" w:eastAsia="Arial Nova" w:hAnsi="Arial Nova" w:cs="Arial Nova"/>
          <w:color w:val="000000"/>
          <w:sz w:val="24"/>
          <w:szCs w:val="24"/>
        </w:rPr>
        <w:t xml:space="preserve">os hechos ocurrieron en 2020, salvo precisión </w:t>
      </w:r>
      <w:r w:rsidR="00811851" w:rsidRPr="00307082">
        <w:rPr>
          <w:rFonts w:ascii="Arial Nova" w:eastAsia="Arial Nova" w:hAnsi="Arial Nova" w:cs="Arial Nova"/>
          <w:color w:val="000000"/>
          <w:sz w:val="24"/>
          <w:szCs w:val="24"/>
        </w:rPr>
        <w:t>distinta</w:t>
      </w:r>
      <w:r w:rsidRPr="00307082">
        <w:rPr>
          <w:rFonts w:ascii="Arial Nova" w:eastAsia="Arial Nova" w:hAnsi="Arial Nova" w:cs="Arial Nova"/>
          <w:color w:val="000000"/>
          <w:sz w:val="24"/>
          <w:szCs w:val="24"/>
        </w:rPr>
        <w:t xml:space="preserve">. </w:t>
      </w:r>
    </w:p>
    <w:p w14:paraId="387C0F01" w14:textId="77777777" w:rsidR="008C2049" w:rsidRPr="00307082" w:rsidRDefault="008C2049" w:rsidP="00307082">
      <w:pPr>
        <w:pStyle w:val="Prrafodelista"/>
        <w:pBdr>
          <w:top w:val="nil"/>
          <w:left w:val="nil"/>
          <w:bottom w:val="nil"/>
          <w:right w:val="nil"/>
          <w:between w:val="nil"/>
        </w:pBdr>
        <w:tabs>
          <w:tab w:val="left" w:pos="0"/>
        </w:tabs>
        <w:spacing w:after="0" w:line="360" w:lineRule="auto"/>
        <w:ind w:left="284"/>
        <w:jc w:val="both"/>
        <w:rPr>
          <w:rFonts w:ascii="Arial Nova" w:eastAsia="Arial Nova" w:hAnsi="Arial Nova" w:cs="Arial Nova"/>
          <w:color w:val="000000"/>
          <w:sz w:val="24"/>
          <w:szCs w:val="24"/>
        </w:rPr>
      </w:pPr>
    </w:p>
    <w:p w14:paraId="03C190C4" w14:textId="1D7C43B3" w:rsidR="007E2626" w:rsidRPr="00307082" w:rsidRDefault="00C57E4B"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eastAsia="Arial Nova" w:hAnsi="Arial Nova" w:cs="Arial Nova"/>
          <w:bCs/>
          <w:color w:val="000000" w:themeColor="text1"/>
          <w:sz w:val="24"/>
          <w:szCs w:val="24"/>
        </w:rPr>
      </w:pPr>
      <w:r w:rsidRPr="00307082">
        <w:rPr>
          <w:rFonts w:ascii="Arial Nova" w:eastAsia="Arial Nova" w:hAnsi="Arial Nova" w:cs="Arial Nova"/>
          <w:b/>
          <w:color w:val="000000" w:themeColor="text1"/>
          <w:sz w:val="24"/>
          <w:szCs w:val="24"/>
        </w:rPr>
        <w:t xml:space="preserve">Expedición </w:t>
      </w:r>
      <w:r w:rsidR="007E21AF" w:rsidRPr="00307082">
        <w:rPr>
          <w:rFonts w:ascii="Arial Nova" w:eastAsia="Arial Nova" w:hAnsi="Arial Nova" w:cs="Arial Nova"/>
          <w:b/>
          <w:color w:val="000000" w:themeColor="text1"/>
          <w:sz w:val="24"/>
          <w:szCs w:val="24"/>
        </w:rPr>
        <w:t xml:space="preserve">y entrada en vigor </w:t>
      </w:r>
      <w:r w:rsidRPr="00307082">
        <w:rPr>
          <w:rFonts w:ascii="Arial Nova" w:eastAsia="Arial Nova" w:hAnsi="Arial Nova" w:cs="Arial Nova"/>
          <w:b/>
          <w:color w:val="000000" w:themeColor="text1"/>
          <w:sz w:val="24"/>
          <w:szCs w:val="24"/>
        </w:rPr>
        <w:t>de Ley de Imagen</w:t>
      </w:r>
      <w:r w:rsidR="00413FEF" w:rsidRPr="00307082">
        <w:rPr>
          <w:rFonts w:ascii="Arial Nova" w:eastAsia="Arial Nova" w:hAnsi="Arial Nova" w:cs="Arial Nova"/>
          <w:b/>
          <w:color w:val="000000" w:themeColor="text1"/>
          <w:sz w:val="24"/>
          <w:szCs w:val="24"/>
        </w:rPr>
        <w:t>.</w:t>
      </w:r>
      <w:r w:rsidR="007E21AF" w:rsidRPr="00307082">
        <w:rPr>
          <w:rFonts w:ascii="Arial Nova" w:eastAsia="Arial Nova" w:hAnsi="Arial Nova" w:cs="Arial Nova"/>
          <w:b/>
          <w:color w:val="000000" w:themeColor="text1"/>
          <w:sz w:val="24"/>
          <w:szCs w:val="24"/>
        </w:rPr>
        <w:t xml:space="preserve"> </w:t>
      </w:r>
      <w:r w:rsidR="007E21AF" w:rsidRPr="00307082">
        <w:rPr>
          <w:rFonts w:ascii="Arial Nova" w:eastAsia="Arial Nova" w:hAnsi="Arial Nova" w:cs="Arial Nova"/>
          <w:bCs/>
          <w:color w:val="000000" w:themeColor="text1"/>
          <w:sz w:val="24"/>
          <w:szCs w:val="24"/>
        </w:rPr>
        <w:t xml:space="preserve">El dos de octubre de dos mil diecisiete se publicó en el Periódico Oficial del </w:t>
      </w:r>
      <w:r w:rsidR="00DC16BA" w:rsidRPr="00307082">
        <w:rPr>
          <w:rFonts w:ascii="Arial Nova" w:eastAsia="Arial Nova" w:hAnsi="Arial Nova" w:cs="Arial Nova"/>
          <w:bCs/>
          <w:color w:val="000000" w:themeColor="text1"/>
          <w:sz w:val="24"/>
          <w:szCs w:val="24"/>
        </w:rPr>
        <w:t>E</w:t>
      </w:r>
      <w:r w:rsidR="007E21AF" w:rsidRPr="00307082">
        <w:rPr>
          <w:rFonts w:ascii="Arial Nova" w:eastAsia="Arial Nova" w:hAnsi="Arial Nova" w:cs="Arial Nova"/>
          <w:bCs/>
          <w:color w:val="000000" w:themeColor="text1"/>
          <w:sz w:val="24"/>
          <w:szCs w:val="24"/>
        </w:rPr>
        <w:t>stado de Aguascalientes la Ley en comento</w:t>
      </w:r>
      <w:r w:rsidR="007E2626" w:rsidRPr="00307082">
        <w:rPr>
          <w:rFonts w:ascii="Arial Nova" w:eastAsia="Arial Nova" w:hAnsi="Arial Nova" w:cs="Arial Nova"/>
          <w:bCs/>
          <w:color w:val="000000" w:themeColor="text1"/>
          <w:sz w:val="24"/>
          <w:szCs w:val="24"/>
        </w:rPr>
        <w:t>, señalando su entrada en vig</w:t>
      </w:r>
      <w:r w:rsidR="00DC16BA" w:rsidRPr="00307082">
        <w:rPr>
          <w:rFonts w:ascii="Arial Nova" w:eastAsia="Arial Nova" w:hAnsi="Arial Nova" w:cs="Arial Nova"/>
          <w:bCs/>
          <w:color w:val="000000" w:themeColor="text1"/>
          <w:sz w:val="24"/>
          <w:szCs w:val="24"/>
        </w:rPr>
        <w:t>or</w:t>
      </w:r>
      <w:r w:rsidR="007E2626" w:rsidRPr="00307082">
        <w:rPr>
          <w:rFonts w:ascii="Arial Nova" w:eastAsia="Arial Nova" w:hAnsi="Arial Nova" w:cs="Arial Nova"/>
          <w:bCs/>
          <w:color w:val="000000" w:themeColor="text1"/>
          <w:sz w:val="24"/>
          <w:szCs w:val="24"/>
        </w:rPr>
        <w:t xml:space="preserve"> en fecha quince de octubre de dos mil diecinueve.</w:t>
      </w:r>
    </w:p>
    <w:p w14:paraId="433DFE8C" w14:textId="77777777" w:rsidR="00811851" w:rsidRPr="00307082" w:rsidRDefault="00811851" w:rsidP="00307082">
      <w:pPr>
        <w:pStyle w:val="Prrafodelista"/>
        <w:pBdr>
          <w:top w:val="nil"/>
          <w:left w:val="nil"/>
          <w:bottom w:val="nil"/>
          <w:right w:val="nil"/>
          <w:between w:val="nil"/>
        </w:pBdr>
        <w:tabs>
          <w:tab w:val="left" w:pos="0"/>
        </w:tabs>
        <w:spacing w:after="0" w:line="360" w:lineRule="auto"/>
        <w:ind w:left="0"/>
        <w:jc w:val="both"/>
        <w:rPr>
          <w:rFonts w:ascii="Arial Nova" w:eastAsia="Arial Nova" w:hAnsi="Arial Nova" w:cs="Arial Nova"/>
          <w:bCs/>
          <w:color w:val="000000" w:themeColor="text1"/>
          <w:sz w:val="24"/>
          <w:szCs w:val="24"/>
        </w:rPr>
      </w:pPr>
    </w:p>
    <w:p w14:paraId="45592457" w14:textId="45EF6886" w:rsidR="007E2626" w:rsidRPr="00307082" w:rsidRDefault="00C57E4B"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eastAsia="Arial Nova" w:hAnsi="Arial Nova" w:cs="Arial Nova"/>
          <w:bCs/>
          <w:color w:val="000000" w:themeColor="text1"/>
          <w:sz w:val="24"/>
          <w:szCs w:val="24"/>
        </w:rPr>
      </w:pPr>
      <w:r w:rsidRPr="00307082">
        <w:rPr>
          <w:rFonts w:ascii="Arial Nova" w:hAnsi="Arial Nova" w:cs="Arial"/>
          <w:b/>
          <w:sz w:val="24"/>
          <w:szCs w:val="24"/>
        </w:rPr>
        <w:t xml:space="preserve">Presentación de </w:t>
      </w:r>
      <w:r w:rsidR="007E2626" w:rsidRPr="00307082">
        <w:rPr>
          <w:rFonts w:ascii="Arial Nova" w:hAnsi="Arial Nova" w:cs="Arial"/>
          <w:b/>
          <w:sz w:val="24"/>
          <w:szCs w:val="24"/>
        </w:rPr>
        <w:t>P</w:t>
      </w:r>
      <w:r w:rsidR="003D50D6" w:rsidRPr="00307082">
        <w:rPr>
          <w:rFonts w:ascii="Arial Nova" w:hAnsi="Arial Nova" w:cs="Arial"/>
          <w:b/>
          <w:sz w:val="24"/>
          <w:szCs w:val="24"/>
        </w:rPr>
        <w:t xml:space="preserve">rocedimiento </w:t>
      </w:r>
      <w:r w:rsidR="007E2626" w:rsidRPr="00307082">
        <w:rPr>
          <w:rFonts w:ascii="Arial Nova" w:hAnsi="Arial Nova" w:cs="Arial"/>
          <w:b/>
          <w:sz w:val="24"/>
          <w:szCs w:val="24"/>
        </w:rPr>
        <w:t>E</w:t>
      </w:r>
      <w:r w:rsidR="003D50D6" w:rsidRPr="00307082">
        <w:rPr>
          <w:rFonts w:ascii="Arial Nova" w:hAnsi="Arial Nova" w:cs="Arial"/>
          <w:b/>
          <w:sz w:val="24"/>
          <w:szCs w:val="24"/>
        </w:rPr>
        <w:t xml:space="preserve">special </w:t>
      </w:r>
      <w:r w:rsidR="007E2626" w:rsidRPr="00307082">
        <w:rPr>
          <w:rFonts w:ascii="Arial Nova" w:hAnsi="Arial Nova" w:cs="Arial"/>
          <w:b/>
          <w:sz w:val="24"/>
          <w:szCs w:val="24"/>
        </w:rPr>
        <w:t>S</w:t>
      </w:r>
      <w:r w:rsidR="003D50D6" w:rsidRPr="00307082">
        <w:rPr>
          <w:rFonts w:ascii="Arial Nova" w:hAnsi="Arial Nova" w:cs="Arial"/>
          <w:b/>
          <w:sz w:val="24"/>
          <w:szCs w:val="24"/>
        </w:rPr>
        <w:t>ancionador</w:t>
      </w:r>
      <w:r w:rsidRPr="00307082">
        <w:rPr>
          <w:rFonts w:ascii="Arial Nova" w:hAnsi="Arial Nova" w:cs="Arial"/>
          <w:b/>
          <w:sz w:val="24"/>
          <w:szCs w:val="24"/>
        </w:rPr>
        <w:t xml:space="preserve">. </w:t>
      </w:r>
      <w:r w:rsidRPr="00307082">
        <w:rPr>
          <w:rFonts w:ascii="Arial Nova" w:hAnsi="Arial Nova" w:cs="Arial"/>
          <w:sz w:val="24"/>
          <w:szCs w:val="24"/>
        </w:rPr>
        <w:t xml:space="preserve">El catorce de agosto, el promovente presentó ante </w:t>
      </w:r>
      <w:r w:rsidR="007E2626" w:rsidRPr="00307082">
        <w:rPr>
          <w:rFonts w:ascii="Arial Nova" w:hAnsi="Arial Nova" w:cs="Arial"/>
          <w:sz w:val="24"/>
          <w:szCs w:val="24"/>
        </w:rPr>
        <w:t>la responsable</w:t>
      </w:r>
      <w:r w:rsidRPr="00307082">
        <w:rPr>
          <w:rFonts w:ascii="Arial Nova" w:hAnsi="Arial Nova" w:cs="Arial"/>
          <w:sz w:val="24"/>
          <w:szCs w:val="24"/>
        </w:rPr>
        <w:t xml:space="preserve"> un</w:t>
      </w:r>
      <w:r w:rsidR="007E2626" w:rsidRPr="00307082">
        <w:rPr>
          <w:rFonts w:ascii="Arial Nova" w:hAnsi="Arial Nova" w:cs="Arial"/>
          <w:sz w:val="24"/>
          <w:szCs w:val="24"/>
        </w:rPr>
        <w:t>a</w:t>
      </w:r>
      <w:r w:rsidRPr="00307082">
        <w:rPr>
          <w:rFonts w:ascii="Arial Nova" w:hAnsi="Arial Nova" w:cs="Arial"/>
          <w:sz w:val="24"/>
          <w:szCs w:val="24"/>
        </w:rPr>
        <w:t xml:space="preserve"> </w:t>
      </w:r>
      <w:r w:rsidR="007E2626" w:rsidRPr="00307082">
        <w:rPr>
          <w:rFonts w:ascii="Arial Nova" w:hAnsi="Arial Nova" w:cs="Arial"/>
          <w:sz w:val="24"/>
          <w:szCs w:val="24"/>
        </w:rPr>
        <w:t>denuncia</w:t>
      </w:r>
      <w:r w:rsidRPr="00307082">
        <w:rPr>
          <w:rFonts w:ascii="Arial Nova" w:hAnsi="Arial Nova" w:cs="Arial"/>
          <w:sz w:val="24"/>
          <w:szCs w:val="24"/>
        </w:rPr>
        <w:t xml:space="preserve"> en contra de</w:t>
      </w:r>
      <w:r w:rsidR="007E2626" w:rsidRPr="00307082">
        <w:rPr>
          <w:rFonts w:ascii="Arial Nova" w:hAnsi="Arial Nova" w:cs="Arial"/>
          <w:sz w:val="24"/>
          <w:szCs w:val="24"/>
        </w:rPr>
        <w:t xml:space="preserve"> diversos funcionarios del </w:t>
      </w:r>
      <w:r w:rsidRPr="00307082">
        <w:rPr>
          <w:rFonts w:ascii="Arial Nova" w:hAnsi="Arial Nova" w:cs="Arial"/>
          <w:sz w:val="24"/>
          <w:szCs w:val="24"/>
        </w:rPr>
        <w:t>H. Ayuntamiento</w:t>
      </w:r>
      <w:r w:rsidR="007E2626" w:rsidRPr="00307082">
        <w:rPr>
          <w:rFonts w:ascii="Arial Nova" w:hAnsi="Arial Nova" w:cs="Arial"/>
          <w:sz w:val="24"/>
          <w:szCs w:val="24"/>
        </w:rPr>
        <w:t xml:space="preserve"> de Aguascalientes,</w:t>
      </w:r>
      <w:r w:rsidRPr="00307082">
        <w:rPr>
          <w:rFonts w:ascii="Arial Nova" w:hAnsi="Arial Nova" w:cs="Arial"/>
          <w:sz w:val="24"/>
          <w:szCs w:val="24"/>
        </w:rPr>
        <w:t xml:space="preserve"> </w:t>
      </w:r>
      <w:r w:rsidR="003D50D6" w:rsidRPr="00307082">
        <w:rPr>
          <w:rFonts w:ascii="Arial Nova" w:hAnsi="Arial Nova" w:cs="Arial"/>
          <w:sz w:val="24"/>
          <w:szCs w:val="24"/>
        </w:rPr>
        <w:t>porque</w:t>
      </w:r>
      <w:r w:rsidRPr="00307082">
        <w:rPr>
          <w:rFonts w:ascii="Arial Nova" w:hAnsi="Arial Nova" w:cs="Arial"/>
          <w:sz w:val="24"/>
          <w:szCs w:val="24"/>
        </w:rPr>
        <w:t xml:space="preserve"> considera qu</w:t>
      </w:r>
      <w:r w:rsidR="003D50D6" w:rsidRPr="00307082">
        <w:rPr>
          <w:rFonts w:ascii="Arial Nova" w:hAnsi="Arial Nova" w:cs="Arial"/>
          <w:sz w:val="24"/>
          <w:szCs w:val="24"/>
        </w:rPr>
        <w:t xml:space="preserve">e han incurrido en actos que incumplen con la Ley de Imagen, y </w:t>
      </w:r>
      <w:r w:rsidRPr="00307082">
        <w:rPr>
          <w:rFonts w:ascii="Arial Nova" w:hAnsi="Arial Nova" w:cs="Arial"/>
          <w:sz w:val="24"/>
          <w:szCs w:val="24"/>
        </w:rPr>
        <w:t>violenta</w:t>
      </w:r>
      <w:r w:rsidR="003D50D6" w:rsidRPr="00307082">
        <w:rPr>
          <w:rFonts w:ascii="Arial Nova" w:hAnsi="Arial Nova" w:cs="Arial"/>
          <w:sz w:val="24"/>
          <w:szCs w:val="24"/>
        </w:rPr>
        <w:t>n</w:t>
      </w:r>
      <w:r w:rsidRPr="00307082">
        <w:rPr>
          <w:rFonts w:ascii="Arial Nova" w:hAnsi="Arial Nova" w:cs="Arial"/>
          <w:sz w:val="24"/>
          <w:szCs w:val="24"/>
        </w:rPr>
        <w:t xml:space="preserve"> el artículo 134, </w:t>
      </w:r>
      <w:r w:rsidR="007E2626" w:rsidRPr="00307082">
        <w:rPr>
          <w:rFonts w:ascii="Arial Nova" w:hAnsi="Arial Nova" w:cs="Arial"/>
          <w:sz w:val="24"/>
          <w:szCs w:val="24"/>
        </w:rPr>
        <w:t>párrafo VIII</w:t>
      </w:r>
      <w:r w:rsidRPr="00307082">
        <w:rPr>
          <w:rFonts w:ascii="Arial Nova" w:hAnsi="Arial Nova" w:cs="Arial"/>
          <w:sz w:val="24"/>
          <w:szCs w:val="24"/>
        </w:rPr>
        <w:t xml:space="preserve"> de la Constitución</w:t>
      </w:r>
      <w:r w:rsidR="007E2626" w:rsidRPr="00307082">
        <w:rPr>
          <w:rFonts w:ascii="Arial Nova" w:hAnsi="Arial Nova" w:cs="Arial"/>
          <w:sz w:val="24"/>
          <w:szCs w:val="24"/>
        </w:rPr>
        <w:t xml:space="preserve">, </w:t>
      </w:r>
      <w:r w:rsidR="00F6345E" w:rsidRPr="00307082">
        <w:rPr>
          <w:rFonts w:ascii="Arial Nova" w:hAnsi="Arial Nova" w:cs="Arial"/>
          <w:sz w:val="24"/>
          <w:szCs w:val="24"/>
        </w:rPr>
        <w:t>po</w:t>
      </w:r>
      <w:r w:rsidR="003D50D6" w:rsidRPr="00307082">
        <w:rPr>
          <w:rFonts w:ascii="Arial Nova" w:hAnsi="Arial Nova" w:cs="Arial"/>
          <w:sz w:val="24"/>
          <w:szCs w:val="24"/>
        </w:rPr>
        <w:t>niendo en peligro</w:t>
      </w:r>
      <w:r w:rsidRPr="00307082">
        <w:rPr>
          <w:rFonts w:ascii="Arial Nova" w:hAnsi="Arial Nova" w:cs="Arial"/>
          <w:sz w:val="24"/>
          <w:szCs w:val="24"/>
        </w:rPr>
        <w:t xml:space="preserve"> la equidad de la contienda</w:t>
      </w:r>
      <w:r w:rsidR="00F6345E" w:rsidRPr="00307082">
        <w:rPr>
          <w:rFonts w:ascii="Arial Nova" w:hAnsi="Arial Nova" w:cs="Arial"/>
          <w:sz w:val="24"/>
          <w:szCs w:val="24"/>
        </w:rPr>
        <w:t>.</w:t>
      </w:r>
    </w:p>
    <w:p w14:paraId="4738808A" w14:textId="77777777" w:rsidR="00811851" w:rsidRPr="00307082" w:rsidRDefault="00811851" w:rsidP="00307082">
      <w:pPr>
        <w:pStyle w:val="Prrafodelista"/>
        <w:spacing w:line="360" w:lineRule="auto"/>
        <w:rPr>
          <w:rFonts w:ascii="Arial Nova" w:eastAsia="Arial Nova" w:hAnsi="Arial Nova" w:cs="Arial Nova"/>
          <w:bCs/>
          <w:color w:val="000000" w:themeColor="text1"/>
          <w:sz w:val="24"/>
          <w:szCs w:val="24"/>
        </w:rPr>
      </w:pPr>
    </w:p>
    <w:p w14:paraId="483A44F1" w14:textId="4BE462CF" w:rsidR="002B32F2" w:rsidRPr="00307082" w:rsidRDefault="002B32F2"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 xml:space="preserve">Cambio de </w:t>
      </w:r>
      <w:r w:rsidR="000A0F2D" w:rsidRPr="00307082">
        <w:rPr>
          <w:rFonts w:ascii="Arial Nova" w:hAnsi="Arial Nova" w:cs="Arial"/>
          <w:b/>
          <w:sz w:val="24"/>
          <w:szCs w:val="24"/>
        </w:rPr>
        <w:t>vía</w:t>
      </w:r>
      <w:r w:rsidR="00C57E4B" w:rsidRPr="00307082">
        <w:rPr>
          <w:rFonts w:ascii="Arial Nova" w:hAnsi="Arial Nova" w:cs="Arial"/>
          <w:b/>
          <w:sz w:val="24"/>
          <w:szCs w:val="24"/>
        </w:rPr>
        <w:t xml:space="preserve">. </w:t>
      </w:r>
      <w:r w:rsidR="00C57E4B" w:rsidRPr="00307082">
        <w:rPr>
          <w:rFonts w:ascii="Arial Nova" w:hAnsi="Arial Nova" w:cs="Arial"/>
          <w:bCs/>
          <w:sz w:val="24"/>
          <w:szCs w:val="24"/>
        </w:rPr>
        <w:t>E</w:t>
      </w:r>
      <w:r w:rsidR="00F6345E" w:rsidRPr="00307082">
        <w:rPr>
          <w:rFonts w:ascii="Arial Nova" w:hAnsi="Arial Nova" w:cs="Arial"/>
          <w:bCs/>
          <w:sz w:val="24"/>
          <w:szCs w:val="24"/>
        </w:rPr>
        <w:t>l</w:t>
      </w:r>
      <w:r w:rsidR="00C57E4B" w:rsidRPr="00307082">
        <w:rPr>
          <w:rFonts w:ascii="Arial Nova" w:hAnsi="Arial Nova" w:cs="Arial"/>
          <w:bCs/>
          <w:sz w:val="24"/>
          <w:szCs w:val="24"/>
        </w:rPr>
        <w:t xml:space="preserve"> diecisiete de agosto, el Secretario Ejecutivo </w:t>
      </w:r>
      <w:r w:rsidR="008C2049" w:rsidRPr="00307082">
        <w:rPr>
          <w:rFonts w:ascii="Arial Nova" w:hAnsi="Arial Nova" w:cs="Arial"/>
          <w:bCs/>
          <w:sz w:val="24"/>
          <w:szCs w:val="24"/>
        </w:rPr>
        <w:t>del IEE determinó que</w:t>
      </w:r>
      <w:r w:rsidRPr="00307082">
        <w:rPr>
          <w:rFonts w:ascii="Arial Nova" w:hAnsi="Arial Nova" w:cs="Arial"/>
          <w:bCs/>
          <w:sz w:val="24"/>
          <w:szCs w:val="24"/>
        </w:rPr>
        <w:t xml:space="preserve"> la denuncia</w:t>
      </w:r>
      <w:r w:rsidR="008C2049" w:rsidRPr="00307082">
        <w:rPr>
          <w:rFonts w:ascii="Arial Nova" w:hAnsi="Arial Nova" w:cs="Arial"/>
          <w:bCs/>
          <w:sz w:val="24"/>
          <w:szCs w:val="24"/>
        </w:rPr>
        <w:t xml:space="preserve"> </w:t>
      </w:r>
      <w:r w:rsidR="008C2049" w:rsidRPr="00307082">
        <w:rPr>
          <w:rFonts w:ascii="Arial Nova" w:hAnsi="Arial Nova" w:cs="Arial"/>
          <w:sz w:val="24"/>
          <w:szCs w:val="24"/>
        </w:rPr>
        <w:t xml:space="preserve">debía ser sustanciada a través de un </w:t>
      </w:r>
      <w:r w:rsidR="003944C8" w:rsidRPr="00307082">
        <w:rPr>
          <w:rFonts w:ascii="Arial Nova" w:hAnsi="Arial Nova" w:cs="Arial"/>
          <w:sz w:val="24"/>
          <w:szCs w:val="24"/>
        </w:rPr>
        <w:t xml:space="preserve">Procedimiento </w:t>
      </w:r>
      <w:r w:rsidR="008C2049" w:rsidRPr="00307082">
        <w:rPr>
          <w:rFonts w:ascii="Arial Nova" w:hAnsi="Arial Nova" w:cs="Arial"/>
          <w:sz w:val="24"/>
          <w:szCs w:val="24"/>
        </w:rPr>
        <w:t>O</w:t>
      </w:r>
      <w:r w:rsidR="003944C8" w:rsidRPr="00307082">
        <w:rPr>
          <w:rFonts w:ascii="Arial Nova" w:hAnsi="Arial Nova" w:cs="Arial"/>
          <w:sz w:val="24"/>
          <w:szCs w:val="24"/>
        </w:rPr>
        <w:t xml:space="preserve">rdinario </w:t>
      </w:r>
      <w:r w:rsidR="008C2049" w:rsidRPr="00307082">
        <w:rPr>
          <w:rFonts w:ascii="Arial Nova" w:hAnsi="Arial Nova" w:cs="Arial"/>
          <w:sz w:val="24"/>
          <w:szCs w:val="24"/>
        </w:rPr>
        <w:t>S</w:t>
      </w:r>
      <w:r w:rsidR="003944C8" w:rsidRPr="00307082">
        <w:rPr>
          <w:rFonts w:ascii="Arial Nova" w:hAnsi="Arial Nova" w:cs="Arial"/>
          <w:sz w:val="24"/>
          <w:szCs w:val="24"/>
        </w:rPr>
        <w:t>ancionador</w:t>
      </w:r>
      <w:r w:rsidRPr="00307082">
        <w:rPr>
          <w:rFonts w:ascii="Arial Nova" w:hAnsi="Arial Nova" w:cs="Arial"/>
          <w:sz w:val="24"/>
          <w:szCs w:val="24"/>
        </w:rPr>
        <w:t>, radicándola</w:t>
      </w:r>
      <w:r w:rsidR="00C57E4B" w:rsidRPr="00307082">
        <w:rPr>
          <w:rFonts w:ascii="Arial Nova" w:hAnsi="Arial Nova" w:cs="Arial"/>
          <w:bCs/>
          <w:sz w:val="24"/>
          <w:szCs w:val="24"/>
        </w:rPr>
        <w:t xml:space="preserve"> con el número de expediente</w:t>
      </w:r>
      <w:r w:rsidR="00F6345E" w:rsidRPr="00307082">
        <w:rPr>
          <w:rFonts w:ascii="Arial Nova" w:hAnsi="Arial Nova" w:cs="Arial"/>
          <w:bCs/>
          <w:sz w:val="24"/>
          <w:szCs w:val="24"/>
        </w:rPr>
        <w:t xml:space="preserve"> IEE/PSO/002/2020.  </w:t>
      </w:r>
    </w:p>
    <w:p w14:paraId="7E73A4DE" w14:textId="77777777" w:rsidR="002B32F2" w:rsidRPr="00307082" w:rsidRDefault="002B32F2" w:rsidP="00307082">
      <w:pPr>
        <w:pStyle w:val="Prrafodelista"/>
        <w:spacing w:line="360" w:lineRule="auto"/>
        <w:rPr>
          <w:rFonts w:ascii="Arial Nova" w:hAnsi="Arial Nova" w:cs="Arial"/>
          <w:bCs/>
          <w:sz w:val="24"/>
          <w:szCs w:val="24"/>
        </w:rPr>
      </w:pPr>
    </w:p>
    <w:p w14:paraId="7CF868F6" w14:textId="6FCD15CE" w:rsidR="00F6345E" w:rsidRPr="00307082" w:rsidRDefault="0010278D"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Acuerdo de Propuesta de Desechamiento</w:t>
      </w:r>
      <w:r w:rsidR="002B32F2" w:rsidRPr="00307082">
        <w:rPr>
          <w:rFonts w:ascii="Arial Nova" w:hAnsi="Arial Nova" w:cs="Arial"/>
          <w:bCs/>
          <w:sz w:val="24"/>
          <w:szCs w:val="24"/>
        </w:rPr>
        <w:t xml:space="preserve">.  El </w:t>
      </w:r>
      <w:r w:rsidR="00C57E4B" w:rsidRPr="00307082">
        <w:rPr>
          <w:rFonts w:ascii="Arial Nova" w:hAnsi="Arial Nova" w:cs="Arial"/>
          <w:sz w:val="24"/>
          <w:szCs w:val="24"/>
        </w:rPr>
        <w:t xml:space="preserve">veinticuatro de agosto </w:t>
      </w:r>
      <w:r w:rsidR="002B32F2" w:rsidRPr="00307082">
        <w:rPr>
          <w:rFonts w:ascii="Arial Nova" w:hAnsi="Arial Nova" w:cs="Arial"/>
          <w:sz w:val="24"/>
          <w:szCs w:val="24"/>
        </w:rPr>
        <w:t xml:space="preserve">el Secretario Ejecutivo </w:t>
      </w:r>
      <w:r w:rsidR="00C57E4B" w:rsidRPr="00307082">
        <w:rPr>
          <w:rFonts w:ascii="Arial Nova" w:hAnsi="Arial Nova" w:cs="Arial"/>
          <w:sz w:val="24"/>
          <w:szCs w:val="24"/>
        </w:rPr>
        <w:t>emitió un acuerdo en el cual</w:t>
      </w:r>
      <w:r w:rsidR="00F6345E" w:rsidRPr="00307082">
        <w:rPr>
          <w:rFonts w:ascii="Arial Nova" w:hAnsi="Arial Nova" w:cs="Arial"/>
          <w:sz w:val="24"/>
          <w:szCs w:val="24"/>
        </w:rPr>
        <w:t xml:space="preserve"> proponía un proyecto de desechamiento, </w:t>
      </w:r>
      <w:r w:rsidR="003D50D6" w:rsidRPr="00307082">
        <w:rPr>
          <w:rFonts w:ascii="Arial Nova" w:hAnsi="Arial Nova" w:cs="Arial"/>
          <w:sz w:val="24"/>
          <w:szCs w:val="24"/>
        </w:rPr>
        <w:t>porque</w:t>
      </w:r>
      <w:r w:rsidR="00F6345E" w:rsidRPr="00307082">
        <w:rPr>
          <w:rFonts w:ascii="Arial Nova" w:hAnsi="Arial Nova" w:cs="Arial"/>
          <w:sz w:val="24"/>
          <w:szCs w:val="24"/>
        </w:rPr>
        <w:t xml:space="preserve"> a</w:t>
      </w:r>
      <w:r w:rsidR="00C57E4B" w:rsidRPr="00307082">
        <w:rPr>
          <w:rFonts w:ascii="Arial Nova" w:hAnsi="Arial Nova" w:cs="Arial"/>
          <w:sz w:val="24"/>
          <w:szCs w:val="24"/>
        </w:rPr>
        <w:t xml:space="preserve"> su consideración se actualiza</w:t>
      </w:r>
      <w:r w:rsidR="003944C8" w:rsidRPr="00307082">
        <w:rPr>
          <w:rFonts w:ascii="Arial Nova" w:hAnsi="Arial Nova" w:cs="Arial"/>
          <w:sz w:val="24"/>
          <w:szCs w:val="24"/>
        </w:rPr>
        <w:t>ron</w:t>
      </w:r>
      <w:r w:rsidR="00C57E4B" w:rsidRPr="00307082">
        <w:rPr>
          <w:rFonts w:ascii="Arial Nova" w:hAnsi="Arial Nova" w:cs="Arial"/>
          <w:sz w:val="24"/>
          <w:szCs w:val="24"/>
        </w:rPr>
        <w:t xml:space="preserve"> diversas causas de improcedencia</w:t>
      </w:r>
      <w:r w:rsidRPr="00307082">
        <w:rPr>
          <w:rFonts w:ascii="Arial Nova" w:hAnsi="Arial Nova" w:cs="Arial"/>
          <w:sz w:val="24"/>
          <w:szCs w:val="24"/>
        </w:rPr>
        <w:t>.</w:t>
      </w:r>
    </w:p>
    <w:p w14:paraId="1EA268D2" w14:textId="77777777" w:rsidR="0010278D" w:rsidRPr="00307082" w:rsidRDefault="0010278D" w:rsidP="00307082">
      <w:pPr>
        <w:pStyle w:val="Prrafodelista"/>
        <w:pBdr>
          <w:top w:val="nil"/>
          <w:left w:val="nil"/>
          <w:bottom w:val="nil"/>
          <w:right w:val="nil"/>
          <w:between w:val="nil"/>
        </w:pBdr>
        <w:tabs>
          <w:tab w:val="left" w:pos="0"/>
        </w:tabs>
        <w:spacing w:after="0" w:line="360" w:lineRule="auto"/>
        <w:ind w:left="0"/>
        <w:jc w:val="both"/>
        <w:rPr>
          <w:rFonts w:ascii="Arial Nova" w:hAnsi="Arial Nova" w:cs="Arial"/>
          <w:b/>
          <w:sz w:val="24"/>
          <w:szCs w:val="24"/>
        </w:rPr>
      </w:pPr>
    </w:p>
    <w:p w14:paraId="060A68FC" w14:textId="5BDEE0CC" w:rsidR="0068767E" w:rsidRPr="00307082" w:rsidRDefault="00E077EE"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Juicio Electoral</w:t>
      </w:r>
      <w:r w:rsidR="00C57E4B" w:rsidRPr="00307082">
        <w:rPr>
          <w:rFonts w:ascii="Arial Nova" w:hAnsi="Arial Nova" w:cs="Arial"/>
          <w:b/>
          <w:sz w:val="24"/>
          <w:szCs w:val="24"/>
        </w:rPr>
        <w:t>.</w:t>
      </w:r>
      <w:r w:rsidR="00C57E4B" w:rsidRPr="00307082">
        <w:rPr>
          <w:rFonts w:ascii="Arial Nova" w:hAnsi="Arial Nova" w:cs="Arial"/>
          <w:sz w:val="24"/>
          <w:szCs w:val="24"/>
        </w:rPr>
        <w:t xml:space="preserve"> El treinta y uno de agosto, inconforme con las determinaciones </w:t>
      </w:r>
      <w:r w:rsidR="003D50D6" w:rsidRPr="00307082">
        <w:rPr>
          <w:rFonts w:ascii="Arial Nova" w:hAnsi="Arial Nova" w:cs="Arial"/>
          <w:sz w:val="24"/>
          <w:szCs w:val="24"/>
        </w:rPr>
        <w:t xml:space="preserve">del Secretario Ejecutivo </w:t>
      </w:r>
      <w:r w:rsidR="00C57E4B" w:rsidRPr="00307082">
        <w:rPr>
          <w:rFonts w:ascii="Arial Nova" w:hAnsi="Arial Nova" w:cs="Arial"/>
          <w:sz w:val="24"/>
          <w:szCs w:val="24"/>
        </w:rPr>
        <w:t>del diecisiete y del veinticuatro de agosto,</w:t>
      </w:r>
      <w:r w:rsidR="002B32F2" w:rsidRPr="00307082">
        <w:rPr>
          <w:rFonts w:ascii="Arial Nova" w:hAnsi="Arial Nova" w:cs="Arial"/>
          <w:sz w:val="24"/>
          <w:szCs w:val="24"/>
        </w:rPr>
        <w:t xml:space="preserve"> descritas </w:t>
      </w:r>
      <w:r w:rsidR="0010278D" w:rsidRPr="00307082">
        <w:rPr>
          <w:rFonts w:ascii="Arial Nova" w:hAnsi="Arial Nova" w:cs="Arial"/>
          <w:sz w:val="24"/>
          <w:szCs w:val="24"/>
        </w:rPr>
        <w:t>los</w:t>
      </w:r>
      <w:r w:rsidR="002B32F2" w:rsidRPr="00307082">
        <w:rPr>
          <w:rFonts w:ascii="Arial Nova" w:hAnsi="Arial Nova" w:cs="Arial"/>
          <w:sz w:val="24"/>
          <w:szCs w:val="24"/>
        </w:rPr>
        <w:t xml:space="preserve"> punto</w:t>
      </w:r>
      <w:r w:rsidR="0010278D" w:rsidRPr="00307082">
        <w:rPr>
          <w:rFonts w:ascii="Arial Nova" w:hAnsi="Arial Nova" w:cs="Arial"/>
          <w:sz w:val="24"/>
          <w:szCs w:val="24"/>
        </w:rPr>
        <w:t>s</w:t>
      </w:r>
      <w:r w:rsidR="002B32F2" w:rsidRPr="00307082">
        <w:rPr>
          <w:rFonts w:ascii="Arial Nova" w:hAnsi="Arial Nova" w:cs="Arial"/>
          <w:sz w:val="24"/>
          <w:szCs w:val="24"/>
        </w:rPr>
        <w:t xml:space="preserve"> anterior</w:t>
      </w:r>
      <w:r w:rsidR="002C12F8" w:rsidRPr="00307082">
        <w:rPr>
          <w:rFonts w:ascii="Arial Nova" w:hAnsi="Arial Nova" w:cs="Arial"/>
          <w:sz w:val="24"/>
          <w:szCs w:val="24"/>
        </w:rPr>
        <w:t>es</w:t>
      </w:r>
      <w:r w:rsidR="002B32F2" w:rsidRPr="00307082">
        <w:rPr>
          <w:rFonts w:ascii="Arial Nova" w:hAnsi="Arial Nova" w:cs="Arial"/>
          <w:sz w:val="24"/>
          <w:szCs w:val="24"/>
        </w:rPr>
        <w:t>,</w:t>
      </w:r>
      <w:r w:rsidR="008F6B7D" w:rsidRPr="00307082">
        <w:rPr>
          <w:rFonts w:ascii="Arial Nova" w:hAnsi="Arial Nova" w:cs="Arial"/>
          <w:sz w:val="24"/>
          <w:szCs w:val="24"/>
        </w:rPr>
        <w:t xml:space="preserve"> </w:t>
      </w:r>
      <w:r w:rsidR="00C57E4B" w:rsidRPr="00307082">
        <w:rPr>
          <w:rFonts w:ascii="Arial Nova" w:hAnsi="Arial Nova" w:cs="Arial"/>
          <w:sz w:val="24"/>
          <w:szCs w:val="24"/>
        </w:rPr>
        <w:t>el promovente interpuso Recurso de Revisión del Procedimiento Especial Sancionador</w:t>
      </w:r>
      <w:r w:rsidR="00F33116" w:rsidRPr="00307082">
        <w:rPr>
          <w:rFonts w:ascii="Arial Nova" w:hAnsi="Arial Nova" w:cs="Arial"/>
          <w:sz w:val="24"/>
          <w:szCs w:val="24"/>
        </w:rPr>
        <w:t>, mismo que fue reencauzado a Juicio Electoral</w:t>
      </w:r>
      <w:r w:rsidR="00C57E4B" w:rsidRPr="00307082">
        <w:rPr>
          <w:rFonts w:ascii="Arial Nova" w:hAnsi="Arial Nova" w:cs="Arial"/>
          <w:sz w:val="24"/>
          <w:szCs w:val="24"/>
        </w:rPr>
        <w:t>.</w:t>
      </w:r>
      <w:r w:rsidR="00F33116" w:rsidRPr="00307082">
        <w:rPr>
          <w:rFonts w:ascii="Arial Nova" w:hAnsi="Arial Nova" w:cs="Arial"/>
          <w:sz w:val="24"/>
          <w:szCs w:val="24"/>
        </w:rPr>
        <w:t xml:space="preserve"> </w:t>
      </w:r>
    </w:p>
    <w:p w14:paraId="586A4949" w14:textId="77777777" w:rsidR="0068767E" w:rsidRPr="00307082" w:rsidRDefault="0068767E" w:rsidP="00307082">
      <w:pPr>
        <w:pStyle w:val="Prrafodelista"/>
        <w:spacing w:line="360" w:lineRule="auto"/>
        <w:rPr>
          <w:rFonts w:ascii="Arial Nova" w:hAnsi="Arial Nova" w:cs="Arial"/>
          <w:sz w:val="24"/>
          <w:szCs w:val="24"/>
        </w:rPr>
      </w:pPr>
    </w:p>
    <w:p w14:paraId="00867B25" w14:textId="3C4B6DF4" w:rsidR="003E0D46" w:rsidRPr="00307082" w:rsidRDefault="0068767E"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bCs/>
          <w:sz w:val="24"/>
          <w:szCs w:val="24"/>
        </w:rPr>
        <w:t>Resolución del Expediente IEE/PSO/002/2020.</w:t>
      </w:r>
      <w:r w:rsidRPr="00307082">
        <w:rPr>
          <w:rFonts w:ascii="Arial Nova" w:hAnsi="Arial Nova" w:cs="Arial"/>
          <w:sz w:val="24"/>
          <w:szCs w:val="24"/>
        </w:rPr>
        <w:t xml:space="preserve"> En vía de alcance al informe circunstanciado, en fecha ocho de septiembre, el Secretario Ejecutivo remitió a este Tribunal copia certificada de la resolución dictada</w:t>
      </w:r>
      <w:r w:rsidR="00CF28EF" w:rsidRPr="00307082">
        <w:rPr>
          <w:rFonts w:ascii="Arial Nova" w:hAnsi="Arial Nova" w:cs="Arial"/>
          <w:sz w:val="24"/>
          <w:szCs w:val="24"/>
        </w:rPr>
        <w:t xml:space="preserve"> con el número CG-R-04/2020, mediante la cual resuelve el Procedimiento Sancionador Ordinario. </w:t>
      </w:r>
      <w:r w:rsidR="00F33116" w:rsidRPr="00307082">
        <w:rPr>
          <w:rFonts w:ascii="Arial Nova" w:hAnsi="Arial Nova" w:cs="Arial"/>
          <w:sz w:val="24"/>
          <w:szCs w:val="24"/>
        </w:rPr>
        <w:t xml:space="preserve"> </w:t>
      </w:r>
    </w:p>
    <w:p w14:paraId="1827FF70" w14:textId="77777777" w:rsidR="00800B41" w:rsidRPr="00307082" w:rsidRDefault="00800B41" w:rsidP="00307082">
      <w:pPr>
        <w:pStyle w:val="Prrafodelista"/>
        <w:spacing w:line="360" w:lineRule="auto"/>
        <w:rPr>
          <w:rFonts w:ascii="Arial Nova" w:hAnsi="Arial Nova" w:cs="Arial"/>
          <w:b/>
          <w:sz w:val="24"/>
          <w:szCs w:val="24"/>
        </w:rPr>
      </w:pPr>
    </w:p>
    <w:p w14:paraId="4A04EB33" w14:textId="5FF04B7D" w:rsidR="00F33116" w:rsidRPr="00307082" w:rsidRDefault="00800B41"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 xml:space="preserve">Interposición de recurso TEEA-RAP-001/2020. </w:t>
      </w:r>
      <w:r w:rsidRPr="00307082">
        <w:rPr>
          <w:rFonts w:ascii="Arial Nova" w:hAnsi="Arial Nova" w:cs="Arial"/>
          <w:bCs/>
          <w:sz w:val="24"/>
          <w:szCs w:val="24"/>
        </w:rPr>
        <w:t xml:space="preserve">El quince de septiembre, el promovente interpuso Recurso de Apelación inconformándose de la resolución referida en el punto que antecede. </w:t>
      </w:r>
    </w:p>
    <w:p w14:paraId="208CF5BF" w14:textId="77777777" w:rsidR="00800B41" w:rsidRPr="00307082" w:rsidRDefault="00800B41" w:rsidP="00307082">
      <w:pPr>
        <w:pStyle w:val="Prrafodelista"/>
        <w:pBdr>
          <w:top w:val="nil"/>
          <w:left w:val="nil"/>
          <w:bottom w:val="nil"/>
          <w:right w:val="nil"/>
          <w:between w:val="nil"/>
        </w:pBdr>
        <w:tabs>
          <w:tab w:val="left" w:pos="0"/>
        </w:tabs>
        <w:spacing w:after="0" w:line="360" w:lineRule="auto"/>
        <w:ind w:left="0"/>
        <w:jc w:val="both"/>
        <w:rPr>
          <w:rFonts w:ascii="Arial Nova" w:hAnsi="Arial Nova" w:cs="Arial"/>
          <w:b/>
          <w:sz w:val="24"/>
          <w:szCs w:val="24"/>
        </w:rPr>
      </w:pPr>
    </w:p>
    <w:p w14:paraId="6DC248BD" w14:textId="18CA1779" w:rsidR="00E64E3B" w:rsidRPr="00307082" w:rsidRDefault="00E64E3B"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 xml:space="preserve">Resolución del TEEA-RAP-001/2020 y TEEA-JE-001/2020. </w:t>
      </w:r>
      <w:r w:rsidRPr="00307082">
        <w:rPr>
          <w:rFonts w:ascii="Arial Nova" w:hAnsi="Arial Nova" w:cs="Arial"/>
          <w:bCs/>
          <w:sz w:val="24"/>
          <w:szCs w:val="24"/>
        </w:rPr>
        <w:t xml:space="preserve">En fecha veinticuatro de septiembre, </w:t>
      </w:r>
      <w:r w:rsidR="007204BE" w:rsidRPr="00307082">
        <w:rPr>
          <w:rFonts w:ascii="Arial Nova" w:hAnsi="Arial Nova" w:cs="Arial"/>
          <w:bCs/>
          <w:sz w:val="24"/>
          <w:szCs w:val="24"/>
        </w:rPr>
        <w:t xml:space="preserve">mediante la </w:t>
      </w:r>
      <w:r w:rsidR="000F5CD8" w:rsidRPr="00307082">
        <w:rPr>
          <w:rFonts w:ascii="Arial Nova" w:hAnsi="Arial Nova" w:cs="Arial"/>
          <w:bCs/>
          <w:sz w:val="24"/>
          <w:szCs w:val="24"/>
        </w:rPr>
        <w:t>sentencia</w:t>
      </w:r>
      <w:r w:rsidR="007204BE" w:rsidRPr="00307082">
        <w:rPr>
          <w:rFonts w:ascii="Arial Nova" w:hAnsi="Arial Nova" w:cs="Arial"/>
          <w:bCs/>
          <w:sz w:val="24"/>
          <w:szCs w:val="24"/>
        </w:rPr>
        <w:t xml:space="preserve"> del Recurso de Apelación de </w:t>
      </w:r>
      <w:r w:rsidRPr="00307082">
        <w:rPr>
          <w:rFonts w:ascii="Arial Nova" w:hAnsi="Arial Nova" w:cs="Arial"/>
          <w:bCs/>
          <w:sz w:val="24"/>
          <w:szCs w:val="24"/>
        </w:rPr>
        <w:t>este Tribunal</w:t>
      </w:r>
      <w:r w:rsidR="007204BE" w:rsidRPr="00307082">
        <w:rPr>
          <w:rFonts w:ascii="Arial Nova" w:hAnsi="Arial Nova" w:cs="Arial"/>
          <w:bCs/>
          <w:sz w:val="24"/>
          <w:szCs w:val="24"/>
        </w:rPr>
        <w:t>, se</w:t>
      </w:r>
      <w:r w:rsidRPr="00307082">
        <w:rPr>
          <w:rFonts w:ascii="Arial Nova" w:hAnsi="Arial Nova" w:cs="Arial"/>
          <w:bCs/>
          <w:sz w:val="24"/>
          <w:szCs w:val="24"/>
        </w:rPr>
        <w:t xml:space="preserve"> revocó la resolución del IEE, señalada en el punto 1.6., y le ordenó resolver el procedimiento sancionador conforme a derecho.</w:t>
      </w:r>
    </w:p>
    <w:p w14:paraId="2C506CFA" w14:textId="77777777" w:rsidR="000F5CD8" w:rsidRPr="00307082" w:rsidRDefault="000F5CD8" w:rsidP="00307082">
      <w:pPr>
        <w:pStyle w:val="Prrafodelista"/>
        <w:spacing w:line="360" w:lineRule="auto"/>
        <w:rPr>
          <w:rFonts w:ascii="Arial Nova" w:hAnsi="Arial Nova" w:cs="Arial"/>
          <w:b/>
          <w:sz w:val="24"/>
          <w:szCs w:val="24"/>
        </w:rPr>
      </w:pPr>
    </w:p>
    <w:p w14:paraId="46572E02" w14:textId="475B9CFA" w:rsidR="00150112" w:rsidRPr="00307082" w:rsidRDefault="000F5CD8" w:rsidP="00307082">
      <w:pPr>
        <w:pStyle w:val="Prrafodelista"/>
        <w:pBdr>
          <w:top w:val="nil"/>
          <w:left w:val="nil"/>
          <w:bottom w:val="nil"/>
          <w:right w:val="nil"/>
          <w:between w:val="nil"/>
        </w:pBdr>
        <w:tabs>
          <w:tab w:val="left" w:pos="0"/>
        </w:tabs>
        <w:spacing w:after="0" w:line="360" w:lineRule="auto"/>
        <w:ind w:left="0"/>
        <w:jc w:val="both"/>
        <w:rPr>
          <w:rFonts w:ascii="Arial Nova" w:hAnsi="Arial Nova" w:cs="Arial"/>
          <w:b/>
          <w:sz w:val="24"/>
          <w:szCs w:val="24"/>
        </w:rPr>
      </w:pPr>
      <w:r w:rsidRPr="00307082">
        <w:rPr>
          <w:rFonts w:ascii="Arial Nova" w:hAnsi="Arial Nova" w:cs="Arial"/>
          <w:bCs/>
          <w:sz w:val="24"/>
          <w:szCs w:val="24"/>
        </w:rPr>
        <w:t>En la misma fecha</w:t>
      </w:r>
      <w:r w:rsidR="00F33116" w:rsidRPr="00307082">
        <w:rPr>
          <w:rFonts w:ascii="Arial Nova" w:hAnsi="Arial Nova" w:cs="Arial"/>
          <w:bCs/>
          <w:sz w:val="24"/>
          <w:szCs w:val="24"/>
        </w:rPr>
        <w:t xml:space="preserve">, </w:t>
      </w:r>
      <w:r w:rsidR="009415CA" w:rsidRPr="00307082">
        <w:rPr>
          <w:rFonts w:ascii="Arial Nova" w:hAnsi="Arial Nova" w:cs="Arial"/>
          <w:bCs/>
          <w:sz w:val="24"/>
          <w:szCs w:val="24"/>
        </w:rPr>
        <w:t xml:space="preserve">dentro del Juicio Electoral, el Pleno </w:t>
      </w:r>
      <w:r w:rsidR="00060328" w:rsidRPr="00307082">
        <w:rPr>
          <w:rFonts w:ascii="Arial Nova" w:hAnsi="Arial Nova" w:cs="Arial"/>
          <w:bCs/>
          <w:sz w:val="24"/>
          <w:szCs w:val="24"/>
        </w:rPr>
        <w:t>a</w:t>
      </w:r>
      <w:r w:rsidR="009415CA" w:rsidRPr="00307082">
        <w:rPr>
          <w:rFonts w:ascii="Arial Nova" w:hAnsi="Arial Nova" w:cs="Arial"/>
          <w:bCs/>
          <w:sz w:val="24"/>
          <w:szCs w:val="24"/>
        </w:rPr>
        <w:t xml:space="preserve">cordó </w:t>
      </w:r>
      <w:r w:rsidR="00F33116" w:rsidRPr="00307082">
        <w:rPr>
          <w:rFonts w:ascii="Arial Nova" w:hAnsi="Arial Nova" w:cs="Arial"/>
          <w:bCs/>
          <w:sz w:val="24"/>
          <w:szCs w:val="24"/>
        </w:rPr>
        <w:t xml:space="preserve">el desechamiento de la queja detallada en </w:t>
      </w:r>
      <w:r w:rsidR="00395D63" w:rsidRPr="00307082">
        <w:rPr>
          <w:rFonts w:ascii="Arial Nova" w:hAnsi="Arial Nova" w:cs="Arial"/>
          <w:bCs/>
          <w:sz w:val="24"/>
          <w:szCs w:val="24"/>
        </w:rPr>
        <w:t>los</w:t>
      </w:r>
      <w:r w:rsidR="00F33116" w:rsidRPr="00307082">
        <w:rPr>
          <w:rFonts w:ascii="Arial Nova" w:hAnsi="Arial Nova" w:cs="Arial"/>
          <w:bCs/>
          <w:sz w:val="24"/>
          <w:szCs w:val="24"/>
        </w:rPr>
        <w:t xml:space="preserve"> apartado</w:t>
      </w:r>
      <w:r w:rsidR="00395D63" w:rsidRPr="00307082">
        <w:rPr>
          <w:rFonts w:ascii="Arial Nova" w:hAnsi="Arial Nova" w:cs="Arial"/>
          <w:bCs/>
          <w:sz w:val="24"/>
          <w:szCs w:val="24"/>
        </w:rPr>
        <w:t>s</w:t>
      </w:r>
      <w:r w:rsidR="00F33116" w:rsidRPr="00307082">
        <w:rPr>
          <w:rFonts w:ascii="Arial Nova" w:hAnsi="Arial Nova" w:cs="Arial"/>
          <w:bCs/>
          <w:sz w:val="24"/>
          <w:szCs w:val="24"/>
        </w:rPr>
        <w:t xml:space="preserve"> </w:t>
      </w:r>
      <w:r w:rsidR="00395D63" w:rsidRPr="00307082">
        <w:rPr>
          <w:rFonts w:ascii="Arial Nova" w:hAnsi="Arial Nova" w:cs="Arial"/>
          <w:bCs/>
          <w:sz w:val="24"/>
          <w:szCs w:val="24"/>
        </w:rPr>
        <w:t xml:space="preserve">1.3. y </w:t>
      </w:r>
      <w:r w:rsidR="00F33116" w:rsidRPr="00307082">
        <w:rPr>
          <w:rFonts w:ascii="Arial Nova" w:hAnsi="Arial Nova" w:cs="Arial"/>
          <w:bCs/>
          <w:sz w:val="24"/>
          <w:szCs w:val="24"/>
        </w:rPr>
        <w:t>1.</w:t>
      </w:r>
      <w:r w:rsidR="00207BEA" w:rsidRPr="00307082">
        <w:rPr>
          <w:rFonts w:ascii="Arial Nova" w:hAnsi="Arial Nova" w:cs="Arial"/>
          <w:bCs/>
          <w:sz w:val="24"/>
          <w:szCs w:val="24"/>
        </w:rPr>
        <w:t>4</w:t>
      </w:r>
      <w:r w:rsidR="00F33116" w:rsidRPr="00307082">
        <w:rPr>
          <w:rFonts w:ascii="Arial Nova" w:hAnsi="Arial Nova" w:cs="Arial"/>
          <w:bCs/>
          <w:sz w:val="24"/>
          <w:szCs w:val="24"/>
        </w:rPr>
        <w:t>.,</w:t>
      </w:r>
      <w:r w:rsidR="003D50D6" w:rsidRPr="00307082">
        <w:rPr>
          <w:rFonts w:ascii="Arial Nova" w:hAnsi="Arial Nova" w:cs="Arial"/>
          <w:bCs/>
          <w:sz w:val="24"/>
          <w:szCs w:val="24"/>
        </w:rPr>
        <w:t xml:space="preserve"> en razón de que</w:t>
      </w:r>
      <w:r w:rsidR="00C24B6B" w:rsidRPr="00307082">
        <w:rPr>
          <w:rFonts w:ascii="Arial Nova" w:hAnsi="Arial Nova" w:cs="Arial"/>
          <w:bCs/>
          <w:sz w:val="24"/>
          <w:szCs w:val="24"/>
        </w:rPr>
        <w:t xml:space="preserve"> quedó sin materia puesto que</w:t>
      </w:r>
      <w:r w:rsidR="002B32F2" w:rsidRPr="00307082">
        <w:rPr>
          <w:rFonts w:ascii="Arial Nova" w:hAnsi="Arial Nova" w:cs="Arial"/>
          <w:bCs/>
          <w:sz w:val="24"/>
          <w:szCs w:val="24"/>
        </w:rPr>
        <w:t>, además de que las actuaciones reclamadas del Secretario Ejecutivo eran actos intraprocesales,</w:t>
      </w:r>
      <w:r w:rsidR="003D50D6" w:rsidRPr="00307082">
        <w:rPr>
          <w:rFonts w:ascii="Arial Nova" w:hAnsi="Arial Nova" w:cs="Arial"/>
          <w:bCs/>
          <w:sz w:val="24"/>
          <w:szCs w:val="24"/>
        </w:rPr>
        <w:t xml:space="preserve"> la responsable resolvió el asunto de fondo mediante </w:t>
      </w:r>
      <w:r w:rsidR="002B32F2" w:rsidRPr="00307082">
        <w:rPr>
          <w:rFonts w:ascii="Arial Nova" w:hAnsi="Arial Nova" w:cs="Arial"/>
          <w:bCs/>
          <w:sz w:val="24"/>
          <w:szCs w:val="24"/>
        </w:rPr>
        <w:t xml:space="preserve">el dictado de </w:t>
      </w:r>
      <w:r w:rsidR="003D50D6" w:rsidRPr="00307082">
        <w:rPr>
          <w:rFonts w:ascii="Arial Nova" w:hAnsi="Arial Nova" w:cs="Arial"/>
          <w:bCs/>
          <w:sz w:val="24"/>
          <w:szCs w:val="24"/>
        </w:rPr>
        <w:t>la resolución CG-R-</w:t>
      </w:r>
      <w:r w:rsidR="002B32F2" w:rsidRPr="00307082">
        <w:rPr>
          <w:rFonts w:ascii="Arial Nova" w:hAnsi="Arial Nova" w:cs="Arial"/>
          <w:bCs/>
          <w:sz w:val="24"/>
          <w:szCs w:val="24"/>
        </w:rPr>
        <w:t>04</w:t>
      </w:r>
      <w:r w:rsidR="003D50D6" w:rsidRPr="00307082">
        <w:rPr>
          <w:rFonts w:ascii="Arial Nova" w:hAnsi="Arial Nova" w:cs="Arial"/>
          <w:bCs/>
          <w:sz w:val="24"/>
          <w:szCs w:val="24"/>
        </w:rPr>
        <w:t>/2020</w:t>
      </w:r>
      <w:r w:rsidR="006E3C6F" w:rsidRPr="00307082">
        <w:rPr>
          <w:rFonts w:ascii="Arial Nova" w:hAnsi="Arial Nova" w:cs="Arial"/>
          <w:bCs/>
          <w:sz w:val="24"/>
          <w:szCs w:val="24"/>
        </w:rPr>
        <w:t>.</w:t>
      </w:r>
      <w:r w:rsidR="00150112" w:rsidRPr="00307082">
        <w:rPr>
          <w:rFonts w:ascii="Arial Nova" w:hAnsi="Arial Nova" w:cs="Arial"/>
          <w:bCs/>
          <w:sz w:val="24"/>
          <w:szCs w:val="24"/>
        </w:rPr>
        <w:t xml:space="preserve"> </w:t>
      </w:r>
    </w:p>
    <w:p w14:paraId="6667C400" w14:textId="77777777" w:rsidR="0091377F" w:rsidRPr="00307082" w:rsidRDefault="0091377F" w:rsidP="00307082">
      <w:pPr>
        <w:spacing w:line="360" w:lineRule="auto"/>
        <w:rPr>
          <w:rFonts w:ascii="Arial Nova" w:hAnsi="Arial Nova" w:cs="Arial"/>
          <w:b/>
          <w:sz w:val="24"/>
          <w:szCs w:val="24"/>
        </w:rPr>
      </w:pPr>
    </w:p>
    <w:p w14:paraId="64A463D0" w14:textId="147D3052" w:rsidR="00254B95" w:rsidRPr="00307082" w:rsidRDefault="00254B95"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 xml:space="preserve">Acumulación de </w:t>
      </w:r>
      <w:r w:rsidRPr="00307082">
        <w:rPr>
          <w:rFonts w:ascii="Arial Nova" w:hAnsi="Arial Nova" w:cs="Arial"/>
          <w:b/>
          <w:bCs/>
          <w:sz w:val="24"/>
          <w:szCs w:val="24"/>
        </w:rPr>
        <w:t xml:space="preserve">IEE/PSO/002/2020 y IEE/PSO/004/2020. </w:t>
      </w:r>
      <w:r w:rsidRPr="00307082">
        <w:rPr>
          <w:rFonts w:ascii="Arial Nova" w:hAnsi="Arial Nova" w:cs="Arial"/>
          <w:sz w:val="24"/>
          <w:szCs w:val="24"/>
        </w:rPr>
        <w:t>En fecha cinco de octubre, el Secretario Ejecutivo acordó la acumulación de los procedimientos sancionadores por considerar identidad en los actos denunciados y las casusas de pedir de los promoventes</w:t>
      </w:r>
      <w:r w:rsidR="00E725E9" w:rsidRPr="00307082">
        <w:rPr>
          <w:rStyle w:val="Refdenotaalpie"/>
          <w:rFonts w:ascii="Arial Nova" w:hAnsi="Arial Nova" w:cs="Arial"/>
          <w:sz w:val="24"/>
          <w:szCs w:val="24"/>
        </w:rPr>
        <w:footnoteReference w:id="1"/>
      </w:r>
      <w:r w:rsidRPr="00307082">
        <w:rPr>
          <w:rFonts w:ascii="Arial Nova" w:hAnsi="Arial Nova" w:cs="Arial"/>
          <w:sz w:val="24"/>
          <w:szCs w:val="24"/>
        </w:rPr>
        <w:t xml:space="preserve">. </w:t>
      </w:r>
    </w:p>
    <w:p w14:paraId="3E6CCAF4" w14:textId="77777777" w:rsidR="00254B95" w:rsidRPr="00307082" w:rsidRDefault="00254B95" w:rsidP="00307082">
      <w:pPr>
        <w:pStyle w:val="Prrafodelista"/>
        <w:pBdr>
          <w:top w:val="nil"/>
          <w:left w:val="nil"/>
          <w:bottom w:val="nil"/>
          <w:right w:val="nil"/>
          <w:between w:val="nil"/>
        </w:pBdr>
        <w:tabs>
          <w:tab w:val="left" w:pos="0"/>
        </w:tabs>
        <w:spacing w:after="0" w:line="360" w:lineRule="auto"/>
        <w:ind w:left="0"/>
        <w:jc w:val="both"/>
        <w:rPr>
          <w:rFonts w:ascii="Arial Nova" w:hAnsi="Arial Nova" w:cs="Arial"/>
          <w:b/>
          <w:sz w:val="24"/>
          <w:szCs w:val="24"/>
        </w:rPr>
      </w:pPr>
    </w:p>
    <w:p w14:paraId="63F1583B" w14:textId="4CA15771" w:rsidR="0091377F" w:rsidRPr="00307082" w:rsidRDefault="00EE58AC"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Resolución</w:t>
      </w:r>
      <w:r w:rsidR="00FE2953" w:rsidRPr="00307082">
        <w:rPr>
          <w:rFonts w:ascii="Arial Nova" w:hAnsi="Arial Nova" w:cs="Arial"/>
          <w:b/>
          <w:sz w:val="24"/>
          <w:szCs w:val="24"/>
        </w:rPr>
        <w:t xml:space="preserve"> del CG</w:t>
      </w:r>
      <w:r w:rsidRPr="00307082">
        <w:rPr>
          <w:rFonts w:ascii="Arial Nova" w:hAnsi="Arial Nova" w:cs="Arial"/>
          <w:b/>
          <w:sz w:val="24"/>
          <w:szCs w:val="24"/>
        </w:rPr>
        <w:t>.</w:t>
      </w:r>
      <w:r w:rsidRPr="00307082">
        <w:rPr>
          <w:rFonts w:ascii="Arial Nova" w:hAnsi="Arial Nova" w:cs="Arial"/>
          <w:bCs/>
          <w:sz w:val="24"/>
          <w:szCs w:val="24"/>
        </w:rPr>
        <w:t xml:space="preserve"> E</w:t>
      </w:r>
      <w:r w:rsidR="007E21AF" w:rsidRPr="00307082">
        <w:rPr>
          <w:rFonts w:ascii="Arial Nova" w:hAnsi="Arial Nova" w:cs="Arial"/>
          <w:bCs/>
          <w:sz w:val="24"/>
          <w:szCs w:val="24"/>
        </w:rPr>
        <w:t xml:space="preserve">l </w:t>
      </w:r>
      <w:r w:rsidRPr="00307082">
        <w:rPr>
          <w:rFonts w:ascii="Arial Nova" w:hAnsi="Arial Nova" w:cs="Arial"/>
          <w:bCs/>
          <w:sz w:val="24"/>
          <w:szCs w:val="24"/>
        </w:rPr>
        <w:t>veintinueve de octubre, el CG del IEE emitió la resolución</w:t>
      </w:r>
      <w:r w:rsidR="009A2EDE" w:rsidRPr="00307082">
        <w:rPr>
          <w:rFonts w:ascii="Arial Nova" w:hAnsi="Arial Nova" w:cs="Arial"/>
          <w:sz w:val="24"/>
          <w:szCs w:val="24"/>
        </w:rPr>
        <w:t xml:space="preserve"> </w:t>
      </w:r>
      <w:r w:rsidR="00FE2953" w:rsidRPr="00307082">
        <w:rPr>
          <w:rFonts w:ascii="Arial Nova" w:hAnsi="Arial Nova" w:cs="Arial"/>
          <w:b/>
          <w:sz w:val="24"/>
          <w:szCs w:val="24"/>
        </w:rPr>
        <w:t>CG-R-20/2020</w:t>
      </w:r>
      <w:r w:rsidR="006725A6" w:rsidRPr="00307082">
        <w:rPr>
          <w:rFonts w:ascii="Arial Nova" w:hAnsi="Arial Nova" w:cs="Arial"/>
          <w:b/>
          <w:sz w:val="24"/>
          <w:szCs w:val="24"/>
        </w:rPr>
        <w:t xml:space="preserve"> </w:t>
      </w:r>
      <w:r w:rsidR="006725A6" w:rsidRPr="00307082">
        <w:rPr>
          <w:rFonts w:ascii="Arial Nova" w:hAnsi="Arial Nova" w:cs="Arial"/>
          <w:bCs/>
          <w:sz w:val="24"/>
          <w:szCs w:val="24"/>
        </w:rPr>
        <w:t xml:space="preserve">en cumplimiento a lo ordenado en la sentencia referida en el punto que antecede, </w:t>
      </w:r>
      <w:r w:rsidR="009A2EDE" w:rsidRPr="00307082">
        <w:rPr>
          <w:rFonts w:ascii="Arial Nova" w:hAnsi="Arial Nova" w:cs="Arial"/>
          <w:sz w:val="24"/>
          <w:szCs w:val="24"/>
        </w:rPr>
        <w:t>determinando la inexistencia de las conductas infractoras.</w:t>
      </w:r>
      <w:r w:rsidR="00FE2953" w:rsidRPr="00307082">
        <w:rPr>
          <w:rFonts w:ascii="Arial Nova" w:hAnsi="Arial Nova" w:cs="Arial"/>
          <w:sz w:val="24"/>
          <w:szCs w:val="24"/>
        </w:rPr>
        <w:t xml:space="preserve"> </w:t>
      </w:r>
    </w:p>
    <w:p w14:paraId="46375D6B" w14:textId="77777777" w:rsidR="00FE2953" w:rsidRPr="00307082" w:rsidRDefault="00FE2953" w:rsidP="00307082">
      <w:pPr>
        <w:pStyle w:val="Prrafodelista"/>
        <w:spacing w:line="360" w:lineRule="auto"/>
        <w:rPr>
          <w:rFonts w:ascii="Arial Nova" w:hAnsi="Arial Nova" w:cs="Arial"/>
          <w:b/>
          <w:sz w:val="24"/>
          <w:szCs w:val="24"/>
        </w:rPr>
      </w:pPr>
    </w:p>
    <w:p w14:paraId="3CD2C9CB" w14:textId="4850C8BC" w:rsidR="0091377F" w:rsidRPr="00307082" w:rsidRDefault="00FE2953"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Interposición de recurso TEEA-RAP-</w:t>
      </w:r>
      <w:r w:rsidR="00D005BF" w:rsidRPr="00307082">
        <w:rPr>
          <w:rFonts w:ascii="Arial Nova" w:hAnsi="Arial Nova" w:cs="Arial"/>
          <w:b/>
          <w:sz w:val="24"/>
          <w:szCs w:val="24"/>
        </w:rPr>
        <w:t>005</w:t>
      </w:r>
      <w:r w:rsidRPr="00307082">
        <w:rPr>
          <w:rFonts w:ascii="Arial Nova" w:hAnsi="Arial Nova" w:cs="Arial"/>
          <w:b/>
          <w:sz w:val="24"/>
          <w:szCs w:val="24"/>
        </w:rPr>
        <w:t xml:space="preserve">/2020. </w:t>
      </w:r>
      <w:r w:rsidRPr="00307082">
        <w:rPr>
          <w:rFonts w:ascii="Arial Nova" w:hAnsi="Arial Nova" w:cs="Arial"/>
          <w:bCs/>
          <w:sz w:val="24"/>
          <w:szCs w:val="24"/>
        </w:rPr>
        <w:t>Inconforme con la resolución del IEE precisada en el punto anterior, el promovente interpuso un recurso de apelación</w:t>
      </w:r>
      <w:r w:rsidR="006725A6" w:rsidRPr="00307082">
        <w:rPr>
          <w:rFonts w:ascii="Arial Nova" w:hAnsi="Arial Nova" w:cs="Arial"/>
          <w:bCs/>
          <w:sz w:val="24"/>
          <w:szCs w:val="24"/>
        </w:rPr>
        <w:t xml:space="preserve"> en fecha </w:t>
      </w:r>
      <w:r w:rsidR="00D94295" w:rsidRPr="00307082">
        <w:rPr>
          <w:rFonts w:ascii="Arial Nova" w:hAnsi="Arial Nova" w:cs="Arial"/>
          <w:bCs/>
          <w:sz w:val="24"/>
          <w:szCs w:val="24"/>
        </w:rPr>
        <w:t>cinco</w:t>
      </w:r>
      <w:r w:rsidR="006725A6" w:rsidRPr="00307082">
        <w:rPr>
          <w:rFonts w:ascii="Arial Nova" w:hAnsi="Arial Nova" w:cs="Arial"/>
          <w:bCs/>
          <w:sz w:val="24"/>
          <w:szCs w:val="24"/>
        </w:rPr>
        <w:t xml:space="preserve"> de noviembre.</w:t>
      </w:r>
      <w:r w:rsidR="006725A6" w:rsidRPr="00307082">
        <w:rPr>
          <w:rFonts w:ascii="Arial Nova" w:hAnsi="Arial Nova" w:cs="Arial"/>
          <w:b/>
          <w:sz w:val="24"/>
          <w:szCs w:val="24"/>
        </w:rPr>
        <w:t xml:space="preserve"> </w:t>
      </w:r>
    </w:p>
    <w:p w14:paraId="3BD401C8" w14:textId="77777777" w:rsidR="006725A6" w:rsidRPr="00307082" w:rsidRDefault="006725A6" w:rsidP="00307082">
      <w:pPr>
        <w:pStyle w:val="Prrafodelista"/>
        <w:spacing w:line="360" w:lineRule="auto"/>
        <w:rPr>
          <w:rFonts w:ascii="Arial Nova" w:hAnsi="Arial Nova" w:cs="Arial"/>
          <w:b/>
          <w:sz w:val="24"/>
          <w:szCs w:val="24"/>
        </w:rPr>
      </w:pPr>
    </w:p>
    <w:p w14:paraId="4060E44C" w14:textId="77777777" w:rsidR="0091377F" w:rsidRPr="00307082" w:rsidRDefault="00DC16BA"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Recepción y turno de recurso de apelación</w:t>
      </w:r>
      <w:r w:rsidR="007E21AF" w:rsidRPr="00307082">
        <w:rPr>
          <w:rFonts w:ascii="Arial Nova" w:hAnsi="Arial Nova" w:cs="Arial"/>
          <w:b/>
          <w:sz w:val="24"/>
          <w:szCs w:val="24"/>
        </w:rPr>
        <w:t xml:space="preserve">. </w:t>
      </w:r>
      <w:r w:rsidRPr="00307082">
        <w:rPr>
          <w:rFonts w:ascii="Arial Nova" w:hAnsi="Arial Nova" w:cs="Arial"/>
          <w:bCs/>
          <w:sz w:val="24"/>
          <w:szCs w:val="24"/>
        </w:rPr>
        <w:t xml:space="preserve">El día nueve de noviembre </w:t>
      </w:r>
      <w:r w:rsidR="007E21AF" w:rsidRPr="00307082">
        <w:rPr>
          <w:rFonts w:ascii="Arial Nova" w:hAnsi="Arial Nova" w:cs="Arial"/>
          <w:bCs/>
          <w:sz w:val="24"/>
          <w:szCs w:val="24"/>
        </w:rPr>
        <w:t>se recibió en este Tribunal el expediente relativo al Recurso de Apelación que nos ocupa, y por acuerdo de Presidencia del Tribunal Electoral, se turnó a la ponencia a cargo de la Magistrada Claudia Eloisa Díaz de León González.</w:t>
      </w:r>
    </w:p>
    <w:p w14:paraId="60230190" w14:textId="77777777" w:rsidR="0091377F" w:rsidRPr="00307082" w:rsidRDefault="0091377F" w:rsidP="00307082">
      <w:pPr>
        <w:pStyle w:val="Prrafodelista"/>
        <w:spacing w:line="360" w:lineRule="auto"/>
        <w:rPr>
          <w:rFonts w:ascii="Arial Nova" w:hAnsi="Arial Nova" w:cs="Arial"/>
          <w:b/>
          <w:sz w:val="24"/>
          <w:szCs w:val="24"/>
        </w:rPr>
      </w:pPr>
    </w:p>
    <w:p w14:paraId="1E91B61C" w14:textId="406A12D2" w:rsidR="007E21AF" w:rsidRPr="00307082" w:rsidRDefault="007E21AF" w:rsidP="00307082">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307082">
        <w:rPr>
          <w:rFonts w:ascii="Arial Nova" w:hAnsi="Arial Nova" w:cs="Arial"/>
          <w:b/>
          <w:sz w:val="24"/>
          <w:szCs w:val="24"/>
        </w:rPr>
        <w:t>Radicación, admisión y cierre de instrucción.</w:t>
      </w:r>
      <w:r w:rsidRPr="00307082">
        <w:rPr>
          <w:rFonts w:ascii="Arial Nova" w:hAnsi="Arial Nova" w:cs="Arial"/>
          <w:sz w:val="24"/>
          <w:szCs w:val="24"/>
        </w:rPr>
        <w:t xml:space="preserve"> En su oportunidad, la Magistrada instructora, radicó el expediente, admitió el juicio, declaró cerrada la instrucción y ordenó formular el proyecto de sentencia correspondiente.</w:t>
      </w:r>
    </w:p>
    <w:p w14:paraId="17346CED" w14:textId="1C17729A" w:rsidR="00B251E5" w:rsidRPr="00307082" w:rsidRDefault="00B251E5" w:rsidP="00307082">
      <w:pPr>
        <w:pStyle w:val="Prrafodelista"/>
        <w:pBdr>
          <w:top w:val="nil"/>
          <w:left w:val="nil"/>
          <w:bottom w:val="nil"/>
          <w:right w:val="nil"/>
          <w:between w:val="nil"/>
        </w:pBdr>
        <w:tabs>
          <w:tab w:val="left" w:pos="0"/>
        </w:tabs>
        <w:spacing w:after="0" w:line="360" w:lineRule="auto"/>
        <w:ind w:left="420"/>
        <w:jc w:val="both"/>
        <w:rPr>
          <w:rFonts w:ascii="Arial Nova" w:hAnsi="Arial Nova" w:cs="Arial"/>
          <w:b/>
          <w:sz w:val="24"/>
          <w:szCs w:val="24"/>
        </w:rPr>
      </w:pPr>
    </w:p>
    <w:p w14:paraId="5729FB48" w14:textId="759984A9" w:rsidR="00D50773" w:rsidRPr="00307082" w:rsidRDefault="004A58C6" w:rsidP="00307082">
      <w:pPr>
        <w:pStyle w:val="Prrafodelista"/>
        <w:numPr>
          <w:ilvl w:val="0"/>
          <w:numId w:val="3"/>
        </w:numPr>
        <w:pBdr>
          <w:top w:val="nil"/>
          <w:left w:val="nil"/>
          <w:bottom w:val="nil"/>
          <w:right w:val="nil"/>
          <w:between w:val="nil"/>
        </w:pBdr>
        <w:tabs>
          <w:tab w:val="left" w:pos="0"/>
        </w:tabs>
        <w:spacing w:before="280" w:after="0" w:line="360" w:lineRule="auto"/>
        <w:ind w:left="0" w:firstLine="0"/>
        <w:jc w:val="both"/>
        <w:rPr>
          <w:rFonts w:ascii="Arial Nova" w:eastAsia="Arial Nova" w:hAnsi="Arial Nova" w:cs="Arial Nova"/>
          <w:b/>
          <w:color w:val="000000"/>
          <w:sz w:val="24"/>
          <w:szCs w:val="24"/>
        </w:rPr>
      </w:pPr>
      <w:bookmarkStart w:id="2" w:name="_30j0zll" w:colFirst="0" w:colLast="0"/>
      <w:bookmarkEnd w:id="2"/>
      <w:r w:rsidRPr="00307082">
        <w:rPr>
          <w:rFonts w:ascii="Arial Nova" w:eastAsia="Arial Nova" w:hAnsi="Arial Nova" w:cs="Arial Nova"/>
          <w:b/>
          <w:color w:val="000000"/>
          <w:sz w:val="24"/>
          <w:szCs w:val="24"/>
        </w:rPr>
        <w:t xml:space="preserve">COMPETENCIA. </w:t>
      </w:r>
      <w:r w:rsidR="00D50773" w:rsidRPr="00307082">
        <w:rPr>
          <w:rFonts w:ascii="Arial Nova" w:eastAsia="Arial Nova" w:hAnsi="Arial Nova" w:cs="Arial Nova"/>
          <w:bCs/>
          <w:color w:val="000000"/>
          <w:sz w:val="24"/>
          <w:szCs w:val="24"/>
        </w:rPr>
        <w:t xml:space="preserve">En términos de los artículos 297, fracción II, 335, fracción II, 336 y 337 del Código Electoral, este Tribunal Electoral es competente para resolver el Recurso de Apelación interpuesto, al haber sido promovido por un ciudadano </w:t>
      </w:r>
      <w:r w:rsidR="00D94295" w:rsidRPr="00307082">
        <w:rPr>
          <w:rFonts w:ascii="Arial Nova" w:eastAsia="Arial Nova" w:hAnsi="Arial Nova" w:cs="Arial Nova"/>
          <w:bCs/>
          <w:color w:val="000000"/>
          <w:sz w:val="24"/>
          <w:szCs w:val="24"/>
        </w:rPr>
        <w:t>en contra de</w:t>
      </w:r>
      <w:r w:rsidR="00D50773" w:rsidRPr="00307082">
        <w:rPr>
          <w:rFonts w:ascii="Arial Nova" w:eastAsia="Arial Nova" w:hAnsi="Arial Nova" w:cs="Arial Nova"/>
          <w:bCs/>
          <w:color w:val="000000"/>
          <w:sz w:val="24"/>
          <w:szCs w:val="24"/>
        </w:rPr>
        <w:t xml:space="preserve"> una resolución </w:t>
      </w:r>
      <w:r w:rsidR="00D94295" w:rsidRPr="00307082">
        <w:rPr>
          <w:rFonts w:ascii="Arial Nova" w:eastAsia="Arial Nova" w:hAnsi="Arial Nova" w:cs="Arial Nova"/>
          <w:bCs/>
          <w:color w:val="000000"/>
          <w:sz w:val="24"/>
          <w:szCs w:val="24"/>
        </w:rPr>
        <w:t>dictada</w:t>
      </w:r>
      <w:r w:rsidR="00D50773" w:rsidRPr="00307082">
        <w:rPr>
          <w:rFonts w:ascii="Arial Nova" w:eastAsia="Arial Nova" w:hAnsi="Arial Nova" w:cs="Arial Nova"/>
          <w:bCs/>
          <w:color w:val="000000"/>
          <w:sz w:val="24"/>
          <w:szCs w:val="24"/>
        </w:rPr>
        <w:t xml:space="preserve"> por el Consejo General</w:t>
      </w:r>
      <w:r w:rsidR="0091377F" w:rsidRPr="00307082">
        <w:rPr>
          <w:rFonts w:ascii="Arial Nova" w:eastAsia="Arial Nova" w:hAnsi="Arial Nova" w:cs="Arial Nova"/>
          <w:bCs/>
          <w:color w:val="000000"/>
          <w:sz w:val="24"/>
          <w:szCs w:val="24"/>
        </w:rPr>
        <w:t xml:space="preserve"> del IEE</w:t>
      </w:r>
      <w:r w:rsidR="00D50773" w:rsidRPr="00307082">
        <w:rPr>
          <w:rFonts w:ascii="Arial Nova" w:eastAsia="Arial Nova" w:hAnsi="Arial Nova" w:cs="Arial Nova"/>
          <w:bCs/>
          <w:color w:val="000000"/>
          <w:sz w:val="24"/>
          <w:szCs w:val="24"/>
        </w:rPr>
        <w:t>.</w:t>
      </w:r>
      <w:bookmarkStart w:id="3" w:name="_1fob9te" w:colFirst="0" w:colLast="0"/>
      <w:bookmarkEnd w:id="3"/>
    </w:p>
    <w:p w14:paraId="2734FE56" w14:textId="77777777" w:rsidR="00D50773" w:rsidRPr="00307082" w:rsidRDefault="00D50773" w:rsidP="00307082">
      <w:pPr>
        <w:pStyle w:val="Prrafodelista"/>
        <w:pBdr>
          <w:top w:val="nil"/>
          <w:left w:val="nil"/>
          <w:bottom w:val="nil"/>
          <w:right w:val="nil"/>
          <w:between w:val="nil"/>
        </w:pBdr>
        <w:tabs>
          <w:tab w:val="left" w:pos="0"/>
        </w:tabs>
        <w:spacing w:before="280" w:after="0" w:line="360" w:lineRule="auto"/>
        <w:ind w:left="0"/>
        <w:jc w:val="both"/>
        <w:rPr>
          <w:rFonts w:ascii="Arial Nova" w:eastAsia="Arial Nova" w:hAnsi="Arial Nova" w:cs="Arial Nova"/>
          <w:b/>
          <w:color w:val="000000"/>
          <w:sz w:val="24"/>
          <w:szCs w:val="24"/>
        </w:rPr>
      </w:pPr>
    </w:p>
    <w:p w14:paraId="005FA8F0" w14:textId="26BB694F" w:rsidR="00D50773" w:rsidRPr="00307082" w:rsidRDefault="004A58C6" w:rsidP="00307082">
      <w:pPr>
        <w:pStyle w:val="Prrafodelista"/>
        <w:numPr>
          <w:ilvl w:val="0"/>
          <w:numId w:val="3"/>
        </w:numPr>
        <w:pBdr>
          <w:top w:val="nil"/>
          <w:left w:val="nil"/>
          <w:bottom w:val="nil"/>
          <w:right w:val="nil"/>
          <w:between w:val="nil"/>
        </w:pBdr>
        <w:tabs>
          <w:tab w:val="left" w:pos="0"/>
          <w:tab w:val="left" w:pos="709"/>
        </w:tabs>
        <w:spacing w:before="280" w:after="0" w:line="360" w:lineRule="auto"/>
        <w:ind w:left="0" w:firstLine="0"/>
        <w:jc w:val="both"/>
        <w:rPr>
          <w:rFonts w:ascii="Arial Nova" w:hAnsi="Arial Nova" w:cs="Arial"/>
          <w:sz w:val="24"/>
          <w:szCs w:val="24"/>
        </w:rPr>
      </w:pPr>
      <w:r w:rsidRPr="00307082">
        <w:rPr>
          <w:rFonts w:ascii="Arial Nova" w:eastAsia="Arial Nova" w:hAnsi="Arial Nova" w:cs="Arial Nova"/>
          <w:b/>
          <w:color w:val="000000"/>
          <w:sz w:val="24"/>
          <w:szCs w:val="24"/>
        </w:rPr>
        <w:t xml:space="preserve">PROCEDENCIA. </w:t>
      </w:r>
      <w:r w:rsidRPr="00307082">
        <w:rPr>
          <w:rFonts w:ascii="Arial Nova" w:eastAsia="Arial Nova" w:hAnsi="Arial Nova" w:cs="Arial Nova"/>
          <w:color w:val="000000"/>
          <w:sz w:val="24"/>
          <w:szCs w:val="24"/>
        </w:rPr>
        <w:t xml:space="preserve"> </w:t>
      </w:r>
      <w:r w:rsidR="00D50773" w:rsidRPr="00307082">
        <w:rPr>
          <w:rFonts w:ascii="Arial Nova" w:hAnsi="Arial Nova" w:cs="Arial"/>
          <w:bCs/>
          <w:sz w:val="24"/>
          <w:szCs w:val="24"/>
        </w:rPr>
        <w:t>El</w:t>
      </w:r>
      <w:r w:rsidR="00D50773" w:rsidRPr="00307082">
        <w:rPr>
          <w:rFonts w:ascii="Arial Nova" w:hAnsi="Arial Nova" w:cs="Arial"/>
          <w:sz w:val="24"/>
          <w:szCs w:val="24"/>
        </w:rPr>
        <w:t xml:space="preserve"> Recurso de Apelación cumple con los requisitos de procedencia previstos en el artículo 302 del Código Electoral:</w:t>
      </w:r>
    </w:p>
    <w:p w14:paraId="04AD1559" w14:textId="77777777" w:rsidR="00D50773" w:rsidRPr="00307082" w:rsidRDefault="00D50773" w:rsidP="00307082">
      <w:pPr>
        <w:pStyle w:val="Prrafodelista"/>
        <w:pBdr>
          <w:top w:val="nil"/>
          <w:left w:val="nil"/>
          <w:bottom w:val="nil"/>
          <w:right w:val="nil"/>
          <w:between w:val="nil"/>
        </w:pBdr>
        <w:tabs>
          <w:tab w:val="left" w:pos="0"/>
          <w:tab w:val="left" w:pos="4495"/>
        </w:tabs>
        <w:spacing w:before="280" w:after="0" w:line="360" w:lineRule="auto"/>
        <w:ind w:left="0"/>
        <w:jc w:val="both"/>
        <w:rPr>
          <w:rFonts w:ascii="Arial Nova" w:hAnsi="Arial Nova" w:cs="Arial"/>
          <w:sz w:val="24"/>
          <w:szCs w:val="24"/>
        </w:rPr>
      </w:pPr>
    </w:p>
    <w:p w14:paraId="76BFFA9A" w14:textId="20F9CE14" w:rsidR="00D50773" w:rsidRPr="00307082" w:rsidRDefault="00D50773" w:rsidP="00307082">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w:hAnsi="Arial Nova" w:cs="Arial"/>
          <w:b/>
        </w:rPr>
      </w:pPr>
      <w:r w:rsidRPr="00307082">
        <w:rPr>
          <w:rFonts w:ascii="Arial Nova" w:hAnsi="Arial Nova" w:cs="Arial"/>
          <w:b/>
        </w:rPr>
        <w:t xml:space="preserve">Forma. </w:t>
      </w:r>
      <w:r w:rsidRPr="00307082">
        <w:rPr>
          <w:rFonts w:ascii="Arial Nova" w:hAnsi="Arial Nova" w:cs="Arial"/>
        </w:rPr>
        <w:t>La demanda fue presentada por escrito, se identifica el acto impugnado, denuncia los hechos y agravios en los que se basa el recurso, los preceptos presuntamente violados, así como el nombre y firma autógrafa de la promovente.</w:t>
      </w:r>
    </w:p>
    <w:p w14:paraId="4E7EE80E" w14:textId="353F30EB" w:rsidR="00D50773" w:rsidRPr="00307082" w:rsidRDefault="00D50773" w:rsidP="00307082">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w:hAnsi="Arial Nova" w:cs="Arial"/>
          <w:b/>
        </w:rPr>
      </w:pPr>
      <w:r w:rsidRPr="00307082">
        <w:rPr>
          <w:rFonts w:ascii="Arial Nova" w:hAnsi="Arial Nova" w:cs="Arial"/>
          <w:b/>
        </w:rPr>
        <w:t xml:space="preserve">Oportunidad. </w:t>
      </w:r>
      <w:r w:rsidRPr="00307082">
        <w:rPr>
          <w:rFonts w:ascii="Arial Nova" w:hAnsi="Arial Nova" w:cs="Arial"/>
        </w:rPr>
        <w:t>El recurso se interpuso en el plazo legal previsto en el artículo 301 del Código Electoral, es decir, dentro de los cuatro días hábiles siguientes a la emisión del acto combatido.</w:t>
      </w:r>
    </w:p>
    <w:p w14:paraId="11AA50F4" w14:textId="2AC576DA" w:rsidR="00D50773" w:rsidRPr="00307082" w:rsidRDefault="00D50773" w:rsidP="00307082">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w:hAnsi="Arial Nova" w:cs="Arial"/>
        </w:rPr>
      </w:pPr>
      <w:r w:rsidRPr="00307082">
        <w:rPr>
          <w:rFonts w:ascii="Arial Nova" w:hAnsi="Arial Nova" w:cs="Arial"/>
          <w:b/>
        </w:rPr>
        <w:t xml:space="preserve">Legitimación y Personería. </w:t>
      </w:r>
      <w:r w:rsidRPr="00307082">
        <w:rPr>
          <w:rFonts w:ascii="Arial Nova" w:hAnsi="Arial Nova" w:cs="Arial"/>
        </w:rPr>
        <w:t>El recurso de apelación fue promovido por el C. Luis Emmanuel Gaytán Ibarra, en su calidad ciudadano</w:t>
      </w:r>
      <w:r w:rsidR="007538B5" w:rsidRPr="00307082">
        <w:rPr>
          <w:rFonts w:ascii="Arial Nova" w:hAnsi="Arial Nova" w:cs="Arial"/>
        </w:rPr>
        <w:t>, personería que tiene reconocida en autos y por la autoridad responsable</w:t>
      </w:r>
      <w:r w:rsidRPr="00307082">
        <w:rPr>
          <w:rFonts w:ascii="Arial Nova" w:hAnsi="Arial Nova" w:cs="Arial"/>
        </w:rPr>
        <w:t>.</w:t>
      </w:r>
    </w:p>
    <w:p w14:paraId="4DF06BCB" w14:textId="66A9E5D4" w:rsidR="00D50773" w:rsidRPr="00307082" w:rsidRDefault="00D50773" w:rsidP="00307082">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w:hAnsi="Arial Nova" w:cs="Arial"/>
        </w:rPr>
      </w:pPr>
      <w:r w:rsidRPr="00307082">
        <w:rPr>
          <w:rFonts w:ascii="Arial Nova" w:hAnsi="Arial Nova" w:cs="Arial"/>
          <w:b/>
        </w:rPr>
        <w:t xml:space="preserve">Interés Jurídico.  </w:t>
      </w:r>
      <w:r w:rsidRPr="00307082">
        <w:rPr>
          <w:rFonts w:ascii="Arial Nova" w:hAnsi="Arial Nova" w:cs="Arial"/>
        </w:rPr>
        <w:t xml:space="preserve">El actor tiene interés jurídico para promover el recurso de apelación, pues la resolución controvertida es atinente a la declaración de inexistencia de los actos denunciados por su parte. </w:t>
      </w:r>
    </w:p>
    <w:p w14:paraId="3EF9BC81" w14:textId="469F414D" w:rsidR="009377F2" w:rsidRPr="00307082" w:rsidRDefault="00D50773" w:rsidP="00307082">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w:hAnsi="Arial Nova" w:cs="Arial"/>
        </w:rPr>
      </w:pPr>
      <w:r w:rsidRPr="00307082">
        <w:rPr>
          <w:rFonts w:ascii="Arial Nova" w:hAnsi="Arial Nova" w:cs="Arial"/>
          <w:b/>
        </w:rPr>
        <w:t xml:space="preserve">Definitividad. </w:t>
      </w:r>
      <w:r w:rsidRPr="00307082">
        <w:rPr>
          <w:rFonts w:ascii="Arial Nova" w:hAnsi="Arial Nova" w:cs="Arial"/>
        </w:rPr>
        <w:t>Se colma tal requisito ya que, dentro del Código Electoral no se prevé medio de impugnación diverso por el que previamente se pueda combatir el acto que se impugna.</w:t>
      </w:r>
    </w:p>
    <w:p w14:paraId="66990D3F" w14:textId="77777777" w:rsidR="009377F2" w:rsidRPr="00307082" w:rsidRDefault="009377F2" w:rsidP="00307082">
      <w:pPr>
        <w:pStyle w:val="NormalWeb"/>
        <w:tabs>
          <w:tab w:val="center" w:pos="567"/>
          <w:tab w:val="right" w:pos="8838"/>
        </w:tabs>
        <w:spacing w:before="0" w:beforeAutospacing="0" w:after="0" w:afterAutospacing="0" w:line="360" w:lineRule="auto"/>
        <w:ind w:left="360"/>
        <w:contextualSpacing/>
        <w:mirrorIndents/>
        <w:jc w:val="both"/>
        <w:rPr>
          <w:rFonts w:ascii="Arial Nova" w:hAnsi="Arial Nova" w:cs="Arial"/>
        </w:rPr>
      </w:pPr>
    </w:p>
    <w:p w14:paraId="79EB1A14" w14:textId="26270AC5" w:rsidR="009377F2" w:rsidRPr="00307082" w:rsidRDefault="009377F2" w:rsidP="00307082">
      <w:pPr>
        <w:pStyle w:val="NormalWeb"/>
        <w:numPr>
          <w:ilvl w:val="0"/>
          <w:numId w:val="3"/>
        </w:numPr>
        <w:tabs>
          <w:tab w:val="center" w:pos="567"/>
          <w:tab w:val="right" w:pos="8838"/>
        </w:tabs>
        <w:spacing w:before="0" w:beforeAutospacing="0" w:after="0" w:afterAutospacing="0" w:line="360" w:lineRule="auto"/>
        <w:ind w:left="0" w:firstLine="0"/>
        <w:contextualSpacing/>
        <w:mirrorIndents/>
        <w:jc w:val="both"/>
        <w:rPr>
          <w:rFonts w:ascii="Arial Nova" w:hAnsi="Arial Nova" w:cs="Arial"/>
          <w:b/>
          <w:bCs/>
        </w:rPr>
      </w:pPr>
      <w:r w:rsidRPr="00307082">
        <w:rPr>
          <w:rFonts w:ascii="Arial Nova" w:hAnsi="Arial Nova" w:cs="Arial"/>
        </w:rPr>
        <w:lastRenderedPageBreak/>
        <w:t xml:space="preserve"> </w:t>
      </w:r>
      <w:r w:rsidRPr="00307082">
        <w:rPr>
          <w:rFonts w:ascii="Arial Nova" w:hAnsi="Arial Nova" w:cs="Arial"/>
          <w:b/>
          <w:bCs/>
        </w:rPr>
        <w:t xml:space="preserve">TERCEROS INTERESADOS. </w:t>
      </w:r>
      <w:r w:rsidRPr="00307082">
        <w:rPr>
          <w:rFonts w:ascii="Arial Nova" w:hAnsi="Arial Nova" w:cs="Arial"/>
        </w:rPr>
        <w:t>De las constancias que obran en autos, no se advierte comparecencia de tercero interesado alguno.</w:t>
      </w:r>
    </w:p>
    <w:p w14:paraId="42D4DC04" w14:textId="77777777" w:rsidR="00690264" w:rsidRPr="00307082" w:rsidRDefault="00690264" w:rsidP="00307082">
      <w:pPr>
        <w:pStyle w:val="NormalWeb"/>
        <w:tabs>
          <w:tab w:val="center" w:pos="567"/>
          <w:tab w:val="right" w:pos="8838"/>
        </w:tabs>
        <w:spacing w:before="0" w:beforeAutospacing="0" w:after="0" w:afterAutospacing="0" w:line="360" w:lineRule="auto"/>
        <w:contextualSpacing/>
        <w:mirrorIndents/>
        <w:jc w:val="both"/>
        <w:rPr>
          <w:rFonts w:ascii="Arial Nova" w:hAnsi="Arial Nova" w:cs="Arial"/>
          <w:b/>
          <w:bCs/>
        </w:rPr>
      </w:pPr>
    </w:p>
    <w:p w14:paraId="41BC19DD" w14:textId="4EB5B5AD" w:rsidR="00690264" w:rsidRPr="00307082" w:rsidRDefault="009377F2" w:rsidP="00307082">
      <w:pPr>
        <w:pStyle w:val="NormalWeb"/>
        <w:numPr>
          <w:ilvl w:val="0"/>
          <w:numId w:val="3"/>
        </w:numPr>
        <w:tabs>
          <w:tab w:val="center" w:pos="567"/>
          <w:tab w:val="right" w:pos="8838"/>
        </w:tabs>
        <w:spacing w:before="0" w:beforeAutospacing="0" w:after="0" w:afterAutospacing="0" w:line="360" w:lineRule="auto"/>
        <w:ind w:left="0" w:firstLine="0"/>
        <w:contextualSpacing/>
        <w:mirrorIndents/>
        <w:jc w:val="both"/>
        <w:rPr>
          <w:rFonts w:ascii="Arial Nova" w:hAnsi="Arial Nova" w:cs="Arial"/>
          <w:b/>
          <w:bCs/>
        </w:rPr>
      </w:pPr>
      <w:r w:rsidRPr="00307082">
        <w:rPr>
          <w:rFonts w:ascii="Arial Nova" w:hAnsi="Arial Nova" w:cs="Arial"/>
          <w:b/>
          <w:bCs/>
        </w:rPr>
        <w:t>AGRAVIOS</w:t>
      </w:r>
      <w:r w:rsidR="00690264" w:rsidRPr="00307082">
        <w:rPr>
          <w:rFonts w:ascii="Arial Nova" w:hAnsi="Arial Nova" w:cs="Arial"/>
          <w:b/>
          <w:bCs/>
        </w:rPr>
        <w:t xml:space="preserve">. </w:t>
      </w:r>
      <w:r w:rsidR="00690DB8" w:rsidRPr="00307082">
        <w:rPr>
          <w:rFonts w:ascii="Arial Nova" w:hAnsi="Arial Nova" w:cs="Arial"/>
          <w:bCs/>
        </w:rPr>
        <w:t xml:space="preserve">Del escrito de demanda del Promovente, se desprenden los siguientes agravios: </w:t>
      </w:r>
    </w:p>
    <w:p w14:paraId="74CD591E" w14:textId="3CF140C0" w:rsidR="00690264" w:rsidRPr="00307082" w:rsidRDefault="00690264" w:rsidP="00307082">
      <w:pPr>
        <w:pStyle w:val="NormalWeb"/>
        <w:tabs>
          <w:tab w:val="center" w:pos="567"/>
          <w:tab w:val="right" w:pos="8838"/>
        </w:tabs>
        <w:spacing w:before="0" w:beforeAutospacing="0" w:after="0" w:afterAutospacing="0" w:line="360" w:lineRule="auto"/>
        <w:contextualSpacing/>
        <w:mirrorIndents/>
        <w:jc w:val="both"/>
        <w:rPr>
          <w:rFonts w:ascii="Arial Nova" w:hAnsi="Arial Nova" w:cs="Arial"/>
          <w:b/>
          <w:bCs/>
        </w:rPr>
      </w:pPr>
    </w:p>
    <w:p w14:paraId="488ACFFA" w14:textId="2CFA4C46" w:rsidR="00C1266A" w:rsidRPr="00307082" w:rsidRDefault="00C1266A" w:rsidP="00307082">
      <w:pPr>
        <w:pStyle w:val="Prrafodelista"/>
        <w:numPr>
          <w:ilvl w:val="0"/>
          <w:numId w:val="10"/>
        </w:numPr>
        <w:spacing w:after="0" w:line="360" w:lineRule="auto"/>
        <w:jc w:val="both"/>
        <w:rPr>
          <w:rFonts w:ascii="Arial Nova" w:hAnsi="Arial Nova" w:cs="Arial"/>
          <w:bCs/>
          <w:sz w:val="24"/>
          <w:szCs w:val="24"/>
        </w:rPr>
      </w:pPr>
      <w:r w:rsidRPr="00307082">
        <w:rPr>
          <w:rFonts w:ascii="Arial Nova" w:hAnsi="Arial Nova" w:cs="Arial"/>
          <w:bCs/>
          <w:sz w:val="24"/>
          <w:szCs w:val="24"/>
        </w:rPr>
        <w:t>Que la Ley de Imagen es reglamentaria del 134 Constitucional, y que su violación atenta contra los principios de equidad y neutralidad de los recursos.</w:t>
      </w:r>
    </w:p>
    <w:p w14:paraId="58333880" w14:textId="77777777" w:rsidR="00C1266A" w:rsidRPr="00307082" w:rsidRDefault="00C1266A" w:rsidP="00307082">
      <w:pPr>
        <w:pStyle w:val="Prrafodelista"/>
        <w:spacing w:after="0" w:line="360" w:lineRule="auto"/>
        <w:jc w:val="both"/>
        <w:rPr>
          <w:rFonts w:ascii="Arial Nova" w:hAnsi="Arial Nova" w:cs="Arial"/>
          <w:bCs/>
          <w:sz w:val="24"/>
          <w:szCs w:val="24"/>
        </w:rPr>
      </w:pPr>
    </w:p>
    <w:p w14:paraId="1CED241C" w14:textId="0761FFC1" w:rsidR="00340493" w:rsidRPr="00307082" w:rsidRDefault="00340493" w:rsidP="00307082">
      <w:pPr>
        <w:pStyle w:val="Prrafodelista"/>
        <w:numPr>
          <w:ilvl w:val="0"/>
          <w:numId w:val="10"/>
        </w:numPr>
        <w:spacing w:after="0" w:line="360" w:lineRule="auto"/>
        <w:jc w:val="both"/>
        <w:rPr>
          <w:rFonts w:ascii="Arial Nova" w:hAnsi="Arial Nova" w:cs="Arial"/>
          <w:bCs/>
          <w:sz w:val="24"/>
          <w:szCs w:val="24"/>
        </w:rPr>
      </w:pPr>
      <w:r w:rsidRPr="00307082">
        <w:rPr>
          <w:rFonts w:ascii="Arial Nova" w:hAnsi="Arial Nova" w:cs="Arial"/>
          <w:bCs/>
          <w:sz w:val="24"/>
          <w:szCs w:val="24"/>
        </w:rPr>
        <w:t xml:space="preserve">Que el </w:t>
      </w:r>
      <w:r w:rsidR="005323CB" w:rsidRPr="00307082">
        <w:rPr>
          <w:rFonts w:ascii="Arial Nova" w:hAnsi="Arial Nova" w:cs="Arial"/>
          <w:bCs/>
          <w:sz w:val="24"/>
          <w:szCs w:val="24"/>
        </w:rPr>
        <w:t xml:space="preserve">Ayuntamiento </w:t>
      </w:r>
      <w:r w:rsidRPr="00307082">
        <w:rPr>
          <w:rFonts w:ascii="Arial Nova" w:hAnsi="Arial Nova" w:cs="Arial"/>
          <w:bCs/>
          <w:sz w:val="24"/>
          <w:szCs w:val="24"/>
        </w:rPr>
        <w:t xml:space="preserve">publicita las acciones de municipio, en forma trascendente a toda la ciudadanía a través de spots, espectaculares y redes sociales, y en ellas se posiciona la letra “A”, que esos gastos son pagados con dinero público. </w:t>
      </w:r>
    </w:p>
    <w:p w14:paraId="508EFAEC" w14:textId="77777777" w:rsidR="00340493" w:rsidRPr="00307082" w:rsidRDefault="00340493" w:rsidP="00307082">
      <w:pPr>
        <w:pStyle w:val="Prrafodelista"/>
        <w:spacing w:line="360" w:lineRule="auto"/>
        <w:rPr>
          <w:rFonts w:ascii="Arial Nova" w:hAnsi="Arial Nova" w:cs="Arial"/>
          <w:bCs/>
          <w:sz w:val="24"/>
          <w:szCs w:val="24"/>
        </w:rPr>
      </w:pPr>
    </w:p>
    <w:p w14:paraId="2401ACF6" w14:textId="559D503A" w:rsidR="00340493" w:rsidRPr="00307082" w:rsidRDefault="00690DB8" w:rsidP="00307082">
      <w:pPr>
        <w:pStyle w:val="Prrafodelista"/>
        <w:numPr>
          <w:ilvl w:val="0"/>
          <w:numId w:val="10"/>
        </w:numPr>
        <w:spacing w:after="0" w:line="360" w:lineRule="auto"/>
        <w:jc w:val="both"/>
        <w:rPr>
          <w:rFonts w:ascii="Arial Nova" w:hAnsi="Arial Nova" w:cs="Arial"/>
          <w:bCs/>
          <w:sz w:val="24"/>
          <w:szCs w:val="24"/>
        </w:rPr>
      </w:pPr>
      <w:r w:rsidRPr="00307082">
        <w:rPr>
          <w:rFonts w:ascii="Arial Nova" w:hAnsi="Arial Nova" w:cs="Arial"/>
          <w:bCs/>
          <w:sz w:val="24"/>
          <w:szCs w:val="24"/>
        </w:rPr>
        <w:t xml:space="preserve">Que </w:t>
      </w:r>
      <w:r w:rsidR="00043E9E" w:rsidRPr="00307082">
        <w:rPr>
          <w:rFonts w:ascii="Arial Nova" w:hAnsi="Arial Nova" w:cs="Arial"/>
          <w:bCs/>
          <w:sz w:val="24"/>
          <w:szCs w:val="24"/>
        </w:rPr>
        <w:t>un grupo de</w:t>
      </w:r>
      <w:r w:rsidR="00690264" w:rsidRPr="00307082">
        <w:rPr>
          <w:rFonts w:ascii="Arial Nova" w:hAnsi="Arial Nova" w:cs="Arial"/>
          <w:bCs/>
          <w:sz w:val="24"/>
          <w:szCs w:val="24"/>
        </w:rPr>
        <w:t xml:space="preserve"> funcionarios </w:t>
      </w:r>
      <w:r w:rsidR="00043E9E" w:rsidRPr="00307082">
        <w:rPr>
          <w:rFonts w:ascii="Arial Nova" w:hAnsi="Arial Nova" w:cs="Arial"/>
          <w:bCs/>
          <w:sz w:val="24"/>
          <w:szCs w:val="24"/>
        </w:rPr>
        <w:t xml:space="preserve">públicos </w:t>
      </w:r>
      <w:r w:rsidR="00690264" w:rsidRPr="00307082">
        <w:rPr>
          <w:rFonts w:ascii="Arial Nova" w:hAnsi="Arial Nova" w:cs="Arial"/>
          <w:bCs/>
          <w:sz w:val="24"/>
          <w:szCs w:val="24"/>
        </w:rPr>
        <w:t xml:space="preserve">de la actual administración municipal, </w:t>
      </w:r>
      <w:r w:rsidR="00726CEA" w:rsidRPr="00307082">
        <w:rPr>
          <w:rFonts w:ascii="Arial Nova" w:hAnsi="Arial Nova" w:cs="Arial"/>
          <w:bCs/>
          <w:sz w:val="24"/>
          <w:szCs w:val="24"/>
        </w:rPr>
        <w:t xml:space="preserve">según las manifestaciones del actor, </w:t>
      </w:r>
      <w:r w:rsidR="00390DDE" w:rsidRPr="00307082">
        <w:rPr>
          <w:rFonts w:ascii="Arial Nova" w:hAnsi="Arial Nova" w:cs="Arial"/>
          <w:bCs/>
          <w:sz w:val="24"/>
          <w:szCs w:val="24"/>
        </w:rPr>
        <w:t xml:space="preserve">confesaron la </w:t>
      </w:r>
      <w:r w:rsidR="00726CEA" w:rsidRPr="00307082">
        <w:rPr>
          <w:rFonts w:ascii="Arial Nova" w:hAnsi="Arial Nova" w:cs="Arial"/>
          <w:bCs/>
          <w:sz w:val="24"/>
          <w:szCs w:val="24"/>
        </w:rPr>
        <w:t>utiliza</w:t>
      </w:r>
      <w:r w:rsidR="00390DDE" w:rsidRPr="00307082">
        <w:rPr>
          <w:rFonts w:ascii="Arial Nova" w:hAnsi="Arial Nova" w:cs="Arial"/>
          <w:bCs/>
          <w:sz w:val="24"/>
          <w:szCs w:val="24"/>
        </w:rPr>
        <w:t>ción de</w:t>
      </w:r>
      <w:r w:rsidR="00690264" w:rsidRPr="00307082">
        <w:rPr>
          <w:rFonts w:ascii="Arial Nova" w:hAnsi="Arial Nova" w:cs="Arial"/>
          <w:bCs/>
          <w:sz w:val="24"/>
          <w:szCs w:val="24"/>
        </w:rPr>
        <w:t xml:space="preserve"> </w:t>
      </w:r>
      <w:r w:rsidR="00340493" w:rsidRPr="00307082">
        <w:rPr>
          <w:rFonts w:ascii="Arial Nova" w:hAnsi="Arial Nova" w:cs="Arial"/>
          <w:bCs/>
          <w:sz w:val="24"/>
          <w:szCs w:val="24"/>
        </w:rPr>
        <w:t>esta</w:t>
      </w:r>
      <w:r w:rsidRPr="00307082">
        <w:rPr>
          <w:rFonts w:ascii="Arial Nova" w:hAnsi="Arial Nova" w:cs="Arial"/>
          <w:bCs/>
          <w:sz w:val="24"/>
          <w:szCs w:val="24"/>
        </w:rPr>
        <w:t xml:space="preserve"> imagen en forma de</w:t>
      </w:r>
      <w:r w:rsidR="00690264" w:rsidRPr="00307082">
        <w:rPr>
          <w:rFonts w:ascii="Arial Nova" w:hAnsi="Arial Nova" w:cs="Arial"/>
          <w:bCs/>
          <w:sz w:val="24"/>
          <w:szCs w:val="24"/>
        </w:rPr>
        <w:t xml:space="preserve"> letra “A”</w:t>
      </w:r>
      <w:r w:rsidR="00340493" w:rsidRPr="00307082">
        <w:rPr>
          <w:rFonts w:ascii="Arial Nova" w:hAnsi="Arial Nova" w:cs="Arial"/>
          <w:bCs/>
          <w:sz w:val="24"/>
          <w:szCs w:val="24"/>
        </w:rPr>
        <w:t>,</w:t>
      </w:r>
      <w:r w:rsidR="00390DDE" w:rsidRPr="00307082">
        <w:rPr>
          <w:rFonts w:ascii="Arial Nova" w:hAnsi="Arial Nova" w:cs="Arial"/>
          <w:bCs/>
          <w:sz w:val="24"/>
          <w:szCs w:val="24"/>
        </w:rPr>
        <w:t xml:space="preserve"> identificado por la ciudadanía como logotipo de esta administración</w:t>
      </w:r>
      <w:r w:rsidR="00690264" w:rsidRPr="00307082">
        <w:rPr>
          <w:rFonts w:ascii="Arial Nova" w:hAnsi="Arial Nova" w:cs="Arial"/>
          <w:bCs/>
          <w:sz w:val="24"/>
          <w:szCs w:val="24"/>
        </w:rPr>
        <w:t xml:space="preserve"> </w:t>
      </w:r>
      <w:r w:rsidR="005671AE" w:rsidRPr="00307082">
        <w:rPr>
          <w:rFonts w:ascii="Arial Nova" w:hAnsi="Arial Nova" w:cs="Arial"/>
          <w:bCs/>
          <w:sz w:val="24"/>
          <w:szCs w:val="24"/>
        </w:rPr>
        <w:t>en</w:t>
      </w:r>
      <w:r w:rsidR="00C1266A" w:rsidRPr="00307082">
        <w:rPr>
          <w:rFonts w:ascii="Arial Nova" w:hAnsi="Arial Nova" w:cs="Arial"/>
          <w:bCs/>
          <w:sz w:val="24"/>
          <w:szCs w:val="24"/>
        </w:rPr>
        <w:t xml:space="preserve"> spots, espectaculares y</w:t>
      </w:r>
      <w:r w:rsidR="005671AE" w:rsidRPr="00307082">
        <w:rPr>
          <w:rFonts w:ascii="Arial Nova" w:hAnsi="Arial Nova" w:cs="Arial"/>
          <w:bCs/>
          <w:sz w:val="24"/>
          <w:szCs w:val="24"/>
        </w:rPr>
        <w:t xml:space="preserve"> </w:t>
      </w:r>
      <w:r w:rsidR="00C1266A" w:rsidRPr="00307082">
        <w:rPr>
          <w:rFonts w:ascii="Arial Nova" w:hAnsi="Arial Nova" w:cs="Arial"/>
          <w:bCs/>
          <w:sz w:val="24"/>
          <w:szCs w:val="24"/>
        </w:rPr>
        <w:t>en</w:t>
      </w:r>
      <w:r w:rsidR="005671AE" w:rsidRPr="00307082">
        <w:rPr>
          <w:rFonts w:ascii="Arial Nova" w:hAnsi="Arial Nova" w:cs="Arial"/>
          <w:bCs/>
          <w:sz w:val="24"/>
          <w:szCs w:val="24"/>
        </w:rPr>
        <w:t xml:space="preserve"> redes sociales</w:t>
      </w:r>
      <w:r w:rsidR="00C1266A" w:rsidRPr="00307082">
        <w:rPr>
          <w:rFonts w:ascii="Arial Nova" w:hAnsi="Arial Nova" w:cs="Arial"/>
          <w:bCs/>
          <w:sz w:val="24"/>
          <w:szCs w:val="24"/>
        </w:rPr>
        <w:t>,</w:t>
      </w:r>
      <w:r w:rsidR="005671AE" w:rsidRPr="00307082">
        <w:rPr>
          <w:rFonts w:ascii="Arial Nova" w:hAnsi="Arial Nova" w:cs="Arial"/>
          <w:bCs/>
          <w:sz w:val="24"/>
          <w:szCs w:val="24"/>
        </w:rPr>
        <w:t xml:space="preserve"> personales e institucionales</w:t>
      </w:r>
      <w:r w:rsidR="00C1266A" w:rsidRPr="00307082">
        <w:rPr>
          <w:rFonts w:ascii="Arial Nova" w:hAnsi="Arial Nova" w:cs="Arial"/>
          <w:bCs/>
          <w:sz w:val="24"/>
          <w:szCs w:val="24"/>
        </w:rPr>
        <w:t xml:space="preserve"> y esto genera “un vínculo entre la imagen y las personas”</w:t>
      </w:r>
      <w:r w:rsidR="005671AE" w:rsidRPr="00307082">
        <w:rPr>
          <w:rFonts w:ascii="Arial Nova" w:hAnsi="Arial Nova" w:cs="Arial"/>
          <w:bCs/>
          <w:sz w:val="24"/>
          <w:szCs w:val="24"/>
        </w:rPr>
        <w:t>.</w:t>
      </w:r>
    </w:p>
    <w:p w14:paraId="14769368" w14:textId="77777777" w:rsidR="00340493" w:rsidRPr="00307082" w:rsidRDefault="00340493" w:rsidP="00307082">
      <w:pPr>
        <w:pStyle w:val="Prrafodelista"/>
        <w:spacing w:after="0" w:line="360" w:lineRule="auto"/>
        <w:jc w:val="both"/>
        <w:rPr>
          <w:rFonts w:ascii="Arial Nova" w:hAnsi="Arial Nova" w:cs="Arial"/>
          <w:bCs/>
          <w:sz w:val="24"/>
          <w:szCs w:val="24"/>
        </w:rPr>
      </w:pPr>
    </w:p>
    <w:p w14:paraId="23D92952" w14:textId="77777777" w:rsidR="00361DA7" w:rsidRDefault="00ED3F35" w:rsidP="00361DA7">
      <w:pPr>
        <w:pStyle w:val="Prrafodelista"/>
        <w:numPr>
          <w:ilvl w:val="0"/>
          <w:numId w:val="10"/>
        </w:numPr>
        <w:spacing w:after="0" w:line="360" w:lineRule="auto"/>
        <w:jc w:val="both"/>
        <w:rPr>
          <w:rFonts w:ascii="Arial Nova" w:hAnsi="Arial Nova" w:cs="Arial"/>
          <w:bCs/>
          <w:sz w:val="24"/>
          <w:szCs w:val="24"/>
        </w:rPr>
      </w:pPr>
      <w:r w:rsidRPr="00307082">
        <w:rPr>
          <w:rFonts w:ascii="Arial Nova" w:hAnsi="Arial Nova" w:cs="Arial"/>
          <w:bCs/>
          <w:sz w:val="24"/>
          <w:szCs w:val="24"/>
        </w:rPr>
        <w:t>Se duele de</w:t>
      </w:r>
      <w:r w:rsidR="009D632C" w:rsidRPr="00307082">
        <w:rPr>
          <w:rFonts w:ascii="Arial Nova" w:hAnsi="Arial Nova" w:cs="Arial"/>
          <w:bCs/>
          <w:sz w:val="24"/>
          <w:szCs w:val="24"/>
        </w:rPr>
        <w:t xml:space="preserve"> la resolución </w:t>
      </w:r>
      <w:r w:rsidRPr="00307082">
        <w:rPr>
          <w:rFonts w:ascii="Arial Nova" w:hAnsi="Arial Nova" w:cs="Arial"/>
          <w:bCs/>
          <w:sz w:val="24"/>
          <w:szCs w:val="24"/>
        </w:rPr>
        <w:t>impugnada porque a su consideración, la</w:t>
      </w:r>
      <w:r w:rsidR="009D632C" w:rsidRPr="00307082">
        <w:rPr>
          <w:rFonts w:ascii="Arial Nova" w:hAnsi="Arial Nova" w:cs="Arial"/>
          <w:bCs/>
          <w:sz w:val="24"/>
          <w:szCs w:val="24"/>
        </w:rPr>
        <w:t xml:space="preserve"> autoridad responsable fue </w:t>
      </w:r>
      <w:r w:rsidR="009D632C" w:rsidRPr="00307082">
        <w:rPr>
          <w:rFonts w:ascii="Arial Nova" w:hAnsi="Arial Nova" w:cs="Arial"/>
          <w:bCs/>
          <w:i/>
          <w:iCs/>
          <w:sz w:val="24"/>
          <w:szCs w:val="24"/>
        </w:rPr>
        <w:t>“hermética y simplista”</w:t>
      </w:r>
      <w:r w:rsidR="009D632C" w:rsidRPr="00307082">
        <w:rPr>
          <w:rFonts w:ascii="Arial Nova" w:hAnsi="Arial Nova" w:cs="Arial"/>
          <w:bCs/>
          <w:sz w:val="24"/>
          <w:szCs w:val="24"/>
        </w:rPr>
        <w:t xml:space="preserve"> </w:t>
      </w:r>
      <w:r w:rsidR="00A65D9F" w:rsidRPr="00307082">
        <w:rPr>
          <w:rFonts w:ascii="Arial Nova" w:hAnsi="Arial Nova" w:cs="Arial"/>
          <w:bCs/>
          <w:sz w:val="24"/>
          <w:szCs w:val="24"/>
        </w:rPr>
        <w:t>al señalar que no existe un indebido uso de recursos públicos</w:t>
      </w:r>
      <w:r w:rsidR="00390DDE" w:rsidRPr="00307082">
        <w:rPr>
          <w:rFonts w:ascii="Arial Nova" w:hAnsi="Arial Nova" w:cs="Arial"/>
          <w:bCs/>
          <w:sz w:val="24"/>
          <w:szCs w:val="24"/>
        </w:rPr>
        <w:t xml:space="preserve"> porque “no concurren elementos que acrediten que sea una estrategia sistemática de publicidad indebida que pudiera generar un daño irreparable” aunado a que</w:t>
      </w:r>
      <w:r w:rsidR="00A65D9F" w:rsidRPr="00307082">
        <w:rPr>
          <w:rFonts w:ascii="Arial Nova" w:hAnsi="Arial Nova" w:cs="Arial"/>
          <w:bCs/>
          <w:sz w:val="24"/>
          <w:szCs w:val="24"/>
        </w:rPr>
        <w:t xml:space="preserve"> </w:t>
      </w:r>
      <w:r w:rsidR="00A22846" w:rsidRPr="00307082">
        <w:rPr>
          <w:rFonts w:ascii="Arial Nova" w:hAnsi="Arial Nova" w:cs="Arial"/>
          <w:bCs/>
          <w:sz w:val="24"/>
          <w:szCs w:val="24"/>
        </w:rPr>
        <w:t>“</w:t>
      </w:r>
      <w:r w:rsidR="00A65D9F" w:rsidRPr="00307082">
        <w:rPr>
          <w:rFonts w:ascii="Arial Nova" w:hAnsi="Arial Nova" w:cs="Arial"/>
          <w:bCs/>
          <w:i/>
          <w:iCs/>
          <w:sz w:val="24"/>
          <w:szCs w:val="24"/>
        </w:rPr>
        <w:t xml:space="preserve">no </w:t>
      </w:r>
      <w:r w:rsidR="00D70E29" w:rsidRPr="00307082">
        <w:rPr>
          <w:rFonts w:ascii="Arial Nova" w:hAnsi="Arial Nova" w:cs="Arial"/>
          <w:bCs/>
          <w:i/>
          <w:iCs/>
          <w:sz w:val="24"/>
          <w:szCs w:val="24"/>
        </w:rPr>
        <w:t>se comprueba</w:t>
      </w:r>
      <w:r w:rsidR="00A65D9F" w:rsidRPr="00307082">
        <w:rPr>
          <w:rFonts w:ascii="Arial Nova" w:hAnsi="Arial Nova" w:cs="Arial"/>
          <w:bCs/>
          <w:i/>
          <w:iCs/>
          <w:sz w:val="24"/>
          <w:szCs w:val="24"/>
        </w:rPr>
        <w:t xml:space="preserve"> un gasto facturado a nombre de los funcionarios </w:t>
      </w:r>
      <w:r w:rsidR="00A22846" w:rsidRPr="00307082">
        <w:rPr>
          <w:rFonts w:ascii="Arial Nova" w:hAnsi="Arial Nova" w:cs="Arial"/>
          <w:bCs/>
          <w:i/>
          <w:iCs/>
          <w:sz w:val="24"/>
          <w:szCs w:val="24"/>
        </w:rPr>
        <w:t>denunciados</w:t>
      </w:r>
      <w:r w:rsidR="00A22846" w:rsidRPr="00307082">
        <w:rPr>
          <w:rFonts w:ascii="Arial Nova" w:hAnsi="Arial Nova" w:cs="Arial"/>
          <w:bCs/>
          <w:sz w:val="24"/>
          <w:szCs w:val="24"/>
        </w:rPr>
        <w:t>”</w:t>
      </w:r>
      <w:r w:rsidR="00390DDE" w:rsidRPr="00307082">
        <w:rPr>
          <w:rFonts w:ascii="Arial Nova" w:hAnsi="Arial Nova" w:cs="Arial"/>
          <w:bCs/>
          <w:sz w:val="24"/>
          <w:szCs w:val="24"/>
        </w:rPr>
        <w:t>.</w:t>
      </w:r>
    </w:p>
    <w:p w14:paraId="5D12ED34" w14:textId="77777777" w:rsidR="00361DA7" w:rsidRPr="00361DA7" w:rsidRDefault="00361DA7" w:rsidP="00361DA7">
      <w:pPr>
        <w:pStyle w:val="Prrafodelista"/>
        <w:rPr>
          <w:rFonts w:ascii="Arial Nova" w:hAnsi="Arial Nova" w:cs="Arial"/>
          <w:bCs/>
          <w:sz w:val="24"/>
          <w:szCs w:val="24"/>
        </w:rPr>
      </w:pPr>
    </w:p>
    <w:p w14:paraId="5C7B92B8" w14:textId="3B255FCE" w:rsidR="009E504A" w:rsidRPr="00361DA7" w:rsidRDefault="009E504A" w:rsidP="00361DA7">
      <w:pPr>
        <w:pStyle w:val="Prrafodelista"/>
        <w:numPr>
          <w:ilvl w:val="0"/>
          <w:numId w:val="10"/>
        </w:numPr>
        <w:spacing w:after="0" w:line="360" w:lineRule="auto"/>
        <w:jc w:val="both"/>
        <w:rPr>
          <w:rFonts w:ascii="Arial Nova" w:hAnsi="Arial Nova" w:cs="Arial"/>
          <w:bCs/>
          <w:sz w:val="24"/>
          <w:szCs w:val="24"/>
        </w:rPr>
      </w:pPr>
      <w:r w:rsidRPr="00361DA7">
        <w:rPr>
          <w:rFonts w:ascii="Arial Nova" w:hAnsi="Arial Nova" w:cs="Arial"/>
          <w:bCs/>
          <w:sz w:val="24"/>
          <w:szCs w:val="24"/>
        </w:rPr>
        <w:t xml:space="preserve">Señala que la omisión del Ayuntamiento de Aguascalientes de publicar en los medios idóneos su respectivo </w:t>
      </w:r>
      <w:r w:rsidR="00BC6CEB" w:rsidRPr="00361DA7">
        <w:rPr>
          <w:rFonts w:ascii="Arial Nova" w:hAnsi="Arial Nova" w:cs="Arial"/>
          <w:bCs/>
          <w:sz w:val="24"/>
          <w:szCs w:val="24"/>
        </w:rPr>
        <w:t>“</w:t>
      </w:r>
      <w:r w:rsidRPr="00361DA7">
        <w:rPr>
          <w:rFonts w:ascii="Arial Nova" w:hAnsi="Arial Nova" w:cs="Arial"/>
          <w:b/>
          <w:sz w:val="24"/>
          <w:szCs w:val="24"/>
        </w:rPr>
        <w:t>Manual de Identidad</w:t>
      </w:r>
      <w:r w:rsidR="00BC6CEB" w:rsidRPr="00361DA7">
        <w:rPr>
          <w:rFonts w:ascii="Arial Nova" w:hAnsi="Arial Nova" w:cs="Arial"/>
          <w:b/>
          <w:sz w:val="24"/>
          <w:szCs w:val="24"/>
        </w:rPr>
        <w:t>”</w:t>
      </w:r>
      <w:r w:rsidR="00CC654A" w:rsidRPr="00361DA7">
        <w:rPr>
          <w:rFonts w:ascii="Arial Nova" w:hAnsi="Arial Nova" w:cs="Arial"/>
          <w:bCs/>
          <w:sz w:val="24"/>
          <w:szCs w:val="24"/>
        </w:rPr>
        <w:t xml:space="preserve"> genera falta de certeza en sus actuaciones, por lo que </w:t>
      </w:r>
      <w:r w:rsidRPr="00361DA7">
        <w:rPr>
          <w:rFonts w:ascii="Arial Nova" w:hAnsi="Arial Nova" w:cs="Arial"/>
          <w:bCs/>
          <w:sz w:val="24"/>
          <w:szCs w:val="24"/>
        </w:rPr>
        <w:t xml:space="preserve">debe ser </w:t>
      </w:r>
      <w:r w:rsidR="00BC6CEB" w:rsidRPr="00361DA7">
        <w:rPr>
          <w:rFonts w:ascii="Arial Nova" w:hAnsi="Arial Nova" w:cs="Arial"/>
          <w:bCs/>
          <w:sz w:val="24"/>
          <w:szCs w:val="24"/>
        </w:rPr>
        <w:t>sancionada</w:t>
      </w:r>
      <w:r w:rsidRPr="00361DA7">
        <w:rPr>
          <w:rFonts w:ascii="Arial Nova" w:hAnsi="Arial Nova" w:cs="Arial"/>
          <w:bCs/>
          <w:sz w:val="24"/>
          <w:szCs w:val="24"/>
        </w:rPr>
        <w:t xml:space="preserve"> por la vía electoral</w:t>
      </w:r>
      <w:r w:rsidR="00CC654A" w:rsidRPr="00361DA7">
        <w:rPr>
          <w:rFonts w:ascii="Arial Nova" w:hAnsi="Arial Nova" w:cs="Arial"/>
          <w:bCs/>
          <w:sz w:val="24"/>
          <w:szCs w:val="24"/>
        </w:rPr>
        <w:t>.</w:t>
      </w:r>
    </w:p>
    <w:p w14:paraId="6C352844" w14:textId="77777777" w:rsidR="00E52404" w:rsidRPr="00307082" w:rsidRDefault="00E52404" w:rsidP="00307082">
      <w:pPr>
        <w:pStyle w:val="Prrafodelista"/>
        <w:spacing w:line="360" w:lineRule="auto"/>
        <w:rPr>
          <w:rFonts w:ascii="Arial Nova" w:hAnsi="Arial Nova" w:cs="Arial"/>
          <w:bCs/>
          <w:sz w:val="24"/>
          <w:szCs w:val="24"/>
        </w:rPr>
      </w:pPr>
    </w:p>
    <w:p w14:paraId="24241E01" w14:textId="77777777" w:rsidR="00D34AF5" w:rsidRPr="00307082" w:rsidRDefault="00E52404" w:rsidP="00307082">
      <w:pPr>
        <w:pStyle w:val="Prrafodelista"/>
        <w:numPr>
          <w:ilvl w:val="0"/>
          <w:numId w:val="10"/>
        </w:numPr>
        <w:spacing w:after="0" w:line="360" w:lineRule="auto"/>
        <w:jc w:val="both"/>
        <w:rPr>
          <w:rFonts w:ascii="Arial Nova" w:hAnsi="Arial Nova" w:cs="Arial"/>
          <w:bCs/>
          <w:sz w:val="24"/>
          <w:szCs w:val="24"/>
        </w:rPr>
      </w:pPr>
      <w:r w:rsidRPr="00307082">
        <w:rPr>
          <w:rFonts w:ascii="Arial Nova" w:hAnsi="Arial Nova" w:cs="Arial"/>
          <w:bCs/>
          <w:sz w:val="24"/>
          <w:szCs w:val="24"/>
        </w:rPr>
        <w:t xml:space="preserve">El promovente manifiesta que la resolución combatida debe ser revocada, pues </w:t>
      </w:r>
      <w:r w:rsidR="00A270FF" w:rsidRPr="00307082">
        <w:rPr>
          <w:rFonts w:ascii="Arial Nova" w:hAnsi="Arial Nova" w:cs="Arial"/>
          <w:bCs/>
          <w:sz w:val="24"/>
          <w:szCs w:val="24"/>
        </w:rPr>
        <w:t>la autoridad responsable</w:t>
      </w:r>
      <w:r w:rsidRPr="00307082">
        <w:rPr>
          <w:rFonts w:ascii="Arial Nova" w:hAnsi="Arial Nova" w:cs="Arial"/>
          <w:bCs/>
          <w:sz w:val="24"/>
          <w:szCs w:val="24"/>
        </w:rPr>
        <w:t xml:space="preserve"> s</w:t>
      </w:r>
      <w:r w:rsidR="00E747CB" w:rsidRPr="00307082">
        <w:rPr>
          <w:rFonts w:ascii="Arial Nova" w:hAnsi="Arial Nova" w:cs="Arial"/>
          <w:bCs/>
          <w:sz w:val="24"/>
          <w:szCs w:val="24"/>
        </w:rPr>
        <w:t>í</w:t>
      </w:r>
      <w:r w:rsidRPr="00307082">
        <w:rPr>
          <w:rFonts w:ascii="Arial Nova" w:hAnsi="Arial Nova" w:cs="Arial"/>
          <w:bCs/>
          <w:sz w:val="24"/>
          <w:szCs w:val="24"/>
        </w:rPr>
        <w:t xml:space="preserve"> tiene facultades para </w:t>
      </w:r>
      <w:r w:rsidRPr="00307082">
        <w:rPr>
          <w:rFonts w:ascii="Arial Nova" w:hAnsi="Arial Nova" w:cs="Arial"/>
          <w:bCs/>
          <w:sz w:val="24"/>
          <w:szCs w:val="24"/>
        </w:rPr>
        <w:lastRenderedPageBreak/>
        <w:t xml:space="preserve">conocer </w:t>
      </w:r>
      <w:r w:rsidR="00E747CB" w:rsidRPr="00307082">
        <w:rPr>
          <w:rFonts w:ascii="Arial Nova" w:hAnsi="Arial Nova" w:cs="Arial"/>
          <w:bCs/>
          <w:sz w:val="24"/>
          <w:szCs w:val="24"/>
        </w:rPr>
        <w:t xml:space="preserve">las violaciones señaladas en la denuncia, </w:t>
      </w:r>
      <w:r w:rsidR="00900F0A" w:rsidRPr="00307082">
        <w:rPr>
          <w:rFonts w:ascii="Arial Nova" w:hAnsi="Arial Nova" w:cs="Arial"/>
          <w:bCs/>
          <w:sz w:val="24"/>
          <w:szCs w:val="24"/>
        </w:rPr>
        <w:t>en relación a la Ley de Imagen</w:t>
      </w:r>
      <w:r w:rsidR="00390DDE" w:rsidRPr="00307082">
        <w:rPr>
          <w:rFonts w:ascii="Arial Nova" w:hAnsi="Arial Nova" w:cs="Arial"/>
          <w:bCs/>
          <w:sz w:val="24"/>
          <w:szCs w:val="24"/>
        </w:rPr>
        <w:t xml:space="preserve"> ya que la autoridad municipal utiliza un signo diverso al que permite la ley</w:t>
      </w:r>
      <w:r w:rsidR="000A1F77" w:rsidRPr="00307082">
        <w:rPr>
          <w:rFonts w:ascii="Arial Nova" w:hAnsi="Arial Nova" w:cs="Arial"/>
          <w:bCs/>
          <w:sz w:val="24"/>
          <w:szCs w:val="24"/>
        </w:rPr>
        <w:t xml:space="preserve"> y que esto genera un impacto en lo electoral</w:t>
      </w:r>
      <w:r w:rsidR="00E747CB" w:rsidRPr="00307082">
        <w:rPr>
          <w:rFonts w:ascii="Arial Nova" w:hAnsi="Arial Nova" w:cs="Arial"/>
          <w:bCs/>
          <w:sz w:val="24"/>
          <w:szCs w:val="24"/>
        </w:rPr>
        <w:t>.</w:t>
      </w:r>
      <w:r w:rsidR="000A1F77" w:rsidRPr="00307082">
        <w:rPr>
          <w:rFonts w:ascii="Arial Nova" w:hAnsi="Arial Nova" w:cs="Arial"/>
          <w:bCs/>
          <w:sz w:val="24"/>
          <w:szCs w:val="24"/>
        </w:rPr>
        <w:t xml:space="preserve"> </w:t>
      </w:r>
    </w:p>
    <w:p w14:paraId="2223FAA4" w14:textId="77777777" w:rsidR="00E52404" w:rsidRPr="00307082" w:rsidRDefault="00E52404" w:rsidP="00307082">
      <w:pPr>
        <w:pStyle w:val="Prrafodelista"/>
        <w:spacing w:line="360" w:lineRule="auto"/>
        <w:rPr>
          <w:rFonts w:ascii="Arial Nova" w:hAnsi="Arial Nova" w:cs="Arial"/>
          <w:bCs/>
          <w:sz w:val="24"/>
          <w:szCs w:val="24"/>
        </w:rPr>
      </w:pPr>
    </w:p>
    <w:p w14:paraId="72004A20" w14:textId="75593312" w:rsidR="005E48DA" w:rsidRPr="00307082" w:rsidRDefault="00E52404" w:rsidP="00307082">
      <w:pPr>
        <w:pStyle w:val="Prrafodelista"/>
        <w:numPr>
          <w:ilvl w:val="0"/>
          <w:numId w:val="10"/>
        </w:numPr>
        <w:spacing w:after="0" w:line="360" w:lineRule="auto"/>
        <w:jc w:val="both"/>
        <w:rPr>
          <w:rFonts w:ascii="Arial Nova" w:hAnsi="Arial Nova" w:cs="Arial"/>
          <w:bCs/>
          <w:sz w:val="24"/>
          <w:szCs w:val="24"/>
        </w:rPr>
      </w:pPr>
      <w:r w:rsidRPr="00307082">
        <w:rPr>
          <w:rFonts w:ascii="Arial Nova" w:hAnsi="Arial Nova" w:cs="Arial"/>
          <w:bCs/>
          <w:sz w:val="24"/>
          <w:szCs w:val="24"/>
        </w:rPr>
        <w:t xml:space="preserve">El promovente estima que fue incorrecto dar vista al </w:t>
      </w:r>
      <w:r w:rsidR="00D07764" w:rsidRPr="00307082">
        <w:rPr>
          <w:rFonts w:ascii="Arial Nova" w:hAnsi="Arial Nova" w:cs="Arial"/>
          <w:bCs/>
          <w:sz w:val="24"/>
          <w:szCs w:val="24"/>
        </w:rPr>
        <w:t>OIC</w:t>
      </w:r>
      <w:r w:rsidRPr="00307082">
        <w:rPr>
          <w:rFonts w:ascii="Arial Nova" w:hAnsi="Arial Nova" w:cs="Arial"/>
          <w:bCs/>
          <w:sz w:val="24"/>
          <w:szCs w:val="24"/>
        </w:rPr>
        <w:t xml:space="preserve">, pues al declarar la inexistencia de las conductas denunciadas, </w:t>
      </w:r>
      <w:r w:rsidR="007B58F1" w:rsidRPr="00307082">
        <w:rPr>
          <w:rFonts w:ascii="Arial Nova" w:hAnsi="Arial Nova" w:cs="Arial"/>
          <w:bCs/>
          <w:sz w:val="24"/>
          <w:szCs w:val="24"/>
        </w:rPr>
        <w:t>la autoridad responsable</w:t>
      </w:r>
      <w:r w:rsidRPr="00307082">
        <w:rPr>
          <w:rFonts w:ascii="Arial Nova" w:hAnsi="Arial Nova" w:cs="Arial"/>
          <w:bCs/>
          <w:sz w:val="24"/>
          <w:szCs w:val="24"/>
        </w:rPr>
        <w:t xml:space="preserve"> lo deja en un estado de indefensión</w:t>
      </w:r>
      <w:r w:rsidR="003C2E11" w:rsidRPr="00307082">
        <w:rPr>
          <w:rFonts w:ascii="Arial Nova" w:hAnsi="Arial Nova" w:cs="Arial"/>
          <w:bCs/>
          <w:sz w:val="24"/>
          <w:szCs w:val="24"/>
        </w:rPr>
        <w:t xml:space="preserve"> porque una sanción de aquélla no tendrá un carácter reparador</w:t>
      </w:r>
      <w:r w:rsidRPr="00307082">
        <w:rPr>
          <w:rFonts w:ascii="Arial Nova" w:hAnsi="Arial Nova" w:cs="Arial"/>
          <w:bCs/>
          <w:sz w:val="24"/>
          <w:szCs w:val="24"/>
        </w:rPr>
        <w:t>.</w:t>
      </w:r>
      <w:r w:rsidR="003C2E11" w:rsidRPr="00307082">
        <w:rPr>
          <w:rFonts w:ascii="Arial Nova" w:hAnsi="Arial Nova" w:cs="Arial"/>
          <w:bCs/>
          <w:sz w:val="24"/>
          <w:szCs w:val="24"/>
        </w:rPr>
        <w:t xml:space="preserve"> </w:t>
      </w:r>
    </w:p>
    <w:p w14:paraId="02EF44DB" w14:textId="77777777" w:rsidR="000B10C4" w:rsidRPr="00307082" w:rsidRDefault="000B10C4" w:rsidP="00307082">
      <w:pPr>
        <w:pStyle w:val="Prrafodelista"/>
        <w:spacing w:line="360" w:lineRule="auto"/>
        <w:rPr>
          <w:rFonts w:ascii="Arial Nova" w:hAnsi="Arial Nova" w:cs="Arial"/>
          <w:bCs/>
          <w:sz w:val="24"/>
          <w:szCs w:val="24"/>
        </w:rPr>
      </w:pPr>
    </w:p>
    <w:p w14:paraId="793F0D54" w14:textId="665B307E" w:rsidR="000B10C4" w:rsidRPr="00307082" w:rsidRDefault="000B10C4" w:rsidP="00307082">
      <w:pPr>
        <w:pStyle w:val="Prrafodelista"/>
        <w:numPr>
          <w:ilvl w:val="0"/>
          <w:numId w:val="10"/>
        </w:numPr>
        <w:spacing w:after="0" w:line="360" w:lineRule="auto"/>
        <w:jc w:val="both"/>
        <w:rPr>
          <w:rFonts w:ascii="Arial Nova" w:hAnsi="Arial Nova" w:cs="Arial"/>
          <w:bCs/>
          <w:sz w:val="24"/>
          <w:szCs w:val="24"/>
        </w:rPr>
      </w:pPr>
      <w:r w:rsidRPr="00307082">
        <w:rPr>
          <w:rFonts w:ascii="Arial Nova" w:hAnsi="Arial Nova" w:cs="Arial"/>
          <w:bCs/>
          <w:sz w:val="24"/>
          <w:szCs w:val="24"/>
        </w:rPr>
        <w:t xml:space="preserve">Que la resolución violenta los artículos 14, 16, 17, 41 y 134 de la CPEUM, porque no salvaguarda el orden constitucional, porque en ella el Instituto reconoce su competencia sobre las violaciones al 134 cuando tal conducta afecte la equidad de la competencia entre los partidos políticos, cuando en general, la competencia de esa autoridad se surte </w:t>
      </w:r>
      <w:r w:rsidR="003C2E11" w:rsidRPr="00307082">
        <w:rPr>
          <w:rFonts w:ascii="Arial Nova" w:hAnsi="Arial Nova" w:cs="Arial"/>
          <w:bCs/>
          <w:sz w:val="24"/>
          <w:szCs w:val="24"/>
        </w:rPr>
        <w:t xml:space="preserve">cuando se violente el párrafo octavo de ese artículo. </w:t>
      </w:r>
    </w:p>
    <w:p w14:paraId="1386C1A7" w14:textId="77777777" w:rsidR="00361DA7" w:rsidRDefault="00361DA7" w:rsidP="00307082">
      <w:pPr>
        <w:spacing w:after="0" w:line="360" w:lineRule="auto"/>
        <w:jc w:val="both"/>
        <w:rPr>
          <w:rFonts w:ascii="Arial Nova" w:hAnsi="Arial Nova" w:cs="Arial"/>
          <w:bCs/>
          <w:sz w:val="24"/>
          <w:szCs w:val="24"/>
        </w:rPr>
      </w:pPr>
    </w:p>
    <w:p w14:paraId="5D63E585" w14:textId="09AED750" w:rsidR="000950A7" w:rsidRPr="00307082" w:rsidRDefault="000950A7" w:rsidP="00307082">
      <w:pPr>
        <w:spacing w:after="0" w:line="360" w:lineRule="auto"/>
        <w:jc w:val="both"/>
        <w:rPr>
          <w:rFonts w:ascii="Arial Nova" w:hAnsi="Arial Nova" w:cs="Arial"/>
          <w:bCs/>
          <w:sz w:val="24"/>
          <w:szCs w:val="24"/>
        </w:rPr>
      </w:pPr>
      <w:r w:rsidRPr="00307082">
        <w:rPr>
          <w:rFonts w:ascii="Arial Nova" w:hAnsi="Arial Nova" w:cs="Arial"/>
          <w:bCs/>
          <w:sz w:val="24"/>
          <w:szCs w:val="24"/>
        </w:rPr>
        <w:t xml:space="preserve">Así, por cuestión de método, los agravios se atenderán en </w:t>
      </w:r>
      <w:r w:rsidR="001F0003" w:rsidRPr="00307082">
        <w:rPr>
          <w:rFonts w:ascii="Arial Nova" w:hAnsi="Arial Nova" w:cs="Arial"/>
          <w:bCs/>
          <w:sz w:val="24"/>
          <w:szCs w:val="24"/>
        </w:rPr>
        <w:t>orden diverso al pretendido por el actor</w:t>
      </w:r>
      <w:r w:rsidRPr="00307082">
        <w:rPr>
          <w:rFonts w:ascii="Arial Nova" w:hAnsi="Arial Nova" w:cs="Arial"/>
          <w:bCs/>
          <w:sz w:val="24"/>
          <w:szCs w:val="24"/>
        </w:rPr>
        <w:t>, sin causar afectación jurídica alguna que amerite la revocación del fallo impugnado, porque no es la forma como los agravios se analizan lo que puede originar una lesión, sino que, lo trascendental, es que todos sean estudiados,</w:t>
      </w:r>
      <w:r w:rsidR="007B58F1" w:rsidRPr="00307082">
        <w:rPr>
          <w:rFonts w:ascii="Arial Nova" w:hAnsi="Arial Nova" w:cs="Arial"/>
          <w:bCs/>
          <w:sz w:val="24"/>
          <w:szCs w:val="24"/>
        </w:rPr>
        <w:t xml:space="preserve"> </w:t>
      </w:r>
      <w:r w:rsidRPr="00307082">
        <w:rPr>
          <w:rFonts w:ascii="Arial Nova" w:hAnsi="Arial Nova" w:cs="Arial"/>
          <w:bCs/>
          <w:sz w:val="24"/>
          <w:szCs w:val="24"/>
        </w:rPr>
        <w:t xml:space="preserve">cumpliendo con lo establecido por la </w:t>
      </w:r>
      <w:r w:rsidRPr="00307082">
        <w:rPr>
          <w:rFonts w:ascii="Arial Nova" w:hAnsi="Arial Nova" w:cs="Arial"/>
          <w:b/>
          <w:sz w:val="24"/>
          <w:szCs w:val="24"/>
        </w:rPr>
        <w:t>jurisprudencia 4/2000</w:t>
      </w:r>
      <w:r w:rsidRPr="00307082">
        <w:rPr>
          <w:rFonts w:ascii="Arial Nova" w:hAnsi="Arial Nova" w:cs="Arial"/>
          <w:bCs/>
          <w:sz w:val="24"/>
          <w:szCs w:val="24"/>
        </w:rPr>
        <w:t xml:space="preserve"> del TEPJF, de rubro </w:t>
      </w:r>
      <w:r w:rsidRPr="00307082">
        <w:rPr>
          <w:rFonts w:ascii="Arial Nova" w:hAnsi="Arial Nova" w:cs="Arial"/>
          <w:b/>
          <w:sz w:val="24"/>
          <w:szCs w:val="24"/>
        </w:rPr>
        <w:t>“AGRAVIOS, SU EXAMEN EN CONJUNTO O SEPARADO, NO CAUSA LESIÓN</w:t>
      </w:r>
      <w:bookmarkStart w:id="4" w:name="_Hlk56123910"/>
      <w:r w:rsidR="001F0003" w:rsidRPr="00307082">
        <w:rPr>
          <w:rStyle w:val="Refdenotaalpie"/>
          <w:rFonts w:ascii="Arial Nova" w:hAnsi="Arial Nova" w:cs="Arial"/>
          <w:b/>
          <w:sz w:val="24"/>
          <w:szCs w:val="24"/>
        </w:rPr>
        <w:footnoteReference w:id="2"/>
      </w:r>
      <w:r w:rsidRPr="00307082">
        <w:rPr>
          <w:rFonts w:ascii="Arial Nova" w:hAnsi="Arial Nova" w:cs="Arial"/>
          <w:b/>
          <w:sz w:val="24"/>
          <w:szCs w:val="24"/>
        </w:rPr>
        <w:t>”</w:t>
      </w:r>
      <w:r w:rsidRPr="00307082">
        <w:rPr>
          <w:rFonts w:ascii="Arial Nova" w:hAnsi="Arial Nova" w:cs="Arial"/>
          <w:bCs/>
          <w:sz w:val="24"/>
          <w:szCs w:val="24"/>
        </w:rPr>
        <w:t>.</w:t>
      </w:r>
      <w:bookmarkEnd w:id="4"/>
    </w:p>
    <w:p w14:paraId="047024B9" w14:textId="77777777" w:rsidR="0070594D" w:rsidRPr="00307082" w:rsidRDefault="0070594D" w:rsidP="00307082">
      <w:pPr>
        <w:spacing w:after="0" w:line="360" w:lineRule="auto"/>
        <w:jc w:val="both"/>
        <w:rPr>
          <w:rFonts w:ascii="Arial Nova" w:hAnsi="Arial Nova" w:cs="Arial"/>
          <w:bCs/>
          <w:sz w:val="24"/>
          <w:szCs w:val="24"/>
        </w:rPr>
      </w:pPr>
    </w:p>
    <w:p w14:paraId="7354CFBD" w14:textId="77777777" w:rsidR="00043E9E" w:rsidRPr="00307082" w:rsidRDefault="009377F2" w:rsidP="00307082">
      <w:pPr>
        <w:pStyle w:val="NormalWeb"/>
        <w:numPr>
          <w:ilvl w:val="0"/>
          <w:numId w:val="3"/>
        </w:numPr>
        <w:tabs>
          <w:tab w:val="center" w:pos="567"/>
          <w:tab w:val="right" w:pos="8838"/>
        </w:tabs>
        <w:spacing w:before="0" w:beforeAutospacing="0" w:after="0" w:afterAutospacing="0" w:line="360" w:lineRule="auto"/>
        <w:ind w:left="0" w:firstLine="0"/>
        <w:contextualSpacing/>
        <w:mirrorIndents/>
        <w:jc w:val="both"/>
        <w:rPr>
          <w:rFonts w:ascii="Arial Nova" w:hAnsi="Arial Nova" w:cs="Arial"/>
          <w:b/>
          <w:bCs/>
        </w:rPr>
      </w:pPr>
      <w:r w:rsidRPr="00307082">
        <w:rPr>
          <w:rFonts w:ascii="Arial Nova" w:hAnsi="Arial Nova" w:cs="Arial"/>
          <w:b/>
          <w:bCs/>
        </w:rPr>
        <w:t>FIJACIÓN DE LITIS</w:t>
      </w:r>
      <w:r w:rsidR="00043E9E" w:rsidRPr="00307082">
        <w:rPr>
          <w:rFonts w:ascii="Arial Nova" w:hAnsi="Arial Nova" w:cs="Arial"/>
          <w:b/>
          <w:bCs/>
        </w:rPr>
        <w:t xml:space="preserve">. </w:t>
      </w:r>
    </w:p>
    <w:p w14:paraId="0633AE19" w14:textId="47B3B74A" w:rsidR="003F16AC" w:rsidRPr="00307082" w:rsidRDefault="0070594D" w:rsidP="00307082">
      <w:pPr>
        <w:pStyle w:val="NormalWeb"/>
        <w:tabs>
          <w:tab w:val="center" w:pos="567"/>
          <w:tab w:val="right" w:pos="8838"/>
        </w:tabs>
        <w:spacing w:before="0" w:beforeAutospacing="0" w:after="0" w:afterAutospacing="0" w:line="360" w:lineRule="auto"/>
        <w:contextualSpacing/>
        <w:mirrorIndents/>
        <w:jc w:val="both"/>
        <w:rPr>
          <w:rFonts w:ascii="Arial Nova" w:hAnsi="Arial Nova" w:cs="Arial"/>
        </w:rPr>
      </w:pPr>
      <w:r w:rsidRPr="00307082">
        <w:rPr>
          <w:rFonts w:ascii="Arial Nova" w:hAnsi="Arial Nova" w:cs="Arial"/>
        </w:rPr>
        <w:t>Teniendo en cuenta lo referido</w:t>
      </w:r>
      <w:r w:rsidR="00043E9E" w:rsidRPr="00307082">
        <w:rPr>
          <w:rFonts w:ascii="Arial Nova" w:hAnsi="Arial Nova" w:cs="Arial"/>
        </w:rPr>
        <w:t xml:space="preserve">, la cuestión a resolver </w:t>
      </w:r>
      <w:r w:rsidR="00DD41E3" w:rsidRPr="00307082">
        <w:rPr>
          <w:rFonts w:ascii="Arial Nova" w:hAnsi="Arial Nova" w:cs="Arial"/>
        </w:rPr>
        <w:t>en este Recurso</w:t>
      </w:r>
      <w:r w:rsidR="00043E9E" w:rsidRPr="00307082">
        <w:rPr>
          <w:rFonts w:ascii="Arial Nova" w:hAnsi="Arial Nova" w:cs="Arial"/>
        </w:rPr>
        <w:t>,</w:t>
      </w:r>
      <w:r w:rsidR="00D70E29" w:rsidRPr="00307082">
        <w:rPr>
          <w:rFonts w:ascii="Arial Nova" w:hAnsi="Arial Nova" w:cs="Arial"/>
        </w:rPr>
        <w:t xml:space="preserve"> consiste en determinar si los agravios descritos por el promovente combaten la legalidad de la resolución de</w:t>
      </w:r>
      <w:r w:rsidR="00A270FF" w:rsidRPr="00307082">
        <w:rPr>
          <w:rFonts w:ascii="Arial Nova" w:hAnsi="Arial Nova" w:cs="Arial"/>
        </w:rPr>
        <w:t xml:space="preserve"> la autoridad responsable</w:t>
      </w:r>
      <w:r w:rsidR="00D70E29" w:rsidRPr="00307082">
        <w:rPr>
          <w:rFonts w:ascii="Arial Nova" w:hAnsi="Arial Nova" w:cs="Arial"/>
        </w:rPr>
        <w:t xml:space="preserve"> y si </w:t>
      </w:r>
      <w:r w:rsidR="000950A7" w:rsidRPr="00307082">
        <w:rPr>
          <w:rFonts w:ascii="Arial Nova" w:hAnsi="Arial Nova" w:cs="Arial"/>
        </w:rPr>
        <w:t>est</w:t>
      </w:r>
      <w:r w:rsidR="00A270FF" w:rsidRPr="00307082">
        <w:rPr>
          <w:rFonts w:ascii="Arial Nova" w:hAnsi="Arial Nova" w:cs="Arial"/>
        </w:rPr>
        <w:t>a</w:t>
      </w:r>
      <w:r w:rsidR="000950A7" w:rsidRPr="00307082">
        <w:rPr>
          <w:rFonts w:ascii="Arial Nova" w:hAnsi="Arial Nova" w:cs="Arial"/>
        </w:rPr>
        <w:t>,</w:t>
      </w:r>
      <w:r w:rsidR="00D70E29" w:rsidRPr="00307082">
        <w:rPr>
          <w:rFonts w:ascii="Arial Nova" w:hAnsi="Arial Nova" w:cs="Arial"/>
        </w:rPr>
        <w:t xml:space="preserve"> realizó el estudio correcto </w:t>
      </w:r>
      <w:r w:rsidR="000950A7" w:rsidRPr="00307082">
        <w:rPr>
          <w:rFonts w:ascii="Arial Nova" w:hAnsi="Arial Nova" w:cs="Arial"/>
        </w:rPr>
        <w:t>para</w:t>
      </w:r>
      <w:r w:rsidR="00D70E29" w:rsidRPr="00307082">
        <w:rPr>
          <w:rFonts w:ascii="Arial Nova" w:hAnsi="Arial Nova" w:cs="Arial"/>
        </w:rPr>
        <w:t xml:space="preserve"> determinar la existencia o no de promoción personalizada</w:t>
      </w:r>
      <w:r w:rsidR="000950A7" w:rsidRPr="00307082">
        <w:rPr>
          <w:rFonts w:ascii="Arial Nova" w:hAnsi="Arial Nova" w:cs="Arial"/>
        </w:rPr>
        <w:t xml:space="preserve"> </w:t>
      </w:r>
      <w:r w:rsidR="007B58F1" w:rsidRPr="00307082">
        <w:rPr>
          <w:rFonts w:ascii="Arial Nova" w:hAnsi="Arial Nova" w:cs="Arial"/>
        </w:rPr>
        <w:t xml:space="preserve">y uso indebido de recursos públicos </w:t>
      </w:r>
      <w:r w:rsidR="000950A7" w:rsidRPr="00307082">
        <w:rPr>
          <w:rFonts w:ascii="Arial Nova" w:hAnsi="Arial Nova" w:cs="Arial"/>
        </w:rPr>
        <w:t>por parte de los funcionarios denunciados</w:t>
      </w:r>
      <w:r w:rsidR="00D70E29" w:rsidRPr="00307082">
        <w:rPr>
          <w:rFonts w:ascii="Arial Nova" w:hAnsi="Arial Nova" w:cs="Arial"/>
        </w:rPr>
        <w:t>.</w:t>
      </w:r>
    </w:p>
    <w:p w14:paraId="75E28ECB" w14:textId="77777777" w:rsidR="009E504A" w:rsidRPr="00307082" w:rsidRDefault="009E504A" w:rsidP="00307082">
      <w:pPr>
        <w:pStyle w:val="NormalWeb"/>
        <w:tabs>
          <w:tab w:val="center" w:pos="567"/>
          <w:tab w:val="right" w:pos="8838"/>
        </w:tabs>
        <w:spacing w:before="0" w:beforeAutospacing="0" w:after="0" w:afterAutospacing="0" w:line="360" w:lineRule="auto"/>
        <w:contextualSpacing/>
        <w:mirrorIndents/>
        <w:jc w:val="both"/>
        <w:rPr>
          <w:rFonts w:ascii="Arial Nova" w:hAnsi="Arial Nova" w:cs="Arial"/>
          <w:b/>
          <w:bCs/>
        </w:rPr>
      </w:pPr>
    </w:p>
    <w:p w14:paraId="3EDC3311" w14:textId="754F56DE" w:rsidR="008204DD" w:rsidRPr="00307082" w:rsidRDefault="009377F2" w:rsidP="00307082">
      <w:pPr>
        <w:pStyle w:val="NormalWeb"/>
        <w:numPr>
          <w:ilvl w:val="0"/>
          <w:numId w:val="3"/>
        </w:numPr>
        <w:pBdr>
          <w:top w:val="nil"/>
          <w:left w:val="nil"/>
          <w:bottom w:val="nil"/>
          <w:right w:val="nil"/>
          <w:between w:val="nil"/>
        </w:pBdr>
        <w:tabs>
          <w:tab w:val="left" w:pos="0"/>
          <w:tab w:val="center" w:pos="567"/>
          <w:tab w:val="right" w:pos="8838"/>
        </w:tabs>
        <w:spacing w:before="280" w:beforeAutospacing="0" w:after="0" w:afterAutospacing="0" w:line="360" w:lineRule="auto"/>
        <w:ind w:left="0" w:firstLine="0"/>
        <w:contextualSpacing/>
        <w:mirrorIndents/>
        <w:jc w:val="both"/>
        <w:rPr>
          <w:rFonts w:ascii="Arial Nova" w:eastAsia="Arial Nova" w:hAnsi="Arial Nova" w:cs="Arial Nova"/>
          <w:color w:val="000000"/>
        </w:rPr>
      </w:pPr>
      <w:r w:rsidRPr="00307082">
        <w:rPr>
          <w:rFonts w:ascii="Arial Nova" w:hAnsi="Arial Nova" w:cs="Arial"/>
          <w:b/>
          <w:bCs/>
        </w:rPr>
        <w:t>ESTUDIO DE FOND</w:t>
      </w:r>
      <w:r w:rsidR="003F16AC" w:rsidRPr="00307082">
        <w:rPr>
          <w:rFonts w:ascii="Arial Nova" w:hAnsi="Arial Nova" w:cs="Arial"/>
          <w:b/>
          <w:bCs/>
        </w:rPr>
        <w:t>O</w:t>
      </w:r>
    </w:p>
    <w:p w14:paraId="7FC47150" w14:textId="77777777" w:rsidR="00BF06B7" w:rsidRPr="00307082" w:rsidRDefault="00BF06B7"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Arial Nova" w:hAnsi="Arial Nova" w:cs="Arial Nova"/>
          <w:color w:val="000000"/>
        </w:rPr>
      </w:pPr>
    </w:p>
    <w:p w14:paraId="245D920F" w14:textId="595BF455" w:rsidR="0033587B" w:rsidRPr="00361DA7" w:rsidRDefault="008204DD" w:rsidP="00361DA7">
      <w:pPr>
        <w:spacing w:line="360" w:lineRule="auto"/>
        <w:ind w:right="49"/>
        <w:jc w:val="both"/>
        <w:rPr>
          <w:rFonts w:ascii="Arial Nova" w:hAnsi="Arial Nova" w:cs="Arial"/>
          <w:b/>
          <w:sz w:val="24"/>
          <w:szCs w:val="24"/>
        </w:rPr>
      </w:pPr>
      <w:r w:rsidRPr="00307082">
        <w:rPr>
          <w:rFonts w:ascii="Arial Nova" w:hAnsi="Arial Nova" w:cs="Arial"/>
          <w:b/>
          <w:bCs/>
          <w:sz w:val="24"/>
          <w:szCs w:val="24"/>
        </w:rPr>
        <w:lastRenderedPageBreak/>
        <w:t>7.1.</w:t>
      </w:r>
      <w:r w:rsidR="009A79E6" w:rsidRPr="00307082">
        <w:rPr>
          <w:rFonts w:ascii="Arial Nova" w:hAnsi="Arial Nova" w:cs="Arial"/>
          <w:b/>
          <w:bCs/>
          <w:sz w:val="24"/>
          <w:szCs w:val="24"/>
        </w:rPr>
        <w:t xml:space="preserve"> </w:t>
      </w:r>
      <w:r w:rsidR="009A79E6" w:rsidRPr="00307082">
        <w:rPr>
          <w:rFonts w:ascii="Arial Nova" w:hAnsi="Arial Nova" w:cs="Arial"/>
          <w:b/>
          <w:sz w:val="24"/>
          <w:szCs w:val="24"/>
        </w:rPr>
        <w:t>Competencia del IEE para conocer de violaciones al artículo 134 constitucional.</w:t>
      </w:r>
      <w:r w:rsidR="00361DA7">
        <w:rPr>
          <w:rFonts w:ascii="Arial Nova" w:hAnsi="Arial Nova" w:cs="Arial"/>
          <w:b/>
          <w:sz w:val="24"/>
          <w:szCs w:val="24"/>
        </w:rPr>
        <w:t xml:space="preserve">  </w:t>
      </w:r>
      <w:r w:rsidR="00177490" w:rsidRPr="00307082">
        <w:rPr>
          <w:rFonts w:ascii="Arial Nova" w:hAnsi="Arial Nova" w:cs="Arial"/>
          <w:bCs/>
          <w:sz w:val="24"/>
          <w:szCs w:val="24"/>
        </w:rPr>
        <w:t xml:space="preserve">El recurrente sostiene que la autoridad </w:t>
      </w:r>
      <w:r w:rsidR="006F572A" w:rsidRPr="00307082">
        <w:rPr>
          <w:rFonts w:ascii="Arial Nova" w:hAnsi="Arial Nova" w:cs="Arial"/>
          <w:bCs/>
          <w:sz w:val="24"/>
          <w:szCs w:val="24"/>
        </w:rPr>
        <w:t>es competente d</w:t>
      </w:r>
      <w:r w:rsidR="00177490" w:rsidRPr="00307082">
        <w:rPr>
          <w:rFonts w:ascii="Arial Nova" w:hAnsi="Arial Nova" w:cs="Arial"/>
          <w:bCs/>
          <w:sz w:val="24"/>
          <w:szCs w:val="24"/>
        </w:rPr>
        <w:t>e conocer la violación al párrafo octavo del 134</w:t>
      </w:r>
      <w:r w:rsidR="005A4385" w:rsidRPr="00307082">
        <w:rPr>
          <w:rFonts w:ascii="Arial Nova" w:hAnsi="Arial Nova" w:cs="Arial"/>
          <w:bCs/>
          <w:sz w:val="24"/>
          <w:szCs w:val="24"/>
        </w:rPr>
        <w:t xml:space="preserve"> en su integralidad</w:t>
      </w:r>
      <w:r w:rsidR="00177490" w:rsidRPr="00307082">
        <w:rPr>
          <w:rFonts w:ascii="Arial Nova" w:hAnsi="Arial Nova" w:cs="Arial"/>
          <w:bCs/>
          <w:sz w:val="24"/>
          <w:szCs w:val="24"/>
        </w:rPr>
        <w:t xml:space="preserve"> </w:t>
      </w:r>
      <w:r w:rsidR="0072155E" w:rsidRPr="00307082">
        <w:rPr>
          <w:rFonts w:ascii="Arial Nova" w:hAnsi="Arial Nova" w:cs="Arial"/>
          <w:bCs/>
          <w:sz w:val="24"/>
          <w:szCs w:val="24"/>
        </w:rPr>
        <w:t>porque</w:t>
      </w:r>
      <w:r w:rsidR="00177490" w:rsidRPr="00307082">
        <w:rPr>
          <w:rFonts w:ascii="Arial Nova" w:hAnsi="Arial Nova" w:cs="Arial"/>
          <w:bCs/>
          <w:sz w:val="24"/>
          <w:szCs w:val="24"/>
        </w:rPr>
        <w:t xml:space="preserve"> a su juicio,</w:t>
      </w:r>
      <w:r w:rsidR="005A4385" w:rsidRPr="00307082">
        <w:rPr>
          <w:rFonts w:ascii="Arial Nova" w:hAnsi="Arial Nova" w:cs="Arial"/>
          <w:bCs/>
          <w:sz w:val="24"/>
          <w:szCs w:val="24"/>
        </w:rPr>
        <w:t xml:space="preserve"> </w:t>
      </w:r>
      <w:r w:rsidR="0072155E" w:rsidRPr="00307082">
        <w:rPr>
          <w:rFonts w:ascii="Arial Nova" w:hAnsi="Arial Nova" w:cs="Arial"/>
          <w:bCs/>
          <w:sz w:val="24"/>
          <w:szCs w:val="24"/>
        </w:rPr>
        <w:t>d</w:t>
      </w:r>
      <w:r w:rsidR="005A4385" w:rsidRPr="00307082">
        <w:rPr>
          <w:rFonts w:ascii="Arial Nova" w:hAnsi="Arial Nova" w:cs="Arial"/>
          <w:bCs/>
          <w:sz w:val="24"/>
          <w:szCs w:val="24"/>
        </w:rPr>
        <w:t xml:space="preserve">el estudio </w:t>
      </w:r>
      <w:r w:rsidR="0072155E" w:rsidRPr="00307082">
        <w:rPr>
          <w:rFonts w:ascii="Arial Nova" w:hAnsi="Arial Nova" w:cs="Arial"/>
          <w:bCs/>
          <w:sz w:val="24"/>
          <w:szCs w:val="24"/>
        </w:rPr>
        <w:t>de</w:t>
      </w:r>
      <w:r w:rsidR="00177490" w:rsidRPr="00307082">
        <w:rPr>
          <w:rFonts w:ascii="Arial Nova" w:hAnsi="Arial Nova" w:cs="Arial"/>
          <w:bCs/>
          <w:sz w:val="24"/>
          <w:szCs w:val="24"/>
        </w:rPr>
        <w:t xml:space="preserve"> la resolución</w:t>
      </w:r>
      <w:r w:rsidR="0072155E" w:rsidRPr="00307082">
        <w:rPr>
          <w:rFonts w:ascii="Arial Nova" w:hAnsi="Arial Nova" w:cs="Arial"/>
          <w:bCs/>
          <w:sz w:val="24"/>
          <w:szCs w:val="24"/>
        </w:rPr>
        <w:t>, la autoridad</w:t>
      </w:r>
      <w:r w:rsidR="00177490" w:rsidRPr="00307082">
        <w:rPr>
          <w:rFonts w:ascii="Arial Nova" w:hAnsi="Arial Nova" w:cs="Arial"/>
          <w:bCs/>
          <w:sz w:val="24"/>
          <w:szCs w:val="24"/>
        </w:rPr>
        <w:t xml:space="preserve"> dictamina que no hay infracción porque no se comprobó gasto p</w:t>
      </w:r>
      <w:r w:rsidR="00F00041" w:rsidRPr="00307082">
        <w:rPr>
          <w:rFonts w:ascii="Arial Nova" w:hAnsi="Arial Nova" w:cs="Arial"/>
          <w:bCs/>
          <w:sz w:val="24"/>
          <w:szCs w:val="24"/>
        </w:rPr>
        <w:t>ú</w:t>
      </w:r>
      <w:r w:rsidR="00177490" w:rsidRPr="00307082">
        <w:rPr>
          <w:rFonts w:ascii="Arial Nova" w:hAnsi="Arial Nova" w:cs="Arial"/>
          <w:bCs/>
          <w:sz w:val="24"/>
          <w:szCs w:val="24"/>
        </w:rPr>
        <w:t>blico</w:t>
      </w:r>
      <w:r w:rsidR="00F00041" w:rsidRPr="00307082">
        <w:rPr>
          <w:rFonts w:ascii="Arial Nova" w:hAnsi="Arial Nova" w:cs="Arial"/>
          <w:bCs/>
          <w:sz w:val="24"/>
          <w:szCs w:val="24"/>
        </w:rPr>
        <w:t xml:space="preserve"> </w:t>
      </w:r>
      <w:r w:rsidR="00177490" w:rsidRPr="00307082">
        <w:rPr>
          <w:rFonts w:ascii="Arial Nova" w:hAnsi="Arial Nova" w:cs="Arial"/>
          <w:bCs/>
          <w:sz w:val="24"/>
          <w:szCs w:val="24"/>
        </w:rPr>
        <w:t>relacionado con promoción personalizada de los demandados y porque no se advierte que la utilización de la “A” forme parte de una estrategia de publicitación ilegal</w:t>
      </w:r>
      <w:r w:rsidR="005A4385" w:rsidRPr="00307082">
        <w:rPr>
          <w:rFonts w:ascii="Arial Nova" w:hAnsi="Arial Nova" w:cs="Arial"/>
          <w:bCs/>
          <w:sz w:val="24"/>
          <w:szCs w:val="24"/>
        </w:rPr>
        <w:t>, omitiendo su estudio en relación a la violación de la Ley de Imagen</w:t>
      </w:r>
      <w:r w:rsidR="00177490" w:rsidRPr="00307082">
        <w:rPr>
          <w:rFonts w:ascii="Arial Nova" w:hAnsi="Arial Nova" w:cs="Arial"/>
          <w:bCs/>
          <w:sz w:val="24"/>
          <w:szCs w:val="24"/>
        </w:rPr>
        <w:t>.</w:t>
      </w:r>
    </w:p>
    <w:p w14:paraId="0D4BAA0F" w14:textId="21EBF352" w:rsidR="009A79E6" w:rsidRPr="00307082" w:rsidRDefault="009A79E6" w:rsidP="00307082">
      <w:pPr>
        <w:tabs>
          <w:tab w:val="left" w:pos="8505"/>
        </w:tabs>
        <w:spacing w:line="360" w:lineRule="auto"/>
        <w:ind w:right="-93"/>
        <w:jc w:val="both"/>
        <w:rPr>
          <w:rFonts w:ascii="Arial Nova" w:hAnsi="Arial Nova" w:cs="Arial"/>
          <w:bCs/>
          <w:sz w:val="24"/>
          <w:szCs w:val="24"/>
        </w:rPr>
      </w:pPr>
      <w:r w:rsidRPr="00307082">
        <w:rPr>
          <w:rFonts w:ascii="Arial Nova" w:hAnsi="Arial Nova" w:cs="Arial"/>
          <w:bCs/>
          <w:sz w:val="24"/>
          <w:szCs w:val="24"/>
        </w:rPr>
        <w:t xml:space="preserve">El promovente manifiesta que la Ley de Imagen es una norma reglamentaria del </w:t>
      </w:r>
      <w:r w:rsidR="00590D8B" w:rsidRPr="00307082">
        <w:rPr>
          <w:rFonts w:ascii="Arial Nova" w:hAnsi="Arial Nova" w:cs="Arial"/>
          <w:bCs/>
          <w:sz w:val="24"/>
          <w:szCs w:val="24"/>
        </w:rPr>
        <w:t>artículo</w:t>
      </w:r>
      <w:r w:rsidRPr="00307082">
        <w:rPr>
          <w:rFonts w:ascii="Arial Nova" w:hAnsi="Arial Nova" w:cs="Arial"/>
          <w:bCs/>
          <w:sz w:val="24"/>
          <w:szCs w:val="24"/>
        </w:rPr>
        <w:t xml:space="preserve"> 134 constituciona</w:t>
      </w:r>
      <w:r w:rsidR="008D7866" w:rsidRPr="00307082">
        <w:rPr>
          <w:rFonts w:ascii="Arial Nova" w:hAnsi="Arial Nova" w:cs="Arial"/>
          <w:bCs/>
          <w:sz w:val="24"/>
          <w:szCs w:val="24"/>
        </w:rPr>
        <w:t>l,</w:t>
      </w:r>
      <w:r w:rsidRPr="00307082">
        <w:rPr>
          <w:rFonts w:ascii="Arial Nova" w:hAnsi="Arial Nova" w:cs="Arial"/>
          <w:bCs/>
          <w:sz w:val="24"/>
          <w:szCs w:val="24"/>
        </w:rPr>
        <w:t xml:space="preserve"> y que, en tal sentido, los servidores públicos denunciados utilizaron un signo diverso al que permite dicha reglamentación, evidenciado vulneración al citado precepto</w:t>
      </w:r>
      <w:r w:rsidR="00177490" w:rsidRPr="00307082">
        <w:rPr>
          <w:rFonts w:ascii="Arial Nova" w:hAnsi="Arial Nova" w:cs="Arial"/>
          <w:bCs/>
          <w:sz w:val="24"/>
          <w:szCs w:val="24"/>
        </w:rPr>
        <w:t xml:space="preserve">, y </w:t>
      </w:r>
      <w:r w:rsidR="00555CA4" w:rsidRPr="00307082">
        <w:rPr>
          <w:rFonts w:ascii="Arial Nova" w:hAnsi="Arial Nova" w:cs="Arial"/>
          <w:bCs/>
          <w:sz w:val="24"/>
          <w:szCs w:val="24"/>
        </w:rPr>
        <w:t>que,</w:t>
      </w:r>
      <w:r w:rsidR="00177490" w:rsidRPr="00307082">
        <w:rPr>
          <w:rFonts w:ascii="Arial Nova" w:hAnsi="Arial Nova" w:cs="Arial"/>
          <w:bCs/>
          <w:sz w:val="24"/>
          <w:szCs w:val="24"/>
        </w:rPr>
        <w:t xml:space="preserve"> por tanto, encuadra en lo ordenado por el párrafo octavo del 134 constitucional</w:t>
      </w:r>
      <w:r w:rsidRPr="00307082">
        <w:rPr>
          <w:rFonts w:ascii="Arial Nova" w:hAnsi="Arial Nova" w:cs="Arial"/>
          <w:bCs/>
          <w:sz w:val="24"/>
          <w:szCs w:val="24"/>
        </w:rPr>
        <w:t>.</w:t>
      </w:r>
    </w:p>
    <w:p w14:paraId="2AC7C76F" w14:textId="1204F73C" w:rsidR="009A79E6" w:rsidRPr="00307082" w:rsidRDefault="009A79E6" w:rsidP="00307082">
      <w:pPr>
        <w:tabs>
          <w:tab w:val="left" w:pos="8505"/>
        </w:tabs>
        <w:spacing w:line="360" w:lineRule="auto"/>
        <w:ind w:right="-93"/>
        <w:jc w:val="both"/>
        <w:rPr>
          <w:rFonts w:ascii="Arial Nova" w:hAnsi="Arial Nova" w:cs="Arial"/>
          <w:bCs/>
          <w:sz w:val="24"/>
          <w:szCs w:val="24"/>
        </w:rPr>
      </w:pPr>
      <w:r w:rsidRPr="00307082">
        <w:rPr>
          <w:rFonts w:ascii="Arial Nova" w:hAnsi="Arial Nova" w:cs="Arial"/>
          <w:bCs/>
          <w:sz w:val="24"/>
          <w:szCs w:val="24"/>
        </w:rPr>
        <w:t>Por lo tanto, señala que la autoridad responsable deberá emitir una nueva resolución donde sancione a los funcionarios denunciados por no cumplir con una norma estatal, pues es la instancia competente.</w:t>
      </w:r>
    </w:p>
    <w:p w14:paraId="60E7EB35" w14:textId="3B558E1D" w:rsidR="00AE7DD3" w:rsidRPr="00307082" w:rsidRDefault="00AE7DD3" w:rsidP="00307082">
      <w:pPr>
        <w:tabs>
          <w:tab w:val="left" w:pos="8505"/>
        </w:tabs>
        <w:spacing w:line="360" w:lineRule="auto"/>
        <w:ind w:right="-93"/>
        <w:jc w:val="both"/>
        <w:rPr>
          <w:rFonts w:ascii="Arial Nova" w:hAnsi="Arial Nova" w:cs="Arial"/>
          <w:bCs/>
          <w:sz w:val="24"/>
          <w:szCs w:val="24"/>
        </w:rPr>
      </w:pPr>
      <w:r w:rsidRPr="00307082">
        <w:rPr>
          <w:rFonts w:ascii="Arial Nova" w:hAnsi="Arial Nova" w:cs="Arial"/>
          <w:bCs/>
          <w:sz w:val="24"/>
          <w:szCs w:val="24"/>
        </w:rPr>
        <w:t>Los</w:t>
      </w:r>
      <w:r w:rsidR="00177490" w:rsidRPr="00307082">
        <w:rPr>
          <w:rFonts w:ascii="Arial Nova" w:hAnsi="Arial Nova" w:cs="Arial"/>
          <w:bCs/>
          <w:sz w:val="24"/>
          <w:szCs w:val="24"/>
        </w:rPr>
        <w:t xml:space="preserve"> agravios son </w:t>
      </w:r>
      <w:r w:rsidR="00177490" w:rsidRPr="00307082">
        <w:rPr>
          <w:rFonts w:ascii="Arial Nova" w:hAnsi="Arial Nova" w:cs="Arial"/>
          <w:b/>
          <w:sz w:val="24"/>
          <w:szCs w:val="24"/>
        </w:rPr>
        <w:t>infundados e inoperantes</w:t>
      </w:r>
      <w:r w:rsidR="00177490" w:rsidRPr="00307082">
        <w:rPr>
          <w:rFonts w:ascii="Arial Nova" w:hAnsi="Arial Nova" w:cs="Arial"/>
          <w:bCs/>
          <w:sz w:val="24"/>
          <w:szCs w:val="24"/>
        </w:rPr>
        <w:t>, pues del análisis de la resolución combatida, se tiene que la responsable</w:t>
      </w:r>
      <w:r w:rsidRPr="00307082">
        <w:rPr>
          <w:rFonts w:ascii="Arial Nova" w:hAnsi="Arial Nova" w:cs="Arial"/>
          <w:bCs/>
          <w:sz w:val="24"/>
          <w:szCs w:val="24"/>
        </w:rPr>
        <w:t>:</w:t>
      </w:r>
      <w:r w:rsidR="00177490" w:rsidRPr="00307082">
        <w:rPr>
          <w:rFonts w:ascii="Arial Nova" w:hAnsi="Arial Nova" w:cs="Arial"/>
          <w:bCs/>
          <w:sz w:val="24"/>
          <w:szCs w:val="24"/>
        </w:rPr>
        <w:t xml:space="preserve"> </w:t>
      </w:r>
    </w:p>
    <w:p w14:paraId="115F2214" w14:textId="6A57C0AD" w:rsidR="00AE7DD3" w:rsidRPr="00307082" w:rsidRDefault="008814F9" w:rsidP="00307082">
      <w:pPr>
        <w:pStyle w:val="Prrafodelista"/>
        <w:numPr>
          <w:ilvl w:val="0"/>
          <w:numId w:val="16"/>
        </w:numPr>
        <w:tabs>
          <w:tab w:val="left" w:pos="8505"/>
        </w:tabs>
        <w:spacing w:line="360" w:lineRule="auto"/>
        <w:ind w:right="-93"/>
        <w:jc w:val="both"/>
        <w:rPr>
          <w:rFonts w:ascii="Arial Nova" w:hAnsi="Arial Nova" w:cs="Arial"/>
          <w:bCs/>
          <w:sz w:val="24"/>
          <w:szCs w:val="24"/>
        </w:rPr>
      </w:pPr>
      <w:bookmarkStart w:id="5" w:name="_Hlk56511558"/>
      <w:r w:rsidRPr="00307082">
        <w:rPr>
          <w:rFonts w:ascii="Arial Nova" w:hAnsi="Arial Nova" w:cs="Arial"/>
          <w:bCs/>
          <w:sz w:val="24"/>
          <w:szCs w:val="24"/>
        </w:rPr>
        <w:t>R</w:t>
      </w:r>
      <w:r w:rsidR="009A79E6" w:rsidRPr="00307082">
        <w:rPr>
          <w:rFonts w:ascii="Arial Nova" w:hAnsi="Arial Nova" w:cs="Arial"/>
          <w:bCs/>
          <w:sz w:val="24"/>
          <w:szCs w:val="24"/>
        </w:rPr>
        <w:t>ealiz</w:t>
      </w:r>
      <w:r w:rsidR="00177490" w:rsidRPr="00307082">
        <w:rPr>
          <w:rFonts w:ascii="Arial Nova" w:hAnsi="Arial Nova" w:cs="Arial"/>
          <w:bCs/>
          <w:sz w:val="24"/>
          <w:szCs w:val="24"/>
        </w:rPr>
        <w:t>a</w:t>
      </w:r>
      <w:r w:rsidR="009A79E6" w:rsidRPr="00307082">
        <w:rPr>
          <w:rFonts w:ascii="Arial Nova" w:hAnsi="Arial Nova" w:cs="Arial"/>
          <w:bCs/>
          <w:sz w:val="24"/>
          <w:szCs w:val="24"/>
        </w:rPr>
        <w:t xml:space="preserve"> </w:t>
      </w:r>
      <w:r w:rsidR="00ED285F" w:rsidRPr="00307082">
        <w:rPr>
          <w:rFonts w:ascii="Arial Nova" w:hAnsi="Arial Nova" w:cs="Arial"/>
          <w:bCs/>
          <w:sz w:val="24"/>
          <w:szCs w:val="24"/>
        </w:rPr>
        <w:t>el análisis correspondiente</w:t>
      </w:r>
      <w:r w:rsidR="00177490" w:rsidRPr="00307082">
        <w:rPr>
          <w:rFonts w:ascii="Arial Nova" w:hAnsi="Arial Nova" w:cs="Arial"/>
          <w:bCs/>
          <w:sz w:val="24"/>
          <w:szCs w:val="24"/>
        </w:rPr>
        <w:t xml:space="preserve"> de lo denunciado</w:t>
      </w:r>
      <w:r w:rsidR="009A79E6" w:rsidRPr="00307082">
        <w:rPr>
          <w:rFonts w:ascii="Arial Nova" w:hAnsi="Arial Nova" w:cs="Arial"/>
          <w:bCs/>
          <w:sz w:val="24"/>
          <w:szCs w:val="24"/>
        </w:rPr>
        <w:t xml:space="preserve"> para determinar la posible existencia</w:t>
      </w:r>
      <w:r w:rsidR="00ED285F" w:rsidRPr="00307082">
        <w:rPr>
          <w:rFonts w:ascii="Arial Nova" w:hAnsi="Arial Nova" w:cs="Arial"/>
          <w:bCs/>
          <w:sz w:val="24"/>
          <w:szCs w:val="24"/>
        </w:rPr>
        <w:t>,</w:t>
      </w:r>
      <w:r w:rsidR="009A79E6" w:rsidRPr="00307082">
        <w:rPr>
          <w:rFonts w:ascii="Arial Nova" w:hAnsi="Arial Nova" w:cs="Arial"/>
          <w:bCs/>
          <w:sz w:val="24"/>
          <w:szCs w:val="24"/>
        </w:rPr>
        <w:t xml:space="preserve"> o no</w:t>
      </w:r>
      <w:r w:rsidR="00ED285F" w:rsidRPr="00307082">
        <w:rPr>
          <w:rFonts w:ascii="Arial Nova" w:hAnsi="Arial Nova" w:cs="Arial"/>
          <w:bCs/>
          <w:sz w:val="24"/>
          <w:szCs w:val="24"/>
        </w:rPr>
        <w:t>,</w:t>
      </w:r>
      <w:r w:rsidR="009A79E6" w:rsidRPr="00307082">
        <w:rPr>
          <w:rFonts w:ascii="Arial Nova" w:hAnsi="Arial Nova" w:cs="Arial"/>
          <w:bCs/>
          <w:sz w:val="24"/>
          <w:szCs w:val="24"/>
        </w:rPr>
        <w:t xml:space="preserve"> de promoción personalizada y uso indebido de recursos públicos por parte de los funcionarios denunciados,</w:t>
      </w:r>
      <w:r w:rsidR="005A4385" w:rsidRPr="00307082">
        <w:rPr>
          <w:rFonts w:ascii="Arial Nova" w:hAnsi="Arial Nova" w:cs="Arial"/>
          <w:bCs/>
          <w:sz w:val="24"/>
          <w:szCs w:val="24"/>
        </w:rPr>
        <w:t xml:space="preserve"> </w:t>
      </w:r>
    </w:p>
    <w:p w14:paraId="331ABF6B" w14:textId="71E2587E" w:rsidR="00AE7DD3" w:rsidRPr="00307082" w:rsidRDefault="00CC44C5" w:rsidP="00307082">
      <w:pPr>
        <w:pStyle w:val="Prrafodelista"/>
        <w:numPr>
          <w:ilvl w:val="0"/>
          <w:numId w:val="16"/>
        </w:numPr>
        <w:tabs>
          <w:tab w:val="left" w:pos="8505"/>
        </w:tabs>
        <w:spacing w:line="360" w:lineRule="auto"/>
        <w:ind w:right="-93"/>
        <w:jc w:val="both"/>
        <w:rPr>
          <w:rFonts w:ascii="Arial Nova" w:hAnsi="Arial Nova" w:cs="Arial"/>
          <w:bCs/>
          <w:sz w:val="24"/>
          <w:szCs w:val="24"/>
        </w:rPr>
      </w:pPr>
      <w:r w:rsidRPr="00307082">
        <w:rPr>
          <w:rFonts w:ascii="Arial Nova" w:hAnsi="Arial Nova" w:cs="Arial"/>
          <w:bCs/>
          <w:sz w:val="24"/>
          <w:szCs w:val="24"/>
        </w:rPr>
        <w:t>Lo</w:t>
      </w:r>
      <w:r w:rsidR="00AE7DD3" w:rsidRPr="00307082">
        <w:rPr>
          <w:rFonts w:ascii="Arial Nova" w:hAnsi="Arial Nova" w:cs="Arial"/>
          <w:bCs/>
          <w:sz w:val="24"/>
          <w:szCs w:val="24"/>
        </w:rPr>
        <w:t xml:space="preserve"> hace </w:t>
      </w:r>
      <w:r w:rsidR="005A4385" w:rsidRPr="00307082">
        <w:rPr>
          <w:rFonts w:ascii="Arial Nova" w:hAnsi="Arial Nova" w:cs="Arial"/>
          <w:bCs/>
          <w:sz w:val="24"/>
          <w:szCs w:val="24"/>
        </w:rPr>
        <w:t>en relación a la utilización de la utilización de la letra “A” -como símbolo o logotipo distintivo de la actual administración municipal-</w:t>
      </w:r>
      <w:r w:rsidR="009A79E6" w:rsidRPr="00307082">
        <w:rPr>
          <w:rFonts w:ascii="Arial Nova" w:hAnsi="Arial Nova" w:cs="Arial"/>
          <w:bCs/>
          <w:sz w:val="24"/>
          <w:szCs w:val="24"/>
        </w:rPr>
        <w:t xml:space="preserve"> </w:t>
      </w:r>
      <w:r w:rsidR="00177490" w:rsidRPr="00307082">
        <w:rPr>
          <w:rFonts w:ascii="Arial Nova" w:hAnsi="Arial Nova" w:cs="Arial"/>
          <w:bCs/>
          <w:sz w:val="24"/>
          <w:szCs w:val="24"/>
        </w:rPr>
        <w:t xml:space="preserve">y sobre tal estudio, </w:t>
      </w:r>
      <w:r w:rsidR="009A79E6" w:rsidRPr="00307082">
        <w:rPr>
          <w:rFonts w:ascii="Arial Nova" w:hAnsi="Arial Nova" w:cs="Arial"/>
          <w:bCs/>
          <w:sz w:val="24"/>
          <w:szCs w:val="24"/>
        </w:rPr>
        <w:t>resolvi</w:t>
      </w:r>
      <w:r w:rsidR="00177490" w:rsidRPr="00307082">
        <w:rPr>
          <w:rFonts w:ascii="Arial Nova" w:hAnsi="Arial Nova" w:cs="Arial"/>
          <w:bCs/>
          <w:sz w:val="24"/>
          <w:szCs w:val="24"/>
        </w:rPr>
        <w:t>ó</w:t>
      </w:r>
      <w:r w:rsidR="009A79E6" w:rsidRPr="00307082">
        <w:rPr>
          <w:rFonts w:ascii="Arial Nova" w:hAnsi="Arial Nova" w:cs="Arial"/>
          <w:bCs/>
          <w:sz w:val="24"/>
          <w:szCs w:val="24"/>
        </w:rPr>
        <w:t xml:space="preserve"> el fondo del asunto</w:t>
      </w:r>
      <w:r w:rsidR="00177490" w:rsidRPr="00307082">
        <w:rPr>
          <w:rFonts w:ascii="Arial Nova" w:hAnsi="Arial Nova" w:cs="Arial"/>
          <w:bCs/>
          <w:sz w:val="24"/>
          <w:szCs w:val="24"/>
        </w:rPr>
        <w:t xml:space="preserve">.  </w:t>
      </w:r>
    </w:p>
    <w:bookmarkEnd w:id="5"/>
    <w:p w14:paraId="7EE5DC16" w14:textId="42E3164E" w:rsidR="00AE7DD3" w:rsidRPr="00307082" w:rsidRDefault="00AE7DD3" w:rsidP="00307082">
      <w:pPr>
        <w:tabs>
          <w:tab w:val="left" w:pos="8505"/>
        </w:tabs>
        <w:spacing w:line="360" w:lineRule="auto"/>
        <w:ind w:right="-93"/>
        <w:jc w:val="both"/>
        <w:rPr>
          <w:rFonts w:ascii="Arial Nova" w:hAnsi="Arial Nova" w:cs="Arial"/>
          <w:bCs/>
          <w:sz w:val="24"/>
          <w:szCs w:val="24"/>
        </w:rPr>
      </w:pPr>
      <w:r w:rsidRPr="00307082">
        <w:rPr>
          <w:rFonts w:ascii="Arial Nova" w:hAnsi="Arial Nova" w:cs="Arial"/>
          <w:bCs/>
          <w:sz w:val="24"/>
          <w:szCs w:val="24"/>
        </w:rPr>
        <w:t>De lo anterior, se tiene que la autoridad efectivamente ejerció su competencia.</w:t>
      </w:r>
    </w:p>
    <w:p w14:paraId="42711B49" w14:textId="63E0A444" w:rsidR="00642890" w:rsidRPr="00307082" w:rsidRDefault="00642890" w:rsidP="00307082">
      <w:pPr>
        <w:tabs>
          <w:tab w:val="left" w:pos="8505"/>
        </w:tabs>
        <w:spacing w:line="360" w:lineRule="auto"/>
        <w:ind w:right="-93"/>
        <w:jc w:val="both"/>
        <w:rPr>
          <w:rFonts w:ascii="Arial Nova" w:hAnsi="Arial Nova" w:cs="Arial"/>
          <w:bCs/>
          <w:sz w:val="24"/>
          <w:szCs w:val="24"/>
        </w:rPr>
      </w:pPr>
      <w:r w:rsidRPr="00307082">
        <w:rPr>
          <w:rFonts w:ascii="Arial Nova" w:hAnsi="Arial Nova" w:cs="Arial"/>
          <w:bCs/>
          <w:sz w:val="24"/>
          <w:szCs w:val="24"/>
        </w:rPr>
        <w:t xml:space="preserve">Si bien, </w:t>
      </w:r>
      <w:bookmarkStart w:id="6" w:name="_Hlk56511645"/>
      <w:r w:rsidRPr="00307082">
        <w:rPr>
          <w:rFonts w:ascii="Arial Nova" w:hAnsi="Arial Nova" w:cs="Arial"/>
          <w:bCs/>
          <w:sz w:val="24"/>
          <w:szCs w:val="24"/>
        </w:rPr>
        <w:t xml:space="preserve">la </w:t>
      </w:r>
      <w:r w:rsidR="005A4385" w:rsidRPr="00307082">
        <w:rPr>
          <w:rFonts w:ascii="Arial Nova" w:hAnsi="Arial Nova" w:cs="Arial"/>
          <w:bCs/>
          <w:sz w:val="24"/>
          <w:szCs w:val="24"/>
        </w:rPr>
        <w:t>L</w:t>
      </w:r>
      <w:r w:rsidRPr="00307082">
        <w:rPr>
          <w:rFonts w:ascii="Arial Nova" w:hAnsi="Arial Nova" w:cs="Arial"/>
          <w:bCs/>
          <w:sz w:val="24"/>
          <w:szCs w:val="24"/>
        </w:rPr>
        <w:t xml:space="preserve">ey de Imagen, no </w:t>
      </w:r>
      <w:r w:rsidR="00AE7DD3" w:rsidRPr="00307082">
        <w:rPr>
          <w:rFonts w:ascii="Arial Nova" w:hAnsi="Arial Nova" w:cs="Arial"/>
          <w:bCs/>
          <w:sz w:val="24"/>
          <w:szCs w:val="24"/>
        </w:rPr>
        <w:t>es</w:t>
      </w:r>
      <w:r w:rsidRPr="00307082">
        <w:rPr>
          <w:rFonts w:ascii="Arial Nova" w:hAnsi="Arial Nova" w:cs="Arial"/>
          <w:bCs/>
          <w:sz w:val="24"/>
          <w:szCs w:val="24"/>
        </w:rPr>
        <w:t xml:space="preserve"> </w:t>
      </w:r>
      <w:r w:rsidR="00AE7DD3" w:rsidRPr="00307082">
        <w:rPr>
          <w:rFonts w:ascii="Arial Nova" w:hAnsi="Arial Nova" w:cs="Arial"/>
          <w:bCs/>
          <w:sz w:val="24"/>
          <w:szCs w:val="24"/>
        </w:rPr>
        <w:t xml:space="preserve">en sentido estricto, </w:t>
      </w:r>
      <w:r w:rsidRPr="00307082">
        <w:rPr>
          <w:rFonts w:ascii="Arial Nova" w:hAnsi="Arial Nova" w:cs="Arial"/>
          <w:bCs/>
          <w:sz w:val="24"/>
          <w:szCs w:val="24"/>
        </w:rPr>
        <w:t xml:space="preserve">reglamentaria del artículo 134 constitucional, </w:t>
      </w:r>
      <w:r w:rsidR="00AE7DD3" w:rsidRPr="00307082">
        <w:rPr>
          <w:rFonts w:ascii="Arial Nova" w:hAnsi="Arial Nova" w:cs="Arial"/>
          <w:bCs/>
          <w:sz w:val="24"/>
          <w:szCs w:val="24"/>
        </w:rPr>
        <w:t xml:space="preserve">en ella </w:t>
      </w:r>
      <w:r w:rsidRPr="00307082">
        <w:rPr>
          <w:rFonts w:ascii="Arial Nova" w:hAnsi="Arial Nova" w:cs="Arial"/>
          <w:bCs/>
          <w:sz w:val="24"/>
          <w:szCs w:val="24"/>
        </w:rPr>
        <w:t>s</w:t>
      </w:r>
      <w:r w:rsidR="00AE7DD3" w:rsidRPr="00307082">
        <w:rPr>
          <w:rFonts w:ascii="Arial Nova" w:hAnsi="Arial Nova" w:cs="Arial"/>
          <w:bCs/>
          <w:sz w:val="24"/>
          <w:szCs w:val="24"/>
        </w:rPr>
        <w:t>e</w:t>
      </w:r>
      <w:r w:rsidRPr="00307082">
        <w:rPr>
          <w:rFonts w:ascii="Arial Nova" w:hAnsi="Arial Nova" w:cs="Arial"/>
          <w:bCs/>
          <w:sz w:val="24"/>
          <w:szCs w:val="24"/>
        </w:rPr>
        <w:t xml:space="preserve"> establece</w:t>
      </w:r>
      <w:r w:rsidR="00AE7DD3" w:rsidRPr="00307082">
        <w:rPr>
          <w:rFonts w:ascii="Arial Nova" w:hAnsi="Arial Nova" w:cs="Arial"/>
          <w:bCs/>
          <w:sz w:val="24"/>
          <w:szCs w:val="24"/>
        </w:rPr>
        <w:t>n y ordenan</w:t>
      </w:r>
      <w:r w:rsidRPr="00307082">
        <w:rPr>
          <w:rFonts w:ascii="Arial Nova" w:hAnsi="Arial Nova" w:cs="Arial"/>
          <w:bCs/>
          <w:sz w:val="24"/>
          <w:szCs w:val="24"/>
        </w:rPr>
        <w:t xml:space="preserve"> determinados parámetros para que las autoridades </w:t>
      </w:r>
      <w:r w:rsidR="00F57CA7" w:rsidRPr="00307082">
        <w:rPr>
          <w:rFonts w:ascii="Arial Nova" w:hAnsi="Arial Nova" w:cs="Arial"/>
          <w:bCs/>
          <w:sz w:val="24"/>
          <w:szCs w:val="24"/>
        </w:rPr>
        <w:t xml:space="preserve">regulen el uso de la imagen institucional y su difusión, </w:t>
      </w:r>
      <w:r w:rsidR="00AE7DD3" w:rsidRPr="00307082">
        <w:rPr>
          <w:rFonts w:ascii="Arial Nova" w:hAnsi="Arial Nova" w:cs="Arial"/>
          <w:bCs/>
          <w:sz w:val="24"/>
          <w:szCs w:val="24"/>
        </w:rPr>
        <w:t>por lo tanto, no se discute que su inobservancia, en determinados casos, pudieran llegar a</w:t>
      </w:r>
      <w:r w:rsidRPr="00307082">
        <w:rPr>
          <w:rFonts w:ascii="Arial Nova" w:hAnsi="Arial Nova" w:cs="Arial"/>
          <w:bCs/>
          <w:sz w:val="24"/>
          <w:szCs w:val="24"/>
        </w:rPr>
        <w:t xml:space="preserve"> </w:t>
      </w:r>
      <w:r w:rsidR="005A4385" w:rsidRPr="00307082">
        <w:rPr>
          <w:rFonts w:ascii="Arial Nova" w:hAnsi="Arial Nova" w:cs="Arial"/>
          <w:bCs/>
          <w:sz w:val="24"/>
          <w:szCs w:val="24"/>
        </w:rPr>
        <w:t>impactar</w:t>
      </w:r>
      <w:r w:rsidR="00AE7DD3" w:rsidRPr="00307082">
        <w:rPr>
          <w:rFonts w:ascii="Arial Nova" w:hAnsi="Arial Nova" w:cs="Arial"/>
          <w:bCs/>
          <w:sz w:val="24"/>
          <w:szCs w:val="24"/>
        </w:rPr>
        <w:t xml:space="preserve"> tanto</w:t>
      </w:r>
      <w:r w:rsidR="005A4385" w:rsidRPr="00307082">
        <w:rPr>
          <w:rFonts w:ascii="Arial Nova" w:hAnsi="Arial Nova" w:cs="Arial"/>
          <w:bCs/>
          <w:sz w:val="24"/>
          <w:szCs w:val="24"/>
        </w:rPr>
        <w:t xml:space="preserve"> en el principio de neutralidad</w:t>
      </w:r>
      <w:r w:rsidR="00AE7DD3" w:rsidRPr="00307082">
        <w:rPr>
          <w:rFonts w:ascii="Arial Nova" w:hAnsi="Arial Nova" w:cs="Arial"/>
          <w:bCs/>
          <w:sz w:val="24"/>
          <w:szCs w:val="24"/>
        </w:rPr>
        <w:t>,</w:t>
      </w:r>
      <w:r w:rsidR="005A4385" w:rsidRPr="00307082">
        <w:rPr>
          <w:rFonts w:ascii="Arial Nova" w:hAnsi="Arial Nova" w:cs="Arial"/>
          <w:bCs/>
          <w:sz w:val="24"/>
          <w:szCs w:val="24"/>
        </w:rPr>
        <w:t xml:space="preserve"> como </w:t>
      </w:r>
      <w:r w:rsidRPr="00307082">
        <w:rPr>
          <w:rFonts w:ascii="Arial Nova" w:hAnsi="Arial Nova" w:cs="Arial"/>
          <w:bCs/>
          <w:sz w:val="24"/>
          <w:szCs w:val="24"/>
        </w:rPr>
        <w:t>incidir en el ámbito electoral.</w:t>
      </w:r>
    </w:p>
    <w:bookmarkEnd w:id="6"/>
    <w:p w14:paraId="587F9445" w14:textId="77777777" w:rsidR="00AE7DD3" w:rsidRPr="00307082" w:rsidRDefault="00AE7DD3" w:rsidP="00307082">
      <w:pPr>
        <w:tabs>
          <w:tab w:val="left" w:pos="8505"/>
        </w:tabs>
        <w:spacing w:line="360" w:lineRule="auto"/>
        <w:ind w:right="-93"/>
        <w:jc w:val="both"/>
        <w:rPr>
          <w:rFonts w:ascii="Arial Nova" w:hAnsi="Arial Nova" w:cs="Arial"/>
          <w:bCs/>
          <w:sz w:val="24"/>
          <w:szCs w:val="24"/>
        </w:rPr>
      </w:pPr>
      <w:r w:rsidRPr="00307082">
        <w:rPr>
          <w:rFonts w:ascii="Arial Nova" w:hAnsi="Arial Nova" w:cs="Arial"/>
          <w:bCs/>
          <w:sz w:val="24"/>
          <w:szCs w:val="24"/>
        </w:rPr>
        <w:t xml:space="preserve">Por lo tanto, si bien es cierto la responsable está obligada constitucionalmente a atender asuntos de esta naturaleza, el que la autoridad no haya tenido por </w:t>
      </w:r>
      <w:r w:rsidRPr="00307082">
        <w:rPr>
          <w:rFonts w:ascii="Arial Nova" w:hAnsi="Arial Nova" w:cs="Arial"/>
          <w:bCs/>
          <w:sz w:val="24"/>
          <w:szCs w:val="24"/>
        </w:rPr>
        <w:lastRenderedPageBreak/>
        <w:t>acreditadas las violaciones hechas valer por el promovente, y no encontrar una relación directa de la conducta denunciada con lo dispuesto por la Ley de Imagen, no implica que la autoridad no haya atendido el estudio de fondo en cuanto a lo dictado por el párrafo octavo del artículo 134 constitucional.</w:t>
      </w:r>
    </w:p>
    <w:p w14:paraId="3CD8FD1D" w14:textId="45A979EB" w:rsidR="005A4385" w:rsidRPr="00307082" w:rsidRDefault="0053315D" w:rsidP="00307082">
      <w:pPr>
        <w:tabs>
          <w:tab w:val="left" w:pos="8505"/>
        </w:tabs>
        <w:spacing w:line="360" w:lineRule="auto"/>
        <w:ind w:right="-93"/>
        <w:jc w:val="both"/>
        <w:rPr>
          <w:rFonts w:ascii="Arial Nova" w:hAnsi="Arial Nova" w:cs="Arial"/>
          <w:bCs/>
          <w:sz w:val="24"/>
          <w:szCs w:val="24"/>
        </w:rPr>
      </w:pPr>
      <w:r w:rsidRPr="00307082">
        <w:rPr>
          <w:rFonts w:ascii="Arial Nova" w:hAnsi="Arial Nova" w:cs="Arial"/>
          <w:bCs/>
          <w:sz w:val="24"/>
          <w:szCs w:val="24"/>
        </w:rPr>
        <w:t>Además, s</w:t>
      </w:r>
      <w:r w:rsidR="005A4385" w:rsidRPr="00307082">
        <w:rPr>
          <w:rFonts w:ascii="Arial Nova" w:hAnsi="Arial Nova" w:cs="Arial"/>
          <w:bCs/>
          <w:sz w:val="24"/>
          <w:szCs w:val="24"/>
        </w:rPr>
        <w:t xml:space="preserve">ostener lo contrario implicaría que la autoridad hubiera decretado la improcedencia del medio por actualizarse el supuesto del artículo </w:t>
      </w:r>
      <w:r w:rsidR="00414638" w:rsidRPr="00307082">
        <w:rPr>
          <w:rFonts w:ascii="Arial Nova" w:hAnsi="Arial Nova" w:cs="Arial"/>
          <w:bCs/>
          <w:sz w:val="24"/>
          <w:szCs w:val="24"/>
        </w:rPr>
        <w:t xml:space="preserve">304 del Código Electoral </w:t>
      </w:r>
      <w:r w:rsidR="005A4385" w:rsidRPr="00307082">
        <w:rPr>
          <w:rFonts w:ascii="Arial Nova" w:hAnsi="Arial Nova" w:cs="Arial"/>
          <w:bCs/>
          <w:sz w:val="24"/>
          <w:szCs w:val="24"/>
        </w:rPr>
        <w:t>y al respecto es de resaltar que este mismo agravio fue resuelto por la sentencia TEEA-</w:t>
      </w:r>
      <w:r w:rsidR="007A736A" w:rsidRPr="00307082">
        <w:rPr>
          <w:rFonts w:ascii="Arial Nova" w:hAnsi="Arial Nova" w:cs="Arial"/>
          <w:bCs/>
          <w:sz w:val="24"/>
          <w:szCs w:val="24"/>
        </w:rPr>
        <w:t>RAP</w:t>
      </w:r>
      <w:r w:rsidR="005A4385" w:rsidRPr="00307082">
        <w:rPr>
          <w:rFonts w:ascii="Arial Nova" w:hAnsi="Arial Nova" w:cs="Arial"/>
          <w:bCs/>
          <w:sz w:val="24"/>
          <w:szCs w:val="24"/>
        </w:rPr>
        <w:t>-</w:t>
      </w:r>
      <w:r w:rsidR="007A736A" w:rsidRPr="00307082">
        <w:rPr>
          <w:rFonts w:ascii="Arial Nova" w:hAnsi="Arial Nova" w:cs="Arial"/>
          <w:bCs/>
          <w:sz w:val="24"/>
          <w:szCs w:val="24"/>
        </w:rPr>
        <w:t>001</w:t>
      </w:r>
      <w:r w:rsidR="005A4385" w:rsidRPr="00307082">
        <w:rPr>
          <w:rFonts w:ascii="Arial Nova" w:hAnsi="Arial Nova" w:cs="Arial"/>
          <w:bCs/>
          <w:sz w:val="24"/>
          <w:szCs w:val="24"/>
        </w:rPr>
        <w:t xml:space="preserve">/2020, donde se le ordenó a la responsable el estudio del caso sobre el que gira la resolución impugnada. </w:t>
      </w:r>
    </w:p>
    <w:p w14:paraId="39C674D6" w14:textId="67EF51F6" w:rsidR="0006751C" w:rsidRPr="00307082" w:rsidRDefault="005A4385" w:rsidP="00307082">
      <w:pPr>
        <w:tabs>
          <w:tab w:val="left" w:pos="8505"/>
        </w:tabs>
        <w:spacing w:line="360" w:lineRule="auto"/>
        <w:ind w:right="-93"/>
        <w:jc w:val="both"/>
        <w:rPr>
          <w:rFonts w:ascii="Arial Nova" w:hAnsi="Arial Nova" w:cs="Arial"/>
          <w:bCs/>
          <w:sz w:val="24"/>
          <w:szCs w:val="24"/>
        </w:rPr>
      </w:pPr>
      <w:r w:rsidRPr="00307082">
        <w:rPr>
          <w:rFonts w:ascii="Arial Nova" w:hAnsi="Arial Nova" w:cs="Arial"/>
          <w:bCs/>
          <w:sz w:val="24"/>
          <w:szCs w:val="24"/>
        </w:rPr>
        <w:t>Así</w:t>
      </w:r>
      <w:r w:rsidR="0006751C" w:rsidRPr="00307082">
        <w:rPr>
          <w:rFonts w:ascii="Arial Nova" w:hAnsi="Arial Nova" w:cs="Arial"/>
          <w:bCs/>
          <w:sz w:val="24"/>
          <w:szCs w:val="24"/>
        </w:rPr>
        <w:t xml:space="preserve">, el agravio del promovente resulta </w:t>
      </w:r>
      <w:r w:rsidR="0006751C" w:rsidRPr="00307082">
        <w:rPr>
          <w:rFonts w:ascii="Arial Nova" w:hAnsi="Arial Nova" w:cs="Arial"/>
          <w:b/>
          <w:sz w:val="24"/>
          <w:szCs w:val="24"/>
        </w:rPr>
        <w:t>infundado</w:t>
      </w:r>
      <w:r w:rsidR="001B15CF" w:rsidRPr="00307082">
        <w:rPr>
          <w:rFonts w:ascii="Arial Nova" w:hAnsi="Arial Nova" w:cs="Arial"/>
          <w:b/>
          <w:sz w:val="24"/>
          <w:szCs w:val="24"/>
        </w:rPr>
        <w:t xml:space="preserve"> e inoperante</w:t>
      </w:r>
      <w:r w:rsidR="0006751C" w:rsidRPr="00307082">
        <w:rPr>
          <w:rFonts w:ascii="Arial Nova" w:hAnsi="Arial Nova" w:cs="Arial"/>
          <w:bCs/>
          <w:sz w:val="24"/>
          <w:szCs w:val="24"/>
        </w:rPr>
        <w:t xml:space="preserve">, pues del análisis de las constancias del expediente se advierte que la autoridad responsable en ningún momento procesal se declaró incompetente </w:t>
      </w:r>
      <w:r w:rsidR="0044596C" w:rsidRPr="00307082">
        <w:rPr>
          <w:rFonts w:ascii="Arial Nova" w:hAnsi="Arial Nova" w:cs="Arial"/>
          <w:bCs/>
          <w:sz w:val="24"/>
          <w:szCs w:val="24"/>
        </w:rPr>
        <w:t>para</w:t>
      </w:r>
      <w:r w:rsidR="0006751C" w:rsidRPr="00307082">
        <w:rPr>
          <w:rFonts w:ascii="Arial Nova" w:hAnsi="Arial Nova" w:cs="Arial"/>
          <w:bCs/>
          <w:sz w:val="24"/>
          <w:szCs w:val="24"/>
        </w:rPr>
        <w:t xml:space="preserve"> conocer el asunto y atender los agravios del promovente </w:t>
      </w:r>
      <w:r w:rsidR="0044596C" w:rsidRPr="00307082">
        <w:rPr>
          <w:rFonts w:ascii="Arial Nova" w:hAnsi="Arial Nova" w:cs="Arial"/>
          <w:bCs/>
          <w:sz w:val="24"/>
          <w:szCs w:val="24"/>
        </w:rPr>
        <w:t>relacionados</w:t>
      </w:r>
      <w:r w:rsidR="0006751C" w:rsidRPr="00307082">
        <w:rPr>
          <w:rFonts w:ascii="Arial Nova" w:hAnsi="Arial Nova" w:cs="Arial"/>
          <w:bCs/>
          <w:sz w:val="24"/>
          <w:szCs w:val="24"/>
        </w:rPr>
        <w:t xml:space="preserve"> </w:t>
      </w:r>
      <w:r w:rsidR="0044596C" w:rsidRPr="00307082">
        <w:rPr>
          <w:rFonts w:ascii="Arial Nova" w:hAnsi="Arial Nova" w:cs="Arial"/>
          <w:bCs/>
          <w:sz w:val="24"/>
          <w:szCs w:val="24"/>
        </w:rPr>
        <w:t>con</w:t>
      </w:r>
      <w:r w:rsidR="0006751C" w:rsidRPr="00307082">
        <w:rPr>
          <w:rFonts w:ascii="Arial Nova" w:hAnsi="Arial Nova" w:cs="Arial"/>
          <w:bCs/>
          <w:sz w:val="24"/>
          <w:szCs w:val="24"/>
        </w:rPr>
        <w:t xml:space="preserve"> violaciones</w:t>
      </w:r>
      <w:r w:rsidRPr="00307082">
        <w:rPr>
          <w:rFonts w:ascii="Arial Nova" w:hAnsi="Arial Nova" w:cs="Arial"/>
          <w:bCs/>
          <w:sz w:val="24"/>
          <w:szCs w:val="24"/>
        </w:rPr>
        <w:t xml:space="preserve"> a</w:t>
      </w:r>
      <w:r w:rsidR="0006751C" w:rsidRPr="00307082">
        <w:rPr>
          <w:rFonts w:ascii="Arial Nova" w:hAnsi="Arial Nova" w:cs="Arial"/>
          <w:bCs/>
          <w:sz w:val="24"/>
          <w:szCs w:val="24"/>
        </w:rPr>
        <w:t xml:space="preserve"> los principios constitucionales del artículo 134</w:t>
      </w:r>
      <w:r w:rsidR="0053315D" w:rsidRPr="00307082">
        <w:rPr>
          <w:rFonts w:ascii="Arial Nova" w:hAnsi="Arial Nova" w:cs="Arial"/>
          <w:bCs/>
          <w:sz w:val="24"/>
          <w:szCs w:val="24"/>
        </w:rPr>
        <w:t>, y resolvió el fondo del asunto</w:t>
      </w:r>
      <w:r w:rsidR="0006751C" w:rsidRPr="00307082">
        <w:rPr>
          <w:rFonts w:ascii="Arial Nova" w:hAnsi="Arial Nova" w:cs="Arial"/>
          <w:bCs/>
          <w:sz w:val="24"/>
          <w:szCs w:val="24"/>
        </w:rPr>
        <w:t>.  Lo anterior, guarda sustento con lo establecido por la propia responsable en el considerando segundo de la resolución impugnada</w:t>
      </w:r>
      <w:r w:rsidR="0006751C" w:rsidRPr="00307082">
        <w:rPr>
          <w:rStyle w:val="Refdenotaalpie"/>
          <w:rFonts w:ascii="Arial Nova" w:hAnsi="Arial Nova" w:cs="Arial"/>
          <w:bCs/>
          <w:sz w:val="24"/>
          <w:szCs w:val="24"/>
        </w:rPr>
        <w:footnoteReference w:id="3"/>
      </w:r>
      <w:r w:rsidR="0006751C" w:rsidRPr="00307082">
        <w:rPr>
          <w:rFonts w:ascii="Arial Nova" w:hAnsi="Arial Nova" w:cs="Arial"/>
          <w:bCs/>
          <w:sz w:val="24"/>
          <w:szCs w:val="24"/>
        </w:rPr>
        <w:t>.</w:t>
      </w:r>
      <w:r w:rsidR="00FB5869" w:rsidRPr="00307082">
        <w:rPr>
          <w:rFonts w:ascii="Arial Nova" w:hAnsi="Arial Nova" w:cs="Arial"/>
          <w:bCs/>
          <w:sz w:val="24"/>
          <w:szCs w:val="24"/>
        </w:rPr>
        <w:t xml:space="preserve"> </w:t>
      </w:r>
    </w:p>
    <w:p w14:paraId="2A416495" w14:textId="18434324" w:rsidR="003712F0" w:rsidRPr="00307082" w:rsidRDefault="009A79E6" w:rsidP="004E3441">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hAnsi="Arial Nova" w:cs="Arial"/>
          <w:bCs/>
        </w:rPr>
      </w:pPr>
      <w:r w:rsidRPr="00307082">
        <w:rPr>
          <w:rFonts w:ascii="Arial Nova" w:eastAsia="Calibri" w:hAnsi="Arial Nova" w:cs="Arial"/>
          <w:b/>
          <w:bCs/>
        </w:rPr>
        <w:t xml:space="preserve">7.2. </w:t>
      </w:r>
      <w:r w:rsidR="00A65D9F" w:rsidRPr="00307082">
        <w:rPr>
          <w:rFonts w:ascii="Arial Nova" w:eastAsia="Calibri" w:hAnsi="Arial Nova" w:cs="Arial"/>
          <w:b/>
          <w:bCs/>
        </w:rPr>
        <w:t>P</w:t>
      </w:r>
      <w:r w:rsidR="00BF06B7" w:rsidRPr="00307082">
        <w:rPr>
          <w:rFonts w:ascii="Arial Nova" w:eastAsia="Calibri" w:hAnsi="Arial Nova" w:cs="Arial"/>
          <w:b/>
          <w:bCs/>
        </w:rPr>
        <w:t>romoción personalizada.</w:t>
      </w:r>
      <w:r w:rsidR="004E3441">
        <w:rPr>
          <w:rFonts w:ascii="Arial Nova" w:eastAsia="Calibri" w:hAnsi="Arial Nova" w:cs="Arial"/>
          <w:b/>
          <w:bCs/>
        </w:rPr>
        <w:t xml:space="preserve">  </w:t>
      </w:r>
      <w:r w:rsidR="0053315D" w:rsidRPr="00307082">
        <w:rPr>
          <w:rFonts w:ascii="Arial Nova" w:hAnsi="Arial Nova" w:cs="Arial"/>
          <w:bCs/>
        </w:rPr>
        <w:t xml:space="preserve">El promovente se duele de que la autoridad responsable indebidamente determinó la inexistencia de promoción personalizada de los funcionarios denunciados, pues a su dicho no se realizó una correcta investigación y resolución, </w:t>
      </w:r>
      <w:r w:rsidR="006C0A8A" w:rsidRPr="00307082">
        <w:rPr>
          <w:rFonts w:ascii="Arial Nova" w:hAnsi="Arial Nova" w:cs="Arial"/>
          <w:bCs/>
        </w:rPr>
        <w:t>y,</w:t>
      </w:r>
      <w:r w:rsidR="0053315D" w:rsidRPr="00307082">
        <w:rPr>
          <w:rFonts w:ascii="Arial Nova" w:hAnsi="Arial Nova" w:cs="Arial"/>
          <w:bCs/>
        </w:rPr>
        <w:t xml:space="preserve"> por lo tanto, no tuvo por acreditado un vínculo directo entre la letra “A” y los funcionarios públicos denunciados.</w:t>
      </w:r>
    </w:p>
    <w:p w14:paraId="3E77086A" w14:textId="77777777" w:rsidR="003712F0" w:rsidRPr="00307082" w:rsidRDefault="003712F0" w:rsidP="00307082">
      <w:pPr>
        <w:spacing w:after="0" w:line="360" w:lineRule="auto"/>
        <w:ind w:right="191"/>
        <w:jc w:val="both"/>
        <w:rPr>
          <w:rFonts w:ascii="Arial Nova" w:hAnsi="Arial Nova" w:cs="Arial"/>
          <w:bCs/>
          <w:sz w:val="24"/>
          <w:szCs w:val="24"/>
        </w:rPr>
      </w:pPr>
    </w:p>
    <w:p w14:paraId="5900741D" w14:textId="5F4E39DD" w:rsidR="003712F0" w:rsidRPr="00307082" w:rsidRDefault="00417044" w:rsidP="00307082">
      <w:pPr>
        <w:spacing w:after="0" w:line="360" w:lineRule="auto"/>
        <w:ind w:right="191"/>
        <w:jc w:val="both"/>
        <w:rPr>
          <w:rFonts w:ascii="Arial Nova" w:hAnsi="Arial Nova" w:cs="Arial"/>
          <w:bCs/>
          <w:sz w:val="24"/>
          <w:szCs w:val="24"/>
        </w:rPr>
      </w:pPr>
      <w:r w:rsidRPr="00307082">
        <w:rPr>
          <w:rFonts w:ascii="Arial Nova" w:hAnsi="Arial Nova" w:cs="Arial"/>
          <w:bCs/>
          <w:sz w:val="24"/>
          <w:szCs w:val="24"/>
        </w:rPr>
        <w:t>Asimismo, s</w:t>
      </w:r>
      <w:r w:rsidR="003712F0" w:rsidRPr="00307082">
        <w:rPr>
          <w:rFonts w:ascii="Arial Nova" w:hAnsi="Arial Nova" w:cs="Arial"/>
          <w:bCs/>
          <w:sz w:val="24"/>
          <w:szCs w:val="24"/>
        </w:rPr>
        <w:t>ostiene que los funcionarios confesaron la utilización de esta imagen en forma de letra “A”,</w:t>
      </w:r>
      <w:r w:rsidRPr="00307082">
        <w:rPr>
          <w:rFonts w:ascii="Arial Nova" w:hAnsi="Arial Nova" w:cs="Arial"/>
          <w:bCs/>
          <w:sz w:val="24"/>
          <w:szCs w:val="24"/>
        </w:rPr>
        <w:t xml:space="preserve"> </w:t>
      </w:r>
      <w:r w:rsidR="003712F0" w:rsidRPr="00307082">
        <w:rPr>
          <w:rFonts w:ascii="Arial Nova" w:hAnsi="Arial Nova" w:cs="Arial"/>
          <w:bCs/>
          <w:sz w:val="24"/>
          <w:szCs w:val="24"/>
        </w:rPr>
        <w:t>como logotipo de</w:t>
      </w:r>
      <w:r w:rsidRPr="00307082">
        <w:rPr>
          <w:rFonts w:ascii="Arial Nova" w:hAnsi="Arial Nova" w:cs="Arial"/>
          <w:bCs/>
          <w:sz w:val="24"/>
          <w:szCs w:val="24"/>
        </w:rPr>
        <w:t>l Ayuntamiento de Aguascalientes</w:t>
      </w:r>
      <w:r w:rsidR="003712F0" w:rsidRPr="00307082">
        <w:rPr>
          <w:rFonts w:ascii="Arial Nova" w:hAnsi="Arial Nova" w:cs="Arial"/>
          <w:bCs/>
          <w:sz w:val="24"/>
          <w:szCs w:val="24"/>
        </w:rPr>
        <w:t xml:space="preserve"> en spots, espectaculares y en redes sociales, personales e institucionales y que esto genera “un vínculo entre la imagen y las personas”.</w:t>
      </w:r>
    </w:p>
    <w:p w14:paraId="5BD0169D" w14:textId="2EAC086D" w:rsidR="003712F0" w:rsidRPr="00307082" w:rsidRDefault="003712F0" w:rsidP="00307082">
      <w:pPr>
        <w:spacing w:after="0" w:line="360" w:lineRule="auto"/>
        <w:ind w:right="191"/>
        <w:jc w:val="both"/>
        <w:rPr>
          <w:rFonts w:ascii="Arial Nova" w:hAnsi="Arial Nova" w:cs="Arial"/>
          <w:bCs/>
          <w:sz w:val="24"/>
          <w:szCs w:val="24"/>
        </w:rPr>
      </w:pPr>
    </w:p>
    <w:p w14:paraId="7CEBBA85" w14:textId="77777777" w:rsidR="004E3441" w:rsidRDefault="003712F0" w:rsidP="00307082">
      <w:pPr>
        <w:spacing w:after="0" w:line="360" w:lineRule="auto"/>
        <w:ind w:right="191"/>
        <w:jc w:val="both"/>
        <w:rPr>
          <w:rFonts w:ascii="Arial Nova" w:hAnsi="Arial Nova" w:cs="Arial"/>
          <w:bCs/>
          <w:sz w:val="24"/>
          <w:szCs w:val="24"/>
        </w:rPr>
      </w:pPr>
      <w:r w:rsidRPr="00307082">
        <w:rPr>
          <w:rFonts w:ascii="Arial Nova" w:hAnsi="Arial Nova" w:cs="Arial"/>
          <w:bCs/>
          <w:sz w:val="24"/>
          <w:szCs w:val="24"/>
        </w:rPr>
        <w:t xml:space="preserve">Al respecto, este Tribunal considera que los agravios son </w:t>
      </w:r>
      <w:r w:rsidRPr="00307082">
        <w:rPr>
          <w:rFonts w:ascii="Arial Nova" w:hAnsi="Arial Nova" w:cs="Arial"/>
          <w:b/>
          <w:sz w:val="24"/>
          <w:szCs w:val="24"/>
        </w:rPr>
        <w:t xml:space="preserve">infundados </w:t>
      </w:r>
      <w:r w:rsidR="003955F2" w:rsidRPr="00307082">
        <w:rPr>
          <w:rFonts w:ascii="Arial Nova" w:hAnsi="Arial Nova" w:cs="Arial"/>
          <w:bCs/>
          <w:sz w:val="24"/>
          <w:szCs w:val="24"/>
        </w:rPr>
        <w:t>por las consideraciones y razones siguientes</w:t>
      </w:r>
      <w:r w:rsidRPr="00307082">
        <w:rPr>
          <w:rFonts w:ascii="Arial Nova" w:hAnsi="Arial Nova" w:cs="Arial"/>
          <w:bCs/>
          <w:sz w:val="24"/>
          <w:szCs w:val="24"/>
        </w:rPr>
        <w:t>.</w:t>
      </w:r>
    </w:p>
    <w:p w14:paraId="3C8A635F" w14:textId="77777777" w:rsidR="004E3441" w:rsidRDefault="004E3441" w:rsidP="00307082">
      <w:pPr>
        <w:spacing w:after="0" w:line="360" w:lineRule="auto"/>
        <w:ind w:right="191"/>
        <w:jc w:val="both"/>
        <w:rPr>
          <w:rFonts w:ascii="Arial Nova" w:hAnsi="Arial Nova" w:cs="Arial"/>
          <w:bCs/>
          <w:sz w:val="24"/>
          <w:szCs w:val="24"/>
        </w:rPr>
      </w:pPr>
    </w:p>
    <w:p w14:paraId="7490C672" w14:textId="0A2D84C9" w:rsidR="009244FD" w:rsidRDefault="003955F2" w:rsidP="00307082">
      <w:pPr>
        <w:spacing w:after="0" w:line="360" w:lineRule="auto"/>
        <w:ind w:right="191"/>
        <w:jc w:val="both"/>
        <w:rPr>
          <w:rFonts w:ascii="Arial Nova" w:hAnsi="Arial Nova" w:cs="Arial"/>
          <w:bCs/>
          <w:sz w:val="24"/>
          <w:szCs w:val="24"/>
        </w:rPr>
      </w:pPr>
      <w:r w:rsidRPr="00307082">
        <w:rPr>
          <w:rFonts w:ascii="Arial Nova" w:hAnsi="Arial Nova" w:cs="Arial"/>
          <w:bCs/>
          <w:sz w:val="24"/>
          <w:szCs w:val="24"/>
        </w:rPr>
        <w:t>Para es</w:t>
      </w:r>
      <w:r w:rsidR="00D07764" w:rsidRPr="00307082">
        <w:rPr>
          <w:rFonts w:ascii="Arial Nova" w:hAnsi="Arial Nova" w:cs="Arial"/>
          <w:bCs/>
          <w:sz w:val="24"/>
          <w:szCs w:val="24"/>
        </w:rPr>
        <w:t>te Tribunal,</w:t>
      </w:r>
      <w:r w:rsidRPr="00307082">
        <w:rPr>
          <w:rFonts w:ascii="Arial Nova" w:hAnsi="Arial Nova" w:cs="Arial"/>
          <w:bCs/>
          <w:sz w:val="24"/>
          <w:szCs w:val="24"/>
        </w:rPr>
        <w:t xml:space="preserve"> </w:t>
      </w:r>
      <w:r w:rsidR="00417044" w:rsidRPr="00307082">
        <w:rPr>
          <w:rFonts w:ascii="Arial Nova" w:hAnsi="Arial Nova" w:cs="Arial"/>
          <w:bCs/>
          <w:sz w:val="24"/>
          <w:szCs w:val="24"/>
        </w:rPr>
        <w:t>resultan</w:t>
      </w:r>
      <w:r w:rsidR="009244FD" w:rsidRPr="00307082">
        <w:rPr>
          <w:rFonts w:ascii="Arial Nova" w:hAnsi="Arial Nova" w:cs="Arial"/>
          <w:bCs/>
          <w:sz w:val="24"/>
          <w:szCs w:val="24"/>
        </w:rPr>
        <w:t xml:space="preserve"> </w:t>
      </w:r>
      <w:r w:rsidR="009244FD" w:rsidRPr="00307082">
        <w:rPr>
          <w:rFonts w:ascii="Arial Nova" w:hAnsi="Arial Nova" w:cs="Arial"/>
          <w:b/>
          <w:sz w:val="24"/>
          <w:szCs w:val="24"/>
        </w:rPr>
        <w:t>infundados</w:t>
      </w:r>
      <w:r w:rsidR="009244FD" w:rsidRPr="00307082">
        <w:rPr>
          <w:rFonts w:ascii="Arial Nova" w:hAnsi="Arial Nova" w:cs="Arial"/>
          <w:bCs/>
          <w:sz w:val="24"/>
          <w:szCs w:val="24"/>
        </w:rPr>
        <w:t xml:space="preserve"> </w:t>
      </w:r>
      <w:bookmarkStart w:id="7" w:name="_Hlk56511807"/>
      <w:r w:rsidR="009244FD" w:rsidRPr="00307082">
        <w:rPr>
          <w:rFonts w:ascii="Arial Nova" w:hAnsi="Arial Nova" w:cs="Arial"/>
          <w:bCs/>
          <w:sz w:val="24"/>
          <w:szCs w:val="24"/>
        </w:rPr>
        <w:t>porque</w:t>
      </w:r>
      <w:r w:rsidRPr="00307082">
        <w:rPr>
          <w:rFonts w:ascii="Arial Nova" w:hAnsi="Arial Nova" w:cs="Arial"/>
          <w:bCs/>
          <w:sz w:val="24"/>
          <w:szCs w:val="24"/>
        </w:rPr>
        <w:t xml:space="preserve"> la valoración de la responsable es correcta, en el entendido </w:t>
      </w:r>
      <w:r w:rsidR="00FC0749" w:rsidRPr="00307082">
        <w:rPr>
          <w:rFonts w:ascii="Arial Nova" w:hAnsi="Arial Nova" w:cs="Arial"/>
          <w:bCs/>
          <w:sz w:val="24"/>
          <w:szCs w:val="24"/>
        </w:rPr>
        <w:t xml:space="preserve">de </w:t>
      </w:r>
      <w:r w:rsidRPr="00307082">
        <w:rPr>
          <w:rFonts w:ascii="Arial Nova" w:hAnsi="Arial Nova" w:cs="Arial"/>
          <w:bCs/>
          <w:sz w:val="24"/>
          <w:szCs w:val="24"/>
        </w:rPr>
        <w:t xml:space="preserve">que los actos denunciados por el </w:t>
      </w:r>
      <w:r w:rsidRPr="00307082">
        <w:rPr>
          <w:rFonts w:ascii="Arial Nova" w:hAnsi="Arial Nova" w:cs="Arial"/>
          <w:bCs/>
          <w:sz w:val="24"/>
          <w:szCs w:val="24"/>
        </w:rPr>
        <w:lastRenderedPageBreak/>
        <w:t>promovente no constituyen promoción personalizada, pues de las pruebas ofrecidas por el promovente, no se desprende que el contenido tenga un fin electoral</w:t>
      </w:r>
      <w:bookmarkEnd w:id="7"/>
      <w:r w:rsidRPr="00307082">
        <w:rPr>
          <w:rFonts w:ascii="Arial Nova" w:hAnsi="Arial Nova" w:cs="Arial"/>
          <w:bCs/>
          <w:sz w:val="24"/>
          <w:szCs w:val="24"/>
        </w:rPr>
        <w:t xml:space="preserve">, pues la sola letra “A” es un símbolo de un sistema de escritura y en el caso, </w:t>
      </w:r>
      <w:bookmarkStart w:id="8" w:name="_Hlk56511821"/>
      <w:r w:rsidRPr="00307082">
        <w:rPr>
          <w:rFonts w:ascii="Arial Nova" w:hAnsi="Arial Nova" w:cs="Arial"/>
          <w:bCs/>
          <w:sz w:val="24"/>
          <w:szCs w:val="24"/>
        </w:rPr>
        <w:t>es utilizado como un elemento de la imagen institucional que distingue al Ayuntamiento de Aguascalientes, de acuerdo con la definición que da la propia Ley de Imagen</w:t>
      </w:r>
      <w:r w:rsidR="009244FD" w:rsidRPr="00307082">
        <w:rPr>
          <w:rFonts w:ascii="Arial Nova" w:hAnsi="Arial Nova" w:cs="Arial"/>
          <w:bCs/>
          <w:sz w:val="24"/>
          <w:szCs w:val="24"/>
        </w:rPr>
        <w:t>.</w:t>
      </w:r>
      <w:bookmarkEnd w:id="8"/>
    </w:p>
    <w:p w14:paraId="0F4BC05B" w14:textId="77777777" w:rsidR="004E3441" w:rsidRPr="004E3441" w:rsidRDefault="004E3441" w:rsidP="00307082">
      <w:pPr>
        <w:spacing w:after="0" w:line="360" w:lineRule="auto"/>
        <w:ind w:right="191"/>
        <w:jc w:val="both"/>
        <w:rPr>
          <w:rFonts w:ascii="Arial Nova" w:hAnsi="Arial Nova" w:cs="Arial"/>
          <w:bCs/>
          <w:sz w:val="24"/>
          <w:szCs w:val="24"/>
        </w:rPr>
      </w:pPr>
    </w:p>
    <w:p w14:paraId="55F6A374" w14:textId="77777777" w:rsidR="004E3441" w:rsidRDefault="003955F2" w:rsidP="00307082">
      <w:pPr>
        <w:spacing w:after="0" w:line="360" w:lineRule="auto"/>
        <w:ind w:right="191"/>
        <w:jc w:val="both"/>
        <w:rPr>
          <w:rFonts w:ascii="Arial Nova" w:hAnsi="Arial Nova" w:cs="Arial"/>
          <w:bCs/>
          <w:sz w:val="24"/>
          <w:szCs w:val="24"/>
        </w:rPr>
      </w:pPr>
      <w:r w:rsidRPr="00307082">
        <w:rPr>
          <w:rFonts w:ascii="Arial Nova" w:hAnsi="Arial Nova" w:cs="Arial"/>
          <w:bCs/>
          <w:sz w:val="24"/>
          <w:szCs w:val="24"/>
        </w:rPr>
        <w:t xml:space="preserve">Si bien es cierto, </w:t>
      </w:r>
      <w:r w:rsidR="00CF1ACE" w:rsidRPr="00307082">
        <w:rPr>
          <w:rFonts w:ascii="Arial Nova" w:hAnsi="Arial Nova" w:cs="Arial"/>
          <w:bCs/>
          <w:sz w:val="24"/>
          <w:szCs w:val="24"/>
        </w:rPr>
        <w:t>que,</w:t>
      </w:r>
      <w:r w:rsidR="00417044" w:rsidRPr="00307082">
        <w:rPr>
          <w:rFonts w:ascii="Arial Nova" w:hAnsi="Arial Nova" w:cs="Arial"/>
          <w:bCs/>
          <w:sz w:val="24"/>
          <w:szCs w:val="24"/>
        </w:rPr>
        <w:t xml:space="preserve"> </w:t>
      </w:r>
      <w:r w:rsidRPr="00307082">
        <w:rPr>
          <w:rFonts w:ascii="Arial Nova" w:hAnsi="Arial Nova" w:cs="Arial"/>
          <w:bCs/>
          <w:sz w:val="24"/>
          <w:szCs w:val="24"/>
        </w:rPr>
        <w:t xml:space="preserve">para tener por debidamente configurado un agravio, es suficiente con expresar la causa de pedir, también lo es </w:t>
      </w:r>
      <w:r w:rsidR="002E2451" w:rsidRPr="00307082">
        <w:rPr>
          <w:rFonts w:ascii="Arial Nova" w:hAnsi="Arial Nova" w:cs="Arial"/>
          <w:bCs/>
          <w:sz w:val="24"/>
          <w:szCs w:val="24"/>
        </w:rPr>
        <w:t>que,</w:t>
      </w:r>
      <w:r w:rsidRPr="00307082">
        <w:rPr>
          <w:rFonts w:ascii="Arial Nova" w:hAnsi="Arial Nova" w:cs="Arial"/>
          <w:bCs/>
          <w:sz w:val="24"/>
          <w:szCs w:val="24"/>
        </w:rPr>
        <w:t xml:space="preserve"> para analizarlo, su formulación debe detallar la lesión o perjuicio que le ocasiona la sentencia impugnada, así como los motivos que originaron ese agravio, con independencia de su ubicación en el escrito de demanda, así como de su presentación, formulación o construcción lógica.</w:t>
      </w:r>
    </w:p>
    <w:p w14:paraId="24D88E41" w14:textId="77777777" w:rsidR="004E3441" w:rsidRDefault="004E3441" w:rsidP="00307082">
      <w:pPr>
        <w:spacing w:after="0" w:line="360" w:lineRule="auto"/>
        <w:ind w:right="191"/>
        <w:jc w:val="both"/>
        <w:rPr>
          <w:rFonts w:ascii="Arial Nova" w:hAnsi="Arial Nova" w:cs="Arial"/>
          <w:bCs/>
          <w:sz w:val="24"/>
          <w:szCs w:val="24"/>
        </w:rPr>
      </w:pPr>
    </w:p>
    <w:p w14:paraId="64937F59" w14:textId="71E9791F" w:rsidR="003955F2" w:rsidRPr="00307082" w:rsidRDefault="003955F2" w:rsidP="00307082">
      <w:pPr>
        <w:spacing w:after="0" w:line="360" w:lineRule="auto"/>
        <w:ind w:right="191"/>
        <w:jc w:val="both"/>
        <w:rPr>
          <w:rFonts w:ascii="Arial Nova" w:hAnsi="Arial Nova" w:cs="Arial"/>
          <w:bCs/>
          <w:sz w:val="24"/>
          <w:szCs w:val="24"/>
        </w:rPr>
      </w:pPr>
      <w:r w:rsidRPr="00307082">
        <w:rPr>
          <w:rFonts w:ascii="Arial Nova" w:hAnsi="Arial Nova" w:cs="Arial"/>
          <w:bCs/>
          <w:sz w:val="24"/>
          <w:szCs w:val="24"/>
        </w:rPr>
        <w:t>Sin embargo, cuando el impugnante no expresa argumentos debidamente configurados, éstos deben calificarse como inoperantes cuando no controviertan los razonamientos de la responsable que dieron sustento a la demanda</w:t>
      </w:r>
      <w:r w:rsidR="009244FD" w:rsidRPr="00307082">
        <w:rPr>
          <w:rFonts w:ascii="Arial Nova" w:hAnsi="Arial Nova" w:cs="Arial"/>
          <w:bCs/>
          <w:sz w:val="24"/>
          <w:szCs w:val="24"/>
        </w:rPr>
        <w:t>, y en el caso, el actor no argumenta cómo es que los funcionarios denunciados, en el caso concreto, obtienen una ventaja particular del uso de la imagen institucional</w:t>
      </w:r>
      <w:r w:rsidRPr="00307082">
        <w:rPr>
          <w:rFonts w:ascii="Arial Nova" w:hAnsi="Arial Nova" w:cs="Arial"/>
          <w:bCs/>
          <w:sz w:val="24"/>
          <w:szCs w:val="24"/>
        </w:rPr>
        <w:t>.</w:t>
      </w:r>
    </w:p>
    <w:p w14:paraId="21C6CFC2" w14:textId="77777777" w:rsidR="00307082" w:rsidRPr="00307082" w:rsidRDefault="00307082" w:rsidP="00307082">
      <w:pPr>
        <w:spacing w:after="0" w:line="360" w:lineRule="auto"/>
        <w:ind w:right="191"/>
        <w:jc w:val="both"/>
        <w:rPr>
          <w:rFonts w:ascii="Arial Nova" w:hAnsi="Arial Nova" w:cs="Arial"/>
          <w:bCs/>
          <w:sz w:val="24"/>
          <w:szCs w:val="24"/>
        </w:rPr>
      </w:pPr>
    </w:p>
    <w:p w14:paraId="10872483" w14:textId="6BA48673" w:rsidR="000C480F" w:rsidRPr="00307082" w:rsidRDefault="004A1B8B" w:rsidP="00307082">
      <w:pPr>
        <w:spacing w:after="0" w:line="360" w:lineRule="auto"/>
        <w:ind w:right="191"/>
        <w:jc w:val="both"/>
        <w:rPr>
          <w:rFonts w:ascii="Arial Nova" w:hAnsi="Arial Nova" w:cs="Arial"/>
          <w:bCs/>
          <w:sz w:val="24"/>
          <w:szCs w:val="24"/>
        </w:rPr>
      </w:pPr>
      <w:r w:rsidRPr="00307082">
        <w:rPr>
          <w:rFonts w:ascii="Arial Nova" w:hAnsi="Arial Nova" w:cs="Arial"/>
          <w:bCs/>
          <w:sz w:val="24"/>
          <w:szCs w:val="24"/>
        </w:rPr>
        <w:t>En ese sentido,</w:t>
      </w:r>
      <w:r w:rsidR="009244FD" w:rsidRPr="00307082">
        <w:rPr>
          <w:rFonts w:ascii="Arial Nova" w:hAnsi="Arial Nova" w:cs="Arial"/>
          <w:bCs/>
          <w:sz w:val="24"/>
          <w:szCs w:val="24"/>
        </w:rPr>
        <w:t xml:space="preserve"> es correcta la decisión a la que arribó </w:t>
      </w:r>
      <w:r w:rsidRPr="00307082">
        <w:rPr>
          <w:rFonts w:ascii="Arial Nova" w:hAnsi="Arial Nova" w:cs="Arial"/>
          <w:bCs/>
          <w:sz w:val="24"/>
          <w:szCs w:val="24"/>
        </w:rPr>
        <w:t xml:space="preserve">la autoridad responsable </w:t>
      </w:r>
      <w:r w:rsidR="009244FD" w:rsidRPr="00307082">
        <w:rPr>
          <w:rFonts w:ascii="Arial Nova" w:hAnsi="Arial Nova" w:cs="Arial"/>
          <w:bCs/>
          <w:sz w:val="24"/>
          <w:szCs w:val="24"/>
        </w:rPr>
        <w:t xml:space="preserve">sustentada en el análisis de </w:t>
      </w:r>
      <w:r w:rsidRPr="00307082">
        <w:rPr>
          <w:rFonts w:ascii="Arial Nova" w:hAnsi="Arial Nova" w:cs="Arial"/>
          <w:bCs/>
          <w:sz w:val="24"/>
          <w:szCs w:val="24"/>
        </w:rPr>
        <w:t>las diligencias de investigación realizadas por la Secretaría Ejecutiva</w:t>
      </w:r>
      <w:r w:rsidR="009244FD" w:rsidRPr="00307082">
        <w:rPr>
          <w:rFonts w:ascii="Arial Nova" w:hAnsi="Arial Nova" w:cs="Arial"/>
          <w:bCs/>
          <w:sz w:val="24"/>
          <w:szCs w:val="24"/>
        </w:rPr>
        <w:t xml:space="preserve"> y </w:t>
      </w:r>
      <w:r w:rsidRPr="00307082">
        <w:rPr>
          <w:rFonts w:ascii="Arial Nova" w:hAnsi="Arial Nova" w:cs="Arial"/>
          <w:bCs/>
          <w:sz w:val="24"/>
          <w:szCs w:val="24"/>
        </w:rPr>
        <w:t>del caudal probatorio</w:t>
      </w:r>
      <w:r w:rsidRPr="00307082">
        <w:rPr>
          <w:rFonts w:ascii="Arial Nova" w:hAnsi="Arial Nova" w:cs="Arial"/>
          <w:bCs/>
          <w:sz w:val="24"/>
          <w:szCs w:val="24"/>
          <w:vertAlign w:val="superscript"/>
        </w:rPr>
        <w:footnoteReference w:id="4"/>
      </w:r>
      <w:r w:rsidRPr="00307082">
        <w:rPr>
          <w:rFonts w:ascii="Arial Nova" w:hAnsi="Arial Nova" w:cs="Arial"/>
          <w:bCs/>
          <w:sz w:val="24"/>
          <w:szCs w:val="24"/>
        </w:rPr>
        <w:t xml:space="preserve">, </w:t>
      </w:r>
      <w:r w:rsidR="009244FD" w:rsidRPr="00307082">
        <w:rPr>
          <w:rFonts w:ascii="Arial Nova" w:hAnsi="Arial Nova" w:cs="Arial"/>
          <w:bCs/>
          <w:sz w:val="24"/>
          <w:szCs w:val="24"/>
        </w:rPr>
        <w:t xml:space="preserve">de donde </w:t>
      </w:r>
      <w:r w:rsidRPr="00307082">
        <w:rPr>
          <w:rFonts w:ascii="Arial Nova" w:hAnsi="Arial Nova" w:cs="Arial"/>
          <w:bCs/>
          <w:sz w:val="24"/>
          <w:szCs w:val="24"/>
        </w:rPr>
        <w:t>colige que no hay mensajes realizados y/o enunciados en primera persona por parte de las y los funcionarios, ni se desprenden elementos que acrediten objetivamente la promoción de los nombres y cargos de las y los servidores públicos denunciados</w:t>
      </w:r>
      <w:r w:rsidR="009244FD" w:rsidRPr="00307082">
        <w:rPr>
          <w:rFonts w:ascii="Arial Nova" w:hAnsi="Arial Nova" w:cs="Arial"/>
          <w:bCs/>
          <w:sz w:val="24"/>
          <w:szCs w:val="24"/>
        </w:rPr>
        <w:t xml:space="preserve"> con lo cual pudiera acreditarse un aprovechamiento personal de la imagen institucional del Municipio</w:t>
      </w:r>
      <w:r w:rsidRPr="00307082">
        <w:rPr>
          <w:rFonts w:ascii="Arial Nova" w:hAnsi="Arial Nova" w:cs="Arial"/>
          <w:bCs/>
          <w:sz w:val="24"/>
          <w:szCs w:val="24"/>
        </w:rPr>
        <w:t>.</w:t>
      </w:r>
    </w:p>
    <w:p w14:paraId="3EBC4171" w14:textId="77777777" w:rsidR="00CF1ACE" w:rsidRPr="00307082" w:rsidRDefault="00CF1ACE" w:rsidP="00307082">
      <w:pPr>
        <w:spacing w:after="0" w:line="360" w:lineRule="auto"/>
        <w:ind w:left="1440" w:right="191" w:hanging="1440"/>
        <w:jc w:val="both"/>
        <w:rPr>
          <w:rFonts w:ascii="Arial Nova" w:hAnsi="Arial Nova" w:cs="Arial"/>
          <w:bCs/>
          <w:sz w:val="24"/>
          <w:szCs w:val="24"/>
        </w:rPr>
      </w:pPr>
    </w:p>
    <w:p w14:paraId="3E4A417E" w14:textId="1A3F4C5A" w:rsidR="004A1B8B" w:rsidRPr="00307082" w:rsidRDefault="00B555CA" w:rsidP="00307082">
      <w:pPr>
        <w:spacing w:after="0" w:line="360" w:lineRule="auto"/>
        <w:ind w:right="191"/>
        <w:jc w:val="both"/>
        <w:rPr>
          <w:rFonts w:ascii="Arial Nova" w:hAnsi="Arial Nova" w:cs="Arial"/>
          <w:bCs/>
          <w:sz w:val="24"/>
          <w:szCs w:val="24"/>
        </w:rPr>
      </w:pPr>
      <w:r w:rsidRPr="00307082">
        <w:rPr>
          <w:rFonts w:ascii="Arial Nova" w:hAnsi="Arial Nova" w:cs="Arial"/>
          <w:bCs/>
          <w:sz w:val="24"/>
          <w:szCs w:val="24"/>
        </w:rPr>
        <w:t xml:space="preserve">Es oportuno </w:t>
      </w:r>
      <w:r w:rsidR="00515056" w:rsidRPr="00307082">
        <w:rPr>
          <w:rFonts w:ascii="Arial Nova" w:hAnsi="Arial Nova" w:cs="Arial"/>
          <w:bCs/>
          <w:sz w:val="24"/>
          <w:szCs w:val="24"/>
        </w:rPr>
        <w:t>señalar</w:t>
      </w:r>
      <w:r w:rsidRPr="00307082">
        <w:rPr>
          <w:rFonts w:ascii="Arial Nova" w:hAnsi="Arial Nova" w:cs="Arial"/>
          <w:bCs/>
          <w:sz w:val="24"/>
          <w:szCs w:val="24"/>
        </w:rPr>
        <w:t xml:space="preserve"> que la autoridad responsable</w:t>
      </w:r>
      <w:r w:rsidR="00515056" w:rsidRPr="00307082">
        <w:rPr>
          <w:rFonts w:ascii="Arial Nova" w:hAnsi="Arial Nova" w:cs="Arial"/>
          <w:bCs/>
          <w:sz w:val="24"/>
          <w:szCs w:val="24"/>
        </w:rPr>
        <w:t>,</w:t>
      </w:r>
      <w:r w:rsidRPr="00307082">
        <w:rPr>
          <w:rFonts w:ascii="Arial Nova" w:hAnsi="Arial Nova" w:cs="Arial"/>
          <w:bCs/>
          <w:sz w:val="24"/>
          <w:szCs w:val="24"/>
        </w:rPr>
        <w:t xml:space="preserve"> </w:t>
      </w:r>
      <w:r w:rsidR="003A2EAB" w:rsidRPr="00307082">
        <w:rPr>
          <w:rFonts w:ascii="Arial Nova" w:hAnsi="Arial Nova" w:cs="Arial"/>
          <w:bCs/>
          <w:sz w:val="24"/>
          <w:szCs w:val="24"/>
        </w:rPr>
        <w:t>en la resolución impugnada</w:t>
      </w:r>
      <w:r w:rsidR="003A2EAB" w:rsidRPr="00307082">
        <w:rPr>
          <w:rStyle w:val="Refdenotaalpie"/>
          <w:rFonts w:ascii="Arial Nova" w:hAnsi="Arial Nova" w:cs="Arial"/>
          <w:bCs/>
          <w:sz w:val="24"/>
          <w:szCs w:val="24"/>
        </w:rPr>
        <w:footnoteReference w:id="5"/>
      </w:r>
      <w:r w:rsidR="003A2EAB" w:rsidRPr="00307082">
        <w:rPr>
          <w:rFonts w:ascii="Arial Nova" w:hAnsi="Arial Nova" w:cs="Arial"/>
          <w:bCs/>
          <w:sz w:val="24"/>
          <w:szCs w:val="24"/>
        </w:rPr>
        <w:t xml:space="preserve">, </w:t>
      </w:r>
      <w:r w:rsidR="00515056" w:rsidRPr="00307082">
        <w:rPr>
          <w:rFonts w:ascii="Arial Nova" w:hAnsi="Arial Nova" w:cs="Arial"/>
          <w:bCs/>
          <w:sz w:val="24"/>
          <w:szCs w:val="24"/>
        </w:rPr>
        <w:t>considera correctamente</w:t>
      </w:r>
      <w:r w:rsidRPr="00307082">
        <w:rPr>
          <w:rFonts w:ascii="Arial Nova" w:hAnsi="Arial Nova" w:cs="Arial"/>
          <w:bCs/>
          <w:sz w:val="24"/>
          <w:szCs w:val="24"/>
        </w:rPr>
        <w:t xml:space="preserve"> que el uso del </w:t>
      </w:r>
      <w:r w:rsidR="003A2EAB" w:rsidRPr="00307082">
        <w:rPr>
          <w:rFonts w:ascii="Arial Nova" w:hAnsi="Arial Nova" w:cs="Arial"/>
          <w:bCs/>
          <w:sz w:val="24"/>
          <w:szCs w:val="24"/>
        </w:rPr>
        <w:t xml:space="preserve">logotipo en forma de “A” </w:t>
      </w:r>
      <w:r w:rsidR="00E443F8" w:rsidRPr="00307082">
        <w:rPr>
          <w:rFonts w:ascii="Arial Nova" w:hAnsi="Arial Nova" w:cs="Arial"/>
          <w:bCs/>
          <w:sz w:val="24"/>
          <w:szCs w:val="24"/>
        </w:rPr>
        <w:t xml:space="preserve">y sus variaciones </w:t>
      </w:r>
      <w:r w:rsidR="003A2EAB" w:rsidRPr="00307082">
        <w:rPr>
          <w:rFonts w:ascii="Arial Nova" w:hAnsi="Arial Nova" w:cs="Arial"/>
          <w:bCs/>
          <w:sz w:val="24"/>
          <w:szCs w:val="24"/>
        </w:rPr>
        <w:t>corresponde</w:t>
      </w:r>
      <w:r w:rsidR="00E443F8" w:rsidRPr="00307082">
        <w:rPr>
          <w:rFonts w:ascii="Arial Nova" w:hAnsi="Arial Nova" w:cs="Arial"/>
          <w:bCs/>
          <w:sz w:val="24"/>
          <w:szCs w:val="24"/>
        </w:rPr>
        <w:t>n</w:t>
      </w:r>
      <w:r w:rsidR="003A2EAB" w:rsidRPr="00307082">
        <w:rPr>
          <w:rFonts w:ascii="Arial Nova" w:hAnsi="Arial Nova" w:cs="Arial"/>
          <w:bCs/>
          <w:sz w:val="24"/>
          <w:szCs w:val="24"/>
        </w:rPr>
        <w:t xml:space="preserve"> a la imagen institucional del H. Ayuntamiento </w:t>
      </w:r>
      <w:r w:rsidR="00E51135" w:rsidRPr="00307082">
        <w:rPr>
          <w:rFonts w:ascii="Arial Nova" w:hAnsi="Arial Nova" w:cs="Arial"/>
          <w:bCs/>
          <w:sz w:val="24"/>
          <w:szCs w:val="24"/>
        </w:rPr>
        <w:t>de Aguascalientes</w:t>
      </w:r>
      <w:r w:rsidR="00E443F8" w:rsidRPr="00307082">
        <w:rPr>
          <w:rFonts w:ascii="Arial Nova" w:hAnsi="Arial Nova" w:cs="Arial"/>
          <w:bCs/>
          <w:sz w:val="24"/>
          <w:szCs w:val="24"/>
        </w:rPr>
        <w:t xml:space="preserve"> establecida en el </w:t>
      </w:r>
      <w:r w:rsidR="008236A0" w:rsidRPr="00307082">
        <w:rPr>
          <w:rFonts w:ascii="Arial Nova" w:hAnsi="Arial Nova" w:cs="Arial"/>
          <w:bCs/>
          <w:sz w:val="24"/>
          <w:szCs w:val="24"/>
        </w:rPr>
        <w:t>M</w:t>
      </w:r>
      <w:r w:rsidR="00E443F8" w:rsidRPr="00307082">
        <w:rPr>
          <w:rFonts w:ascii="Arial Nova" w:hAnsi="Arial Nova" w:cs="Arial"/>
          <w:bCs/>
          <w:sz w:val="24"/>
          <w:szCs w:val="24"/>
        </w:rPr>
        <w:t xml:space="preserve">anual de </w:t>
      </w:r>
      <w:r w:rsidR="008236A0" w:rsidRPr="00307082">
        <w:rPr>
          <w:rFonts w:ascii="Arial Nova" w:hAnsi="Arial Nova" w:cs="Arial"/>
          <w:bCs/>
          <w:sz w:val="24"/>
          <w:szCs w:val="24"/>
        </w:rPr>
        <w:t>I</w:t>
      </w:r>
      <w:r w:rsidR="00E443F8" w:rsidRPr="00307082">
        <w:rPr>
          <w:rFonts w:ascii="Arial Nova" w:hAnsi="Arial Nova" w:cs="Arial"/>
          <w:bCs/>
          <w:sz w:val="24"/>
          <w:szCs w:val="24"/>
        </w:rPr>
        <w:t xml:space="preserve">dentidad, </w:t>
      </w:r>
      <w:r w:rsidR="00E51135" w:rsidRPr="00307082">
        <w:rPr>
          <w:rFonts w:ascii="Arial Nova" w:hAnsi="Arial Nova" w:cs="Arial"/>
          <w:bCs/>
          <w:sz w:val="24"/>
          <w:szCs w:val="24"/>
        </w:rPr>
        <w:t>por lo que</w:t>
      </w:r>
      <w:r w:rsidR="00E443F8" w:rsidRPr="00307082">
        <w:rPr>
          <w:rFonts w:ascii="Arial Nova" w:hAnsi="Arial Nova" w:cs="Arial"/>
          <w:bCs/>
          <w:sz w:val="24"/>
          <w:szCs w:val="24"/>
        </w:rPr>
        <w:t>,</w:t>
      </w:r>
      <w:r w:rsidR="00E51135" w:rsidRPr="00307082">
        <w:rPr>
          <w:rFonts w:ascii="Arial Nova" w:hAnsi="Arial Nova" w:cs="Arial"/>
          <w:bCs/>
          <w:sz w:val="24"/>
          <w:szCs w:val="24"/>
        </w:rPr>
        <w:t xml:space="preserve"> contrario a lo pretendido por el promovente, no se acredita </w:t>
      </w:r>
      <w:r w:rsidR="009E3E4F" w:rsidRPr="00307082">
        <w:rPr>
          <w:rFonts w:ascii="Arial Nova" w:hAnsi="Arial Nova" w:cs="Arial"/>
          <w:bCs/>
          <w:sz w:val="24"/>
          <w:szCs w:val="24"/>
        </w:rPr>
        <w:lastRenderedPageBreak/>
        <w:t xml:space="preserve">transgresión </w:t>
      </w:r>
      <w:r w:rsidR="00E443F8" w:rsidRPr="00307082">
        <w:rPr>
          <w:rFonts w:ascii="Arial Nova" w:hAnsi="Arial Nova" w:cs="Arial"/>
          <w:bCs/>
          <w:sz w:val="24"/>
          <w:szCs w:val="24"/>
        </w:rPr>
        <w:t xml:space="preserve">alguna </w:t>
      </w:r>
      <w:r w:rsidR="009E3E4F" w:rsidRPr="00307082">
        <w:rPr>
          <w:rFonts w:ascii="Arial Nova" w:hAnsi="Arial Nova" w:cs="Arial"/>
          <w:bCs/>
          <w:sz w:val="24"/>
          <w:szCs w:val="24"/>
        </w:rPr>
        <w:t xml:space="preserve">a la Ley de </w:t>
      </w:r>
      <w:r w:rsidR="00CF1ACE" w:rsidRPr="00307082">
        <w:rPr>
          <w:rFonts w:ascii="Arial Nova" w:hAnsi="Arial Nova" w:cs="Arial"/>
          <w:bCs/>
          <w:sz w:val="24"/>
          <w:szCs w:val="24"/>
        </w:rPr>
        <w:t>I</w:t>
      </w:r>
      <w:r w:rsidR="009E3E4F" w:rsidRPr="00307082">
        <w:rPr>
          <w:rFonts w:ascii="Arial Nova" w:hAnsi="Arial Nova" w:cs="Arial"/>
          <w:bCs/>
          <w:sz w:val="24"/>
          <w:szCs w:val="24"/>
        </w:rPr>
        <w:t>mage</w:t>
      </w:r>
      <w:r w:rsidR="00E443F8" w:rsidRPr="00307082">
        <w:rPr>
          <w:rFonts w:ascii="Arial Nova" w:hAnsi="Arial Nova" w:cs="Arial"/>
          <w:bCs/>
          <w:sz w:val="24"/>
          <w:szCs w:val="24"/>
        </w:rPr>
        <w:t>n, toda vez que se encuentra dentro de los supuestos que regula la referida norma</w:t>
      </w:r>
      <w:r w:rsidR="005847A1" w:rsidRPr="00307082">
        <w:rPr>
          <w:rFonts w:ascii="Arial Nova" w:hAnsi="Arial Nova" w:cs="Arial"/>
          <w:bCs/>
          <w:sz w:val="24"/>
          <w:szCs w:val="24"/>
        </w:rPr>
        <w:t xml:space="preserve"> sin que </w:t>
      </w:r>
      <w:r w:rsidR="0010590C" w:rsidRPr="00307082">
        <w:rPr>
          <w:rFonts w:ascii="Arial Nova" w:hAnsi="Arial Nova" w:cs="Arial"/>
          <w:bCs/>
          <w:sz w:val="24"/>
          <w:szCs w:val="24"/>
        </w:rPr>
        <w:t>se adviert</w:t>
      </w:r>
      <w:r w:rsidR="005847A1" w:rsidRPr="00307082">
        <w:rPr>
          <w:rFonts w:ascii="Arial Nova" w:hAnsi="Arial Nova" w:cs="Arial"/>
          <w:bCs/>
          <w:sz w:val="24"/>
          <w:szCs w:val="24"/>
        </w:rPr>
        <w:t>a</w:t>
      </w:r>
      <w:r w:rsidR="0010590C" w:rsidRPr="00307082">
        <w:rPr>
          <w:rFonts w:ascii="Arial Nova" w:hAnsi="Arial Nova" w:cs="Arial"/>
          <w:bCs/>
          <w:sz w:val="24"/>
          <w:szCs w:val="24"/>
        </w:rPr>
        <w:t xml:space="preserve"> que su utilización rebase los mandatos legales y constitucionales</w:t>
      </w:r>
      <w:r w:rsidR="004A1B8B" w:rsidRPr="00307082">
        <w:rPr>
          <w:rFonts w:ascii="Arial Nova" w:hAnsi="Arial Nova" w:cs="Arial"/>
          <w:bCs/>
          <w:sz w:val="24"/>
          <w:szCs w:val="24"/>
        </w:rPr>
        <w:t>.</w:t>
      </w:r>
    </w:p>
    <w:p w14:paraId="14526351" w14:textId="77777777" w:rsidR="00393D0E" w:rsidRPr="00307082" w:rsidRDefault="00393D0E" w:rsidP="00307082">
      <w:pPr>
        <w:spacing w:after="0" w:line="360" w:lineRule="auto"/>
        <w:ind w:right="191"/>
        <w:jc w:val="both"/>
        <w:rPr>
          <w:rFonts w:ascii="Arial Nova" w:hAnsi="Arial Nova" w:cs="Arial"/>
          <w:bCs/>
          <w:sz w:val="24"/>
          <w:szCs w:val="24"/>
        </w:rPr>
      </w:pPr>
    </w:p>
    <w:p w14:paraId="4830F2BC" w14:textId="77777777" w:rsidR="00CF1ACE" w:rsidRPr="00307082" w:rsidRDefault="00221B2C" w:rsidP="00307082">
      <w:pPr>
        <w:spacing w:after="0" w:line="360" w:lineRule="auto"/>
        <w:ind w:right="191"/>
        <w:jc w:val="both"/>
        <w:rPr>
          <w:rFonts w:ascii="Arial Nova" w:hAnsi="Arial Nova" w:cs="Arial"/>
          <w:bCs/>
          <w:sz w:val="24"/>
          <w:szCs w:val="24"/>
        </w:rPr>
      </w:pPr>
      <w:r w:rsidRPr="00307082">
        <w:rPr>
          <w:rFonts w:ascii="Arial Nova" w:hAnsi="Arial Nova" w:cs="Arial"/>
          <w:bCs/>
          <w:sz w:val="24"/>
          <w:szCs w:val="24"/>
        </w:rPr>
        <w:t xml:space="preserve">Ahora bien, en cuanto a las manifestaciones hechas por el promovente en relación </w:t>
      </w:r>
      <w:r w:rsidR="002D7D7F" w:rsidRPr="00307082">
        <w:rPr>
          <w:rFonts w:ascii="Arial Nova" w:hAnsi="Arial Nova" w:cs="Arial"/>
          <w:bCs/>
          <w:sz w:val="24"/>
          <w:szCs w:val="24"/>
        </w:rPr>
        <w:t>a la colocación de la imagen cuestionada en la vía pública y su difusión en redes sociales, “</w:t>
      </w:r>
      <w:r w:rsidR="002D7D7F" w:rsidRPr="00307082">
        <w:rPr>
          <w:rFonts w:ascii="Arial Nova" w:hAnsi="Arial Nova" w:cs="Arial"/>
          <w:bCs/>
          <w:i/>
          <w:iCs/>
          <w:sz w:val="24"/>
          <w:szCs w:val="24"/>
        </w:rPr>
        <w:t>generando una percepción ante los ciudadanos de un vínculo entre la imagen y los denunciados</w:t>
      </w:r>
      <w:r w:rsidR="002D7D7F" w:rsidRPr="00307082">
        <w:rPr>
          <w:rFonts w:ascii="Arial Nova" w:hAnsi="Arial Nova" w:cs="Arial"/>
          <w:bCs/>
          <w:sz w:val="24"/>
          <w:szCs w:val="24"/>
        </w:rPr>
        <w:t>.”</w:t>
      </w:r>
      <w:r w:rsidR="00F86061" w:rsidRPr="00307082">
        <w:rPr>
          <w:rFonts w:ascii="Arial Nova" w:hAnsi="Arial Nova" w:cs="Arial"/>
          <w:bCs/>
          <w:sz w:val="24"/>
          <w:szCs w:val="24"/>
        </w:rPr>
        <w:t>, e</w:t>
      </w:r>
      <w:r w:rsidR="00B655E7" w:rsidRPr="00307082">
        <w:rPr>
          <w:rFonts w:ascii="Arial Nova" w:hAnsi="Arial Nova" w:cs="Arial"/>
          <w:bCs/>
          <w:sz w:val="24"/>
          <w:szCs w:val="24"/>
        </w:rPr>
        <w:t>ste Tribunal advierte que l</w:t>
      </w:r>
      <w:r w:rsidR="00C91A8D" w:rsidRPr="00307082">
        <w:rPr>
          <w:rFonts w:ascii="Arial Nova" w:hAnsi="Arial Nova" w:cs="Arial"/>
          <w:bCs/>
          <w:sz w:val="24"/>
          <w:szCs w:val="24"/>
        </w:rPr>
        <w:t xml:space="preserve">a conclusión a la que arribó el CG, </w:t>
      </w:r>
      <w:r w:rsidR="00D05254" w:rsidRPr="00307082">
        <w:rPr>
          <w:rFonts w:ascii="Arial Nova" w:hAnsi="Arial Nova" w:cs="Arial"/>
          <w:bCs/>
          <w:sz w:val="24"/>
          <w:szCs w:val="24"/>
        </w:rPr>
        <w:t>en cuanto a que la autoridad municipal tiene el deber de comunicar a través de propaganda institucional, las acciones y funciones relativas a sus fines legales, en cumplimiento de los principios de transparencia, rendición de cuentas y máxima publicidad</w:t>
      </w:r>
      <w:r w:rsidR="00F86061" w:rsidRPr="00307082">
        <w:rPr>
          <w:rFonts w:ascii="Arial Nova" w:hAnsi="Arial Nova" w:cs="Arial"/>
          <w:bCs/>
          <w:sz w:val="24"/>
          <w:szCs w:val="24"/>
        </w:rPr>
        <w:t xml:space="preserve">, es correcta. </w:t>
      </w:r>
    </w:p>
    <w:p w14:paraId="68E8DFC0" w14:textId="631D0131" w:rsidR="00CF1ACE" w:rsidRPr="00307082" w:rsidRDefault="00CF1ACE" w:rsidP="00307082">
      <w:pPr>
        <w:spacing w:after="0" w:line="360" w:lineRule="auto"/>
        <w:ind w:right="191"/>
        <w:jc w:val="both"/>
        <w:rPr>
          <w:rFonts w:ascii="Arial Nova" w:hAnsi="Arial Nova" w:cs="Arial"/>
          <w:b/>
          <w:sz w:val="24"/>
          <w:szCs w:val="24"/>
        </w:rPr>
      </w:pPr>
      <w:r w:rsidRPr="00307082">
        <w:rPr>
          <w:rFonts w:ascii="Arial Nova" w:hAnsi="Arial Nova" w:cs="Arial"/>
          <w:bCs/>
          <w:sz w:val="24"/>
          <w:szCs w:val="24"/>
        </w:rPr>
        <w:t xml:space="preserve">Por tanto, la utilización del símbolo en forma de letra “A”, por cualquier medio físico o electrónico no constituye un acto que transgreda el principio de equidad en la contienda establecido por el 134 constitucional.   </w:t>
      </w:r>
    </w:p>
    <w:p w14:paraId="0913D5B3" w14:textId="77777777" w:rsidR="00F86061" w:rsidRPr="00307082" w:rsidRDefault="00F86061" w:rsidP="00307082">
      <w:pPr>
        <w:spacing w:after="0" w:line="360" w:lineRule="auto"/>
        <w:ind w:right="191"/>
        <w:jc w:val="both"/>
        <w:rPr>
          <w:rFonts w:ascii="Arial Nova" w:hAnsi="Arial Nova" w:cs="Arial"/>
          <w:bCs/>
          <w:sz w:val="24"/>
          <w:szCs w:val="24"/>
        </w:rPr>
      </w:pPr>
    </w:p>
    <w:p w14:paraId="41BF425C" w14:textId="6FB4732A" w:rsidR="004A1B8B" w:rsidRPr="00307082" w:rsidRDefault="00F86061" w:rsidP="00307082">
      <w:pPr>
        <w:spacing w:after="0" w:line="360" w:lineRule="auto"/>
        <w:ind w:right="191"/>
        <w:jc w:val="both"/>
        <w:rPr>
          <w:rFonts w:ascii="Arial Nova" w:hAnsi="Arial Nova" w:cs="Arial"/>
          <w:bCs/>
          <w:sz w:val="24"/>
          <w:szCs w:val="24"/>
        </w:rPr>
      </w:pPr>
      <w:r w:rsidRPr="00307082">
        <w:rPr>
          <w:rFonts w:ascii="Arial Nova" w:hAnsi="Arial Nova" w:cs="Arial"/>
          <w:bCs/>
          <w:sz w:val="24"/>
          <w:szCs w:val="24"/>
        </w:rPr>
        <w:t>Al respecto, l</w:t>
      </w:r>
      <w:r w:rsidR="004A1B8B" w:rsidRPr="00307082">
        <w:rPr>
          <w:rFonts w:ascii="Arial Nova" w:hAnsi="Arial Nova" w:cs="Arial"/>
          <w:bCs/>
          <w:sz w:val="24"/>
          <w:szCs w:val="24"/>
        </w:rPr>
        <w:t>a Sala Superior, en distintos fallos</w:t>
      </w:r>
      <w:r w:rsidR="004A1B8B" w:rsidRPr="00307082">
        <w:rPr>
          <w:rFonts w:ascii="Arial Nova" w:hAnsi="Arial Nova" w:cs="Arial"/>
          <w:bCs/>
          <w:sz w:val="24"/>
          <w:szCs w:val="24"/>
          <w:vertAlign w:val="superscript"/>
        </w:rPr>
        <w:footnoteReference w:id="6"/>
      </w:r>
      <w:r w:rsidR="004A1B8B" w:rsidRPr="00307082">
        <w:rPr>
          <w:rFonts w:ascii="Arial Nova" w:hAnsi="Arial Nova" w:cs="Arial"/>
          <w:bCs/>
          <w:sz w:val="24"/>
          <w:szCs w:val="24"/>
        </w:rPr>
        <w:t xml:space="preserve">, ha sostenido que la propaganda gubernamental es aquélla que es difundida, publicada o suscrita por cualquiera de los poderes federales o estatales, </w:t>
      </w:r>
      <w:r w:rsidR="004A1B8B" w:rsidRPr="00307082">
        <w:rPr>
          <w:rFonts w:ascii="Arial Nova" w:hAnsi="Arial Nova" w:cs="Arial"/>
          <w:b/>
          <w:bCs/>
          <w:sz w:val="24"/>
          <w:szCs w:val="24"/>
        </w:rPr>
        <w:t>como de los municipios</w:t>
      </w:r>
      <w:r w:rsidR="004A1B8B" w:rsidRPr="00307082">
        <w:rPr>
          <w:rFonts w:ascii="Arial Nova" w:hAnsi="Arial Nova" w:cs="Arial"/>
          <w:bCs/>
          <w:sz w:val="24"/>
          <w:szCs w:val="24"/>
        </w:rPr>
        <w:t>, o cualquier otro ente público, cuyo contenido esté relacionado con informes, logros de gobierno, avances o desarrollo económico, social, cultural o político, beneficios y compromisos cumplidos.</w:t>
      </w:r>
    </w:p>
    <w:p w14:paraId="2C8DAB5E" w14:textId="60920477" w:rsidR="0024052E" w:rsidRPr="00307082" w:rsidRDefault="0024052E"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r w:rsidRPr="00307082">
        <w:rPr>
          <w:rFonts w:ascii="Arial Nova" w:eastAsia="Calibri" w:hAnsi="Arial Nova" w:cs="Arial"/>
          <w:bCs/>
        </w:rPr>
        <w:t>En la exposición de motivos de la iniciativa de la reforma constitucional de</w:t>
      </w:r>
      <w:r w:rsidR="007B58F1" w:rsidRPr="00307082">
        <w:rPr>
          <w:rFonts w:ascii="Arial Nova" w:eastAsia="Calibri" w:hAnsi="Arial Nova" w:cs="Arial"/>
          <w:bCs/>
        </w:rPr>
        <w:t xml:space="preserve">l </w:t>
      </w:r>
      <w:r w:rsidRPr="00307082">
        <w:rPr>
          <w:rFonts w:ascii="Arial Nova" w:eastAsia="Calibri" w:hAnsi="Arial Nova" w:cs="Arial"/>
          <w:bCs/>
        </w:rPr>
        <w:t>trece de noviembre de dos mil siete, se establece que la inclusión de los párrafos séptimo y octavo del artículo 134 de la Constitución, tiene como objeto impedir que actores ajenos incidan en los procesos electorales, así como elevar a rango constitucional las regulaciones en materia de propaganda gubernamental tanto en periodo electoral como en tiempo no electoral.</w:t>
      </w:r>
    </w:p>
    <w:p w14:paraId="532DD521" w14:textId="77777777" w:rsidR="0024052E" w:rsidRPr="00307082" w:rsidRDefault="0024052E"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
          <w:bCs/>
        </w:rPr>
      </w:pPr>
    </w:p>
    <w:p w14:paraId="6945D46A" w14:textId="4F2AA433" w:rsidR="00F3300A" w:rsidRPr="00307082" w:rsidRDefault="00CC654A"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r w:rsidRPr="00307082">
        <w:rPr>
          <w:rFonts w:ascii="Arial Nova" w:eastAsia="Calibri" w:hAnsi="Arial Nova" w:cs="Arial"/>
          <w:bCs/>
        </w:rPr>
        <w:t xml:space="preserve">El desempeño de los servidores públicos se encuentra sujeto a las restricciones contenidas en el artículo 134, párrafos </w:t>
      </w:r>
      <w:r w:rsidR="00D14F07" w:rsidRPr="00307082">
        <w:rPr>
          <w:rFonts w:ascii="Arial Nova" w:eastAsia="Calibri" w:hAnsi="Arial Nova" w:cs="Arial"/>
          <w:bCs/>
        </w:rPr>
        <w:t>VII</w:t>
      </w:r>
      <w:r w:rsidRPr="00307082">
        <w:rPr>
          <w:rFonts w:ascii="Arial Nova" w:eastAsia="Calibri" w:hAnsi="Arial Nova" w:cs="Arial"/>
          <w:bCs/>
        </w:rPr>
        <w:t xml:space="preserve"> y </w:t>
      </w:r>
      <w:r w:rsidR="00D14F07" w:rsidRPr="00307082">
        <w:rPr>
          <w:rFonts w:ascii="Arial Nova" w:eastAsia="Calibri" w:hAnsi="Arial Nova" w:cs="Arial"/>
          <w:bCs/>
        </w:rPr>
        <w:t>VIII</w:t>
      </w:r>
      <w:r w:rsidRPr="00307082">
        <w:rPr>
          <w:rFonts w:ascii="Arial Nova" w:eastAsia="Calibri" w:hAnsi="Arial Nova" w:cs="Arial"/>
          <w:bCs/>
        </w:rPr>
        <w:t xml:space="preserve"> de la Constitución, con </w:t>
      </w:r>
      <w:r w:rsidR="00D14F07" w:rsidRPr="00307082">
        <w:rPr>
          <w:rFonts w:ascii="Arial Nova" w:eastAsia="Calibri" w:hAnsi="Arial Nova" w:cs="Arial"/>
          <w:bCs/>
        </w:rPr>
        <w:t xml:space="preserve">el </w:t>
      </w:r>
      <w:r w:rsidRPr="00307082">
        <w:rPr>
          <w:rFonts w:ascii="Arial Nova" w:eastAsia="Calibri" w:hAnsi="Arial Nova" w:cs="Arial"/>
          <w:bCs/>
        </w:rPr>
        <w:t xml:space="preserve">propósito de </w:t>
      </w:r>
      <w:r w:rsidR="00D14F07" w:rsidRPr="00307082">
        <w:rPr>
          <w:rFonts w:ascii="Arial Nova" w:eastAsia="Calibri" w:hAnsi="Arial Nova" w:cs="Arial"/>
          <w:bCs/>
        </w:rPr>
        <w:t xml:space="preserve">regular la actuación y responsabilidad en </w:t>
      </w:r>
      <w:r w:rsidR="007008A8" w:rsidRPr="00307082">
        <w:rPr>
          <w:rFonts w:ascii="Arial Nova" w:eastAsia="Calibri" w:hAnsi="Arial Nova" w:cs="Arial"/>
          <w:bCs/>
        </w:rPr>
        <w:t>c</w:t>
      </w:r>
      <w:r w:rsidR="00D14F07" w:rsidRPr="00307082">
        <w:rPr>
          <w:rFonts w:ascii="Arial Nova" w:eastAsia="Calibri" w:hAnsi="Arial Nova" w:cs="Arial"/>
          <w:bCs/>
        </w:rPr>
        <w:t>uanto a</w:t>
      </w:r>
      <w:r w:rsidRPr="00307082">
        <w:rPr>
          <w:rFonts w:ascii="Arial Nova" w:eastAsia="Calibri" w:hAnsi="Arial Nova" w:cs="Arial"/>
          <w:bCs/>
        </w:rPr>
        <w:t xml:space="preserve">l uso de recursos públicos (económicos, materiales y humanos) </w:t>
      </w:r>
      <w:r w:rsidR="007008A8" w:rsidRPr="00307082">
        <w:rPr>
          <w:rFonts w:ascii="Arial Nova" w:eastAsia="Calibri" w:hAnsi="Arial Nova" w:cs="Arial"/>
          <w:bCs/>
        </w:rPr>
        <w:t>a su</w:t>
      </w:r>
      <w:r w:rsidRPr="00307082">
        <w:rPr>
          <w:rFonts w:ascii="Arial Nova" w:eastAsia="Calibri" w:hAnsi="Arial Nova" w:cs="Arial"/>
          <w:bCs/>
        </w:rPr>
        <w:t xml:space="preserve"> </w:t>
      </w:r>
      <w:r w:rsidRPr="00307082">
        <w:rPr>
          <w:rFonts w:ascii="Arial Nova" w:eastAsia="Calibri" w:hAnsi="Arial Nova" w:cs="Arial"/>
          <w:bCs/>
        </w:rPr>
        <w:lastRenderedPageBreak/>
        <w:t>dispo</w:t>
      </w:r>
      <w:r w:rsidR="007008A8" w:rsidRPr="00307082">
        <w:rPr>
          <w:rFonts w:ascii="Arial Nova" w:eastAsia="Calibri" w:hAnsi="Arial Nova" w:cs="Arial"/>
          <w:bCs/>
        </w:rPr>
        <w:t xml:space="preserve">sición </w:t>
      </w:r>
      <w:r w:rsidRPr="00307082">
        <w:rPr>
          <w:rFonts w:ascii="Arial Nova" w:eastAsia="Calibri" w:hAnsi="Arial Nova" w:cs="Arial"/>
          <w:bCs/>
        </w:rPr>
        <w:t xml:space="preserve">en el ejercicio de su encargo. Es decir, que </w:t>
      </w:r>
      <w:r w:rsidR="007008A8" w:rsidRPr="00307082">
        <w:rPr>
          <w:rFonts w:ascii="Arial Nova" w:eastAsia="Calibri" w:hAnsi="Arial Nova" w:cs="Arial"/>
          <w:bCs/>
        </w:rPr>
        <w:t>sean destinados</w:t>
      </w:r>
      <w:r w:rsidRPr="00307082">
        <w:rPr>
          <w:rFonts w:ascii="Arial Nova" w:eastAsia="Calibri" w:hAnsi="Arial Nova" w:cs="Arial"/>
          <w:bCs/>
        </w:rPr>
        <w:t xml:space="preserve"> para el fin propio del servicio público correspondiente.</w:t>
      </w:r>
    </w:p>
    <w:p w14:paraId="50A54FD5" w14:textId="77777777" w:rsidR="00A65D9F" w:rsidRPr="00307082" w:rsidRDefault="00A65D9F"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p>
    <w:p w14:paraId="550920DC" w14:textId="3A57B6A3" w:rsidR="00F3300A" w:rsidRPr="00307082" w:rsidRDefault="00CC654A"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r w:rsidRPr="00307082">
        <w:rPr>
          <w:rFonts w:ascii="Arial Nova" w:eastAsia="Calibri" w:hAnsi="Arial Nova" w:cs="Arial"/>
          <w:bCs/>
        </w:rPr>
        <w:t xml:space="preserve">De </w:t>
      </w:r>
      <w:r w:rsidR="007B58F1" w:rsidRPr="00307082">
        <w:rPr>
          <w:rFonts w:ascii="Arial Nova" w:eastAsia="Calibri" w:hAnsi="Arial Nova" w:cs="Arial"/>
          <w:bCs/>
        </w:rPr>
        <w:t xml:space="preserve">igual </w:t>
      </w:r>
      <w:r w:rsidRPr="00307082">
        <w:rPr>
          <w:rFonts w:ascii="Arial Nova" w:eastAsia="Calibri" w:hAnsi="Arial Nova" w:cs="Arial"/>
          <w:bCs/>
        </w:rPr>
        <w:t>maner</w:t>
      </w:r>
      <w:r w:rsidR="007B58F1" w:rsidRPr="00307082">
        <w:rPr>
          <w:rFonts w:ascii="Arial Nova" w:eastAsia="Calibri" w:hAnsi="Arial Nova" w:cs="Arial"/>
          <w:bCs/>
        </w:rPr>
        <w:t>a</w:t>
      </w:r>
      <w:r w:rsidRPr="00307082">
        <w:rPr>
          <w:rFonts w:ascii="Arial Nova" w:eastAsia="Calibri" w:hAnsi="Arial Nova" w:cs="Arial"/>
          <w:bCs/>
        </w:rPr>
        <w:t xml:space="preserve">, la finalidad en materia electoral del octavo párrafo de dicha disposición constitucional es procurar la mayor equidad en los procesos electorales, prohibiendo que los servidores públicos utilicen publicidad gubernamental resaltando su nombre, imagen y logros, para </w:t>
      </w:r>
      <w:r w:rsidR="00754A52" w:rsidRPr="00307082">
        <w:rPr>
          <w:rFonts w:ascii="Arial Nova" w:eastAsia="Calibri" w:hAnsi="Arial Nova" w:cs="Arial"/>
          <w:bCs/>
        </w:rPr>
        <w:t>generar en la ciudadanía un posicionamiento que se traduzca en</w:t>
      </w:r>
      <w:r w:rsidRPr="00307082">
        <w:rPr>
          <w:rFonts w:ascii="Arial Nova" w:eastAsia="Calibri" w:hAnsi="Arial Nova" w:cs="Arial"/>
          <w:bCs/>
        </w:rPr>
        <w:t xml:space="preserve"> promoción personalizada con recursos públicos.</w:t>
      </w:r>
    </w:p>
    <w:p w14:paraId="39B87034" w14:textId="77777777" w:rsidR="00DD10DD" w:rsidRPr="00307082" w:rsidRDefault="00DD10DD" w:rsidP="00307082">
      <w:pPr>
        <w:spacing w:after="0" w:line="360" w:lineRule="auto"/>
        <w:ind w:right="191"/>
        <w:jc w:val="both"/>
        <w:rPr>
          <w:rFonts w:ascii="Arial Nova" w:hAnsi="Arial Nova" w:cs="Arial"/>
          <w:bCs/>
          <w:sz w:val="24"/>
          <w:szCs w:val="24"/>
        </w:rPr>
      </w:pPr>
    </w:p>
    <w:p w14:paraId="1050CA07" w14:textId="77777777" w:rsidR="006B793F" w:rsidRPr="00307082" w:rsidRDefault="009C7F2F" w:rsidP="00307082">
      <w:pPr>
        <w:spacing w:line="360" w:lineRule="auto"/>
        <w:ind w:right="49"/>
        <w:jc w:val="both"/>
        <w:rPr>
          <w:rFonts w:ascii="Arial Nova" w:hAnsi="Arial Nova" w:cs="Arial"/>
          <w:b/>
          <w:bCs/>
          <w:color w:val="000000"/>
          <w:sz w:val="24"/>
          <w:szCs w:val="24"/>
          <w:shd w:val="clear" w:color="auto" w:fill="FFFFFF"/>
        </w:rPr>
      </w:pPr>
      <w:r w:rsidRPr="00307082">
        <w:rPr>
          <w:rFonts w:ascii="Arial Nova" w:hAnsi="Arial Nova" w:cs="Arial"/>
          <w:bCs/>
          <w:sz w:val="24"/>
          <w:szCs w:val="24"/>
        </w:rPr>
        <w:t xml:space="preserve">Una vez señalado lo anterior, </w:t>
      </w:r>
      <w:r w:rsidR="00BC24DB" w:rsidRPr="00307082">
        <w:rPr>
          <w:rFonts w:ascii="Arial Nova" w:hAnsi="Arial Nova" w:cs="Arial"/>
          <w:bCs/>
          <w:sz w:val="24"/>
          <w:szCs w:val="24"/>
        </w:rPr>
        <w:t xml:space="preserve">este Tribunal concuerda </w:t>
      </w:r>
      <w:r w:rsidR="006B793F" w:rsidRPr="00307082">
        <w:rPr>
          <w:rFonts w:ascii="Arial Nova" w:hAnsi="Arial Nova" w:cs="Arial"/>
          <w:bCs/>
          <w:sz w:val="24"/>
          <w:szCs w:val="24"/>
        </w:rPr>
        <w:t>con la</w:t>
      </w:r>
      <w:r w:rsidR="00A270FF" w:rsidRPr="00307082">
        <w:rPr>
          <w:rFonts w:ascii="Arial Nova" w:hAnsi="Arial Nova" w:cs="Arial"/>
          <w:bCs/>
          <w:sz w:val="24"/>
          <w:szCs w:val="24"/>
        </w:rPr>
        <w:t xml:space="preserve"> responsable</w:t>
      </w:r>
      <w:r w:rsidR="00773DF7" w:rsidRPr="00307082">
        <w:rPr>
          <w:rFonts w:ascii="Arial Nova" w:hAnsi="Arial Nova" w:cs="Arial"/>
          <w:bCs/>
          <w:sz w:val="24"/>
          <w:szCs w:val="24"/>
        </w:rPr>
        <w:t xml:space="preserve"> respecto a</w:t>
      </w:r>
      <w:r w:rsidR="006B793F" w:rsidRPr="00307082">
        <w:rPr>
          <w:rFonts w:ascii="Arial Nova" w:hAnsi="Arial Nova" w:cs="Arial"/>
          <w:bCs/>
          <w:sz w:val="24"/>
          <w:szCs w:val="24"/>
        </w:rPr>
        <w:t xml:space="preserve"> que no se demuestran</w:t>
      </w:r>
      <w:r w:rsidR="00773DF7" w:rsidRPr="00307082">
        <w:rPr>
          <w:rFonts w:ascii="Arial Nova" w:hAnsi="Arial Nova" w:cs="Arial"/>
          <w:bCs/>
          <w:sz w:val="24"/>
          <w:szCs w:val="24"/>
        </w:rPr>
        <w:t xml:space="preserve"> los elementos </w:t>
      </w:r>
      <w:r w:rsidR="006B793F" w:rsidRPr="00307082">
        <w:rPr>
          <w:rFonts w:ascii="Arial Nova" w:hAnsi="Arial Nova" w:cs="Arial"/>
          <w:bCs/>
          <w:sz w:val="24"/>
          <w:szCs w:val="24"/>
        </w:rPr>
        <w:t>que</w:t>
      </w:r>
      <w:r w:rsidR="00773DF7" w:rsidRPr="00307082">
        <w:rPr>
          <w:rFonts w:ascii="Arial Nova" w:hAnsi="Arial Nova" w:cs="Arial"/>
          <w:bCs/>
          <w:sz w:val="24"/>
          <w:szCs w:val="24"/>
        </w:rPr>
        <w:t xml:space="preserve"> acredita</w:t>
      </w:r>
      <w:r w:rsidR="006B793F" w:rsidRPr="00307082">
        <w:rPr>
          <w:rFonts w:ascii="Arial Nova" w:hAnsi="Arial Nova" w:cs="Arial"/>
          <w:bCs/>
          <w:sz w:val="24"/>
          <w:szCs w:val="24"/>
        </w:rPr>
        <w:t>n</w:t>
      </w:r>
      <w:r w:rsidR="00773DF7" w:rsidRPr="00307082">
        <w:rPr>
          <w:rFonts w:ascii="Arial Nova" w:hAnsi="Arial Nova" w:cs="Arial"/>
          <w:bCs/>
          <w:sz w:val="24"/>
          <w:szCs w:val="24"/>
        </w:rPr>
        <w:t xml:space="preserve"> promoción personalizada, </w:t>
      </w:r>
      <w:r w:rsidR="00037823" w:rsidRPr="00307082">
        <w:rPr>
          <w:rFonts w:ascii="Arial Nova" w:hAnsi="Arial Nova" w:cs="Arial"/>
          <w:bCs/>
          <w:sz w:val="24"/>
          <w:szCs w:val="24"/>
        </w:rPr>
        <w:t xml:space="preserve">según se dispone </w:t>
      </w:r>
      <w:r w:rsidR="006B793F" w:rsidRPr="00307082">
        <w:rPr>
          <w:rFonts w:ascii="Arial Nova" w:hAnsi="Arial Nova" w:cs="Arial"/>
          <w:bCs/>
          <w:sz w:val="24"/>
          <w:szCs w:val="24"/>
        </w:rPr>
        <w:t>por</w:t>
      </w:r>
      <w:r w:rsidR="00037823" w:rsidRPr="00307082">
        <w:rPr>
          <w:rFonts w:ascii="Arial Nova" w:hAnsi="Arial Nova" w:cs="Arial"/>
          <w:bCs/>
          <w:sz w:val="24"/>
          <w:szCs w:val="24"/>
        </w:rPr>
        <w:t xml:space="preserve"> </w:t>
      </w:r>
      <w:r w:rsidR="00773DF7" w:rsidRPr="00307082">
        <w:rPr>
          <w:rFonts w:ascii="Arial Nova" w:hAnsi="Arial Nova" w:cs="Arial"/>
          <w:bCs/>
          <w:sz w:val="24"/>
          <w:szCs w:val="24"/>
        </w:rPr>
        <w:t xml:space="preserve">la </w:t>
      </w:r>
      <w:r w:rsidR="00773DF7" w:rsidRPr="00307082">
        <w:rPr>
          <w:rFonts w:ascii="Arial Nova" w:hAnsi="Arial Nova" w:cs="Arial"/>
          <w:b/>
          <w:sz w:val="24"/>
          <w:szCs w:val="24"/>
        </w:rPr>
        <w:t>jurisprudencia 12/2015</w:t>
      </w:r>
      <w:r w:rsidR="00641332" w:rsidRPr="00307082">
        <w:rPr>
          <w:rFonts w:ascii="Arial Nova" w:hAnsi="Arial Nova" w:cs="Arial"/>
          <w:bCs/>
          <w:sz w:val="24"/>
          <w:szCs w:val="24"/>
        </w:rPr>
        <w:t xml:space="preserve"> del TEPJF </w:t>
      </w:r>
      <w:r w:rsidR="009171C4" w:rsidRPr="00307082">
        <w:rPr>
          <w:rFonts w:ascii="Arial Nova" w:hAnsi="Arial Nova" w:cs="Arial"/>
          <w:bCs/>
          <w:sz w:val="24"/>
          <w:szCs w:val="24"/>
        </w:rPr>
        <w:t>de</w:t>
      </w:r>
      <w:r w:rsidR="00641332" w:rsidRPr="00307082">
        <w:rPr>
          <w:rFonts w:ascii="Arial Nova" w:hAnsi="Arial Nova" w:cs="Arial"/>
          <w:bCs/>
          <w:sz w:val="24"/>
          <w:szCs w:val="24"/>
        </w:rPr>
        <w:t xml:space="preserve"> rubro “</w:t>
      </w:r>
      <w:r w:rsidR="00641332" w:rsidRPr="00307082">
        <w:rPr>
          <w:rFonts w:ascii="Arial Nova" w:hAnsi="Arial Nova" w:cs="Arial"/>
          <w:b/>
          <w:bCs/>
          <w:color w:val="000000"/>
          <w:sz w:val="24"/>
          <w:szCs w:val="24"/>
          <w:shd w:val="clear" w:color="auto" w:fill="FFFFFF"/>
        </w:rPr>
        <w:t>PROPAGANDA PERSONALIZADA DE LOS SERVIDORES PÚBLICOS. ELEMENTOS PARA IDENTIFICARLA</w:t>
      </w:r>
      <w:r w:rsidR="00037823" w:rsidRPr="00307082">
        <w:rPr>
          <w:rStyle w:val="Refdenotaalpie"/>
          <w:rFonts w:ascii="Arial Nova" w:hAnsi="Arial Nova" w:cs="Arial"/>
          <w:b/>
          <w:bCs/>
          <w:color w:val="000000"/>
          <w:sz w:val="24"/>
          <w:szCs w:val="24"/>
          <w:shd w:val="clear" w:color="auto" w:fill="FFFFFF"/>
        </w:rPr>
        <w:footnoteReference w:id="7"/>
      </w:r>
      <w:r w:rsidR="00641332" w:rsidRPr="00307082">
        <w:rPr>
          <w:rFonts w:ascii="Arial Nova" w:hAnsi="Arial Nova" w:cs="Arial"/>
          <w:b/>
          <w:bCs/>
          <w:color w:val="000000"/>
          <w:sz w:val="24"/>
          <w:szCs w:val="24"/>
          <w:shd w:val="clear" w:color="auto" w:fill="FFFFFF"/>
        </w:rPr>
        <w:t>”</w:t>
      </w:r>
      <w:r w:rsidR="006B793F" w:rsidRPr="00307082">
        <w:rPr>
          <w:rFonts w:ascii="Arial Nova" w:hAnsi="Arial Nova" w:cs="Arial"/>
          <w:b/>
          <w:bCs/>
          <w:color w:val="000000"/>
          <w:sz w:val="24"/>
          <w:szCs w:val="24"/>
          <w:shd w:val="clear" w:color="auto" w:fill="FFFFFF"/>
        </w:rPr>
        <w:t>.</w:t>
      </w:r>
    </w:p>
    <w:p w14:paraId="531D5CC4" w14:textId="1CCD22A1" w:rsidR="00686DD7" w:rsidRPr="00307082" w:rsidRDefault="006B793F" w:rsidP="00307082">
      <w:pPr>
        <w:spacing w:line="360" w:lineRule="auto"/>
        <w:ind w:right="49"/>
        <w:jc w:val="both"/>
        <w:rPr>
          <w:rFonts w:ascii="Arial Nova" w:hAnsi="Arial Nova" w:cs="Arial"/>
          <w:bCs/>
          <w:sz w:val="24"/>
          <w:szCs w:val="24"/>
        </w:rPr>
      </w:pPr>
      <w:r w:rsidRPr="00307082">
        <w:rPr>
          <w:rFonts w:ascii="Arial Nova" w:hAnsi="Arial Nova" w:cs="Arial"/>
          <w:color w:val="000000"/>
          <w:sz w:val="24"/>
          <w:szCs w:val="24"/>
          <w:shd w:val="clear" w:color="auto" w:fill="FFFFFF"/>
        </w:rPr>
        <w:t>Para est</w:t>
      </w:r>
      <w:r w:rsidR="00307082" w:rsidRPr="00307082">
        <w:rPr>
          <w:rFonts w:ascii="Arial Nova" w:hAnsi="Arial Nova" w:cs="Arial"/>
          <w:color w:val="000000"/>
          <w:sz w:val="24"/>
          <w:szCs w:val="24"/>
          <w:shd w:val="clear" w:color="auto" w:fill="FFFFFF"/>
        </w:rPr>
        <w:t>e Órgano Jurisdiccional</w:t>
      </w:r>
      <w:r w:rsidR="00641332" w:rsidRPr="00307082">
        <w:rPr>
          <w:rFonts w:ascii="Arial Nova" w:hAnsi="Arial Nova" w:cs="Arial"/>
          <w:bCs/>
          <w:sz w:val="24"/>
          <w:szCs w:val="24"/>
        </w:rPr>
        <w:t xml:space="preserve">, </w:t>
      </w:r>
      <w:r w:rsidR="006D43D4" w:rsidRPr="00307082">
        <w:rPr>
          <w:rFonts w:ascii="Arial Nova" w:hAnsi="Arial Nova" w:cs="Arial"/>
          <w:bCs/>
          <w:sz w:val="24"/>
          <w:szCs w:val="24"/>
        </w:rPr>
        <w:t>se</w:t>
      </w:r>
      <w:r w:rsidR="00686DD7" w:rsidRPr="00307082">
        <w:rPr>
          <w:rFonts w:ascii="Arial Nova" w:hAnsi="Arial Nova" w:cs="Arial"/>
          <w:bCs/>
          <w:sz w:val="24"/>
          <w:szCs w:val="24"/>
        </w:rPr>
        <w:t xml:space="preserve"> </w:t>
      </w:r>
      <w:r w:rsidR="001E0729" w:rsidRPr="00307082">
        <w:rPr>
          <w:rFonts w:ascii="Arial Nova" w:hAnsi="Arial Nova" w:cs="Arial"/>
          <w:bCs/>
          <w:sz w:val="24"/>
          <w:szCs w:val="24"/>
        </w:rPr>
        <w:t>indica</w:t>
      </w:r>
      <w:r w:rsidR="00641332" w:rsidRPr="00307082">
        <w:rPr>
          <w:rFonts w:ascii="Arial Nova" w:hAnsi="Arial Nova" w:cs="Arial"/>
          <w:bCs/>
          <w:sz w:val="24"/>
          <w:szCs w:val="24"/>
        </w:rPr>
        <w:t xml:space="preserve"> de manera general</w:t>
      </w:r>
      <w:r w:rsidR="00102B6A" w:rsidRPr="00307082">
        <w:rPr>
          <w:rFonts w:ascii="Arial Nova" w:hAnsi="Arial Nova" w:cs="Arial"/>
          <w:bCs/>
          <w:sz w:val="24"/>
          <w:szCs w:val="24"/>
        </w:rPr>
        <w:t xml:space="preserve"> que</w:t>
      </w:r>
      <w:r w:rsidR="00A743C3" w:rsidRPr="00307082">
        <w:rPr>
          <w:rFonts w:ascii="Arial Nova" w:hAnsi="Arial Nova" w:cs="Arial"/>
          <w:bCs/>
          <w:sz w:val="24"/>
          <w:szCs w:val="24"/>
        </w:rPr>
        <w:t xml:space="preserve"> </w:t>
      </w:r>
      <w:r w:rsidR="007B58F1" w:rsidRPr="00307082">
        <w:rPr>
          <w:rFonts w:ascii="Arial Nova" w:hAnsi="Arial Nova" w:cs="Arial"/>
          <w:bCs/>
          <w:sz w:val="24"/>
          <w:szCs w:val="24"/>
        </w:rPr>
        <w:t>en</w:t>
      </w:r>
      <w:r w:rsidR="00A743C3" w:rsidRPr="00307082">
        <w:rPr>
          <w:rFonts w:ascii="Arial Nova" w:hAnsi="Arial Nova" w:cs="Arial"/>
          <w:bCs/>
          <w:sz w:val="24"/>
          <w:szCs w:val="24"/>
        </w:rPr>
        <w:t xml:space="preserve"> l</w:t>
      </w:r>
      <w:r w:rsidR="006D43D4" w:rsidRPr="00307082">
        <w:rPr>
          <w:rFonts w:ascii="Arial Nova" w:hAnsi="Arial Nova" w:cs="Arial"/>
          <w:bCs/>
          <w:sz w:val="24"/>
          <w:szCs w:val="24"/>
        </w:rPr>
        <w:t>os hechos denunciados no se advierte que la u</w:t>
      </w:r>
      <w:r w:rsidR="00560AC5" w:rsidRPr="00307082">
        <w:rPr>
          <w:rFonts w:ascii="Arial Nova" w:hAnsi="Arial Nova" w:cs="Arial"/>
          <w:bCs/>
          <w:sz w:val="24"/>
          <w:szCs w:val="24"/>
        </w:rPr>
        <w:t>tiliza</w:t>
      </w:r>
      <w:r w:rsidR="006D43D4" w:rsidRPr="00307082">
        <w:rPr>
          <w:rFonts w:ascii="Arial Nova" w:hAnsi="Arial Nova" w:cs="Arial"/>
          <w:bCs/>
          <w:sz w:val="24"/>
          <w:szCs w:val="24"/>
        </w:rPr>
        <w:t xml:space="preserve">ción de la imagen institucional </w:t>
      </w:r>
      <w:r w:rsidR="00560AC5" w:rsidRPr="00307082">
        <w:rPr>
          <w:rFonts w:ascii="Arial Nova" w:hAnsi="Arial Nova" w:cs="Arial"/>
          <w:bCs/>
          <w:sz w:val="24"/>
          <w:szCs w:val="24"/>
        </w:rPr>
        <w:t>permitan identificarla con algún servidor público</w:t>
      </w:r>
      <w:r w:rsidR="00686DD7" w:rsidRPr="00307082">
        <w:rPr>
          <w:rFonts w:ascii="Arial Nova" w:hAnsi="Arial Nova" w:cs="Arial"/>
          <w:bCs/>
          <w:sz w:val="24"/>
          <w:szCs w:val="24"/>
        </w:rPr>
        <w:t xml:space="preserve">, por tanto, </w:t>
      </w:r>
      <w:r w:rsidR="00686DD7" w:rsidRPr="00307082">
        <w:rPr>
          <w:rFonts w:ascii="Arial Nova" w:hAnsi="Arial Nova" w:cs="Arial"/>
          <w:b/>
          <w:sz w:val="24"/>
          <w:szCs w:val="24"/>
        </w:rPr>
        <w:t xml:space="preserve">no </w:t>
      </w:r>
      <w:r w:rsidR="009171C4" w:rsidRPr="00307082">
        <w:rPr>
          <w:rFonts w:ascii="Arial Nova" w:hAnsi="Arial Nova" w:cs="Arial"/>
          <w:b/>
          <w:sz w:val="24"/>
          <w:szCs w:val="24"/>
        </w:rPr>
        <w:t xml:space="preserve">es posible </w:t>
      </w:r>
      <w:r w:rsidR="00686DD7" w:rsidRPr="00307082">
        <w:rPr>
          <w:rFonts w:ascii="Arial Nova" w:hAnsi="Arial Nova" w:cs="Arial"/>
          <w:b/>
          <w:sz w:val="24"/>
          <w:szCs w:val="24"/>
        </w:rPr>
        <w:t>acredita</w:t>
      </w:r>
      <w:r w:rsidR="009171C4" w:rsidRPr="00307082">
        <w:rPr>
          <w:rFonts w:ascii="Arial Nova" w:hAnsi="Arial Nova" w:cs="Arial"/>
          <w:b/>
          <w:sz w:val="24"/>
          <w:szCs w:val="24"/>
        </w:rPr>
        <w:t>r</w:t>
      </w:r>
      <w:r w:rsidR="00686DD7" w:rsidRPr="00307082">
        <w:rPr>
          <w:rFonts w:ascii="Arial Nova" w:hAnsi="Arial Nova" w:cs="Arial"/>
          <w:b/>
          <w:sz w:val="24"/>
          <w:szCs w:val="24"/>
        </w:rPr>
        <w:t xml:space="preserve"> el elemento personal</w:t>
      </w:r>
      <w:r w:rsidR="00686DD7" w:rsidRPr="00307082">
        <w:rPr>
          <w:rFonts w:ascii="Arial Nova" w:hAnsi="Arial Nova" w:cs="Arial"/>
          <w:bCs/>
          <w:sz w:val="24"/>
          <w:szCs w:val="24"/>
        </w:rPr>
        <w:t>.</w:t>
      </w:r>
    </w:p>
    <w:p w14:paraId="08472A57" w14:textId="36A35F67" w:rsidR="007B697D" w:rsidRPr="00307082" w:rsidRDefault="001E0729" w:rsidP="00307082">
      <w:pPr>
        <w:spacing w:line="360" w:lineRule="auto"/>
        <w:ind w:right="49"/>
        <w:jc w:val="both"/>
        <w:rPr>
          <w:rFonts w:ascii="Arial Nova" w:hAnsi="Arial Nova" w:cs="Arial"/>
          <w:b/>
          <w:bCs/>
          <w:sz w:val="24"/>
          <w:szCs w:val="24"/>
        </w:rPr>
      </w:pPr>
      <w:r w:rsidRPr="00307082">
        <w:rPr>
          <w:rFonts w:ascii="Arial Nova" w:hAnsi="Arial Nova" w:cs="Arial"/>
          <w:bCs/>
          <w:sz w:val="24"/>
          <w:szCs w:val="24"/>
        </w:rPr>
        <w:t xml:space="preserve">Al analizar el contenido denunciado, no se </w:t>
      </w:r>
      <w:r w:rsidR="007B697D" w:rsidRPr="00307082">
        <w:rPr>
          <w:rFonts w:ascii="Arial Nova" w:hAnsi="Arial Nova" w:cs="Arial"/>
          <w:bCs/>
          <w:sz w:val="24"/>
          <w:szCs w:val="24"/>
        </w:rPr>
        <w:t>deduce</w:t>
      </w:r>
      <w:r w:rsidRPr="00307082">
        <w:rPr>
          <w:rFonts w:ascii="Arial Nova" w:hAnsi="Arial Nova" w:cs="Arial"/>
          <w:bCs/>
          <w:sz w:val="24"/>
          <w:szCs w:val="24"/>
        </w:rPr>
        <w:t xml:space="preserve"> que </w:t>
      </w:r>
      <w:r w:rsidR="007B697D" w:rsidRPr="00307082">
        <w:rPr>
          <w:rFonts w:ascii="Arial Nova" w:hAnsi="Arial Nova" w:cs="Arial"/>
          <w:bCs/>
          <w:sz w:val="24"/>
          <w:szCs w:val="24"/>
        </w:rPr>
        <w:t>el logotipo utilizado por el municipio de Aguascalientes</w:t>
      </w:r>
      <w:r w:rsidRPr="00307082">
        <w:rPr>
          <w:rFonts w:ascii="Arial Nova" w:hAnsi="Arial Nova" w:cs="Arial"/>
          <w:bCs/>
          <w:sz w:val="24"/>
          <w:szCs w:val="24"/>
        </w:rPr>
        <w:t xml:space="preserve"> tenga como objeto realizar promoción personalizada de los funcionarios</w:t>
      </w:r>
      <w:r w:rsidR="007B697D" w:rsidRPr="00307082">
        <w:rPr>
          <w:rFonts w:ascii="Arial Nova" w:hAnsi="Arial Nova" w:cs="Arial"/>
          <w:bCs/>
          <w:sz w:val="24"/>
          <w:szCs w:val="24"/>
        </w:rPr>
        <w:t xml:space="preserve"> en cuestión</w:t>
      </w:r>
      <w:r w:rsidRPr="00307082">
        <w:rPr>
          <w:rFonts w:ascii="Arial Nova" w:hAnsi="Arial Nova" w:cs="Arial"/>
          <w:bCs/>
          <w:sz w:val="24"/>
          <w:szCs w:val="24"/>
        </w:rPr>
        <w:t>, pue</w:t>
      </w:r>
      <w:r w:rsidR="007B697D" w:rsidRPr="00307082">
        <w:rPr>
          <w:rFonts w:ascii="Arial Nova" w:hAnsi="Arial Nova" w:cs="Arial"/>
          <w:bCs/>
          <w:sz w:val="24"/>
          <w:szCs w:val="24"/>
        </w:rPr>
        <w:t>s</w:t>
      </w:r>
      <w:r w:rsidRPr="00307082">
        <w:rPr>
          <w:rFonts w:ascii="Arial Nova" w:hAnsi="Arial Nova" w:cs="Arial"/>
          <w:bCs/>
          <w:sz w:val="24"/>
          <w:szCs w:val="24"/>
        </w:rPr>
        <w:t xml:space="preserve"> no se</w:t>
      </w:r>
      <w:r w:rsidR="007B697D" w:rsidRPr="00307082">
        <w:rPr>
          <w:rFonts w:ascii="Arial Nova" w:hAnsi="Arial Nova" w:cs="Arial"/>
          <w:bCs/>
          <w:sz w:val="24"/>
          <w:szCs w:val="24"/>
        </w:rPr>
        <w:t xml:space="preserve"> advierte</w:t>
      </w:r>
      <w:r w:rsidRPr="00307082">
        <w:rPr>
          <w:rFonts w:ascii="Arial Nova" w:hAnsi="Arial Nova" w:cs="Arial"/>
          <w:bCs/>
          <w:sz w:val="24"/>
          <w:szCs w:val="24"/>
        </w:rPr>
        <w:t xml:space="preserve"> pronunciamiento alguno con relación a sus cualidades personales, como su trayectoria o sus aptitudes con el fin de posicionarse ante la ciudadanía con un propósito electoral (positivo o negativo)</w:t>
      </w:r>
      <w:r w:rsidR="007B697D" w:rsidRPr="00307082">
        <w:rPr>
          <w:rFonts w:ascii="Arial Nova" w:hAnsi="Arial Nova" w:cs="Arial"/>
          <w:bCs/>
          <w:sz w:val="24"/>
          <w:szCs w:val="24"/>
        </w:rPr>
        <w:t xml:space="preserve">, por lo que </w:t>
      </w:r>
      <w:r w:rsidR="007B697D" w:rsidRPr="00307082">
        <w:rPr>
          <w:rFonts w:ascii="Arial Nova" w:hAnsi="Arial Nova" w:cs="Arial"/>
          <w:b/>
          <w:bCs/>
          <w:sz w:val="24"/>
          <w:szCs w:val="24"/>
        </w:rPr>
        <w:t>no se acredita el elemento objetivo.</w:t>
      </w:r>
    </w:p>
    <w:p w14:paraId="20860EF4" w14:textId="5F374FD7" w:rsidR="00412225" w:rsidRPr="00307082" w:rsidRDefault="006D43D4" w:rsidP="00307082">
      <w:pPr>
        <w:spacing w:line="360" w:lineRule="auto"/>
        <w:ind w:right="49"/>
        <w:jc w:val="both"/>
        <w:rPr>
          <w:rFonts w:ascii="Arial Nova" w:hAnsi="Arial Nova" w:cs="Arial"/>
          <w:bCs/>
          <w:sz w:val="24"/>
          <w:szCs w:val="24"/>
        </w:rPr>
      </w:pPr>
      <w:r w:rsidRPr="00307082">
        <w:rPr>
          <w:rFonts w:ascii="Arial Nova" w:hAnsi="Arial Nova" w:cs="Arial"/>
          <w:sz w:val="24"/>
          <w:szCs w:val="24"/>
        </w:rPr>
        <w:t xml:space="preserve">Es decir, se puede concluir que </w:t>
      </w:r>
      <w:r w:rsidR="00560AC5" w:rsidRPr="00307082">
        <w:rPr>
          <w:rFonts w:ascii="Arial Nova" w:hAnsi="Arial Nova" w:cs="Arial"/>
          <w:bCs/>
          <w:sz w:val="24"/>
          <w:szCs w:val="24"/>
        </w:rPr>
        <w:t>la letra “A” se utiliza únicamente como referencia del Ayuntamiento al que representan</w:t>
      </w:r>
      <w:r w:rsidR="00686DD7" w:rsidRPr="00307082">
        <w:rPr>
          <w:rFonts w:ascii="Arial Nova" w:hAnsi="Arial Nova" w:cs="Arial"/>
          <w:bCs/>
          <w:sz w:val="24"/>
          <w:szCs w:val="24"/>
        </w:rPr>
        <w:t xml:space="preserve">. </w:t>
      </w:r>
      <w:r w:rsidR="00412225" w:rsidRPr="00307082">
        <w:rPr>
          <w:rFonts w:ascii="Arial Nova" w:hAnsi="Arial Nova" w:cs="Arial"/>
          <w:bCs/>
          <w:sz w:val="24"/>
          <w:szCs w:val="24"/>
        </w:rPr>
        <w:t xml:space="preserve"> </w:t>
      </w:r>
    </w:p>
    <w:p w14:paraId="367DF2A7" w14:textId="51FD5331" w:rsidR="00204208" w:rsidRPr="00307082" w:rsidRDefault="00E150B9"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Por otro lado, e</w:t>
      </w:r>
      <w:r w:rsidR="00A743C3" w:rsidRPr="00307082">
        <w:rPr>
          <w:rFonts w:ascii="Arial Nova" w:hAnsi="Arial Nova" w:cs="Arial"/>
          <w:bCs/>
          <w:sz w:val="24"/>
          <w:szCs w:val="24"/>
        </w:rPr>
        <w:t xml:space="preserve">l </w:t>
      </w:r>
      <w:r w:rsidR="00412225" w:rsidRPr="00307082">
        <w:rPr>
          <w:rFonts w:ascii="Arial Nova" w:hAnsi="Arial Nova" w:cs="Arial"/>
          <w:bCs/>
          <w:sz w:val="24"/>
          <w:szCs w:val="24"/>
        </w:rPr>
        <w:t>símbolo</w:t>
      </w:r>
      <w:r w:rsidR="00A743C3" w:rsidRPr="00307082">
        <w:rPr>
          <w:rFonts w:ascii="Arial Nova" w:hAnsi="Arial Nova" w:cs="Arial"/>
          <w:bCs/>
          <w:sz w:val="24"/>
          <w:szCs w:val="24"/>
        </w:rPr>
        <w:t xml:space="preserve"> denunciado</w:t>
      </w:r>
      <w:r w:rsidR="00A230E6" w:rsidRPr="00307082">
        <w:rPr>
          <w:rFonts w:ascii="Arial Nova" w:hAnsi="Arial Nova" w:cs="Arial"/>
          <w:bCs/>
          <w:sz w:val="24"/>
          <w:szCs w:val="24"/>
        </w:rPr>
        <w:t>,</w:t>
      </w:r>
      <w:r w:rsidR="00A743C3" w:rsidRPr="00307082">
        <w:rPr>
          <w:rFonts w:ascii="Arial Nova" w:hAnsi="Arial Nova" w:cs="Arial"/>
          <w:bCs/>
          <w:sz w:val="24"/>
          <w:szCs w:val="24"/>
        </w:rPr>
        <w:t xml:space="preserve"> </w:t>
      </w:r>
      <w:r w:rsidR="00412225" w:rsidRPr="00307082">
        <w:rPr>
          <w:rFonts w:ascii="Arial Nova" w:hAnsi="Arial Nova" w:cs="Arial"/>
          <w:bCs/>
          <w:sz w:val="24"/>
          <w:szCs w:val="24"/>
        </w:rPr>
        <w:t>señalado también como</w:t>
      </w:r>
      <w:r w:rsidR="00A743C3" w:rsidRPr="00307082">
        <w:rPr>
          <w:rFonts w:ascii="Arial Nova" w:hAnsi="Arial Nova" w:cs="Arial"/>
          <w:bCs/>
          <w:sz w:val="24"/>
          <w:szCs w:val="24"/>
        </w:rPr>
        <w:t xml:space="preserve"> propaganda gubernamental, </w:t>
      </w:r>
      <w:r w:rsidR="00A230E6" w:rsidRPr="00307082">
        <w:rPr>
          <w:rFonts w:ascii="Arial Nova" w:hAnsi="Arial Nova" w:cs="Arial"/>
          <w:bCs/>
          <w:sz w:val="24"/>
          <w:szCs w:val="24"/>
        </w:rPr>
        <w:t xml:space="preserve">no incide en </w:t>
      </w:r>
      <w:r w:rsidR="00A743C3" w:rsidRPr="00307082">
        <w:rPr>
          <w:rFonts w:ascii="Arial Nova" w:hAnsi="Arial Nova" w:cs="Arial"/>
          <w:bCs/>
          <w:sz w:val="24"/>
          <w:szCs w:val="24"/>
        </w:rPr>
        <w:t>ninguna manera en el proceso electoral</w:t>
      </w:r>
      <w:r w:rsidR="00A230E6" w:rsidRPr="00307082">
        <w:rPr>
          <w:rFonts w:ascii="Arial Nova" w:hAnsi="Arial Nova" w:cs="Arial"/>
          <w:bCs/>
          <w:sz w:val="24"/>
          <w:szCs w:val="24"/>
        </w:rPr>
        <w:t xml:space="preserve"> local 2020-</w:t>
      </w:r>
      <w:r w:rsidR="00D56368" w:rsidRPr="00307082">
        <w:rPr>
          <w:rFonts w:ascii="Arial Nova" w:hAnsi="Arial Nova" w:cs="Arial"/>
          <w:bCs/>
          <w:sz w:val="24"/>
          <w:szCs w:val="24"/>
        </w:rPr>
        <w:t>2021, puesto</w:t>
      </w:r>
      <w:r w:rsidR="00560AC5" w:rsidRPr="00307082">
        <w:rPr>
          <w:rFonts w:ascii="Arial Nova" w:hAnsi="Arial Nova" w:cs="Arial"/>
          <w:bCs/>
          <w:sz w:val="24"/>
          <w:szCs w:val="24"/>
        </w:rPr>
        <w:t xml:space="preserve"> que</w:t>
      </w:r>
      <w:r w:rsidR="00A230E6" w:rsidRPr="00307082">
        <w:rPr>
          <w:rFonts w:ascii="Arial Nova" w:hAnsi="Arial Nova" w:cs="Arial"/>
          <w:bCs/>
          <w:sz w:val="24"/>
          <w:szCs w:val="24"/>
        </w:rPr>
        <w:t xml:space="preserve"> </w:t>
      </w:r>
      <w:r w:rsidR="002D70A3" w:rsidRPr="00307082">
        <w:rPr>
          <w:rFonts w:ascii="Arial Nova" w:hAnsi="Arial Nova" w:cs="Arial"/>
          <w:bCs/>
          <w:sz w:val="24"/>
          <w:szCs w:val="24"/>
        </w:rPr>
        <w:t xml:space="preserve">los actos denunciados </w:t>
      </w:r>
      <w:r w:rsidR="00520833" w:rsidRPr="00307082">
        <w:rPr>
          <w:rFonts w:ascii="Arial Nova" w:hAnsi="Arial Nova" w:cs="Arial"/>
          <w:bCs/>
          <w:sz w:val="24"/>
          <w:szCs w:val="24"/>
        </w:rPr>
        <w:t xml:space="preserve">no </w:t>
      </w:r>
      <w:r w:rsidR="002D70A3" w:rsidRPr="00307082">
        <w:rPr>
          <w:rFonts w:ascii="Arial Nova" w:hAnsi="Arial Nova" w:cs="Arial"/>
          <w:bCs/>
          <w:sz w:val="24"/>
          <w:szCs w:val="24"/>
        </w:rPr>
        <w:t xml:space="preserve">se encuentran dentro de </w:t>
      </w:r>
      <w:r w:rsidR="00560AC5" w:rsidRPr="00307082">
        <w:rPr>
          <w:rFonts w:ascii="Arial Nova" w:hAnsi="Arial Nova" w:cs="Arial"/>
          <w:bCs/>
          <w:sz w:val="24"/>
          <w:szCs w:val="24"/>
        </w:rPr>
        <w:t xml:space="preserve">los </w:t>
      </w:r>
      <w:r w:rsidR="00560AC5" w:rsidRPr="00307082">
        <w:rPr>
          <w:rFonts w:ascii="Arial Nova" w:hAnsi="Arial Nova" w:cs="Arial"/>
          <w:bCs/>
          <w:sz w:val="24"/>
          <w:szCs w:val="24"/>
        </w:rPr>
        <w:lastRenderedPageBreak/>
        <w:t xml:space="preserve">periodos restrictivos que la ley señala respecto a este tipo de publicidad, situación por la cual </w:t>
      </w:r>
      <w:r w:rsidR="00560AC5" w:rsidRPr="00307082">
        <w:rPr>
          <w:rFonts w:ascii="Arial Nova" w:hAnsi="Arial Nova" w:cs="Arial"/>
          <w:b/>
          <w:sz w:val="24"/>
          <w:szCs w:val="24"/>
        </w:rPr>
        <w:t>no se acredita el elemento temporal</w:t>
      </w:r>
      <w:r w:rsidR="00560AC5" w:rsidRPr="00307082">
        <w:rPr>
          <w:rFonts w:ascii="Arial Nova" w:hAnsi="Arial Nova" w:cs="Arial"/>
          <w:bCs/>
          <w:sz w:val="24"/>
          <w:szCs w:val="24"/>
        </w:rPr>
        <w:t>.</w:t>
      </w:r>
    </w:p>
    <w:p w14:paraId="70687C75" w14:textId="0FC1BEB5" w:rsidR="00560AC5" w:rsidRPr="00307082" w:rsidRDefault="00560AC5"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 xml:space="preserve">En ese orden de ideas, para tener por </w:t>
      </w:r>
      <w:r w:rsidR="009171C4" w:rsidRPr="00307082">
        <w:rPr>
          <w:rFonts w:ascii="Arial Nova" w:hAnsi="Arial Nova" w:cs="Arial"/>
          <w:bCs/>
          <w:sz w:val="24"/>
          <w:szCs w:val="24"/>
        </w:rPr>
        <w:t xml:space="preserve">constituida </w:t>
      </w:r>
      <w:r w:rsidRPr="00307082">
        <w:rPr>
          <w:rFonts w:ascii="Arial Nova" w:hAnsi="Arial Nova" w:cs="Arial"/>
          <w:bCs/>
          <w:sz w:val="24"/>
          <w:szCs w:val="24"/>
        </w:rPr>
        <w:t xml:space="preserve">una infracción relacionada </w:t>
      </w:r>
      <w:r w:rsidR="00A270FF" w:rsidRPr="00307082">
        <w:rPr>
          <w:rFonts w:ascii="Arial Nova" w:hAnsi="Arial Nova" w:cs="Arial"/>
          <w:bCs/>
          <w:sz w:val="24"/>
          <w:szCs w:val="24"/>
        </w:rPr>
        <w:t xml:space="preserve">con </w:t>
      </w:r>
      <w:r w:rsidRPr="00307082">
        <w:rPr>
          <w:rFonts w:ascii="Arial Nova" w:hAnsi="Arial Nova" w:cs="Arial"/>
          <w:bCs/>
          <w:sz w:val="24"/>
          <w:szCs w:val="24"/>
        </w:rPr>
        <w:t xml:space="preserve">promoción personalizada, </w:t>
      </w:r>
      <w:r w:rsidR="00520833" w:rsidRPr="00307082">
        <w:rPr>
          <w:rFonts w:ascii="Arial Nova" w:hAnsi="Arial Nova" w:cs="Arial"/>
          <w:bCs/>
          <w:sz w:val="24"/>
          <w:szCs w:val="24"/>
        </w:rPr>
        <w:t>es</w:t>
      </w:r>
      <w:r w:rsidRPr="00307082">
        <w:rPr>
          <w:rFonts w:ascii="Arial Nova" w:hAnsi="Arial Nova" w:cs="Arial"/>
          <w:bCs/>
          <w:sz w:val="24"/>
          <w:szCs w:val="24"/>
        </w:rPr>
        <w:t xml:space="preserve"> necesario </w:t>
      </w:r>
      <w:r w:rsidR="009171C4" w:rsidRPr="00307082">
        <w:rPr>
          <w:rFonts w:ascii="Arial Nova" w:hAnsi="Arial Nova" w:cs="Arial"/>
          <w:bCs/>
          <w:sz w:val="24"/>
          <w:szCs w:val="24"/>
        </w:rPr>
        <w:t>acreditar fehacientemente</w:t>
      </w:r>
      <w:r w:rsidRPr="00307082">
        <w:rPr>
          <w:rFonts w:ascii="Arial Nova" w:hAnsi="Arial Nova" w:cs="Arial"/>
          <w:bCs/>
          <w:sz w:val="24"/>
          <w:szCs w:val="24"/>
        </w:rPr>
        <w:t xml:space="preserve"> los tres elementos descritos. En este caso, no se logró </w:t>
      </w:r>
      <w:r w:rsidR="009171C4" w:rsidRPr="00307082">
        <w:rPr>
          <w:rFonts w:ascii="Arial Nova" w:hAnsi="Arial Nova" w:cs="Arial"/>
          <w:bCs/>
          <w:sz w:val="24"/>
          <w:szCs w:val="24"/>
        </w:rPr>
        <w:t xml:space="preserve">determinar </w:t>
      </w:r>
      <w:r w:rsidRPr="00307082">
        <w:rPr>
          <w:rFonts w:ascii="Arial Nova" w:hAnsi="Arial Nova" w:cs="Arial"/>
          <w:bCs/>
          <w:sz w:val="24"/>
          <w:szCs w:val="24"/>
        </w:rPr>
        <w:t xml:space="preserve">la incidencia de los mismos </w:t>
      </w:r>
      <w:r w:rsidR="009171C4" w:rsidRPr="00307082">
        <w:rPr>
          <w:rFonts w:ascii="Arial Nova" w:hAnsi="Arial Nova" w:cs="Arial"/>
          <w:bCs/>
          <w:sz w:val="24"/>
          <w:szCs w:val="24"/>
        </w:rPr>
        <w:t xml:space="preserve">dentro del contexto de </w:t>
      </w:r>
      <w:r w:rsidRPr="00307082">
        <w:rPr>
          <w:rFonts w:ascii="Arial Nova" w:hAnsi="Arial Nova" w:cs="Arial"/>
          <w:bCs/>
          <w:sz w:val="24"/>
          <w:szCs w:val="24"/>
        </w:rPr>
        <w:t>la conducta denunciada.</w:t>
      </w:r>
    </w:p>
    <w:p w14:paraId="47FB2FD9" w14:textId="346B7387" w:rsidR="007B58F1" w:rsidRPr="00307082" w:rsidRDefault="00B34252" w:rsidP="00307082">
      <w:pPr>
        <w:spacing w:line="360" w:lineRule="auto"/>
        <w:ind w:right="49"/>
        <w:jc w:val="both"/>
        <w:rPr>
          <w:rFonts w:ascii="Arial Nova" w:hAnsi="Arial Nova" w:cs="Arial"/>
          <w:bCs/>
          <w:sz w:val="24"/>
          <w:szCs w:val="24"/>
        </w:rPr>
      </w:pPr>
      <w:bookmarkStart w:id="9" w:name="_Hlk56337223"/>
      <w:r w:rsidRPr="00307082">
        <w:rPr>
          <w:rFonts w:ascii="Arial Nova" w:hAnsi="Arial Nova" w:cs="Arial"/>
          <w:bCs/>
          <w:sz w:val="24"/>
          <w:szCs w:val="24"/>
        </w:rPr>
        <w:t>En virtud de lo anterio</w:t>
      </w:r>
      <w:r w:rsidR="00A743C3" w:rsidRPr="00307082">
        <w:rPr>
          <w:rFonts w:ascii="Arial Nova" w:hAnsi="Arial Nova" w:cs="Arial"/>
          <w:bCs/>
          <w:sz w:val="24"/>
          <w:szCs w:val="24"/>
        </w:rPr>
        <w:t>r</w:t>
      </w:r>
      <w:r w:rsidRPr="00307082">
        <w:rPr>
          <w:rFonts w:ascii="Arial Nova" w:hAnsi="Arial Nova" w:cs="Arial"/>
          <w:bCs/>
          <w:sz w:val="24"/>
          <w:szCs w:val="24"/>
        </w:rPr>
        <w:t>,</w:t>
      </w:r>
      <w:r w:rsidR="00A743C3" w:rsidRPr="00307082">
        <w:rPr>
          <w:rFonts w:ascii="Arial Nova" w:hAnsi="Arial Nova" w:cs="Arial"/>
          <w:bCs/>
          <w:sz w:val="24"/>
          <w:szCs w:val="24"/>
        </w:rPr>
        <w:t xml:space="preserve"> </w:t>
      </w:r>
      <w:r w:rsidR="00560AC5" w:rsidRPr="00307082">
        <w:rPr>
          <w:rFonts w:ascii="Arial Nova" w:hAnsi="Arial Nova" w:cs="Arial"/>
          <w:bCs/>
          <w:sz w:val="24"/>
          <w:szCs w:val="24"/>
        </w:rPr>
        <w:t>al no existir actos de</w:t>
      </w:r>
      <w:r w:rsidR="00A743C3" w:rsidRPr="00307082">
        <w:rPr>
          <w:rFonts w:ascii="Arial Nova" w:hAnsi="Arial Nova" w:cs="Arial"/>
          <w:bCs/>
          <w:sz w:val="24"/>
          <w:szCs w:val="24"/>
        </w:rPr>
        <w:t xml:space="preserve"> promoción ni </w:t>
      </w:r>
      <w:r w:rsidR="00560AC5" w:rsidRPr="00307082">
        <w:rPr>
          <w:rFonts w:ascii="Arial Nova" w:hAnsi="Arial Nova" w:cs="Arial"/>
          <w:bCs/>
          <w:sz w:val="24"/>
          <w:szCs w:val="24"/>
        </w:rPr>
        <w:t>de</w:t>
      </w:r>
      <w:r w:rsidR="00A743C3" w:rsidRPr="00307082">
        <w:rPr>
          <w:rFonts w:ascii="Arial Nova" w:hAnsi="Arial Nova" w:cs="Arial"/>
          <w:bCs/>
          <w:sz w:val="24"/>
          <w:szCs w:val="24"/>
        </w:rPr>
        <w:t xml:space="preserve"> posicionamiento indebido</w:t>
      </w:r>
      <w:r w:rsidR="00560AC5" w:rsidRPr="00307082">
        <w:rPr>
          <w:rFonts w:ascii="Arial Nova" w:hAnsi="Arial Nova" w:cs="Arial"/>
          <w:bCs/>
          <w:sz w:val="24"/>
          <w:szCs w:val="24"/>
        </w:rPr>
        <w:t>,</w:t>
      </w:r>
      <w:r w:rsidR="00A743C3" w:rsidRPr="00307082">
        <w:rPr>
          <w:rFonts w:ascii="Arial Nova" w:hAnsi="Arial Nova" w:cs="Arial"/>
          <w:bCs/>
          <w:sz w:val="24"/>
          <w:szCs w:val="24"/>
        </w:rPr>
        <w:t xml:space="preserve"> es que</w:t>
      </w:r>
      <w:r w:rsidRPr="00307082">
        <w:rPr>
          <w:rFonts w:ascii="Arial Nova" w:hAnsi="Arial Nova" w:cs="Arial"/>
          <w:bCs/>
          <w:sz w:val="24"/>
          <w:szCs w:val="24"/>
        </w:rPr>
        <w:t xml:space="preserve"> </w:t>
      </w:r>
      <w:r w:rsidR="00560AC5" w:rsidRPr="00307082">
        <w:rPr>
          <w:rFonts w:ascii="Arial Nova" w:hAnsi="Arial Nova" w:cs="Arial"/>
          <w:bCs/>
          <w:sz w:val="24"/>
          <w:szCs w:val="24"/>
        </w:rPr>
        <w:t>este Tribunal determina como</w:t>
      </w:r>
      <w:r w:rsidRPr="00307082">
        <w:rPr>
          <w:rFonts w:ascii="Arial Nova" w:hAnsi="Arial Nova" w:cs="Arial"/>
          <w:bCs/>
          <w:sz w:val="24"/>
          <w:szCs w:val="24"/>
        </w:rPr>
        <w:t xml:space="preserve"> </w:t>
      </w:r>
      <w:r w:rsidR="003B650C" w:rsidRPr="00307082">
        <w:rPr>
          <w:rFonts w:ascii="Arial Nova" w:hAnsi="Arial Nova" w:cs="Arial"/>
          <w:b/>
          <w:sz w:val="24"/>
          <w:szCs w:val="24"/>
        </w:rPr>
        <w:t>infundado</w:t>
      </w:r>
      <w:r w:rsidRPr="00307082">
        <w:rPr>
          <w:rFonts w:ascii="Arial Nova" w:hAnsi="Arial Nova" w:cs="Arial"/>
          <w:b/>
          <w:sz w:val="24"/>
          <w:szCs w:val="24"/>
        </w:rPr>
        <w:t xml:space="preserve"> </w:t>
      </w:r>
      <w:r w:rsidRPr="00307082">
        <w:rPr>
          <w:rFonts w:ascii="Arial Nova" w:hAnsi="Arial Nova" w:cs="Arial"/>
          <w:bCs/>
          <w:sz w:val="24"/>
          <w:szCs w:val="24"/>
        </w:rPr>
        <w:t>el agravio hecho valer por el promovente, al concluir que la difusión de</w:t>
      </w:r>
      <w:r w:rsidR="00520833" w:rsidRPr="00307082">
        <w:rPr>
          <w:rFonts w:ascii="Arial Nova" w:hAnsi="Arial Nova" w:cs="Arial"/>
          <w:bCs/>
          <w:sz w:val="24"/>
          <w:szCs w:val="24"/>
        </w:rPr>
        <w:t xml:space="preserve">l </w:t>
      </w:r>
      <w:r w:rsidR="00C63720" w:rsidRPr="00307082">
        <w:rPr>
          <w:rFonts w:ascii="Arial Nova" w:hAnsi="Arial Nova" w:cs="Arial"/>
          <w:bCs/>
          <w:sz w:val="24"/>
          <w:szCs w:val="24"/>
        </w:rPr>
        <w:t>símbolo</w:t>
      </w:r>
      <w:r w:rsidR="00520833" w:rsidRPr="00307082">
        <w:rPr>
          <w:rFonts w:ascii="Arial Nova" w:hAnsi="Arial Nova" w:cs="Arial"/>
          <w:bCs/>
          <w:sz w:val="24"/>
          <w:szCs w:val="24"/>
        </w:rPr>
        <w:t xml:space="preserve"> en forma de </w:t>
      </w:r>
      <w:r w:rsidRPr="00307082">
        <w:rPr>
          <w:rFonts w:ascii="Arial Nova" w:hAnsi="Arial Nova" w:cs="Arial"/>
          <w:bCs/>
          <w:sz w:val="24"/>
          <w:szCs w:val="24"/>
        </w:rPr>
        <w:t>letra “A”</w:t>
      </w:r>
      <w:r w:rsidR="00C63720" w:rsidRPr="00307082">
        <w:rPr>
          <w:rFonts w:ascii="Arial Nova" w:hAnsi="Arial Nova" w:cs="Arial"/>
          <w:bCs/>
          <w:sz w:val="24"/>
          <w:szCs w:val="24"/>
        </w:rPr>
        <w:t xml:space="preserve">, </w:t>
      </w:r>
      <w:r w:rsidRPr="00307082">
        <w:rPr>
          <w:rFonts w:ascii="Arial Nova" w:hAnsi="Arial Nova" w:cs="Arial"/>
          <w:bCs/>
          <w:sz w:val="24"/>
          <w:szCs w:val="24"/>
        </w:rPr>
        <w:t xml:space="preserve">por cualquier medio físico o electrónico no constituye un acto </w:t>
      </w:r>
      <w:r w:rsidR="00A743C3" w:rsidRPr="00307082">
        <w:rPr>
          <w:rFonts w:ascii="Arial Nova" w:hAnsi="Arial Nova" w:cs="Arial"/>
          <w:bCs/>
          <w:sz w:val="24"/>
          <w:szCs w:val="24"/>
        </w:rPr>
        <w:t>que transgreda el principio de equidad en la contienda establecido por el 134 constitucional</w:t>
      </w:r>
      <w:r w:rsidR="00DA3830" w:rsidRPr="00307082">
        <w:rPr>
          <w:rFonts w:ascii="Arial Nova" w:hAnsi="Arial Nova" w:cs="Arial"/>
          <w:bCs/>
          <w:sz w:val="24"/>
          <w:szCs w:val="24"/>
        </w:rPr>
        <w:t>.</w:t>
      </w:r>
    </w:p>
    <w:bookmarkEnd w:id="9"/>
    <w:p w14:paraId="6CE2B6E3" w14:textId="370156D0" w:rsidR="0006751C" w:rsidRPr="00307082" w:rsidRDefault="0006751C" w:rsidP="00307082">
      <w:pPr>
        <w:spacing w:line="360" w:lineRule="auto"/>
        <w:ind w:right="49"/>
        <w:jc w:val="both"/>
        <w:rPr>
          <w:rFonts w:ascii="Arial Nova" w:hAnsi="Arial Nova" w:cs="Arial"/>
          <w:b/>
          <w:sz w:val="24"/>
          <w:szCs w:val="24"/>
        </w:rPr>
      </w:pPr>
    </w:p>
    <w:p w14:paraId="2DEF1230" w14:textId="08E34322" w:rsidR="006D26BD" w:rsidRPr="00307082" w:rsidRDefault="00A65D9F" w:rsidP="00307082">
      <w:pPr>
        <w:spacing w:line="360" w:lineRule="auto"/>
        <w:ind w:right="49"/>
        <w:jc w:val="both"/>
        <w:rPr>
          <w:rFonts w:ascii="Arial Nova" w:hAnsi="Arial Nova" w:cs="Arial"/>
          <w:bCs/>
          <w:sz w:val="24"/>
          <w:szCs w:val="24"/>
        </w:rPr>
      </w:pPr>
      <w:r w:rsidRPr="00307082">
        <w:rPr>
          <w:rFonts w:ascii="Arial Nova" w:hAnsi="Arial Nova" w:cs="Arial"/>
          <w:b/>
          <w:sz w:val="24"/>
          <w:szCs w:val="24"/>
        </w:rPr>
        <w:t>7.</w:t>
      </w:r>
      <w:r w:rsidR="0006751C" w:rsidRPr="00307082">
        <w:rPr>
          <w:rFonts w:ascii="Arial Nova" w:hAnsi="Arial Nova" w:cs="Arial"/>
          <w:b/>
          <w:sz w:val="24"/>
          <w:szCs w:val="24"/>
        </w:rPr>
        <w:t>3</w:t>
      </w:r>
      <w:r w:rsidRPr="00307082">
        <w:rPr>
          <w:rFonts w:ascii="Arial Nova" w:hAnsi="Arial Nova" w:cs="Arial"/>
          <w:b/>
          <w:sz w:val="24"/>
          <w:szCs w:val="24"/>
        </w:rPr>
        <w:t xml:space="preserve">. </w:t>
      </w:r>
      <w:r w:rsidR="00813425" w:rsidRPr="00307082">
        <w:rPr>
          <w:rFonts w:ascii="Arial Nova" w:hAnsi="Arial Nova" w:cs="Arial"/>
          <w:b/>
          <w:sz w:val="24"/>
          <w:szCs w:val="24"/>
        </w:rPr>
        <w:t>Supuesto u</w:t>
      </w:r>
      <w:r w:rsidR="00204E77" w:rsidRPr="00307082">
        <w:rPr>
          <w:rFonts w:ascii="Arial Nova" w:hAnsi="Arial Nova" w:cs="Arial"/>
          <w:b/>
          <w:sz w:val="24"/>
          <w:szCs w:val="24"/>
        </w:rPr>
        <w:t>so</w:t>
      </w:r>
      <w:r w:rsidR="00B34252" w:rsidRPr="00307082">
        <w:rPr>
          <w:rFonts w:ascii="Arial Nova" w:hAnsi="Arial Nova" w:cs="Arial"/>
          <w:b/>
          <w:sz w:val="24"/>
          <w:szCs w:val="24"/>
        </w:rPr>
        <w:t xml:space="preserve"> indebido de recursos</w:t>
      </w:r>
      <w:r w:rsidR="00204E77" w:rsidRPr="00307082">
        <w:rPr>
          <w:rFonts w:ascii="Arial Nova" w:hAnsi="Arial Nova" w:cs="Arial"/>
          <w:b/>
          <w:sz w:val="24"/>
          <w:szCs w:val="24"/>
        </w:rPr>
        <w:t xml:space="preserve"> públicos.</w:t>
      </w:r>
      <w:r w:rsidR="008B7335" w:rsidRPr="00307082">
        <w:rPr>
          <w:rFonts w:ascii="Arial Nova" w:hAnsi="Arial Nova" w:cs="Arial"/>
          <w:b/>
          <w:sz w:val="24"/>
          <w:szCs w:val="24"/>
        </w:rPr>
        <w:t xml:space="preserve"> </w:t>
      </w:r>
      <w:r w:rsidR="004E3441">
        <w:rPr>
          <w:rFonts w:ascii="Arial Nova" w:hAnsi="Arial Nova" w:cs="Arial"/>
          <w:b/>
          <w:sz w:val="24"/>
          <w:szCs w:val="24"/>
        </w:rPr>
        <w:t xml:space="preserve"> </w:t>
      </w:r>
      <w:r w:rsidR="00813425" w:rsidRPr="00307082">
        <w:rPr>
          <w:rFonts w:ascii="Arial Nova" w:hAnsi="Arial Nova" w:cs="Arial"/>
          <w:bCs/>
          <w:sz w:val="24"/>
          <w:szCs w:val="24"/>
        </w:rPr>
        <w:t xml:space="preserve">El promovente señala que </w:t>
      </w:r>
      <w:r w:rsidR="00743F55" w:rsidRPr="00307082">
        <w:rPr>
          <w:rFonts w:ascii="Arial Nova" w:hAnsi="Arial Nova" w:cs="Arial"/>
          <w:bCs/>
          <w:sz w:val="24"/>
          <w:szCs w:val="24"/>
        </w:rPr>
        <w:t>“es un hecho notorio la utilización de recursos públicos para colocar en toda la vía pública […] un logotipo que identifica una administración municipal”</w:t>
      </w:r>
      <w:r w:rsidR="00E533B9" w:rsidRPr="00307082">
        <w:rPr>
          <w:rFonts w:ascii="Arial Nova" w:hAnsi="Arial Nova" w:cs="Arial"/>
          <w:bCs/>
          <w:sz w:val="24"/>
          <w:szCs w:val="24"/>
        </w:rPr>
        <w:t xml:space="preserve">, sosteniendo su pretensión en que </w:t>
      </w:r>
      <w:r w:rsidR="00D6073A" w:rsidRPr="00307082">
        <w:rPr>
          <w:rFonts w:ascii="Arial Nova" w:hAnsi="Arial Nova" w:cs="Arial"/>
          <w:bCs/>
          <w:sz w:val="24"/>
          <w:szCs w:val="24"/>
        </w:rPr>
        <w:t>el documento público</w:t>
      </w:r>
      <w:r w:rsidR="00C054E4" w:rsidRPr="00307082">
        <w:rPr>
          <w:rFonts w:ascii="Arial Nova" w:hAnsi="Arial Nova" w:cs="Arial"/>
          <w:bCs/>
          <w:sz w:val="24"/>
          <w:szCs w:val="24"/>
        </w:rPr>
        <w:t xml:space="preserve"> denominado</w:t>
      </w:r>
      <w:r w:rsidR="00D6073A" w:rsidRPr="00307082">
        <w:rPr>
          <w:rFonts w:ascii="Arial Nova" w:hAnsi="Arial Nova" w:cs="Arial"/>
          <w:bCs/>
          <w:sz w:val="24"/>
          <w:szCs w:val="24"/>
        </w:rPr>
        <w:t xml:space="preserve"> “</w:t>
      </w:r>
      <w:r w:rsidR="00E533B9" w:rsidRPr="00307082">
        <w:rPr>
          <w:rFonts w:ascii="Arial Nova" w:hAnsi="Arial Nova" w:cs="Arial"/>
          <w:bCs/>
          <w:sz w:val="24"/>
          <w:szCs w:val="24"/>
        </w:rPr>
        <w:t>Cuenta Pública</w:t>
      </w:r>
      <w:r w:rsidR="00D6073A" w:rsidRPr="00307082">
        <w:rPr>
          <w:rFonts w:ascii="Arial Nova" w:hAnsi="Arial Nova" w:cs="Arial"/>
          <w:bCs/>
          <w:sz w:val="24"/>
          <w:szCs w:val="24"/>
        </w:rPr>
        <w:t>”</w:t>
      </w:r>
      <w:r w:rsidR="00E533B9" w:rsidRPr="00307082">
        <w:rPr>
          <w:rFonts w:ascii="Arial Nova" w:hAnsi="Arial Nova" w:cs="Arial"/>
          <w:bCs/>
          <w:sz w:val="24"/>
          <w:szCs w:val="24"/>
        </w:rPr>
        <w:t xml:space="preserve"> traduce </w:t>
      </w:r>
      <w:r w:rsidR="00D6073A" w:rsidRPr="00307082">
        <w:rPr>
          <w:rFonts w:ascii="Arial Nova" w:hAnsi="Arial Nova" w:cs="Arial"/>
          <w:bCs/>
          <w:sz w:val="24"/>
          <w:szCs w:val="24"/>
        </w:rPr>
        <w:t xml:space="preserve">el monto erogado </w:t>
      </w:r>
      <w:r w:rsidR="00C054E4" w:rsidRPr="00307082">
        <w:rPr>
          <w:rFonts w:ascii="Arial Nova" w:hAnsi="Arial Nova" w:cs="Arial"/>
          <w:bCs/>
          <w:sz w:val="24"/>
          <w:szCs w:val="24"/>
        </w:rPr>
        <w:t xml:space="preserve">por parte del gobierno municipal, </w:t>
      </w:r>
      <w:r w:rsidR="00D6073A" w:rsidRPr="00307082">
        <w:rPr>
          <w:rFonts w:ascii="Arial Nova" w:hAnsi="Arial Nova" w:cs="Arial"/>
          <w:bCs/>
          <w:sz w:val="24"/>
          <w:szCs w:val="24"/>
        </w:rPr>
        <w:t xml:space="preserve">en </w:t>
      </w:r>
      <w:r w:rsidR="00E533B9" w:rsidRPr="00307082">
        <w:rPr>
          <w:rFonts w:ascii="Arial Nova" w:hAnsi="Arial Nova" w:cs="Arial"/>
          <w:bCs/>
          <w:sz w:val="24"/>
          <w:szCs w:val="24"/>
        </w:rPr>
        <w:t xml:space="preserve">publicidad </w:t>
      </w:r>
      <w:r w:rsidR="00F11900" w:rsidRPr="00307082">
        <w:rPr>
          <w:rFonts w:ascii="Arial Nova" w:hAnsi="Arial Nova" w:cs="Arial"/>
          <w:bCs/>
          <w:sz w:val="24"/>
          <w:szCs w:val="24"/>
        </w:rPr>
        <w:t xml:space="preserve">e imagen institucional. </w:t>
      </w:r>
    </w:p>
    <w:p w14:paraId="6A73914A" w14:textId="0326BDA8" w:rsidR="006D26BD" w:rsidRPr="00307082" w:rsidRDefault="006D26BD"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Al respecto</w:t>
      </w:r>
      <w:r w:rsidR="00610DC5" w:rsidRPr="00307082">
        <w:rPr>
          <w:rFonts w:ascii="Arial Nova" w:hAnsi="Arial Nova" w:cs="Arial"/>
          <w:bCs/>
          <w:sz w:val="24"/>
          <w:szCs w:val="24"/>
        </w:rPr>
        <w:t>, la autoridad responsable,</w:t>
      </w:r>
      <w:r w:rsidR="009A66C6" w:rsidRPr="00307082">
        <w:rPr>
          <w:rFonts w:ascii="Arial Nova" w:hAnsi="Arial Nova" w:cs="Arial"/>
          <w:bCs/>
          <w:sz w:val="24"/>
          <w:szCs w:val="24"/>
        </w:rPr>
        <w:t xml:space="preserve"> </w:t>
      </w:r>
      <w:r w:rsidR="00CD4CAC" w:rsidRPr="00307082">
        <w:rPr>
          <w:rFonts w:ascii="Arial Nova" w:hAnsi="Arial Nova" w:cs="Arial"/>
          <w:bCs/>
          <w:sz w:val="24"/>
          <w:szCs w:val="24"/>
        </w:rPr>
        <w:t xml:space="preserve">tras determinar que no existe promoción personalizada por parte de los denunciados, </w:t>
      </w:r>
      <w:r w:rsidR="00B474B3" w:rsidRPr="00307082">
        <w:rPr>
          <w:rFonts w:ascii="Arial Nova" w:hAnsi="Arial Nova" w:cs="Arial"/>
          <w:bCs/>
          <w:sz w:val="24"/>
          <w:szCs w:val="24"/>
        </w:rPr>
        <w:t xml:space="preserve">concluyó que </w:t>
      </w:r>
      <w:r w:rsidR="00A87E0A" w:rsidRPr="00307082">
        <w:rPr>
          <w:rFonts w:ascii="Arial Nova" w:hAnsi="Arial Nova" w:cs="Arial"/>
          <w:bCs/>
          <w:sz w:val="24"/>
          <w:szCs w:val="24"/>
        </w:rPr>
        <w:t>no se acredit</w:t>
      </w:r>
      <w:r w:rsidR="00415431" w:rsidRPr="00307082">
        <w:rPr>
          <w:rFonts w:ascii="Arial Nova" w:hAnsi="Arial Nova" w:cs="Arial"/>
          <w:bCs/>
          <w:sz w:val="24"/>
          <w:szCs w:val="24"/>
        </w:rPr>
        <w:t>ó</w:t>
      </w:r>
      <w:r w:rsidR="00A87E0A" w:rsidRPr="00307082">
        <w:rPr>
          <w:rFonts w:ascii="Arial Nova" w:hAnsi="Arial Nova" w:cs="Arial"/>
          <w:bCs/>
          <w:sz w:val="24"/>
          <w:szCs w:val="24"/>
        </w:rPr>
        <w:t xml:space="preserve"> el uso indebido de recursos públicos, </w:t>
      </w:r>
      <w:r w:rsidR="00415431" w:rsidRPr="00307082">
        <w:rPr>
          <w:rFonts w:ascii="Arial Nova" w:hAnsi="Arial Nova" w:cs="Arial"/>
          <w:bCs/>
          <w:sz w:val="24"/>
          <w:szCs w:val="24"/>
        </w:rPr>
        <w:t>porque tal pretensión</w:t>
      </w:r>
      <w:r w:rsidR="00F11900" w:rsidRPr="00307082">
        <w:rPr>
          <w:rFonts w:ascii="Arial Nova" w:hAnsi="Arial Nova" w:cs="Arial"/>
          <w:bCs/>
          <w:sz w:val="24"/>
          <w:szCs w:val="24"/>
        </w:rPr>
        <w:t xml:space="preserve"> del actor</w:t>
      </w:r>
      <w:r w:rsidR="00415431" w:rsidRPr="00307082">
        <w:rPr>
          <w:rFonts w:ascii="Arial Nova" w:hAnsi="Arial Nova" w:cs="Arial"/>
          <w:bCs/>
          <w:sz w:val="24"/>
          <w:szCs w:val="24"/>
        </w:rPr>
        <w:t xml:space="preserve"> sería consecuencia de</w:t>
      </w:r>
      <w:r w:rsidR="00333118" w:rsidRPr="00307082">
        <w:rPr>
          <w:rFonts w:ascii="Arial Nova" w:hAnsi="Arial Nova" w:cs="Arial"/>
          <w:bCs/>
          <w:sz w:val="24"/>
          <w:szCs w:val="24"/>
        </w:rPr>
        <w:t xml:space="preserve">l uso </w:t>
      </w:r>
      <w:r w:rsidR="00F11900" w:rsidRPr="00307082">
        <w:rPr>
          <w:rFonts w:ascii="Arial Nova" w:hAnsi="Arial Nova" w:cs="Arial"/>
          <w:bCs/>
          <w:sz w:val="24"/>
          <w:szCs w:val="24"/>
        </w:rPr>
        <w:t xml:space="preserve">de la imagen </w:t>
      </w:r>
      <w:r w:rsidR="00333118" w:rsidRPr="00307082">
        <w:rPr>
          <w:rFonts w:ascii="Arial Nova" w:hAnsi="Arial Nova" w:cs="Arial"/>
          <w:bCs/>
          <w:sz w:val="24"/>
          <w:szCs w:val="24"/>
        </w:rPr>
        <w:t xml:space="preserve">en beneficio de los servidores públicos para generar una empatía o posicionamiento ante la ciudadanía. </w:t>
      </w:r>
    </w:p>
    <w:p w14:paraId="31C48579" w14:textId="13F4BE86" w:rsidR="00B34252" w:rsidRPr="00307082" w:rsidRDefault="00053515"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 xml:space="preserve">En cuanto al agravio que hace valer el promovente, este Tribunal considera necesario </w:t>
      </w:r>
      <w:r w:rsidR="0087683B" w:rsidRPr="00307082">
        <w:rPr>
          <w:rFonts w:ascii="Arial Nova" w:hAnsi="Arial Nova" w:cs="Arial"/>
          <w:bCs/>
          <w:sz w:val="24"/>
          <w:szCs w:val="24"/>
        </w:rPr>
        <w:t>retomar</w:t>
      </w:r>
      <w:r w:rsidRPr="00307082">
        <w:rPr>
          <w:rFonts w:ascii="Arial Nova" w:hAnsi="Arial Nova" w:cs="Arial"/>
          <w:bCs/>
          <w:sz w:val="24"/>
          <w:szCs w:val="24"/>
        </w:rPr>
        <w:t xml:space="preserve"> que el</w:t>
      </w:r>
      <w:r w:rsidR="00B34252" w:rsidRPr="00307082">
        <w:rPr>
          <w:rFonts w:ascii="Arial Nova" w:hAnsi="Arial Nova" w:cs="Arial"/>
          <w:bCs/>
          <w:sz w:val="24"/>
          <w:szCs w:val="24"/>
        </w:rPr>
        <w:t xml:space="preserve"> </w:t>
      </w:r>
      <w:r w:rsidR="007C2E50" w:rsidRPr="00307082">
        <w:rPr>
          <w:rFonts w:ascii="Arial Nova" w:hAnsi="Arial Nova" w:cs="Arial"/>
          <w:bCs/>
          <w:sz w:val="24"/>
          <w:szCs w:val="24"/>
        </w:rPr>
        <w:t>artículo</w:t>
      </w:r>
      <w:r w:rsidR="00B34252" w:rsidRPr="00307082">
        <w:rPr>
          <w:rFonts w:ascii="Arial Nova" w:hAnsi="Arial Nova" w:cs="Arial"/>
          <w:bCs/>
          <w:sz w:val="24"/>
          <w:szCs w:val="24"/>
        </w:rPr>
        <w:t xml:space="preserve"> 134, párrafo séptimo, de la Constitución </w:t>
      </w:r>
      <w:r w:rsidR="00560AC5" w:rsidRPr="00307082">
        <w:rPr>
          <w:rFonts w:ascii="Arial Nova" w:hAnsi="Arial Nova" w:cs="Arial"/>
          <w:bCs/>
          <w:sz w:val="24"/>
          <w:szCs w:val="24"/>
        </w:rPr>
        <w:t xml:space="preserve">señala </w:t>
      </w:r>
      <w:r w:rsidR="00B34252" w:rsidRPr="00307082">
        <w:rPr>
          <w:rFonts w:ascii="Arial Nova" w:hAnsi="Arial Nova" w:cs="Arial"/>
          <w:bCs/>
          <w:sz w:val="24"/>
          <w:szCs w:val="24"/>
        </w:rPr>
        <w:t xml:space="preserve">que los servidores públicos de todos los </w:t>
      </w:r>
      <w:r w:rsidR="00060328" w:rsidRPr="00307082">
        <w:rPr>
          <w:rFonts w:ascii="Arial Nova" w:hAnsi="Arial Nova" w:cs="Arial"/>
          <w:bCs/>
          <w:sz w:val="24"/>
          <w:szCs w:val="24"/>
        </w:rPr>
        <w:t>órdenes</w:t>
      </w:r>
      <w:r w:rsidR="00B34252" w:rsidRPr="00307082">
        <w:rPr>
          <w:rFonts w:ascii="Arial Nova" w:hAnsi="Arial Nova" w:cs="Arial"/>
          <w:bCs/>
          <w:sz w:val="24"/>
          <w:szCs w:val="24"/>
        </w:rPr>
        <w:t xml:space="preserve"> de gobierno tienen la obligación de aplicar con imparcialidad los recursos públicos que están bajo su responsabilidad, sin influir en la equidad de la competencia entre los partidos políticos y candidatos. </w:t>
      </w:r>
    </w:p>
    <w:p w14:paraId="3B4820D9" w14:textId="5540427F" w:rsidR="00AD7373" w:rsidRPr="00307082" w:rsidRDefault="00AD7373" w:rsidP="00307082">
      <w:pPr>
        <w:pStyle w:val="NormalWeb"/>
        <w:pBdr>
          <w:top w:val="nil"/>
          <w:left w:val="nil"/>
          <w:bottom w:val="nil"/>
          <w:right w:val="nil"/>
          <w:between w:val="nil"/>
        </w:pBdr>
        <w:tabs>
          <w:tab w:val="left" w:pos="0"/>
          <w:tab w:val="center" w:pos="567"/>
          <w:tab w:val="right" w:pos="8838"/>
        </w:tabs>
        <w:spacing w:before="280" w:after="0" w:line="360" w:lineRule="auto"/>
        <w:contextualSpacing/>
        <w:mirrorIndents/>
        <w:jc w:val="both"/>
        <w:rPr>
          <w:rFonts w:ascii="Arial Nova" w:eastAsia="Calibri" w:hAnsi="Arial Nova" w:cs="Arial"/>
          <w:bCs/>
        </w:rPr>
      </w:pPr>
      <w:r w:rsidRPr="00307082">
        <w:rPr>
          <w:rFonts w:ascii="Arial Nova" w:eastAsia="Calibri" w:hAnsi="Arial Nova" w:cs="Arial"/>
          <w:bCs/>
        </w:rPr>
        <w:t>Por su parte, el artículo 89 de la Constitución del Estado</w:t>
      </w:r>
      <w:r w:rsidR="00E67C7B" w:rsidRPr="00307082">
        <w:rPr>
          <w:rFonts w:ascii="Arial Nova" w:eastAsia="Calibri" w:hAnsi="Arial Nova" w:cs="Arial"/>
          <w:bCs/>
        </w:rPr>
        <w:t xml:space="preserve"> </w:t>
      </w:r>
      <w:r w:rsidR="00E67C7B" w:rsidRPr="00CB46EC">
        <w:rPr>
          <w:rFonts w:ascii="Arial Nova" w:eastAsia="Calibri" w:hAnsi="Arial Nova" w:cs="Arial"/>
          <w:bCs/>
        </w:rPr>
        <w:t>de Aguascalientes</w:t>
      </w:r>
      <w:r w:rsidRPr="00CB46EC">
        <w:rPr>
          <w:rFonts w:ascii="Arial Nova" w:eastAsia="Calibri" w:hAnsi="Arial Nova" w:cs="Arial"/>
          <w:bCs/>
        </w:rPr>
        <w:t>,</w:t>
      </w:r>
      <w:r w:rsidRPr="00307082">
        <w:rPr>
          <w:rFonts w:ascii="Arial Nova" w:eastAsia="Calibri" w:hAnsi="Arial Nova" w:cs="Arial"/>
          <w:bCs/>
        </w:rPr>
        <w:t xml:space="preserve"> impone a los servidores públicos la misma obligación de aplicar con imparcialidad los recursos que estén bajo su responsabilidad, estableciendo a </w:t>
      </w:r>
      <w:r w:rsidRPr="00307082">
        <w:rPr>
          <w:rFonts w:ascii="Arial Nova" w:eastAsia="Calibri" w:hAnsi="Arial Nova" w:cs="Arial"/>
          <w:bCs/>
        </w:rPr>
        <w:lastRenderedPageBreak/>
        <w:t xml:space="preserve">su vez, la prohibición de que la propaganda que sea difundida por cualquier ente de los tres órdenes de gobierno, incluya nombres, imágenes, voces o símbolos que impliquen promoción personalizada de cualquier servidor público. </w:t>
      </w:r>
    </w:p>
    <w:p w14:paraId="3746746F" w14:textId="24ED91B4" w:rsidR="00BF7BE2" w:rsidRPr="00307082" w:rsidRDefault="00BF7BE2" w:rsidP="00307082">
      <w:pPr>
        <w:pStyle w:val="NormalWeb"/>
        <w:pBdr>
          <w:top w:val="nil"/>
          <w:left w:val="nil"/>
          <w:bottom w:val="nil"/>
          <w:right w:val="nil"/>
          <w:between w:val="nil"/>
        </w:pBdr>
        <w:tabs>
          <w:tab w:val="left" w:pos="0"/>
          <w:tab w:val="center" w:pos="567"/>
          <w:tab w:val="right" w:pos="8838"/>
        </w:tabs>
        <w:spacing w:before="280" w:after="0" w:line="360" w:lineRule="auto"/>
        <w:contextualSpacing/>
        <w:mirrorIndents/>
        <w:jc w:val="both"/>
        <w:rPr>
          <w:rFonts w:ascii="Arial Nova" w:eastAsia="Calibri" w:hAnsi="Arial Nova" w:cs="Arial"/>
          <w:bCs/>
        </w:rPr>
      </w:pPr>
    </w:p>
    <w:p w14:paraId="48FB75E4" w14:textId="2434418A" w:rsidR="00BF7BE2" w:rsidRPr="00307082" w:rsidRDefault="00BF7BE2" w:rsidP="00307082">
      <w:pPr>
        <w:pStyle w:val="NormalWeb"/>
        <w:pBdr>
          <w:top w:val="nil"/>
          <w:left w:val="nil"/>
          <w:bottom w:val="nil"/>
          <w:right w:val="nil"/>
          <w:between w:val="nil"/>
        </w:pBdr>
        <w:tabs>
          <w:tab w:val="left" w:pos="0"/>
          <w:tab w:val="center" w:pos="567"/>
          <w:tab w:val="right" w:pos="8838"/>
        </w:tabs>
        <w:spacing w:before="280" w:after="0" w:line="360" w:lineRule="auto"/>
        <w:contextualSpacing/>
        <w:mirrorIndents/>
        <w:jc w:val="both"/>
        <w:rPr>
          <w:rFonts w:ascii="Arial Nova" w:eastAsia="Calibri" w:hAnsi="Arial Nova" w:cs="Arial"/>
          <w:bCs/>
        </w:rPr>
      </w:pPr>
      <w:r w:rsidRPr="00307082">
        <w:rPr>
          <w:rFonts w:ascii="Arial Nova" w:eastAsia="Calibri" w:hAnsi="Arial Nova" w:cs="Arial"/>
          <w:bCs/>
        </w:rPr>
        <w:t>Además</w:t>
      </w:r>
      <w:r w:rsidR="00F4700E" w:rsidRPr="00307082">
        <w:rPr>
          <w:rFonts w:ascii="Arial Nova" w:eastAsia="Calibri" w:hAnsi="Arial Nova" w:cs="Arial"/>
          <w:bCs/>
        </w:rPr>
        <w:t xml:space="preserve">, </w:t>
      </w:r>
      <w:r w:rsidR="008A06BD" w:rsidRPr="00307082">
        <w:rPr>
          <w:rFonts w:ascii="Arial Nova" w:eastAsia="Calibri" w:hAnsi="Arial Nova" w:cs="Arial"/>
          <w:bCs/>
        </w:rPr>
        <w:t xml:space="preserve">la obligación </w:t>
      </w:r>
      <w:r w:rsidR="00F4700E" w:rsidRPr="00307082">
        <w:rPr>
          <w:rFonts w:ascii="Arial Nova" w:eastAsia="Calibri" w:hAnsi="Arial Nova" w:cs="Arial"/>
          <w:bCs/>
        </w:rPr>
        <w:t xml:space="preserve">constitucional </w:t>
      </w:r>
      <w:r w:rsidR="008A06BD" w:rsidRPr="00307082">
        <w:rPr>
          <w:rFonts w:ascii="Arial Nova" w:eastAsia="Calibri" w:hAnsi="Arial Nova" w:cs="Arial"/>
          <w:bCs/>
        </w:rPr>
        <w:t xml:space="preserve">de las autoridades de ejercer correctamente los recursos públicos, existe una </w:t>
      </w:r>
      <w:r w:rsidR="00F4700E" w:rsidRPr="00307082">
        <w:rPr>
          <w:rFonts w:ascii="Arial Nova" w:eastAsia="Calibri" w:hAnsi="Arial Nova" w:cs="Arial"/>
          <w:bCs/>
        </w:rPr>
        <w:t xml:space="preserve">correspondencia </w:t>
      </w:r>
      <w:r w:rsidR="006D093D" w:rsidRPr="00307082">
        <w:rPr>
          <w:rFonts w:ascii="Arial Nova" w:eastAsia="Calibri" w:hAnsi="Arial Nova" w:cs="Arial"/>
          <w:bCs/>
        </w:rPr>
        <w:t xml:space="preserve">en el ejercicio de los </w:t>
      </w:r>
      <w:r w:rsidRPr="00307082">
        <w:rPr>
          <w:rFonts w:ascii="Arial Nova" w:eastAsia="Calibri" w:hAnsi="Arial Nova" w:cs="Arial"/>
          <w:bCs/>
        </w:rPr>
        <w:t>derecho</w:t>
      </w:r>
      <w:r w:rsidR="006D093D" w:rsidRPr="00307082">
        <w:rPr>
          <w:rFonts w:ascii="Arial Nova" w:eastAsia="Calibri" w:hAnsi="Arial Nova" w:cs="Arial"/>
          <w:bCs/>
        </w:rPr>
        <w:t>s</w:t>
      </w:r>
      <w:r w:rsidRPr="00307082">
        <w:rPr>
          <w:rFonts w:ascii="Arial Nova" w:eastAsia="Calibri" w:hAnsi="Arial Nova" w:cs="Arial"/>
          <w:bCs/>
        </w:rPr>
        <w:t xml:space="preserve"> de la ciudanía </w:t>
      </w:r>
      <w:r w:rsidR="006D093D" w:rsidRPr="00307082">
        <w:rPr>
          <w:rFonts w:ascii="Arial Nova" w:eastAsia="Calibri" w:hAnsi="Arial Nova" w:cs="Arial"/>
          <w:bCs/>
        </w:rPr>
        <w:t xml:space="preserve">de </w:t>
      </w:r>
      <w:r w:rsidRPr="00307082">
        <w:rPr>
          <w:rFonts w:ascii="Arial Nova" w:eastAsia="Calibri" w:hAnsi="Arial Nova" w:cs="Arial"/>
          <w:bCs/>
        </w:rPr>
        <w:t xml:space="preserve">conocer e identificar los actos, así como a los </w:t>
      </w:r>
      <w:r w:rsidR="001C5A17" w:rsidRPr="00307082">
        <w:rPr>
          <w:rFonts w:ascii="Arial Nova" w:eastAsia="Calibri" w:hAnsi="Arial Nova" w:cs="Arial"/>
          <w:bCs/>
        </w:rPr>
        <w:t>s</w:t>
      </w:r>
      <w:r w:rsidRPr="00307082">
        <w:rPr>
          <w:rFonts w:ascii="Arial Nova" w:eastAsia="Calibri" w:hAnsi="Arial Nova" w:cs="Arial"/>
          <w:bCs/>
        </w:rPr>
        <w:t xml:space="preserve">ervidores públicos que ejecutan las acciones de gobierno. </w:t>
      </w:r>
    </w:p>
    <w:p w14:paraId="592100C5" w14:textId="77777777" w:rsidR="00AD7373" w:rsidRPr="00307082" w:rsidRDefault="00AD7373" w:rsidP="00307082">
      <w:pPr>
        <w:pStyle w:val="NormalWeb"/>
        <w:pBdr>
          <w:top w:val="nil"/>
          <w:left w:val="nil"/>
          <w:bottom w:val="nil"/>
          <w:right w:val="nil"/>
          <w:between w:val="nil"/>
        </w:pBdr>
        <w:tabs>
          <w:tab w:val="left" w:pos="0"/>
          <w:tab w:val="center" w:pos="567"/>
          <w:tab w:val="right" w:pos="8838"/>
        </w:tabs>
        <w:spacing w:before="280" w:after="0" w:line="360" w:lineRule="auto"/>
        <w:contextualSpacing/>
        <w:mirrorIndents/>
        <w:jc w:val="both"/>
        <w:rPr>
          <w:rFonts w:ascii="Arial Nova" w:eastAsia="Calibri" w:hAnsi="Arial Nova" w:cs="Arial"/>
          <w:bCs/>
        </w:rPr>
      </w:pPr>
    </w:p>
    <w:p w14:paraId="653B9ECE" w14:textId="0F36F0B0" w:rsidR="00AD7373" w:rsidRPr="00307082" w:rsidRDefault="00AD7373"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r w:rsidRPr="00307082">
        <w:rPr>
          <w:rFonts w:ascii="Arial Nova" w:eastAsia="Calibri" w:hAnsi="Arial Nova" w:cs="Arial"/>
          <w:bCs/>
        </w:rPr>
        <w:t xml:space="preserve">El incumplimiento de lo establecido en </w:t>
      </w:r>
      <w:r w:rsidR="001C5A17" w:rsidRPr="00307082">
        <w:rPr>
          <w:rFonts w:ascii="Arial Nova" w:eastAsia="Calibri" w:hAnsi="Arial Nova" w:cs="Arial"/>
          <w:bCs/>
        </w:rPr>
        <w:t>párrafos anteriores</w:t>
      </w:r>
      <w:r w:rsidRPr="00307082">
        <w:rPr>
          <w:rFonts w:ascii="Arial Nova" w:eastAsia="Calibri" w:hAnsi="Arial Nova" w:cs="Arial"/>
          <w:bCs/>
        </w:rPr>
        <w:t xml:space="preserve"> resultaría en una infracción al numeral 248, fracción III del Código Electoral</w:t>
      </w:r>
      <w:r w:rsidRPr="00307082">
        <w:rPr>
          <w:rStyle w:val="Refdenotaalpie"/>
          <w:rFonts w:ascii="Arial Nova" w:eastAsia="Calibri" w:hAnsi="Arial Nova" w:cs="Arial"/>
          <w:bCs/>
        </w:rPr>
        <w:footnoteReference w:id="8"/>
      </w:r>
      <w:r w:rsidRPr="00307082">
        <w:rPr>
          <w:rFonts w:ascii="Arial Nova" w:eastAsia="Calibri" w:hAnsi="Arial Nova" w:cs="Arial"/>
          <w:bCs/>
        </w:rPr>
        <w:t>.</w:t>
      </w:r>
    </w:p>
    <w:p w14:paraId="49BC4E21" w14:textId="77777777" w:rsidR="00EC3C41" w:rsidRPr="00307082" w:rsidRDefault="00EC3C41"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p>
    <w:p w14:paraId="45495A1E" w14:textId="2FD5E377" w:rsidR="003D5026" w:rsidRPr="00307082" w:rsidRDefault="003D5026"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r w:rsidRPr="00307082">
        <w:rPr>
          <w:rFonts w:ascii="Arial Nova" w:eastAsia="Calibri" w:hAnsi="Arial Nova" w:cs="Arial"/>
          <w:bCs/>
        </w:rPr>
        <w:t>Por lo tanto, si bien la autoridad responsable señala que no se acredita el uso indebido de recursos por el hecho de no actualizarse la promoción personalizada, también lo es que todos los servidores públicos tienen el deber de actuar conforme a lo que establece la Constitución</w:t>
      </w:r>
      <w:r w:rsidR="00EC3C41" w:rsidRPr="00307082">
        <w:rPr>
          <w:rFonts w:ascii="Arial Nova" w:eastAsia="Calibri" w:hAnsi="Arial Nova" w:cs="Arial"/>
          <w:bCs/>
        </w:rPr>
        <w:t>.</w:t>
      </w:r>
    </w:p>
    <w:p w14:paraId="3B8429AB" w14:textId="583F4C01" w:rsidR="00EC3C41" w:rsidRPr="00307082" w:rsidRDefault="00EC3C41"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p>
    <w:p w14:paraId="0F5395C3" w14:textId="5D06D817" w:rsidR="00EC3C41" w:rsidRPr="00307082" w:rsidRDefault="00EC3C41"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r w:rsidRPr="00307082">
        <w:rPr>
          <w:rFonts w:ascii="Arial Nova" w:eastAsia="Calibri" w:hAnsi="Arial Nova" w:cs="Arial"/>
          <w:bCs/>
        </w:rPr>
        <w:t xml:space="preserve">En ese sentido, es un hecho </w:t>
      </w:r>
      <w:r w:rsidR="00695A69" w:rsidRPr="00307082">
        <w:rPr>
          <w:rFonts w:ascii="Arial Nova" w:eastAsia="Calibri" w:hAnsi="Arial Nova" w:cs="Arial"/>
          <w:bCs/>
        </w:rPr>
        <w:t>notorio</w:t>
      </w:r>
      <w:r w:rsidRPr="00307082">
        <w:rPr>
          <w:rFonts w:ascii="Arial Nova" w:eastAsia="Calibri" w:hAnsi="Arial Nova" w:cs="Arial"/>
          <w:bCs/>
        </w:rPr>
        <w:t xml:space="preserve"> y reconocido por </w:t>
      </w:r>
      <w:r w:rsidR="00C37BFF" w:rsidRPr="00307082">
        <w:rPr>
          <w:rFonts w:ascii="Arial Nova" w:eastAsia="Calibri" w:hAnsi="Arial Nova" w:cs="Arial"/>
          <w:bCs/>
        </w:rPr>
        <w:t>los servidores públicos</w:t>
      </w:r>
      <w:r w:rsidR="006D093D" w:rsidRPr="00307082">
        <w:rPr>
          <w:rFonts w:ascii="Arial Nova" w:eastAsia="Calibri" w:hAnsi="Arial Nova" w:cs="Arial"/>
          <w:bCs/>
        </w:rPr>
        <w:t xml:space="preserve"> denunciados</w:t>
      </w:r>
      <w:r w:rsidR="00C37BFF" w:rsidRPr="00307082">
        <w:rPr>
          <w:rFonts w:ascii="Arial Nova" w:eastAsia="Calibri" w:hAnsi="Arial Nova" w:cs="Arial"/>
          <w:bCs/>
        </w:rPr>
        <w:t xml:space="preserve">, </w:t>
      </w:r>
      <w:r w:rsidRPr="00307082">
        <w:rPr>
          <w:rFonts w:ascii="Arial Nova" w:eastAsia="Calibri" w:hAnsi="Arial Nova" w:cs="Arial"/>
          <w:bCs/>
        </w:rPr>
        <w:t xml:space="preserve">que la imagen en forma de letra “A” </w:t>
      </w:r>
      <w:r w:rsidR="004B0AB6" w:rsidRPr="00307082">
        <w:rPr>
          <w:rFonts w:ascii="Arial Nova" w:eastAsia="Calibri" w:hAnsi="Arial Nova" w:cs="Arial"/>
          <w:bCs/>
        </w:rPr>
        <w:t xml:space="preserve">es propiedad del Ayuntamiento </w:t>
      </w:r>
      <w:r w:rsidR="006D093D" w:rsidRPr="00307082">
        <w:rPr>
          <w:rFonts w:ascii="Arial Nova" w:eastAsia="Calibri" w:hAnsi="Arial Nova" w:cs="Arial"/>
          <w:bCs/>
        </w:rPr>
        <w:t xml:space="preserve">de Aguascalientes </w:t>
      </w:r>
      <w:r w:rsidR="004B0AB6" w:rsidRPr="00307082">
        <w:rPr>
          <w:rFonts w:ascii="Arial Nova" w:eastAsia="Calibri" w:hAnsi="Arial Nova" w:cs="Arial"/>
          <w:bCs/>
        </w:rPr>
        <w:t xml:space="preserve">y utilizada </w:t>
      </w:r>
      <w:r w:rsidR="00640A54" w:rsidRPr="00307082">
        <w:rPr>
          <w:rFonts w:ascii="Arial Nova" w:eastAsia="Calibri" w:hAnsi="Arial Nova" w:cs="Arial"/>
          <w:bCs/>
        </w:rPr>
        <w:t xml:space="preserve">para dar a conocer las actuaciones </w:t>
      </w:r>
      <w:r w:rsidR="00C37BFF" w:rsidRPr="00307082">
        <w:rPr>
          <w:rFonts w:ascii="Arial Nova" w:eastAsia="Calibri" w:hAnsi="Arial Nova" w:cs="Arial"/>
          <w:bCs/>
        </w:rPr>
        <w:t>del gobierno municipal, generando además una identidad institucional conforme a lo establecido en el “</w:t>
      </w:r>
      <w:r w:rsidR="002F3D78" w:rsidRPr="00307082">
        <w:rPr>
          <w:rFonts w:ascii="Arial Nova" w:eastAsia="Calibri" w:hAnsi="Arial Nova" w:cs="Arial"/>
          <w:bCs/>
        </w:rPr>
        <w:t>Manual de Identidad</w:t>
      </w:r>
      <w:r w:rsidR="00C37BFF" w:rsidRPr="00307082">
        <w:rPr>
          <w:rFonts w:ascii="Arial Nova" w:eastAsia="Calibri" w:hAnsi="Arial Nova" w:cs="Arial"/>
          <w:bCs/>
        </w:rPr>
        <w:t>”.</w:t>
      </w:r>
      <w:r w:rsidR="004B0AB6" w:rsidRPr="00307082">
        <w:rPr>
          <w:rFonts w:ascii="Arial Nova" w:eastAsia="Calibri" w:hAnsi="Arial Nova" w:cs="Arial"/>
          <w:bCs/>
        </w:rPr>
        <w:t xml:space="preserve"> </w:t>
      </w:r>
    </w:p>
    <w:p w14:paraId="63EDDC20" w14:textId="23A589B6" w:rsidR="00695A69" w:rsidRPr="00307082" w:rsidRDefault="00695A69"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p>
    <w:p w14:paraId="483585BC" w14:textId="278AC5D4" w:rsidR="00695A69" w:rsidRPr="00307082" w:rsidRDefault="00D2580D"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r w:rsidRPr="00307082">
        <w:rPr>
          <w:rFonts w:ascii="Arial Nova" w:eastAsia="Calibri" w:hAnsi="Arial Nova" w:cs="Arial"/>
          <w:bCs/>
        </w:rPr>
        <w:t>Sin embargo,</w:t>
      </w:r>
      <w:r w:rsidR="002F3D78" w:rsidRPr="00307082">
        <w:rPr>
          <w:rFonts w:ascii="Arial Nova" w:eastAsia="Calibri" w:hAnsi="Arial Nova" w:cs="Arial"/>
          <w:bCs/>
        </w:rPr>
        <w:t xml:space="preserve"> el uso de la imagen institucional y el gasto generado </w:t>
      </w:r>
      <w:r w:rsidR="002F3D78" w:rsidRPr="00307082">
        <w:rPr>
          <w:rFonts w:ascii="Arial Nova" w:eastAsia="Calibri" w:hAnsi="Arial Nova" w:cs="Arial"/>
          <w:bCs/>
          <w:i/>
          <w:iCs/>
        </w:rPr>
        <w:t>per se</w:t>
      </w:r>
      <w:r w:rsidR="002F3D78" w:rsidRPr="00307082">
        <w:rPr>
          <w:rFonts w:ascii="Arial Nova" w:eastAsia="Calibri" w:hAnsi="Arial Nova" w:cs="Arial"/>
          <w:bCs/>
        </w:rPr>
        <w:t xml:space="preserve">, no implica necesariamente que se transgreda lo dispuesto en el párrafo </w:t>
      </w:r>
      <w:r w:rsidR="000A46EC" w:rsidRPr="00307082">
        <w:rPr>
          <w:rFonts w:ascii="Arial Nova" w:eastAsia="Calibri" w:hAnsi="Arial Nova" w:cs="Arial"/>
          <w:bCs/>
        </w:rPr>
        <w:t>séptimo</w:t>
      </w:r>
      <w:r w:rsidR="002F3D78" w:rsidRPr="00307082">
        <w:rPr>
          <w:rFonts w:ascii="Arial Nova" w:eastAsia="Calibri" w:hAnsi="Arial Nova" w:cs="Arial"/>
          <w:bCs/>
        </w:rPr>
        <w:t xml:space="preserve"> del artículo 134 constitucional, puesto que, como se señala en párrafos anteriores, </w:t>
      </w:r>
      <w:r w:rsidR="00D14D95" w:rsidRPr="00307082">
        <w:rPr>
          <w:rFonts w:ascii="Arial Nova" w:eastAsia="Calibri" w:hAnsi="Arial Nova" w:cs="Arial"/>
          <w:bCs/>
        </w:rPr>
        <w:t>el símbolo en forma de letra “A” es parte de la identidad del Ayuntamiento de Aguascalientes</w:t>
      </w:r>
      <w:r w:rsidR="006C533B" w:rsidRPr="00307082">
        <w:rPr>
          <w:rFonts w:ascii="Arial Nova" w:eastAsia="Calibri" w:hAnsi="Arial Nova" w:cs="Arial"/>
          <w:bCs/>
        </w:rPr>
        <w:t xml:space="preserve"> y encuadra en lo previsto en la Ley de Imagen por lo que </w:t>
      </w:r>
      <w:r w:rsidR="00D14D95" w:rsidRPr="00307082">
        <w:rPr>
          <w:rFonts w:ascii="Arial Nova" w:eastAsia="Calibri" w:hAnsi="Arial Nova" w:cs="Arial"/>
          <w:bCs/>
        </w:rPr>
        <w:t xml:space="preserve">en ninguna manera se comprueba </w:t>
      </w:r>
      <w:r w:rsidR="006C533B" w:rsidRPr="00307082">
        <w:rPr>
          <w:rFonts w:ascii="Arial Nova" w:eastAsia="Calibri" w:hAnsi="Arial Nova" w:cs="Arial"/>
          <w:bCs/>
        </w:rPr>
        <w:t xml:space="preserve">un uso indebido de recursos públicos. </w:t>
      </w:r>
      <w:r w:rsidR="00695A69" w:rsidRPr="00307082">
        <w:rPr>
          <w:rFonts w:ascii="Arial Nova" w:eastAsia="Calibri" w:hAnsi="Arial Nova" w:cs="Arial"/>
          <w:bCs/>
        </w:rPr>
        <w:t xml:space="preserve"> </w:t>
      </w:r>
    </w:p>
    <w:p w14:paraId="6FF30F5C" w14:textId="77777777" w:rsidR="00AD7373" w:rsidRPr="00307082" w:rsidRDefault="00AD7373" w:rsidP="00307082">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w:eastAsia="Calibri" w:hAnsi="Arial Nova" w:cs="Arial"/>
          <w:bCs/>
        </w:rPr>
      </w:pPr>
    </w:p>
    <w:p w14:paraId="47739324" w14:textId="04E0FF49" w:rsidR="003335EF" w:rsidRPr="00307082" w:rsidRDefault="001C5A17" w:rsidP="00307082">
      <w:pPr>
        <w:tabs>
          <w:tab w:val="left" w:pos="7938"/>
        </w:tabs>
        <w:spacing w:line="360" w:lineRule="auto"/>
        <w:ind w:right="191"/>
        <w:jc w:val="both"/>
        <w:rPr>
          <w:rFonts w:ascii="Arial Nova" w:hAnsi="Arial Nova" w:cs="Arial"/>
          <w:bCs/>
          <w:sz w:val="24"/>
          <w:szCs w:val="24"/>
        </w:rPr>
      </w:pPr>
      <w:r w:rsidRPr="00307082">
        <w:rPr>
          <w:rFonts w:ascii="Arial Nova" w:hAnsi="Arial Nova" w:cs="Arial"/>
          <w:bCs/>
          <w:sz w:val="24"/>
          <w:szCs w:val="24"/>
        </w:rPr>
        <w:t xml:space="preserve">Ahora bien, en cuanto a las expresiones </w:t>
      </w:r>
      <w:r w:rsidR="00B419E2" w:rsidRPr="00307082">
        <w:rPr>
          <w:rFonts w:ascii="Arial Nova" w:hAnsi="Arial Nova" w:cs="Arial"/>
          <w:bCs/>
          <w:sz w:val="24"/>
          <w:szCs w:val="24"/>
        </w:rPr>
        <w:t xml:space="preserve">que el </w:t>
      </w:r>
      <w:r w:rsidR="00B34252" w:rsidRPr="00307082">
        <w:rPr>
          <w:rFonts w:ascii="Arial Nova" w:hAnsi="Arial Nova" w:cs="Arial"/>
          <w:bCs/>
          <w:sz w:val="24"/>
          <w:szCs w:val="24"/>
        </w:rPr>
        <w:t xml:space="preserve">promovente hace </w:t>
      </w:r>
      <w:r w:rsidR="00B419E2" w:rsidRPr="00307082">
        <w:rPr>
          <w:rFonts w:ascii="Arial Nova" w:hAnsi="Arial Nova" w:cs="Arial"/>
          <w:bCs/>
          <w:sz w:val="24"/>
          <w:szCs w:val="24"/>
        </w:rPr>
        <w:t xml:space="preserve">en </w:t>
      </w:r>
      <w:r w:rsidR="00FC3DD5" w:rsidRPr="00307082">
        <w:rPr>
          <w:rFonts w:ascii="Arial Nova" w:hAnsi="Arial Nova" w:cs="Arial"/>
          <w:bCs/>
          <w:sz w:val="24"/>
          <w:szCs w:val="24"/>
        </w:rPr>
        <w:t>relación</w:t>
      </w:r>
      <w:r w:rsidR="00B419E2" w:rsidRPr="00307082">
        <w:rPr>
          <w:rFonts w:ascii="Arial Nova" w:hAnsi="Arial Nova" w:cs="Arial"/>
          <w:bCs/>
          <w:sz w:val="24"/>
          <w:szCs w:val="24"/>
        </w:rPr>
        <w:t xml:space="preserve"> a que </w:t>
      </w:r>
      <w:r w:rsidR="006B5B4D" w:rsidRPr="00307082">
        <w:rPr>
          <w:rFonts w:ascii="Arial Nova" w:hAnsi="Arial Nova" w:cs="Arial"/>
          <w:bCs/>
          <w:i/>
          <w:iCs/>
          <w:sz w:val="24"/>
          <w:szCs w:val="24"/>
        </w:rPr>
        <w:t>“el recurso que se utiliza para la publicidad asciende a por lo menos</w:t>
      </w:r>
      <w:r w:rsidR="000D2B39" w:rsidRPr="00307082">
        <w:rPr>
          <w:rFonts w:ascii="Arial Nova" w:hAnsi="Arial Nova" w:cs="Arial"/>
          <w:bCs/>
          <w:i/>
          <w:iCs/>
          <w:sz w:val="24"/>
          <w:szCs w:val="24"/>
        </w:rPr>
        <w:t xml:space="preserve"> a</w:t>
      </w:r>
      <w:r w:rsidR="006B5B4D" w:rsidRPr="00307082">
        <w:rPr>
          <w:rFonts w:ascii="Arial Nova" w:hAnsi="Arial Nova" w:cs="Arial"/>
          <w:bCs/>
          <w:i/>
          <w:iCs/>
          <w:sz w:val="24"/>
          <w:szCs w:val="24"/>
        </w:rPr>
        <w:t xml:space="preserve"> </w:t>
      </w:r>
      <w:r w:rsidR="006B5B4D" w:rsidRPr="00307082">
        <w:rPr>
          <w:rFonts w:ascii="Arial Nova" w:hAnsi="Arial Nova" w:cs="Arial"/>
          <w:bCs/>
          <w:i/>
          <w:iCs/>
          <w:sz w:val="24"/>
          <w:szCs w:val="24"/>
        </w:rPr>
        <w:lastRenderedPageBreak/>
        <w:t>85.6 millones de pesos de los cuáles han sido ejercidos 64.7 millones de pesos”</w:t>
      </w:r>
      <w:r w:rsidR="00B419E2" w:rsidRPr="00307082">
        <w:rPr>
          <w:rFonts w:ascii="Arial Nova" w:hAnsi="Arial Nova" w:cs="Arial"/>
          <w:bCs/>
          <w:sz w:val="24"/>
          <w:szCs w:val="24"/>
        </w:rPr>
        <w:t xml:space="preserve">, </w:t>
      </w:r>
      <w:r w:rsidR="00321DE0" w:rsidRPr="00307082">
        <w:rPr>
          <w:rFonts w:ascii="Arial Nova" w:hAnsi="Arial Nova" w:cs="Arial"/>
          <w:bCs/>
          <w:sz w:val="24"/>
          <w:szCs w:val="24"/>
        </w:rPr>
        <w:t xml:space="preserve">la autoridad responsable </w:t>
      </w:r>
      <w:r w:rsidR="00B419E2" w:rsidRPr="00307082">
        <w:rPr>
          <w:rFonts w:ascii="Arial Nova" w:hAnsi="Arial Nova" w:cs="Arial"/>
          <w:bCs/>
          <w:sz w:val="24"/>
          <w:szCs w:val="24"/>
        </w:rPr>
        <w:t xml:space="preserve">manifiesta que </w:t>
      </w:r>
      <w:r w:rsidR="00DF6CAD" w:rsidRPr="00307082">
        <w:rPr>
          <w:rFonts w:ascii="Arial Nova" w:hAnsi="Arial Nova" w:cs="Arial"/>
          <w:bCs/>
          <w:sz w:val="24"/>
          <w:szCs w:val="24"/>
        </w:rPr>
        <w:t xml:space="preserve">el recurrente intenta hacer </w:t>
      </w:r>
      <w:r w:rsidR="00FC3DD5" w:rsidRPr="00307082">
        <w:rPr>
          <w:rFonts w:ascii="Arial Nova" w:hAnsi="Arial Nova" w:cs="Arial"/>
          <w:bCs/>
          <w:sz w:val="24"/>
          <w:szCs w:val="24"/>
        </w:rPr>
        <w:t xml:space="preserve">valer </w:t>
      </w:r>
      <w:r w:rsidR="003335EF" w:rsidRPr="00307082">
        <w:rPr>
          <w:rFonts w:ascii="Arial Nova" w:hAnsi="Arial Nova" w:cs="Arial"/>
          <w:bCs/>
          <w:sz w:val="24"/>
          <w:szCs w:val="24"/>
        </w:rPr>
        <w:t xml:space="preserve">argumentos distintos a los establecidos dentro de su escrito de denuncia primigenio. </w:t>
      </w:r>
    </w:p>
    <w:p w14:paraId="46B4D8E0" w14:textId="39627D8D" w:rsidR="00900F0A" w:rsidRPr="00307082" w:rsidRDefault="00204E77"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En consecuencia</w:t>
      </w:r>
      <w:r w:rsidR="003335EF" w:rsidRPr="00307082">
        <w:rPr>
          <w:rFonts w:ascii="Arial Nova" w:hAnsi="Arial Nova" w:cs="Arial"/>
          <w:bCs/>
          <w:sz w:val="24"/>
          <w:szCs w:val="24"/>
        </w:rPr>
        <w:t xml:space="preserve">, </w:t>
      </w:r>
      <w:r w:rsidR="000A6152">
        <w:rPr>
          <w:rFonts w:ascii="Arial Nova" w:hAnsi="Arial Nova" w:cs="Arial"/>
          <w:bCs/>
          <w:sz w:val="24"/>
          <w:szCs w:val="24"/>
        </w:rPr>
        <w:t xml:space="preserve">este Tribunal considera </w:t>
      </w:r>
      <w:r w:rsidR="009071E3">
        <w:rPr>
          <w:rFonts w:ascii="Arial Nova" w:hAnsi="Arial Nova" w:cs="Arial"/>
          <w:bCs/>
          <w:sz w:val="24"/>
          <w:szCs w:val="24"/>
        </w:rPr>
        <w:t>que</w:t>
      </w:r>
      <w:r w:rsidR="0031156C" w:rsidRPr="00307082">
        <w:rPr>
          <w:rFonts w:ascii="Arial Nova" w:hAnsi="Arial Nova" w:cs="Arial"/>
          <w:bCs/>
          <w:sz w:val="24"/>
          <w:szCs w:val="24"/>
        </w:rPr>
        <w:t xml:space="preserve"> el agravio </w:t>
      </w:r>
      <w:r w:rsidR="009071E3">
        <w:rPr>
          <w:rFonts w:ascii="Arial Nova" w:hAnsi="Arial Nova" w:cs="Arial"/>
          <w:bCs/>
          <w:sz w:val="24"/>
          <w:szCs w:val="24"/>
        </w:rPr>
        <w:t>es</w:t>
      </w:r>
      <w:r w:rsidR="0031156C" w:rsidRPr="00307082">
        <w:rPr>
          <w:rFonts w:ascii="Arial Nova" w:hAnsi="Arial Nova" w:cs="Arial"/>
          <w:bCs/>
          <w:sz w:val="24"/>
          <w:szCs w:val="24"/>
        </w:rPr>
        <w:t xml:space="preserve"> </w:t>
      </w:r>
      <w:r w:rsidR="00F06E41" w:rsidRPr="00307082">
        <w:rPr>
          <w:rFonts w:ascii="Arial Nova" w:hAnsi="Arial Nova" w:cs="Arial"/>
          <w:b/>
          <w:sz w:val="24"/>
          <w:szCs w:val="24"/>
        </w:rPr>
        <w:t>inoperante</w:t>
      </w:r>
      <w:r w:rsidR="001373DB" w:rsidRPr="00307082">
        <w:rPr>
          <w:rStyle w:val="Refdenotaalpie"/>
          <w:rFonts w:ascii="Arial Nova" w:hAnsi="Arial Nova" w:cs="Arial"/>
          <w:b/>
          <w:sz w:val="24"/>
          <w:szCs w:val="24"/>
        </w:rPr>
        <w:footnoteReference w:id="9"/>
      </w:r>
      <w:r w:rsidR="00F06E41" w:rsidRPr="00307082">
        <w:rPr>
          <w:rFonts w:ascii="Arial Nova" w:hAnsi="Arial Nova" w:cs="Arial"/>
          <w:b/>
          <w:sz w:val="24"/>
          <w:szCs w:val="24"/>
        </w:rPr>
        <w:t xml:space="preserve">, </w:t>
      </w:r>
      <w:r w:rsidR="001646AB" w:rsidRPr="00307082">
        <w:rPr>
          <w:rFonts w:ascii="Arial Nova" w:hAnsi="Arial Nova" w:cs="Arial"/>
          <w:bCs/>
          <w:sz w:val="24"/>
          <w:szCs w:val="24"/>
        </w:rPr>
        <w:t xml:space="preserve">porque del escrito de demanda del promovente, no se desprenden alegaciones que controviertan los razonamientos </w:t>
      </w:r>
      <w:r w:rsidR="005B2C70" w:rsidRPr="00307082">
        <w:rPr>
          <w:rFonts w:ascii="Arial Nova" w:hAnsi="Arial Nova" w:cs="Arial"/>
          <w:bCs/>
          <w:sz w:val="24"/>
          <w:szCs w:val="24"/>
        </w:rPr>
        <w:t>de la responsable, sino que basa su pretensión en argumentos genéricos y en hechos novedo</w:t>
      </w:r>
      <w:r w:rsidR="00C054E4" w:rsidRPr="00307082">
        <w:rPr>
          <w:rFonts w:ascii="Arial Nova" w:hAnsi="Arial Nova" w:cs="Arial"/>
          <w:bCs/>
          <w:sz w:val="24"/>
          <w:szCs w:val="24"/>
        </w:rPr>
        <w:t xml:space="preserve">sos en relación con la denuncia resuelta por la autoridad responsable. </w:t>
      </w:r>
    </w:p>
    <w:p w14:paraId="12F73362" w14:textId="1FC99A40" w:rsidR="00900F0A" w:rsidRPr="00307082" w:rsidRDefault="00A65D9F" w:rsidP="00307082">
      <w:pPr>
        <w:spacing w:line="360" w:lineRule="auto"/>
        <w:ind w:right="49"/>
        <w:jc w:val="both"/>
        <w:rPr>
          <w:rFonts w:ascii="Arial Nova" w:hAnsi="Arial Nova" w:cs="Arial"/>
          <w:bCs/>
          <w:sz w:val="24"/>
          <w:szCs w:val="24"/>
        </w:rPr>
      </w:pPr>
      <w:r w:rsidRPr="00307082">
        <w:rPr>
          <w:rFonts w:ascii="Arial Nova" w:hAnsi="Arial Nova" w:cs="Arial"/>
          <w:b/>
          <w:sz w:val="24"/>
          <w:szCs w:val="24"/>
        </w:rPr>
        <w:t>7.</w:t>
      </w:r>
      <w:r w:rsidR="0006751C" w:rsidRPr="00307082">
        <w:rPr>
          <w:rFonts w:ascii="Arial Nova" w:hAnsi="Arial Nova" w:cs="Arial"/>
          <w:b/>
          <w:sz w:val="24"/>
          <w:szCs w:val="24"/>
        </w:rPr>
        <w:t>4</w:t>
      </w:r>
      <w:r w:rsidRPr="00307082">
        <w:rPr>
          <w:rFonts w:ascii="Arial Nova" w:hAnsi="Arial Nova" w:cs="Arial"/>
          <w:b/>
          <w:sz w:val="24"/>
          <w:szCs w:val="24"/>
        </w:rPr>
        <w:t xml:space="preserve">. </w:t>
      </w:r>
      <w:r w:rsidR="00204E77" w:rsidRPr="00307082">
        <w:rPr>
          <w:rFonts w:ascii="Arial Nova" w:hAnsi="Arial Nova" w:cs="Arial"/>
          <w:b/>
          <w:sz w:val="24"/>
          <w:szCs w:val="24"/>
        </w:rPr>
        <w:t>Omisión del Ayuntamiento al no publicar el Manual de Identidad que refiere la Ley de Imagen y vista al OIC para determinar una posible infracción administrativa de los funcionarios denunciados.</w:t>
      </w:r>
      <w:r w:rsidR="00AD0043">
        <w:rPr>
          <w:rFonts w:ascii="Arial Nova" w:hAnsi="Arial Nova" w:cs="Arial"/>
          <w:b/>
          <w:sz w:val="24"/>
          <w:szCs w:val="24"/>
        </w:rPr>
        <w:t xml:space="preserve">  </w:t>
      </w:r>
      <w:r w:rsidR="00900F0A" w:rsidRPr="00307082">
        <w:rPr>
          <w:rFonts w:ascii="Arial Nova" w:hAnsi="Arial Nova" w:cs="Arial"/>
          <w:bCs/>
          <w:sz w:val="24"/>
          <w:szCs w:val="24"/>
        </w:rPr>
        <w:t xml:space="preserve">El promovente se duele de que a la fecha no se ha publicado el </w:t>
      </w:r>
      <w:r w:rsidR="00FE6041" w:rsidRPr="00307082">
        <w:rPr>
          <w:rFonts w:ascii="Arial Nova" w:hAnsi="Arial Nova" w:cs="Arial"/>
          <w:b/>
          <w:sz w:val="24"/>
          <w:szCs w:val="24"/>
        </w:rPr>
        <w:t>M</w:t>
      </w:r>
      <w:r w:rsidR="00900F0A" w:rsidRPr="00307082">
        <w:rPr>
          <w:rFonts w:ascii="Arial Nova" w:hAnsi="Arial Nova" w:cs="Arial"/>
          <w:b/>
          <w:sz w:val="24"/>
          <w:szCs w:val="24"/>
        </w:rPr>
        <w:t xml:space="preserve">anual de </w:t>
      </w:r>
      <w:r w:rsidR="00FE6041" w:rsidRPr="00307082">
        <w:rPr>
          <w:rFonts w:ascii="Arial Nova" w:hAnsi="Arial Nova" w:cs="Arial"/>
          <w:b/>
          <w:sz w:val="24"/>
          <w:szCs w:val="24"/>
        </w:rPr>
        <w:t>I</w:t>
      </w:r>
      <w:r w:rsidR="00900F0A" w:rsidRPr="00307082">
        <w:rPr>
          <w:rFonts w:ascii="Arial Nova" w:hAnsi="Arial Nova" w:cs="Arial"/>
          <w:b/>
          <w:sz w:val="24"/>
          <w:szCs w:val="24"/>
        </w:rPr>
        <w:t>dentidad</w:t>
      </w:r>
      <w:r w:rsidR="00900F0A" w:rsidRPr="00307082">
        <w:rPr>
          <w:rFonts w:ascii="Arial Nova" w:hAnsi="Arial Nova" w:cs="Arial"/>
          <w:bCs/>
          <w:sz w:val="24"/>
          <w:szCs w:val="24"/>
        </w:rPr>
        <w:t xml:space="preserve"> que refiere la Ley de Imagen como </w:t>
      </w:r>
      <w:r w:rsidR="00900F0A" w:rsidRPr="00307082">
        <w:rPr>
          <w:rFonts w:ascii="Arial Nova" w:hAnsi="Arial Nova" w:cs="Arial"/>
          <w:bCs/>
          <w:i/>
          <w:iCs/>
          <w:sz w:val="24"/>
          <w:szCs w:val="24"/>
        </w:rPr>
        <w:t>“el documento que contiene los lineamientos generales obligatorios para el desarrollo y el uso de la imagen institucional que deberán adoptar respectivamente las dependencias y entidades</w:t>
      </w:r>
      <w:r w:rsidR="00900F0A" w:rsidRPr="00307082">
        <w:rPr>
          <w:rFonts w:ascii="Arial Nova" w:hAnsi="Arial Nova" w:cs="Arial"/>
          <w:bCs/>
          <w:sz w:val="24"/>
          <w:szCs w:val="24"/>
        </w:rPr>
        <w:t>”</w:t>
      </w:r>
      <w:r w:rsidR="00FE6041" w:rsidRPr="00307082">
        <w:rPr>
          <w:rFonts w:ascii="Arial Nova" w:hAnsi="Arial Nova" w:cs="Arial"/>
          <w:bCs/>
          <w:sz w:val="24"/>
          <w:szCs w:val="24"/>
        </w:rPr>
        <w:t>.</w:t>
      </w:r>
    </w:p>
    <w:p w14:paraId="0181E5F7" w14:textId="2F3DDCD8" w:rsidR="003770E7" w:rsidRPr="00307082" w:rsidRDefault="003770E7"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En ese sentido, es menester señalar que</w:t>
      </w:r>
      <w:r w:rsidR="00060328" w:rsidRPr="00307082">
        <w:rPr>
          <w:rFonts w:ascii="Arial Nova" w:hAnsi="Arial Nova" w:cs="Arial"/>
          <w:bCs/>
          <w:sz w:val="24"/>
          <w:szCs w:val="24"/>
        </w:rPr>
        <w:t>,</w:t>
      </w:r>
      <w:r w:rsidRPr="00307082">
        <w:rPr>
          <w:rFonts w:ascii="Arial Nova" w:hAnsi="Arial Nova" w:cs="Arial"/>
          <w:bCs/>
          <w:sz w:val="24"/>
          <w:szCs w:val="24"/>
        </w:rPr>
        <w:t xml:space="preserve"> </w:t>
      </w:r>
      <w:r w:rsidR="00EF111A" w:rsidRPr="00307082">
        <w:rPr>
          <w:rFonts w:ascii="Arial Nova" w:hAnsi="Arial Nova" w:cs="Arial"/>
          <w:bCs/>
          <w:sz w:val="24"/>
          <w:szCs w:val="24"/>
        </w:rPr>
        <w:t xml:space="preserve">durante la instrucción del Procedimiento Ordinario Sancionador, la responsable requirió al Ayuntamiento el Manual de Identidad, toda vez que no se encontró en </w:t>
      </w:r>
      <w:r w:rsidR="00982313" w:rsidRPr="00307082">
        <w:rPr>
          <w:rFonts w:ascii="Arial Nova" w:hAnsi="Arial Nova" w:cs="Arial"/>
          <w:bCs/>
          <w:sz w:val="24"/>
          <w:szCs w:val="24"/>
        </w:rPr>
        <w:t>alguna base de datos, página o medio electrónico, disponible para consulta.</w:t>
      </w:r>
    </w:p>
    <w:p w14:paraId="038788CC" w14:textId="10BAF37B" w:rsidR="00982313" w:rsidRPr="00307082" w:rsidRDefault="00982313"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Al respecto, el Ayuntamiento remitió en medio óptico de almacenamiento</w:t>
      </w:r>
      <w:r w:rsidR="009F553B" w:rsidRPr="00307082">
        <w:rPr>
          <w:rStyle w:val="Refdenotaalpie"/>
          <w:rFonts w:ascii="Arial Nova" w:hAnsi="Arial Nova" w:cs="Arial"/>
          <w:bCs/>
          <w:sz w:val="24"/>
          <w:szCs w:val="24"/>
        </w:rPr>
        <w:footnoteReference w:id="10"/>
      </w:r>
      <w:r w:rsidRPr="00307082">
        <w:rPr>
          <w:rFonts w:ascii="Arial Nova" w:hAnsi="Arial Nova" w:cs="Arial"/>
          <w:bCs/>
          <w:sz w:val="24"/>
          <w:szCs w:val="24"/>
        </w:rPr>
        <w:t xml:space="preserve"> el requerido Manual, cumpliendo así con la exigencia de la autoridad responsable. </w:t>
      </w:r>
    </w:p>
    <w:p w14:paraId="071CD114" w14:textId="0D6C1558" w:rsidR="00900F0A" w:rsidRPr="00307082" w:rsidRDefault="009F553B"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Por lo tanto</w:t>
      </w:r>
      <w:r w:rsidR="00900F0A" w:rsidRPr="00307082">
        <w:rPr>
          <w:rFonts w:ascii="Arial Nova" w:hAnsi="Arial Nova" w:cs="Arial"/>
          <w:bCs/>
          <w:sz w:val="24"/>
          <w:szCs w:val="24"/>
        </w:rPr>
        <w:t>,</w:t>
      </w:r>
      <w:r w:rsidRPr="00307082">
        <w:rPr>
          <w:rFonts w:ascii="Arial Nova" w:hAnsi="Arial Nova" w:cs="Arial"/>
          <w:bCs/>
          <w:sz w:val="24"/>
          <w:szCs w:val="24"/>
        </w:rPr>
        <w:t xml:space="preserve"> este Pleno determina </w:t>
      </w:r>
      <w:r w:rsidR="00900F0A" w:rsidRPr="00307082">
        <w:rPr>
          <w:rFonts w:ascii="Arial Nova" w:hAnsi="Arial Nova" w:cs="Arial"/>
          <w:bCs/>
          <w:sz w:val="24"/>
          <w:szCs w:val="24"/>
        </w:rPr>
        <w:t xml:space="preserve"> </w:t>
      </w:r>
      <w:r w:rsidRPr="00307082">
        <w:rPr>
          <w:rFonts w:ascii="Arial Nova" w:hAnsi="Arial Nova" w:cs="Arial"/>
          <w:bCs/>
          <w:sz w:val="24"/>
          <w:szCs w:val="24"/>
        </w:rPr>
        <w:t xml:space="preserve">que la pretensión del promovente carece de sustento probatorio y parte de </w:t>
      </w:r>
      <w:r w:rsidR="009930AD" w:rsidRPr="00307082">
        <w:rPr>
          <w:rFonts w:ascii="Arial Nova" w:hAnsi="Arial Nova" w:cs="Arial"/>
          <w:bCs/>
          <w:sz w:val="24"/>
          <w:szCs w:val="24"/>
        </w:rPr>
        <w:t>una suposición, por lo que resulta</w:t>
      </w:r>
      <w:r w:rsidR="00900F0A" w:rsidRPr="00307082">
        <w:rPr>
          <w:rFonts w:ascii="Arial Nova" w:hAnsi="Arial Nova" w:cs="Arial"/>
          <w:bCs/>
          <w:sz w:val="24"/>
          <w:szCs w:val="24"/>
        </w:rPr>
        <w:t xml:space="preserve"> </w:t>
      </w:r>
      <w:r w:rsidR="00900F0A" w:rsidRPr="00307082">
        <w:rPr>
          <w:rFonts w:ascii="Arial Nova" w:hAnsi="Arial Nova" w:cs="Arial"/>
          <w:b/>
          <w:sz w:val="24"/>
          <w:szCs w:val="24"/>
        </w:rPr>
        <w:t>inoperante</w:t>
      </w:r>
      <w:r w:rsidR="00900F0A" w:rsidRPr="00307082">
        <w:rPr>
          <w:rFonts w:ascii="Arial Nova" w:hAnsi="Arial Nova" w:cs="Arial"/>
          <w:bCs/>
          <w:sz w:val="24"/>
          <w:szCs w:val="24"/>
        </w:rPr>
        <w:t xml:space="preserve">, pues </w:t>
      </w:r>
      <w:r w:rsidR="009930AD" w:rsidRPr="00307082">
        <w:rPr>
          <w:rFonts w:ascii="Arial Nova" w:hAnsi="Arial Nova" w:cs="Arial"/>
          <w:bCs/>
          <w:sz w:val="24"/>
          <w:szCs w:val="24"/>
        </w:rPr>
        <w:t>en caso de proceder una acreditación de la c</w:t>
      </w:r>
      <w:r w:rsidR="00900F0A" w:rsidRPr="00307082">
        <w:rPr>
          <w:rFonts w:ascii="Arial Nova" w:hAnsi="Arial Nova" w:cs="Arial"/>
          <w:bCs/>
          <w:sz w:val="24"/>
          <w:szCs w:val="24"/>
        </w:rPr>
        <w:t>onducta</w:t>
      </w:r>
      <w:r w:rsidR="009930AD" w:rsidRPr="00307082">
        <w:rPr>
          <w:rFonts w:ascii="Arial Nova" w:hAnsi="Arial Nova" w:cs="Arial"/>
          <w:bCs/>
          <w:sz w:val="24"/>
          <w:szCs w:val="24"/>
        </w:rPr>
        <w:t xml:space="preserve"> denunciada</w:t>
      </w:r>
      <w:r w:rsidR="00900F0A" w:rsidRPr="00307082">
        <w:rPr>
          <w:rFonts w:ascii="Arial Nova" w:hAnsi="Arial Nova" w:cs="Arial"/>
          <w:bCs/>
          <w:sz w:val="24"/>
          <w:szCs w:val="24"/>
        </w:rPr>
        <w:t xml:space="preserve">, </w:t>
      </w:r>
      <w:r w:rsidR="00EB15E7" w:rsidRPr="00307082">
        <w:rPr>
          <w:rFonts w:ascii="Arial Nova" w:hAnsi="Arial Nova" w:cs="Arial"/>
          <w:bCs/>
          <w:sz w:val="24"/>
          <w:szCs w:val="24"/>
        </w:rPr>
        <w:t xml:space="preserve">esta </w:t>
      </w:r>
      <w:r w:rsidR="00900F0A" w:rsidRPr="00307082">
        <w:rPr>
          <w:rFonts w:ascii="Arial Nova" w:hAnsi="Arial Nova" w:cs="Arial"/>
          <w:bCs/>
          <w:sz w:val="24"/>
          <w:szCs w:val="24"/>
        </w:rPr>
        <w:t>sería sancionable por la vía administrativa, atendiendo a lo dispuesto por la Ley de Responsabilidades -tal y como lo establece el artículo 20 de la Ley de Imagen</w:t>
      </w:r>
      <w:r w:rsidR="00FE6041" w:rsidRPr="00307082">
        <w:rPr>
          <w:rStyle w:val="Refdenotaalpie"/>
          <w:rFonts w:ascii="Arial Nova" w:hAnsi="Arial Nova" w:cs="Arial"/>
          <w:bCs/>
          <w:sz w:val="24"/>
          <w:szCs w:val="24"/>
        </w:rPr>
        <w:footnoteReference w:id="11"/>
      </w:r>
      <w:r w:rsidR="00900F0A" w:rsidRPr="00307082">
        <w:rPr>
          <w:rFonts w:ascii="Arial Nova" w:hAnsi="Arial Nova" w:cs="Arial"/>
          <w:bCs/>
          <w:sz w:val="24"/>
          <w:szCs w:val="24"/>
        </w:rPr>
        <w:t xml:space="preserve">- y no así por la vía electoral, por </w:t>
      </w:r>
      <w:r w:rsidR="00204E77" w:rsidRPr="00307082">
        <w:rPr>
          <w:rFonts w:ascii="Arial Nova" w:hAnsi="Arial Nova" w:cs="Arial"/>
          <w:bCs/>
          <w:sz w:val="24"/>
          <w:szCs w:val="24"/>
        </w:rPr>
        <w:t xml:space="preserve">tanto, </w:t>
      </w:r>
      <w:r w:rsidR="00900F0A" w:rsidRPr="00307082">
        <w:rPr>
          <w:rFonts w:ascii="Arial Nova" w:hAnsi="Arial Nova" w:cs="Arial"/>
          <w:bCs/>
          <w:sz w:val="24"/>
          <w:szCs w:val="24"/>
        </w:rPr>
        <w:t xml:space="preserve">este Tribunal </w:t>
      </w:r>
      <w:r w:rsidR="00900F0A" w:rsidRPr="00307082">
        <w:rPr>
          <w:rFonts w:ascii="Arial Nova" w:hAnsi="Arial Nova" w:cs="Arial"/>
          <w:bCs/>
          <w:sz w:val="24"/>
          <w:szCs w:val="24"/>
        </w:rPr>
        <w:lastRenderedPageBreak/>
        <w:t xml:space="preserve">es incompetente para conocer sobre </w:t>
      </w:r>
      <w:r w:rsidR="00EB15E7" w:rsidRPr="00307082">
        <w:rPr>
          <w:rFonts w:ascii="Arial Nova" w:hAnsi="Arial Nova" w:cs="Arial"/>
          <w:bCs/>
          <w:sz w:val="24"/>
          <w:szCs w:val="24"/>
        </w:rPr>
        <w:t>la omisión, en el entendido que la responsable dio vista a la autoridad competente.</w:t>
      </w:r>
    </w:p>
    <w:p w14:paraId="17C9E36D" w14:textId="3E09BCC9" w:rsidR="00900F0A" w:rsidRPr="00307082" w:rsidRDefault="00FE6041"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 xml:space="preserve">En ese mismo sentido, </w:t>
      </w:r>
      <w:r w:rsidR="00EB15E7" w:rsidRPr="00307082">
        <w:rPr>
          <w:rFonts w:ascii="Arial Nova" w:hAnsi="Arial Nova" w:cs="Arial"/>
          <w:bCs/>
          <w:sz w:val="24"/>
          <w:szCs w:val="24"/>
        </w:rPr>
        <w:t>el</w:t>
      </w:r>
      <w:r w:rsidRPr="00307082">
        <w:rPr>
          <w:rFonts w:ascii="Arial Nova" w:hAnsi="Arial Nova" w:cs="Arial"/>
          <w:bCs/>
          <w:sz w:val="24"/>
          <w:szCs w:val="24"/>
        </w:rPr>
        <w:t xml:space="preserve"> </w:t>
      </w:r>
      <w:r w:rsidR="00900F0A" w:rsidRPr="00307082">
        <w:rPr>
          <w:rFonts w:ascii="Arial Nova" w:hAnsi="Arial Nova" w:cs="Arial"/>
          <w:bCs/>
          <w:sz w:val="24"/>
          <w:szCs w:val="24"/>
        </w:rPr>
        <w:t xml:space="preserve">IEE </w:t>
      </w:r>
      <w:r w:rsidR="000B64E6" w:rsidRPr="00307082">
        <w:rPr>
          <w:rFonts w:ascii="Arial Nova" w:hAnsi="Arial Nova" w:cs="Arial"/>
          <w:bCs/>
          <w:sz w:val="24"/>
          <w:szCs w:val="24"/>
        </w:rPr>
        <w:t>notificó</w:t>
      </w:r>
      <w:r w:rsidR="00900F0A" w:rsidRPr="00307082">
        <w:rPr>
          <w:rFonts w:ascii="Arial Nova" w:hAnsi="Arial Nova" w:cs="Arial"/>
          <w:bCs/>
          <w:sz w:val="24"/>
          <w:szCs w:val="24"/>
        </w:rPr>
        <w:t xml:space="preserve"> al </w:t>
      </w:r>
      <w:r w:rsidR="006C3A00" w:rsidRPr="00307082">
        <w:rPr>
          <w:rFonts w:ascii="Arial Nova" w:hAnsi="Arial Nova" w:cs="Arial"/>
          <w:bCs/>
          <w:sz w:val="24"/>
          <w:szCs w:val="24"/>
        </w:rPr>
        <w:t xml:space="preserve">OIC </w:t>
      </w:r>
      <w:r w:rsidR="00900F0A" w:rsidRPr="00307082">
        <w:rPr>
          <w:rFonts w:ascii="Arial Nova" w:hAnsi="Arial Nova" w:cs="Arial"/>
          <w:bCs/>
          <w:sz w:val="24"/>
          <w:szCs w:val="24"/>
        </w:rPr>
        <w:t xml:space="preserve">del H. Ayuntamiento de Aguascalientes, con el objeto de </w:t>
      </w:r>
      <w:r w:rsidR="004C5801" w:rsidRPr="00307082">
        <w:rPr>
          <w:rFonts w:ascii="Arial Nova" w:hAnsi="Arial Nova" w:cs="Arial"/>
          <w:bCs/>
          <w:sz w:val="24"/>
          <w:szCs w:val="24"/>
        </w:rPr>
        <w:t>hacer del conocimiento una</w:t>
      </w:r>
      <w:r w:rsidR="00900F0A" w:rsidRPr="00307082">
        <w:rPr>
          <w:rFonts w:ascii="Arial Nova" w:hAnsi="Arial Nova" w:cs="Arial"/>
          <w:bCs/>
          <w:sz w:val="24"/>
          <w:szCs w:val="24"/>
        </w:rPr>
        <w:t xml:space="preserve"> supuesta omisión </w:t>
      </w:r>
      <w:r w:rsidR="004C5801" w:rsidRPr="00307082">
        <w:rPr>
          <w:rFonts w:ascii="Arial Nova" w:hAnsi="Arial Nova" w:cs="Arial"/>
          <w:bCs/>
          <w:sz w:val="24"/>
          <w:szCs w:val="24"/>
        </w:rPr>
        <w:t xml:space="preserve">de la denunciada, </w:t>
      </w:r>
      <w:r w:rsidR="00900F0A" w:rsidRPr="00307082">
        <w:rPr>
          <w:rFonts w:ascii="Arial Nova" w:hAnsi="Arial Nova" w:cs="Arial"/>
          <w:bCs/>
          <w:sz w:val="24"/>
          <w:szCs w:val="24"/>
        </w:rPr>
        <w:t xml:space="preserve">en </w:t>
      </w:r>
      <w:r w:rsidR="00EB15E7" w:rsidRPr="00307082">
        <w:rPr>
          <w:rFonts w:ascii="Arial Nova" w:hAnsi="Arial Nova" w:cs="Arial"/>
          <w:bCs/>
          <w:sz w:val="24"/>
          <w:szCs w:val="24"/>
        </w:rPr>
        <w:t xml:space="preserve">cuanto a </w:t>
      </w:r>
      <w:r w:rsidR="00900F0A" w:rsidRPr="00307082">
        <w:rPr>
          <w:rFonts w:ascii="Arial Nova" w:hAnsi="Arial Nova" w:cs="Arial"/>
          <w:bCs/>
          <w:sz w:val="24"/>
          <w:szCs w:val="24"/>
        </w:rPr>
        <w:t xml:space="preserve">la </w:t>
      </w:r>
      <w:r w:rsidR="00704563" w:rsidRPr="00307082">
        <w:rPr>
          <w:rFonts w:ascii="Arial Nova" w:hAnsi="Arial Nova" w:cs="Arial"/>
          <w:bCs/>
          <w:sz w:val="24"/>
          <w:szCs w:val="24"/>
        </w:rPr>
        <w:t xml:space="preserve">publicación </w:t>
      </w:r>
      <w:r w:rsidR="00900F0A" w:rsidRPr="00307082">
        <w:rPr>
          <w:rFonts w:ascii="Arial Nova" w:hAnsi="Arial Nova" w:cs="Arial"/>
          <w:bCs/>
          <w:sz w:val="24"/>
          <w:szCs w:val="24"/>
        </w:rPr>
        <w:t xml:space="preserve">del </w:t>
      </w:r>
      <w:r w:rsidRPr="00307082">
        <w:rPr>
          <w:rFonts w:ascii="Arial Nova" w:hAnsi="Arial Nova" w:cs="Arial"/>
          <w:bCs/>
          <w:sz w:val="24"/>
          <w:szCs w:val="24"/>
        </w:rPr>
        <w:t>M</w:t>
      </w:r>
      <w:r w:rsidR="00900F0A" w:rsidRPr="00307082">
        <w:rPr>
          <w:rFonts w:ascii="Arial Nova" w:hAnsi="Arial Nova" w:cs="Arial"/>
          <w:bCs/>
          <w:sz w:val="24"/>
          <w:szCs w:val="24"/>
        </w:rPr>
        <w:t xml:space="preserve">anual de </w:t>
      </w:r>
      <w:r w:rsidRPr="00307082">
        <w:rPr>
          <w:rFonts w:ascii="Arial Nova" w:hAnsi="Arial Nova" w:cs="Arial"/>
          <w:bCs/>
          <w:sz w:val="24"/>
          <w:szCs w:val="24"/>
        </w:rPr>
        <w:t>I</w:t>
      </w:r>
      <w:r w:rsidR="00900F0A" w:rsidRPr="00307082">
        <w:rPr>
          <w:rFonts w:ascii="Arial Nova" w:hAnsi="Arial Nova" w:cs="Arial"/>
          <w:bCs/>
          <w:sz w:val="24"/>
          <w:szCs w:val="24"/>
        </w:rPr>
        <w:t>dentidad que exige la Ley de Imagen o el supuesto incumplimiento con las normas relativas a la misma</w:t>
      </w:r>
      <w:r w:rsidR="00AF43E7" w:rsidRPr="00307082">
        <w:rPr>
          <w:rFonts w:ascii="Arial Nova" w:hAnsi="Arial Nova" w:cs="Arial"/>
          <w:bCs/>
          <w:sz w:val="24"/>
          <w:szCs w:val="24"/>
        </w:rPr>
        <w:t>.</w:t>
      </w:r>
    </w:p>
    <w:p w14:paraId="102C4D01" w14:textId="142F4C50" w:rsidR="00FE6041" w:rsidRPr="00307082" w:rsidRDefault="00AF43E7"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Ahora bien, en cuanto a</w:t>
      </w:r>
      <w:r w:rsidR="004C5801" w:rsidRPr="00307082">
        <w:rPr>
          <w:rFonts w:ascii="Arial Nova" w:hAnsi="Arial Nova" w:cs="Arial"/>
          <w:bCs/>
          <w:sz w:val="24"/>
          <w:szCs w:val="24"/>
        </w:rPr>
        <w:t xml:space="preserve"> este </w:t>
      </w:r>
      <w:r w:rsidRPr="00307082">
        <w:rPr>
          <w:rFonts w:ascii="Arial Nova" w:hAnsi="Arial Nova" w:cs="Arial"/>
          <w:bCs/>
          <w:sz w:val="24"/>
          <w:szCs w:val="24"/>
        </w:rPr>
        <w:t xml:space="preserve">agravio </w:t>
      </w:r>
      <w:r w:rsidR="004C5801" w:rsidRPr="00307082">
        <w:rPr>
          <w:rFonts w:ascii="Arial Nova" w:hAnsi="Arial Nova" w:cs="Arial"/>
          <w:bCs/>
          <w:sz w:val="24"/>
          <w:szCs w:val="24"/>
        </w:rPr>
        <w:t xml:space="preserve">en el que señala que </w:t>
      </w:r>
      <w:r w:rsidR="0063119E" w:rsidRPr="00307082">
        <w:rPr>
          <w:rFonts w:ascii="Arial Nova" w:hAnsi="Arial Nova" w:cs="Arial"/>
          <w:bCs/>
          <w:sz w:val="24"/>
          <w:szCs w:val="24"/>
        </w:rPr>
        <w:t xml:space="preserve">la vista al OIC deja al promovente en estado de indefensión, </w:t>
      </w:r>
      <w:r w:rsidR="0063119E" w:rsidRPr="00307082">
        <w:rPr>
          <w:rFonts w:ascii="Arial Nova" w:hAnsi="Arial Nova"/>
          <w:sz w:val="24"/>
          <w:szCs w:val="24"/>
        </w:rPr>
        <w:t xml:space="preserve">es </w:t>
      </w:r>
      <w:r w:rsidR="00425759" w:rsidRPr="00307082">
        <w:rPr>
          <w:rFonts w:ascii="Arial Nova" w:hAnsi="Arial Nova"/>
          <w:b/>
          <w:bCs/>
          <w:sz w:val="24"/>
          <w:szCs w:val="24"/>
        </w:rPr>
        <w:t>inoperante</w:t>
      </w:r>
      <w:r w:rsidR="005B4AB3" w:rsidRPr="00307082">
        <w:rPr>
          <w:rStyle w:val="Refdenotaalpie"/>
          <w:rFonts w:ascii="Arial Nova" w:hAnsi="Arial Nova"/>
          <w:b/>
          <w:bCs/>
          <w:sz w:val="24"/>
          <w:szCs w:val="24"/>
        </w:rPr>
        <w:footnoteReference w:id="12"/>
      </w:r>
      <w:r w:rsidR="0063119E" w:rsidRPr="00307082">
        <w:rPr>
          <w:rFonts w:ascii="Arial Nova" w:hAnsi="Arial Nova"/>
          <w:b/>
          <w:bCs/>
          <w:sz w:val="24"/>
          <w:szCs w:val="24"/>
        </w:rPr>
        <w:t>,</w:t>
      </w:r>
      <w:r w:rsidR="00FF5994" w:rsidRPr="00307082">
        <w:rPr>
          <w:rFonts w:ascii="Arial Nova" w:hAnsi="Arial Nova"/>
          <w:b/>
          <w:bCs/>
          <w:sz w:val="24"/>
          <w:szCs w:val="24"/>
        </w:rPr>
        <w:t xml:space="preserve"> </w:t>
      </w:r>
      <w:bookmarkStart w:id="10" w:name="_Hlk56512137"/>
      <w:r w:rsidR="00A57489" w:rsidRPr="00307082">
        <w:rPr>
          <w:rFonts w:ascii="Arial Nova" w:hAnsi="Arial Nova" w:cs="Arial"/>
          <w:bCs/>
          <w:sz w:val="24"/>
          <w:szCs w:val="24"/>
        </w:rPr>
        <w:t xml:space="preserve">pues la </w:t>
      </w:r>
      <w:r w:rsidR="00A57489" w:rsidRPr="00AD0043">
        <w:rPr>
          <w:rFonts w:ascii="Arial Nova" w:hAnsi="Arial Nova" w:cs="Arial"/>
          <w:bCs/>
          <w:sz w:val="24"/>
          <w:szCs w:val="24"/>
        </w:rPr>
        <w:t xml:space="preserve">propia Ley de Responsabilidades </w:t>
      </w:r>
      <w:r w:rsidR="00A57489" w:rsidRPr="00307082">
        <w:rPr>
          <w:rFonts w:ascii="Arial Nova" w:hAnsi="Arial Nova" w:cs="Arial"/>
          <w:bCs/>
          <w:sz w:val="24"/>
          <w:szCs w:val="24"/>
        </w:rPr>
        <w:t>faculta a los Órganos Internos de Control de autonomía técnica, a efecto de investigar y en su caso sancionar a las y los servidores público</w:t>
      </w:r>
      <w:r w:rsidR="00601EDD" w:rsidRPr="00307082">
        <w:rPr>
          <w:rFonts w:ascii="Arial Nova" w:hAnsi="Arial Nova" w:cs="Arial"/>
          <w:bCs/>
          <w:sz w:val="24"/>
          <w:szCs w:val="24"/>
        </w:rPr>
        <w:t xml:space="preserve">s </w:t>
      </w:r>
      <w:r w:rsidR="00A57489" w:rsidRPr="00307082">
        <w:rPr>
          <w:rFonts w:ascii="Arial Nova" w:hAnsi="Arial Nova" w:cs="Arial"/>
          <w:bCs/>
          <w:sz w:val="24"/>
          <w:szCs w:val="24"/>
        </w:rPr>
        <w:t>responsables de conductas infractoras</w:t>
      </w:r>
      <w:r w:rsidR="00AD7373" w:rsidRPr="00307082">
        <w:rPr>
          <w:rFonts w:ascii="Arial Nova" w:hAnsi="Arial Nova" w:cs="Arial"/>
          <w:bCs/>
          <w:sz w:val="24"/>
          <w:szCs w:val="24"/>
        </w:rPr>
        <w:t xml:space="preserve"> que deriven por incumplimiento a las disposiciones</w:t>
      </w:r>
      <w:r w:rsidR="008511A2" w:rsidRPr="00307082">
        <w:rPr>
          <w:rFonts w:ascii="Arial Nova" w:hAnsi="Arial Nova" w:cs="Arial"/>
          <w:bCs/>
          <w:sz w:val="24"/>
          <w:szCs w:val="24"/>
        </w:rPr>
        <w:t xml:space="preserve"> </w:t>
      </w:r>
      <w:r w:rsidR="00AD7373" w:rsidRPr="00307082">
        <w:rPr>
          <w:rFonts w:ascii="Arial Nova" w:hAnsi="Arial Nova" w:cs="Arial"/>
          <w:bCs/>
          <w:sz w:val="24"/>
          <w:szCs w:val="24"/>
        </w:rPr>
        <w:t xml:space="preserve">de la </w:t>
      </w:r>
      <w:r w:rsidR="008511A2" w:rsidRPr="00307082">
        <w:rPr>
          <w:rFonts w:ascii="Arial Nova" w:hAnsi="Arial Nova" w:cs="Arial"/>
          <w:bCs/>
          <w:sz w:val="24"/>
          <w:szCs w:val="24"/>
        </w:rPr>
        <w:t>Ley de Imagen</w:t>
      </w:r>
      <w:r w:rsidR="00A57489" w:rsidRPr="00307082">
        <w:rPr>
          <w:rFonts w:ascii="Arial Nova" w:hAnsi="Arial Nova" w:cs="Arial"/>
          <w:bCs/>
          <w:sz w:val="24"/>
          <w:szCs w:val="24"/>
        </w:rPr>
        <w:t>.</w:t>
      </w:r>
      <w:bookmarkEnd w:id="10"/>
    </w:p>
    <w:p w14:paraId="0EA6988C" w14:textId="4ED48CE3" w:rsidR="00D97D56" w:rsidRPr="00307082" w:rsidRDefault="0063119E" w:rsidP="00307082">
      <w:pPr>
        <w:spacing w:line="360" w:lineRule="auto"/>
        <w:ind w:right="49"/>
        <w:jc w:val="both"/>
        <w:rPr>
          <w:rFonts w:ascii="Arial Nova" w:hAnsi="Arial Nova" w:cs="Arial"/>
          <w:bCs/>
          <w:sz w:val="24"/>
          <w:szCs w:val="24"/>
        </w:rPr>
      </w:pPr>
      <w:r w:rsidRPr="00307082">
        <w:rPr>
          <w:rFonts w:ascii="Arial Nova" w:hAnsi="Arial Nova" w:cs="Arial"/>
          <w:bCs/>
          <w:sz w:val="24"/>
          <w:szCs w:val="24"/>
        </w:rPr>
        <w:t xml:space="preserve">Por tales razones, la </w:t>
      </w:r>
      <w:r w:rsidR="00D97D56" w:rsidRPr="00307082">
        <w:rPr>
          <w:rFonts w:ascii="Arial Nova" w:hAnsi="Arial Nova" w:cs="Arial"/>
          <w:bCs/>
          <w:sz w:val="24"/>
          <w:szCs w:val="24"/>
        </w:rPr>
        <w:t>determinación</w:t>
      </w:r>
      <w:r w:rsidRPr="00307082">
        <w:rPr>
          <w:rFonts w:ascii="Arial Nova" w:hAnsi="Arial Nova" w:cs="Arial"/>
          <w:bCs/>
          <w:sz w:val="24"/>
          <w:szCs w:val="24"/>
        </w:rPr>
        <w:t xml:space="preserve"> de la responsable</w:t>
      </w:r>
      <w:r w:rsidR="00D97D56" w:rsidRPr="00307082">
        <w:rPr>
          <w:rFonts w:ascii="Arial Nova" w:hAnsi="Arial Nova" w:cs="Arial"/>
          <w:bCs/>
          <w:sz w:val="24"/>
          <w:szCs w:val="24"/>
        </w:rPr>
        <w:t xml:space="preserve"> en ningún momento deja en estado de indefensión al promovente, pues las conductas denunciadas </w:t>
      </w:r>
      <w:r w:rsidR="008511A2" w:rsidRPr="00307082">
        <w:rPr>
          <w:rFonts w:ascii="Arial Nova" w:hAnsi="Arial Nova" w:cs="Arial"/>
          <w:bCs/>
          <w:sz w:val="24"/>
          <w:szCs w:val="24"/>
        </w:rPr>
        <w:t xml:space="preserve">al no estar contempladas </w:t>
      </w:r>
      <w:r w:rsidR="00321DE0" w:rsidRPr="00307082">
        <w:rPr>
          <w:rFonts w:ascii="Arial Nova" w:hAnsi="Arial Nova" w:cs="Arial"/>
          <w:bCs/>
          <w:sz w:val="24"/>
          <w:szCs w:val="24"/>
        </w:rPr>
        <w:t xml:space="preserve">en </w:t>
      </w:r>
      <w:r w:rsidR="008511A2" w:rsidRPr="00307082">
        <w:rPr>
          <w:rFonts w:ascii="Arial Nova" w:hAnsi="Arial Nova" w:cs="Arial"/>
          <w:bCs/>
          <w:sz w:val="24"/>
          <w:szCs w:val="24"/>
        </w:rPr>
        <w:t xml:space="preserve">la vía electoral, </w:t>
      </w:r>
      <w:r w:rsidR="009A79E6" w:rsidRPr="00307082">
        <w:rPr>
          <w:rFonts w:ascii="Arial Nova" w:hAnsi="Arial Nova" w:cs="Arial"/>
          <w:bCs/>
          <w:sz w:val="24"/>
          <w:szCs w:val="24"/>
        </w:rPr>
        <w:t>son</w:t>
      </w:r>
      <w:r w:rsidR="00D97D56" w:rsidRPr="00307082">
        <w:rPr>
          <w:rFonts w:ascii="Arial Nova" w:hAnsi="Arial Nova" w:cs="Arial"/>
          <w:bCs/>
          <w:sz w:val="24"/>
          <w:szCs w:val="24"/>
        </w:rPr>
        <w:t xml:space="preserve"> susceptibles de un Procedimiento de Responsabilidades Administrativas</w:t>
      </w:r>
      <w:r w:rsidR="008511A2" w:rsidRPr="00307082">
        <w:rPr>
          <w:rFonts w:ascii="Arial Nova" w:hAnsi="Arial Nova" w:cs="Arial"/>
          <w:bCs/>
          <w:sz w:val="24"/>
          <w:szCs w:val="24"/>
        </w:rPr>
        <w:t xml:space="preserve"> del cual puede ser parte activa.</w:t>
      </w:r>
    </w:p>
    <w:p w14:paraId="23517275" w14:textId="4E9186BD" w:rsidR="00144615" w:rsidRPr="00307082" w:rsidRDefault="009B64B4" w:rsidP="00307082">
      <w:pPr>
        <w:spacing w:line="360" w:lineRule="auto"/>
        <w:ind w:right="49"/>
        <w:jc w:val="both"/>
        <w:rPr>
          <w:rFonts w:ascii="Arial Nova" w:hAnsi="Arial Nova" w:cs="Arial"/>
          <w:bCs/>
          <w:sz w:val="24"/>
          <w:szCs w:val="24"/>
        </w:rPr>
      </w:pPr>
      <w:r w:rsidRPr="00307082">
        <w:rPr>
          <w:rFonts w:ascii="Arial Nova" w:hAnsi="Arial Nova" w:cs="Arial"/>
          <w:b/>
          <w:sz w:val="24"/>
          <w:szCs w:val="24"/>
        </w:rPr>
        <w:t>7.</w:t>
      </w:r>
      <w:r w:rsidR="00AD0043">
        <w:rPr>
          <w:rFonts w:ascii="Arial Nova" w:hAnsi="Arial Nova" w:cs="Arial"/>
          <w:b/>
          <w:sz w:val="24"/>
          <w:szCs w:val="24"/>
        </w:rPr>
        <w:t>5</w:t>
      </w:r>
      <w:r w:rsidRPr="00307082">
        <w:rPr>
          <w:rFonts w:ascii="Arial Nova" w:hAnsi="Arial Nova" w:cs="Arial"/>
          <w:b/>
          <w:sz w:val="24"/>
          <w:szCs w:val="24"/>
        </w:rPr>
        <w:t>. Supuesta violación a los artículos 14, 16, 17</w:t>
      </w:r>
      <w:r w:rsidR="00144615" w:rsidRPr="00307082">
        <w:rPr>
          <w:rFonts w:ascii="Arial Nova" w:hAnsi="Arial Nova" w:cs="Arial"/>
          <w:b/>
          <w:sz w:val="24"/>
          <w:szCs w:val="24"/>
        </w:rPr>
        <w:t>,</w:t>
      </w:r>
      <w:r w:rsidRPr="00307082">
        <w:rPr>
          <w:rFonts w:ascii="Arial Nova" w:hAnsi="Arial Nova" w:cs="Arial"/>
          <w:b/>
          <w:sz w:val="24"/>
          <w:szCs w:val="24"/>
        </w:rPr>
        <w:t xml:space="preserve"> 41</w:t>
      </w:r>
      <w:r w:rsidR="00144615" w:rsidRPr="00307082">
        <w:rPr>
          <w:rFonts w:ascii="Arial Nova" w:hAnsi="Arial Nova" w:cs="Arial"/>
          <w:b/>
          <w:sz w:val="24"/>
          <w:szCs w:val="24"/>
        </w:rPr>
        <w:t xml:space="preserve"> y 113</w:t>
      </w:r>
      <w:r w:rsidRPr="00307082">
        <w:rPr>
          <w:rFonts w:ascii="Arial Nova" w:hAnsi="Arial Nova" w:cs="Arial"/>
          <w:b/>
          <w:sz w:val="24"/>
          <w:szCs w:val="24"/>
        </w:rPr>
        <w:t xml:space="preserve"> Constitucionales</w:t>
      </w:r>
      <w:r w:rsidR="00AD0043">
        <w:rPr>
          <w:rFonts w:ascii="Arial Nova" w:hAnsi="Arial Nova" w:cs="Arial"/>
          <w:b/>
          <w:sz w:val="24"/>
          <w:szCs w:val="24"/>
        </w:rPr>
        <w:t xml:space="preserve">.  </w:t>
      </w:r>
      <w:r w:rsidR="00144615" w:rsidRPr="00307082">
        <w:rPr>
          <w:rFonts w:ascii="Arial Nova" w:hAnsi="Arial Nova" w:cs="Arial"/>
          <w:bCs/>
          <w:sz w:val="24"/>
          <w:szCs w:val="24"/>
        </w:rPr>
        <w:t>El promovente en diversas partes de la demanda señala</w:t>
      </w:r>
      <w:r w:rsidR="002F0F64" w:rsidRPr="00307082">
        <w:rPr>
          <w:rFonts w:ascii="Arial Nova" w:hAnsi="Arial Nova" w:cs="Arial"/>
          <w:bCs/>
          <w:sz w:val="24"/>
          <w:szCs w:val="24"/>
        </w:rPr>
        <w:t xml:space="preserve"> </w:t>
      </w:r>
      <w:r w:rsidR="00144615" w:rsidRPr="00307082">
        <w:rPr>
          <w:rFonts w:ascii="Arial Nova" w:hAnsi="Arial Nova" w:cs="Arial"/>
          <w:bCs/>
          <w:sz w:val="24"/>
          <w:szCs w:val="24"/>
        </w:rPr>
        <w:t xml:space="preserve">que presuntamente </w:t>
      </w:r>
      <w:r w:rsidR="002F0F64" w:rsidRPr="00307082">
        <w:rPr>
          <w:rFonts w:ascii="Arial Nova" w:hAnsi="Arial Nova" w:cs="Arial"/>
          <w:bCs/>
          <w:sz w:val="24"/>
          <w:szCs w:val="24"/>
        </w:rPr>
        <w:t xml:space="preserve">la autoridad responsable violentó </w:t>
      </w:r>
      <w:r w:rsidR="00144615" w:rsidRPr="00307082">
        <w:rPr>
          <w:rFonts w:ascii="Arial Nova" w:hAnsi="Arial Nova" w:cs="Arial"/>
          <w:bCs/>
          <w:sz w:val="24"/>
          <w:szCs w:val="24"/>
        </w:rPr>
        <w:t xml:space="preserve">los artículos </w:t>
      </w:r>
      <w:r w:rsidR="00374212" w:rsidRPr="00307082">
        <w:rPr>
          <w:rFonts w:ascii="Arial Nova" w:hAnsi="Arial Nova" w:cs="Arial"/>
          <w:bCs/>
          <w:sz w:val="24"/>
          <w:szCs w:val="24"/>
        </w:rPr>
        <w:t xml:space="preserve">14, 16, 17, 41 y 113 </w:t>
      </w:r>
      <w:r w:rsidR="00144615" w:rsidRPr="00307082">
        <w:rPr>
          <w:rFonts w:ascii="Arial Nova" w:hAnsi="Arial Nova" w:cs="Arial"/>
          <w:bCs/>
          <w:sz w:val="24"/>
          <w:szCs w:val="24"/>
        </w:rPr>
        <w:t>de la Constitución</w:t>
      </w:r>
      <w:r w:rsidR="00374212" w:rsidRPr="00307082">
        <w:rPr>
          <w:rFonts w:ascii="Arial Nova" w:hAnsi="Arial Nova" w:cs="Arial"/>
          <w:bCs/>
          <w:sz w:val="24"/>
          <w:szCs w:val="24"/>
        </w:rPr>
        <w:t xml:space="preserve">, sin embargo, este Tribunal advierte que </w:t>
      </w:r>
      <w:r w:rsidR="002F0F64" w:rsidRPr="00307082">
        <w:rPr>
          <w:rFonts w:ascii="Arial Nova" w:hAnsi="Arial Nova" w:cs="Arial"/>
          <w:bCs/>
          <w:sz w:val="24"/>
          <w:szCs w:val="24"/>
        </w:rPr>
        <w:t xml:space="preserve">las manifestaciones vertidas por el actor, constituyen </w:t>
      </w:r>
      <w:bookmarkStart w:id="11" w:name="_Hlk56512318"/>
      <w:r w:rsidR="002F0F64" w:rsidRPr="00307082">
        <w:rPr>
          <w:rFonts w:ascii="Arial Nova" w:hAnsi="Arial Nova" w:cs="Arial"/>
          <w:bCs/>
          <w:sz w:val="24"/>
          <w:szCs w:val="24"/>
        </w:rPr>
        <w:t>enunciados carentes de razonamientos lógico-jurídicos tendientes a desvirtuar los argumentos y conclusiones</w:t>
      </w:r>
      <w:bookmarkEnd w:id="11"/>
      <w:r w:rsidR="002F0F64" w:rsidRPr="00307082">
        <w:rPr>
          <w:rFonts w:ascii="Arial Nova" w:hAnsi="Arial Nova" w:cs="Arial"/>
          <w:bCs/>
          <w:sz w:val="24"/>
          <w:szCs w:val="24"/>
        </w:rPr>
        <w:t xml:space="preserve"> </w:t>
      </w:r>
      <w:r w:rsidR="009C2FA9" w:rsidRPr="00307082">
        <w:rPr>
          <w:rFonts w:ascii="Arial Nova" w:hAnsi="Arial Nova" w:cs="Arial"/>
          <w:bCs/>
          <w:sz w:val="24"/>
          <w:szCs w:val="24"/>
        </w:rPr>
        <w:t xml:space="preserve">esgrimidos en la resolución de la autoridad responsable y, por lo tanto, son </w:t>
      </w:r>
      <w:r w:rsidR="009C2FA9" w:rsidRPr="00307082">
        <w:rPr>
          <w:rFonts w:ascii="Arial Nova" w:hAnsi="Arial Nova" w:cs="Arial"/>
          <w:b/>
          <w:sz w:val="24"/>
          <w:szCs w:val="24"/>
        </w:rPr>
        <w:t xml:space="preserve">inoperantes, </w:t>
      </w:r>
      <w:r w:rsidR="009C2FA9" w:rsidRPr="00307082">
        <w:rPr>
          <w:rFonts w:ascii="Arial Nova" w:hAnsi="Arial Nova" w:cs="Arial"/>
          <w:bCs/>
          <w:sz w:val="24"/>
          <w:szCs w:val="24"/>
        </w:rPr>
        <w:t>pues no basta la simple expresión de manifestaciones generales y abstractas, sino que es necesario precisar la manera en que se actualizan los perjuicios a que se refiere y explicar las consecuencias que, en su caso, se hayan producido</w:t>
      </w:r>
      <w:r w:rsidR="009C2FA9" w:rsidRPr="00307082">
        <w:rPr>
          <w:rStyle w:val="Refdenotaalpie"/>
          <w:rFonts w:ascii="Arial Nova" w:hAnsi="Arial Nova" w:cs="Arial"/>
          <w:bCs/>
          <w:sz w:val="24"/>
          <w:szCs w:val="24"/>
        </w:rPr>
        <w:footnoteReference w:id="13"/>
      </w:r>
      <w:r w:rsidR="009C2FA9" w:rsidRPr="00307082">
        <w:rPr>
          <w:rFonts w:ascii="Arial Nova" w:hAnsi="Arial Nova" w:cs="Arial"/>
          <w:bCs/>
          <w:sz w:val="24"/>
          <w:szCs w:val="24"/>
        </w:rPr>
        <w:t>.</w:t>
      </w:r>
    </w:p>
    <w:p w14:paraId="66FD6EC2" w14:textId="77777777" w:rsidR="00AD0043" w:rsidRDefault="00FF5994" w:rsidP="00AD0043">
      <w:pPr>
        <w:spacing w:line="360" w:lineRule="auto"/>
        <w:ind w:right="49"/>
        <w:jc w:val="both"/>
        <w:rPr>
          <w:rFonts w:ascii="Arial Nova" w:hAnsi="Arial Nova" w:cs="Arial"/>
          <w:sz w:val="24"/>
          <w:szCs w:val="24"/>
        </w:rPr>
      </w:pPr>
      <w:r w:rsidRPr="00AD0043">
        <w:rPr>
          <w:rFonts w:ascii="Arial Nova" w:hAnsi="Arial Nova" w:cs="Arial"/>
          <w:sz w:val="24"/>
          <w:szCs w:val="24"/>
        </w:rPr>
        <w:t xml:space="preserve">Es decir, el recurrente no expone de qué forma, lo resuelto por la responsable, vulnera cada los preceptos constitucionales que refiere, para que, con base en </w:t>
      </w:r>
      <w:r w:rsidRPr="00AD0043">
        <w:rPr>
          <w:rFonts w:ascii="Arial Nova" w:hAnsi="Arial Nova" w:cs="Arial"/>
          <w:sz w:val="24"/>
          <w:szCs w:val="24"/>
        </w:rPr>
        <w:lastRenderedPageBreak/>
        <w:t>su planteamiento, este Tribunal pudiera analizar si efectivamente se violentaron o no.</w:t>
      </w:r>
    </w:p>
    <w:p w14:paraId="406F76D7" w14:textId="77777777" w:rsidR="00AD0043" w:rsidRDefault="00AD0043" w:rsidP="00AD0043">
      <w:pPr>
        <w:spacing w:line="360" w:lineRule="auto"/>
        <w:ind w:right="49"/>
        <w:jc w:val="both"/>
        <w:rPr>
          <w:rFonts w:ascii="Arial Nova" w:hAnsi="Arial Nova" w:cs="Arial"/>
          <w:sz w:val="24"/>
          <w:szCs w:val="24"/>
        </w:rPr>
      </w:pPr>
    </w:p>
    <w:p w14:paraId="4BF3CE66" w14:textId="20A8A64C" w:rsidR="00D97D56" w:rsidRPr="00AD0043" w:rsidRDefault="001E4A2B" w:rsidP="00AD0043">
      <w:pPr>
        <w:pStyle w:val="Prrafodelista"/>
        <w:numPr>
          <w:ilvl w:val="0"/>
          <w:numId w:val="3"/>
        </w:numPr>
        <w:spacing w:line="360" w:lineRule="auto"/>
        <w:ind w:left="0" w:right="49" w:firstLine="0"/>
        <w:jc w:val="both"/>
        <w:rPr>
          <w:rFonts w:ascii="Arial Nova" w:hAnsi="Arial Nova" w:cs="Arial"/>
          <w:b/>
          <w:sz w:val="24"/>
          <w:szCs w:val="24"/>
        </w:rPr>
      </w:pPr>
      <w:r w:rsidRPr="00AD0043">
        <w:rPr>
          <w:rFonts w:ascii="Arial Nova" w:hAnsi="Arial Nova" w:cs="Arial"/>
          <w:b/>
          <w:sz w:val="24"/>
          <w:szCs w:val="24"/>
        </w:rPr>
        <w:t>DETERMINACIÓN DE ESTE TRIBUNAL.</w:t>
      </w:r>
    </w:p>
    <w:p w14:paraId="0232CF81" w14:textId="6D11D2C3" w:rsidR="00601EDD" w:rsidRPr="00307082" w:rsidRDefault="00D97D56" w:rsidP="00307082">
      <w:pPr>
        <w:spacing w:line="360" w:lineRule="auto"/>
        <w:jc w:val="both"/>
        <w:rPr>
          <w:rFonts w:ascii="Arial Nova" w:hAnsi="Arial Nova" w:cs="Arial"/>
          <w:bCs/>
          <w:sz w:val="24"/>
          <w:szCs w:val="24"/>
        </w:rPr>
      </w:pPr>
      <w:r w:rsidRPr="00307082">
        <w:rPr>
          <w:rFonts w:ascii="Arial Nova" w:hAnsi="Arial Nova" w:cs="Arial"/>
          <w:bCs/>
          <w:sz w:val="24"/>
          <w:szCs w:val="24"/>
        </w:rPr>
        <w:t xml:space="preserve">Por todo lo anteriormente expuesto, este Tribunal </w:t>
      </w:r>
      <w:r w:rsidRPr="00307082">
        <w:rPr>
          <w:rFonts w:ascii="Arial Nova" w:hAnsi="Arial Nova" w:cs="Arial"/>
          <w:b/>
          <w:sz w:val="24"/>
          <w:szCs w:val="24"/>
        </w:rPr>
        <w:t>confirma</w:t>
      </w:r>
      <w:r w:rsidRPr="00307082">
        <w:rPr>
          <w:rFonts w:ascii="Arial Nova" w:hAnsi="Arial Nova" w:cs="Arial"/>
          <w:bCs/>
          <w:sz w:val="24"/>
          <w:szCs w:val="24"/>
        </w:rPr>
        <w:t xml:space="preserve"> </w:t>
      </w:r>
      <w:r w:rsidR="000018B2" w:rsidRPr="00307082">
        <w:rPr>
          <w:rFonts w:ascii="Arial Nova" w:hAnsi="Arial Nova" w:cs="Arial"/>
          <w:bCs/>
          <w:sz w:val="24"/>
          <w:szCs w:val="24"/>
        </w:rPr>
        <w:t xml:space="preserve">la resolución CG-R-20/2020, </w:t>
      </w:r>
      <w:r w:rsidR="000018B2" w:rsidRPr="00307082">
        <w:rPr>
          <w:rFonts w:ascii="Arial Nova" w:hAnsi="Arial Nova"/>
          <w:i/>
          <w:iCs/>
          <w:sz w:val="24"/>
          <w:szCs w:val="24"/>
        </w:rPr>
        <w:t>MEDIANTE LA CUAL RESUELVE EL PROCEDIMIENTO SANCIONADOR ORDINARIO IDENTIFICADO BAJO EL NÚMERO DE EXPEDIENTE IEE/PSO/002/2020 Y SU ACUMULADO IEE/PSO/004/2020</w:t>
      </w:r>
      <w:r w:rsidR="00AE1154" w:rsidRPr="00307082">
        <w:rPr>
          <w:rFonts w:ascii="Arial Nova" w:hAnsi="Arial Nova"/>
          <w:i/>
          <w:iCs/>
          <w:sz w:val="24"/>
          <w:szCs w:val="24"/>
        </w:rPr>
        <w:t xml:space="preserve">, </w:t>
      </w:r>
      <w:r w:rsidR="00AE1154" w:rsidRPr="00307082">
        <w:rPr>
          <w:rFonts w:ascii="Arial Nova" w:hAnsi="Arial Nova"/>
          <w:sz w:val="24"/>
          <w:szCs w:val="24"/>
        </w:rPr>
        <w:t>toda vez que la responsable realizó</w:t>
      </w:r>
      <w:r w:rsidR="00AE1154" w:rsidRPr="00307082">
        <w:rPr>
          <w:rFonts w:ascii="Arial Nova" w:hAnsi="Arial Nova" w:cs="Arial"/>
          <w:bCs/>
          <w:sz w:val="24"/>
          <w:szCs w:val="24"/>
        </w:rPr>
        <w:t xml:space="preserve"> las </w:t>
      </w:r>
      <w:r w:rsidRPr="00307082">
        <w:rPr>
          <w:rFonts w:ascii="Arial Nova" w:hAnsi="Arial Nova" w:cs="Arial"/>
          <w:bCs/>
          <w:sz w:val="24"/>
          <w:szCs w:val="24"/>
        </w:rPr>
        <w:t>investigaci</w:t>
      </w:r>
      <w:r w:rsidR="00AE1154" w:rsidRPr="00307082">
        <w:rPr>
          <w:rFonts w:ascii="Arial Nova" w:hAnsi="Arial Nova" w:cs="Arial"/>
          <w:bCs/>
          <w:sz w:val="24"/>
          <w:szCs w:val="24"/>
        </w:rPr>
        <w:t xml:space="preserve">ones </w:t>
      </w:r>
      <w:r w:rsidRPr="00307082">
        <w:rPr>
          <w:rFonts w:ascii="Arial Nova" w:hAnsi="Arial Nova" w:cs="Arial"/>
          <w:bCs/>
          <w:sz w:val="24"/>
          <w:szCs w:val="24"/>
        </w:rPr>
        <w:t xml:space="preserve">y </w:t>
      </w:r>
      <w:r w:rsidR="00AE1154" w:rsidRPr="00307082">
        <w:rPr>
          <w:rFonts w:ascii="Arial Nova" w:hAnsi="Arial Nova" w:cs="Arial"/>
          <w:bCs/>
          <w:sz w:val="24"/>
          <w:szCs w:val="24"/>
        </w:rPr>
        <w:t xml:space="preserve">arribó a las </w:t>
      </w:r>
      <w:r w:rsidRPr="00307082">
        <w:rPr>
          <w:rFonts w:ascii="Arial Nova" w:hAnsi="Arial Nova" w:cs="Arial"/>
          <w:bCs/>
          <w:sz w:val="24"/>
          <w:szCs w:val="24"/>
        </w:rPr>
        <w:t xml:space="preserve">determinaciones correctas, </w:t>
      </w:r>
      <w:r w:rsidR="00AE1154" w:rsidRPr="00307082">
        <w:rPr>
          <w:rFonts w:ascii="Arial Nova" w:hAnsi="Arial Nova" w:cs="Arial"/>
          <w:bCs/>
          <w:sz w:val="24"/>
          <w:szCs w:val="24"/>
        </w:rPr>
        <w:t>sin que se tuviera por</w:t>
      </w:r>
      <w:r w:rsidRPr="00307082">
        <w:rPr>
          <w:rFonts w:ascii="Arial Nova" w:hAnsi="Arial Nova" w:cs="Arial"/>
          <w:bCs/>
          <w:sz w:val="24"/>
          <w:szCs w:val="24"/>
        </w:rPr>
        <w:t xml:space="preserve"> acredi</w:t>
      </w:r>
      <w:r w:rsidR="00AE1154" w:rsidRPr="00307082">
        <w:rPr>
          <w:rFonts w:ascii="Arial Nova" w:hAnsi="Arial Nova" w:cs="Arial"/>
          <w:bCs/>
          <w:sz w:val="24"/>
          <w:szCs w:val="24"/>
        </w:rPr>
        <w:t>tada la</w:t>
      </w:r>
      <w:r w:rsidRPr="00307082">
        <w:rPr>
          <w:rFonts w:ascii="Arial Nova" w:hAnsi="Arial Nova" w:cs="Arial"/>
          <w:bCs/>
          <w:sz w:val="24"/>
          <w:szCs w:val="24"/>
        </w:rPr>
        <w:t xml:space="preserve"> vulneración al artículo 134 de la Constitución en cuanto </w:t>
      </w:r>
      <w:r w:rsidR="00D53B4C" w:rsidRPr="00307082">
        <w:rPr>
          <w:rFonts w:ascii="Arial Nova" w:hAnsi="Arial Nova" w:cs="Arial"/>
          <w:bCs/>
          <w:sz w:val="24"/>
          <w:szCs w:val="24"/>
        </w:rPr>
        <w:t>a</w:t>
      </w:r>
      <w:r w:rsidRPr="00307082">
        <w:rPr>
          <w:rFonts w:ascii="Arial Nova" w:hAnsi="Arial Nova" w:cs="Arial"/>
          <w:bCs/>
          <w:sz w:val="24"/>
          <w:szCs w:val="24"/>
        </w:rPr>
        <w:t xml:space="preserve"> la promoción personalizada y el uso indebido de recursos públicos atribuidas a los funcionarios denunciados. </w:t>
      </w:r>
    </w:p>
    <w:p w14:paraId="40F676A9" w14:textId="4CAA3ACD" w:rsidR="009377F2" w:rsidRPr="00307082" w:rsidRDefault="001E4A2B" w:rsidP="00307082">
      <w:pPr>
        <w:pStyle w:val="NormalWeb"/>
        <w:numPr>
          <w:ilvl w:val="0"/>
          <w:numId w:val="3"/>
        </w:numPr>
        <w:pBdr>
          <w:top w:val="nil"/>
          <w:left w:val="nil"/>
          <w:bottom w:val="nil"/>
          <w:right w:val="nil"/>
          <w:between w:val="nil"/>
        </w:pBdr>
        <w:tabs>
          <w:tab w:val="center" w:pos="567"/>
          <w:tab w:val="right" w:pos="8838"/>
        </w:tabs>
        <w:spacing w:before="280" w:beforeAutospacing="0" w:after="0" w:afterAutospacing="0" w:line="360" w:lineRule="auto"/>
        <w:ind w:left="0" w:firstLine="0"/>
        <w:contextualSpacing/>
        <w:mirrorIndents/>
        <w:jc w:val="both"/>
        <w:rPr>
          <w:rFonts w:ascii="Arial Nova" w:eastAsia="Arial Nova" w:hAnsi="Arial Nova" w:cs="Arial Nova"/>
          <w:color w:val="000000"/>
        </w:rPr>
      </w:pPr>
      <w:r w:rsidRPr="00307082">
        <w:rPr>
          <w:rFonts w:ascii="Arial Nova" w:eastAsia="Arial Nova" w:hAnsi="Arial Nova" w:cs="Arial Nova"/>
          <w:b/>
          <w:color w:val="000000"/>
        </w:rPr>
        <w:t xml:space="preserve">RESOLUTIVOS </w:t>
      </w:r>
    </w:p>
    <w:p w14:paraId="1FC2ECD1" w14:textId="77777777" w:rsidR="009377F2" w:rsidRPr="00307082" w:rsidRDefault="009377F2" w:rsidP="00307082">
      <w:pPr>
        <w:spacing w:after="0" w:line="360" w:lineRule="auto"/>
        <w:jc w:val="both"/>
        <w:rPr>
          <w:rFonts w:ascii="Arial Nova" w:eastAsia="Arial Nova" w:hAnsi="Arial Nova" w:cs="Arial Nova"/>
          <w:b/>
          <w:color w:val="000000"/>
          <w:sz w:val="24"/>
          <w:szCs w:val="24"/>
        </w:rPr>
      </w:pPr>
    </w:p>
    <w:p w14:paraId="153E98E2" w14:textId="502265DA" w:rsidR="00E72376" w:rsidRPr="00307082" w:rsidRDefault="004A58C6" w:rsidP="00307082">
      <w:pPr>
        <w:spacing w:after="0" w:line="360" w:lineRule="auto"/>
        <w:jc w:val="both"/>
        <w:rPr>
          <w:rFonts w:ascii="Arial Nova" w:eastAsia="Arial Nova" w:hAnsi="Arial Nova" w:cs="Arial Nova"/>
          <w:sz w:val="24"/>
          <w:szCs w:val="24"/>
        </w:rPr>
      </w:pPr>
      <w:r w:rsidRPr="00307082">
        <w:rPr>
          <w:rFonts w:ascii="Arial Nova" w:eastAsia="Arial Nova" w:hAnsi="Arial Nova" w:cs="Arial Nova"/>
          <w:b/>
          <w:sz w:val="24"/>
          <w:szCs w:val="24"/>
        </w:rPr>
        <w:t>UNICO</w:t>
      </w:r>
      <w:r w:rsidRPr="00307082">
        <w:rPr>
          <w:rFonts w:ascii="Arial Nova" w:eastAsia="Arial Nova" w:hAnsi="Arial Nova" w:cs="Arial Nova"/>
          <w:sz w:val="24"/>
          <w:szCs w:val="24"/>
        </w:rPr>
        <w:t xml:space="preserve">. </w:t>
      </w:r>
      <w:r w:rsidR="009377F2" w:rsidRPr="00307082">
        <w:rPr>
          <w:rFonts w:ascii="Arial Nova" w:eastAsia="Arial Nova" w:hAnsi="Arial Nova" w:cs="Arial Nova"/>
          <w:sz w:val="24"/>
          <w:szCs w:val="24"/>
        </w:rPr>
        <w:t xml:space="preserve">Se </w:t>
      </w:r>
      <w:r w:rsidR="009377F2" w:rsidRPr="00307082">
        <w:rPr>
          <w:rFonts w:ascii="Arial Nova" w:eastAsia="Arial Nova" w:hAnsi="Arial Nova" w:cs="Arial Nova"/>
          <w:b/>
          <w:bCs/>
          <w:sz w:val="24"/>
          <w:szCs w:val="24"/>
        </w:rPr>
        <w:t>confirma</w:t>
      </w:r>
      <w:r w:rsidR="009377F2" w:rsidRPr="00307082">
        <w:rPr>
          <w:rFonts w:ascii="Arial Nova" w:eastAsia="Arial Nova" w:hAnsi="Arial Nova" w:cs="Arial Nova"/>
          <w:sz w:val="24"/>
          <w:szCs w:val="24"/>
        </w:rPr>
        <w:t xml:space="preserve"> la resolución </w:t>
      </w:r>
      <w:r w:rsidR="009377F2" w:rsidRPr="00307082">
        <w:rPr>
          <w:rFonts w:ascii="Arial Nova" w:eastAsia="Arial Nova" w:hAnsi="Arial Nova" w:cs="Arial Nova"/>
          <w:b/>
          <w:bCs/>
          <w:sz w:val="24"/>
          <w:szCs w:val="24"/>
        </w:rPr>
        <w:t>CG-R-04/2020</w:t>
      </w:r>
      <w:r w:rsidR="009377F2" w:rsidRPr="00307082">
        <w:rPr>
          <w:rFonts w:ascii="Arial Nova" w:eastAsia="Arial Nova" w:hAnsi="Arial Nova" w:cs="Arial Nova"/>
          <w:sz w:val="24"/>
          <w:szCs w:val="24"/>
        </w:rPr>
        <w:t>.</w:t>
      </w:r>
    </w:p>
    <w:p w14:paraId="1D7BDB90" w14:textId="77777777" w:rsidR="00E72376" w:rsidRPr="00307082" w:rsidRDefault="00E72376" w:rsidP="00307082">
      <w:pPr>
        <w:spacing w:after="0" w:line="360" w:lineRule="auto"/>
        <w:jc w:val="both"/>
        <w:rPr>
          <w:rFonts w:ascii="Arial Nova" w:eastAsia="Arial Nova" w:hAnsi="Arial Nova" w:cs="Arial Nova"/>
          <w:sz w:val="24"/>
          <w:szCs w:val="24"/>
        </w:rPr>
      </w:pPr>
    </w:p>
    <w:p w14:paraId="33A2E566" w14:textId="77777777" w:rsidR="00E72376" w:rsidRPr="00307082" w:rsidRDefault="004A58C6" w:rsidP="00307082">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r w:rsidRPr="00307082">
        <w:rPr>
          <w:rFonts w:ascii="Arial Nova" w:eastAsia="Arial Nova" w:hAnsi="Arial Nova" w:cs="Arial Nova"/>
          <w:b/>
          <w:color w:val="000000"/>
          <w:sz w:val="24"/>
          <w:szCs w:val="24"/>
        </w:rPr>
        <w:t xml:space="preserve">NOTIFÍQUESE </w:t>
      </w:r>
      <w:r w:rsidRPr="00307082">
        <w:rPr>
          <w:rFonts w:ascii="Arial Nova" w:eastAsia="Arial Nova" w:hAnsi="Arial Nova" w:cs="Arial Nova"/>
          <w:color w:val="000000"/>
          <w:sz w:val="24"/>
          <w:szCs w:val="24"/>
        </w:rPr>
        <w:t xml:space="preserve">como en derecho proceda y en su oportunidad, archívese el presente expediente como asunto concluido. </w:t>
      </w:r>
    </w:p>
    <w:p w14:paraId="0B475BD7" w14:textId="77777777" w:rsidR="00E72376" w:rsidRPr="00307082" w:rsidRDefault="00E72376" w:rsidP="00307082">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p>
    <w:p w14:paraId="4B9AFC28" w14:textId="77777777" w:rsidR="00E72376" w:rsidRPr="00307082" w:rsidRDefault="004A58C6" w:rsidP="00307082">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r w:rsidRPr="00307082">
        <w:rPr>
          <w:rFonts w:ascii="Arial Nova" w:eastAsia="Arial Nova" w:hAnsi="Arial Nova" w:cs="Arial Nova"/>
          <w:color w:val="000000"/>
          <w:sz w:val="24"/>
          <w:szCs w:val="24"/>
        </w:rPr>
        <w:t xml:space="preserve">Así lo resolvió el Tribunal Electoral del Estado de Aguascalientes, por unanimidad de votos de la Magistrada y Magistrados que lo integran, ante el Secretario General de Acuerdos, quien autoriza y da fe.  </w:t>
      </w:r>
    </w:p>
    <w:p w14:paraId="13C85517" w14:textId="77777777" w:rsidR="00E72376" w:rsidRPr="00307082" w:rsidRDefault="00E72376" w:rsidP="00307082">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p>
    <w:tbl>
      <w:tblPr>
        <w:tblStyle w:val="a0"/>
        <w:tblW w:w="911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E72376" w:rsidRPr="00307082" w14:paraId="7DAB5409" w14:textId="77777777">
        <w:trPr>
          <w:trHeight w:val="2136"/>
        </w:trPr>
        <w:tc>
          <w:tcPr>
            <w:tcW w:w="9118" w:type="dxa"/>
            <w:gridSpan w:val="2"/>
          </w:tcPr>
          <w:p w14:paraId="0774FC92" w14:textId="77777777" w:rsidR="00E72376"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MAGISTRADA PRESIDENTA</w:t>
            </w:r>
          </w:p>
          <w:p w14:paraId="2E0A1CC5" w14:textId="77777777" w:rsidR="00E72376" w:rsidRPr="00307082" w:rsidRDefault="00E7237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54FE8017" w14:textId="77777777" w:rsidR="00E72376" w:rsidRPr="00307082" w:rsidRDefault="00E7237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4284D9FB" w14:textId="77777777" w:rsidR="00E72376"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CLAUDIA ELOISA DÍAZ DE LEÓN GONZÁLEZ</w:t>
            </w:r>
          </w:p>
        </w:tc>
      </w:tr>
      <w:tr w:rsidR="00E72376" w:rsidRPr="00307082" w14:paraId="3BC5AF3B" w14:textId="77777777">
        <w:tc>
          <w:tcPr>
            <w:tcW w:w="4558" w:type="dxa"/>
          </w:tcPr>
          <w:p w14:paraId="23F6C987" w14:textId="77777777" w:rsidR="00601EDD"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 xml:space="preserve">MAGISTRADO EN </w:t>
            </w:r>
          </w:p>
          <w:p w14:paraId="30C3E604" w14:textId="12B0CEB6" w:rsidR="00E72376"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FUNCIONES</w:t>
            </w:r>
          </w:p>
          <w:p w14:paraId="665BEDF5" w14:textId="77777777" w:rsidR="00E72376" w:rsidRPr="00307082" w:rsidRDefault="00E7237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6FC4CD48" w14:textId="77777777" w:rsidR="00E72376" w:rsidRPr="00307082" w:rsidRDefault="00E7237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5950AE09" w14:textId="77777777" w:rsidR="00601EDD"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 xml:space="preserve">JESÚS OCIEL </w:t>
            </w:r>
          </w:p>
          <w:p w14:paraId="6C0437F8" w14:textId="60773C49" w:rsidR="00E72376"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 xml:space="preserve">BAENA SAUCEDO </w:t>
            </w:r>
          </w:p>
        </w:tc>
        <w:tc>
          <w:tcPr>
            <w:tcW w:w="4560" w:type="dxa"/>
          </w:tcPr>
          <w:p w14:paraId="78E405D3" w14:textId="77777777" w:rsidR="00E72376"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MAGISTRADO</w:t>
            </w:r>
          </w:p>
          <w:p w14:paraId="5EC05CAC" w14:textId="77777777" w:rsidR="00E72376" w:rsidRPr="00307082" w:rsidRDefault="00E7237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14B0176A" w14:textId="4D9DF65E" w:rsidR="00E72376" w:rsidRPr="00307082" w:rsidRDefault="00E7237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40014213" w14:textId="77777777" w:rsidR="00601EDD" w:rsidRPr="00307082" w:rsidRDefault="00601EDD"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427F0AAF" w14:textId="77777777" w:rsidR="00E72376"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 xml:space="preserve">HÉCTOR SALVADOR </w:t>
            </w:r>
          </w:p>
          <w:p w14:paraId="1EC9B8DD" w14:textId="77777777" w:rsidR="00E72376"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HERNÁNDEZ GALLEGOS</w:t>
            </w:r>
          </w:p>
        </w:tc>
      </w:tr>
      <w:tr w:rsidR="00E72376" w:rsidRPr="00307082" w14:paraId="66B866B3" w14:textId="77777777">
        <w:tc>
          <w:tcPr>
            <w:tcW w:w="9118" w:type="dxa"/>
            <w:gridSpan w:val="2"/>
          </w:tcPr>
          <w:p w14:paraId="651A24FA" w14:textId="77777777" w:rsidR="00601EDD" w:rsidRPr="00307082" w:rsidRDefault="00601EDD"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7F75ACE8" w14:textId="77777777" w:rsidR="00601EDD" w:rsidRPr="00307082" w:rsidRDefault="00601EDD"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29E04613" w14:textId="1EFDDC73" w:rsidR="00E72376" w:rsidRPr="00307082" w:rsidRDefault="004A58C6"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SECRETARIO DE ACUERDOS EN FUNCIONES</w:t>
            </w:r>
          </w:p>
          <w:p w14:paraId="39BEC5D6" w14:textId="6260373F" w:rsidR="00E72376" w:rsidRPr="00307082" w:rsidRDefault="00601EDD" w:rsidP="00307082">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sidRPr="00307082">
              <w:rPr>
                <w:rFonts w:ascii="Arial Nova" w:eastAsia="Arial Nova" w:hAnsi="Arial Nova" w:cs="Arial Nova"/>
                <w:b/>
                <w:color w:val="000000"/>
                <w:sz w:val="24"/>
                <w:szCs w:val="24"/>
              </w:rPr>
              <w:t>DANIEL OMAR GUTIÉRREZ RUVALCABA</w:t>
            </w:r>
          </w:p>
        </w:tc>
      </w:tr>
    </w:tbl>
    <w:p w14:paraId="4B48D790" w14:textId="77777777" w:rsidR="00E72376" w:rsidRPr="00307082" w:rsidRDefault="00E72376" w:rsidP="00307082">
      <w:pPr>
        <w:spacing w:after="160" w:line="360" w:lineRule="auto"/>
        <w:rPr>
          <w:rFonts w:ascii="Arial Nova" w:eastAsia="Arial Nova" w:hAnsi="Arial Nova" w:cs="Arial Nova"/>
          <w:sz w:val="24"/>
          <w:szCs w:val="24"/>
        </w:rPr>
      </w:pPr>
    </w:p>
    <w:sectPr w:rsidR="00E72376" w:rsidRPr="00307082">
      <w:headerReference w:type="even" r:id="rId8"/>
      <w:headerReference w:type="default" r:id="rId9"/>
      <w:footerReference w:type="even" r:id="rId10"/>
      <w:footerReference w:type="default" r:id="rId11"/>
      <w:headerReference w:type="first" r:id="rId12"/>
      <w:footerReference w:type="first" r:id="rId13"/>
      <w:pgSz w:w="12240" w:h="20160"/>
      <w:pgMar w:top="2694"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A3C85" w14:textId="77777777" w:rsidR="00E537F1" w:rsidRDefault="00E537F1">
      <w:pPr>
        <w:spacing w:after="0" w:line="240" w:lineRule="auto"/>
      </w:pPr>
      <w:r>
        <w:separator/>
      </w:r>
    </w:p>
  </w:endnote>
  <w:endnote w:type="continuationSeparator" w:id="0">
    <w:p w14:paraId="6A419D83" w14:textId="77777777" w:rsidR="00E537F1" w:rsidRDefault="00E5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2000028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05B33" w14:textId="77777777" w:rsidR="001373DB" w:rsidRDefault="001373D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DB63" w14:textId="77777777" w:rsidR="001373DB" w:rsidRDefault="001373D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C40FC" w14:textId="77777777" w:rsidR="001373DB" w:rsidRDefault="001373D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329D" w14:textId="77777777" w:rsidR="00E537F1" w:rsidRDefault="00E537F1">
      <w:pPr>
        <w:spacing w:after="0" w:line="240" w:lineRule="auto"/>
      </w:pPr>
      <w:r>
        <w:separator/>
      </w:r>
    </w:p>
  </w:footnote>
  <w:footnote w:type="continuationSeparator" w:id="0">
    <w:p w14:paraId="3364FE53" w14:textId="77777777" w:rsidR="00E537F1" w:rsidRDefault="00E537F1">
      <w:pPr>
        <w:spacing w:after="0" w:line="240" w:lineRule="auto"/>
      </w:pPr>
      <w:r>
        <w:continuationSeparator/>
      </w:r>
    </w:p>
  </w:footnote>
  <w:footnote w:id="1">
    <w:p w14:paraId="21B37EF3" w14:textId="40BA8EE9" w:rsidR="00E725E9" w:rsidRPr="00892B05" w:rsidRDefault="00E725E9" w:rsidP="003B650C">
      <w:pPr>
        <w:pStyle w:val="Textonotapie"/>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Es necesario precisar que el promovente del expediente IEE/PSO/004/2020, no interpuso medio de impugnación alguno, en contra de la resolución CG-R-20/2020</w:t>
      </w:r>
    </w:p>
  </w:footnote>
  <w:footnote w:id="2">
    <w:p w14:paraId="7E52A296" w14:textId="21123C43" w:rsidR="001373DB" w:rsidRPr="00892B05" w:rsidRDefault="001373DB" w:rsidP="003B650C">
      <w:pPr>
        <w:pStyle w:val="Textonotapie"/>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w:t>
      </w:r>
      <w:r w:rsidRPr="00892B05">
        <w:rPr>
          <w:rFonts w:ascii="Arial Nova" w:hAnsi="Arial Nova" w:cstheme="majorHAnsi"/>
          <w:b/>
          <w:sz w:val="12"/>
          <w:szCs w:val="12"/>
        </w:rPr>
        <w:t xml:space="preserve">Jurisprudencia 4/2000, </w:t>
      </w:r>
      <w:r w:rsidRPr="00892B05">
        <w:rPr>
          <w:rFonts w:ascii="Arial Nova" w:hAnsi="Arial Nova" w:cstheme="majorHAnsi"/>
          <w:bCs/>
          <w:sz w:val="12"/>
          <w:szCs w:val="12"/>
        </w:rPr>
        <w:t>de rubro</w:t>
      </w:r>
      <w:r w:rsidRPr="00892B05">
        <w:rPr>
          <w:rFonts w:ascii="Arial Nova" w:hAnsi="Arial Nova" w:cstheme="majorHAnsi"/>
          <w:b/>
          <w:sz w:val="12"/>
          <w:szCs w:val="12"/>
        </w:rPr>
        <w:t xml:space="preserve">: AGRAVIOS, SU EXAMEN EN CONJUNTO O SEPARADO, NO CAUSA LESIÓN. </w:t>
      </w:r>
      <w:r w:rsidRPr="00892B05">
        <w:rPr>
          <w:rFonts w:ascii="Arial Nova" w:hAnsi="Arial Nova" w:cstheme="majorHAnsi"/>
          <w:bCs/>
          <w:sz w:val="12"/>
          <w:szCs w:val="12"/>
        </w:rPr>
        <w:t>Disponible para consulta en la URL:</w:t>
      </w:r>
      <w:r w:rsidRPr="00892B05">
        <w:rPr>
          <w:rFonts w:ascii="Arial Nova" w:hAnsi="Arial Nova" w:cstheme="majorHAnsi"/>
          <w:b/>
          <w:sz w:val="12"/>
          <w:szCs w:val="12"/>
        </w:rPr>
        <w:t xml:space="preserve"> ….</w:t>
      </w:r>
    </w:p>
  </w:footnote>
  <w:footnote w:id="3">
    <w:p w14:paraId="0D7CF6EF" w14:textId="77777777" w:rsidR="001373DB" w:rsidRPr="00892B05" w:rsidRDefault="001373DB" w:rsidP="003B650C">
      <w:pPr>
        <w:pStyle w:val="Textonotapie"/>
        <w:jc w:val="both"/>
        <w:rPr>
          <w:rFonts w:ascii="Arial Nova" w:hAnsi="Arial Nova" w:cstheme="majorHAnsi"/>
          <w:i/>
          <w:iCs/>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w:t>
      </w:r>
      <w:r w:rsidRPr="00892B05">
        <w:rPr>
          <w:rFonts w:ascii="Arial Nova" w:hAnsi="Arial Nova" w:cstheme="majorHAnsi"/>
          <w:i/>
          <w:iCs/>
          <w:sz w:val="12"/>
          <w:szCs w:val="12"/>
        </w:rPr>
        <w:t>“Vale la pena destacar que, al devenir el presente asunto de una denuncia con motivo de presuntas violaciones a las normas y principios que rigen la materia electoral, en específico, violaciones al artículo 134 de la Constitución Federal –y en cumplimiento a la sentencia definitiva dictada dentro del expediente TEEA-RAP-001/2020 por el Tribunal Electoral–, es que este Consejo General es competente para conocer de las quejas y denuncias que se presenten en contra de servidoras y servidores públicos por aplicar recursos públicos para realizar propaganda gubernamental que implique su promoción personalizada y afecte la contienda electoral; robustece lo anterior la Tesis Jurisprudencial número de registro 3/2011 y aprobada por el Tribunal Electoral del Poder Judicial de la Federación, bajo el rubro: COMPETENCIA. CORRESPONDE A LAS AUTORIDADES ELECTORALES ADMINISTRATIVAS LOCALES CONOCER DE LAS QUEJAS O DENUNCIAS POR VIOLACIÓN AL ARTÍCULO 134 CONSTITUCIONAL”.</w:t>
      </w:r>
    </w:p>
  </w:footnote>
  <w:footnote w:id="4">
    <w:p w14:paraId="77EF2F9D" w14:textId="402524E3" w:rsidR="001373DB" w:rsidRPr="00892B05" w:rsidRDefault="001373DB" w:rsidP="003B650C">
      <w:pPr>
        <w:pStyle w:val="Textonotapie"/>
        <w:rPr>
          <w:rFonts w:ascii="Arial Nova" w:hAnsi="Arial Nova" w:cstheme="majorHAnsi"/>
          <w:sz w:val="12"/>
          <w:szCs w:val="12"/>
          <w:highlight w:val="yellow"/>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Diligencias disponibles para consultas en el expediente TEEA-RAP-001/2020</w:t>
      </w:r>
      <w:r w:rsidR="00892B05" w:rsidRPr="00892B05">
        <w:rPr>
          <w:rFonts w:ascii="Arial Nova" w:hAnsi="Arial Nova" w:cstheme="majorHAnsi"/>
          <w:sz w:val="12"/>
          <w:szCs w:val="12"/>
        </w:rPr>
        <w:t xml:space="preserve">. </w:t>
      </w:r>
    </w:p>
  </w:footnote>
  <w:footnote w:id="5">
    <w:p w14:paraId="6AF2AEDF" w14:textId="46459B29" w:rsidR="001373DB" w:rsidRPr="00892B05" w:rsidRDefault="001373DB" w:rsidP="003B650C">
      <w:pPr>
        <w:pStyle w:val="Textonotapie"/>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w:t>
      </w:r>
      <w:r w:rsidR="002F72AB" w:rsidRPr="00892B05">
        <w:rPr>
          <w:rFonts w:ascii="Arial Nova" w:hAnsi="Arial Nova" w:cstheme="majorHAnsi"/>
          <w:sz w:val="12"/>
          <w:szCs w:val="12"/>
        </w:rPr>
        <w:t>Resolución CG-R-20/2020, disponible para consulta en la URL: http://www.ieeags.org.mx/detalles/archivos/orden_dia/2020-10-29_11_473.pdf</w:t>
      </w:r>
    </w:p>
  </w:footnote>
  <w:footnote w:id="6">
    <w:p w14:paraId="33B8F55C" w14:textId="77777777" w:rsidR="001373DB" w:rsidRPr="00892B05" w:rsidRDefault="001373DB" w:rsidP="003B650C">
      <w:pPr>
        <w:pStyle w:val="Textonotapie"/>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w:t>
      </w:r>
      <w:r w:rsidRPr="00892B05">
        <w:rPr>
          <w:rFonts w:ascii="Arial Nova" w:hAnsi="Arial Nova" w:cstheme="majorHAnsi"/>
          <w:color w:val="000000"/>
          <w:sz w:val="12"/>
          <w:szCs w:val="12"/>
        </w:rPr>
        <w:t>SUP-RAP-74/2011 y acumulados y SUP-REP-156/2016.</w:t>
      </w:r>
    </w:p>
  </w:footnote>
  <w:footnote w:id="7">
    <w:p w14:paraId="5D0B0925" w14:textId="3692AD20" w:rsidR="001373DB" w:rsidRPr="00892B05" w:rsidRDefault="001373DB" w:rsidP="003B650C">
      <w:pPr>
        <w:pStyle w:val="NormalWeb"/>
        <w:shd w:val="clear" w:color="auto" w:fill="FFFFFF"/>
        <w:jc w:val="both"/>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w:t>
      </w:r>
      <w:r w:rsidR="00487D25" w:rsidRPr="00892B05">
        <w:rPr>
          <w:rFonts w:ascii="Arial Nova" w:hAnsi="Arial Nova" w:cstheme="majorHAnsi"/>
          <w:sz w:val="12"/>
          <w:szCs w:val="12"/>
        </w:rPr>
        <w:t>J</w:t>
      </w:r>
      <w:r w:rsidR="003A1AC2" w:rsidRPr="00892B05">
        <w:rPr>
          <w:rFonts w:ascii="Arial Nova" w:hAnsi="Arial Nova" w:cstheme="majorHAnsi"/>
          <w:sz w:val="12"/>
          <w:szCs w:val="12"/>
        </w:rPr>
        <w:t xml:space="preserve">urisprudencia 12/2015, de rubro “PROPAGANDA PERSONALIZADA DE LOS SERVIDORES PÚBLICOS. ELEMENTOS PARA IDENTIFICARLA, disponible para consulta en la URL: </w:t>
      </w:r>
    </w:p>
  </w:footnote>
  <w:footnote w:id="8">
    <w:p w14:paraId="1AC912DD" w14:textId="77777777" w:rsidR="001373DB" w:rsidRPr="00892B05" w:rsidRDefault="001373DB" w:rsidP="003B650C">
      <w:pPr>
        <w:pStyle w:val="Textonotapie"/>
        <w:jc w:val="both"/>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Artículo 248. Constituyen infracciones al presente Código de las autoridades o los servidores públicos federales, estatales, municipales, órganos autónomos, y cualquier otro ente público:</w:t>
      </w:r>
    </w:p>
    <w:p w14:paraId="2EE55AA3" w14:textId="77777777" w:rsidR="001373DB" w:rsidRPr="00892B05" w:rsidRDefault="001373DB" w:rsidP="003B650C">
      <w:pPr>
        <w:pStyle w:val="Textonotapie"/>
        <w:jc w:val="both"/>
        <w:rPr>
          <w:rFonts w:ascii="Arial Nova" w:hAnsi="Arial Nova" w:cstheme="majorHAnsi"/>
          <w:sz w:val="12"/>
          <w:szCs w:val="12"/>
        </w:rPr>
      </w:pPr>
    </w:p>
    <w:p w14:paraId="2FD2FB74" w14:textId="77777777" w:rsidR="001373DB" w:rsidRPr="00892B05" w:rsidRDefault="001373DB" w:rsidP="003B650C">
      <w:pPr>
        <w:pStyle w:val="Textonotapie"/>
        <w:jc w:val="both"/>
        <w:rPr>
          <w:rFonts w:ascii="Arial Nova" w:hAnsi="Arial Nova" w:cstheme="majorHAnsi"/>
          <w:sz w:val="12"/>
          <w:szCs w:val="12"/>
        </w:rPr>
      </w:pPr>
      <w:r w:rsidRPr="00892B05">
        <w:rPr>
          <w:rFonts w:ascii="Arial Nova" w:hAnsi="Arial Nova" w:cstheme="majorHAnsi"/>
          <w:sz w:val="12"/>
          <w:szCs w:val="12"/>
        </w:rPr>
        <w:t xml:space="preserve">III. El incumplimiento del principio de imparcialidad establecido en el artículo 134 de la </w:t>
      </w:r>
      <w:proofErr w:type="gramStart"/>
      <w:r w:rsidRPr="00892B05">
        <w:rPr>
          <w:rFonts w:ascii="Arial Nova" w:hAnsi="Arial Nova" w:cstheme="majorHAnsi"/>
          <w:sz w:val="12"/>
          <w:szCs w:val="12"/>
        </w:rPr>
        <w:t>CPEUM</w:t>
      </w:r>
      <w:proofErr w:type="gramEnd"/>
      <w:r w:rsidRPr="00892B05">
        <w:rPr>
          <w:rFonts w:ascii="Arial Nova" w:hAnsi="Arial Nova" w:cstheme="majorHAnsi"/>
          <w:sz w:val="12"/>
          <w:szCs w:val="12"/>
        </w:rPr>
        <w:t xml:space="preserve"> así como en el artículo 89 de la Constitución, cuando tal conducta afecte la equidad de la competencia entre los partidos políticos, entre los aspirantes, precandidatos o candidatos durante los procesos electorales.</w:t>
      </w:r>
    </w:p>
  </w:footnote>
  <w:footnote w:id="9">
    <w:p w14:paraId="4DF6120B" w14:textId="61CD9900" w:rsidR="001373DB" w:rsidRPr="00892B05" w:rsidRDefault="001373DB" w:rsidP="003B650C">
      <w:pPr>
        <w:pStyle w:val="Textonotapie"/>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Jurisprudencia 1a./J. 150/2005</w:t>
      </w:r>
      <w:r w:rsidR="00B21452" w:rsidRPr="00892B05">
        <w:rPr>
          <w:rFonts w:ascii="Arial Nova" w:hAnsi="Arial Nova" w:cstheme="majorHAnsi"/>
          <w:sz w:val="12"/>
          <w:szCs w:val="12"/>
        </w:rPr>
        <w:t xml:space="preserve">, de rubro. </w:t>
      </w:r>
      <w:r w:rsidRPr="00892B05">
        <w:rPr>
          <w:rFonts w:ascii="Arial Nova" w:hAnsi="Arial Nova" w:cstheme="majorHAnsi"/>
          <w:b/>
          <w:bCs/>
          <w:color w:val="000000"/>
          <w:sz w:val="12"/>
          <w:szCs w:val="12"/>
        </w:rPr>
        <w:t xml:space="preserve">AGRAVIOS INOPERANTES. LO SON AQUELLOS QUE SE REFIEREN A CUESTIONES NO INVOCADAS EN LA DEMANDA Y QUE, POR ENDE, CONSTITUYEN ASPECTOS NOVEDOSOS EN LA REVISIÓN. </w:t>
      </w:r>
      <w:r w:rsidR="00B21452" w:rsidRPr="00892B05">
        <w:rPr>
          <w:rFonts w:ascii="Arial Nova" w:hAnsi="Arial Nova" w:cstheme="majorHAnsi"/>
          <w:color w:val="000000"/>
          <w:sz w:val="12"/>
          <w:szCs w:val="12"/>
        </w:rPr>
        <w:t xml:space="preserve">Disponible para consulta en la URL: </w:t>
      </w:r>
      <w:hyperlink r:id="rId1" w:history="1">
        <w:r w:rsidR="00B21452" w:rsidRPr="00892B05">
          <w:rPr>
            <w:rStyle w:val="Hipervnculo"/>
            <w:rFonts w:ascii="Arial Nova" w:hAnsi="Arial Nova" w:cstheme="majorHAnsi"/>
            <w:sz w:val="12"/>
            <w:szCs w:val="12"/>
          </w:rPr>
          <w:t>https://sjf.scjn.gob.mx/sjfsist/Paginas/DetalleGeneralV2.aspx?Clase=DetalleTesisBL&amp;ID=176604&amp;Semanario=0</w:t>
        </w:r>
      </w:hyperlink>
      <w:r w:rsidR="00B21452" w:rsidRPr="00892B05">
        <w:rPr>
          <w:rFonts w:ascii="Arial Nova" w:hAnsi="Arial Nova" w:cstheme="majorHAnsi"/>
          <w:color w:val="000000"/>
          <w:sz w:val="12"/>
          <w:szCs w:val="12"/>
        </w:rPr>
        <w:t xml:space="preserve"> </w:t>
      </w:r>
    </w:p>
  </w:footnote>
  <w:footnote w:id="10">
    <w:p w14:paraId="6F1B7119" w14:textId="5ED0A734" w:rsidR="001373DB" w:rsidRPr="00892B05" w:rsidRDefault="001373DB" w:rsidP="003B650C">
      <w:pPr>
        <w:pStyle w:val="Textonotapie"/>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Para consulta en el expediente TEEA-RAP-001/2020. </w:t>
      </w:r>
    </w:p>
  </w:footnote>
  <w:footnote w:id="11">
    <w:p w14:paraId="4C442A11" w14:textId="6EB0EF13" w:rsidR="001373DB" w:rsidRPr="00892B05" w:rsidRDefault="001373DB" w:rsidP="003B650C">
      <w:pPr>
        <w:pStyle w:val="Textonotapie"/>
        <w:jc w:val="both"/>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Artículo 20.- Para determinar las sanciones administrativas para los servidores públicos que incumplan las disposiciones establecidas en la presente Ley, se atenderá a lo dispuesto en la Ley de Responsabilidades Administrativas del Estado de Aguascalientes. </w:t>
      </w:r>
    </w:p>
    <w:p w14:paraId="6DAF11B5" w14:textId="6BA5E2CF" w:rsidR="001373DB" w:rsidRPr="00892B05" w:rsidRDefault="001373DB" w:rsidP="003B650C">
      <w:pPr>
        <w:pStyle w:val="Textonotapie"/>
        <w:jc w:val="both"/>
        <w:rPr>
          <w:rFonts w:ascii="Arial Nova" w:hAnsi="Arial Nova" w:cstheme="majorHAnsi"/>
          <w:sz w:val="12"/>
          <w:szCs w:val="12"/>
        </w:rPr>
      </w:pPr>
      <w:r w:rsidRPr="00892B05">
        <w:rPr>
          <w:rFonts w:ascii="Arial Nova" w:hAnsi="Arial Nova" w:cstheme="majorHAnsi"/>
          <w:sz w:val="12"/>
          <w:szCs w:val="12"/>
        </w:rPr>
        <w:t xml:space="preserve">El incumplimiento de las disposiciones previstas en esta Ley, y consecuentemente las responsabilidades administrativas que deriven, tendrán el carácter de </w:t>
      </w:r>
      <w:r w:rsidRPr="00892B05">
        <w:rPr>
          <w:rFonts w:ascii="Arial Nova" w:hAnsi="Arial Nova" w:cstheme="majorHAnsi"/>
          <w:b/>
          <w:bCs/>
          <w:sz w:val="12"/>
          <w:szCs w:val="12"/>
        </w:rPr>
        <w:t>faltas administrativas graves</w:t>
      </w:r>
      <w:r w:rsidRPr="00892B05">
        <w:rPr>
          <w:rFonts w:ascii="Arial Nova" w:hAnsi="Arial Nova" w:cstheme="majorHAnsi"/>
          <w:sz w:val="12"/>
          <w:szCs w:val="12"/>
        </w:rPr>
        <w:t xml:space="preserve"> para efectos de la Ley de Responsabilidades Administrativas del Estado de Aguascalientes.</w:t>
      </w:r>
    </w:p>
  </w:footnote>
  <w:footnote w:id="12">
    <w:p w14:paraId="1013693C" w14:textId="637D3093" w:rsidR="005B4AB3" w:rsidRPr="00892B05" w:rsidRDefault="005B4AB3" w:rsidP="003B650C">
      <w:pPr>
        <w:pStyle w:val="Textonotapie"/>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Jurisprudencia 1a./J. 19/2012 (9a.) AGRAVIOS INOPERANTES. SON AQUELLOS QUE NO COMBATEN TODAS LAS CONSIDERACIONES CONTENIDAS EN LA SENTENCIA RECURRIDA. Disponible para consulta en la URL: https://sjf.scjn.gob.mx/SJFSist/paginas/DetalleGeneralV2.aspx?Clase=DetalleTesisBL&amp;ID=159947&amp;Semanario=0</w:t>
      </w:r>
    </w:p>
  </w:footnote>
  <w:footnote w:id="13">
    <w:p w14:paraId="77BBACA5" w14:textId="15A669EB" w:rsidR="009C2FA9" w:rsidRPr="00892B05" w:rsidRDefault="009C2FA9" w:rsidP="003B650C">
      <w:pPr>
        <w:pStyle w:val="Textonotapie"/>
        <w:rPr>
          <w:rFonts w:ascii="Arial Nova" w:hAnsi="Arial Nova" w:cstheme="majorHAnsi"/>
          <w:sz w:val="12"/>
          <w:szCs w:val="12"/>
        </w:rPr>
      </w:pPr>
      <w:r w:rsidRPr="00892B05">
        <w:rPr>
          <w:rStyle w:val="Refdenotaalpie"/>
          <w:rFonts w:ascii="Arial Nova" w:hAnsi="Arial Nova" w:cstheme="majorHAnsi"/>
          <w:sz w:val="12"/>
          <w:szCs w:val="12"/>
        </w:rPr>
        <w:footnoteRef/>
      </w:r>
      <w:r w:rsidRPr="00892B05">
        <w:rPr>
          <w:rFonts w:ascii="Arial Nova" w:hAnsi="Arial Nova" w:cstheme="majorHAnsi"/>
          <w:sz w:val="12"/>
          <w:szCs w:val="12"/>
        </w:rPr>
        <w:t xml:space="preserve"> </w:t>
      </w:r>
      <w:r w:rsidR="00355197" w:rsidRPr="00892B05">
        <w:rPr>
          <w:rFonts w:ascii="Arial Nova" w:hAnsi="Arial Nova" w:cstheme="majorHAnsi"/>
          <w:sz w:val="12"/>
          <w:szCs w:val="12"/>
        </w:rPr>
        <w:t xml:space="preserve">Jurisprudencia 2a. XXXII/2016 (10a.), de rubro AGRAVIOS INOPERANTES. LO SON AQUELLOS EN LOS QUE EL RECURRENTE SÓLO MANIFIESTA QUE LA SENTENCIA IMPUGNADA VIOLA DIVERSOS </w:t>
      </w:r>
      <w:proofErr w:type="gramStart"/>
      <w:r w:rsidR="00355197" w:rsidRPr="00892B05">
        <w:rPr>
          <w:rFonts w:ascii="Arial Nova" w:hAnsi="Arial Nova" w:cstheme="majorHAnsi"/>
          <w:sz w:val="12"/>
          <w:szCs w:val="12"/>
        </w:rPr>
        <w:t>PRECEPTOS  CONSTITUCIONALES</w:t>
      </w:r>
      <w:proofErr w:type="gramEnd"/>
      <w:r w:rsidR="00355197" w:rsidRPr="00892B05">
        <w:rPr>
          <w:rFonts w:ascii="Arial Nova" w:hAnsi="Arial Nova" w:cstheme="majorHAnsi"/>
          <w:sz w:val="12"/>
          <w:szCs w:val="12"/>
        </w:rPr>
        <w:t xml:space="preserve"> O LEGALES Y LOS TRANSCRIBE. Disponible para consulta en la URL: https://sjf.scjn.gob.mx/sjfsist/paginas/DetalleGeneralV2.aspx?ID=2011952&amp;Clase=DetalleTesisBL&amp;Semanario=0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7FBE4" w14:textId="14EB4D83" w:rsidR="001373DB" w:rsidRDefault="00E537F1">
    <w:pPr>
      <w:pBdr>
        <w:top w:val="nil"/>
        <w:left w:val="nil"/>
        <w:bottom w:val="nil"/>
        <w:right w:val="nil"/>
        <w:between w:val="nil"/>
      </w:pBdr>
      <w:tabs>
        <w:tab w:val="center" w:pos="4419"/>
        <w:tab w:val="right" w:pos="8838"/>
      </w:tabs>
      <w:spacing w:after="0" w:line="240" w:lineRule="auto"/>
      <w:rPr>
        <w:color w:val="000000"/>
      </w:rPr>
    </w:pPr>
    <w:r>
      <w:rPr>
        <w:noProof/>
      </w:rPr>
      <w:pict w14:anchorId="04F3B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17126" o:spid="_x0000_s2050" type="#_x0000_t136" style="position:absolute;margin-left:0;margin-top:0;width:489.55pt;height:133.5pt;rotation:315;z-index:-251653120;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33835" w14:textId="58B44FBF" w:rsidR="001373DB" w:rsidRDefault="00E537F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4E922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17127" o:spid="_x0000_s2051" type="#_x0000_t136" style="position:absolute;left:0;text-align:left;margin-left:0;margin-top:0;width:489.55pt;height:133.5pt;rotation:315;z-index:-251651072;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1373DB">
      <w:rPr>
        <w:rFonts w:ascii="Arial" w:eastAsia="Arial" w:hAnsi="Arial" w:cs="Arial"/>
        <w:b/>
        <w:noProof/>
        <w:color w:val="000000"/>
        <w:sz w:val="18"/>
        <w:szCs w:val="18"/>
      </w:rPr>
      <mc:AlternateContent>
        <mc:Choice Requires="wps">
          <w:drawing>
            <wp:anchor distT="0" distB="0" distL="114300" distR="114300" simplePos="0" relativeHeight="251658240" behindDoc="0" locked="0" layoutInCell="0" hidden="0" allowOverlap="1" wp14:anchorId="7653F2F4" wp14:editId="0D9C77B3">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3CCE00" w14:textId="77777777" w:rsidR="001373DB" w:rsidRDefault="001373DB">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FF5994" w:rsidRPr="00FF5994">
                                <w:rPr>
                                  <w:rFonts w:asciiTheme="majorHAnsi" w:eastAsiaTheme="majorEastAsia" w:hAnsiTheme="majorHAnsi" w:cstheme="majorBidi"/>
                                  <w:noProof/>
                                  <w:sz w:val="48"/>
                                  <w:szCs w:val="48"/>
                                  <w:lang w:val="es-ES"/>
                                </w:rPr>
                                <w:t>16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7653F2F4" id="Rectángulo 1" o:spid="_x0000_s1026" style="position:absolute;left:0;text-align:left;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3CCE00" w14:textId="77777777" w:rsidR="001373DB" w:rsidRDefault="001373DB">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FF5994" w:rsidRPr="00FF5994">
                          <w:rPr>
                            <w:rFonts w:asciiTheme="majorHAnsi" w:eastAsiaTheme="majorEastAsia" w:hAnsiTheme="majorHAnsi" w:cstheme="majorBidi"/>
                            <w:noProof/>
                            <w:sz w:val="48"/>
                            <w:szCs w:val="48"/>
                            <w:lang w:val="es-ES"/>
                          </w:rPr>
                          <w:t>16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1373DB">
      <w:rPr>
        <w:rFonts w:ascii="Arial" w:eastAsia="Arial" w:hAnsi="Arial" w:cs="Arial"/>
        <w:b/>
        <w:color w:val="000000"/>
        <w:sz w:val="18"/>
        <w:szCs w:val="18"/>
      </w:rPr>
      <w:t xml:space="preserve">                                                               </w:t>
    </w:r>
    <w:r w:rsidR="001373DB">
      <w:rPr>
        <w:noProof/>
      </w:rPr>
      <w:drawing>
        <wp:anchor distT="0" distB="0" distL="114300" distR="114300" simplePos="0" relativeHeight="251659264" behindDoc="0" locked="0" layoutInCell="1" hidden="0" allowOverlap="1" wp14:anchorId="46A8C7A6" wp14:editId="53FFF8EE">
          <wp:simplePos x="0" y="0"/>
          <wp:positionH relativeFrom="column">
            <wp:posOffset>81916</wp:posOffset>
          </wp:positionH>
          <wp:positionV relativeFrom="paragraph">
            <wp:posOffset>6986</wp:posOffset>
          </wp:positionV>
          <wp:extent cx="1000459" cy="11624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00459" cy="1162438"/>
                  </a:xfrm>
                  <a:prstGeom prst="rect">
                    <a:avLst/>
                  </a:prstGeom>
                  <a:ln/>
                </pic:spPr>
              </pic:pic>
            </a:graphicData>
          </a:graphic>
        </wp:anchor>
      </w:drawing>
    </w:r>
  </w:p>
  <w:p w14:paraId="5F000E56" w14:textId="77777777" w:rsidR="001373DB" w:rsidRDefault="001373D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2032E538" w14:textId="77777777" w:rsidR="001373DB" w:rsidRDefault="001373DB">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9707" w14:textId="4DEEA7EA" w:rsidR="001373DB" w:rsidRDefault="00E537F1">
    <w:pPr>
      <w:pBdr>
        <w:top w:val="nil"/>
        <w:left w:val="nil"/>
        <w:bottom w:val="nil"/>
        <w:right w:val="nil"/>
        <w:between w:val="nil"/>
      </w:pBdr>
      <w:tabs>
        <w:tab w:val="center" w:pos="4419"/>
        <w:tab w:val="right" w:pos="8838"/>
      </w:tabs>
      <w:spacing w:after="0" w:line="240" w:lineRule="auto"/>
      <w:rPr>
        <w:color w:val="000000"/>
      </w:rPr>
    </w:pPr>
    <w:r>
      <w:rPr>
        <w:noProof/>
      </w:rPr>
      <w:pict w14:anchorId="521A1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17125" o:spid="_x0000_s2049" type="#_x0000_t136" style="position:absolute;margin-left:0;margin-top:0;width:489.55pt;height:133.5pt;rotation:315;z-index:-25165516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6797F"/>
    <w:multiLevelType w:val="hybridMultilevel"/>
    <w:tmpl w:val="B540D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7A62B8"/>
    <w:multiLevelType w:val="hybridMultilevel"/>
    <w:tmpl w:val="D71CF3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96C06"/>
    <w:multiLevelType w:val="hybridMultilevel"/>
    <w:tmpl w:val="BDA614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77018A"/>
    <w:multiLevelType w:val="hybridMultilevel"/>
    <w:tmpl w:val="5AA026B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96E35"/>
    <w:multiLevelType w:val="hybridMultilevel"/>
    <w:tmpl w:val="FF1452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135491"/>
    <w:multiLevelType w:val="hybridMultilevel"/>
    <w:tmpl w:val="1AF23FB2"/>
    <w:lvl w:ilvl="0" w:tplc="0F3A7CA6">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654A0F"/>
    <w:multiLevelType w:val="hybridMultilevel"/>
    <w:tmpl w:val="94AE7ABC"/>
    <w:lvl w:ilvl="0" w:tplc="080A0017">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72379F"/>
    <w:multiLevelType w:val="hybridMultilevel"/>
    <w:tmpl w:val="1B24A8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39518F"/>
    <w:multiLevelType w:val="multilevel"/>
    <w:tmpl w:val="BCB619EA"/>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491562"/>
    <w:multiLevelType w:val="multilevel"/>
    <w:tmpl w:val="EA403F28"/>
    <w:lvl w:ilvl="0">
      <w:start w:val="1"/>
      <w:numFmt w:val="decimal"/>
      <w:lvlText w:val="%1."/>
      <w:lvlJc w:val="left"/>
      <w:pPr>
        <w:ind w:left="390" w:hanging="390"/>
      </w:pPr>
      <w:rPr>
        <w:b/>
        <w:color w:val="000000" w:themeColor="text1"/>
      </w:rPr>
    </w:lvl>
    <w:lvl w:ilvl="1">
      <w:start w:val="1"/>
      <w:numFmt w:val="decimal"/>
      <w:lvlText w:val="%1.%2."/>
      <w:lvlJc w:val="left"/>
      <w:pPr>
        <w:ind w:left="2564" w:hanging="720"/>
      </w:pPr>
      <w:rPr>
        <w:b/>
        <w:color w:val="000000"/>
      </w:rPr>
    </w:lvl>
    <w:lvl w:ilvl="2">
      <w:start w:val="1"/>
      <w:numFmt w:val="decimal"/>
      <w:lvlText w:val="%1.%2.%3."/>
      <w:lvlJc w:val="left"/>
      <w:pPr>
        <w:ind w:left="4272" w:hanging="720"/>
      </w:pPr>
      <w:rPr>
        <w:b/>
      </w:rPr>
    </w:lvl>
    <w:lvl w:ilvl="3">
      <w:start w:val="1"/>
      <w:numFmt w:val="decimal"/>
      <w:lvlText w:val="%1.%2.%3.%4."/>
      <w:lvlJc w:val="left"/>
      <w:pPr>
        <w:ind w:left="6408" w:hanging="1080"/>
      </w:pPr>
      <w:rPr>
        <w:b/>
      </w:rPr>
    </w:lvl>
    <w:lvl w:ilvl="4">
      <w:start w:val="1"/>
      <w:numFmt w:val="decimal"/>
      <w:lvlText w:val="%1.%2.%3.%4.%5."/>
      <w:lvlJc w:val="left"/>
      <w:pPr>
        <w:ind w:left="8184" w:hanging="1080"/>
      </w:pPr>
      <w:rPr>
        <w:b/>
      </w:rPr>
    </w:lvl>
    <w:lvl w:ilvl="5">
      <w:start w:val="1"/>
      <w:numFmt w:val="decimal"/>
      <w:lvlText w:val="%1.%2.%3.%4.%5.%6."/>
      <w:lvlJc w:val="left"/>
      <w:pPr>
        <w:ind w:left="10320" w:hanging="1440"/>
      </w:pPr>
      <w:rPr>
        <w:b/>
      </w:rPr>
    </w:lvl>
    <w:lvl w:ilvl="6">
      <w:start w:val="1"/>
      <w:numFmt w:val="decimal"/>
      <w:lvlText w:val="%1.%2.%3.%4.%5.%6.%7."/>
      <w:lvlJc w:val="left"/>
      <w:pPr>
        <w:ind w:left="12096" w:hanging="1440"/>
      </w:pPr>
      <w:rPr>
        <w:b/>
      </w:rPr>
    </w:lvl>
    <w:lvl w:ilvl="7">
      <w:start w:val="1"/>
      <w:numFmt w:val="decimal"/>
      <w:lvlText w:val="%1.%2.%3.%4.%5.%6.%7.%8."/>
      <w:lvlJc w:val="left"/>
      <w:pPr>
        <w:ind w:left="14232" w:hanging="1800"/>
      </w:pPr>
      <w:rPr>
        <w:b/>
      </w:rPr>
    </w:lvl>
    <w:lvl w:ilvl="8">
      <w:start w:val="1"/>
      <w:numFmt w:val="decimal"/>
      <w:lvlText w:val="%1.%2.%3.%4.%5.%6.%7.%8.%9."/>
      <w:lvlJc w:val="left"/>
      <w:pPr>
        <w:ind w:left="16008" w:hanging="1800"/>
      </w:pPr>
      <w:rPr>
        <w:b/>
      </w:rPr>
    </w:lvl>
  </w:abstractNum>
  <w:abstractNum w:abstractNumId="10" w15:restartNumberingAfterBreak="0">
    <w:nsid w:val="56E13389"/>
    <w:multiLevelType w:val="hybridMultilevel"/>
    <w:tmpl w:val="72FA82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A81AAE"/>
    <w:multiLevelType w:val="hybridMultilevel"/>
    <w:tmpl w:val="34FAC6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AE15A5"/>
    <w:multiLevelType w:val="hybridMultilevel"/>
    <w:tmpl w:val="A8B25ADE"/>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0033ED"/>
    <w:multiLevelType w:val="hybridMultilevel"/>
    <w:tmpl w:val="2EAE3800"/>
    <w:lvl w:ilvl="0" w:tplc="D95C1F28">
      <w:start w:val="1"/>
      <w:numFmt w:val="upp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18493E"/>
    <w:multiLevelType w:val="hybridMultilevel"/>
    <w:tmpl w:val="6F580A3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6B3DC6"/>
    <w:multiLevelType w:val="multilevel"/>
    <w:tmpl w:val="09764B8C"/>
    <w:lvl w:ilvl="0">
      <w:start w:val="1"/>
      <w:numFmt w:val="decimal"/>
      <w:lvlText w:val="%1."/>
      <w:lvlJc w:val="left"/>
      <w:pPr>
        <w:ind w:left="720"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7A0C75F2"/>
    <w:multiLevelType w:val="hybridMultilevel"/>
    <w:tmpl w:val="7EBA347C"/>
    <w:lvl w:ilvl="0" w:tplc="C6B224A4">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2E6F77"/>
    <w:multiLevelType w:val="hybridMultilevel"/>
    <w:tmpl w:val="39EA36A2"/>
    <w:lvl w:ilvl="0" w:tplc="43A6B1CA">
      <w:start w:val="1"/>
      <w:numFmt w:val="decimal"/>
      <w:lvlText w:val="%1)"/>
      <w:lvlJc w:val="left"/>
      <w:pPr>
        <w:ind w:left="720" w:hanging="360"/>
      </w:pPr>
      <w:rPr>
        <w:b/>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15"/>
  </w:num>
  <w:num w:numId="4">
    <w:abstractNumId w:val="16"/>
  </w:num>
  <w:num w:numId="5">
    <w:abstractNumId w:val="1"/>
  </w:num>
  <w:num w:numId="6">
    <w:abstractNumId w:val="6"/>
  </w:num>
  <w:num w:numId="7">
    <w:abstractNumId w:val="4"/>
  </w:num>
  <w:num w:numId="8">
    <w:abstractNumId w:val="7"/>
  </w:num>
  <w:num w:numId="9">
    <w:abstractNumId w:val="10"/>
  </w:num>
  <w:num w:numId="10">
    <w:abstractNumId w:val="17"/>
  </w:num>
  <w:num w:numId="11">
    <w:abstractNumId w:val="11"/>
  </w:num>
  <w:num w:numId="12">
    <w:abstractNumId w:val="12"/>
  </w:num>
  <w:num w:numId="13">
    <w:abstractNumId w:val="13"/>
  </w:num>
  <w:num w:numId="14">
    <w:abstractNumId w:val="0"/>
  </w:num>
  <w:num w:numId="15">
    <w:abstractNumId w:val="3"/>
  </w:num>
  <w:num w:numId="16">
    <w:abstractNumId w:val="14"/>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76"/>
    <w:rsid w:val="000018B2"/>
    <w:rsid w:val="00037823"/>
    <w:rsid w:val="00043E9E"/>
    <w:rsid w:val="00045BAE"/>
    <w:rsid w:val="000463CA"/>
    <w:rsid w:val="00053515"/>
    <w:rsid w:val="00054220"/>
    <w:rsid w:val="00060328"/>
    <w:rsid w:val="0006751C"/>
    <w:rsid w:val="00072B8F"/>
    <w:rsid w:val="000950A7"/>
    <w:rsid w:val="000A0F2D"/>
    <w:rsid w:val="000A180A"/>
    <w:rsid w:val="000A1F77"/>
    <w:rsid w:val="000A46EC"/>
    <w:rsid w:val="000A6152"/>
    <w:rsid w:val="000B10C4"/>
    <w:rsid w:val="000B64E6"/>
    <w:rsid w:val="000C480F"/>
    <w:rsid w:val="000C7C9F"/>
    <w:rsid w:val="000D1E4F"/>
    <w:rsid w:val="000D2B39"/>
    <w:rsid w:val="000D6116"/>
    <w:rsid w:val="000F5CD8"/>
    <w:rsid w:val="0010278D"/>
    <w:rsid w:val="00102B6A"/>
    <w:rsid w:val="0010590C"/>
    <w:rsid w:val="0010736E"/>
    <w:rsid w:val="00107D3E"/>
    <w:rsid w:val="001373DB"/>
    <w:rsid w:val="00144615"/>
    <w:rsid w:val="00150112"/>
    <w:rsid w:val="001646AB"/>
    <w:rsid w:val="00177490"/>
    <w:rsid w:val="00194FFB"/>
    <w:rsid w:val="001B15CF"/>
    <w:rsid w:val="001B54E4"/>
    <w:rsid w:val="001C5A17"/>
    <w:rsid w:val="001D5418"/>
    <w:rsid w:val="001E0729"/>
    <w:rsid w:val="001E4A2B"/>
    <w:rsid w:val="001F0003"/>
    <w:rsid w:val="00204208"/>
    <w:rsid w:val="0020430E"/>
    <w:rsid w:val="00204E77"/>
    <w:rsid w:val="00207BEA"/>
    <w:rsid w:val="00221B2C"/>
    <w:rsid w:val="002378F5"/>
    <w:rsid w:val="0024052E"/>
    <w:rsid w:val="00254B95"/>
    <w:rsid w:val="002707B2"/>
    <w:rsid w:val="002A4861"/>
    <w:rsid w:val="002B1F43"/>
    <w:rsid w:val="002B32F2"/>
    <w:rsid w:val="002C12F8"/>
    <w:rsid w:val="002D70A3"/>
    <w:rsid w:val="002D7D7F"/>
    <w:rsid w:val="002E2451"/>
    <w:rsid w:val="002F0F64"/>
    <w:rsid w:val="002F3D78"/>
    <w:rsid w:val="002F72AB"/>
    <w:rsid w:val="00307082"/>
    <w:rsid w:val="0031156C"/>
    <w:rsid w:val="003219AA"/>
    <w:rsid w:val="00321DE0"/>
    <w:rsid w:val="00322F3B"/>
    <w:rsid w:val="00324687"/>
    <w:rsid w:val="00330B10"/>
    <w:rsid w:val="00333118"/>
    <w:rsid w:val="003335EF"/>
    <w:rsid w:val="0033587B"/>
    <w:rsid w:val="00340493"/>
    <w:rsid w:val="00355197"/>
    <w:rsid w:val="00361DA7"/>
    <w:rsid w:val="003712F0"/>
    <w:rsid w:val="00374212"/>
    <w:rsid w:val="003770E7"/>
    <w:rsid w:val="00390DDE"/>
    <w:rsid w:val="00393D0E"/>
    <w:rsid w:val="003944C8"/>
    <w:rsid w:val="003955F2"/>
    <w:rsid w:val="00395D63"/>
    <w:rsid w:val="003A1AC2"/>
    <w:rsid w:val="003A2EAB"/>
    <w:rsid w:val="003B650C"/>
    <w:rsid w:val="003C2E11"/>
    <w:rsid w:val="003D5026"/>
    <w:rsid w:val="003D50D6"/>
    <w:rsid w:val="003E0D46"/>
    <w:rsid w:val="003E5A91"/>
    <w:rsid w:val="003F16AC"/>
    <w:rsid w:val="00412225"/>
    <w:rsid w:val="00413FEF"/>
    <w:rsid w:val="00414638"/>
    <w:rsid w:val="00414DEA"/>
    <w:rsid w:val="00415431"/>
    <w:rsid w:val="00417044"/>
    <w:rsid w:val="00425759"/>
    <w:rsid w:val="0044596C"/>
    <w:rsid w:val="00452EB9"/>
    <w:rsid w:val="00471D3D"/>
    <w:rsid w:val="00487D25"/>
    <w:rsid w:val="004A1B8B"/>
    <w:rsid w:val="004A58C6"/>
    <w:rsid w:val="004B0AB6"/>
    <w:rsid w:val="004B6FD1"/>
    <w:rsid w:val="004C2BB6"/>
    <w:rsid w:val="004C2CF8"/>
    <w:rsid w:val="004C5801"/>
    <w:rsid w:val="004C69CE"/>
    <w:rsid w:val="004E3441"/>
    <w:rsid w:val="004F27A1"/>
    <w:rsid w:val="00515056"/>
    <w:rsid w:val="00520833"/>
    <w:rsid w:val="005323CB"/>
    <w:rsid w:val="0053315D"/>
    <w:rsid w:val="005371BA"/>
    <w:rsid w:val="00550FD7"/>
    <w:rsid w:val="00555CA4"/>
    <w:rsid w:val="00560AC5"/>
    <w:rsid w:val="005671AE"/>
    <w:rsid w:val="0057693B"/>
    <w:rsid w:val="005847A1"/>
    <w:rsid w:val="00590D8B"/>
    <w:rsid w:val="00597220"/>
    <w:rsid w:val="005A4385"/>
    <w:rsid w:val="005B2C70"/>
    <w:rsid w:val="005B4AB3"/>
    <w:rsid w:val="005E48DA"/>
    <w:rsid w:val="005E78DF"/>
    <w:rsid w:val="005F01CA"/>
    <w:rsid w:val="00601EDD"/>
    <w:rsid w:val="006101D5"/>
    <w:rsid w:val="00610DC5"/>
    <w:rsid w:val="0063119E"/>
    <w:rsid w:val="00640A54"/>
    <w:rsid w:val="00641332"/>
    <w:rsid w:val="00642890"/>
    <w:rsid w:val="00645B8B"/>
    <w:rsid w:val="00664E05"/>
    <w:rsid w:val="006725A6"/>
    <w:rsid w:val="00686DD7"/>
    <w:rsid w:val="0068767E"/>
    <w:rsid w:val="00690264"/>
    <w:rsid w:val="00690DB8"/>
    <w:rsid w:val="00691CBE"/>
    <w:rsid w:val="00695A69"/>
    <w:rsid w:val="006B5B4D"/>
    <w:rsid w:val="006B793F"/>
    <w:rsid w:val="006C0A8A"/>
    <w:rsid w:val="006C3A00"/>
    <w:rsid w:val="006C533B"/>
    <w:rsid w:val="006C591D"/>
    <w:rsid w:val="006D093D"/>
    <w:rsid w:val="006D26BD"/>
    <w:rsid w:val="006D43D4"/>
    <w:rsid w:val="006E3C6F"/>
    <w:rsid w:val="006E4884"/>
    <w:rsid w:val="006F572A"/>
    <w:rsid w:val="006F61B2"/>
    <w:rsid w:val="00700150"/>
    <w:rsid w:val="007008A8"/>
    <w:rsid w:val="00704563"/>
    <w:rsid w:val="0070594D"/>
    <w:rsid w:val="007204BE"/>
    <w:rsid w:val="007205AD"/>
    <w:rsid w:val="0072155E"/>
    <w:rsid w:val="00726CEA"/>
    <w:rsid w:val="0073300E"/>
    <w:rsid w:val="00743F55"/>
    <w:rsid w:val="007538B5"/>
    <w:rsid w:val="00754A52"/>
    <w:rsid w:val="00773CFD"/>
    <w:rsid w:val="00773DF7"/>
    <w:rsid w:val="00775F5D"/>
    <w:rsid w:val="00776D55"/>
    <w:rsid w:val="00781C01"/>
    <w:rsid w:val="007A46AF"/>
    <w:rsid w:val="007A6B3F"/>
    <w:rsid w:val="007A736A"/>
    <w:rsid w:val="007B124E"/>
    <w:rsid w:val="007B58F1"/>
    <w:rsid w:val="007B697D"/>
    <w:rsid w:val="007C2023"/>
    <w:rsid w:val="007C2E50"/>
    <w:rsid w:val="007E21AF"/>
    <w:rsid w:val="007E2626"/>
    <w:rsid w:val="00800B41"/>
    <w:rsid w:val="00806BF4"/>
    <w:rsid w:val="00811851"/>
    <w:rsid w:val="00813425"/>
    <w:rsid w:val="00814F6D"/>
    <w:rsid w:val="008204DD"/>
    <w:rsid w:val="008236A0"/>
    <w:rsid w:val="0083210C"/>
    <w:rsid w:val="008502EC"/>
    <w:rsid w:val="008511A2"/>
    <w:rsid w:val="00851356"/>
    <w:rsid w:val="008618BE"/>
    <w:rsid w:val="00865A74"/>
    <w:rsid w:val="0087683B"/>
    <w:rsid w:val="008814F9"/>
    <w:rsid w:val="00892B05"/>
    <w:rsid w:val="0089772F"/>
    <w:rsid w:val="008A06BD"/>
    <w:rsid w:val="008B511C"/>
    <w:rsid w:val="008B7335"/>
    <w:rsid w:val="008C2049"/>
    <w:rsid w:val="008D7866"/>
    <w:rsid w:val="008F6B7D"/>
    <w:rsid w:val="008F6BEF"/>
    <w:rsid w:val="00900F0A"/>
    <w:rsid w:val="009071E3"/>
    <w:rsid w:val="0091377F"/>
    <w:rsid w:val="009171C4"/>
    <w:rsid w:val="00920E9F"/>
    <w:rsid w:val="009239C9"/>
    <w:rsid w:val="009244FD"/>
    <w:rsid w:val="00933CCB"/>
    <w:rsid w:val="009377F2"/>
    <w:rsid w:val="009415CA"/>
    <w:rsid w:val="009436F1"/>
    <w:rsid w:val="009656EA"/>
    <w:rsid w:val="00982313"/>
    <w:rsid w:val="009930AD"/>
    <w:rsid w:val="00997E74"/>
    <w:rsid w:val="009A2EDE"/>
    <w:rsid w:val="009A66C6"/>
    <w:rsid w:val="009A6864"/>
    <w:rsid w:val="009A79E6"/>
    <w:rsid w:val="009B64B4"/>
    <w:rsid w:val="009C2FA9"/>
    <w:rsid w:val="009C7F2F"/>
    <w:rsid w:val="009D632C"/>
    <w:rsid w:val="009E3E4F"/>
    <w:rsid w:val="009E504A"/>
    <w:rsid w:val="009E59B9"/>
    <w:rsid w:val="009F553B"/>
    <w:rsid w:val="00A14CBF"/>
    <w:rsid w:val="00A22846"/>
    <w:rsid w:val="00A230E6"/>
    <w:rsid w:val="00A270FF"/>
    <w:rsid w:val="00A30B15"/>
    <w:rsid w:val="00A37A95"/>
    <w:rsid w:val="00A5237B"/>
    <w:rsid w:val="00A54E27"/>
    <w:rsid w:val="00A56436"/>
    <w:rsid w:val="00A57489"/>
    <w:rsid w:val="00A65D9F"/>
    <w:rsid w:val="00A743C3"/>
    <w:rsid w:val="00A84278"/>
    <w:rsid w:val="00A87E0A"/>
    <w:rsid w:val="00AA33F6"/>
    <w:rsid w:val="00AD0043"/>
    <w:rsid w:val="00AD7373"/>
    <w:rsid w:val="00AE1154"/>
    <w:rsid w:val="00AE7DD3"/>
    <w:rsid w:val="00AF43E7"/>
    <w:rsid w:val="00AF6EBF"/>
    <w:rsid w:val="00B077BF"/>
    <w:rsid w:val="00B14CD0"/>
    <w:rsid w:val="00B21452"/>
    <w:rsid w:val="00B22D27"/>
    <w:rsid w:val="00B251E5"/>
    <w:rsid w:val="00B34252"/>
    <w:rsid w:val="00B413D9"/>
    <w:rsid w:val="00B419E2"/>
    <w:rsid w:val="00B4506F"/>
    <w:rsid w:val="00B46A56"/>
    <w:rsid w:val="00B474B3"/>
    <w:rsid w:val="00B555CA"/>
    <w:rsid w:val="00B56DC1"/>
    <w:rsid w:val="00B631BD"/>
    <w:rsid w:val="00B655E7"/>
    <w:rsid w:val="00B65F57"/>
    <w:rsid w:val="00B74ABD"/>
    <w:rsid w:val="00B855AE"/>
    <w:rsid w:val="00BC127B"/>
    <w:rsid w:val="00BC24DB"/>
    <w:rsid w:val="00BC6CEB"/>
    <w:rsid w:val="00BD4AAE"/>
    <w:rsid w:val="00BE582A"/>
    <w:rsid w:val="00BF06B7"/>
    <w:rsid w:val="00BF149C"/>
    <w:rsid w:val="00BF7BE2"/>
    <w:rsid w:val="00C054E4"/>
    <w:rsid w:val="00C1266A"/>
    <w:rsid w:val="00C24B6B"/>
    <w:rsid w:val="00C30825"/>
    <w:rsid w:val="00C35C06"/>
    <w:rsid w:val="00C37BFF"/>
    <w:rsid w:val="00C57E4B"/>
    <w:rsid w:val="00C63720"/>
    <w:rsid w:val="00C64EFB"/>
    <w:rsid w:val="00C658D6"/>
    <w:rsid w:val="00C835CC"/>
    <w:rsid w:val="00C91A8D"/>
    <w:rsid w:val="00CB46EC"/>
    <w:rsid w:val="00CC44C5"/>
    <w:rsid w:val="00CC654A"/>
    <w:rsid w:val="00CD3C05"/>
    <w:rsid w:val="00CD4CAC"/>
    <w:rsid w:val="00CE67B0"/>
    <w:rsid w:val="00CF1ACE"/>
    <w:rsid w:val="00CF28EF"/>
    <w:rsid w:val="00D005BF"/>
    <w:rsid w:val="00D05254"/>
    <w:rsid w:val="00D07764"/>
    <w:rsid w:val="00D14D95"/>
    <w:rsid w:val="00D14F07"/>
    <w:rsid w:val="00D25461"/>
    <w:rsid w:val="00D2580D"/>
    <w:rsid w:val="00D34AF5"/>
    <w:rsid w:val="00D43E0F"/>
    <w:rsid w:val="00D50773"/>
    <w:rsid w:val="00D53B4C"/>
    <w:rsid w:val="00D56368"/>
    <w:rsid w:val="00D6073A"/>
    <w:rsid w:val="00D70E29"/>
    <w:rsid w:val="00D752ED"/>
    <w:rsid w:val="00D94295"/>
    <w:rsid w:val="00D97439"/>
    <w:rsid w:val="00D97D56"/>
    <w:rsid w:val="00DA3830"/>
    <w:rsid w:val="00DB476D"/>
    <w:rsid w:val="00DC16BA"/>
    <w:rsid w:val="00DD10DD"/>
    <w:rsid w:val="00DD375C"/>
    <w:rsid w:val="00DD41E3"/>
    <w:rsid w:val="00DE60B8"/>
    <w:rsid w:val="00DF6CAD"/>
    <w:rsid w:val="00E06DFA"/>
    <w:rsid w:val="00E077EE"/>
    <w:rsid w:val="00E150B9"/>
    <w:rsid w:val="00E443F8"/>
    <w:rsid w:val="00E51135"/>
    <w:rsid w:val="00E52404"/>
    <w:rsid w:val="00E533B9"/>
    <w:rsid w:val="00E537F1"/>
    <w:rsid w:val="00E561D5"/>
    <w:rsid w:val="00E64E3B"/>
    <w:rsid w:val="00E67C7B"/>
    <w:rsid w:val="00E72376"/>
    <w:rsid w:val="00E725E9"/>
    <w:rsid w:val="00E747CB"/>
    <w:rsid w:val="00E8692A"/>
    <w:rsid w:val="00EA6202"/>
    <w:rsid w:val="00EB15E7"/>
    <w:rsid w:val="00EC3C41"/>
    <w:rsid w:val="00ED285F"/>
    <w:rsid w:val="00ED3F35"/>
    <w:rsid w:val="00EE58AC"/>
    <w:rsid w:val="00EE6531"/>
    <w:rsid w:val="00EF111A"/>
    <w:rsid w:val="00F00041"/>
    <w:rsid w:val="00F06E41"/>
    <w:rsid w:val="00F06FC1"/>
    <w:rsid w:val="00F11900"/>
    <w:rsid w:val="00F141A8"/>
    <w:rsid w:val="00F226E9"/>
    <w:rsid w:val="00F3300A"/>
    <w:rsid w:val="00F33116"/>
    <w:rsid w:val="00F40CAC"/>
    <w:rsid w:val="00F4700E"/>
    <w:rsid w:val="00F57CA7"/>
    <w:rsid w:val="00F6120F"/>
    <w:rsid w:val="00F6345E"/>
    <w:rsid w:val="00F65E35"/>
    <w:rsid w:val="00F86061"/>
    <w:rsid w:val="00F9215F"/>
    <w:rsid w:val="00F92DB3"/>
    <w:rsid w:val="00F9477D"/>
    <w:rsid w:val="00FB1B90"/>
    <w:rsid w:val="00FB577F"/>
    <w:rsid w:val="00FB5869"/>
    <w:rsid w:val="00FC0749"/>
    <w:rsid w:val="00FC3DD5"/>
    <w:rsid w:val="00FD3896"/>
    <w:rsid w:val="00FD4188"/>
    <w:rsid w:val="00FE2953"/>
    <w:rsid w:val="00FE6041"/>
    <w:rsid w:val="00FE70F1"/>
    <w:rsid w:val="00FF59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6C0E6"/>
  <w15:docId w15:val="{75D8C413-A3D7-4CAF-AE26-B6C6A959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40" w:after="0"/>
      <w:outlineLvl w:val="3"/>
    </w:pPr>
    <w:rPr>
      <w:i/>
      <w:color w:val="2F5496"/>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775F5D"/>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C57E4B"/>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D50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D50773"/>
    <w:rPr>
      <w:rFonts w:ascii="Times New Roman" w:eastAsia="Times New Roman" w:hAnsi="Times New Roman" w:cs="Times New Roman"/>
      <w:sz w:val="24"/>
      <w:szCs w:val="24"/>
    </w:rPr>
  </w:style>
  <w:style w:type="character" w:styleId="Textoennegrita">
    <w:name w:val="Strong"/>
    <w:basedOn w:val="Fuentedeprrafopredeter"/>
    <w:uiPriority w:val="22"/>
    <w:qFormat/>
    <w:rsid w:val="000950A7"/>
    <w:rPr>
      <w:b/>
      <w:bCs/>
    </w:rPr>
  </w:style>
  <w:style w:type="paragraph" w:styleId="Textonotapie">
    <w:name w:val="footnote text"/>
    <w:basedOn w:val="Normal"/>
    <w:link w:val="TextonotapieCar"/>
    <w:uiPriority w:val="99"/>
    <w:semiHidden/>
    <w:unhideWhenUsed/>
    <w:rsid w:val="000950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50A7"/>
    <w:rPr>
      <w:sz w:val="20"/>
      <w:szCs w:val="20"/>
    </w:rPr>
  </w:style>
  <w:style w:type="character" w:styleId="Refdenotaalpie">
    <w:name w:val="footnote reference"/>
    <w:basedOn w:val="Fuentedeprrafopredeter"/>
    <w:uiPriority w:val="99"/>
    <w:semiHidden/>
    <w:unhideWhenUsed/>
    <w:rsid w:val="000950A7"/>
    <w:rPr>
      <w:vertAlign w:val="superscript"/>
    </w:rPr>
  </w:style>
  <w:style w:type="character" w:styleId="Refdecomentario">
    <w:name w:val="annotation reference"/>
    <w:basedOn w:val="Fuentedeprrafopredeter"/>
    <w:uiPriority w:val="99"/>
    <w:semiHidden/>
    <w:unhideWhenUsed/>
    <w:rsid w:val="009171C4"/>
    <w:rPr>
      <w:sz w:val="16"/>
      <w:szCs w:val="16"/>
    </w:rPr>
  </w:style>
  <w:style w:type="paragraph" w:styleId="Textocomentario">
    <w:name w:val="annotation text"/>
    <w:basedOn w:val="Normal"/>
    <w:link w:val="TextocomentarioCar"/>
    <w:uiPriority w:val="99"/>
    <w:semiHidden/>
    <w:unhideWhenUsed/>
    <w:rsid w:val="009171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1C4"/>
    <w:rPr>
      <w:sz w:val="20"/>
      <w:szCs w:val="20"/>
    </w:rPr>
  </w:style>
  <w:style w:type="paragraph" w:styleId="Asuntodelcomentario">
    <w:name w:val="annotation subject"/>
    <w:basedOn w:val="Textocomentario"/>
    <w:next w:val="Textocomentario"/>
    <w:link w:val="AsuntodelcomentarioCar"/>
    <w:uiPriority w:val="99"/>
    <w:semiHidden/>
    <w:unhideWhenUsed/>
    <w:rsid w:val="009171C4"/>
    <w:rPr>
      <w:b/>
      <w:bCs/>
    </w:rPr>
  </w:style>
  <w:style w:type="character" w:customStyle="1" w:styleId="AsuntodelcomentarioCar">
    <w:name w:val="Asunto del comentario Car"/>
    <w:basedOn w:val="TextocomentarioCar"/>
    <w:link w:val="Asuntodelcomentario"/>
    <w:uiPriority w:val="99"/>
    <w:semiHidden/>
    <w:rsid w:val="009171C4"/>
    <w:rPr>
      <w:b/>
      <w:bCs/>
      <w:sz w:val="20"/>
      <w:szCs w:val="20"/>
    </w:rPr>
  </w:style>
  <w:style w:type="paragraph" w:styleId="Textodeglobo">
    <w:name w:val="Balloon Text"/>
    <w:basedOn w:val="Normal"/>
    <w:link w:val="TextodegloboCar"/>
    <w:uiPriority w:val="99"/>
    <w:semiHidden/>
    <w:unhideWhenUsed/>
    <w:rsid w:val="00917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1C4"/>
    <w:rPr>
      <w:rFonts w:ascii="Segoe UI" w:hAnsi="Segoe UI" w:cs="Segoe UI"/>
      <w:sz w:val="18"/>
      <w:szCs w:val="18"/>
    </w:rPr>
  </w:style>
  <w:style w:type="character" w:styleId="Hipervnculo">
    <w:name w:val="Hyperlink"/>
    <w:basedOn w:val="Fuentedeprrafopredeter"/>
    <w:uiPriority w:val="99"/>
    <w:unhideWhenUsed/>
    <w:rsid w:val="00BD4AAE"/>
    <w:rPr>
      <w:color w:val="0000FF"/>
      <w:u w:val="single"/>
    </w:rPr>
  </w:style>
  <w:style w:type="character" w:customStyle="1" w:styleId="Mencinsinresolver1">
    <w:name w:val="Mención sin resolver1"/>
    <w:basedOn w:val="Fuentedeprrafopredeter"/>
    <w:uiPriority w:val="99"/>
    <w:semiHidden/>
    <w:unhideWhenUsed/>
    <w:rsid w:val="00B21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003453">
      <w:bodyDiv w:val="1"/>
      <w:marLeft w:val="0"/>
      <w:marRight w:val="0"/>
      <w:marTop w:val="0"/>
      <w:marBottom w:val="0"/>
      <w:divBdr>
        <w:top w:val="none" w:sz="0" w:space="0" w:color="auto"/>
        <w:left w:val="none" w:sz="0" w:space="0" w:color="auto"/>
        <w:bottom w:val="none" w:sz="0" w:space="0" w:color="auto"/>
        <w:right w:val="none" w:sz="0" w:space="0" w:color="auto"/>
      </w:divBdr>
      <w:divsChild>
        <w:div w:id="196477441">
          <w:marLeft w:val="0"/>
          <w:marRight w:val="0"/>
          <w:marTop w:val="0"/>
          <w:marBottom w:val="0"/>
          <w:divBdr>
            <w:top w:val="none" w:sz="0" w:space="0" w:color="auto"/>
            <w:left w:val="none" w:sz="0" w:space="0" w:color="auto"/>
            <w:bottom w:val="none" w:sz="0" w:space="0" w:color="auto"/>
            <w:right w:val="none" w:sz="0" w:space="0" w:color="auto"/>
          </w:divBdr>
        </w:div>
      </w:divsChild>
    </w:div>
    <w:div w:id="714890582">
      <w:bodyDiv w:val="1"/>
      <w:marLeft w:val="0"/>
      <w:marRight w:val="0"/>
      <w:marTop w:val="0"/>
      <w:marBottom w:val="0"/>
      <w:divBdr>
        <w:top w:val="none" w:sz="0" w:space="0" w:color="auto"/>
        <w:left w:val="none" w:sz="0" w:space="0" w:color="auto"/>
        <w:bottom w:val="none" w:sz="0" w:space="0" w:color="auto"/>
        <w:right w:val="none" w:sz="0" w:space="0" w:color="auto"/>
      </w:divBdr>
      <w:divsChild>
        <w:div w:id="787627200">
          <w:marLeft w:val="0"/>
          <w:marRight w:val="0"/>
          <w:marTop w:val="0"/>
          <w:marBottom w:val="0"/>
          <w:divBdr>
            <w:top w:val="none" w:sz="0" w:space="0" w:color="auto"/>
            <w:left w:val="none" w:sz="0" w:space="0" w:color="auto"/>
            <w:bottom w:val="none" w:sz="0" w:space="0" w:color="auto"/>
            <w:right w:val="none" w:sz="0" w:space="0" w:color="auto"/>
          </w:divBdr>
        </w:div>
      </w:divsChild>
    </w:div>
    <w:div w:id="1641030579">
      <w:bodyDiv w:val="1"/>
      <w:marLeft w:val="0"/>
      <w:marRight w:val="0"/>
      <w:marTop w:val="0"/>
      <w:marBottom w:val="0"/>
      <w:divBdr>
        <w:top w:val="none" w:sz="0" w:space="0" w:color="auto"/>
        <w:left w:val="none" w:sz="0" w:space="0" w:color="auto"/>
        <w:bottom w:val="none" w:sz="0" w:space="0" w:color="auto"/>
        <w:right w:val="none" w:sz="0" w:space="0" w:color="auto"/>
      </w:divBdr>
    </w:div>
    <w:div w:id="1925721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Clase=DetalleTesisBL&amp;ID=176604&amp;Semanario=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7A29-B2B2-4ACC-8979-9AF7A612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4674</Words>
  <Characters>25709</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Secretario Gral</cp:lastModifiedBy>
  <cp:revision>2</cp:revision>
  <cp:lastPrinted>2020-11-18T00:38:00Z</cp:lastPrinted>
  <dcterms:created xsi:type="dcterms:W3CDTF">2020-11-18T01:10:00Z</dcterms:created>
  <dcterms:modified xsi:type="dcterms:W3CDTF">2020-11-18T01:10:00Z</dcterms:modified>
</cp:coreProperties>
</file>