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71B00" w14:textId="77777777" w:rsidR="009570F6" w:rsidRDefault="009570F6" w:rsidP="00D62B85">
      <w:pPr>
        <w:pStyle w:val="Encabezado"/>
        <w:tabs>
          <w:tab w:val="left" w:pos="5103"/>
        </w:tabs>
        <w:rPr>
          <w:noProof/>
          <w:lang w:eastAsia="es-MX"/>
        </w:rPr>
      </w:pPr>
    </w:p>
    <w:p w14:paraId="575126A8" w14:textId="77777777" w:rsidR="009570F6" w:rsidRDefault="009570F6" w:rsidP="00D62B85">
      <w:pPr>
        <w:pStyle w:val="Encabezado"/>
        <w:tabs>
          <w:tab w:val="left" w:pos="5103"/>
        </w:tabs>
        <w:rPr>
          <w:noProof/>
          <w:lang w:eastAsia="es-MX"/>
        </w:rPr>
      </w:pPr>
    </w:p>
    <w:p w14:paraId="5122D065" w14:textId="409CB969" w:rsidR="00D62B85" w:rsidRDefault="009570F6" w:rsidP="00D62B85">
      <w:pPr>
        <w:pStyle w:val="Encabezado"/>
        <w:tabs>
          <w:tab w:val="left" w:pos="5103"/>
        </w:tabs>
        <w:rPr>
          <w:rFonts w:ascii="Century Gothic" w:hAnsi="Century Gothic"/>
          <w:noProof/>
          <w:lang w:eastAsia="es-MX"/>
        </w:rPr>
      </w:pPr>
      <w:sdt>
        <w:sdtPr>
          <w:rPr>
            <w:rFonts w:ascii="Century Gothic" w:hAnsi="Century Gothic"/>
          </w:rPr>
          <w:id w:val="-582839684"/>
          <w:docPartObj>
            <w:docPartGallery w:val="Page Numbers (Margins)"/>
            <w:docPartUnique/>
          </w:docPartObj>
        </w:sdtPr>
        <w:sdtEndPr/>
        <w:sdtContent>
          <w:r w:rsidR="00D62B85">
            <w:rPr>
              <w:rFonts w:ascii="Century Gothic" w:hAnsi="Century Gothic"/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2FB0388" wp14:editId="02C357F2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762000" cy="895350"/>
                    <wp:effectExtent l="0" t="0" r="0" b="0"/>
                    <wp:wrapNone/>
                    <wp:docPr id="2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2000" cy="8953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id w:val="-1807150379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p w14:paraId="34D3F53F" w14:textId="67340BF3" w:rsidR="00D62B85" w:rsidRDefault="00D62B85" w:rsidP="00D62B85">
                                    <w:pPr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EastAsia" w:hAnsiTheme="minorHAnsi"/>
                                      </w:rPr>
                                      <w:fldChar w:fldCharType="begin"/>
                                    </w:r>
                                    <w:r>
                                      <w:instrText>PAGE  \* MERGEFORMAT</w:instrText>
                                    </w:r>
                                    <w:r>
                                      <w:rPr>
                                        <w:rFonts w:asciiTheme="minorHAnsi" w:eastAsiaTheme="minorEastAsia" w:hAnsiTheme="minorHAnsi"/>
                                      </w:rPr>
                                      <w:fldChar w:fldCharType="separate"/>
                                    </w:r>
                                    <w:r w:rsidR="009570F6" w:rsidRPr="009570F6"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sz w:val="48"/>
                                        <w:szCs w:val="48"/>
                                        <w:lang w:val="es-ES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sz w:val="48"/>
                                        <w:szCs w:val="48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2FB0388" id="Rectángulo 2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+v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LTZT68IAgAA5wMAAA4AAAAA&#10;AAAAAAAAAAAALgIAAGRycy9lMm9Eb2MueG1sUEsBAi0AFAAGAAgAAAAhAGzVH9PZAAAABQEAAA8A&#10;AAAAAAAAAAAAAAAAYgQAAGRycy9kb3ducmV2LnhtbFBLBQYAAAAABAAEAPMAAABoBQAAAAA=&#10;" o:allowincell="f" stroked="f">
                    <v:textbo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34D3F53F" w14:textId="67340BF3" w:rsidR="00D62B85" w:rsidRDefault="00D62B85" w:rsidP="00D62B8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9570F6" w:rsidRPr="009570F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8"/>
                                  <w:szCs w:val="48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sdtContent>
      </w:sdt>
    </w:p>
    <w:p w14:paraId="3FA1A508" w14:textId="77777777" w:rsidR="00D62B85" w:rsidRDefault="00D62B85" w:rsidP="00D62B85">
      <w:pPr>
        <w:pStyle w:val="Encabezado"/>
        <w:tabs>
          <w:tab w:val="left" w:pos="5103"/>
        </w:tabs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                                                                                  </w:t>
      </w:r>
    </w:p>
    <w:p w14:paraId="2D381DED" w14:textId="2FDB3B4D" w:rsidR="00D62B85" w:rsidRPr="009570F6" w:rsidRDefault="00D62B85" w:rsidP="009570F6">
      <w:pPr>
        <w:pStyle w:val="Encabez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 w:rsidR="009570F6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1182BB" wp14:editId="51B073C6">
                <wp:simplePos x="0" y="0"/>
                <wp:positionH relativeFrom="margin">
                  <wp:posOffset>2644140</wp:posOffset>
                </wp:positionH>
                <wp:positionV relativeFrom="paragraph">
                  <wp:posOffset>168275</wp:posOffset>
                </wp:positionV>
                <wp:extent cx="2994660" cy="1809750"/>
                <wp:effectExtent l="0" t="0" r="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436A6" w14:textId="77777777" w:rsidR="00D62B85" w:rsidRDefault="00D62B85" w:rsidP="00D62B8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Recurso de Apelación. </w:t>
                            </w:r>
                          </w:p>
                          <w:p w14:paraId="11217A64" w14:textId="77777777" w:rsidR="00D62B85" w:rsidRDefault="00D62B85" w:rsidP="00D62B8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TEEA-RAP-010/2020</w:t>
                            </w:r>
                          </w:p>
                          <w:p w14:paraId="4C60FA03" w14:textId="77777777" w:rsidR="00D62B85" w:rsidRDefault="00D62B85" w:rsidP="00D62B8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Partido Político Movimiento Ciudadano</w:t>
                            </w:r>
                          </w:p>
                          <w:p w14:paraId="3F641AF5" w14:textId="77777777" w:rsidR="00D62B85" w:rsidRDefault="00D62B85" w:rsidP="00D62B8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Responsable: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Consejo General del IEE en Aguascalientes.</w:t>
                            </w:r>
                          </w:p>
                          <w:p w14:paraId="7E6B08FC" w14:textId="77777777" w:rsidR="00D62B85" w:rsidRDefault="00D62B85" w:rsidP="00D62B8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449F89" w14:textId="77777777" w:rsidR="00D62B85" w:rsidRDefault="00D62B85" w:rsidP="00D62B8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182B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margin-left:208.2pt;margin-top:13.25pt;width:235.8pt;height:14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" stroked="f">
                <v:textbox>
                  <w:txbxContent>
                    <w:p w14:paraId="7F3436A6" w14:textId="77777777" w:rsidR="00D62B85" w:rsidRDefault="00D62B85" w:rsidP="00D62B85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Recurso de Apelación. </w:t>
                      </w:r>
                    </w:p>
                    <w:p w14:paraId="11217A64" w14:textId="77777777" w:rsidR="00D62B85" w:rsidRDefault="00D62B85" w:rsidP="00D62B85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TEEA-RAP-010/2020</w:t>
                      </w:r>
                    </w:p>
                    <w:p w14:paraId="4C60FA03" w14:textId="77777777" w:rsidR="00D62B85" w:rsidRDefault="00D62B85" w:rsidP="00D62B85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Partido Político Movimiento Ciudadano</w:t>
                      </w:r>
                    </w:p>
                    <w:p w14:paraId="3F641AF5" w14:textId="77777777" w:rsidR="00D62B85" w:rsidRDefault="00D62B85" w:rsidP="00D62B85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Responsable: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Consejo General del IEE en Aguascalientes.</w:t>
                      </w:r>
                    </w:p>
                    <w:p w14:paraId="7E6B08FC" w14:textId="77777777" w:rsidR="00D62B85" w:rsidRDefault="00D62B85" w:rsidP="00D62B85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B449F89" w14:textId="77777777" w:rsidR="00D62B85" w:rsidRDefault="00D62B85" w:rsidP="00D62B85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E0DEB1" w14:textId="49435099" w:rsidR="00D62B85" w:rsidRDefault="00D62B85" w:rsidP="00D62B85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39CC2516" w14:textId="77777777" w:rsidR="00D62B85" w:rsidRDefault="00D62B85" w:rsidP="00D62B85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7B78F56" w14:textId="77777777" w:rsidR="00D62B85" w:rsidRDefault="00D62B85" w:rsidP="00D62B85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0802C7FD" w14:textId="77777777" w:rsidR="00D62B85" w:rsidRDefault="00D62B85" w:rsidP="00D62B85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DBEDE0B" w14:textId="77777777" w:rsidR="00D62B85" w:rsidRDefault="00D62B85" w:rsidP="00D62B85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E59417C" w14:textId="77777777" w:rsidR="00D62B85" w:rsidRDefault="00D62B85" w:rsidP="00D62B85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0538D69" w14:textId="77777777" w:rsidR="009570F6" w:rsidRDefault="009570F6" w:rsidP="00D62B85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38EBBB92" w14:textId="0FB396F0" w:rsidR="00D62B85" w:rsidRDefault="00D62B85" w:rsidP="00D62B85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</w:t>
      </w:r>
      <w:r w:rsidR="009570F6">
        <w:rPr>
          <w:rFonts w:ascii="Arial" w:eastAsia="Times New Roman" w:hAnsi="Arial" w:cs="Arial"/>
          <w:bCs/>
          <w:sz w:val="24"/>
          <w:szCs w:val="24"/>
          <w:lang w:eastAsia="es-MX"/>
        </w:rPr>
        <w:t>de Acuerdos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da cuenta a la Magistrada Presidenta, Claudia </w:t>
      </w:r>
      <w:r w:rsidR="009570F6">
        <w:rPr>
          <w:rFonts w:ascii="Arial" w:eastAsia="Times New Roman" w:hAnsi="Arial" w:cs="Arial"/>
          <w:bCs/>
          <w:sz w:val="24"/>
          <w:szCs w:val="24"/>
          <w:lang w:eastAsia="es-MX"/>
        </w:rPr>
        <w:t>Eloísa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Díaz de León González, con el oficio con número TEEA-OP-169/2020, de fecha diez de diciembre de dos mil veinte remitido por la Oficialía de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62B85" w14:paraId="2C859296" w14:textId="77777777" w:rsidTr="00D62B85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9499" w14:textId="77777777" w:rsidR="00D62B85" w:rsidRDefault="00D62B8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9323" w14:textId="77777777" w:rsidR="00D62B85" w:rsidRDefault="00D62B8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D62B85" w14:paraId="10313CE1" w14:textId="77777777" w:rsidTr="00D62B85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5B69" w14:textId="77777777" w:rsidR="00D62B85" w:rsidRDefault="00D62B85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Oficio IEE/SE/1749/2020, de fecha diez de diciembre de dos mil veinte, por el que se remite el expediente IEE/RAP/010/2020, con motivo de la recepción de un Recurso de Apelación interpuesto por el promovente al rubro indicado.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9998" w14:textId="77777777" w:rsidR="00D62B85" w:rsidRDefault="00D62B85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Resolución CG-R-23/2020, mediante la cual se da procedencia a una solicitud de iniciativa ciudadana.</w:t>
            </w:r>
          </w:p>
        </w:tc>
      </w:tr>
    </w:tbl>
    <w:p w14:paraId="4BF9435A" w14:textId="77777777" w:rsidR="00D62B85" w:rsidRDefault="00D62B85" w:rsidP="00D62B85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3499B5B4" w14:textId="77777777" w:rsidR="00D62B85" w:rsidRDefault="00D62B85" w:rsidP="00D62B85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once de diciembre de dos mil veinte. </w:t>
      </w:r>
    </w:p>
    <w:p w14:paraId="07DC8459" w14:textId="77777777" w:rsidR="00D62B85" w:rsidRDefault="00D62B85" w:rsidP="00D62B85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Vista la cuenta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356, fracción IX, del Código Electoral del Estado de Aguascalientes; 9, 18, fracción XIII y 102, fracción I, del Reglamento Interior del Tribunal Electoral del Estado de Aguascalientes,</w:t>
      </w:r>
      <w:r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p w14:paraId="31CE0886" w14:textId="77777777" w:rsidR="00D62B85" w:rsidRDefault="00D62B85" w:rsidP="00D62B85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PRIMERO. Integración de expediente.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Con el escrito de cuenta y sus anexos, se ordena integrar el expediente respectivo y registrarlo en el libro de gobierno con la clave 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TEEA-RAP-010/2020.</w:t>
      </w:r>
    </w:p>
    <w:p w14:paraId="4829CD61" w14:textId="77777777" w:rsidR="00D62B85" w:rsidRDefault="00D62B85" w:rsidP="00D62B85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lastRenderedPageBreak/>
        <w:t xml:space="preserve">SEGUNDO. Turno y acumulación.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Para los efectos previstos en los artículos 357, fracción VIII, inciso e) y 327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Código Electoral, así como 102, fracción II y 126 del Reglamento Interior del Tribunal Electoral del Estado de Aguascalientes, del análisis del escrito de demanda se desprende respecto de actos o resoluciones similares, una misma pretensión y causa de pedir, que guarda conexidad con el medio de impugnación identificado como </w:t>
      </w:r>
      <w:r>
        <w:rPr>
          <w:rFonts w:ascii="Arial" w:eastAsia="Times New Roman" w:hAnsi="Arial" w:cs="Arial"/>
          <w:b/>
          <w:sz w:val="24"/>
          <w:szCs w:val="24"/>
          <w:lang w:eastAsia="es-MX"/>
        </w:rPr>
        <w:t>TEEA-RAP-008/2020,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 efecto de evitar sentencias contradictorias, túrnense los autos a la Ponencia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de la 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Magistrado Héctor Salvador Hernández Gallegos.</w:t>
      </w:r>
    </w:p>
    <w:p w14:paraId="06B8CDC5" w14:textId="77777777" w:rsidR="00D62B85" w:rsidRDefault="00D62B85" w:rsidP="00D62B85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>Hágase la publicación del presente acuerdo en los estrados físicos y electrónicos de este Tribunal.</w:t>
      </w:r>
    </w:p>
    <w:p w14:paraId="7ABAB5A3" w14:textId="77777777" w:rsidR="00D62B85" w:rsidRDefault="00D62B85" w:rsidP="00D62B85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16FC705C" w14:textId="5C087971" w:rsidR="009570F6" w:rsidRDefault="009570F6" w:rsidP="009570F6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Magistrada Presidenta de este Tribunal Electoral,</w:t>
      </w:r>
      <w:r w:rsidRPr="007D2B46">
        <w:t xml:space="preserve"> </w:t>
      </w:r>
      <w:r w:rsidRPr="007D2B46">
        <w:rPr>
          <w:rFonts w:ascii="Arial" w:eastAsia="Times New Roman" w:hAnsi="Arial" w:cs="Arial"/>
          <w:bCs/>
          <w:sz w:val="24"/>
          <w:szCs w:val="24"/>
          <w:lang w:eastAsia="es-MX"/>
        </w:rPr>
        <w:t>Claudia Eloísa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 ante 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l Secretario General de Acuerdos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Jesús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es-MX"/>
        </w:rPr>
        <w:t>Ociel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Baena Saucedo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que autoriza y da fe.</w:t>
      </w:r>
    </w:p>
    <w:p w14:paraId="4C27C8FB" w14:textId="77777777" w:rsidR="009570F6" w:rsidRPr="00796B37" w:rsidRDefault="009570F6" w:rsidP="009570F6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5DE37C2C" w14:textId="77777777" w:rsidR="009570F6" w:rsidRPr="00796B37" w:rsidRDefault="009570F6" w:rsidP="009570F6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04DCBA4A" w14:textId="5D99AE70" w:rsidR="009570F6" w:rsidRDefault="009570F6" w:rsidP="009570F6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6BC5F359" w14:textId="77777777" w:rsidR="009570F6" w:rsidRPr="009570F6" w:rsidRDefault="009570F6" w:rsidP="009570F6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FE0A94D" w14:textId="5064F4AC" w:rsidR="009570F6" w:rsidRDefault="009570F6" w:rsidP="009570F6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96D3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Eloísa Díaz de León González</w:t>
      </w:r>
    </w:p>
    <w:p w14:paraId="4C0B4A51" w14:textId="682EEB7A" w:rsidR="009570F6" w:rsidRDefault="009570F6" w:rsidP="009570F6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6B0C904B" w14:textId="77777777" w:rsidR="009570F6" w:rsidRDefault="009570F6" w:rsidP="009570F6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B7695A9" w14:textId="77777777" w:rsidR="009570F6" w:rsidRPr="00796B37" w:rsidRDefault="009570F6" w:rsidP="009570F6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7A1BDC9" w14:textId="2415966B" w:rsidR="009570F6" w:rsidRDefault="009570F6" w:rsidP="009570F6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6B384EBA" w14:textId="77777777" w:rsidR="009570F6" w:rsidRPr="00796B37" w:rsidRDefault="009570F6" w:rsidP="009570F6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2FA8289" w14:textId="77777777" w:rsidR="009570F6" w:rsidRPr="00796B37" w:rsidRDefault="009570F6" w:rsidP="009570F6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Jesús </w:t>
      </w:r>
      <w:proofErr w:type="spellStart"/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Ociel</w:t>
      </w:r>
      <w:proofErr w:type="spellEnd"/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Baena Saucedo</w:t>
      </w:r>
    </w:p>
    <w:p w14:paraId="28ED1A2E" w14:textId="77777777" w:rsidR="00DA0CBC" w:rsidRDefault="00DA0CBC" w:rsidP="009570F6">
      <w:pPr>
        <w:spacing w:line="360" w:lineRule="auto"/>
        <w:ind w:firstLine="708"/>
        <w:jc w:val="both"/>
      </w:pPr>
    </w:p>
    <w:sectPr w:rsidR="00DA0CBC" w:rsidSect="009570F6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6094D" w14:textId="77777777" w:rsidR="009570F6" w:rsidRDefault="009570F6" w:rsidP="009570F6">
      <w:pPr>
        <w:spacing w:after="0" w:line="240" w:lineRule="auto"/>
      </w:pPr>
      <w:r>
        <w:separator/>
      </w:r>
    </w:p>
  </w:endnote>
  <w:endnote w:type="continuationSeparator" w:id="0">
    <w:p w14:paraId="4758A2C5" w14:textId="77777777" w:rsidR="009570F6" w:rsidRDefault="009570F6" w:rsidP="0095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0DF4F" w14:textId="77777777" w:rsidR="009570F6" w:rsidRDefault="009570F6" w:rsidP="009570F6">
      <w:pPr>
        <w:spacing w:after="0" w:line="240" w:lineRule="auto"/>
      </w:pPr>
      <w:r>
        <w:separator/>
      </w:r>
    </w:p>
  </w:footnote>
  <w:footnote w:type="continuationSeparator" w:id="0">
    <w:p w14:paraId="0FC47ABD" w14:textId="77777777" w:rsidR="009570F6" w:rsidRDefault="009570F6" w:rsidP="00957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6DA89" w14:textId="77777777" w:rsidR="009570F6" w:rsidRDefault="009570F6" w:rsidP="009570F6">
    <w:pPr>
      <w:pStyle w:val="Encabezado"/>
      <w:jc w:val="right"/>
      <w:rPr>
        <w:noProof/>
        <w:lang w:eastAsia="es-MX"/>
      </w:rPr>
    </w:pPr>
  </w:p>
  <w:p w14:paraId="23AF046A" w14:textId="0FF64F24" w:rsidR="009570F6" w:rsidRDefault="009570F6" w:rsidP="009570F6">
    <w:pPr>
      <w:pStyle w:val="Encabezado"/>
      <w:jc w:val="right"/>
      <w:rPr>
        <w:rFonts w:ascii="Century Gothic" w:hAnsi="Century Gothic"/>
        <w:b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BC5DF3B" wp14:editId="3974618B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179830" cy="1404620"/>
          <wp:effectExtent l="0" t="0" r="127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1404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 xml:space="preserve">                                                                                    </w:t>
    </w:r>
  </w:p>
  <w:p w14:paraId="6A080F18" w14:textId="77777777" w:rsidR="009570F6" w:rsidRDefault="009570F6" w:rsidP="009570F6">
    <w:pPr>
      <w:pStyle w:val="Encabezado"/>
      <w:jc w:val="right"/>
      <w:rPr>
        <w:rFonts w:ascii="Century Gothic" w:hAnsi="Century Gothic"/>
        <w:b/>
      </w:rPr>
    </w:pPr>
  </w:p>
  <w:p w14:paraId="49BE3EF6" w14:textId="77777777" w:rsidR="009570F6" w:rsidRDefault="009570F6" w:rsidP="009570F6">
    <w:pPr>
      <w:pStyle w:val="Encabezado"/>
      <w:jc w:val="right"/>
      <w:rPr>
        <w:rFonts w:ascii="Century Gothic" w:hAnsi="Century Gothic"/>
        <w:b/>
      </w:rPr>
    </w:pPr>
  </w:p>
  <w:p w14:paraId="77F1BD41" w14:textId="77777777" w:rsidR="009570F6" w:rsidRDefault="009570F6" w:rsidP="009570F6">
    <w:pPr>
      <w:pStyle w:val="Encabezado"/>
      <w:jc w:val="right"/>
      <w:rPr>
        <w:rFonts w:ascii="Century Gothic" w:hAnsi="Century Gothic"/>
        <w:b/>
      </w:rPr>
    </w:pPr>
  </w:p>
  <w:p w14:paraId="26877D3B" w14:textId="77777777" w:rsidR="009570F6" w:rsidRDefault="009570F6" w:rsidP="009570F6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Acuerdo de turno y acumulación </w:t>
    </w:r>
  </w:p>
  <w:p w14:paraId="0213D6AE" w14:textId="0B71C461" w:rsidR="009570F6" w:rsidRDefault="009570F6" w:rsidP="009570F6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de Presidencia</w:t>
    </w:r>
  </w:p>
  <w:p w14:paraId="4E1F7301" w14:textId="3743B0D2" w:rsidR="009570F6" w:rsidRDefault="009570F6" w:rsidP="009570F6">
    <w:pPr>
      <w:pStyle w:val="Encabezado"/>
      <w:jc w:val="right"/>
      <w:rPr>
        <w:rFonts w:ascii="Century Gothic" w:hAnsi="Century Gothic"/>
      </w:rPr>
    </w:pPr>
  </w:p>
  <w:p w14:paraId="06BA59D3" w14:textId="09638AB7" w:rsidR="009570F6" w:rsidRDefault="009570F6" w:rsidP="009570F6">
    <w:pPr>
      <w:pStyle w:val="Encabezado"/>
      <w:tabs>
        <w:tab w:val="clear" w:pos="4419"/>
        <w:tab w:val="clear" w:pos="8838"/>
        <w:tab w:val="left" w:pos="3270"/>
      </w:tabs>
    </w:pPr>
    <w:r>
      <w:tab/>
    </w:r>
  </w:p>
  <w:p w14:paraId="4ACD434E" w14:textId="3F9BE359" w:rsidR="009570F6" w:rsidRDefault="009570F6" w:rsidP="009570F6">
    <w:pPr>
      <w:pStyle w:val="Encabezado"/>
      <w:tabs>
        <w:tab w:val="clear" w:pos="4419"/>
        <w:tab w:val="clear" w:pos="8838"/>
        <w:tab w:val="left" w:pos="3270"/>
      </w:tabs>
    </w:pPr>
  </w:p>
  <w:p w14:paraId="5A6DA945" w14:textId="77777777" w:rsidR="009570F6" w:rsidRDefault="009570F6" w:rsidP="009570F6">
    <w:pPr>
      <w:pStyle w:val="Encabezado"/>
      <w:tabs>
        <w:tab w:val="clear" w:pos="4419"/>
        <w:tab w:val="clear" w:pos="8838"/>
        <w:tab w:val="left" w:pos="32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85"/>
    <w:rsid w:val="009570F6"/>
    <w:rsid w:val="00D62B85"/>
    <w:rsid w:val="00DA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C0F57"/>
  <w15:chartTrackingRefBased/>
  <w15:docId w15:val="{2667BEC4-4DD4-4E74-BB36-99378202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2B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B85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62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957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0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</cp:revision>
  <cp:lastPrinted>2020-12-11T19:51:00Z</cp:lastPrinted>
  <dcterms:created xsi:type="dcterms:W3CDTF">2020-12-11T19:51:00Z</dcterms:created>
  <dcterms:modified xsi:type="dcterms:W3CDTF">2020-12-11T19:51:00Z</dcterms:modified>
</cp:coreProperties>
</file>