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588F" w14:textId="17825DC3" w:rsidR="009069FE" w:rsidRPr="006B7A9C" w:rsidRDefault="00B30DA7" w:rsidP="009069FE">
      <w:pPr>
        <w:pStyle w:val="Proemio"/>
        <w:spacing w:before="0" w:beforeAutospacing="0" w:after="120" w:afterAutospacing="0"/>
        <w:ind w:left="4678"/>
        <w:jc w:val="both"/>
        <w:rPr>
          <w:rFonts w:ascii="Arial Nova Light" w:hAnsi="Arial Nova Light"/>
        </w:rPr>
      </w:pPr>
      <w:bookmarkStart w:id="0" w:name="_Toc5673433"/>
      <w:bookmarkStart w:id="1" w:name="_Hlk64916181"/>
      <w:r w:rsidRPr="006B7A9C">
        <w:rPr>
          <w:rFonts w:ascii="Arial Nova Light" w:hAnsi="Arial Nova Light"/>
        </w:rPr>
        <w:t>ACUERDO PLENARIO DE REENCAUZAMIENTO</w:t>
      </w:r>
      <w:r w:rsidR="005B531C" w:rsidRPr="006B7A9C">
        <w:rPr>
          <w:rFonts w:ascii="Arial Nova Light" w:hAnsi="Arial Nova Light"/>
        </w:rPr>
        <w:t xml:space="preserve"> </w:t>
      </w:r>
      <w:r w:rsidR="009069FE" w:rsidRPr="006B7A9C">
        <w:rPr>
          <w:rFonts w:ascii="Arial Nova Light" w:hAnsi="Arial Nova Light"/>
        </w:rPr>
        <w:t>DE VÍA</w:t>
      </w:r>
    </w:p>
    <w:p w14:paraId="6E026DF3" w14:textId="36486C50" w:rsidR="00B30DA7" w:rsidRPr="006B7A9C" w:rsidRDefault="00494F3B" w:rsidP="006E07FD">
      <w:pPr>
        <w:pStyle w:val="Proemio"/>
        <w:spacing w:before="0" w:beforeAutospacing="0" w:after="120" w:afterAutospacing="0"/>
        <w:ind w:left="4678"/>
        <w:jc w:val="both"/>
        <w:rPr>
          <w:rFonts w:ascii="Arial Nova Light" w:hAnsi="Arial Nova Light"/>
        </w:rPr>
      </w:pPr>
      <w:r w:rsidRPr="006B7A9C">
        <w:rPr>
          <w:rFonts w:ascii="Arial Nova Light" w:hAnsi="Arial Nova Light"/>
        </w:rPr>
        <w:t>RECURSO DE APELACIÓN</w:t>
      </w:r>
    </w:p>
    <w:p w14:paraId="6E40F790" w14:textId="12611864" w:rsidR="00B30DA7" w:rsidRPr="006B7A9C" w:rsidRDefault="00B30DA7" w:rsidP="006E07FD">
      <w:pPr>
        <w:pStyle w:val="Proemio"/>
        <w:spacing w:before="0" w:beforeAutospacing="0" w:after="120" w:afterAutospacing="0"/>
        <w:ind w:left="4678"/>
        <w:jc w:val="both"/>
        <w:rPr>
          <w:rFonts w:ascii="Arial Nova Light" w:hAnsi="Arial Nova Light"/>
          <w:b w:val="0"/>
        </w:rPr>
      </w:pPr>
      <w:r w:rsidRPr="006B7A9C">
        <w:rPr>
          <w:rFonts w:ascii="Arial Nova Light" w:hAnsi="Arial Nova Light"/>
        </w:rPr>
        <w:t>EXPEDIENTE:</w:t>
      </w:r>
      <w:r w:rsidR="00494F3B" w:rsidRPr="006B7A9C">
        <w:rPr>
          <w:rFonts w:ascii="Arial Nova Light" w:hAnsi="Arial Nova Light"/>
          <w:b w:val="0"/>
        </w:rPr>
        <w:t xml:space="preserve"> TEEA-</w:t>
      </w:r>
      <w:r w:rsidR="00F239B0" w:rsidRPr="006B7A9C">
        <w:rPr>
          <w:rFonts w:ascii="Arial Nova Light" w:hAnsi="Arial Nova Light"/>
          <w:b w:val="0"/>
        </w:rPr>
        <w:t>RAP</w:t>
      </w:r>
      <w:r w:rsidR="00494F3B" w:rsidRPr="006B7A9C">
        <w:rPr>
          <w:rFonts w:ascii="Arial Nova Light" w:hAnsi="Arial Nova Light"/>
          <w:b w:val="0"/>
        </w:rPr>
        <w:t>-0</w:t>
      </w:r>
      <w:r w:rsidR="00644E18" w:rsidRPr="006B7A9C">
        <w:rPr>
          <w:rFonts w:ascii="Arial Nova Light" w:hAnsi="Arial Nova Light"/>
          <w:b w:val="0"/>
        </w:rPr>
        <w:t>02</w:t>
      </w:r>
      <w:r w:rsidRPr="006B7A9C">
        <w:rPr>
          <w:rFonts w:ascii="Arial Nova Light" w:hAnsi="Arial Nova Light"/>
          <w:b w:val="0"/>
        </w:rPr>
        <w:t>/202</w:t>
      </w:r>
      <w:r w:rsidR="00644E18" w:rsidRPr="006B7A9C">
        <w:rPr>
          <w:rFonts w:ascii="Arial Nova Light" w:hAnsi="Arial Nova Light"/>
          <w:b w:val="0"/>
        </w:rPr>
        <w:t>4</w:t>
      </w:r>
    </w:p>
    <w:p w14:paraId="4D664BEB" w14:textId="69B75069" w:rsidR="00B30DA7" w:rsidRPr="006B7A9C" w:rsidRDefault="00644E18" w:rsidP="006E07FD">
      <w:pPr>
        <w:pStyle w:val="Proemio"/>
        <w:spacing w:before="0" w:beforeAutospacing="0" w:after="120" w:afterAutospacing="0"/>
        <w:ind w:left="4678"/>
        <w:jc w:val="both"/>
        <w:rPr>
          <w:rFonts w:ascii="Arial Nova Light" w:hAnsi="Arial Nova Light"/>
          <w:b w:val="0"/>
        </w:rPr>
      </w:pPr>
      <w:r w:rsidRPr="006B7A9C">
        <w:rPr>
          <w:rFonts w:ascii="Arial Nova Light" w:hAnsi="Arial Nova Light"/>
        </w:rPr>
        <w:t>PARTE PROMOVENTE</w:t>
      </w:r>
      <w:r w:rsidR="00B30DA7" w:rsidRPr="006B7A9C">
        <w:rPr>
          <w:rFonts w:ascii="Arial Nova Light" w:hAnsi="Arial Nova Light"/>
        </w:rPr>
        <w:t xml:space="preserve">: </w:t>
      </w:r>
      <w:r w:rsidRPr="006B7A9C">
        <w:rPr>
          <w:rFonts w:ascii="Arial Nova Light" w:hAnsi="Arial Nova Light"/>
          <w:b w:val="0"/>
        </w:rPr>
        <w:t>GILBERTO GUTIÉRREZ LARA</w:t>
      </w:r>
    </w:p>
    <w:p w14:paraId="687B52E8" w14:textId="2B1884BF" w:rsidR="00B30DA7" w:rsidRPr="006B7A9C" w:rsidRDefault="00494F3B" w:rsidP="006E07FD">
      <w:pPr>
        <w:pStyle w:val="Proemio"/>
        <w:spacing w:before="0" w:beforeAutospacing="0" w:after="120" w:afterAutospacing="0"/>
        <w:ind w:left="4678"/>
        <w:jc w:val="both"/>
        <w:rPr>
          <w:rFonts w:ascii="Arial Nova Light" w:hAnsi="Arial Nova Light"/>
          <w:b w:val="0"/>
        </w:rPr>
      </w:pPr>
      <w:r w:rsidRPr="006B7A9C">
        <w:rPr>
          <w:rFonts w:ascii="Arial Nova Light" w:hAnsi="Arial Nova Light"/>
        </w:rPr>
        <w:t xml:space="preserve">AUTORIDAD RESPONSABLE: </w:t>
      </w:r>
      <w:r w:rsidRPr="006B7A9C">
        <w:rPr>
          <w:rFonts w:ascii="Arial Nova Light" w:hAnsi="Arial Nova Light"/>
          <w:b w:val="0"/>
        </w:rPr>
        <w:t xml:space="preserve">CONSEJO </w:t>
      </w:r>
      <w:r w:rsidR="00644E18" w:rsidRPr="006B7A9C">
        <w:rPr>
          <w:rFonts w:ascii="Arial Nova Light" w:hAnsi="Arial Nova Light"/>
          <w:b w:val="0"/>
        </w:rPr>
        <w:t>MUNICIPAL DE AGUASCALIENTES DEL INSTITUTO ESTATAL ELECTORAL</w:t>
      </w:r>
    </w:p>
    <w:p w14:paraId="5E2874A2" w14:textId="31834277" w:rsidR="00B30DA7" w:rsidRPr="006B7A9C" w:rsidRDefault="00B30DA7" w:rsidP="006E07FD">
      <w:pPr>
        <w:pStyle w:val="Proemio"/>
        <w:spacing w:before="0" w:beforeAutospacing="0" w:after="120" w:afterAutospacing="0"/>
        <w:ind w:left="4678"/>
        <w:jc w:val="both"/>
        <w:rPr>
          <w:rFonts w:ascii="Arial Nova Light" w:hAnsi="Arial Nova Light"/>
          <w:b w:val="0"/>
        </w:rPr>
      </w:pPr>
      <w:r w:rsidRPr="006B7A9C">
        <w:rPr>
          <w:rFonts w:ascii="Arial Nova Light" w:hAnsi="Arial Nova Light"/>
        </w:rPr>
        <w:t>MAGISTR</w:t>
      </w:r>
      <w:r w:rsidR="00644E18" w:rsidRPr="006B7A9C">
        <w:rPr>
          <w:rFonts w:ascii="Arial Nova Light" w:hAnsi="Arial Nova Light"/>
        </w:rPr>
        <w:t>ATURA</w:t>
      </w:r>
      <w:r w:rsidRPr="006B7A9C">
        <w:rPr>
          <w:rFonts w:ascii="Arial Nova Light" w:hAnsi="Arial Nova Light"/>
        </w:rPr>
        <w:t xml:space="preserve"> PONENTE: </w:t>
      </w:r>
      <w:r w:rsidR="00644E18" w:rsidRPr="006B7A9C">
        <w:rPr>
          <w:rFonts w:ascii="Arial Nova Light" w:hAnsi="Arial Nova Light"/>
          <w:b w:val="0"/>
        </w:rPr>
        <w:t>NÉSTOR ENRIQUE RIVERA LÓPEZ</w:t>
      </w:r>
    </w:p>
    <w:p w14:paraId="510F4956" w14:textId="50F342C2" w:rsidR="00B30DA7" w:rsidRPr="006B7A9C" w:rsidRDefault="00B30DA7" w:rsidP="006E07FD">
      <w:pPr>
        <w:pStyle w:val="Proemio"/>
        <w:spacing w:before="0" w:beforeAutospacing="0" w:after="120" w:afterAutospacing="0"/>
        <w:ind w:left="4678"/>
        <w:jc w:val="both"/>
        <w:rPr>
          <w:rFonts w:ascii="Arial Nova Light" w:hAnsi="Arial Nova Light"/>
          <w:b w:val="0"/>
        </w:rPr>
      </w:pPr>
      <w:r w:rsidRPr="006B7A9C">
        <w:rPr>
          <w:rFonts w:ascii="Arial Nova Light" w:hAnsi="Arial Nova Light"/>
        </w:rPr>
        <w:t>SECRETARI</w:t>
      </w:r>
      <w:r w:rsidR="00644E18" w:rsidRPr="006B7A9C">
        <w:rPr>
          <w:rFonts w:ascii="Arial Nova Light" w:hAnsi="Arial Nova Light"/>
        </w:rPr>
        <w:t>A</w:t>
      </w:r>
      <w:r w:rsidRPr="006B7A9C">
        <w:rPr>
          <w:rFonts w:ascii="Arial Nova Light" w:hAnsi="Arial Nova Light"/>
        </w:rPr>
        <w:t xml:space="preserve">: </w:t>
      </w:r>
      <w:r w:rsidR="00644E18" w:rsidRPr="006B7A9C">
        <w:rPr>
          <w:rFonts w:ascii="Arial Nova Light" w:hAnsi="Arial Nova Light"/>
          <w:b w:val="0"/>
        </w:rPr>
        <w:t>MARÍA DEL CARMEN RAMÍREZ ZÚÑIGA</w:t>
      </w:r>
    </w:p>
    <w:p w14:paraId="3C905576" w14:textId="130020E3" w:rsidR="005B531C" w:rsidRPr="006B7A9C" w:rsidRDefault="005B531C" w:rsidP="006E07FD">
      <w:pPr>
        <w:pStyle w:val="Proemio"/>
        <w:spacing w:before="0" w:beforeAutospacing="0" w:after="120" w:afterAutospacing="0"/>
        <w:ind w:left="4678"/>
        <w:jc w:val="both"/>
        <w:rPr>
          <w:rFonts w:ascii="Arial Nova Light" w:hAnsi="Arial Nova Light"/>
          <w:b w:val="0"/>
        </w:rPr>
      </w:pPr>
      <w:r w:rsidRPr="006B7A9C">
        <w:rPr>
          <w:rFonts w:ascii="Arial Nova Light" w:hAnsi="Arial Nova Light"/>
        </w:rPr>
        <w:t>COLABOR</w:t>
      </w:r>
      <w:r w:rsidR="009F1A1C" w:rsidRPr="006B7A9C">
        <w:rPr>
          <w:rFonts w:ascii="Arial Nova Light" w:hAnsi="Arial Nova Light"/>
        </w:rPr>
        <w:t>ARON</w:t>
      </w:r>
      <w:r w:rsidRPr="006B7A9C">
        <w:rPr>
          <w:rFonts w:ascii="Arial Nova Light" w:hAnsi="Arial Nova Light"/>
        </w:rPr>
        <w:t>:</w:t>
      </w:r>
      <w:r w:rsidRPr="006B7A9C">
        <w:rPr>
          <w:rFonts w:ascii="Arial Nova Light" w:hAnsi="Arial Nova Light"/>
          <w:b w:val="0"/>
        </w:rPr>
        <w:t xml:space="preserve"> VALERIA YANDÚ ACERO BOLAÑO</w:t>
      </w:r>
      <w:r w:rsidR="003F3F2A" w:rsidRPr="006B7A9C">
        <w:rPr>
          <w:rFonts w:ascii="Arial Nova Light" w:hAnsi="Arial Nova Light"/>
          <w:b w:val="0"/>
        </w:rPr>
        <w:t xml:space="preserve"> Y CLARA GUADALUPE MARTÍNEZ VAZQUEZ</w:t>
      </w:r>
    </w:p>
    <w:p w14:paraId="527D43F4" w14:textId="77777777" w:rsidR="00B30DA7" w:rsidRPr="00644E18" w:rsidRDefault="00B30DA7" w:rsidP="006E07FD">
      <w:pPr>
        <w:pStyle w:val="Sinespaciado"/>
        <w:rPr>
          <w:rFonts w:ascii="Arial Nova Light" w:hAnsi="Arial Nova Light"/>
        </w:rPr>
      </w:pPr>
    </w:p>
    <w:p w14:paraId="2AA4CE12" w14:textId="3E746221" w:rsidR="00B30DA7" w:rsidRPr="00644E18" w:rsidRDefault="00B30DA7" w:rsidP="006E07FD">
      <w:pPr>
        <w:pStyle w:val="Estudio"/>
        <w:rPr>
          <w:rFonts w:ascii="Arial Nova Light" w:hAnsi="Arial Nova Light"/>
        </w:rPr>
      </w:pPr>
      <w:r w:rsidRPr="00644E18">
        <w:rPr>
          <w:rFonts w:ascii="Arial Nova Light" w:hAnsi="Arial Nova Light"/>
        </w:rPr>
        <w:t>Agua</w:t>
      </w:r>
      <w:r w:rsidR="00C052D1" w:rsidRPr="00644E18">
        <w:rPr>
          <w:rFonts w:ascii="Arial Nova Light" w:hAnsi="Arial Nova Light"/>
        </w:rPr>
        <w:t xml:space="preserve">scalientes, Aguascalientes, a </w:t>
      </w:r>
      <w:r w:rsidR="00644E18" w:rsidRPr="00644E18">
        <w:rPr>
          <w:rFonts w:ascii="Arial Nova Light" w:hAnsi="Arial Nova Light"/>
        </w:rPr>
        <w:t>29</w:t>
      </w:r>
      <w:r w:rsidR="00C052D1" w:rsidRPr="00644E18">
        <w:rPr>
          <w:rFonts w:ascii="Arial Nova Light" w:hAnsi="Arial Nova Light"/>
        </w:rPr>
        <w:t xml:space="preserve"> de </w:t>
      </w:r>
      <w:r w:rsidR="00644E18" w:rsidRPr="00644E18">
        <w:rPr>
          <w:rFonts w:ascii="Arial Nova Light" w:hAnsi="Arial Nova Light"/>
        </w:rPr>
        <w:t>marzo</w:t>
      </w:r>
      <w:r w:rsidR="00C052D1" w:rsidRPr="00644E18">
        <w:rPr>
          <w:rFonts w:ascii="Arial Nova Light" w:hAnsi="Arial Nova Light"/>
        </w:rPr>
        <w:t xml:space="preserve"> </w:t>
      </w:r>
      <w:r w:rsidRPr="00644E18">
        <w:rPr>
          <w:rFonts w:ascii="Arial Nova Light" w:hAnsi="Arial Nova Light"/>
        </w:rPr>
        <w:t>de 202</w:t>
      </w:r>
      <w:r w:rsidR="00644E18" w:rsidRPr="00644E18">
        <w:rPr>
          <w:rFonts w:ascii="Arial Nova Light" w:hAnsi="Arial Nova Light"/>
        </w:rPr>
        <w:t>4</w:t>
      </w:r>
      <w:r w:rsidRPr="00644E18">
        <w:rPr>
          <w:rFonts w:ascii="Arial Nova Light" w:hAnsi="Arial Nova Light"/>
        </w:rPr>
        <w:t>.</w:t>
      </w:r>
    </w:p>
    <w:p w14:paraId="0F8247A2" w14:textId="77777777" w:rsidR="00B30DA7" w:rsidRPr="00644E18" w:rsidRDefault="00B30DA7" w:rsidP="006E07FD">
      <w:pPr>
        <w:pStyle w:val="Sinespaciado"/>
        <w:rPr>
          <w:rFonts w:ascii="Arial Nova Light" w:hAnsi="Arial Nova Light"/>
        </w:rPr>
      </w:pPr>
    </w:p>
    <w:p w14:paraId="4CFE6D70" w14:textId="5D37C600" w:rsidR="00CC4728" w:rsidRPr="00644E18" w:rsidRDefault="00CC4728" w:rsidP="004F11DA">
      <w:pPr>
        <w:spacing w:line="360" w:lineRule="auto"/>
        <w:jc w:val="both"/>
        <w:rPr>
          <w:rFonts w:ascii="Arial Nova Light" w:hAnsi="Arial Nova Light" w:cs="Arial"/>
          <w:sz w:val="24"/>
          <w:szCs w:val="24"/>
        </w:rPr>
      </w:pPr>
      <w:r w:rsidRPr="00644E18">
        <w:rPr>
          <w:rFonts w:ascii="Arial Nova Light" w:hAnsi="Arial Nova Light" w:cs="Arial"/>
          <w:b/>
          <w:bCs/>
          <w:sz w:val="24"/>
          <w:szCs w:val="24"/>
        </w:rPr>
        <w:t xml:space="preserve">Resolución </w:t>
      </w:r>
      <w:r w:rsidRPr="00644E18">
        <w:rPr>
          <w:rFonts w:ascii="Arial Nova Light" w:hAnsi="Arial Nova Light" w:cs="Arial"/>
          <w:sz w:val="24"/>
          <w:szCs w:val="24"/>
        </w:rPr>
        <w:t xml:space="preserve">que determina: </w:t>
      </w:r>
      <w:r w:rsidRPr="00644E18">
        <w:rPr>
          <w:rFonts w:ascii="Arial Nova Light" w:hAnsi="Arial Nova Light" w:cs="Arial"/>
          <w:b/>
          <w:bCs/>
          <w:i/>
          <w:iCs/>
          <w:sz w:val="24"/>
          <w:szCs w:val="24"/>
        </w:rPr>
        <w:t>a)</w:t>
      </w:r>
      <w:r w:rsidRPr="00644E18">
        <w:rPr>
          <w:rFonts w:ascii="Arial Nova Light" w:hAnsi="Arial Nova Light" w:cs="Arial"/>
          <w:sz w:val="24"/>
          <w:szCs w:val="24"/>
        </w:rPr>
        <w:t xml:space="preserve"> </w:t>
      </w:r>
      <w:r w:rsidRPr="00644E18">
        <w:rPr>
          <w:rFonts w:ascii="Arial Nova Light" w:hAnsi="Arial Nova Light" w:cs="Arial"/>
          <w:b/>
          <w:bCs/>
          <w:sz w:val="24"/>
          <w:szCs w:val="24"/>
        </w:rPr>
        <w:t>la improcedencia</w:t>
      </w:r>
      <w:r w:rsidRPr="00644E18">
        <w:rPr>
          <w:rFonts w:ascii="Arial Nova Light" w:hAnsi="Arial Nova Light" w:cs="Arial"/>
          <w:sz w:val="24"/>
          <w:szCs w:val="24"/>
        </w:rPr>
        <w:t xml:space="preserve"> el</w:t>
      </w:r>
      <w:r w:rsidR="00494F3B" w:rsidRPr="00644E18">
        <w:rPr>
          <w:rFonts w:ascii="Arial Nova Light" w:hAnsi="Arial Nova Light" w:cs="Arial"/>
          <w:sz w:val="24"/>
          <w:szCs w:val="24"/>
        </w:rPr>
        <w:t xml:space="preserve"> recurso de apelación</w:t>
      </w:r>
      <w:r w:rsidRPr="00644E18">
        <w:rPr>
          <w:rFonts w:ascii="Arial Nova Light" w:hAnsi="Arial Nova Light" w:cs="Arial"/>
          <w:sz w:val="24"/>
          <w:szCs w:val="24"/>
        </w:rPr>
        <w:t>, porque este Tribunal sólo puede revisar las controversias en las que se hayan agotado las instancias previas y, en el caso</w:t>
      </w:r>
      <w:r w:rsidR="00494F3B" w:rsidRPr="00644E18">
        <w:rPr>
          <w:rFonts w:ascii="Arial Nova Light" w:hAnsi="Arial Nova Light" w:cs="Arial"/>
          <w:sz w:val="24"/>
          <w:szCs w:val="24"/>
        </w:rPr>
        <w:t xml:space="preserve"> que nos ocupa</w:t>
      </w:r>
      <w:r w:rsidRPr="00644E18">
        <w:rPr>
          <w:rFonts w:ascii="Arial Nova Light" w:hAnsi="Arial Nova Light" w:cs="Arial"/>
          <w:sz w:val="24"/>
          <w:szCs w:val="24"/>
        </w:rPr>
        <w:t xml:space="preserve">, </w:t>
      </w:r>
      <w:r w:rsidRPr="00644E18">
        <w:rPr>
          <w:rFonts w:ascii="Arial Nova Light" w:hAnsi="Arial Nova Light" w:cs="Arial"/>
          <w:b/>
          <w:sz w:val="24"/>
          <w:szCs w:val="24"/>
        </w:rPr>
        <w:t>la omisión reclamada</w:t>
      </w:r>
      <w:r w:rsidRPr="00644E18">
        <w:rPr>
          <w:rFonts w:ascii="Arial Nova Light" w:hAnsi="Arial Nova Light" w:cs="Arial"/>
          <w:sz w:val="24"/>
          <w:szCs w:val="24"/>
        </w:rPr>
        <w:t xml:space="preserve"> es susce</w:t>
      </w:r>
      <w:r w:rsidR="00494F3B" w:rsidRPr="00644E18">
        <w:rPr>
          <w:rFonts w:ascii="Arial Nova Light" w:hAnsi="Arial Nova Light" w:cs="Arial"/>
          <w:sz w:val="24"/>
          <w:szCs w:val="24"/>
        </w:rPr>
        <w:t xml:space="preserve">ptible de que sea analizada, </w:t>
      </w:r>
      <w:r w:rsidR="003B2E78" w:rsidRPr="00644E18">
        <w:rPr>
          <w:rFonts w:ascii="Arial Nova Light" w:hAnsi="Arial Nova Light" w:cs="Arial"/>
          <w:sz w:val="24"/>
          <w:szCs w:val="24"/>
        </w:rPr>
        <w:t>primeramente</w:t>
      </w:r>
      <w:r w:rsidR="00494F3B" w:rsidRPr="00644E18">
        <w:rPr>
          <w:rFonts w:ascii="Arial Nova Light" w:hAnsi="Arial Nova Light" w:cs="Arial"/>
          <w:sz w:val="24"/>
          <w:szCs w:val="24"/>
        </w:rPr>
        <w:t xml:space="preserve"> por el Consejo General</w:t>
      </w:r>
      <w:r w:rsidRPr="00644E18">
        <w:rPr>
          <w:rFonts w:ascii="Arial Nova Light" w:hAnsi="Arial Nova Light" w:cs="Arial"/>
          <w:sz w:val="24"/>
          <w:szCs w:val="24"/>
        </w:rPr>
        <w:t xml:space="preserve"> </w:t>
      </w:r>
      <w:r w:rsidR="00C052D1" w:rsidRPr="00644E18">
        <w:rPr>
          <w:rFonts w:ascii="Arial Nova Light" w:hAnsi="Arial Nova Light" w:cs="Arial"/>
          <w:b/>
          <w:sz w:val="24"/>
          <w:szCs w:val="24"/>
        </w:rPr>
        <w:t>a través del recurso de inconformidad</w:t>
      </w:r>
      <w:r w:rsidR="00C052D1" w:rsidRPr="00644E18">
        <w:rPr>
          <w:rFonts w:ascii="Arial Nova Light" w:hAnsi="Arial Nova Light" w:cs="Arial"/>
          <w:sz w:val="24"/>
          <w:szCs w:val="24"/>
        </w:rPr>
        <w:t xml:space="preserve"> </w:t>
      </w:r>
      <w:r w:rsidRPr="00644E18">
        <w:rPr>
          <w:rFonts w:ascii="Arial Nova Light" w:hAnsi="Arial Nova Light" w:cs="Arial"/>
          <w:sz w:val="24"/>
          <w:szCs w:val="24"/>
        </w:rPr>
        <w:t xml:space="preserve">y; </w:t>
      </w:r>
      <w:r w:rsidRPr="00644E18">
        <w:rPr>
          <w:rFonts w:ascii="Arial Nova Light" w:hAnsi="Arial Nova Light" w:cs="Arial"/>
          <w:b/>
          <w:bCs/>
          <w:i/>
          <w:iCs/>
          <w:sz w:val="24"/>
          <w:szCs w:val="24"/>
        </w:rPr>
        <w:t>b)</w:t>
      </w:r>
      <w:r w:rsidRPr="00644E18">
        <w:rPr>
          <w:rFonts w:ascii="Arial Nova Light" w:hAnsi="Arial Nova Light" w:cs="Arial"/>
          <w:sz w:val="24"/>
          <w:szCs w:val="24"/>
        </w:rPr>
        <w:t xml:space="preserve"> </w:t>
      </w:r>
      <w:r w:rsidRPr="00644E18">
        <w:rPr>
          <w:rFonts w:ascii="Arial Nova Light" w:hAnsi="Arial Nova Light" w:cs="Arial"/>
          <w:b/>
          <w:bCs/>
          <w:sz w:val="24"/>
          <w:szCs w:val="24"/>
        </w:rPr>
        <w:t xml:space="preserve">reencauza </w:t>
      </w:r>
      <w:r w:rsidR="00CB6250" w:rsidRPr="00644E18">
        <w:rPr>
          <w:rFonts w:ascii="Arial Nova Light" w:hAnsi="Arial Nova Light" w:cs="Arial"/>
          <w:sz w:val="24"/>
          <w:szCs w:val="24"/>
        </w:rPr>
        <w:t>la demanda al Consejo General</w:t>
      </w:r>
      <w:r w:rsidRPr="00644E18">
        <w:rPr>
          <w:rFonts w:ascii="Arial Nova Light" w:hAnsi="Arial Nova Light" w:cs="Arial"/>
          <w:sz w:val="24"/>
          <w:szCs w:val="24"/>
        </w:rPr>
        <w:t xml:space="preserve"> a fin de que resuelva conforme a Derecho. </w:t>
      </w:r>
    </w:p>
    <w:p w14:paraId="73B141F7" w14:textId="77777777" w:rsidR="00B30DA7" w:rsidRDefault="00B30DA7" w:rsidP="004D5AB6">
      <w:pPr>
        <w:pStyle w:val="Ttulo1"/>
        <w:tabs>
          <w:tab w:val="left" w:pos="284"/>
          <w:tab w:val="left" w:pos="9214"/>
        </w:tabs>
        <w:spacing w:before="0" w:beforeAutospacing="0" w:after="0" w:afterAutospacing="0" w:line="240" w:lineRule="auto"/>
        <w:ind w:right="49"/>
        <w:jc w:val="center"/>
        <w:rPr>
          <w:rFonts w:ascii="Arial Nova Light" w:hAnsi="Arial Nova Light" w:cs="Arial"/>
          <w:caps w:val="0"/>
          <w:sz w:val="18"/>
          <w:szCs w:val="18"/>
        </w:rPr>
      </w:pPr>
      <w:bookmarkStart w:id="2" w:name="_Toc39151162"/>
      <w:bookmarkStart w:id="3" w:name="_Toc39231227"/>
      <w:bookmarkStart w:id="4" w:name="_Toc67049762"/>
      <w:r w:rsidRPr="00644E18">
        <w:rPr>
          <w:rFonts w:ascii="Arial Nova Light" w:hAnsi="Arial Nova Light" w:cs="Arial"/>
          <w:caps w:val="0"/>
          <w:sz w:val="18"/>
          <w:szCs w:val="18"/>
        </w:rPr>
        <w:t>Glosario</w:t>
      </w:r>
      <w:bookmarkEnd w:id="2"/>
      <w:bookmarkEnd w:id="3"/>
      <w:bookmarkEnd w:id="4"/>
    </w:p>
    <w:p w14:paraId="7FBB44DA" w14:textId="77777777" w:rsidR="005B531C" w:rsidRDefault="005B531C" w:rsidP="005B531C"/>
    <w:p w14:paraId="4EA56A92" w14:textId="77777777" w:rsidR="005B531C" w:rsidRDefault="005B531C" w:rsidP="004D5AB6">
      <w:pPr>
        <w:spacing w:line="360" w:lineRule="auto"/>
        <w:rPr>
          <w:rFonts w:ascii="Arial Nova Light" w:hAnsi="Arial Nova Light"/>
          <w:sz w:val="24"/>
          <w:szCs w:val="24"/>
        </w:rPr>
      </w:pPr>
      <w:bookmarkStart w:id="5" w:name="_Toc513490604"/>
      <w:bookmarkStart w:id="6" w:name="_Toc39151163"/>
      <w:bookmarkStart w:id="7" w:name="_Toc39231228"/>
    </w:p>
    <w:tbl>
      <w:tblPr>
        <w:tblpPr w:leftFromText="141" w:rightFromText="141" w:vertAnchor="text" w:horzAnchor="page" w:tblpX="2896" w:tblpY="44"/>
        <w:tblW w:w="7376" w:type="dxa"/>
        <w:tblCellMar>
          <w:left w:w="0" w:type="dxa"/>
          <w:right w:w="0" w:type="dxa"/>
        </w:tblCellMar>
        <w:tblLook w:val="04A0" w:firstRow="1" w:lastRow="0" w:firstColumn="1" w:lastColumn="0" w:noHBand="0" w:noVBand="1"/>
      </w:tblPr>
      <w:tblGrid>
        <w:gridCol w:w="2263"/>
        <w:gridCol w:w="5113"/>
      </w:tblGrid>
      <w:tr w:rsidR="005B531C" w:rsidRPr="00F37465" w14:paraId="5F2F40BB" w14:textId="77777777" w:rsidTr="005B531C">
        <w:trPr>
          <w:trHeight w:val="272"/>
        </w:trPr>
        <w:tc>
          <w:tcPr>
            <w:tcW w:w="2263" w:type="dxa"/>
            <w:shd w:val="clear" w:color="auto" w:fill="auto"/>
            <w:hideMark/>
          </w:tcPr>
          <w:p w14:paraId="27A24DE5" w14:textId="77777777" w:rsidR="005B531C" w:rsidRDefault="005B531C" w:rsidP="005B531C">
            <w:pPr>
              <w:spacing w:line="276" w:lineRule="auto"/>
              <w:jc w:val="both"/>
              <w:textAlignment w:val="baseline"/>
              <w:rPr>
                <w:rFonts w:ascii="Arial Nova Light" w:hAnsi="Arial Nova Light"/>
                <w:b/>
                <w:bCs/>
                <w:sz w:val="16"/>
                <w:szCs w:val="16"/>
                <w:lang w:eastAsia="es-MX"/>
              </w:rPr>
            </w:pPr>
            <w:r w:rsidRPr="00F37465">
              <w:rPr>
                <w:rFonts w:ascii="Arial Nova Light" w:hAnsi="Arial Nova Light"/>
                <w:b/>
                <w:bCs/>
                <w:sz w:val="16"/>
                <w:szCs w:val="16"/>
                <w:lang w:eastAsia="es-MX"/>
              </w:rPr>
              <w:t>Autoridad</w:t>
            </w:r>
            <w:r>
              <w:rPr>
                <w:rFonts w:ascii="Arial Nova Light" w:hAnsi="Arial Nova Light"/>
                <w:b/>
                <w:bCs/>
                <w:sz w:val="16"/>
                <w:szCs w:val="16"/>
                <w:lang w:eastAsia="es-MX"/>
              </w:rPr>
              <w:t xml:space="preserve"> </w:t>
            </w:r>
            <w:r w:rsidRPr="00F37465">
              <w:rPr>
                <w:rFonts w:ascii="Arial Nova Light" w:hAnsi="Arial Nova Light"/>
                <w:b/>
                <w:bCs/>
                <w:sz w:val="16"/>
                <w:szCs w:val="16"/>
                <w:lang w:eastAsia="es-MX"/>
              </w:rPr>
              <w:t>Responsable/</w:t>
            </w:r>
          </w:p>
          <w:p w14:paraId="18931892" w14:textId="77777777" w:rsidR="005B531C" w:rsidRPr="00F37465" w:rsidRDefault="005B531C" w:rsidP="005B531C">
            <w:pPr>
              <w:spacing w:line="276" w:lineRule="auto"/>
              <w:jc w:val="both"/>
              <w:textAlignment w:val="baseline"/>
              <w:rPr>
                <w:rFonts w:ascii="Arial Nova Light" w:hAnsi="Arial Nova Light"/>
                <w:sz w:val="16"/>
                <w:szCs w:val="16"/>
                <w:lang w:eastAsia="es-MX"/>
              </w:rPr>
            </w:pPr>
            <w:r w:rsidRPr="00F37465">
              <w:rPr>
                <w:rFonts w:ascii="Arial Nova Light" w:hAnsi="Arial Nova Light"/>
                <w:b/>
                <w:bCs/>
                <w:sz w:val="16"/>
                <w:szCs w:val="16"/>
                <w:lang w:eastAsia="es-MX"/>
              </w:rPr>
              <w:t xml:space="preserve">  Consejo </w:t>
            </w:r>
            <w:r>
              <w:rPr>
                <w:rFonts w:ascii="Arial Nova Light" w:hAnsi="Arial Nova Light"/>
                <w:b/>
                <w:bCs/>
                <w:sz w:val="16"/>
                <w:szCs w:val="16"/>
                <w:lang w:eastAsia="es-MX"/>
              </w:rPr>
              <w:t>Municipal</w:t>
            </w:r>
            <w:r w:rsidRPr="00F37465">
              <w:rPr>
                <w:rFonts w:ascii="Arial Nova Light" w:hAnsi="Arial Nova Light"/>
                <w:b/>
                <w:bCs/>
                <w:sz w:val="16"/>
                <w:szCs w:val="16"/>
                <w:lang w:eastAsia="es-MX"/>
              </w:rPr>
              <w:t>:</w:t>
            </w:r>
            <w:r w:rsidRPr="00F37465">
              <w:rPr>
                <w:rFonts w:ascii="Arial Nova Light" w:hAnsi="Arial Nova Light"/>
                <w:sz w:val="16"/>
                <w:szCs w:val="16"/>
                <w:lang w:eastAsia="es-MX"/>
              </w:rPr>
              <w:t> </w:t>
            </w:r>
          </w:p>
          <w:p w14:paraId="5E224C5D" w14:textId="77777777" w:rsidR="005B531C" w:rsidRPr="00F37465" w:rsidRDefault="005B531C" w:rsidP="005B531C">
            <w:pPr>
              <w:spacing w:line="276" w:lineRule="auto"/>
              <w:jc w:val="both"/>
              <w:textAlignment w:val="baseline"/>
              <w:rPr>
                <w:rFonts w:ascii="Arial Nova Light" w:hAnsi="Arial Nova Light"/>
                <w:sz w:val="16"/>
                <w:szCs w:val="16"/>
                <w:lang w:eastAsia="es-MX"/>
              </w:rPr>
            </w:pPr>
          </w:p>
        </w:tc>
        <w:tc>
          <w:tcPr>
            <w:tcW w:w="5113" w:type="dxa"/>
            <w:shd w:val="clear" w:color="auto" w:fill="auto"/>
            <w:hideMark/>
          </w:tcPr>
          <w:p w14:paraId="64D875E2" w14:textId="77777777" w:rsidR="005B531C" w:rsidRPr="00F37465" w:rsidRDefault="005B531C" w:rsidP="005B531C">
            <w:pPr>
              <w:spacing w:line="276" w:lineRule="auto"/>
              <w:jc w:val="both"/>
              <w:textAlignment w:val="baseline"/>
              <w:rPr>
                <w:rFonts w:ascii="Arial Nova Light" w:hAnsi="Arial Nova Light"/>
                <w:sz w:val="16"/>
                <w:szCs w:val="16"/>
                <w:lang w:eastAsia="es-MX"/>
              </w:rPr>
            </w:pPr>
            <w:r w:rsidRPr="00F37465">
              <w:rPr>
                <w:rFonts w:ascii="Arial Nova Light" w:hAnsi="Arial Nova Light"/>
                <w:sz w:val="16"/>
                <w:szCs w:val="16"/>
                <w:lang w:eastAsia="es-MX"/>
              </w:rPr>
              <w:t xml:space="preserve">Consejo </w:t>
            </w:r>
            <w:r>
              <w:rPr>
                <w:rFonts w:ascii="Arial Nova Light" w:hAnsi="Arial Nova Light"/>
                <w:sz w:val="16"/>
                <w:szCs w:val="16"/>
                <w:lang w:eastAsia="es-MX"/>
              </w:rPr>
              <w:t xml:space="preserve">Municipal de Aguascalientes de </w:t>
            </w:r>
            <w:r w:rsidRPr="00F37465">
              <w:rPr>
                <w:rFonts w:ascii="Arial Nova Light" w:hAnsi="Arial Nova Light"/>
                <w:sz w:val="16"/>
                <w:szCs w:val="16"/>
                <w:lang w:eastAsia="es-MX"/>
              </w:rPr>
              <w:t>Instituto Estatal Electoral. </w:t>
            </w:r>
          </w:p>
        </w:tc>
      </w:tr>
      <w:tr w:rsidR="005B531C" w:rsidRPr="00F37465" w14:paraId="28393566" w14:textId="77777777" w:rsidTr="005B531C">
        <w:trPr>
          <w:trHeight w:val="272"/>
        </w:trPr>
        <w:tc>
          <w:tcPr>
            <w:tcW w:w="2263" w:type="dxa"/>
            <w:shd w:val="clear" w:color="auto" w:fill="auto"/>
          </w:tcPr>
          <w:p w14:paraId="32D339C6" w14:textId="77777777" w:rsidR="005B531C" w:rsidRPr="00F37465" w:rsidRDefault="005B531C" w:rsidP="005B531C">
            <w:pPr>
              <w:spacing w:line="276" w:lineRule="auto"/>
              <w:jc w:val="both"/>
              <w:textAlignment w:val="baseline"/>
              <w:rPr>
                <w:rFonts w:ascii="Arial Nova Light" w:hAnsi="Arial Nova Light"/>
                <w:b/>
                <w:bCs/>
                <w:sz w:val="16"/>
                <w:szCs w:val="16"/>
                <w:lang w:eastAsia="es-MX"/>
              </w:rPr>
            </w:pPr>
            <w:r w:rsidRPr="00F37465">
              <w:rPr>
                <w:rFonts w:ascii="Arial Nova Light" w:hAnsi="Arial Nova Light"/>
                <w:b/>
                <w:bCs/>
                <w:sz w:val="16"/>
                <w:szCs w:val="16"/>
                <w:lang w:eastAsia="es-MX"/>
              </w:rPr>
              <w:t>Código Electoral:</w:t>
            </w:r>
            <w:r w:rsidRPr="00F37465">
              <w:rPr>
                <w:rFonts w:ascii="Arial Nova Light" w:hAnsi="Arial Nova Light"/>
                <w:sz w:val="16"/>
                <w:szCs w:val="16"/>
                <w:lang w:eastAsia="es-MX"/>
              </w:rPr>
              <w:t> </w:t>
            </w:r>
          </w:p>
        </w:tc>
        <w:tc>
          <w:tcPr>
            <w:tcW w:w="5113" w:type="dxa"/>
            <w:shd w:val="clear" w:color="auto" w:fill="auto"/>
          </w:tcPr>
          <w:p w14:paraId="6C5C33B9" w14:textId="77777777" w:rsidR="005B531C" w:rsidRPr="00F37465" w:rsidRDefault="005B531C" w:rsidP="005B531C">
            <w:pPr>
              <w:spacing w:line="276" w:lineRule="auto"/>
              <w:jc w:val="both"/>
              <w:textAlignment w:val="baseline"/>
              <w:rPr>
                <w:rFonts w:ascii="Arial Nova Light" w:hAnsi="Arial Nova Light" w:cs="Segoe UI"/>
                <w:sz w:val="16"/>
                <w:szCs w:val="16"/>
                <w:lang w:eastAsia="es-MX"/>
              </w:rPr>
            </w:pPr>
            <w:r w:rsidRPr="00F37465">
              <w:rPr>
                <w:rFonts w:ascii="Arial Nova Light" w:hAnsi="Arial Nova Light"/>
                <w:sz w:val="16"/>
                <w:szCs w:val="16"/>
                <w:lang w:eastAsia="es-MX"/>
              </w:rPr>
              <w:t>Código Electoral del Estado de Aguascalientes. </w:t>
            </w:r>
          </w:p>
        </w:tc>
      </w:tr>
      <w:tr w:rsidR="005B531C" w:rsidRPr="00F37465" w14:paraId="775677D7" w14:textId="77777777" w:rsidTr="005B531C">
        <w:trPr>
          <w:trHeight w:val="272"/>
        </w:trPr>
        <w:tc>
          <w:tcPr>
            <w:tcW w:w="2263" w:type="dxa"/>
            <w:shd w:val="clear" w:color="auto" w:fill="auto"/>
            <w:hideMark/>
          </w:tcPr>
          <w:p w14:paraId="35C240D4" w14:textId="77777777" w:rsidR="005B531C" w:rsidRPr="00F37465" w:rsidRDefault="005B531C" w:rsidP="005B531C">
            <w:pPr>
              <w:spacing w:line="276" w:lineRule="auto"/>
              <w:jc w:val="both"/>
              <w:textAlignment w:val="baseline"/>
              <w:rPr>
                <w:rFonts w:ascii="Arial Nova Light" w:hAnsi="Arial Nova Light"/>
                <w:sz w:val="16"/>
                <w:szCs w:val="16"/>
                <w:lang w:eastAsia="es-MX"/>
              </w:rPr>
            </w:pPr>
            <w:r w:rsidRPr="00F37465">
              <w:rPr>
                <w:rFonts w:ascii="Arial Nova Light" w:hAnsi="Arial Nova Light"/>
                <w:b/>
                <w:bCs/>
                <w:sz w:val="16"/>
                <w:szCs w:val="16"/>
                <w:lang w:eastAsia="es-MX"/>
              </w:rPr>
              <w:t>Constitución Federal:</w:t>
            </w:r>
            <w:r w:rsidRPr="00F37465">
              <w:rPr>
                <w:rFonts w:ascii="Arial Nova Light" w:hAnsi="Arial Nova Light"/>
                <w:sz w:val="16"/>
                <w:szCs w:val="16"/>
                <w:lang w:eastAsia="es-MX"/>
              </w:rPr>
              <w:t> </w:t>
            </w:r>
          </w:p>
        </w:tc>
        <w:tc>
          <w:tcPr>
            <w:tcW w:w="5113" w:type="dxa"/>
            <w:shd w:val="clear" w:color="auto" w:fill="auto"/>
            <w:hideMark/>
          </w:tcPr>
          <w:p w14:paraId="783DD662" w14:textId="77777777" w:rsidR="005B531C" w:rsidRPr="00F37465" w:rsidRDefault="005B531C" w:rsidP="005B531C">
            <w:pPr>
              <w:spacing w:line="276" w:lineRule="auto"/>
              <w:jc w:val="both"/>
              <w:textAlignment w:val="baseline"/>
              <w:rPr>
                <w:rFonts w:ascii="Arial Nova Light" w:hAnsi="Arial Nova Light"/>
                <w:sz w:val="16"/>
                <w:szCs w:val="16"/>
                <w:lang w:eastAsia="es-MX"/>
              </w:rPr>
            </w:pPr>
            <w:r w:rsidRPr="00F37465">
              <w:rPr>
                <w:rFonts w:ascii="Arial Nova Light" w:hAnsi="Arial Nova Light"/>
                <w:sz w:val="16"/>
                <w:szCs w:val="16"/>
                <w:lang w:eastAsia="es-MX"/>
              </w:rPr>
              <w:t xml:space="preserve">Constitución </w:t>
            </w:r>
            <w:r>
              <w:rPr>
                <w:rFonts w:ascii="Arial Nova Light" w:hAnsi="Arial Nova Light"/>
                <w:sz w:val="16"/>
                <w:szCs w:val="16"/>
                <w:lang w:eastAsia="es-MX"/>
              </w:rPr>
              <w:t xml:space="preserve">Política de </w:t>
            </w:r>
            <w:r w:rsidRPr="00F37465">
              <w:rPr>
                <w:rFonts w:ascii="Arial Nova Light" w:hAnsi="Arial Nova Light"/>
                <w:sz w:val="16"/>
                <w:szCs w:val="16"/>
                <w:lang w:eastAsia="es-MX"/>
              </w:rPr>
              <w:t>los Estados Unidos Mexicanos. </w:t>
            </w:r>
          </w:p>
        </w:tc>
      </w:tr>
      <w:tr w:rsidR="005B531C" w:rsidRPr="00F37465" w14:paraId="2E954B6C" w14:textId="77777777" w:rsidTr="005B531C">
        <w:trPr>
          <w:trHeight w:val="132"/>
        </w:trPr>
        <w:tc>
          <w:tcPr>
            <w:tcW w:w="2263" w:type="dxa"/>
            <w:shd w:val="clear" w:color="auto" w:fill="auto"/>
            <w:hideMark/>
          </w:tcPr>
          <w:p w14:paraId="4B407841" w14:textId="77777777" w:rsidR="005B531C" w:rsidRPr="00F37465" w:rsidRDefault="005B531C" w:rsidP="005B531C">
            <w:pPr>
              <w:spacing w:line="276" w:lineRule="auto"/>
              <w:jc w:val="both"/>
              <w:textAlignment w:val="baseline"/>
              <w:rPr>
                <w:rFonts w:ascii="Arial Nova Light" w:hAnsi="Arial Nova Light"/>
                <w:sz w:val="16"/>
                <w:szCs w:val="16"/>
                <w:lang w:eastAsia="es-MX"/>
              </w:rPr>
            </w:pPr>
            <w:r w:rsidRPr="00F37465">
              <w:rPr>
                <w:rFonts w:ascii="Arial Nova Light" w:hAnsi="Arial Nova Light"/>
                <w:b/>
                <w:bCs/>
                <w:sz w:val="16"/>
                <w:szCs w:val="16"/>
                <w:lang w:eastAsia="es-MX"/>
              </w:rPr>
              <w:t>Constitución Local:</w:t>
            </w:r>
            <w:r w:rsidRPr="00F37465">
              <w:rPr>
                <w:rFonts w:ascii="Arial Nova Light" w:hAnsi="Arial Nova Light"/>
                <w:sz w:val="16"/>
                <w:szCs w:val="16"/>
                <w:lang w:eastAsia="es-MX"/>
              </w:rPr>
              <w:t> </w:t>
            </w:r>
          </w:p>
        </w:tc>
        <w:tc>
          <w:tcPr>
            <w:tcW w:w="5113" w:type="dxa"/>
            <w:shd w:val="clear" w:color="auto" w:fill="auto"/>
            <w:hideMark/>
          </w:tcPr>
          <w:p w14:paraId="035226EA" w14:textId="77777777" w:rsidR="005B531C" w:rsidRPr="00F37465" w:rsidRDefault="005B531C" w:rsidP="005B531C">
            <w:pPr>
              <w:spacing w:line="276" w:lineRule="auto"/>
              <w:jc w:val="both"/>
              <w:textAlignment w:val="baseline"/>
              <w:rPr>
                <w:rFonts w:ascii="Arial Nova Light" w:hAnsi="Arial Nova Light"/>
                <w:sz w:val="16"/>
                <w:szCs w:val="16"/>
                <w:lang w:eastAsia="es-MX"/>
              </w:rPr>
            </w:pPr>
            <w:r w:rsidRPr="00F37465">
              <w:rPr>
                <w:rFonts w:ascii="Arial Nova Light" w:hAnsi="Arial Nova Light"/>
                <w:sz w:val="16"/>
                <w:szCs w:val="16"/>
                <w:lang w:eastAsia="es-MX"/>
              </w:rPr>
              <w:t>Constitución Política del Estado de Aguascalientes. </w:t>
            </w:r>
          </w:p>
          <w:p w14:paraId="01AB958F" w14:textId="77777777" w:rsidR="005B531C" w:rsidRPr="00F37465" w:rsidRDefault="005B531C" w:rsidP="005B531C">
            <w:pPr>
              <w:spacing w:line="276" w:lineRule="auto"/>
              <w:jc w:val="both"/>
              <w:textAlignment w:val="baseline"/>
              <w:rPr>
                <w:rFonts w:ascii="Arial Nova Light" w:hAnsi="Arial Nova Light"/>
                <w:sz w:val="16"/>
                <w:szCs w:val="16"/>
                <w:lang w:eastAsia="es-MX"/>
              </w:rPr>
            </w:pPr>
            <w:r w:rsidRPr="00F37465">
              <w:rPr>
                <w:rFonts w:ascii="Arial Nova Light" w:hAnsi="Arial Nova Light"/>
                <w:sz w:val="16"/>
                <w:szCs w:val="16"/>
                <w:lang w:eastAsia="es-MX"/>
              </w:rPr>
              <w:t> </w:t>
            </w:r>
          </w:p>
        </w:tc>
      </w:tr>
      <w:tr w:rsidR="005B531C" w:rsidRPr="00F37465" w14:paraId="05108E6D" w14:textId="77777777" w:rsidTr="005B531C">
        <w:trPr>
          <w:trHeight w:val="272"/>
        </w:trPr>
        <w:tc>
          <w:tcPr>
            <w:tcW w:w="2263" w:type="dxa"/>
            <w:shd w:val="clear" w:color="auto" w:fill="auto"/>
          </w:tcPr>
          <w:p w14:paraId="307B28C0" w14:textId="77777777" w:rsidR="005B531C" w:rsidRPr="00F37465" w:rsidRDefault="005B531C" w:rsidP="005B531C">
            <w:pPr>
              <w:spacing w:line="276" w:lineRule="auto"/>
              <w:jc w:val="both"/>
              <w:textAlignment w:val="baseline"/>
              <w:rPr>
                <w:rFonts w:ascii="Arial Nova Light" w:hAnsi="Arial Nova Light"/>
                <w:b/>
                <w:bCs/>
                <w:sz w:val="16"/>
                <w:szCs w:val="16"/>
                <w:lang w:eastAsia="es-MX"/>
              </w:rPr>
            </w:pPr>
            <w:r w:rsidRPr="00F37465">
              <w:rPr>
                <w:rFonts w:ascii="Arial Nova Light" w:hAnsi="Arial Nova Light"/>
                <w:b/>
                <w:bCs/>
                <w:sz w:val="16"/>
                <w:szCs w:val="16"/>
                <w:lang w:eastAsia="es-MX"/>
              </w:rPr>
              <w:t>Tribunal:</w:t>
            </w:r>
          </w:p>
          <w:p w14:paraId="7FD71A9F" w14:textId="77777777" w:rsidR="005B531C" w:rsidRPr="00F37465" w:rsidRDefault="005B531C" w:rsidP="005B531C">
            <w:pPr>
              <w:spacing w:line="276" w:lineRule="auto"/>
              <w:jc w:val="both"/>
              <w:textAlignment w:val="baseline"/>
              <w:rPr>
                <w:rFonts w:ascii="Arial Nova Light" w:hAnsi="Arial Nova Light"/>
                <w:b/>
                <w:bCs/>
                <w:sz w:val="16"/>
                <w:szCs w:val="16"/>
                <w:lang w:eastAsia="es-MX"/>
              </w:rPr>
            </w:pPr>
            <w:r w:rsidRPr="00F37465">
              <w:rPr>
                <w:rFonts w:ascii="Arial Nova Light" w:hAnsi="Arial Nova Light"/>
                <w:b/>
                <w:bCs/>
                <w:sz w:val="16"/>
                <w:szCs w:val="16"/>
                <w:lang w:eastAsia="es-MX"/>
              </w:rPr>
              <w:t> </w:t>
            </w:r>
            <w:r w:rsidRPr="00F37465">
              <w:rPr>
                <w:rFonts w:ascii="Arial Nova Light" w:hAnsi="Arial Nova Light"/>
                <w:sz w:val="16"/>
                <w:szCs w:val="16"/>
                <w:lang w:eastAsia="es-MX"/>
              </w:rPr>
              <w:t> </w:t>
            </w:r>
          </w:p>
        </w:tc>
        <w:tc>
          <w:tcPr>
            <w:tcW w:w="5113" w:type="dxa"/>
            <w:shd w:val="clear" w:color="auto" w:fill="auto"/>
          </w:tcPr>
          <w:p w14:paraId="7A2553E6" w14:textId="77777777" w:rsidR="005B531C" w:rsidRPr="00F37465" w:rsidRDefault="005B531C" w:rsidP="005B531C">
            <w:pPr>
              <w:spacing w:line="276" w:lineRule="auto"/>
              <w:textAlignment w:val="baseline"/>
              <w:rPr>
                <w:rFonts w:ascii="Arial Nova Light" w:hAnsi="Arial Nova Light" w:cs="Segoe UI"/>
                <w:sz w:val="16"/>
                <w:szCs w:val="16"/>
                <w:lang w:eastAsia="es-MX"/>
              </w:rPr>
            </w:pPr>
            <w:r w:rsidRPr="00F37465">
              <w:rPr>
                <w:rFonts w:ascii="Arial Nova Light" w:hAnsi="Arial Nova Light"/>
                <w:sz w:val="16"/>
                <w:szCs w:val="16"/>
                <w:lang w:eastAsia="es-MX"/>
              </w:rPr>
              <w:t>Tribunal Electoral del Estado de Aguascalientes.  </w:t>
            </w:r>
          </w:p>
        </w:tc>
      </w:tr>
      <w:tr w:rsidR="005B531C" w:rsidRPr="00F37465" w14:paraId="7CB80313" w14:textId="77777777" w:rsidTr="005B531C">
        <w:trPr>
          <w:trHeight w:val="272"/>
        </w:trPr>
        <w:tc>
          <w:tcPr>
            <w:tcW w:w="2263" w:type="dxa"/>
            <w:shd w:val="clear" w:color="auto" w:fill="auto"/>
          </w:tcPr>
          <w:p w14:paraId="6734A66A" w14:textId="77777777" w:rsidR="005B531C" w:rsidRPr="00F37465" w:rsidRDefault="005B531C" w:rsidP="005B531C">
            <w:pPr>
              <w:spacing w:line="276" w:lineRule="auto"/>
              <w:jc w:val="both"/>
              <w:textAlignment w:val="baseline"/>
              <w:rPr>
                <w:rFonts w:ascii="Arial Nova Light" w:hAnsi="Arial Nova Light"/>
                <w:b/>
                <w:bCs/>
                <w:sz w:val="16"/>
                <w:szCs w:val="16"/>
                <w:lang w:eastAsia="es-MX"/>
              </w:rPr>
            </w:pPr>
            <w:r>
              <w:rPr>
                <w:rFonts w:ascii="Arial Nova Light" w:hAnsi="Arial Nova Light"/>
                <w:b/>
                <w:bCs/>
                <w:sz w:val="16"/>
                <w:szCs w:val="16"/>
                <w:lang w:eastAsia="es-MX"/>
              </w:rPr>
              <w:t>Coalición</w:t>
            </w:r>
            <w:r w:rsidRPr="00F37465">
              <w:rPr>
                <w:rFonts w:ascii="Arial Nova Light" w:hAnsi="Arial Nova Light"/>
                <w:b/>
                <w:bCs/>
                <w:sz w:val="16"/>
                <w:szCs w:val="16"/>
                <w:lang w:eastAsia="es-MX"/>
              </w:rPr>
              <w:t>:</w:t>
            </w:r>
          </w:p>
        </w:tc>
        <w:tc>
          <w:tcPr>
            <w:tcW w:w="5113" w:type="dxa"/>
            <w:shd w:val="clear" w:color="auto" w:fill="auto"/>
          </w:tcPr>
          <w:p w14:paraId="69E120E6" w14:textId="77777777" w:rsidR="005B531C" w:rsidRPr="00F37465" w:rsidRDefault="005B531C" w:rsidP="005B531C">
            <w:pPr>
              <w:spacing w:line="276" w:lineRule="auto"/>
              <w:textAlignment w:val="baseline"/>
              <w:rPr>
                <w:rFonts w:ascii="Arial Nova Light" w:hAnsi="Arial Nova Light"/>
                <w:sz w:val="16"/>
                <w:szCs w:val="16"/>
                <w:lang w:eastAsia="es-MX"/>
              </w:rPr>
            </w:pPr>
            <w:r>
              <w:rPr>
                <w:rFonts w:ascii="Arial Nova Light" w:hAnsi="Arial Nova Light"/>
                <w:sz w:val="16"/>
                <w:szCs w:val="16"/>
                <w:lang w:eastAsia="es-MX"/>
              </w:rPr>
              <w:t>Coalición Fuerza y Corazón por Aguascalientes.</w:t>
            </w:r>
          </w:p>
        </w:tc>
      </w:tr>
      <w:tr w:rsidR="005B531C" w:rsidRPr="00F37465" w14:paraId="36FA8A2B" w14:textId="77777777" w:rsidTr="005B531C">
        <w:trPr>
          <w:trHeight w:val="272"/>
        </w:trPr>
        <w:tc>
          <w:tcPr>
            <w:tcW w:w="2263" w:type="dxa"/>
            <w:shd w:val="clear" w:color="auto" w:fill="auto"/>
          </w:tcPr>
          <w:p w14:paraId="3A5AE2D8" w14:textId="77777777" w:rsidR="005B531C" w:rsidRPr="00F37465" w:rsidRDefault="005B531C" w:rsidP="005B531C">
            <w:pPr>
              <w:spacing w:line="276" w:lineRule="auto"/>
              <w:jc w:val="both"/>
              <w:textAlignment w:val="baseline"/>
              <w:rPr>
                <w:rFonts w:ascii="Arial Nova Light" w:hAnsi="Arial Nova Light"/>
                <w:b/>
                <w:bCs/>
                <w:sz w:val="16"/>
                <w:szCs w:val="16"/>
                <w:lang w:eastAsia="es-MX"/>
              </w:rPr>
            </w:pPr>
            <w:r w:rsidRPr="00F37465">
              <w:rPr>
                <w:rFonts w:ascii="Arial Nova Light" w:hAnsi="Arial Nova Light"/>
                <w:b/>
                <w:bCs/>
                <w:sz w:val="16"/>
                <w:szCs w:val="16"/>
                <w:lang w:eastAsia="es-MX"/>
              </w:rPr>
              <w:t>PEC 2024:</w:t>
            </w:r>
          </w:p>
        </w:tc>
        <w:tc>
          <w:tcPr>
            <w:tcW w:w="5113" w:type="dxa"/>
            <w:shd w:val="clear" w:color="auto" w:fill="auto"/>
          </w:tcPr>
          <w:p w14:paraId="4BBD4485" w14:textId="77777777" w:rsidR="005B531C" w:rsidRPr="00F37465" w:rsidRDefault="005B531C" w:rsidP="005B531C">
            <w:pPr>
              <w:spacing w:line="276" w:lineRule="auto"/>
              <w:textAlignment w:val="baseline"/>
              <w:rPr>
                <w:rFonts w:ascii="Arial Nova Light" w:hAnsi="Arial Nova Light"/>
                <w:sz w:val="16"/>
                <w:szCs w:val="16"/>
                <w:lang w:eastAsia="es-MX"/>
              </w:rPr>
            </w:pPr>
            <w:r w:rsidRPr="00F37465">
              <w:rPr>
                <w:rFonts w:ascii="Arial Nova Light" w:hAnsi="Arial Nova Light"/>
                <w:sz w:val="16"/>
                <w:szCs w:val="16"/>
                <w:lang w:eastAsia="es-MX"/>
              </w:rPr>
              <w:t>Proceso Electoral Concurrente Ordinario 2023-2024.</w:t>
            </w:r>
          </w:p>
        </w:tc>
      </w:tr>
      <w:tr w:rsidR="005B531C" w:rsidRPr="00F37465" w14:paraId="7B45155A" w14:textId="77777777" w:rsidTr="005B531C">
        <w:trPr>
          <w:trHeight w:val="272"/>
        </w:trPr>
        <w:tc>
          <w:tcPr>
            <w:tcW w:w="2263" w:type="dxa"/>
            <w:shd w:val="clear" w:color="auto" w:fill="auto"/>
          </w:tcPr>
          <w:p w14:paraId="44936405" w14:textId="77777777" w:rsidR="005B531C" w:rsidRPr="00F37465" w:rsidRDefault="005B531C" w:rsidP="005B531C">
            <w:pPr>
              <w:spacing w:line="276" w:lineRule="auto"/>
              <w:textAlignment w:val="baseline"/>
              <w:rPr>
                <w:rFonts w:ascii="Arial Nova Light" w:hAnsi="Arial Nova Light"/>
                <w:sz w:val="16"/>
                <w:szCs w:val="16"/>
                <w:lang w:eastAsia="es-MX"/>
              </w:rPr>
            </w:pPr>
            <w:r w:rsidRPr="00F37465">
              <w:rPr>
                <w:rFonts w:ascii="Arial Nova Light" w:hAnsi="Arial Nova Light"/>
                <w:b/>
                <w:bCs/>
                <w:sz w:val="16"/>
                <w:szCs w:val="16"/>
                <w:lang w:eastAsia="es-MX"/>
              </w:rPr>
              <w:t>Promovente</w:t>
            </w:r>
            <w:r>
              <w:rPr>
                <w:rFonts w:ascii="Arial Nova Light" w:hAnsi="Arial Nova Light"/>
                <w:b/>
                <w:bCs/>
                <w:sz w:val="16"/>
                <w:szCs w:val="16"/>
                <w:lang w:eastAsia="es-MX"/>
              </w:rPr>
              <w:t>/Recurrente</w:t>
            </w:r>
            <w:r w:rsidRPr="00F37465">
              <w:rPr>
                <w:rFonts w:ascii="Arial Nova Light" w:hAnsi="Arial Nova Light"/>
                <w:b/>
                <w:bCs/>
                <w:sz w:val="16"/>
                <w:szCs w:val="16"/>
                <w:lang w:eastAsia="es-MX"/>
              </w:rPr>
              <w:t>: </w:t>
            </w:r>
            <w:r w:rsidRPr="00F37465">
              <w:rPr>
                <w:rFonts w:ascii="Arial Nova Light" w:hAnsi="Arial Nova Light"/>
                <w:sz w:val="16"/>
                <w:szCs w:val="16"/>
                <w:lang w:eastAsia="es-MX"/>
              </w:rPr>
              <w:t> </w:t>
            </w:r>
          </w:p>
          <w:p w14:paraId="6570E9D5" w14:textId="77777777" w:rsidR="005B531C" w:rsidRPr="00F37465" w:rsidRDefault="005B531C" w:rsidP="005B531C">
            <w:pPr>
              <w:spacing w:line="276" w:lineRule="auto"/>
              <w:jc w:val="both"/>
              <w:textAlignment w:val="baseline"/>
              <w:rPr>
                <w:rFonts w:ascii="Arial Nova Light" w:hAnsi="Arial Nova Light"/>
                <w:b/>
                <w:bCs/>
                <w:sz w:val="16"/>
                <w:szCs w:val="16"/>
                <w:lang w:eastAsia="es-MX"/>
              </w:rPr>
            </w:pPr>
          </w:p>
        </w:tc>
        <w:tc>
          <w:tcPr>
            <w:tcW w:w="5113" w:type="dxa"/>
            <w:shd w:val="clear" w:color="auto" w:fill="auto"/>
          </w:tcPr>
          <w:p w14:paraId="37C77E4D" w14:textId="77777777" w:rsidR="005B531C" w:rsidRPr="00F37465" w:rsidRDefault="005B531C" w:rsidP="005B531C">
            <w:pPr>
              <w:spacing w:line="276" w:lineRule="auto"/>
              <w:textAlignment w:val="baseline"/>
              <w:rPr>
                <w:rFonts w:ascii="Arial Nova Light" w:hAnsi="Arial Nova Light"/>
                <w:sz w:val="16"/>
                <w:szCs w:val="16"/>
                <w:lang w:eastAsia="es-MX"/>
              </w:rPr>
            </w:pPr>
            <w:r w:rsidRPr="00644E18">
              <w:rPr>
                <w:rFonts w:ascii="Arial Nova Light" w:hAnsi="Arial Nova Light" w:cs="Arial"/>
                <w:bCs/>
                <w:sz w:val="18"/>
                <w:szCs w:val="18"/>
                <w:lang w:eastAsia="es-MX"/>
              </w:rPr>
              <w:t>Gilberto Gutiérrez Lara</w:t>
            </w:r>
            <w:r w:rsidRPr="00F37465">
              <w:rPr>
                <w:rFonts w:ascii="Arial Nova Light" w:hAnsi="Arial Nova Light"/>
                <w:sz w:val="16"/>
                <w:szCs w:val="16"/>
                <w:lang w:eastAsia="es-MX"/>
              </w:rPr>
              <w:t>. </w:t>
            </w:r>
            <w:r>
              <w:rPr>
                <w:rFonts w:ascii="Arial Nova Light" w:hAnsi="Arial Nova Light"/>
                <w:sz w:val="16"/>
                <w:szCs w:val="16"/>
                <w:lang w:eastAsia="es-MX"/>
              </w:rPr>
              <w:tab/>
            </w:r>
          </w:p>
        </w:tc>
      </w:tr>
    </w:tbl>
    <w:p w14:paraId="1F1C1B56" w14:textId="77777777" w:rsidR="005B531C" w:rsidRDefault="005B531C" w:rsidP="004D5AB6">
      <w:pPr>
        <w:spacing w:line="360" w:lineRule="auto"/>
        <w:rPr>
          <w:rFonts w:ascii="Arial Nova Light" w:hAnsi="Arial Nova Light"/>
          <w:sz w:val="24"/>
          <w:szCs w:val="24"/>
        </w:rPr>
      </w:pPr>
    </w:p>
    <w:p w14:paraId="119B56D0" w14:textId="77777777" w:rsidR="005B531C" w:rsidRDefault="005B531C" w:rsidP="004D5AB6">
      <w:pPr>
        <w:spacing w:line="360" w:lineRule="auto"/>
        <w:rPr>
          <w:rFonts w:ascii="Arial Nova Light" w:hAnsi="Arial Nova Light"/>
          <w:sz w:val="24"/>
          <w:szCs w:val="24"/>
        </w:rPr>
      </w:pPr>
    </w:p>
    <w:p w14:paraId="7433F5AB" w14:textId="77777777" w:rsidR="005B531C" w:rsidRDefault="005B531C" w:rsidP="004D5AB6">
      <w:pPr>
        <w:spacing w:line="360" w:lineRule="auto"/>
        <w:rPr>
          <w:rFonts w:ascii="Arial Nova Light" w:hAnsi="Arial Nova Light"/>
          <w:sz w:val="24"/>
          <w:szCs w:val="24"/>
        </w:rPr>
      </w:pPr>
    </w:p>
    <w:p w14:paraId="1468E31D" w14:textId="77777777" w:rsidR="005B531C" w:rsidRDefault="005B531C" w:rsidP="004D5AB6">
      <w:pPr>
        <w:spacing w:line="360" w:lineRule="auto"/>
        <w:rPr>
          <w:rFonts w:ascii="Arial Nova Light" w:hAnsi="Arial Nova Light"/>
          <w:sz w:val="24"/>
          <w:szCs w:val="24"/>
        </w:rPr>
      </w:pPr>
    </w:p>
    <w:p w14:paraId="4C64EB56" w14:textId="77777777" w:rsidR="005B531C" w:rsidRDefault="005B531C" w:rsidP="004D5AB6">
      <w:pPr>
        <w:spacing w:line="360" w:lineRule="auto"/>
        <w:rPr>
          <w:rFonts w:ascii="Arial Nova Light" w:hAnsi="Arial Nova Light"/>
          <w:sz w:val="24"/>
          <w:szCs w:val="24"/>
        </w:rPr>
      </w:pPr>
    </w:p>
    <w:p w14:paraId="6AEF4A04" w14:textId="77777777" w:rsidR="004D5AB6" w:rsidRPr="00644E18" w:rsidRDefault="004D5AB6" w:rsidP="00B30DA7">
      <w:pPr>
        <w:rPr>
          <w:rFonts w:ascii="Arial Nova Light" w:hAnsi="Arial Nova Light"/>
          <w:sz w:val="24"/>
          <w:szCs w:val="24"/>
        </w:rPr>
      </w:pPr>
    </w:p>
    <w:p w14:paraId="7A1A95A1" w14:textId="74424441" w:rsidR="00EE24FF" w:rsidRPr="00644E18" w:rsidRDefault="00B30DA7" w:rsidP="006E07FD">
      <w:pPr>
        <w:pStyle w:val="Ttulo1"/>
        <w:spacing w:before="0" w:beforeAutospacing="0" w:after="0" w:afterAutospacing="0"/>
        <w:jc w:val="left"/>
        <w:rPr>
          <w:rFonts w:ascii="Arial Nova Light" w:hAnsi="Arial Nova Light" w:cs="Arial"/>
          <w:caps w:val="0"/>
          <w:szCs w:val="24"/>
        </w:rPr>
      </w:pPr>
      <w:bookmarkStart w:id="8" w:name="_Toc67049763"/>
      <w:r w:rsidRPr="00644E18">
        <w:rPr>
          <w:rFonts w:ascii="Arial Nova Light" w:hAnsi="Arial Nova Light" w:cs="Arial"/>
          <w:caps w:val="0"/>
          <w:szCs w:val="24"/>
        </w:rPr>
        <w:t>Antecedentes</w:t>
      </w:r>
      <w:bookmarkEnd w:id="5"/>
      <w:bookmarkEnd w:id="6"/>
      <w:bookmarkEnd w:id="7"/>
      <w:r w:rsidRPr="00644E18">
        <w:rPr>
          <w:rFonts w:ascii="Arial Nova Light" w:hAnsi="Arial Nova Light" w:cs="Arial"/>
          <w:caps w:val="0"/>
          <w:szCs w:val="24"/>
        </w:rPr>
        <w:t xml:space="preserve"> del caso</w:t>
      </w:r>
      <w:r w:rsidRPr="00644E18">
        <w:rPr>
          <w:rStyle w:val="Refdenotaalpie"/>
          <w:rFonts w:ascii="Arial Nova Light" w:eastAsia="Times New Roman" w:hAnsi="Arial Nova Light" w:cs="Arial"/>
          <w:szCs w:val="24"/>
        </w:rPr>
        <w:footnoteReference w:id="1"/>
      </w:r>
      <w:bookmarkEnd w:id="8"/>
    </w:p>
    <w:p w14:paraId="2D4168E7" w14:textId="77777777" w:rsidR="007518E0" w:rsidRPr="00644E18" w:rsidRDefault="007518E0" w:rsidP="007518E0">
      <w:pPr>
        <w:rPr>
          <w:rFonts w:ascii="Arial Nova Light" w:hAnsi="Arial Nova Light"/>
        </w:rPr>
      </w:pPr>
    </w:p>
    <w:p w14:paraId="5610CFB4" w14:textId="365B9E22" w:rsidR="00C052D1" w:rsidRPr="004D5AB6" w:rsidRDefault="00C052D1" w:rsidP="00E75A5D">
      <w:pPr>
        <w:pStyle w:val="Prrafodelista"/>
        <w:widowControl w:val="0"/>
        <w:numPr>
          <w:ilvl w:val="0"/>
          <w:numId w:val="37"/>
        </w:numPr>
        <w:tabs>
          <w:tab w:val="left" w:pos="426"/>
        </w:tabs>
        <w:autoSpaceDE w:val="0"/>
        <w:autoSpaceDN w:val="0"/>
        <w:adjustRightInd w:val="0"/>
        <w:spacing w:line="360" w:lineRule="auto"/>
        <w:ind w:left="0" w:firstLine="0"/>
        <w:jc w:val="both"/>
        <w:rPr>
          <w:rFonts w:ascii="Arial Nova Light" w:hAnsi="Arial Nova Light"/>
        </w:rPr>
      </w:pPr>
      <w:r w:rsidRPr="004D5AB6">
        <w:rPr>
          <w:rFonts w:ascii="Arial Nova Light" w:hAnsi="Arial Nova Light" w:cs="Arial"/>
          <w:b/>
          <w:sz w:val="24"/>
          <w:szCs w:val="24"/>
        </w:rPr>
        <w:t>Proceso electoral local</w:t>
      </w:r>
      <w:r w:rsidR="00B30DA7" w:rsidRPr="004D5AB6">
        <w:rPr>
          <w:rFonts w:ascii="Arial Nova Light" w:hAnsi="Arial Nova Light" w:cs="Arial"/>
          <w:b/>
          <w:sz w:val="24"/>
          <w:szCs w:val="24"/>
        </w:rPr>
        <w:t xml:space="preserve"> </w:t>
      </w:r>
      <w:r w:rsidRPr="004D5AB6">
        <w:rPr>
          <w:rFonts w:ascii="Arial Nova Light" w:hAnsi="Arial Nova Light" w:cs="Arial"/>
          <w:b/>
          <w:sz w:val="24"/>
          <w:szCs w:val="24"/>
        </w:rPr>
        <w:t>(</w:t>
      </w:r>
      <w:r w:rsidR="00B30DA7" w:rsidRPr="004D5AB6">
        <w:rPr>
          <w:rFonts w:ascii="Arial Nova Light" w:hAnsi="Arial Nova Light" w:cs="Arial"/>
          <w:b/>
          <w:sz w:val="24"/>
          <w:szCs w:val="24"/>
        </w:rPr>
        <w:t>202</w:t>
      </w:r>
      <w:r w:rsidR="00644E18" w:rsidRPr="004D5AB6">
        <w:rPr>
          <w:rFonts w:ascii="Arial Nova Light" w:hAnsi="Arial Nova Light" w:cs="Arial"/>
          <w:b/>
          <w:sz w:val="24"/>
          <w:szCs w:val="24"/>
        </w:rPr>
        <w:t>3</w:t>
      </w:r>
      <w:r w:rsidR="00B30DA7" w:rsidRPr="004D5AB6">
        <w:rPr>
          <w:rFonts w:ascii="Arial Nova Light" w:hAnsi="Arial Nova Light" w:cs="Arial"/>
          <w:b/>
          <w:sz w:val="24"/>
          <w:szCs w:val="24"/>
        </w:rPr>
        <w:t>-202</w:t>
      </w:r>
      <w:r w:rsidR="00644E18" w:rsidRPr="004D5AB6">
        <w:rPr>
          <w:rFonts w:ascii="Arial Nova Light" w:hAnsi="Arial Nova Light" w:cs="Arial"/>
          <w:b/>
          <w:sz w:val="24"/>
          <w:szCs w:val="24"/>
        </w:rPr>
        <w:t>4</w:t>
      </w:r>
      <w:r w:rsidRPr="004D5AB6">
        <w:rPr>
          <w:rFonts w:ascii="Arial Nova Light" w:hAnsi="Arial Nova Light" w:cs="Arial"/>
          <w:b/>
          <w:sz w:val="24"/>
          <w:szCs w:val="24"/>
        </w:rPr>
        <w:t>)</w:t>
      </w:r>
      <w:r w:rsidR="00B30DA7" w:rsidRPr="004D5AB6">
        <w:rPr>
          <w:rFonts w:ascii="Arial Nova Light" w:hAnsi="Arial Nova Light" w:cs="Arial"/>
          <w:b/>
          <w:sz w:val="24"/>
          <w:szCs w:val="24"/>
        </w:rPr>
        <w:t xml:space="preserve">. </w:t>
      </w:r>
      <w:r w:rsidR="00B30DA7" w:rsidRPr="004D5AB6">
        <w:rPr>
          <w:rFonts w:ascii="Arial Nova Light" w:hAnsi="Arial Nova Light" w:cs="Arial"/>
          <w:sz w:val="24"/>
          <w:szCs w:val="24"/>
        </w:rPr>
        <w:t xml:space="preserve">El </w:t>
      </w:r>
      <w:r w:rsidR="00644E18" w:rsidRPr="004D5AB6">
        <w:rPr>
          <w:rFonts w:ascii="Arial Nova Light" w:hAnsi="Arial Nova Light" w:cs="Arial"/>
          <w:sz w:val="24"/>
          <w:szCs w:val="24"/>
        </w:rPr>
        <w:t>cuatro</w:t>
      </w:r>
      <w:r w:rsidR="00B30DA7" w:rsidRPr="004D5AB6">
        <w:rPr>
          <w:rFonts w:ascii="Arial Nova Light" w:hAnsi="Arial Nova Light" w:cs="Arial"/>
          <w:sz w:val="24"/>
          <w:szCs w:val="24"/>
        </w:rPr>
        <w:t xml:space="preserve"> de </w:t>
      </w:r>
      <w:r w:rsidR="00644E18" w:rsidRPr="004D5AB6">
        <w:rPr>
          <w:rFonts w:ascii="Arial Nova Light" w:hAnsi="Arial Nova Light" w:cs="Arial"/>
          <w:sz w:val="24"/>
          <w:szCs w:val="24"/>
        </w:rPr>
        <w:t>octubre</w:t>
      </w:r>
      <w:r w:rsidR="00B30DA7" w:rsidRPr="004D5AB6">
        <w:rPr>
          <w:rFonts w:ascii="Arial Nova Light" w:hAnsi="Arial Nova Light" w:cs="Arial"/>
          <w:sz w:val="24"/>
          <w:szCs w:val="24"/>
        </w:rPr>
        <w:t xml:space="preserve"> d</w:t>
      </w:r>
      <w:r w:rsidR="00644E18" w:rsidRPr="004D5AB6">
        <w:rPr>
          <w:rFonts w:ascii="Arial Nova Light" w:hAnsi="Arial Nova Light" w:cs="Arial"/>
          <w:sz w:val="24"/>
          <w:szCs w:val="24"/>
        </w:rPr>
        <w:t>el dos mil veintitrés</w:t>
      </w:r>
      <w:r w:rsidR="00B30DA7" w:rsidRPr="004D5AB6">
        <w:rPr>
          <w:rFonts w:ascii="Arial Nova Light" w:hAnsi="Arial Nova Light" w:cs="Arial"/>
          <w:sz w:val="24"/>
          <w:szCs w:val="24"/>
        </w:rPr>
        <w:t xml:space="preserve">, inició el </w:t>
      </w:r>
      <w:r w:rsidR="004D5AB6">
        <w:rPr>
          <w:rFonts w:ascii="Arial Nova Light" w:hAnsi="Arial Nova Light" w:cs="Arial"/>
          <w:sz w:val="24"/>
          <w:szCs w:val="24"/>
        </w:rPr>
        <w:t>PEC 2024.</w:t>
      </w:r>
    </w:p>
    <w:p w14:paraId="40DA51AE" w14:textId="4D8A67F0" w:rsidR="007518E0" w:rsidRPr="00644E18" w:rsidRDefault="00CB6250" w:rsidP="007518E0">
      <w:pPr>
        <w:pStyle w:val="Prrafodelista"/>
        <w:widowControl w:val="0"/>
        <w:numPr>
          <w:ilvl w:val="0"/>
          <w:numId w:val="37"/>
        </w:numPr>
        <w:tabs>
          <w:tab w:val="left" w:pos="426"/>
        </w:tabs>
        <w:autoSpaceDE w:val="0"/>
        <w:autoSpaceDN w:val="0"/>
        <w:adjustRightInd w:val="0"/>
        <w:spacing w:before="480" w:line="360" w:lineRule="auto"/>
        <w:ind w:left="0" w:firstLine="0"/>
        <w:jc w:val="both"/>
        <w:rPr>
          <w:rFonts w:ascii="Arial Nova Light" w:hAnsi="Arial Nova Light" w:cs="Arial"/>
          <w:b/>
          <w:sz w:val="24"/>
          <w:szCs w:val="24"/>
        </w:rPr>
      </w:pPr>
      <w:r w:rsidRPr="00644E18">
        <w:rPr>
          <w:rFonts w:ascii="Arial Nova Light" w:hAnsi="Arial Nova Light" w:cs="Arial"/>
          <w:b/>
          <w:sz w:val="24"/>
          <w:szCs w:val="24"/>
        </w:rPr>
        <w:t xml:space="preserve">Registro de candidaturas electrónicas. </w:t>
      </w:r>
      <w:r w:rsidRPr="00644E18">
        <w:rPr>
          <w:rFonts w:ascii="Arial Nova Light" w:hAnsi="Arial Nova Light" w:cs="Arial"/>
          <w:sz w:val="24"/>
          <w:szCs w:val="24"/>
        </w:rPr>
        <w:t xml:space="preserve">Del 15 al 20 de marzo se llevaron a cabo los registros para los aspirantes a diputaciones y </w:t>
      </w:r>
      <w:r w:rsidR="00C052D1" w:rsidRPr="00644E18">
        <w:rPr>
          <w:rFonts w:ascii="Arial Nova Light" w:hAnsi="Arial Nova Light" w:cs="Arial"/>
          <w:sz w:val="24"/>
          <w:szCs w:val="24"/>
        </w:rPr>
        <w:t>a</w:t>
      </w:r>
      <w:r w:rsidRPr="00644E18">
        <w:rPr>
          <w:rFonts w:ascii="Arial Nova Light" w:hAnsi="Arial Nova Light" w:cs="Arial"/>
          <w:sz w:val="24"/>
          <w:szCs w:val="24"/>
        </w:rPr>
        <w:t>yuntamientos.</w:t>
      </w:r>
      <w:bookmarkStart w:id="9" w:name="_Toc483300358"/>
      <w:bookmarkStart w:id="10" w:name="_Hlk49948350"/>
    </w:p>
    <w:p w14:paraId="425F8DA9" w14:textId="77777777" w:rsidR="007518E0" w:rsidRPr="00644E18" w:rsidRDefault="007518E0" w:rsidP="007518E0">
      <w:pPr>
        <w:pStyle w:val="Prrafodelista"/>
        <w:widowControl w:val="0"/>
        <w:tabs>
          <w:tab w:val="left" w:pos="426"/>
        </w:tabs>
        <w:autoSpaceDE w:val="0"/>
        <w:autoSpaceDN w:val="0"/>
        <w:adjustRightInd w:val="0"/>
        <w:spacing w:before="480"/>
        <w:ind w:left="0"/>
        <w:jc w:val="both"/>
        <w:rPr>
          <w:rFonts w:ascii="Arial Nova Light" w:hAnsi="Arial Nova Light" w:cs="Arial"/>
          <w:b/>
          <w:sz w:val="24"/>
          <w:szCs w:val="24"/>
        </w:rPr>
      </w:pPr>
    </w:p>
    <w:p w14:paraId="20998DC4" w14:textId="3DE65BF3" w:rsidR="00CB6250" w:rsidRPr="00644E18" w:rsidRDefault="00CB6250" w:rsidP="004F11DA">
      <w:pPr>
        <w:pStyle w:val="Prrafodelista"/>
        <w:widowControl w:val="0"/>
        <w:numPr>
          <w:ilvl w:val="0"/>
          <w:numId w:val="37"/>
        </w:numPr>
        <w:tabs>
          <w:tab w:val="left" w:pos="426"/>
        </w:tabs>
        <w:autoSpaceDE w:val="0"/>
        <w:autoSpaceDN w:val="0"/>
        <w:adjustRightInd w:val="0"/>
        <w:spacing w:before="480" w:line="360" w:lineRule="auto"/>
        <w:ind w:left="0" w:firstLine="0"/>
        <w:jc w:val="both"/>
        <w:rPr>
          <w:rFonts w:ascii="Arial Nova Light" w:hAnsi="Arial Nova Light" w:cs="Arial"/>
          <w:sz w:val="24"/>
          <w:szCs w:val="24"/>
        </w:rPr>
      </w:pPr>
      <w:r w:rsidRPr="00644E18">
        <w:rPr>
          <w:rFonts w:ascii="Arial Nova Light" w:hAnsi="Arial Nova Light" w:cs="Arial"/>
          <w:b/>
          <w:sz w:val="24"/>
          <w:szCs w:val="24"/>
        </w:rPr>
        <w:t>Acu</w:t>
      </w:r>
      <w:r w:rsidR="006A61F6" w:rsidRPr="00644E18">
        <w:rPr>
          <w:rFonts w:ascii="Arial Nova Light" w:hAnsi="Arial Nova Light" w:cs="Arial"/>
          <w:b/>
          <w:sz w:val="24"/>
          <w:szCs w:val="24"/>
        </w:rPr>
        <w:t xml:space="preserve">erdo del Consejo Distrital. </w:t>
      </w:r>
      <w:r w:rsidR="006A61F6" w:rsidRPr="00644E18">
        <w:rPr>
          <w:rFonts w:ascii="Arial Nova Light" w:hAnsi="Arial Nova Light" w:cs="Arial"/>
          <w:sz w:val="24"/>
          <w:szCs w:val="24"/>
        </w:rPr>
        <w:t xml:space="preserve">El </w:t>
      </w:r>
      <w:r w:rsidR="004D5AB6">
        <w:rPr>
          <w:rFonts w:ascii="Arial Nova Light" w:hAnsi="Arial Nova Light" w:cs="Arial"/>
          <w:sz w:val="24"/>
          <w:szCs w:val="24"/>
        </w:rPr>
        <w:t>veinticinco</w:t>
      </w:r>
      <w:r w:rsidR="006A61F6" w:rsidRPr="00644E18">
        <w:rPr>
          <w:rFonts w:ascii="Arial Nova Light" w:hAnsi="Arial Nova Light" w:cs="Arial"/>
          <w:sz w:val="24"/>
          <w:szCs w:val="24"/>
        </w:rPr>
        <w:t xml:space="preserve"> de </w:t>
      </w:r>
      <w:r w:rsidR="007518E0" w:rsidRPr="00644E18">
        <w:rPr>
          <w:rFonts w:ascii="Arial Nova Light" w:hAnsi="Arial Nova Light" w:cs="Arial"/>
          <w:sz w:val="24"/>
          <w:szCs w:val="24"/>
        </w:rPr>
        <w:t>marzo,</w:t>
      </w:r>
      <w:r w:rsidR="006A61F6" w:rsidRPr="00644E18">
        <w:rPr>
          <w:rFonts w:ascii="Arial Nova Light" w:hAnsi="Arial Nova Light" w:cs="Arial"/>
          <w:sz w:val="24"/>
          <w:szCs w:val="24"/>
        </w:rPr>
        <w:t xml:space="preserve"> el </w:t>
      </w:r>
      <w:r w:rsidR="004D5AB6">
        <w:rPr>
          <w:rFonts w:ascii="Arial Nova Light" w:hAnsi="Arial Nova Light" w:cs="Arial"/>
          <w:sz w:val="24"/>
          <w:szCs w:val="24"/>
        </w:rPr>
        <w:t>C</w:t>
      </w:r>
      <w:r w:rsidR="007518E0" w:rsidRPr="00644E18">
        <w:rPr>
          <w:rFonts w:ascii="Arial Nova Light" w:hAnsi="Arial Nova Light" w:cs="Arial"/>
          <w:sz w:val="24"/>
          <w:szCs w:val="24"/>
        </w:rPr>
        <w:t xml:space="preserve">onsejo </w:t>
      </w:r>
      <w:r w:rsidR="004D5AB6">
        <w:rPr>
          <w:rFonts w:ascii="Arial Nova Light" w:hAnsi="Arial Nova Light" w:cs="Arial"/>
          <w:sz w:val="24"/>
          <w:szCs w:val="24"/>
        </w:rPr>
        <w:t xml:space="preserve">Municipal </w:t>
      </w:r>
      <w:r w:rsidR="00C348DB">
        <w:rPr>
          <w:rFonts w:ascii="Arial Nova Light" w:hAnsi="Arial Nova Light" w:cs="Arial"/>
          <w:sz w:val="24"/>
          <w:szCs w:val="24"/>
        </w:rPr>
        <w:t xml:space="preserve">de </w:t>
      </w:r>
      <w:r w:rsidR="00C348DB">
        <w:rPr>
          <w:rFonts w:ascii="Arial Nova Light" w:hAnsi="Arial Nova Light" w:cs="Arial"/>
          <w:sz w:val="24"/>
          <w:szCs w:val="24"/>
        </w:rPr>
        <w:lastRenderedPageBreak/>
        <w:t xml:space="preserve">Aguascalientes </w:t>
      </w:r>
      <w:r w:rsidR="002F03D4" w:rsidRPr="00644E18">
        <w:rPr>
          <w:rFonts w:ascii="Arial Nova Light" w:hAnsi="Arial Nova Light" w:cs="Arial"/>
          <w:sz w:val="24"/>
          <w:szCs w:val="24"/>
        </w:rPr>
        <w:t>emitió acuerdo</w:t>
      </w:r>
      <w:r w:rsidR="004D5AB6">
        <w:rPr>
          <w:rFonts w:ascii="Arial Nova Light" w:hAnsi="Arial Nova Light" w:cs="Arial"/>
          <w:sz w:val="24"/>
          <w:szCs w:val="24"/>
        </w:rPr>
        <w:t xml:space="preserve"> </w:t>
      </w:r>
      <w:r w:rsidR="004D5AB6" w:rsidRPr="00C348DB">
        <w:rPr>
          <w:rFonts w:ascii="Arial Nova Light" w:hAnsi="Arial Nova Light" w:cs="Arial"/>
          <w:b/>
          <w:bCs/>
          <w:sz w:val="24"/>
          <w:szCs w:val="24"/>
        </w:rPr>
        <w:t>CME-AGS-R-01/2024</w:t>
      </w:r>
      <w:r w:rsidR="002F03D4" w:rsidRPr="00644E18">
        <w:rPr>
          <w:rFonts w:ascii="Arial Nova Light" w:hAnsi="Arial Nova Light" w:cs="Arial"/>
          <w:sz w:val="24"/>
          <w:szCs w:val="24"/>
        </w:rPr>
        <w:t xml:space="preserve"> </w:t>
      </w:r>
      <w:r w:rsidR="004D5AB6">
        <w:rPr>
          <w:rFonts w:ascii="Arial Nova Light" w:hAnsi="Arial Nova Light" w:cs="Arial"/>
          <w:sz w:val="24"/>
          <w:szCs w:val="24"/>
        </w:rPr>
        <w:t xml:space="preserve">por el cual </w:t>
      </w:r>
      <w:r w:rsidR="002F03D4" w:rsidRPr="00644E18">
        <w:rPr>
          <w:rFonts w:ascii="Arial Nova Light" w:hAnsi="Arial Nova Light" w:cs="Arial"/>
          <w:sz w:val="24"/>
          <w:szCs w:val="24"/>
        </w:rPr>
        <w:t>aprob</w:t>
      </w:r>
      <w:r w:rsidR="004D5AB6">
        <w:rPr>
          <w:rFonts w:ascii="Arial Nova Light" w:hAnsi="Arial Nova Light" w:cs="Arial"/>
          <w:sz w:val="24"/>
          <w:szCs w:val="24"/>
        </w:rPr>
        <w:t>ó</w:t>
      </w:r>
      <w:r w:rsidR="002F03D4" w:rsidRPr="00644E18">
        <w:rPr>
          <w:rFonts w:ascii="Arial Nova Light" w:hAnsi="Arial Nova Light" w:cs="Arial"/>
          <w:sz w:val="24"/>
          <w:szCs w:val="24"/>
        </w:rPr>
        <w:t xml:space="preserve"> </w:t>
      </w:r>
      <w:r w:rsidR="00C348DB">
        <w:rPr>
          <w:rFonts w:ascii="Arial Nova Light" w:hAnsi="Arial Nova Light" w:cs="Arial"/>
          <w:sz w:val="24"/>
          <w:szCs w:val="24"/>
        </w:rPr>
        <w:t xml:space="preserve">los registros de solicitudes relativas a las </w:t>
      </w:r>
      <w:r w:rsidR="002F03D4" w:rsidRPr="00644E18">
        <w:rPr>
          <w:rFonts w:ascii="Arial Nova Light" w:hAnsi="Arial Nova Light" w:cs="Arial"/>
          <w:sz w:val="24"/>
          <w:szCs w:val="24"/>
        </w:rPr>
        <w:t>candidaturas</w:t>
      </w:r>
      <w:r w:rsidR="00C348DB">
        <w:rPr>
          <w:rFonts w:ascii="Arial Nova Light" w:hAnsi="Arial Nova Light" w:cs="Arial"/>
          <w:sz w:val="24"/>
          <w:szCs w:val="24"/>
        </w:rPr>
        <w:t xml:space="preserve"> de la planilla del Ayuntamiento de Aguascalientes por el principio de mayoría relativa presentada por la Coalición Fuerza y Corazón por </w:t>
      </w:r>
      <w:r w:rsidR="006B7A9C">
        <w:rPr>
          <w:rFonts w:ascii="Arial Nova Light" w:hAnsi="Arial Nova Light" w:cs="Arial"/>
          <w:sz w:val="24"/>
          <w:szCs w:val="24"/>
        </w:rPr>
        <w:t>Aguascalientes</w:t>
      </w:r>
      <w:r w:rsidR="00C052D1" w:rsidRPr="00644E18">
        <w:rPr>
          <w:rFonts w:ascii="Arial Nova Light" w:hAnsi="Arial Nova Light" w:cs="Arial"/>
          <w:sz w:val="24"/>
          <w:szCs w:val="24"/>
        </w:rPr>
        <w:t>,</w:t>
      </w:r>
      <w:r w:rsidR="002F03D4" w:rsidRPr="00644E18">
        <w:rPr>
          <w:rFonts w:ascii="Arial Nova Light" w:hAnsi="Arial Nova Light" w:cs="Arial"/>
          <w:sz w:val="24"/>
          <w:szCs w:val="24"/>
        </w:rPr>
        <w:t xml:space="preserve"> que contenderán </w:t>
      </w:r>
      <w:r w:rsidR="00921DD3" w:rsidRPr="00644E18">
        <w:rPr>
          <w:rFonts w:ascii="Arial Nova Light" w:hAnsi="Arial Nova Light" w:cs="Arial"/>
          <w:sz w:val="24"/>
          <w:szCs w:val="24"/>
        </w:rPr>
        <w:t xml:space="preserve">en dicho </w:t>
      </w:r>
      <w:r w:rsidR="00C348DB">
        <w:rPr>
          <w:rFonts w:ascii="Arial Nova Light" w:hAnsi="Arial Nova Light" w:cs="Arial"/>
          <w:sz w:val="24"/>
          <w:szCs w:val="24"/>
        </w:rPr>
        <w:t>municipio</w:t>
      </w:r>
      <w:r w:rsidR="00DB59B9" w:rsidRPr="00644E18">
        <w:rPr>
          <w:rFonts w:ascii="Arial Nova Light" w:hAnsi="Arial Nova Light" w:cs="Arial"/>
          <w:sz w:val="24"/>
          <w:szCs w:val="24"/>
        </w:rPr>
        <w:t xml:space="preserve"> en el actual proceso electoral.</w:t>
      </w:r>
    </w:p>
    <w:p w14:paraId="4CEA61DA" w14:textId="77777777" w:rsidR="007518E0" w:rsidRPr="00644E18" w:rsidRDefault="007518E0" w:rsidP="007518E0">
      <w:pPr>
        <w:pStyle w:val="Prrafodelista"/>
        <w:widowControl w:val="0"/>
        <w:tabs>
          <w:tab w:val="left" w:pos="426"/>
        </w:tabs>
        <w:autoSpaceDE w:val="0"/>
        <w:autoSpaceDN w:val="0"/>
        <w:adjustRightInd w:val="0"/>
        <w:spacing w:before="480"/>
        <w:ind w:left="0"/>
        <w:jc w:val="both"/>
        <w:rPr>
          <w:rFonts w:ascii="Arial Nova Light" w:hAnsi="Arial Nova Light" w:cs="Arial"/>
          <w:sz w:val="24"/>
          <w:szCs w:val="24"/>
        </w:rPr>
      </w:pPr>
    </w:p>
    <w:p w14:paraId="4BE1788A" w14:textId="0D109D70" w:rsidR="007518E0" w:rsidRPr="00280370" w:rsidRDefault="00280370" w:rsidP="0036339E">
      <w:pPr>
        <w:pStyle w:val="Prrafodelista"/>
        <w:widowControl w:val="0"/>
        <w:numPr>
          <w:ilvl w:val="0"/>
          <w:numId w:val="37"/>
        </w:numPr>
        <w:tabs>
          <w:tab w:val="left" w:pos="426"/>
        </w:tabs>
        <w:autoSpaceDE w:val="0"/>
        <w:autoSpaceDN w:val="0"/>
        <w:adjustRightInd w:val="0"/>
        <w:spacing w:before="480" w:line="360" w:lineRule="auto"/>
        <w:ind w:left="0" w:firstLine="0"/>
        <w:jc w:val="both"/>
        <w:rPr>
          <w:rFonts w:ascii="Arial Nova Light" w:eastAsia="Calibri" w:hAnsi="Arial Nova Light" w:cs="Arial"/>
          <w:sz w:val="24"/>
          <w:szCs w:val="24"/>
          <w:lang w:val="es-ES_tradnl"/>
        </w:rPr>
      </w:pPr>
      <w:r w:rsidRPr="00280370">
        <w:rPr>
          <w:rFonts w:ascii="Arial Nova Light" w:hAnsi="Arial Nova Light" w:cs="Arial"/>
          <w:b/>
          <w:bCs/>
          <w:sz w:val="24"/>
          <w:szCs w:val="24"/>
        </w:rPr>
        <w:t>Recurso de Apelación</w:t>
      </w:r>
      <w:r w:rsidR="00B30DA7" w:rsidRPr="00280370">
        <w:rPr>
          <w:rFonts w:ascii="Arial Nova Light" w:hAnsi="Arial Nova Light" w:cs="Arial"/>
          <w:b/>
          <w:bCs/>
          <w:sz w:val="24"/>
          <w:szCs w:val="24"/>
        </w:rPr>
        <w:t>.</w:t>
      </w:r>
      <w:r w:rsidR="002F03D4" w:rsidRPr="00280370">
        <w:rPr>
          <w:rFonts w:ascii="Arial Nova Light" w:hAnsi="Arial Nova Light" w:cs="Arial"/>
          <w:sz w:val="24"/>
          <w:szCs w:val="24"/>
        </w:rPr>
        <w:t xml:space="preserve"> El </w:t>
      </w:r>
      <w:r w:rsidRPr="00280370">
        <w:rPr>
          <w:rFonts w:ascii="Arial Nova Light" w:hAnsi="Arial Nova Light" w:cs="Arial"/>
          <w:sz w:val="24"/>
          <w:szCs w:val="24"/>
        </w:rPr>
        <w:t>veinti</w:t>
      </w:r>
      <w:r w:rsidR="006B7A9C">
        <w:rPr>
          <w:rFonts w:ascii="Arial Nova Light" w:hAnsi="Arial Nova Light" w:cs="Arial"/>
          <w:sz w:val="24"/>
          <w:szCs w:val="24"/>
        </w:rPr>
        <w:t>nueve</w:t>
      </w:r>
      <w:r w:rsidRPr="00280370">
        <w:rPr>
          <w:rFonts w:ascii="Arial Nova Light" w:hAnsi="Arial Nova Light" w:cs="Arial"/>
          <w:sz w:val="24"/>
          <w:szCs w:val="24"/>
        </w:rPr>
        <w:t xml:space="preserve"> de</w:t>
      </w:r>
      <w:r w:rsidR="002F03D4" w:rsidRPr="00280370">
        <w:rPr>
          <w:rFonts w:ascii="Arial Nova Light" w:hAnsi="Arial Nova Light" w:cs="Arial"/>
          <w:sz w:val="24"/>
          <w:szCs w:val="24"/>
        </w:rPr>
        <w:t xml:space="preserve"> </w:t>
      </w:r>
      <w:r w:rsidRPr="00280370">
        <w:rPr>
          <w:rFonts w:ascii="Arial Nova Light" w:hAnsi="Arial Nova Light" w:cs="Arial"/>
          <w:sz w:val="24"/>
          <w:szCs w:val="24"/>
        </w:rPr>
        <w:t>marzo</w:t>
      </w:r>
      <w:r w:rsidR="00B30DA7" w:rsidRPr="00280370">
        <w:rPr>
          <w:rFonts w:ascii="Arial Nova Light" w:hAnsi="Arial Nova Light" w:cs="Arial"/>
          <w:sz w:val="24"/>
          <w:szCs w:val="24"/>
        </w:rPr>
        <w:t xml:space="preserve">, </w:t>
      </w:r>
      <w:r w:rsidRPr="00280370">
        <w:rPr>
          <w:rFonts w:ascii="Arial Nova Light" w:hAnsi="Arial Nova Light" w:cs="Arial"/>
          <w:sz w:val="24"/>
          <w:szCs w:val="24"/>
        </w:rPr>
        <w:t xml:space="preserve">el </w:t>
      </w:r>
      <w:r w:rsidR="00B30DA7" w:rsidRPr="00280370">
        <w:rPr>
          <w:rFonts w:ascii="Arial Nova Light" w:hAnsi="Arial Nova Light" w:cs="Arial"/>
          <w:sz w:val="24"/>
          <w:szCs w:val="24"/>
        </w:rPr>
        <w:t>ciudad</w:t>
      </w:r>
      <w:r w:rsidR="002F03D4" w:rsidRPr="00280370">
        <w:rPr>
          <w:rFonts w:ascii="Arial Nova Light" w:hAnsi="Arial Nova Light" w:cs="Arial"/>
          <w:sz w:val="24"/>
          <w:szCs w:val="24"/>
        </w:rPr>
        <w:t>an</w:t>
      </w:r>
      <w:r w:rsidRPr="00280370">
        <w:rPr>
          <w:rFonts w:ascii="Arial Nova Light" w:hAnsi="Arial Nova Light" w:cs="Arial"/>
          <w:sz w:val="24"/>
          <w:szCs w:val="24"/>
        </w:rPr>
        <w:t>o</w:t>
      </w:r>
      <w:r w:rsidR="002F03D4" w:rsidRPr="00280370">
        <w:rPr>
          <w:rFonts w:ascii="Arial Nova Light" w:hAnsi="Arial Nova Light" w:cs="Arial"/>
          <w:sz w:val="24"/>
          <w:szCs w:val="24"/>
        </w:rPr>
        <w:t xml:space="preserve"> </w:t>
      </w:r>
      <w:r w:rsidRPr="00280370">
        <w:rPr>
          <w:rFonts w:ascii="Arial Nova Light" w:hAnsi="Arial Nova Light" w:cs="Arial"/>
          <w:b/>
          <w:bCs/>
          <w:sz w:val="24"/>
          <w:szCs w:val="24"/>
        </w:rPr>
        <w:t>Gilberto Gutiérrez Lara</w:t>
      </w:r>
      <w:r w:rsidR="00C052D1" w:rsidRPr="00280370">
        <w:rPr>
          <w:rFonts w:ascii="Arial Nova Light" w:hAnsi="Arial Nova Light" w:cs="Arial"/>
          <w:sz w:val="24"/>
          <w:szCs w:val="24"/>
        </w:rPr>
        <w:t xml:space="preserve">, </w:t>
      </w:r>
      <w:r w:rsidR="00EA40F3" w:rsidRPr="00280370">
        <w:rPr>
          <w:rFonts w:ascii="Arial Nova Light" w:hAnsi="Arial Nova Light" w:cs="Arial"/>
          <w:sz w:val="24"/>
          <w:szCs w:val="24"/>
        </w:rPr>
        <w:t xml:space="preserve">en su calidad de </w:t>
      </w:r>
      <w:r w:rsidRPr="00280370">
        <w:rPr>
          <w:rFonts w:ascii="Arial Nova Light" w:hAnsi="Arial Nova Light" w:cs="Arial"/>
          <w:sz w:val="24"/>
          <w:szCs w:val="24"/>
        </w:rPr>
        <w:t>Presidente del Comité Directivo Estatal de</w:t>
      </w:r>
      <w:r w:rsidR="00EA40F3" w:rsidRPr="00280370">
        <w:rPr>
          <w:rFonts w:ascii="Arial Nova Light" w:hAnsi="Arial Nova Light" w:cs="Arial"/>
          <w:sz w:val="24"/>
          <w:szCs w:val="24"/>
        </w:rPr>
        <w:t xml:space="preserve"> MORENA</w:t>
      </w:r>
      <w:r w:rsidR="007E6CEF" w:rsidRPr="00280370">
        <w:rPr>
          <w:rFonts w:ascii="Arial Nova Light" w:hAnsi="Arial Nova Light" w:cs="Arial"/>
          <w:sz w:val="24"/>
          <w:szCs w:val="24"/>
        </w:rPr>
        <w:t>,</w:t>
      </w:r>
      <w:r w:rsidR="00B30DA7" w:rsidRPr="00280370">
        <w:rPr>
          <w:rFonts w:ascii="Arial Nova Light" w:hAnsi="Arial Nova Light" w:cs="Arial"/>
          <w:sz w:val="24"/>
          <w:szCs w:val="24"/>
        </w:rPr>
        <w:t xml:space="preserve"> presen</w:t>
      </w:r>
      <w:r w:rsidR="00C052D1" w:rsidRPr="00280370">
        <w:rPr>
          <w:rFonts w:ascii="Arial Nova Light" w:hAnsi="Arial Nova Light" w:cs="Arial"/>
          <w:sz w:val="24"/>
          <w:szCs w:val="24"/>
        </w:rPr>
        <w:t>tó un r</w:t>
      </w:r>
      <w:r w:rsidR="007E6CEF" w:rsidRPr="00280370">
        <w:rPr>
          <w:rFonts w:ascii="Arial Nova Light" w:hAnsi="Arial Nova Light" w:cs="Arial"/>
          <w:sz w:val="24"/>
          <w:szCs w:val="24"/>
        </w:rPr>
        <w:t xml:space="preserve">ecurso de </w:t>
      </w:r>
      <w:r w:rsidR="00C052D1" w:rsidRPr="00280370">
        <w:rPr>
          <w:rFonts w:ascii="Arial Nova Light" w:hAnsi="Arial Nova Light" w:cs="Arial"/>
          <w:sz w:val="24"/>
          <w:szCs w:val="24"/>
        </w:rPr>
        <w:t>a</w:t>
      </w:r>
      <w:r w:rsidR="007E6CEF" w:rsidRPr="00280370">
        <w:rPr>
          <w:rFonts w:ascii="Arial Nova Light" w:hAnsi="Arial Nova Light" w:cs="Arial"/>
          <w:sz w:val="24"/>
          <w:szCs w:val="24"/>
        </w:rPr>
        <w:t>pelación</w:t>
      </w:r>
      <w:r w:rsidR="00B30DA7" w:rsidRPr="00280370">
        <w:rPr>
          <w:rFonts w:ascii="Arial Nova Light" w:hAnsi="Arial Nova Light" w:cs="Arial"/>
          <w:sz w:val="24"/>
          <w:szCs w:val="24"/>
        </w:rPr>
        <w:t xml:space="preserve"> ante este Tribunal, </w:t>
      </w:r>
      <w:r w:rsidR="00C052D1" w:rsidRPr="00280370">
        <w:rPr>
          <w:rFonts w:ascii="Arial Nova Light" w:hAnsi="Arial Nova Light" w:cs="Arial"/>
          <w:sz w:val="24"/>
          <w:szCs w:val="24"/>
        </w:rPr>
        <w:t xml:space="preserve">al considerar básicamente que el Consejo </w:t>
      </w:r>
      <w:r w:rsidRPr="00280370">
        <w:rPr>
          <w:rFonts w:ascii="Arial Nova Light" w:hAnsi="Arial Nova Light" w:cs="Arial"/>
          <w:sz w:val="24"/>
          <w:szCs w:val="24"/>
        </w:rPr>
        <w:t>Mu</w:t>
      </w:r>
      <w:r>
        <w:rPr>
          <w:rFonts w:ascii="Arial Nova Light" w:hAnsi="Arial Nova Light" w:cs="Arial"/>
          <w:sz w:val="24"/>
          <w:szCs w:val="24"/>
        </w:rPr>
        <w:t>n</w:t>
      </w:r>
      <w:r w:rsidRPr="00280370">
        <w:rPr>
          <w:rFonts w:ascii="Arial Nova Light" w:hAnsi="Arial Nova Light" w:cs="Arial"/>
          <w:sz w:val="24"/>
          <w:szCs w:val="24"/>
        </w:rPr>
        <w:t>icip</w:t>
      </w:r>
      <w:bookmarkEnd w:id="9"/>
      <w:bookmarkEnd w:id="10"/>
      <w:r>
        <w:rPr>
          <w:rFonts w:ascii="Arial Nova Light" w:hAnsi="Arial Nova Light" w:cs="Arial"/>
          <w:sz w:val="24"/>
          <w:szCs w:val="24"/>
        </w:rPr>
        <w:t xml:space="preserve">al indebidamente aprobó los registros de la planilla postulada por la </w:t>
      </w:r>
      <w:r>
        <w:rPr>
          <w:rFonts w:ascii="Arial Nova Light" w:hAnsi="Arial Nova Light" w:cs="Arial"/>
          <w:sz w:val="24"/>
          <w:szCs w:val="24"/>
        </w:rPr>
        <w:t xml:space="preserve">Coalición Fuerza y Corazón por </w:t>
      </w:r>
      <w:r w:rsidR="006B7A9C">
        <w:rPr>
          <w:rFonts w:ascii="Arial Nova Light" w:hAnsi="Arial Nova Light" w:cs="Arial"/>
          <w:sz w:val="24"/>
          <w:szCs w:val="24"/>
        </w:rPr>
        <w:t>Aguascalientes</w:t>
      </w:r>
      <w:r>
        <w:rPr>
          <w:rFonts w:ascii="Arial Nova Light" w:hAnsi="Arial Nova Light" w:cs="Arial"/>
          <w:sz w:val="24"/>
          <w:szCs w:val="24"/>
        </w:rPr>
        <w:t xml:space="preserve"> por el principio de mayoría relativa, por no incluir en ella cuota para las personas pertenecientes a comunidades indígenas.</w:t>
      </w:r>
    </w:p>
    <w:p w14:paraId="00BE7076" w14:textId="77777777" w:rsidR="00280370" w:rsidRPr="00280370" w:rsidRDefault="00280370" w:rsidP="00280370">
      <w:pPr>
        <w:pStyle w:val="Prrafodelista"/>
        <w:widowControl w:val="0"/>
        <w:tabs>
          <w:tab w:val="left" w:pos="426"/>
        </w:tabs>
        <w:autoSpaceDE w:val="0"/>
        <w:autoSpaceDN w:val="0"/>
        <w:adjustRightInd w:val="0"/>
        <w:spacing w:before="480" w:line="360" w:lineRule="auto"/>
        <w:ind w:left="0"/>
        <w:jc w:val="both"/>
        <w:rPr>
          <w:rFonts w:ascii="Arial Nova Light" w:eastAsia="Calibri" w:hAnsi="Arial Nova Light" w:cs="Arial"/>
          <w:sz w:val="24"/>
          <w:szCs w:val="24"/>
          <w:lang w:val="es-ES_tradnl"/>
        </w:rPr>
      </w:pPr>
    </w:p>
    <w:p w14:paraId="11F9E0B2" w14:textId="52CCBE3C" w:rsidR="00B30DA7" w:rsidRPr="00644E18" w:rsidRDefault="00B30DA7" w:rsidP="00B30DA7">
      <w:pPr>
        <w:spacing w:line="360" w:lineRule="auto"/>
        <w:jc w:val="both"/>
        <w:rPr>
          <w:rFonts w:ascii="Arial Nova Light" w:hAnsi="Arial Nova Light" w:cs="Arial"/>
          <w:sz w:val="24"/>
          <w:szCs w:val="24"/>
        </w:rPr>
      </w:pPr>
      <w:r w:rsidRPr="00644E18">
        <w:rPr>
          <w:rFonts w:ascii="Arial Nova Light" w:hAnsi="Arial Nova Light" w:cs="Arial"/>
          <w:b/>
          <w:bCs/>
          <w:sz w:val="24"/>
          <w:szCs w:val="24"/>
        </w:rPr>
        <w:t xml:space="preserve">5. Turno. </w:t>
      </w:r>
      <w:r w:rsidR="007E6CEF" w:rsidRPr="00644E18">
        <w:rPr>
          <w:rFonts w:ascii="Arial Nova Light" w:hAnsi="Arial Nova Light" w:cs="Arial"/>
          <w:sz w:val="24"/>
          <w:szCs w:val="24"/>
        </w:rPr>
        <w:t xml:space="preserve">El </w:t>
      </w:r>
      <w:r w:rsidR="00280370">
        <w:rPr>
          <w:rFonts w:ascii="Arial Nova Light" w:hAnsi="Arial Nova Light" w:cs="Arial"/>
          <w:sz w:val="24"/>
          <w:szCs w:val="24"/>
        </w:rPr>
        <w:t>veinti</w:t>
      </w:r>
      <w:r w:rsidR="006B7A9C">
        <w:rPr>
          <w:rFonts w:ascii="Arial Nova Light" w:hAnsi="Arial Nova Light" w:cs="Arial"/>
          <w:sz w:val="24"/>
          <w:szCs w:val="24"/>
        </w:rPr>
        <w:t>nueve</w:t>
      </w:r>
      <w:r w:rsidR="00280370">
        <w:rPr>
          <w:rFonts w:ascii="Arial Nova Light" w:hAnsi="Arial Nova Light" w:cs="Arial"/>
          <w:sz w:val="24"/>
          <w:szCs w:val="24"/>
        </w:rPr>
        <w:t xml:space="preserve"> </w:t>
      </w:r>
      <w:r w:rsidR="007E6CEF" w:rsidRPr="00644E18">
        <w:rPr>
          <w:rFonts w:ascii="Arial Nova Light" w:hAnsi="Arial Nova Light" w:cs="Arial"/>
          <w:sz w:val="24"/>
          <w:szCs w:val="24"/>
        </w:rPr>
        <w:t xml:space="preserve">de </w:t>
      </w:r>
      <w:r w:rsidR="00280370">
        <w:rPr>
          <w:rFonts w:ascii="Arial Nova Light" w:hAnsi="Arial Nova Light" w:cs="Arial"/>
          <w:sz w:val="24"/>
          <w:szCs w:val="24"/>
        </w:rPr>
        <w:t>marzo</w:t>
      </w:r>
      <w:r w:rsidRPr="00644E18">
        <w:rPr>
          <w:rFonts w:ascii="Arial Nova Light" w:hAnsi="Arial Nova Light" w:cs="Arial"/>
          <w:sz w:val="24"/>
          <w:szCs w:val="24"/>
        </w:rPr>
        <w:t xml:space="preserve">, se registró con </w:t>
      </w:r>
      <w:r w:rsidR="00921DD3" w:rsidRPr="00644E18">
        <w:rPr>
          <w:rFonts w:ascii="Arial Nova Light" w:hAnsi="Arial Nova Light" w:cs="Arial"/>
          <w:sz w:val="24"/>
          <w:szCs w:val="24"/>
        </w:rPr>
        <w:t>el número de expediente TEEA-RAP-0</w:t>
      </w:r>
      <w:r w:rsidR="00280370">
        <w:rPr>
          <w:rFonts w:ascii="Arial Nova Light" w:hAnsi="Arial Nova Light" w:cs="Arial"/>
          <w:sz w:val="24"/>
          <w:szCs w:val="24"/>
        </w:rPr>
        <w:t>02</w:t>
      </w:r>
      <w:r w:rsidRPr="00644E18">
        <w:rPr>
          <w:rFonts w:ascii="Arial Nova Light" w:hAnsi="Arial Nova Light" w:cs="Arial"/>
          <w:sz w:val="24"/>
          <w:szCs w:val="24"/>
        </w:rPr>
        <w:t>/202</w:t>
      </w:r>
      <w:r w:rsidR="00280370">
        <w:rPr>
          <w:rFonts w:ascii="Arial Nova Light" w:hAnsi="Arial Nova Light" w:cs="Arial"/>
          <w:sz w:val="24"/>
          <w:szCs w:val="24"/>
        </w:rPr>
        <w:t>4</w:t>
      </w:r>
      <w:r w:rsidRPr="00644E18">
        <w:rPr>
          <w:rFonts w:ascii="Arial Nova Light" w:hAnsi="Arial Nova Light" w:cs="Arial"/>
          <w:sz w:val="24"/>
          <w:szCs w:val="24"/>
        </w:rPr>
        <w:t xml:space="preserve"> y fue turnado a la Ponencia de</w:t>
      </w:r>
      <w:r w:rsidR="00280370">
        <w:rPr>
          <w:rFonts w:ascii="Arial Nova Light" w:hAnsi="Arial Nova Light" w:cs="Arial"/>
          <w:sz w:val="24"/>
          <w:szCs w:val="24"/>
        </w:rPr>
        <w:t>l</w:t>
      </w:r>
      <w:r w:rsidRPr="00644E18">
        <w:rPr>
          <w:rFonts w:ascii="Arial Nova Light" w:hAnsi="Arial Nova Light" w:cs="Arial"/>
          <w:sz w:val="24"/>
          <w:szCs w:val="24"/>
        </w:rPr>
        <w:t xml:space="preserve"> Magistrad</w:t>
      </w:r>
      <w:r w:rsidR="00280370">
        <w:rPr>
          <w:rFonts w:ascii="Arial Nova Light" w:hAnsi="Arial Nova Light" w:cs="Arial"/>
          <w:sz w:val="24"/>
          <w:szCs w:val="24"/>
        </w:rPr>
        <w:t>o en Funciones</w:t>
      </w:r>
      <w:r w:rsidRPr="00644E18">
        <w:rPr>
          <w:rFonts w:ascii="Arial Nova Light" w:hAnsi="Arial Nova Light" w:cs="Arial"/>
          <w:sz w:val="24"/>
          <w:szCs w:val="24"/>
        </w:rPr>
        <w:t xml:space="preserve"> </w:t>
      </w:r>
      <w:r w:rsidR="00280370">
        <w:rPr>
          <w:rFonts w:ascii="Arial Nova Light" w:hAnsi="Arial Nova Light" w:cs="Arial"/>
          <w:sz w:val="24"/>
          <w:szCs w:val="24"/>
        </w:rPr>
        <w:t>Néstor Enrique Rivera López.</w:t>
      </w:r>
    </w:p>
    <w:p w14:paraId="1FC340FE" w14:textId="0D6CC6E6" w:rsidR="00CC4728" w:rsidRPr="00644E18" w:rsidRDefault="00CC4728" w:rsidP="00CC4728">
      <w:pPr>
        <w:pStyle w:val="Sinespaciado"/>
        <w:rPr>
          <w:rFonts w:ascii="Arial Nova Light" w:hAnsi="Arial Nova Light"/>
        </w:rPr>
      </w:pPr>
    </w:p>
    <w:p w14:paraId="211721B9" w14:textId="2C7AE807" w:rsidR="00CC4728" w:rsidRPr="00644E18" w:rsidRDefault="00CC4728" w:rsidP="00CC4728">
      <w:pPr>
        <w:spacing w:line="360" w:lineRule="auto"/>
        <w:jc w:val="both"/>
        <w:rPr>
          <w:rFonts w:ascii="Arial Nova Light" w:hAnsi="Arial Nova Light" w:cs="Arial"/>
          <w:b/>
          <w:bCs/>
          <w:sz w:val="24"/>
          <w:szCs w:val="24"/>
        </w:rPr>
      </w:pPr>
      <w:r w:rsidRPr="00644E18">
        <w:rPr>
          <w:rFonts w:ascii="Arial Nova Light" w:hAnsi="Arial Nova Light" w:cs="Arial"/>
          <w:b/>
          <w:bCs/>
          <w:sz w:val="24"/>
          <w:szCs w:val="24"/>
        </w:rPr>
        <w:t>Re</w:t>
      </w:r>
      <w:r w:rsidR="008A083D" w:rsidRPr="00644E18">
        <w:rPr>
          <w:rFonts w:ascii="Arial Nova Light" w:hAnsi="Arial Nova Light" w:cs="Arial"/>
          <w:b/>
          <w:bCs/>
          <w:sz w:val="24"/>
          <w:szCs w:val="24"/>
        </w:rPr>
        <w:t>encauzamiento a</w:t>
      </w:r>
      <w:r w:rsidR="003F3F2A">
        <w:rPr>
          <w:rFonts w:ascii="Arial Nova Light" w:hAnsi="Arial Nova Light" w:cs="Arial"/>
          <w:b/>
          <w:bCs/>
          <w:sz w:val="24"/>
          <w:szCs w:val="24"/>
        </w:rPr>
        <w:t xml:space="preserve"> la instancia correspondiente</w:t>
      </w:r>
      <w:r w:rsidR="005616DC">
        <w:rPr>
          <w:rFonts w:ascii="Arial Nova Light" w:hAnsi="Arial Nova Light" w:cs="Arial"/>
          <w:b/>
          <w:bCs/>
          <w:sz w:val="24"/>
          <w:szCs w:val="24"/>
        </w:rPr>
        <w:t>.</w:t>
      </w:r>
    </w:p>
    <w:p w14:paraId="06B867B2" w14:textId="77777777" w:rsidR="00B30DA7" w:rsidRPr="00644E18" w:rsidRDefault="00B30DA7" w:rsidP="00A42F43">
      <w:pPr>
        <w:pStyle w:val="Sinespaciado"/>
        <w:rPr>
          <w:rFonts w:ascii="Arial Nova Light" w:hAnsi="Arial Nova Light"/>
        </w:rPr>
      </w:pPr>
      <w:bookmarkStart w:id="11" w:name="_Toc513490607"/>
    </w:p>
    <w:p w14:paraId="6B6ECD76" w14:textId="77777777" w:rsidR="00B30DA7" w:rsidRPr="00644E18" w:rsidRDefault="00B30DA7" w:rsidP="00CC4728">
      <w:pPr>
        <w:pStyle w:val="Ttulo2"/>
        <w:spacing w:before="0" w:line="360" w:lineRule="auto"/>
        <w:rPr>
          <w:rFonts w:ascii="Arial Nova Light" w:hAnsi="Arial Nova Light" w:cs="Arial"/>
          <w:b w:val="0"/>
          <w:color w:val="auto"/>
          <w:sz w:val="24"/>
          <w:szCs w:val="24"/>
        </w:rPr>
      </w:pPr>
      <w:bookmarkStart w:id="12" w:name="_Toc39151165"/>
      <w:bookmarkStart w:id="13" w:name="_Toc39231231"/>
      <w:bookmarkStart w:id="14" w:name="_Toc67049764"/>
      <w:r w:rsidRPr="00644E18">
        <w:rPr>
          <w:rFonts w:ascii="Arial Nova Light" w:hAnsi="Arial Nova Light" w:cs="Arial"/>
          <w:color w:val="auto"/>
          <w:sz w:val="24"/>
          <w:szCs w:val="24"/>
          <w:u w:val="single"/>
        </w:rPr>
        <w:t>Apartado I.</w:t>
      </w:r>
      <w:r w:rsidRPr="00644E18">
        <w:rPr>
          <w:rFonts w:ascii="Arial Nova Light" w:hAnsi="Arial Nova Light" w:cs="Arial"/>
          <w:color w:val="auto"/>
          <w:sz w:val="24"/>
          <w:szCs w:val="24"/>
        </w:rPr>
        <w:t xml:space="preserve"> Decisión</w:t>
      </w:r>
      <w:bookmarkEnd w:id="11"/>
      <w:bookmarkEnd w:id="12"/>
      <w:bookmarkEnd w:id="13"/>
      <w:bookmarkEnd w:id="14"/>
    </w:p>
    <w:p w14:paraId="14CD11BE" w14:textId="77777777" w:rsidR="00B30DA7" w:rsidRPr="00644E18" w:rsidRDefault="00B30DA7" w:rsidP="00A42F43">
      <w:pPr>
        <w:pStyle w:val="Sinespaciado"/>
        <w:rPr>
          <w:rFonts w:ascii="Arial Nova Light" w:hAnsi="Arial Nova Light"/>
        </w:rPr>
      </w:pPr>
    </w:p>
    <w:p w14:paraId="09774FAA" w14:textId="513D8426" w:rsidR="00CC4728" w:rsidRPr="00644E18" w:rsidRDefault="00CC4728" w:rsidP="00CC4728">
      <w:pPr>
        <w:spacing w:line="360" w:lineRule="auto"/>
        <w:jc w:val="both"/>
        <w:rPr>
          <w:rFonts w:ascii="Arial Nova Light" w:hAnsi="Arial Nova Light" w:cs="Arial"/>
          <w:sz w:val="24"/>
          <w:szCs w:val="24"/>
        </w:rPr>
      </w:pPr>
      <w:r w:rsidRPr="00644E18">
        <w:rPr>
          <w:rFonts w:ascii="Arial Nova Light" w:hAnsi="Arial Nova Light" w:cs="Arial"/>
          <w:sz w:val="24"/>
          <w:szCs w:val="24"/>
        </w:rPr>
        <w:t xml:space="preserve">Este Tribunal considera que el presente </w:t>
      </w:r>
      <w:r w:rsidR="009E21CE">
        <w:rPr>
          <w:rFonts w:ascii="Arial Nova Light" w:hAnsi="Arial Nova Light" w:cs="Arial"/>
          <w:sz w:val="24"/>
          <w:szCs w:val="24"/>
        </w:rPr>
        <w:t>recurso de apelación</w:t>
      </w:r>
      <w:r w:rsidRPr="00644E18">
        <w:rPr>
          <w:rFonts w:ascii="Arial Nova Light" w:hAnsi="Arial Nova Light" w:cs="Arial"/>
          <w:sz w:val="24"/>
          <w:szCs w:val="24"/>
        </w:rPr>
        <w:t xml:space="preserve"> </w:t>
      </w:r>
      <w:r w:rsidRPr="00644E18">
        <w:rPr>
          <w:rFonts w:ascii="Arial Nova Light" w:hAnsi="Arial Nova Light" w:cs="Arial"/>
          <w:b/>
          <w:bCs/>
          <w:sz w:val="24"/>
          <w:szCs w:val="24"/>
        </w:rPr>
        <w:t>es improcedente</w:t>
      </w:r>
      <w:r w:rsidRPr="00644E18">
        <w:rPr>
          <w:rFonts w:ascii="Arial Nova Light" w:hAnsi="Arial Nova Light" w:cs="Arial"/>
          <w:sz w:val="24"/>
          <w:szCs w:val="24"/>
        </w:rPr>
        <w:t xml:space="preserve"> porque este órgano jurisdiccional sólo puede revisar las controversias en las que se hayan agotado las instancias previas y, en el caso, </w:t>
      </w:r>
      <w:r w:rsidRPr="00644E18">
        <w:rPr>
          <w:rFonts w:ascii="Arial Nova Light" w:hAnsi="Arial Nova Light" w:cs="Arial"/>
          <w:b/>
          <w:sz w:val="24"/>
          <w:szCs w:val="24"/>
        </w:rPr>
        <w:t xml:space="preserve">la </w:t>
      </w:r>
      <w:r w:rsidR="009E21CE">
        <w:rPr>
          <w:rFonts w:ascii="Arial Nova Light" w:hAnsi="Arial Nova Light" w:cs="Arial"/>
          <w:b/>
          <w:sz w:val="24"/>
          <w:szCs w:val="24"/>
        </w:rPr>
        <w:t xml:space="preserve">resolución </w:t>
      </w:r>
      <w:r w:rsidRPr="00644E18">
        <w:rPr>
          <w:rFonts w:ascii="Arial Nova Light" w:hAnsi="Arial Nova Light" w:cs="Arial"/>
          <w:b/>
          <w:sz w:val="24"/>
          <w:szCs w:val="24"/>
        </w:rPr>
        <w:t>reclamada</w:t>
      </w:r>
      <w:r w:rsidRPr="00644E18">
        <w:rPr>
          <w:rFonts w:ascii="Arial Nova Light" w:hAnsi="Arial Nova Light" w:cs="Arial"/>
          <w:sz w:val="24"/>
          <w:szCs w:val="24"/>
        </w:rPr>
        <w:t xml:space="preserve"> es susceptible de que sea analizada, en primer lugar</w:t>
      </w:r>
      <w:r w:rsidR="008A083D" w:rsidRPr="00644E18">
        <w:rPr>
          <w:rFonts w:ascii="Arial Nova Light" w:hAnsi="Arial Nova Light" w:cs="Arial"/>
          <w:sz w:val="24"/>
          <w:szCs w:val="24"/>
        </w:rPr>
        <w:t>, por el Consejo General</w:t>
      </w:r>
      <w:r w:rsidRPr="00644E18">
        <w:rPr>
          <w:rFonts w:ascii="Arial Nova Light" w:hAnsi="Arial Nova Light" w:cs="Arial"/>
          <w:sz w:val="24"/>
          <w:szCs w:val="24"/>
        </w:rPr>
        <w:t xml:space="preserve"> y, por tanto, </w:t>
      </w:r>
      <w:r w:rsidRPr="00644E18">
        <w:rPr>
          <w:rFonts w:ascii="Arial Nova Light" w:hAnsi="Arial Nova Light" w:cs="Arial"/>
          <w:b/>
          <w:bCs/>
          <w:sz w:val="24"/>
          <w:szCs w:val="24"/>
        </w:rPr>
        <w:t>se reencauz</w:t>
      </w:r>
      <w:r w:rsidR="008A083D" w:rsidRPr="00644E18">
        <w:rPr>
          <w:rFonts w:ascii="Arial Nova Light" w:hAnsi="Arial Nova Light" w:cs="Arial"/>
          <w:b/>
          <w:bCs/>
          <w:sz w:val="24"/>
          <w:szCs w:val="24"/>
        </w:rPr>
        <w:t>a la demanda al Consejo General</w:t>
      </w:r>
      <w:r w:rsidRPr="00644E18">
        <w:rPr>
          <w:rFonts w:ascii="Arial Nova Light" w:hAnsi="Arial Nova Light" w:cs="Arial"/>
          <w:b/>
          <w:bCs/>
          <w:sz w:val="24"/>
          <w:szCs w:val="24"/>
        </w:rPr>
        <w:t xml:space="preserve"> </w:t>
      </w:r>
      <w:r w:rsidRPr="00644E18">
        <w:rPr>
          <w:rFonts w:ascii="Arial Nova Light" w:hAnsi="Arial Nova Light" w:cs="Arial"/>
          <w:sz w:val="24"/>
          <w:szCs w:val="24"/>
        </w:rPr>
        <w:t>a fin de que resuelva conforme a Derech</w:t>
      </w:r>
      <w:r w:rsidR="003F3F2A">
        <w:rPr>
          <w:rFonts w:ascii="Arial Nova Light" w:hAnsi="Arial Nova Light" w:cs="Arial"/>
          <w:sz w:val="24"/>
          <w:szCs w:val="24"/>
        </w:rPr>
        <w:t xml:space="preserve">o, en fundamento </w:t>
      </w:r>
      <w:r w:rsidR="008D1A24">
        <w:rPr>
          <w:rFonts w:ascii="Arial Nova Light" w:hAnsi="Arial Nova Light" w:cs="Arial"/>
          <w:sz w:val="24"/>
          <w:szCs w:val="24"/>
        </w:rPr>
        <w:t>en los artículos 330, 331 y 332 del Código Local.</w:t>
      </w:r>
      <w:r w:rsidRPr="003F3F2A">
        <w:rPr>
          <w:rFonts w:ascii="Arial Nova Light" w:hAnsi="Arial Nova Light" w:cs="Arial"/>
          <w:color w:val="FF0000"/>
          <w:sz w:val="24"/>
          <w:szCs w:val="24"/>
        </w:rPr>
        <w:t xml:space="preserve"> </w:t>
      </w:r>
    </w:p>
    <w:p w14:paraId="7DADC014" w14:textId="77777777" w:rsidR="00CC4728" w:rsidRPr="00644E18" w:rsidRDefault="00CC4728" w:rsidP="00B30DA7">
      <w:pPr>
        <w:pStyle w:val="Sinespaciado"/>
        <w:rPr>
          <w:rFonts w:ascii="Arial Nova Light" w:hAnsi="Arial Nova Light" w:cs="Arial"/>
          <w:sz w:val="24"/>
          <w:szCs w:val="24"/>
        </w:rPr>
      </w:pPr>
    </w:p>
    <w:p w14:paraId="7BC4216A" w14:textId="77777777" w:rsidR="00B30DA7" w:rsidRPr="00644E18" w:rsidRDefault="00B30DA7" w:rsidP="00B30DA7">
      <w:pPr>
        <w:pStyle w:val="Ttulo2"/>
        <w:spacing w:before="0" w:line="360" w:lineRule="auto"/>
        <w:rPr>
          <w:rFonts w:ascii="Arial Nova Light" w:hAnsi="Arial Nova Light" w:cs="Arial"/>
          <w:b w:val="0"/>
          <w:color w:val="auto"/>
          <w:sz w:val="24"/>
          <w:szCs w:val="24"/>
        </w:rPr>
      </w:pPr>
      <w:bookmarkStart w:id="15" w:name="_Toc513490608"/>
      <w:bookmarkStart w:id="16" w:name="_Toc39151166"/>
      <w:bookmarkStart w:id="17" w:name="_Toc39231232"/>
      <w:bookmarkStart w:id="18" w:name="_Toc67049765"/>
      <w:r w:rsidRPr="00644E18">
        <w:rPr>
          <w:rFonts w:ascii="Arial Nova Light" w:hAnsi="Arial Nova Light" w:cs="Arial"/>
          <w:color w:val="auto"/>
          <w:sz w:val="24"/>
          <w:szCs w:val="24"/>
          <w:u w:val="single"/>
        </w:rPr>
        <w:t>Apartado II.</w:t>
      </w:r>
      <w:r w:rsidRPr="00644E18">
        <w:rPr>
          <w:rFonts w:ascii="Arial Nova Light" w:hAnsi="Arial Nova Light" w:cs="Arial"/>
          <w:color w:val="auto"/>
          <w:sz w:val="24"/>
          <w:szCs w:val="24"/>
        </w:rPr>
        <w:t xml:space="preserve"> Justificación de la </w:t>
      </w:r>
      <w:bookmarkEnd w:id="15"/>
      <w:r w:rsidRPr="00644E18">
        <w:rPr>
          <w:rFonts w:ascii="Arial Nova Light" w:hAnsi="Arial Nova Light" w:cs="Arial"/>
          <w:color w:val="auto"/>
          <w:sz w:val="24"/>
          <w:szCs w:val="24"/>
        </w:rPr>
        <w:t>decisión</w:t>
      </w:r>
      <w:bookmarkEnd w:id="16"/>
      <w:bookmarkEnd w:id="17"/>
      <w:r w:rsidRPr="00644E18">
        <w:rPr>
          <w:rFonts w:ascii="Arial Nova Light" w:hAnsi="Arial Nova Light" w:cs="Arial"/>
          <w:color w:val="auto"/>
          <w:sz w:val="24"/>
          <w:szCs w:val="24"/>
        </w:rPr>
        <w:t xml:space="preserve"> de reencauzamiento</w:t>
      </w:r>
      <w:bookmarkEnd w:id="18"/>
    </w:p>
    <w:p w14:paraId="2E42DFA4" w14:textId="77777777" w:rsidR="00B30DA7" w:rsidRPr="00644E18" w:rsidRDefault="00B30DA7" w:rsidP="00B30DA7">
      <w:pPr>
        <w:pStyle w:val="Sinespaciado"/>
        <w:rPr>
          <w:rFonts w:ascii="Arial Nova Light" w:hAnsi="Arial Nova Light" w:cs="Arial"/>
          <w:sz w:val="24"/>
          <w:szCs w:val="24"/>
        </w:rPr>
      </w:pPr>
    </w:p>
    <w:p w14:paraId="7E6B720A" w14:textId="79E9406A" w:rsidR="00B30DA7" w:rsidRPr="00644E18" w:rsidRDefault="00B30DA7" w:rsidP="00EE24FF">
      <w:pPr>
        <w:pStyle w:val="Ttulo3"/>
        <w:spacing w:before="0" w:line="360" w:lineRule="auto"/>
        <w:jc w:val="both"/>
        <w:rPr>
          <w:rFonts w:ascii="Arial Nova Light" w:eastAsia="Calibri" w:hAnsi="Arial Nova Light" w:cs="Arial"/>
          <w:b/>
          <w:color w:val="auto"/>
        </w:rPr>
      </w:pPr>
      <w:bookmarkStart w:id="19" w:name="_Toc513490609"/>
      <w:bookmarkStart w:id="20" w:name="_Toc39151167"/>
      <w:bookmarkStart w:id="21" w:name="_Toc39231233"/>
      <w:bookmarkStart w:id="22" w:name="_Toc67049766"/>
      <w:r w:rsidRPr="00644E18">
        <w:rPr>
          <w:rFonts w:ascii="Arial Nova Light" w:eastAsia="Calibri" w:hAnsi="Arial Nova Light" w:cs="Arial"/>
          <w:b/>
          <w:color w:val="auto"/>
        </w:rPr>
        <w:t>1. Marco jurídico sobre el deber de agotar las instancias previas (</w:t>
      </w:r>
      <w:bookmarkEnd w:id="19"/>
      <w:r w:rsidRPr="00644E18">
        <w:rPr>
          <w:rFonts w:ascii="Arial Nova Light" w:eastAsia="Calibri" w:hAnsi="Arial Nova Light" w:cs="Arial"/>
          <w:b/>
          <w:color w:val="auto"/>
        </w:rPr>
        <w:t>principio de definitividad</w:t>
      </w:r>
      <w:bookmarkEnd w:id="20"/>
      <w:bookmarkEnd w:id="21"/>
      <w:r w:rsidRPr="00644E18">
        <w:rPr>
          <w:rFonts w:ascii="Arial Nova Light" w:eastAsia="Calibri" w:hAnsi="Arial Nova Light" w:cs="Arial"/>
          <w:b/>
          <w:color w:val="auto"/>
        </w:rPr>
        <w:t>)</w:t>
      </w:r>
      <w:bookmarkEnd w:id="22"/>
    </w:p>
    <w:p w14:paraId="04592BEE" w14:textId="77777777" w:rsidR="00EE24FF" w:rsidRPr="00644E18" w:rsidRDefault="00EE24FF" w:rsidP="00EE24FF">
      <w:pPr>
        <w:rPr>
          <w:rFonts w:ascii="Arial Nova Light" w:eastAsia="Calibri" w:hAnsi="Arial Nova Light"/>
        </w:rPr>
      </w:pPr>
    </w:p>
    <w:p w14:paraId="10AEE048" w14:textId="4C291A68" w:rsidR="00B30DA7" w:rsidRPr="00644E18" w:rsidRDefault="00B30DA7" w:rsidP="00B30DA7">
      <w:pPr>
        <w:spacing w:line="360" w:lineRule="auto"/>
        <w:jc w:val="both"/>
        <w:rPr>
          <w:rFonts w:ascii="Arial Nova Light" w:eastAsia="Calibri" w:hAnsi="Arial Nova Light" w:cs="Arial"/>
          <w:bCs/>
          <w:sz w:val="24"/>
          <w:szCs w:val="24"/>
        </w:rPr>
      </w:pPr>
      <w:r w:rsidRPr="00644E18">
        <w:rPr>
          <w:rFonts w:ascii="Arial Nova Light" w:eastAsia="Calibri" w:hAnsi="Arial Nova Light" w:cs="Arial"/>
          <w:bCs/>
          <w:sz w:val="24"/>
          <w:szCs w:val="24"/>
          <w:lang w:val="es-ES"/>
        </w:rPr>
        <w:t>El artículo 99, párrafo cuarto, fracción V, de la Constitución Federal</w:t>
      </w:r>
      <w:r w:rsidRPr="00644E18">
        <w:rPr>
          <w:rStyle w:val="Refdenotaalpie"/>
          <w:rFonts w:ascii="Arial Nova Light" w:eastAsia="Calibri" w:hAnsi="Arial Nova Light" w:cs="Arial"/>
          <w:bCs/>
          <w:sz w:val="24"/>
          <w:szCs w:val="24"/>
        </w:rPr>
        <w:footnoteReference w:id="2"/>
      </w:r>
      <w:r w:rsidRPr="00644E18">
        <w:rPr>
          <w:rFonts w:ascii="Arial Nova Light" w:eastAsia="Calibri" w:hAnsi="Arial Nova Light" w:cs="Arial"/>
          <w:bCs/>
          <w:sz w:val="24"/>
          <w:szCs w:val="24"/>
          <w:lang w:val="es-ES"/>
        </w:rPr>
        <w:t xml:space="preserve"> establece que los juicios o recursos deben cumplir con </w:t>
      </w:r>
      <w:r w:rsidRPr="00644E18">
        <w:rPr>
          <w:rFonts w:ascii="Arial Nova Light" w:eastAsia="Calibri" w:hAnsi="Arial Nova Light" w:cs="Arial"/>
          <w:bCs/>
          <w:sz w:val="24"/>
          <w:szCs w:val="24"/>
        </w:rPr>
        <w:t xml:space="preserve">determinados requisitos. Uno de ellos es el </w:t>
      </w:r>
      <w:r w:rsidRPr="00644E18">
        <w:rPr>
          <w:rFonts w:ascii="Arial Nova Light" w:eastAsia="Calibri" w:hAnsi="Arial Nova Light" w:cs="Arial"/>
          <w:b/>
          <w:sz w:val="24"/>
          <w:szCs w:val="24"/>
        </w:rPr>
        <w:t xml:space="preserve">principio de </w:t>
      </w:r>
      <w:r w:rsidRPr="00644E18">
        <w:rPr>
          <w:rFonts w:ascii="Arial Nova Light" w:eastAsia="Calibri" w:hAnsi="Arial Nova Light" w:cs="Arial"/>
          <w:b/>
          <w:sz w:val="24"/>
          <w:szCs w:val="24"/>
        </w:rPr>
        <w:lastRenderedPageBreak/>
        <w:t>definitividad</w:t>
      </w:r>
      <w:r w:rsidRPr="00644E18">
        <w:rPr>
          <w:rFonts w:ascii="Arial Nova Light" w:eastAsia="Calibri" w:hAnsi="Arial Nova Light" w:cs="Arial"/>
          <w:bCs/>
          <w:sz w:val="24"/>
          <w:szCs w:val="24"/>
        </w:rPr>
        <w:t>, que impone a los promoventes la carga de agotar las instancias de sol</w:t>
      </w:r>
      <w:r w:rsidR="007532DC" w:rsidRPr="00644E18">
        <w:rPr>
          <w:rFonts w:ascii="Arial Nova Light" w:eastAsia="Calibri" w:hAnsi="Arial Nova Light" w:cs="Arial"/>
          <w:bCs/>
          <w:sz w:val="24"/>
          <w:szCs w:val="24"/>
        </w:rPr>
        <w:t xml:space="preserve">ución de conflictos </w:t>
      </w:r>
      <w:r w:rsidRPr="00644E18">
        <w:rPr>
          <w:rFonts w:ascii="Arial Nova Light" w:eastAsia="Calibri" w:hAnsi="Arial Nova Light" w:cs="Arial"/>
          <w:bCs/>
          <w:sz w:val="24"/>
          <w:szCs w:val="24"/>
        </w:rPr>
        <w:t>p</w:t>
      </w:r>
      <w:r w:rsidR="007532DC" w:rsidRPr="00644E18">
        <w:rPr>
          <w:rFonts w:ascii="Arial Nova Light" w:eastAsia="Calibri" w:hAnsi="Arial Nova Light" w:cs="Arial"/>
          <w:bCs/>
          <w:sz w:val="24"/>
          <w:szCs w:val="24"/>
        </w:rPr>
        <w:t xml:space="preserve">revistas en el Código </w:t>
      </w:r>
      <w:r w:rsidR="007518E0" w:rsidRPr="00644E18">
        <w:rPr>
          <w:rFonts w:ascii="Arial Nova Light" w:eastAsia="Calibri" w:hAnsi="Arial Nova Light" w:cs="Arial"/>
          <w:bCs/>
          <w:sz w:val="24"/>
          <w:szCs w:val="24"/>
        </w:rPr>
        <w:t>Electoral, previo</w:t>
      </w:r>
      <w:r w:rsidRPr="00644E18">
        <w:rPr>
          <w:rFonts w:ascii="Arial Nova Light" w:eastAsia="Calibri" w:hAnsi="Arial Nova Light" w:cs="Arial"/>
          <w:bCs/>
          <w:sz w:val="24"/>
          <w:szCs w:val="24"/>
        </w:rPr>
        <w:t xml:space="preserve"> a acudir a la jurisdicción de un Tribunal. </w:t>
      </w:r>
    </w:p>
    <w:p w14:paraId="1FDED35E" w14:textId="77777777" w:rsidR="00B30DA7" w:rsidRPr="00644E18" w:rsidRDefault="00B30DA7" w:rsidP="007518E0">
      <w:pPr>
        <w:pStyle w:val="Sinespaciado"/>
        <w:rPr>
          <w:rFonts w:ascii="Arial Nova Light" w:eastAsia="Calibri" w:hAnsi="Arial Nova Light"/>
        </w:rPr>
      </w:pPr>
    </w:p>
    <w:p w14:paraId="425F933E" w14:textId="341DBD32" w:rsidR="00B30DA7" w:rsidRPr="00644E18" w:rsidRDefault="00B30DA7" w:rsidP="00B30DA7">
      <w:pPr>
        <w:spacing w:line="360" w:lineRule="auto"/>
        <w:jc w:val="both"/>
        <w:rPr>
          <w:rFonts w:ascii="Arial Nova Light" w:eastAsia="Calibri" w:hAnsi="Arial Nova Light" w:cs="Arial"/>
          <w:bCs/>
          <w:sz w:val="24"/>
          <w:szCs w:val="24"/>
          <w:lang w:eastAsia="es-MX"/>
        </w:rPr>
      </w:pPr>
      <w:r w:rsidRPr="00644E18">
        <w:rPr>
          <w:rFonts w:ascii="Arial Nova Light" w:eastAsia="Calibri" w:hAnsi="Arial Nova Light" w:cs="Arial"/>
          <w:bCs/>
          <w:sz w:val="24"/>
          <w:szCs w:val="24"/>
          <w:lang w:eastAsia="es-MX"/>
        </w:rPr>
        <w:t>Por su parte, el</w:t>
      </w:r>
      <w:r w:rsidR="00546DE2" w:rsidRPr="00644E18">
        <w:rPr>
          <w:rFonts w:ascii="Arial Nova Light" w:eastAsia="Calibri" w:hAnsi="Arial Nova Light" w:cs="Arial"/>
          <w:bCs/>
          <w:sz w:val="24"/>
          <w:szCs w:val="24"/>
          <w:lang w:eastAsia="es-MX"/>
        </w:rPr>
        <w:t xml:space="preserve"> artículo</w:t>
      </w:r>
      <w:r w:rsidRPr="00644E18">
        <w:rPr>
          <w:rFonts w:ascii="Arial Nova Light" w:eastAsia="Calibri" w:hAnsi="Arial Nova Light" w:cs="Arial"/>
          <w:bCs/>
          <w:sz w:val="24"/>
          <w:szCs w:val="24"/>
          <w:lang w:eastAsia="es-MX"/>
        </w:rPr>
        <w:t xml:space="preserve"> 304, fracción II, in</w:t>
      </w:r>
      <w:r w:rsidR="00657B93" w:rsidRPr="00644E18">
        <w:rPr>
          <w:rFonts w:ascii="Arial Nova Light" w:eastAsia="Calibri" w:hAnsi="Arial Nova Light" w:cs="Arial"/>
          <w:bCs/>
          <w:sz w:val="24"/>
          <w:szCs w:val="24"/>
          <w:lang w:eastAsia="es-MX"/>
        </w:rPr>
        <w:t>ciso e), del Código Electoral</w:t>
      </w:r>
      <w:r w:rsidR="002549CE" w:rsidRPr="00644E18">
        <w:rPr>
          <w:rStyle w:val="Refdenotaalpie"/>
          <w:rFonts w:ascii="Arial Nova Light" w:eastAsia="Calibri" w:hAnsi="Arial Nova Light" w:cs="Arial"/>
          <w:bCs/>
          <w:sz w:val="24"/>
          <w:szCs w:val="24"/>
          <w:lang w:eastAsia="es-MX"/>
        </w:rPr>
        <w:footnoteReference w:id="3"/>
      </w:r>
      <w:r w:rsidR="00657B93" w:rsidRPr="00644E18">
        <w:rPr>
          <w:rFonts w:ascii="Arial Nova Light" w:eastAsia="Calibri" w:hAnsi="Arial Nova Light" w:cs="Arial"/>
          <w:bCs/>
          <w:sz w:val="24"/>
          <w:szCs w:val="24"/>
          <w:lang w:eastAsia="es-MX"/>
        </w:rPr>
        <w:t>, exigen</w:t>
      </w:r>
      <w:r w:rsidRPr="00644E18">
        <w:rPr>
          <w:rFonts w:ascii="Arial Nova Light" w:eastAsia="Calibri" w:hAnsi="Arial Nova Light" w:cs="Arial"/>
          <w:bCs/>
          <w:sz w:val="24"/>
          <w:szCs w:val="24"/>
          <w:lang w:eastAsia="es-MX"/>
        </w:rPr>
        <w:t xml:space="preserve"> la regla general </w:t>
      </w:r>
      <w:r w:rsidR="00657B93" w:rsidRPr="00644E18">
        <w:rPr>
          <w:rFonts w:ascii="Arial Nova Light" w:eastAsia="Calibri" w:hAnsi="Arial Nova Light" w:cs="Arial"/>
          <w:bCs/>
          <w:sz w:val="24"/>
          <w:szCs w:val="24"/>
          <w:lang w:eastAsia="es-MX"/>
        </w:rPr>
        <w:t>consistente en</w:t>
      </w:r>
      <w:r w:rsidRPr="00644E18">
        <w:rPr>
          <w:rFonts w:ascii="Arial Nova Light" w:eastAsia="Calibri" w:hAnsi="Arial Nova Light" w:cs="Arial"/>
          <w:bCs/>
          <w:sz w:val="24"/>
          <w:szCs w:val="24"/>
          <w:lang w:eastAsia="es-MX"/>
        </w:rPr>
        <w:t xml:space="preserve"> que los medios de impugnación electorales sólo serán procedentes cuando</w:t>
      </w:r>
      <w:r w:rsidRPr="00644E18">
        <w:rPr>
          <w:rFonts w:ascii="Arial Nova Light" w:eastAsia="Calibri" w:hAnsi="Arial Nova Light" w:cs="Arial"/>
          <w:b/>
          <w:bCs/>
          <w:sz w:val="24"/>
          <w:szCs w:val="24"/>
          <w:lang w:val="es-ES" w:eastAsia="es-MX"/>
        </w:rPr>
        <w:t xml:space="preserve"> </w:t>
      </w:r>
      <w:r w:rsidRPr="00644E18">
        <w:rPr>
          <w:rFonts w:ascii="Arial Nova Light" w:eastAsia="Calibri" w:hAnsi="Arial Nova Light" w:cs="Arial"/>
          <w:bCs/>
          <w:sz w:val="24"/>
          <w:szCs w:val="24"/>
          <w:lang w:val="es-ES" w:eastAsia="es-MX"/>
        </w:rPr>
        <w:t>se agoten las instancias previas establecidas por</w:t>
      </w:r>
      <w:r w:rsidR="00422E63" w:rsidRPr="00644E18">
        <w:rPr>
          <w:rFonts w:ascii="Arial Nova Light" w:eastAsia="Calibri" w:hAnsi="Arial Nova Light" w:cs="Arial"/>
          <w:bCs/>
          <w:sz w:val="24"/>
          <w:szCs w:val="24"/>
          <w:lang w:val="es-ES" w:eastAsia="es-MX"/>
        </w:rPr>
        <w:t xml:space="preserve"> las leyes federales y locales.</w:t>
      </w:r>
    </w:p>
    <w:p w14:paraId="67A0800C" w14:textId="77777777" w:rsidR="00B30DA7" w:rsidRPr="00644E18" w:rsidRDefault="00B30DA7" w:rsidP="00CC4728">
      <w:pPr>
        <w:pStyle w:val="Sinespaciado"/>
        <w:rPr>
          <w:rFonts w:ascii="Arial Nova Light" w:eastAsia="Calibri" w:hAnsi="Arial Nova Light"/>
        </w:rPr>
      </w:pPr>
    </w:p>
    <w:p w14:paraId="553CAF19" w14:textId="7D3FBF86" w:rsidR="00B30DA7" w:rsidRPr="00644E18" w:rsidRDefault="00A136F9" w:rsidP="00B30DA7">
      <w:pPr>
        <w:spacing w:line="360" w:lineRule="auto"/>
        <w:jc w:val="both"/>
        <w:rPr>
          <w:rFonts w:ascii="Arial Nova Light" w:eastAsia="Calibri" w:hAnsi="Arial Nova Light" w:cs="Arial"/>
          <w:bCs/>
          <w:sz w:val="24"/>
          <w:szCs w:val="24"/>
          <w:lang w:val="es-ES" w:eastAsia="es-MX"/>
        </w:rPr>
      </w:pPr>
      <w:r w:rsidRPr="00644E18">
        <w:rPr>
          <w:rFonts w:ascii="Arial Nova Light" w:eastAsia="Calibri" w:hAnsi="Arial Nova Light" w:cs="Arial"/>
          <w:bCs/>
          <w:sz w:val="24"/>
          <w:szCs w:val="24"/>
          <w:lang w:val="es-ES" w:eastAsia="es-MX"/>
        </w:rPr>
        <w:t>El artículo 330 de tal ordenamiento</w:t>
      </w:r>
      <w:r w:rsidR="0014471C" w:rsidRPr="00644E18">
        <w:rPr>
          <w:rStyle w:val="Refdenotaalpie"/>
          <w:rFonts w:ascii="Arial Nova Light" w:eastAsia="Calibri" w:hAnsi="Arial Nova Light" w:cs="Arial"/>
          <w:bCs/>
          <w:sz w:val="24"/>
          <w:szCs w:val="24"/>
          <w:lang w:val="es-ES" w:eastAsia="es-MX"/>
        </w:rPr>
        <w:footnoteReference w:id="4"/>
      </w:r>
      <w:r w:rsidR="0014471C" w:rsidRPr="00644E18">
        <w:rPr>
          <w:rFonts w:ascii="Arial Nova Light" w:eastAsia="Calibri" w:hAnsi="Arial Nova Light" w:cs="Arial"/>
          <w:bCs/>
          <w:sz w:val="24"/>
          <w:szCs w:val="24"/>
          <w:lang w:val="es-ES" w:eastAsia="es-MX"/>
        </w:rPr>
        <w:t xml:space="preserve"> establece que </w:t>
      </w:r>
      <w:r w:rsidR="0014471C" w:rsidRPr="00644E18">
        <w:rPr>
          <w:rFonts w:ascii="Arial Nova Light" w:eastAsia="Calibri" w:hAnsi="Arial Nova Light" w:cs="Arial"/>
          <w:b/>
          <w:bCs/>
          <w:sz w:val="24"/>
          <w:szCs w:val="24"/>
          <w:lang w:val="es-ES" w:eastAsia="es-MX"/>
        </w:rPr>
        <w:t>el medio id</w:t>
      </w:r>
      <w:r w:rsidR="007518E0" w:rsidRPr="00644E18">
        <w:rPr>
          <w:rFonts w:ascii="Arial Nova Light" w:eastAsia="Calibri" w:hAnsi="Arial Nova Light" w:cs="Arial"/>
          <w:b/>
          <w:bCs/>
          <w:sz w:val="24"/>
          <w:szCs w:val="24"/>
          <w:lang w:val="es-ES" w:eastAsia="es-MX"/>
        </w:rPr>
        <w:t>óne</w:t>
      </w:r>
      <w:r w:rsidR="0014471C" w:rsidRPr="00644E18">
        <w:rPr>
          <w:rFonts w:ascii="Arial Nova Light" w:eastAsia="Calibri" w:hAnsi="Arial Nova Light" w:cs="Arial"/>
          <w:b/>
          <w:bCs/>
          <w:sz w:val="24"/>
          <w:szCs w:val="24"/>
          <w:lang w:val="es-ES" w:eastAsia="es-MX"/>
        </w:rPr>
        <w:t>o para impugnar las determinaciones de los consejos</w:t>
      </w:r>
      <w:r w:rsidR="0014471C" w:rsidRPr="00644E18">
        <w:rPr>
          <w:rFonts w:ascii="Arial Nova Light" w:eastAsia="Calibri" w:hAnsi="Arial Nova Light" w:cs="Arial"/>
          <w:bCs/>
          <w:sz w:val="24"/>
          <w:szCs w:val="24"/>
          <w:lang w:val="es-ES" w:eastAsia="es-MX"/>
        </w:rPr>
        <w:t xml:space="preserve"> </w:t>
      </w:r>
      <w:r w:rsidR="0014471C" w:rsidRPr="009E21CE">
        <w:rPr>
          <w:rFonts w:ascii="Arial Nova Light" w:eastAsia="Calibri" w:hAnsi="Arial Nova Light" w:cs="Arial"/>
          <w:b/>
          <w:sz w:val="24"/>
          <w:szCs w:val="24"/>
          <w:u w:val="single"/>
          <w:lang w:val="es-ES" w:eastAsia="es-MX"/>
        </w:rPr>
        <w:t>m</w:t>
      </w:r>
      <w:r w:rsidR="00657B93" w:rsidRPr="009E21CE">
        <w:rPr>
          <w:rFonts w:ascii="Arial Nova Light" w:eastAsia="Calibri" w:hAnsi="Arial Nova Light" w:cs="Arial"/>
          <w:b/>
          <w:sz w:val="24"/>
          <w:szCs w:val="24"/>
          <w:u w:val="single"/>
          <w:lang w:val="es-ES" w:eastAsia="es-MX"/>
        </w:rPr>
        <w:t xml:space="preserve">unicipales </w:t>
      </w:r>
      <w:r w:rsidR="00657B93" w:rsidRPr="009E21CE">
        <w:rPr>
          <w:rFonts w:ascii="Arial Nova Light" w:eastAsia="Calibri" w:hAnsi="Arial Nova Light" w:cs="Arial"/>
          <w:bCs/>
          <w:sz w:val="24"/>
          <w:szCs w:val="24"/>
          <w:u w:val="single"/>
          <w:lang w:val="es-ES" w:eastAsia="es-MX"/>
        </w:rPr>
        <w:t>y distritales</w:t>
      </w:r>
      <w:r w:rsidR="00657B93" w:rsidRPr="00644E18">
        <w:rPr>
          <w:rFonts w:ascii="Arial Nova Light" w:eastAsia="Calibri" w:hAnsi="Arial Nova Light" w:cs="Arial"/>
          <w:b/>
          <w:bCs/>
          <w:sz w:val="24"/>
          <w:szCs w:val="24"/>
          <w:u w:val="single"/>
          <w:lang w:val="es-ES" w:eastAsia="es-MX"/>
        </w:rPr>
        <w:t xml:space="preserve"> es el r</w:t>
      </w:r>
      <w:r w:rsidR="0014471C" w:rsidRPr="00644E18">
        <w:rPr>
          <w:rFonts w:ascii="Arial Nova Light" w:eastAsia="Calibri" w:hAnsi="Arial Nova Light" w:cs="Arial"/>
          <w:b/>
          <w:bCs/>
          <w:sz w:val="24"/>
          <w:szCs w:val="24"/>
          <w:u w:val="single"/>
          <w:lang w:val="es-ES" w:eastAsia="es-MX"/>
        </w:rPr>
        <w:t xml:space="preserve">ecurso de </w:t>
      </w:r>
      <w:r w:rsidR="00657B93" w:rsidRPr="00644E18">
        <w:rPr>
          <w:rFonts w:ascii="Arial Nova Light" w:eastAsia="Calibri" w:hAnsi="Arial Nova Light" w:cs="Arial"/>
          <w:b/>
          <w:bCs/>
          <w:sz w:val="24"/>
          <w:szCs w:val="24"/>
          <w:u w:val="single"/>
          <w:lang w:val="es-ES" w:eastAsia="es-MX"/>
        </w:rPr>
        <w:t>in</w:t>
      </w:r>
      <w:r w:rsidR="007532DC" w:rsidRPr="00644E18">
        <w:rPr>
          <w:rFonts w:ascii="Arial Nova Light" w:eastAsia="Calibri" w:hAnsi="Arial Nova Light" w:cs="Arial"/>
          <w:b/>
          <w:bCs/>
          <w:sz w:val="24"/>
          <w:szCs w:val="24"/>
          <w:u w:val="single"/>
          <w:lang w:val="es-ES" w:eastAsia="es-MX"/>
        </w:rPr>
        <w:t>conformidad</w:t>
      </w:r>
      <w:r w:rsidR="0014471C" w:rsidRPr="00644E18">
        <w:rPr>
          <w:rFonts w:ascii="Arial Nova Light" w:eastAsia="Calibri" w:hAnsi="Arial Nova Light" w:cs="Arial"/>
          <w:b/>
          <w:bCs/>
          <w:sz w:val="24"/>
          <w:szCs w:val="24"/>
          <w:u w:val="single"/>
          <w:lang w:val="es-ES" w:eastAsia="es-MX"/>
        </w:rPr>
        <w:t>.</w:t>
      </w:r>
      <w:r w:rsidR="0014471C" w:rsidRPr="00644E18">
        <w:rPr>
          <w:rFonts w:ascii="Arial Nova Light" w:eastAsia="Calibri" w:hAnsi="Arial Nova Light" w:cs="Arial"/>
          <w:bCs/>
          <w:sz w:val="24"/>
          <w:szCs w:val="24"/>
          <w:lang w:val="es-ES" w:eastAsia="es-MX"/>
        </w:rPr>
        <w:t xml:space="preserve"> </w:t>
      </w:r>
      <w:r w:rsidR="00657B93" w:rsidRPr="00644E18">
        <w:rPr>
          <w:rFonts w:ascii="Arial Nova Light" w:eastAsia="Calibri" w:hAnsi="Arial Nova Light" w:cs="Arial"/>
          <w:bCs/>
          <w:sz w:val="24"/>
          <w:szCs w:val="24"/>
          <w:lang w:val="es-ES" w:eastAsia="es-MX"/>
        </w:rPr>
        <w:t xml:space="preserve">Asimismo, </w:t>
      </w:r>
      <w:r w:rsidR="0014471C" w:rsidRPr="00644E18">
        <w:rPr>
          <w:rFonts w:ascii="Arial Nova Light" w:eastAsia="Calibri" w:hAnsi="Arial Nova Light" w:cs="Arial"/>
          <w:bCs/>
          <w:sz w:val="24"/>
          <w:szCs w:val="24"/>
          <w:lang w:val="es-ES" w:eastAsia="es-MX"/>
        </w:rPr>
        <w:t xml:space="preserve">el propio artículo señala que </w:t>
      </w:r>
      <w:r w:rsidR="0014471C" w:rsidRPr="00644E18">
        <w:rPr>
          <w:rFonts w:ascii="Arial Nova Light" w:eastAsia="Calibri" w:hAnsi="Arial Nova Light" w:cs="Arial"/>
          <w:b/>
          <w:bCs/>
          <w:sz w:val="24"/>
          <w:szCs w:val="24"/>
          <w:lang w:val="es-ES" w:eastAsia="es-MX"/>
        </w:rPr>
        <w:t>la autoridad competente para conocer</w:t>
      </w:r>
      <w:r w:rsidR="00422E63" w:rsidRPr="00644E18">
        <w:rPr>
          <w:rFonts w:ascii="Arial Nova Light" w:eastAsia="Calibri" w:hAnsi="Arial Nova Light" w:cs="Arial"/>
          <w:b/>
          <w:bCs/>
          <w:sz w:val="24"/>
          <w:szCs w:val="24"/>
          <w:lang w:val="es-ES" w:eastAsia="es-MX"/>
        </w:rPr>
        <w:t xml:space="preserve"> y resolver</w:t>
      </w:r>
      <w:r w:rsidR="0014471C" w:rsidRPr="00644E18">
        <w:rPr>
          <w:rFonts w:ascii="Arial Nova Light" w:eastAsia="Calibri" w:hAnsi="Arial Nova Light" w:cs="Arial"/>
          <w:b/>
          <w:bCs/>
          <w:sz w:val="24"/>
          <w:szCs w:val="24"/>
          <w:lang w:val="es-ES" w:eastAsia="es-MX"/>
        </w:rPr>
        <w:t xml:space="preserve"> dich</w:t>
      </w:r>
      <w:r w:rsidR="00657B93" w:rsidRPr="00644E18">
        <w:rPr>
          <w:rFonts w:ascii="Arial Nova Light" w:eastAsia="Calibri" w:hAnsi="Arial Nova Light" w:cs="Arial"/>
          <w:b/>
          <w:bCs/>
          <w:sz w:val="24"/>
          <w:szCs w:val="24"/>
          <w:lang w:val="es-ES" w:eastAsia="es-MX"/>
        </w:rPr>
        <w:t>o r</w:t>
      </w:r>
      <w:r w:rsidR="00422E63" w:rsidRPr="00644E18">
        <w:rPr>
          <w:rFonts w:ascii="Arial Nova Light" w:eastAsia="Calibri" w:hAnsi="Arial Nova Light" w:cs="Arial"/>
          <w:b/>
          <w:bCs/>
          <w:sz w:val="24"/>
          <w:szCs w:val="24"/>
          <w:lang w:val="es-ES" w:eastAsia="es-MX"/>
        </w:rPr>
        <w:t>ecurso es el Consejo General</w:t>
      </w:r>
      <w:r w:rsidR="00422E63" w:rsidRPr="00644E18">
        <w:rPr>
          <w:rFonts w:ascii="Arial Nova Light" w:eastAsia="Calibri" w:hAnsi="Arial Nova Light" w:cs="Arial"/>
          <w:bCs/>
          <w:sz w:val="24"/>
          <w:szCs w:val="24"/>
          <w:lang w:val="es-ES" w:eastAsia="es-MX"/>
        </w:rPr>
        <w:t>.</w:t>
      </w:r>
    </w:p>
    <w:p w14:paraId="1B5CB1F0" w14:textId="77777777" w:rsidR="00A136F9" w:rsidRPr="00644E18" w:rsidRDefault="00A136F9" w:rsidP="007518E0">
      <w:pPr>
        <w:pStyle w:val="Sinespaciado"/>
        <w:rPr>
          <w:rFonts w:ascii="Arial Nova Light" w:eastAsia="Calibri" w:hAnsi="Arial Nova Light"/>
          <w:lang w:val="es-ES" w:eastAsia="es-MX"/>
        </w:rPr>
      </w:pPr>
    </w:p>
    <w:p w14:paraId="48671064" w14:textId="1E4D2262" w:rsidR="00A136F9" w:rsidRPr="00644E18" w:rsidRDefault="00A136F9" w:rsidP="00B30DA7">
      <w:pPr>
        <w:spacing w:line="360" w:lineRule="auto"/>
        <w:jc w:val="both"/>
        <w:rPr>
          <w:rFonts w:ascii="Arial Nova Light" w:eastAsia="Calibri" w:hAnsi="Arial Nova Light" w:cs="Arial"/>
          <w:bCs/>
          <w:sz w:val="24"/>
          <w:szCs w:val="24"/>
          <w:lang w:val="es-ES" w:eastAsia="es-MX"/>
        </w:rPr>
      </w:pPr>
      <w:r w:rsidRPr="00644E18">
        <w:rPr>
          <w:rFonts w:ascii="Arial Nova Light" w:eastAsia="Calibri" w:hAnsi="Arial Nova Light" w:cs="Arial"/>
          <w:bCs/>
          <w:sz w:val="24"/>
          <w:szCs w:val="24"/>
          <w:lang w:val="es-ES" w:eastAsia="es-MX"/>
        </w:rPr>
        <w:t xml:space="preserve">Finalmente, </w:t>
      </w:r>
      <w:r w:rsidR="007518E0" w:rsidRPr="00644E18">
        <w:rPr>
          <w:rFonts w:ascii="Arial Nova Light" w:eastAsia="Calibri" w:hAnsi="Arial Nova Light" w:cs="Arial"/>
          <w:bCs/>
          <w:sz w:val="24"/>
          <w:szCs w:val="24"/>
          <w:lang w:val="es-ES" w:eastAsia="es-MX"/>
        </w:rPr>
        <w:t xml:space="preserve">el </w:t>
      </w:r>
      <w:r w:rsidRPr="00644E18">
        <w:rPr>
          <w:rFonts w:ascii="Arial Nova Light" w:eastAsia="Calibri" w:hAnsi="Arial Nova Light" w:cs="Arial"/>
          <w:bCs/>
          <w:sz w:val="24"/>
          <w:szCs w:val="24"/>
          <w:lang w:val="es-ES" w:eastAsia="es-MX"/>
        </w:rPr>
        <w:t>artículo 331</w:t>
      </w:r>
      <w:r w:rsidR="002549CE" w:rsidRPr="00644E18">
        <w:rPr>
          <w:rStyle w:val="Refdenotaalpie"/>
          <w:rFonts w:ascii="Arial Nova Light" w:eastAsia="Calibri" w:hAnsi="Arial Nova Light" w:cs="Arial"/>
          <w:bCs/>
          <w:sz w:val="24"/>
          <w:szCs w:val="24"/>
          <w:lang w:val="es-ES" w:eastAsia="es-MX"/>
        </w:rPr>
        <w:footnoteReference w:id="5"/>
      </w:r>
      <w:r w:rsidRPr="00644E18">
        <w:rPr>
          <w:rFonts w:ascii="Arial Nova Light" w:eastAsia="Calibri" w:hAnsi="Arial Nova Light" w:cs="Arial"/>
          <w:bCs/>
          <w:sz w:val="24"/>
          <w:szCs w:val="24"/>
          <w:lang w:val="es-ES" w:eastAsia="es-MX"/>
        </w:rPr>
        <w:t xml:space="preserve"> </w:t>
      </w:r>
      <w:r w:rsidR="007518E0" w:rsidRPr="00644E18">
        <w:rPr>
          <w:rFonts w:ascii="Arial Nova Light" w:eastAsia="Calibri" w:hAnsi="Arial Nova Light" w:cs="Arial"/>
          <w:bCs/>
          <w:sz w:val="24"/>
          <w:szCs w:val="24"/>
          <w:lang w:val="es-ES" w:eastAsia="es-MX"/>
        </w:rPr>
        <w:t xml:space="preserve"> dispone</w:t>
      </w:r>
      <w:r w:rsidRPr="00644E18">
        <w:rPr>
          <w:rFonts w:ascii="Arial Nova Light" w:eastAsia="Calibri" w:hAnsi="Arial Nova Light" w:cs="Arial"/>
          <w:bCs/>
          <w:sz w:val="24"/>
          <w:szCs w:val="24"/>
          <w:lang w:val="es-ES" w:eastAsia="es-MX"/>
        </w:rPr>
        <w:t xml:space="preserve"> que el recurso de inconformidad deberá presentarse ante el </w:t>
      </w:r>
      <w:r w:rsidR="007518E0" w:rsidRPr="00644E18">
        <w:rPr>
          <w:rFonts w:ascii="Arial Nova Light" w:eastAsia="Calibri" w:hAnsi="Arial Nova Light" w:cs="Arial"/>
          <w:b/>
          <w:bCs/>
          <w:sz w:val="24"/>
          <w:szCs w:val="24"/>
          <w:lang w:val="es-ES" w:eastAsia="es-MX"/>
        </w:rPr>
        <w:t xml:space="preserve">consejo </w:t>
      </w:r>
      <w:r w:rsidR="007518E0" w:rsidRPr="009E21CE">
        <w:rPr>
          <w:rFonts w:ascii="Arial Nova Light" w:eastAsia="Calibri" w:hAnsi="Arial Nova Light" w:cs="Arial"/>
          <w:sz w:val="24"/>
          <w:szCs w:val="24"/>
          <w:lang w:val="es-ES" w:eastAsia="es-MX"/>
        </w:rPr>
        <w:t xml:space="preserve">distrital </w:t>
      </w:r>
      <w:r w:rsidR="007518E0" w:rsidRPr="00644E18">
        <w:rPr>
          <w:rFonts w:ascii="Arial Nova Light" w:eastAsia="Calibri" w:hAnsi="Arial Nova Light" w:cs="Arial"/>
          <w:bCs/>
          <w:sz w:val="24"/>
          <w:szCs w:val="24"/>
          <w:lang w:val="es-ES" w:eastAsia="es-MX"/>
        </w:rPr>
        <w:t xml:space="preserve">y </w:t>
      </w:r>
      <w:r w:rsidR="007518E0" w:rsidRPr="009E21CE">
        <w:rPr>
          <w:rFonts w:ascii="Arial Nova Light" w:eastAsia="Calibri" w:hAnsi="Arial Nova Light" w:cs="Arial"/>
          <w:b/>
          <w:sz w:val="24"/>
          <w:szCs w:val="24"/>
          <w:lang w:val="es-ES" w:eastAsia="es-MX"/>
        </w:rPr>
        <w:t>municipal</w:t>
      </w:r>
      <w:r w:rsidR="007518E0" w:rsidRPr="00644E18">
        <w:rPr>
          <w:rFonts w:ascii="Arial Nova Light" w:eastAsia="Calibri" w:hAnsi="Arial Nova Light" w:cs="Arial"/>
          <w:bCs/>
          <w:sz w:val="24"/>
          <w:szCs w:val="24"/>
          <w:lang w:val="es-ES" w:eastAsia="es-MX"/>
        </w:rPr>
        <w:t xml:space="preserve"> </w:t>
      </w:r>
      <w:r w:rsidRPr="00644E18">
        <w:rPr>
          <w:rFonts w:ascii="Arial Nova Light" w:eastAsia="Calibri" w:hAnsi="Arial Nova Light" w:cs="Arial"/>
          <w:bCs/>
          <w:sz w:val="24"/>
          <w:szCs w:val="24"/>
          <w:lang w:val="es-ES" w:eastAsia="es-MX"/>
        </w:rPr>
        <w:t xml:space="preserve">que haya </w:t>
      </w:r>
      <w:r w:rsidRPr="00644E18">
        <w:rPr>
          <w:rFonts w:ascii="Arial Nova Light" w:eastAsia="Calibri" w:hAnsi="Arial Nova Light" w:cs="Arial"/>
          <w:b/>
          <w:bCs/>
          <w:sz w:val="24"/>
          <w:szCs w:val="24"/>
          <w:lang w:val="es-ES" w:eastAsia="es-MX"/>
        </w:rPr>
        <w:t>emitido el acto o resolución impugnada</w:t>
      </w:r>
      <w:r w:rsidRPr="00644E18">
        <w:rPr>
          <w:rFonts w:ascii="Arial Nova Light" w:eastAsia="Calibri" w:hAnsi="Arial Nova Light" w:cs="Arial"/>
          <w:bCs/>
          <w:sz w:val="24"/>
          <w:szCs w:val="24"/>
          <w:lang w:val="es-ES" w:eastAsia="es-MX"/>
        </w:rPr>
        <w:t xml:space="preserve">. Esto, con la precisión que </w:t>
      </w:r>
      <w:r w:rsidRPr="00644E18">
        <w:rPr>
          <w:rFonts w:ascii="Arial Nova Light" w:eastAsia="Calibri" w:hAnsi="Arial Nova Light" w:cs="Arial"/>
          <w:b/>
          <w:bCs/>
          <w:sz w:val="24"/>
          <w:szCs w:val="24"/>
          <w:lang w:val="es-ES" w:eastAsia="es-MX"/>
        </w:rPr>
        <w:t>dicha vía procederá exclusivamente durante la etapa de preparación de la elección</w:t>
      </w:r>
      <w:r w:rsidRPr="00644E18">
        <w:rPr>
          <w:rFonts w:ascii="Arial Nova Light" w:eastAsia="Calibri" w:hAnsi="Arial Nova Light" w:cs="Arial"/>
          <w:bCs/>
          <w:sz w:val="24"/>
          <w:szCs w:val="24"/>
          <w:lang w:val="es-ES" w:eastAsia="es-MX"/>
        </w:rPr>
        <w:t xml:space="preserve">. </w:t>
      </w:r>
    </w:p>
    <w:p w14:paraId="141646E6" w14:textId="77777777" w:rsidR="00B30DA7" w:rsidRPr="00644E18" w:rsidRDefault="00B30DA7" w:rsidP="00CC4728">
      <w:pPr>
        <w:pStyle w:val="Sinespaciado"/>
        <w:rPr>
          <w:rFonts w:ascii="Arial Nova Light" w:eastAsia="Calibri" w:hAnsi="Arial Nova Light"/>
        </w:rPr>
      </w:pPr>
    </w:p>
    <w:p w14:paraId="35AA9FDA" w14:textId="7D516254" w:rsidR="00B30DA7" w:rsidRPr="00644E18" w:rsidRDefault="00657B93" w:rsidP="00B30DA7">
      <w:pPr>
        <w:spacing w:line="360" w:lineRule="auto"/>
        <w:jc w:val="both"/>
        <w:rPr>
          <w:rFonts w:ascii="Arial Nova Light" w:eastAsia="Calibri" w:hAnsi="Arial Nova Light" w:cs="Arial"/>
          <w:bCs/>
          <w:sz w:val="24"/>
          <w:szCs w:val="24"/>
        </w:rPr>
      </w:pPr>
      <w:r w:rsidRPr="00644E18">
        <w:rPr>
          <w:rFonts w:ascii="Arial Nova Light" w:eastAsia="Calibri" w:hAnsi="Arial Nova Light" w:cs="Arial"/>
          <w:bCs/>
          <w:sz w:val="24"/>
          <w:szCs w:val="24"/>
        </w:rPr>
        <w:t xml:space="preserve">De lo anterior es posible concluir que </w:t>
      </w:r>
      <w:r w:rsidR="00422E63" w:rsidRPr="00644E18">
        <w:rPr>
          <w:rFonts w:ascii="Arial Nova Light" w:eastAsia="Calibri" w:hAnsi="Arial Nova Light" w:cs="Arial"/>
          <w:bCs/>
          <w:sz w:val="24"/>
          <w:szCs w:val="24"/>
        </w:rPr>
        <w:t xml:space="preserve">las impugnaciones contra </w:t>
      </w:r>
      <w:r w:rsidRPr="00644E18">
        <w:rPr>
          <w:rFonts w:ascii="Arial Nova Light" w:eastAsia="Calibri" w:hAnsi="Arial Nova Light" w:cs="Arial"/>
          <w:bCs/>
          <w:sz w:val="24"/>
          <w:szCs w:val="24"/>
        </w:rPr>
        <w:t xml:space="preserve">actos u omisiones en contra de los </w:t>
      </w:r>
      <w:r w:rsidR="00422E63" w:rsidRPr="00644E18">
        <w:rPr>
          <w:rFonts w:ascii="Arial Nova Light" w:eastAsia="Calibri" w:hAnsi="Arial Nova Light" w:cs="Arial"/>
          <w:bCs/>
          <w:sz w:val="24"/>
          <w:szCs w:val="24"/>
        </w:rPr>
        <w:t>consejos distritales y municipales las debe atender</w:t>
      </w:r>
      <w:r w:rsidRPr="00644E18">
        <w:rPr>
          <w:rFonts w:ascii="Arial Nova Light" w:eastAsia="Calibri" w:hAnsi="Arial Nova Light" w:cs="Arial"/>
          <w:bCs/>
          <w:sz w:val="24"/>
          <w:szCs w:val="24"/>
        </w:rPr>
        <w:t xml:space="preserve"> exclusivamente</w:t>
      </w:r>
      <w:r w:rsidR="00A136F9" w:rsidRPr="00644E18">
        <w:rPr>
          <w:rFonts w:ascii="Arial Nova Light" w:eastAsia="Calibri" w:hAnsi="Arial Nova Light" w:cs="Arial"/>
          <w:bCs/>
          <w:sz w:val="24"/>
          <w:szCs w:val="24"/>
        </w:rPr>
        <w:t xml:space="preserve"> el Consejo General, cuando se esté en la etapa de preparación de la elecci</w:t>
      </w:r>
      <w:r w:rsidR="002549CE" w:rsidRPr="00644E18">
        <w:rPr>
          <w:rFonts w:ascii="Arial Nova Light" w:eastAsia="Calibri" w:hAnsi="Arial Nova Light" w:cs="Arial"/>
          <w:bCs/>
          <w:sz w:val="24"/>
          <w:szCs w:val="24"/>
        </w:rPr>
        <w:t>ón, como en el</w:t>
      </w:r>
      <w:r w:rsidR="00A136F9" w:rsidRPr="00644E18">
        <w:rPr>
          <w:rFonts w:ascii="Arial Nova Light" w:eastAsia="Calibri" w:hAnsi="Arial Nova Light" w:cs="Arial"/>
          <w:bCs/>
          <w:sz w:val="24"/>
          <w:szCs w:val="24"/>
        </w:rPr>
        <w:t xml:space="preserve"> caso</w:t>
      </w:r>
      <w:r w:rsidR="009E21CE">
        <w:rPr>
          <w:rFonts w:ascii="Arial Nova Light" w:eastAsia="Calibri" w:hAnsi="Arial Nova Light" w:cs="Arial"/>
          <w:bCs/>
          <w:sz w:val="24"/>
          <w:szCs w:val="24"/>
        </w:rPr>
        <w:t>.</w:t>
      </w:r>
    </w:p>
    <w:p w14:paraId="377B1F18" w14:textId="77777777" w:rsidR="00C74D3A" w:rsidRPr="00644E18" w:rsidRDefault="00C74D3A" w:rsidP="007518E0">
      <w:pPr>
        <w:pStyle w:val="Sinespaciado"/>
        <w:rPr>
          <w:rFonts w:ascii="Arial Nova Light" w:eastAsia="Calibri" w:hAnsi="Arial Nova Light"/>
        </w:rPr>
      </w:pPr>
      <w:bookmarkStart w:id="23" w:name="_Toc513490610"/>
      <w:bookmarkStart w:id="24" w:name="_Toc39151168"/>
      <w:bookmarkStart w:id="25" w:name="_Toc39231234"/>
      <w:bookmarkStart w:id="26" w:name="_Toc67049767"/>
    </w:p>
    <w:p w14:paraId="17876303" w14:textId="7E60CA19" w:rsidR="00657B93" w:rsidRPr="009E21CE" w:rsidRDefault="00B30DA7" w:rsidP="009E21CE">
      <w:pPr>
        <w:pStyle w:val="Ttulo3"/>
        <w:spacing w:before="0" w:line="360" w:lineRule="auto"/>
        <w:rPr>
          <w:rFonts w:ascii="Arial Nova Light" w:eastAsia="Calibri" w:hAnsi="Arial Nova Light" w:cs="Arial"/>
          <w:b/>
          <w:color w:val="auto"/>
        </w:rPr>
      </w:pPr>
      <w:r w:rsidRPr="00644E18">
        <w:rPr>
          <w:rFonts w:ascii="Arial Nova Light" w:eastAsia="Calibri" w:hAnsi="Arial Nova Light" w:cs="Arial"/>
          <w:b/>
          <w:color w:val="auto"/>
        </w:rPr>
        <w:t xml:space="preserve">2. </w:t>
      </w:r>
      <w:bookmarkEnd w:id="23"/>
      <w:r w:rsidRPr="00644E18">
        <w:rPr>
          <w:rFonts w:ascii="Arial Nova Light" w:eastAsia="Calibri" w:hAnsi="Arial Nova Light" w:cs="Arial"/>
          <w:b/>
          <w:color w:val="auto"/>
        </w:rPr>
        <w:t>Caso concreto</w:t>
      </w:r>
      <w:bookmarkEnd w:id="24"/>
      <w:bookmarkEnd w:id="25"/>
      <w:bookmarkEnd w:id="26"/>
    </w:p>
    <w:p w14:paraId="758FDF21" w14:textId="222FC3DC" w:rsidR="009E21CE" w:rsidRDefault="00437758" w:rsidP="009E21CE">
      <w:pPr>
        <w:pStyle w:val="Prrafodelista"/>
        <w:widowControl w:val="0"/>
        <w:tabs>
          <w:tab w:val="left" w:pos="426"/>
        </w:tabs>
        <w:autoSpaceDE w:val="0"/>
        <w:autoSpaceDN w:val="0"/>
        <w:adjustRightInd w:val="0"/>
        <w:spacing w:before="480" w:line="360" w:lineRule="auto"/>
        <w:ind w:left="0"/>
        <w:jc w:val="both"/>
        <w:rPr>
          <w:rFonts w:ascii="Arial Nova Light" w:hAnsi="Arial Nova Light" w:cs="Arial"/>
          <w:sz w:val="24"/>
          <w:szCs w:val="24"/>
        </w:rPr>
      </w:pPr>
      <w:r w:rsidRPr="00644E18">
        <w:rPr>
          <w:rFonts w:ascii="Arial Nova Light" w:hAnsi="Arial Nova Light" w:cs="Arial"/>
          <w:sz w:val="24"/>
          <w:szCs w:val="24"/>
        </w:rPr>
        <w:t xml:space="preserve">En el presente </w:t>
      </w:r>
      <w:r w:rsidR="00422E63" w:rsidRPr="00644E18">
        <w:rPr>
          <w:rFonts w:ascii="Arial Nova Light" w:hAnsi="Arial Nova Light" w:cs="Arial"/>
          <w:sz w:val="24"/>
          <w:szCs w:val="24"/>
        </w:rPr>
        <w:t>asunto,</w:t>
      </w:r>
      <w:r w:rsidR="00B30DA7" w:rsidRPr="00644E18">
        <w:rPr>
          <w:rFonts w:ascii="Arial Nova Light" w:hAnsi="Arial Nova Light" w:cs="Arial"/>
          <w:sz w:val="24"/>
          <w:szCs w:val="24"/>
        </w:rPr>
        <w:t xml:space="preserve"> </w:t>
      </w:r>
      <w:r w:rsidR="009E21CE">
        <w:rPr>
          <w:rFonts w:ascii="Arial Nova Light" w:hAnsi="Arial Nova Light" w:cs="Arial"/>
          <w:sz w:val="24"/>
          <w:szCs w:val="24"/>
        </w:rPr>
        <w:t>el actor</w:t>
      </w:r>
      <w:r w:rsidR="00422E63" w:rsidRPr="00644E18">
        <w:rPr>
          <w:rFonts w:ascii="Arial Nova Light" w:hAnsi="Arial Nova Light" w:cs="Arial"/>
          <w:sz w:val="24"/>
          <w:szCs w:val="24"/>
        </w:rPr>
        <w:t xml:space="preserve">, </w:t>
      </w:r>
      <w:r w:rsidR="009E21CE" w:rsidRPr="00280370">
        <w:rPr>
          <w:rFonts w:ascii="Arial Nova Light" w:hAnsi="Arial Nova Light" w:cs="Arial"/>
          <w:b/>
          <w:bCs/>
          <w:sz w:val="24"/>
          <w:szCs w:val="24"/>
        </w:rPr>
        <w:t>Gilberto Gutiérrez Lara</w:t>
      </w:r>
      <w:r w:rsidR="009E21CE" w:rsidRPr="00280370">
        <w:rPr>
          <w:rFonts w:ascii="Arial Nova Light" w:hAnsi="Arial Nova Light" w:cs="Arial"/>
          <w:sz w:val="24"/>
          <w:szCs w:val="24"/>
        </w:rPr>
        <w:t>, en su calidad de Presidente del Comité Directivo Estatal de MORENA</w:t>
      </w:r>
      <w:r w:rsidR="009E21CE" w:rsidRPr="00644E18">
        <w:rPr>
          <w:rFonts w:ascii="Arial Nova Light" w:hAnsi="Arial Nova Light" w:cs="Arial"/>
          <w:sz w:val="24"/>
          <w:szCs w:val="24"/>
        </w:rPr>
        <w:t xml:space="preserve"> </w:t>
      </w:r>
      <w:r w:rsidR="00146A49" w:rsidRPr="00644E18">
        <w:rPr>
          <w:rFonts w:ascii="Arial Nova Light" w:hAnsi="Arial Nova Light" w:cs="Arial"/>
          <w:sz w:val="24"/>
          <w:szCs w:val="24"/>
        </w:rPr>
        <w:t xml:space="preserve">impugna </w:t>
      </w:r>
      <w:r w:rsidR="009E21CE">
        <w:rPr>
          <w:rFonts w:ascii="Arial Nova Light" w:hAnsi="Arial Nova Light" w:cs="Arial"/>
          <w:sz w:val="24"/>
          <w:szCs w:val="24"/>
        </w:rPr>
        <w:t xml:space="preserve">el acuerdo </w:t>
      </w:r>
      <w:r w:rsidR="009E21CE" w:rsidRPr="00C348DB">
        <w:rPr>
          <w:rFonts w:ascii="Arial Nova Light" w:hAnsi="Arial Nova Light" w:cs="Arial"/>
          <w:b/>
          <w:bCs/>
          <w:sz w:val="24"/>
          <w:szCs w:val="24"/>
        </w:rPr>
        <w:t>CME-AGS-R-01/2024</w:t>
      </w:r>
      <w:r w:rsidR="009E21CE" w:rsidRPr="00644E18">
        <w:rPr>
          <w:rFonts w:ascii="Arial Nova Light" w:hAnsi="Arial Nova Light" w:cs="Arial"/>
          <w:sz w:val="24"/>
          <w:szCs w:val="24"/>
        </w:rPr>
        <w:t xml:space="preserve"> </w:t>
      </w:r>
      <w:r w:rsidR="009E21CE">
        <w:rPr>
          <w:rFonts w:ascii="Arial Nova Light" w:hAnsi="Arial Nova Light" w:cs="Arial"/>
          <w:sz w:val="24"/>
          <w:szCs w:val="24"/>
        </w:rPr>
        <w:t xml:space="preserve">por el cual </w:t>
      </w:r>
      <w:r w:rsidR="009E21CE" w:rsidRPr="00644E18">
        <w:rPr>
          <w:rFonts w:ascii="Arial Nova Light" w:hAnsi="Arial Nova Light" w:cs="Arial"/>
          <w:sz w:val="24"/>
          <w:szCs w:val="24"/>
        </w:rPr>
        <w:t>aprob</w:t>
      </w:r>
      <w:r w:rsidR="009E21CE">
        <w:rPr>
          <w:rFonts w:ascii="Arial Nova Light" w:hAnsi="Arial Nova Light" w:cs="Arial"/>
          <w:sz w:val="24"/>
          <w:szCs w:val="24"/>
        </w:rPr>
        <w:t>ó</w:t>
      </w:r>
      <w:r w:rsidR="009E21CE" w:rsidRPr="00644E18">
        <w:rPr>
          <w:rFonts w:ascii="Arial Nova Light" w:hAnsi="Arial Nova Light" w:cs="Arial"/>
          <w:sz w:val="24"/>
          <w:szCs w:val="24"/>
        </w:rPr>
        <w:t xml:space="preserve"> </w:t>
      </w:r>
      <w:r w:rsidR="009E21CE">
        <w:rPr>
          <w:rFonts w:ascii="Arial Nova Light" w:hAnsi="Arial Nova Light" w:cs="Arial"/>
          <w:sz w:val="24"/>
          <w:szCs w:val="24"/>
        </w:rPr>
        <w:t xml:space="preserve">los registros de solicitudes relativas a las </w:t>
      </w:r>
      <w:r w:rsidR="009E21CE" w:rsidRPr="00644E18">
        <w:rPr>
          <w:rFonts w:ascii="Arial Nova Light" w:hAnsi="Arial Nova Light" w:cs="Arial"/>
          <w:sz w:val="24"/>
          <w:szCs w:val="24"/>
        </w:rPr>
        <w:t>candidaturas</w:t>
      </w:r>
      <w:r w:rsidR="009E21CE">
        <w:rPr>
          <w:rFonts w:ascii="Arial Nova Light" w:hAnsi="Arial Nova Light" w:cs="Arial"/>
          <w:sz w:val="24"/>
          <w:szCs w:val="24"/>
        </w:rPr>
        <w:t xml:space="preserve"> de la planilla del Ayuntamiento de Aguascalientes por el principio de mayoría relativa presentada por la Coalición Fuerza y Corazón por </w:t>
      </w:r>
      <w:r w:rsidR="009E21CE">
        <w:rPr>
          <w:rFonts w:ascii="Arial Nova Light" w:hAnsi="Arial Nova Light" w:cs="Arial"/>
          <w:sz w:val="24"/>
          <w:szCs w:val="24"/>
        </w:rPr>
        <w:t>Aguascalientes</w:t>
      </w:r>
      <w:r w:rsidR="009E21CE" w:rsidRPr="00644E18">
        <w:rPr>
          <w:rFonts w:ascii="Arial Nova Light" w:hAnsi="Arial Nova Light" w:cs="Arial"/>
          <w:sz w:val="24"/>
          <w:szCs w:val="24"/>
        </w:rPr>
        <w:t xml:space="preserve">, que contenderán en dicho </w:t>
      </w:r>
      <w:r w:rsidR="009E21CE">
        <w:rPr>
          <w:rFonts w:ascii="Arial Nova Light" w:hAnsi="Arial Nova Light" w:cs="Arial"/>
          <w:sz w:val="24"/>
          <w:szCs w:val="24"/>
        </w:rPr>
        <w:t>municipio</w:t>
      </w:r>
      <w:r w:rsidR="009E21CE" w:rsidRPr="00644E18">
        <w:rPr>
          <w:rFonts w:ascii="Arial Nova Light" w:hAnsi="Arial Nova Light" w:cs="Arial"/>
          <w:sz w:val="24"/>
          <w:szCs w:val="24"/>
        </w:rPr>
        <w:t xml:space="preserve"> en el actual proceso electoral</w:t>
      </w:r>
      <w:r w:rsidR="009E21CE">
        <w:rPr>
          <w:rFonts w:ascii="Arial Nova Light" w:hAnsi="Arial Nova Light" w:cs="Arial"/>
          <w:sz w:val="24"/>
          <w:szCs w:val="24"/>
        </w:rPr>
        <w:t>.</w:t>
      </w:r>
    </w:p>
    <w:p w14:paraId="58C8BC5F" w14:textId="77777777" w:rsidR="003F3F2A" w:rsidRDefault="003F3F2A" w:rsidP="009E21CE">
      <w:pPr>
        <w:pStyle w:val="Prrafodelista"/>
        <w:widowControl w:val="0"/>
        <w:tabs>
          <w:tab w:val="left" w:pos="426"/>
        </w:tabs>
        <w:autoSpaceDE w:val="0"/>
        <w:autoSpaceDN w:val="0"/>
        <w:adjustRightInd w:val="0"/>
        <w:spacing w:before="480" w:line="360" w:lineRule="auto"/>
        <w:ind w:left="0"/>
        <w:jc w:val="both"/>
        <w:rPr>
          <w:rFonts w:ascii="Arial Nova Light" w:hAnsi="Arial Nova Light" w:cs="Arial"/>
          <w:sz w:val="24"/>
          <w:szCs w:val="24"/>
        </w:rPr>
      </w:pPr>
    </w:p>
    <w:p w14:paraId="25F3247D" w14:textId="465B834A" w:rsidR="003F3F2A" w:rsidRPr="00644E18" w:rsidRDefault="003F3F2A" w:rsidP="009E21CE">
      <w:pPr>
        <w:pStyle w:val="Prrafodelista"/>
        <w:widowControl w:val="0"/>
        <w:tabs>
          <w:tab w:val="left" w:pos="426"/>
        </w:tabs>
        <w:autoSpaceDE w:val="0"/>
        <w:autoSpaceDN w:val="0"/>
        <w:adjustRightInd w:val="0"/>
        <w:spacing w:before="480" w:line="360" w:lineRule="auto"/>
        <w:ind w:left="0"/>
        <w:jc w:val="both"/>
        <w:rPr>
          <w:rFonts w:ascii="Arial Nova Light" w:hAnsi="Arial Nova Light" w:cs="Arial"/>
          <w:sz w:val="24"/>
          <w:szCs w:val="24"/>
        </w:rPr>
      </w:pPr>
      <w:r>
        <w:rPr>
          <w:rFonts w:ascii="Arial Nova Light" w:hAnsi="Arial Nova Light" w:cs="Arial"/>
          <w:sz w:val="24"/>
          <w:szCs w:val="24"/>
        </w:rPr>
        <w:t xml:space="preserve">Inconforme con la </w:t>
      </w:r>
      <w:r w:rsidR="00811125">
        <w:rPr>
          <w:rFonts w:ascii="Arial Nova Light" w:hAnsi="Arial Nova Light" w:cs="Arial"/>
          <w:sz w:val="24"/>
          <w:szCs w:val="24"/>
        </w:rPr>
        <w:t>resolución</w:t>
      </w:r>
      <w:r>
        <w:rPr>
          <w:rFonts w:ascii="Arial Nova Light" w:hAnsi="Arial Nova Light" w:cs="Arial"/>
          <w:sz w:val="24"/>
          <w:szCs w:val="24"/>
        </w:rPr>
        <w:t xml:space="preserve"> el prom</w:t>
      </w:r>
      <w:r w:rsidR="00811125">
        <w:rPr>
          <w:rFonts w:ascii="Arial Nova Light" w:hAnsi="Arial Nova Light" w:cs="Arial"/>
          <w:sz w:val="24"/>
          <w:szCs w:val="24"/>
        </w:rPr>
        <w:t>o</w:t>
      </w:r>
      <w:r>
        <w:rPr>
          <w:rFonts w:ascii="Arial Nova Light" w:hAnsi="Arial Nova Light" w:cs="Arial"/>
          <w:sz w:val="24"/>
          <w:szCs w:val="24"/>
        </w:rPr>
        <w:t xml:space="preserve">vente presento ante este </w:t>
      </w:r>
      <w:r w:rsidR="00811125">
        <w:rPr>
          <w:rFonts w:ascii="Arial Nova Light" w:hAnsi="Arial Nova Light" w:cs="Arial"/>
          <w:sz w:val="24"/>
          <w:szCs w:val="24"/>
        </w:rPr>
        <w:t>Tribunal</w:t>
      </w:r>
      <w:r w:rsidR="00B52D56">
        <w:rPr>
          <w:rFonts w:ascii="Arial Nova Light" w:hAnsi="Arial Nova Light" w:cs="Arial"/>
          <w:sz w:val="24"/>
          <w:szCs w:val="24"/>
        </w:rPr>
        <w:t xml:space="preserve"> Electoral</w:t>
      </w:r>
      <w:r w:rsidR="00811125">
        <w:rPr>
          <w:rFonts w:ascii="Arial Nova Light" w:hAnsi="Arial Nova Light" w:cs="Arial"/>
          <w:sz w:val="24"/>
          <w:szCs w:val="24"/>
        </w:rPr>
        <w:t xml:space="preserve">, Recurso de Apelación, omitiendo la primera instancia que de conformidad con </w:t>
      </w:r>
      <w:r w:rsidR="0018461C">
        <w:rPr>
          <w:rFonts w:ascii="Arial Nova Light" w:hAnsi="Arial Nova Light" w:cs="Arial"/>
          <w:sz w:val="24"/>
          <w:szCs w:val="24"/>
        </w:rPr>
        <w:t>los artículos 330, 331 y 332 del Código Electoral</w:t>
      </w:r>
      <w:r w:rsidR="00B52D56">
        <w:rPr>
          <w:rFonts w:ascii="Arial Nova Light" w:hAnsi="Arial Nova Light" w:cs="Arial"/>
          <w:sz w:val="24"/>
          <w:szCs w:val="24"/>
        </w:rPr>
        <w:t xml:space="preserve"> corresponde</w:t>
      </w:r>
      <w:r w:rsidR="0018461C">
        <w:rPr>
          <w:rFonts w:ascii="Arial Nova Light" w:hAnsi="Arial Nova Light" w:cs="Arial"/>
          <w:sz w:val="24"/>
          <w:szCs w:val="24"/>
        </w:rPr>
        <w:t xml:space="preserve">, aunado a que el recurso procedente es el </w:t>
      </w:r>
      <w:r w:rsidR="0018461C" w:rsidRPr="0018461C">
        <w:rPr>
          <w:rFonts w:ascii="Arial Nova Light" w:hAnsi="Arial Nova Light" w:cs="Arial"/>
          <w:b/>
          <w:bCs/>
          <w:sz w:val="24"/>
          <w:szCs w:val="24"/>
        </w:rPr>
        <w:t xml:space="preserve">Recurso de </w:t>
      </w:r>
      <w:r w:rsidR="0018461C" w:rsidRPr="0018461C">
        <w:rPr>
          <w:rFonts w:ascii="Arial Nova Light" w:hAnsi="Arial Nova Light" w:cs="Arial"/>
          <w:b/>
          <w:bCs/>
          <w:sz w:val="24"/>
          <w:szCs w:val="24"/>
        </w:rPr>
        <w:lastRenderedPageBreak/>
        <w:t>Inconformidad</w:t>
      </w:r>
      <w:r w:rsidR="006B40F1">
        <w:rPr>
          <w:rFonts w:ascii="Arial Nova Light" w:hAnsi="Arial Nova Light" w:cs="Arial"/>
          <w:sz w:val="24"/>
          <w:szCs w:val="24"/>
        </w:rPr>
        <w:t>, competencia del Consejo General.</w:t>
      </w:r>
    </w:p>
    <w:p w14:paraId="0860BE57" w14:textId="77777777" w:rsidR="00B52D56" w:rsidRDefault="00B52D56" w:rsidP="005B531C">
      <w:pPr>
        <w:spacing w:line="360" w:lineRule="auto"/>
        <w:jc w:val="both"/>
        <w:rPr>
          <w:rFonts w:ascii="Arial Nova Light" w:hAnsi="Arial Nova Light" w:cs="Arial"/>
          <w:sz w:val="24"/>
          <w:szCs w:val="24"/>
        </w:rPr>
      </w:pPr>
    </w:p>
    <w:p w14:paraId="4FF55D44" w14:textId="30E80BC8" w:rsidR="007518E0" w:rsidRPr="005B531C" w:rsidRDefault="00657B93" w:rsidP="005B531C">
      <w:pPr>
        <w:spacing w:line="360" w:lineRule="auto"/>
        <w:jc w:val="both"/>
        <w:rPr>
          <w:rFonts w:ascii="Arial Nova Light" w:hAnsi="Arial Nova Light" w:cs="Arial"/>
          <w:sz w:val="24"/>
          <w:szCs w:val="24"/>
        </w:rPr>
      </w:pPr>
      <w:r w:rsidRPr="00644E18">
        <w:rPr>
          <w:rFonts w:ascii="Arial Nova Light" w:hAnsi="Arial Nova Light" w:cs="Arial"/>
          <w:sz w:val="24"/>
          <w:szCs w:val="24"/>
        </w:rPr>
        <w:t xml:space="preserve">Asimismo, refiere </w:t>
      </w:r>
      <w:r w:rsidR="009E21CE">
        <w:rPr>
          <w:rFonts w:ascii="Arial Nova Light" w:hAnsi="Arial Nova Light" w:cs="Arial"/>
          <w:sz w:val="24"/>
          <w:szCs w:val="24"/>
        </w:rPr>
        <w:t>que dicha resolución</w:t>
      </w:r>
      <w:r w:rsidRPr="00644E18">
        <w:rPr>
          <w:rFonts w:ascii="Arial Nova Light" w:hAnsi="Arial Nova Light" w:cs="Arial"/>
          <w:sz w:val="24"/>
          <w:szCs w:val="24"/>
        </w:rPr>
        <w:t xml:space="preserve"> vulner</w:t>
      </w:r>
      <w:r w:rsidR="009E21CE">
        <w:rPr>
          <w:rFonts w:ascii="Arial Nova Light" w:hAnsi="Arial Nova Light" w:cs="Arial"/>
          <w:sz w:val="24"/>
          <w:szCs w:val="24"/>
        </w:rPr>
        <w:t xml:space="preserve">a </w:t>
      </w:r>
      <w:bookmarkStart w:id="27" w:name="_Toc513490611"/>
      <w:bookmarkStart w:id="28" w:name="_Toc39151169"/>
      <w:bookmarkStart w:id="29" w:name="_Toc39231235"/>
      <w:r w:rsidR="009E21CE">
        <w:rPr>
          <w:rFonts w:ascii="Arial Nova Light" w:hAnsi="Arial Nova Light" w:cs="Arial"/>
          <w:sz w:val="24"/>
          <w:szCs w:val="24"/>
        </w:rPr>
        <w:t xml:space="preserve">los principios de legalidad y equidad en la contienda, ya que el Consejo Municipal eximió a la </w:t>
      </w:r>
      <w:r w:rsidR="009E21CE">
        <w:rPr>
          <w:rFonts w:ascii="Arial Nova Light" w:hAnsi="Arial Nova Light" w:cs="Arial"/>
          <w:sz w:val="24"/>
          <w:szCs w:val="24"/>
        </w:rPr>
        <w:t xml:space="preserve">Coalición Fuerza y Corazón por </w:t>
      </w:r>
      <w:r w:rsidR="009E21CE">
        <w:rPr>
          <w:rFonts w:ascii="Arial Nova Light" w:hAnsi="Arial Nova Light" w:cs="Arial"/>
          <w:sz w:val="24"/>
          <w:szCs w:val="24"/>
        </w:rPr>
        <w:t>Aguascalientes del cumplimiento del requisito de postular candidatura con la identidad indígena, generando con ello inequidad en la contienda y una afectación al principio de legalidad en materia de registro de candidaturas.</w:t>
      </w:r>
      <w:bookmarkStart w:id="30" w:name="_Toc67049768"/>
    </w:p>
    <w:p w14:paraId="2CB31F89" w14:textId="6ECD8789" w:rsidR="007518E0" w:rsidRPr="00644E18" w:rsidRDefault="007518E0" w:rsidP="007518E0">
      <w:pPr>
        <w:rPr>
          <w:rFonts w:ascii="Arial Nova Light" w:eastAsia="Calibri" w:hAnsi="Arial Nova Light"/>
        </w:rPr>
      </w:pPr>
    </w:p>
    <w:p w14:paraId="5DD57885" w14:textId="77777777" w:rsidR="007518E0" w:rsidRPr="00644E18" w:rsidRDefault="007518E0" w:rsidP="007518E0">
      <w:pPr>
        <w:rPr>
          <w:rFonts w:ascii="Arial Nova Light" w:eastAsia="Calibri" w:hAnsi="Arial Nova Light"/>
        </w:rPr>
      </w:pPr>
    </w:p>
    <w:p w14:paraId="15A131FA" w14:textId="77777777" w:rsidR="00B30DA7" w:rsidRPr="00644E18" w:rsidRDefault="00B30DA7" w:rsidP="00B30DA7">
      <w:pPr>
        <w:pStyle w:val="Ttulo3"/>
        <w:spacing w:before="0" w:line="360" w:lineRule="auto"/>
        <w:rPr>
          <w:rFonts w:ascii="Arial Nova Light" w:eastAsia="Calibri" w:hAnsi="Arial Nova Light" w:cs="Arial"/>
          <w:b/>
          <w:color w:val="auto"/>
        </w:rPr>
      </w:pPr>
      <w:r w:rsidRPr="00644E18">
        <w:rPr>
          <w:rFonts w:ascii="Arial Nova Light" w:eastAsia="Calibri" w:hAnsi="Arial Nova Light" w:cs="Arial"/>
          <w:b/>
          <w:color w:val="auto"/>
        </w:rPr>
        <w:t>3. Valoración</w:t>
      </w:r>
      <w:bookmarkEnd w:id="27"/>
      <w:bookmarkEnd w:id="28"/>
      <w:bookmarkEnd w:id="29"/>
      <w:bookmarkEnd w:id="30"/>
    </w:p>
    <w:p w14:paraId="644F6C74" w14:textId="77777777" w:rsidR="00657B93" w:rsidRPr="00644E18" w:rsidRDefault="00657B93" w:rsidP="00A42F43">
      <w:pPr>
        <w:pStyle w:val="Sinespaciado"/>
        <w:rPr>
          <w:rFonts w:ascii="Arial Nova Light" w:eastAsia="Calibri" w:hAnsi="Arial Nova Light"/>
        </w:rPr>
      </w:pPr>
    </w:p>
    <w:p w14:paraId="069A8FDD" w14:textId="61B35865" w:rsidR="00146A49" w:rsidRPr="00644E18" w:rsidRDefault="00B30DA7" w:rsidP="00146A49">
      <w:pPr>
        <w:spacing w:line="360" w:lineRule="auto"/>
        <w:jc w:val="both"/>
        <w:rPr>
          <w:rFonts w:ascii="Arial Nova Light" w:hAnsi="Arial Nova Light" w:cs="Arial"/>
          <w:sz w:val="24"/>
          <w:szCs w:val="24"/>
        </w:rPr>
      </w:pPr>
      <w:r w:rsidRPr="00644E18">
        <w:rPr>
          <w:rFonts w:ascii="Arial Nova Light" w:eastAsia="Calibri" w:hAnsi="Arial Nova Light" w:cs="Arial"/>
          <w:b/>
          <w:sz w:val="24"/>
          <w:szCs w:val="24"/>
          <w:lang w:eastAsia="es-MX"/>
        </w:rPr>
        <w:t>Improcedencia por falta de definitividad</w:t>
      </w:r>
    </w:p>
    <w:p w14:paraId="77005F28" w14:textId="77777777" w:rsidR="00657B93" w:rsidRPr="00644E18" w:rsidRDefault="00657B93" w:rsidP="007518E0">
      <w:pPr>
        <w:pStyle w:val="Sinespaciado"/>
        <w:rPr>
          <w:rFonts w:ascii="Arial Nova Light" w:hAnsi="Arial Nova Light"/>
        </w:rPr>
      </w:pPr>
    </w:p>
    <w:p w14:paraId="20A8FD44" w14:textId="56007FC5" w:rsidR="00146A49" w:rsidRPr="00644E18" w:rsidRDefault="00146A49" w:rsidP="00146A49">
      <w:pPr>
        <w:spacing w:line="360" w:lineRule="auto"/>
        <w:jc w:val="both"/>
        <w:rPr>
          <w:rFonts w:ascii="Arial Nova Light" w:hAnsi="Arial Nova Light" w:cs="Arial"/>
          <w:b/>
          <w:bCs/>
          <w:sz w:val="24"/>
          <w:szCs w:val="24"/>
        </w:rPr>
      </w:pPr>
      <w:r w:rsidRPr="00644E18">
        <w:rPr>
          <w:rFonts w:ascii="Arial Nova Light" w:hAnsi="Arial Nova Light" w:cs="Arial"/>
          <w:sz w:val="24"/>
          <w:szCs w:val="24"/>
        </w:rPr>
        <w:t xml:space="preserve">Como se adelantó, este Tribunal considera que la impugnación de la recurrente </w:t>
      </w:r>
      <w:r w:rsidRPr="00644E18">
        <w:rPr>
          <w:rFonts w:ascii="Arial Nova Light" w:hAnsi="Arial Nova Light" w:cs="Arial"/>
          <w:b/>
          <w:bCs/>
          <w:sz w:val="24"/>
          <w:szCs w:val="24"/>
        </w:rPr>
        <w:t>debe ser analizada, en primer l</w:t>
      </w:r>
      <w:r w:rsidR="00D12B26" w:rsidRPr="00644E18">
        <w:rPr>
          <w:rFonts w:ascii="Arial Nova Light" w:hAnsi="Arial Nova Light" w:cs="Arial"/>
          <w:b/>
          <w:bCs/>
          <w:sz w:val="24"/>
          <w:szCs w:val="24"/>
        </w:rPr>
        <w:t>ugar</w:t>
      </w:r>
      <w:r w:rsidR="00657B93" w:rsidRPr="00644E18">
        <w:rPr>
          <w:rFonts w:ascii="Arial Nova Light" w:hAnsi="Arial Nova Light" w:cs="Arial"/>
          <w:b/>
          <w:bCs/>
          <w:sz w:val="24"/>
          <w:szCs w:val="24"/>
        </w:rPr>
        <w:t>,</w:t>
      </w:r>
      <w:r w:rsidR="00D12B26" w:rsidRPr="00644E18">
        <w:rPr>
          <w:rFonts w:ascii="Arial Nova Light" w:hAnsi="Arial Nova Light" w:cs="Arial"/>
          <w:b/>
          <w:bCs/>
          <w:sz w:val="24"/>
          <w:szCs w:val="24"/>
        </w:rPr>
        <w:t xml:space="preserve"> por el Consejo General</w:t>
      </w:r>
      <w:r w:rsidRPr="00644E18">
        <w:rPr>
          <w:rFonts w:ascii="Arial Nova Light" w:hAnsi="Arial Nova Light" w:cs="Arial"/>
          <w:b/>
          <w:bCs/>
          <w:sz w:val="24"/>
          <w:szCs w:val="24"/>
        </w:rPr>
        <w:t xml:space="preserve">. </w:t>
      </w:r>
    </w:p>
    <w:p w14:paraId="6C329C67" w14:textId="77777777" w:rsidR="00657B93" w:rsidRPr="00644E18" w:rsidRDefault="00657B93" w:rsidP="007518E0">
      <w:pPr>
        <w:pStyle w:val="Sinespaciado"/>
        <w:rPr>
          <w:rFonts w:ascii="Arial Nova Light" w:hAnsi="Arial Nova Light"/>
        </w:rPr>
      </w:pPr>
    </w:p>
    <w:p w14:paraId="6CA71493" w14:textId="26611638" w:rsidR="00657B93" w:rsidRPr="00644E18" w:rsidRDefault="00146A49" w:rsidP="00C74D3A">
      <w:pPr>
        <w:spacing w:line="360" w:lineRule="auto"/>
        <w:jc w:val="both"/>
        <w:rPr>
          <w:rFonts w:ascii="Arial Nova Light" w:hAnsi="Arial Nova Light" w:cs="Arial"/>
          <w:sz w:val="24"/>
          <w:szCs w:val="24"/>
        </w:rPr>
      </w:pPr>
      <w:r w:rsidRPr="00644E18">
        <w:rPr>
          <w:rFonts w:ascii="Arial Nova Light" w:hAnsi="Arial Nova Light" w:cs="Arial"/>
          <w:sz w:val="24"/>
          <w:szCs w:val="24"/>
        </w:rPr>
        <w:t>Esto debe ser así, porque co</w:t>
      </w:r>
      <w:r w:rsidR="00591911" w:rsidRPr="00644E18">
        <w:rPr>
          <w:rFonts w:ascii="Arial Nova Light" w:hAnsi="Arial Nova Light" w:cs="Arial"/>
          <w:sz w:val="24"/>
          <w:szCs w:val="24"/>
        </w:rPr>
        <w:t xml:space="preserve">mo se precisó, el Consejo General, </w:t>
      </w:r>
      <w:r w:rsidRPr="00644E18">
        <w:rPr>
          <w:rFonts w:ascii="Arial Nova Light" w:hAnsi="Arial Nova Light" w:cs="Arial"/>
          <w:sz w:val="24"/>
          <w:szCs w:val="24"/>
        </w:rPr>
        <w:t>es la autoridad competente para conocer los conflictos relacionados con</w:t>
      </w:r>
      <w:r w:rsidR="00591911" w:rsidRPr="00644E18">
        <w:rPr>
          <w:rFonts w:ascii="Arial Nova Light" w:hAnsi="Arial Nova Light" w:cs="Arial"/>
          <w:sz w:val="24"/>
          <w:szCs w:val="24"/>
        </w:rPr>
        <w:t xml:space="preserve"> los consejos distritales y municipales</w:t>
      </w:r>
      <w:r w:rsidRPr="00644E18">
        <w:rPr>
          <w:rFonts w:ascii="Arial Nova Light" w:hAnsi="Arial Nova Light" w:cs="Arial"/>
          <w:sz w:val="24"/>
          <w:szCs w:val="24"/>
        </w:rPr>
        <w:t>, en el presente caso</w:t>
      </w:r>
      <w:r w:rsidR="00591911" w:rsidRPr="00644E18">
        <w:rPr>
          <w:rFonts w:ascii="Arial Nova Light" w:hAnsi="Arial Nova Light" w:cs="Arial"/>
          <w:sz w:val="24"/>
          <w:szCs w:val="24"/>
        </w:rPr>
        <w:t xml:space="preserve">, por lo actos originados en el </w:t>
      </w:r>
      <w:r w:rsidRPr="00644E18">
        <w:rPr>
          <w:rFonts w:ascii="Arial Nova Light" w:hAnsi="Arial Nova Light" w:cs="Arial"/>
          <w:sz w:val="24"/>
          <w:szCs w:val="24"/>
        </w:rPr>
        <w:t>registro</w:t>
      </w:r>
      <w:r w:rsidR="009E21CE">
        <w:rPr>
          <w:rFonts w:ascii="Arial Nova Light" w:hAnsi="Arial Nova Light" w:cs="Arial"/>
          <w:sz w:val="24"/>
          <w:szCs w:val="24"/>
        </w:rPr>
        <w:t xml:space="preserve"> y aprobación</w:t>
      </w:r>
      <w:r w:rsidRPr="00644E18">
        <w:rPr>
          <w:rFonts w:ascii="Arial Nova Light" w:hAnsi="Arial Nova Light" w:cs="Arial"/>
          <w:sz w:val="24"/>
          <w:szCs w:val="24"/>
        </w:rPr>
        <w:t xml:space="preserve"> de candidaturas para el proceso electoral en curso.</w:t>
      </w:r>
      <w:r w:rsidR="001E2AB8" w:rsidRPr="00644E18">
        <w:rPr>
          <w:rFonts w:ascii="Arial Nova Light" w:hAnsi="Arial Nova Light" w:cs="Arial"/>
          <w:sz w:val="24"/>
          <w:szCs w:val="24"/>
        </w:rPr>
        <w:t xml:space="preserve"> Ello, porque la omisión reclamada se trata de un acto surgido en la etapa de preparación de la elección. Así que ese cumple con el presupuesto procesal de procedencia que exige el Código Electoral. </w:t>
      </w:r>
    </w:p>
    <w:p w14:paraId="4FCFB150" w14:textId="33777724" w:rsidR="00146A49" w:rsidRPr="00644E18" w:rsidRDefault="00146A49" w:rsidP="007518E0">
      <w:pPr>
        <w:pStyle w:val="Sinespaciado"/>
        <w:rPr>
          <w:rFonts w:ascii="Arial Nova Light" w:hAnsi="Arial Nova Light"/>
        </w:rPr>
      </w:pPr>
      <w:r w:rsidRPr="00644E18">
        <w:rPr>
          <w:rFonts w:ascii="Arial Nova Light" w:hAnsi="Arial Nova Light"/>
        </w:rPr>
        <w:t xml:space="preserve"> </w:t>
      </w:r>
    </w:p>
    <w:p w14:paraId="3D369DF0" w14:textId="77777777" w:rsidR="00657B93" w:rsidRPr="00644E18" w:rsidRDefault="00657B93" w:rsidP="007518E0">
      <w:pPr>
        <w:pStyle w:val="Sinespaciado"/>
        <w:rPr>
          <w:rFonts w:ascii="Arial Nova Light" w:hAnsi="Arial Nova Light"/>
        </w:rPr>
      </w:pPr>
    </w:p>
    <w:p w14:paraId="15B05BF9" w14:textId="6435D9A8" w:rsidR="00146A49" w:rsidRPr="00644E18" w:rsidRDefault="00146A49" w:rsidP="00146A49">
      <w:pPr>
        <w:spacing w:line="360" w:lineRule="auto"/>
        <w:jc w:val="both"/>
        <w:rPr>
          <w:rFonts w:ascii="Arial Nova Light" w:hAnsi="Arial Nova Light" w:cs="Arial"/>
          <w:sz w:val="24"/>
          <w:szCs w:val="24"/>
        </w:rPr>
      </w:pPr>
      <w:r w:rsidRPr="00644E18">
        <w:rPr>
          <w:rFonts w:ascii="Arial Nova Light" w:hAnsi="Arial Nova Light" w:cs="Arial"/>
          <w:sz w:val="24"/>
          <w:szCs w:val="24"/>
        </w:rPr>
        <w:t xml:space="preserve">En consecuencia, como </w:t>
      </w:r>
      <w:r w:rsidR="00B52D56">
        <w:rPr>
          <w:rFonts w:ascii="Arial Nova Light" w:hAnsi="Arial Nova Light" w:cs="Arial"/>
          <w:sz w:val="24"/>
          <w:szCs w:val="24"/>
        </w:rPr>
        <w:t>el</w:t>
      </w:r>
      <w:r w:rsidRPr="00644E18">
        <w:rPr>
          <w:rFonts w:ascii="Arial Nova Light" w:hAnsi="Arial Nova Light" w:cs="Arial"/>
          <w:sz w:val="24"/>
          <w:szCs w:val="24"/>
        </w:rPr>
        <w:t xml:space="preserve"> promovente no agotó de forma </w:t>
      </w:r>
      <w:r w:rsidR="00A4114C" w:rsidRPr="00644E18">
        <w:rPr>
          <w:rFonts w:ascii="Arial Nova Light" w:hAnsi="Arial Nova Light" w:cs="Arial"/>
          <w:sz w:val="24"/>
          <w:szCs w:val="24"/>
        </w:rPr>
        <w:t>previa la instancia</w:t>
      </w:r>
      <w:r w:rsidR="007518E0" w:rsidRPr="00644E18">
        <w:rPr>
          <w:rFonts w:ascii="Arial Nova Light" w:hAnsi="Arial Nova Light" w:cs="Arial"/>
          <w:sz w:val="24"/>
          <w:szCs w:val="24"/>
        </w:rPr>
        <w:t xml:space="preserve"> establecida</w:t>
      </w:r>
      <w:r w:rsidR="00A4114C" w:rsidRPr="00644E18">
        <w:rPr>
          <w:rFonts w:ascii="Arial Nova Light" w:hAnsi="Arial Nova Light" w:cs="Arial"/>
          <w:sz w:val="24"/>
          <w:szCs w:val="24"/>
        </w:rPr>
        <w:t xml:space="preserve"> en el Código Electoral </w:t>
      </w:r>
      <w:r w:rsidR="004C58BA" w:rsidRPr="00644E18">
        <w:rPr>
          <w:rFonts w:ascii="Arial Nova Light" w:hAnsi="Arial Nova Light" w:cs="Arial"/>
          <w:sz w:val="24"/>
          <w:szCs w:val="24"/>
        </w:rPr>
        <w:t>implica que el presente asunto actualmente, sea</w:t>
      </w:r>
      <w:r w:rsidRPr="00644E18">
        <w:rPr>
          <w:rFonts w:ascii="Arial Nova Light" w:hAnsi="Arial Nova Light" w:cs="Arial"/>
          <w:sz w:val="24"/>
          <w:szCs w:val="24"/>
        </w:rPr>
        <w:t xml:space="preserve"> </w:t>
      </w:r>
      <w:r w:rsidRPr="00644E18">
        <w:rPr>
          <w:rFonts w:ascii="Arial Nova Light" w:hAnsi="Arial Nova Light" w:cs="Arial"/>
          <w:b/>
          <w:sz w:val="24"/>
          <w:szCs w:val="24"/>
        </w:rPr>
        <w:t>improcedente.</w:t>
      </w:r>
      <w:r w:rsidRPr="00644E18">
        <w:rPr>
          <w:rFonts w:ascii="Arial Nova Light" w:hAnsi="Arial Nova Light" w:cs="Arial"/>
          <w:sz w:val="24"/>
          <w:szCs w:val="24"/>
        </w:rPr>
        <w:t xml:space="preserve"> </w:t>
      </w:r>
    </w:p>
    <w:p w14:paraId="5939DD53" w14:textId="77777777" w:rsidR="004C58BA" w:rsidRPr="00644E18" w:rsidRDefault="004C58BA" w:rsidP="007518E0">
      <w:pPr>
        <w:pStyle w:val="Sinespaciado"/>
        <w:rPr>
          <w:rFonts w:ascii="Arial Nova Light" w:hAnsi="Arial Nova Light"/>
        </w:rPr>
      </w:pPr>
    </w:p>
    <w:p w14:paraId="0B87C910" w14:textId="157A9B81" w:rsidR="00146A49" w:rsidRPr="00644E18" w:rsidRDefault="00146A49" w:rsidP="00146A49">
      <w:pPr>
        <w:spacing w:line="360" w:lineRule="auto"/>
        <w:jc w:val="both"/>
        <w:rPr>
          <w:rFonts w:ascii="Arial Nova Light" w:hAnsi="Arial Nova Light" w:cs="Arial"/>
          <w:b/>
          <w:bCs/>
          <w:sz w:val="24"/>
          <w:szCs w:val="24"/>
        </w:rPr>
      </w:pPr>
      <w:r w:rsidRPr="00644E18">
        <w:rPr>
          <w:rFonts w:ascii="Arial Nova Light" w:hAnsi="Arial Nova Light" w:cs="Arial"/>
          <w:b/>
          <w:bCs/>
          <w:sz w:val="24"/>
          <w:szCs w:val="24"/>
        </w:rPr>
        <w:t xml:space="preserve">Reencauzamiento que garantiza el derecho de acceso a la justicia </w:t>
      </w:r>
    </w:p>
    <w:p w14:paraId="7355D467" w14:textId="77777777" w:rsidR="00657B93" w:rsidRPr="00644E18" w:rsidRDefault="00657B93" w:rsidP="007518E0">
      <w:pPr>
        <w:pStyle w:val="Sinespaciado"/>
        <w:rPr>
          <w:rFonts w:ascii="Arial Nova Light" w:hAnsi="Arial Nova Light"/>
        </w:rPr>
      </w:pPr>
    </w:p>
    <w:p w14:paraId="73393391" w14:textId="24871400" w:rsidR="00146A49" w:rsidRPr="00644E18" w:rsidRDefault="00146A49" w:rsidP="00146A49">
      <w:pPr>
        <w:spacing w:line="360" w:lineRule="auto"/>
        <w:jc w:val="both"/>
        <w:rPr>
          <w:rFonts w:ascii="Arial Nova Light" w:hAnsi="Arial Nova Light" w:cs="Arial"/>
          <w:sz w:val="24"/>
          <w:szCs w:val="24"/>
        </w:rPr>
      </w:pPr>
      <w:r w:rsidRPr="00644E18">
        <w:rPr>
          <w:rFonts w:ascii="Arial Nova Light" w:hAnsi="Arial Nova Light" w:cs="Arial"/>
          <w:sz w:val="24"/>
          <w:szCs w:val="24"/>
        </w:rPr>
        <w:t xml:space="preserve">Este Tribunal considera el hecho de que la presente controversia se encuentre plenamente identificada, así como el motivo por el cual refiere un perjuicio, </w:t>
      </w:r>
      <w:r w:rsidR="007518E0" w:rsidRPr="00644E18">
        <w:rPr>
          <w:rFonts w:ascii="Arial Nova Light" w:hAnsi="Arial Nova Light" w:cs="Arial"/>
          <w:sz w:val="24"/>
          <w:szCs w:val="24"/>
        </w:rPr>
        <w:t xml:space="preserve">derivado de ello, </w:t>
      </w:r>
      <w:r w:rsidRPr="00644E18">
        <w:rPr>
          <w:rFonts w:ascii="Arial Nova Light" w:hAnsi="Arial Nova Light" w:cs="Arial"/>
          <w:b/>
          <w:bCs/>
          <w:sz w:val="24"/>
          <w:szCs w:val="24"/>
        </w:rPr>
        <w:t>surge la necesidad de reencauza</w:t>
      </w:r>
      <w:r w:rsidR="004C58BA" w:rsidRPr="00644E18">
        <w:rPr>
          <w:rFonts w:ascii="Arial Nova Light" w:hAnsi="Arial Nova Light" w:cs="Arial"/>
          <w:b/>
          <w:bCs/>
          <w:sz w:val="24"/>
          <w:szCs w:val="24"/>
        </w:rPr>
        <w:t xml:space="preserve">r la demanda al Consejo General, </w:t>
      </w:r>
      <w:r w:rsidR="003F3F2A">
        <w:rPr>
          <w:rFonts w:ascii="Arial Nova Light" w:hAnsi="Arial Nova Light" w:cs="Arial"/>
          <w:sz w:val="24"/>
          <w:szCs w:val="24"/>
        </w:rPr>
        <w:t xml:space="preserve">a efecto de maximizar el derecho de acceso </w:t>
      </w:r>
      <w:r w:rsidRPr="00644E18">
        <w:rPr>
          <w:rFonts w:ascii="Arial Nova Light" w:hAnsi="Arial Nova Light" w:cs="Arial"/>
          <w:sz w:val="24"/>
          <w:szCs w:val="24"/>
        </w:rPr>
        <w:t>a la justicia previsto en el artículo 17 de la Constitución Federal</w:t>
      </w:r>
      <w:r w:rsidR="00EE24FF" w:rsidRPr="00644E18">
        <w:rPr>
          <w:rStyle w:val="Refdenotaalpie"/>
          <w:rFonts w:ascii="Arial Nova Light" w:hAnsi="Arial Nova Light" w:cs="Arial"/>
          <w:sz w:val="24"/>
          <w:szCs w:val="24"/>
        </w:rPr>
        <w:footnoteReference w:id="6"/>
      </w:r>
      <w:r w:rsidRPr="00644E18">
        <w:rPr>
          <w:rFonts w:ascii="Arial Nova Light" w:hAnsi="Arial Nova Light" w:cs="Arial"/>
          <w:sz w:val="24"/>
          <w:szCs w:val="24"/>
        </w:rPr>
        <w:t>.</w:t>
      </w:r>
    </w:p>
    <w:p w14:paraId="6A1F75E4" w14:textId="77777777" w:rsidR="00146A49" w:rsidRPr="00644E18" w:rsidRDefault="00146A49" w:rsidP="007518E0">
      <w:pPr>
        <w:pStyle w:val="Sinespaciado"/>
        <w:rPr>
          <w:rFonts w:ascii="Arial Nova Light" w:hAnsi="Arial Nova Light"/>
        </w:rPr>
      </w:pPr>
    </w:p>
    <w:p w14:paraId="747C29D3" w14:textId="4F617A32" w:rsidR="00146A49" w:rsidRPr="00644E18" w:rsidRDefault="00146A49" w:rsidP="00146A49">
      <w:pPr>
        <w:spacing w:line="360" w:lineRule="auto"/>
        <w:jc w:val="both"/>
        <w:rPr>
          <w:rFonts w:ascii="Arial Nova Light" w:hAnsi="Arial Nova Light" w:cs="Arial"/>
          <w:sz w:val="24"/>
          <w:szCs w:val="24"/>
        </w:rPr>
      </w:pPr>
      <w:r w:rsidRPr="00644E18">
        <w:rPr>
          <w:rFonts w:ascii="Arial Nova Light" w:hAnsi="Arial Nova Light" w:cs="Arial"/>
          <w:sz w:val="24"/>
          <w:szCs w:val="24"/>
        </w:rPr>
        <w:t xml:space="preserve">Lo anterior, para que, en el plazo </w:t>
      </w:r>
      <w:r w:rsidR="009069FE">
        <w:rPr>
          <w:rFonts w:ascii="Arial Nova Light" w:hAnsi="Arial Nova Light" w:cs="Arial"/>
          <w:sz w:val="24"/>
          <w:szCs w:val="24"/>
        </w:rPr>
        <w:t>previsto de ley</w:t>
      </w:r>
      <w:r w:rsidRPr="00644E18">
        <w:rPr>
          <w:rFonts w:ascii="Arial Nova Light" w:hAnsi="Arial Nova Light" w:cs="Arial"/>
          <w:sz w:val="24"/>
          <w:szCs w:val="24"/>
        </w:rPr>
        <w:t>, contadas a partir de que se tengan las constancias de tr</w:t>
      </w:r>
      <w:r w:rsidR="00EE24FF" w:rsidRPr="00644E18">
        <w:rPr>
          <w:rFonts w:ascii="Arial Nova Light" w:hAnsi="Arial Nova Light" w:cs="Arial"/>
          <w:sz w:val="24"/>
          <w:szCs w:val="24"/>
        </w:rPr>
        <w:t>á</w:t>
      </w:r>
      <w:r w:rsidRPr="00644E18">
        <w:rPr>
          <w:rFonts w:ascii="Arial Nova Light" w:hAnsi="Arial Nova Light" w:cs="Arial"/>
          <w:sz w:val="24"/>
          <w:szCs w:val="24"/>
        </w:rPr>
        <w:t xml:space="preserve">mite realice lo siguiente: </w:t>
      </w:r>
      <w:r w:rsidRPr="00644E18">
        <w:rPr>
          <w:rFonts w:ascii="Arial Nova Light" w:hAnsi="Arial Nova Light" w:cs="Arial"/>
          <w:b/>
          <w:bCs/>
          <w:i/>
          <w:iCs/>
          <w:sz w:val="24"/>
          <w:szCs w:val="24"/>
        </w:rPr>
        <w:t>a)</w:t>
      </w:r>
      <w:r w:rsidR="00546DE2" w:rsidRPr="00644E18">
        <w:rPr>
          <w:rFonts w:ascii="Arial Nova Light" w:hAnsi="Arial Nova Light" w:cs="Arial"/>
          <w:sz w:val="24"/>
          <w:szCs w:val="24"/>
        </w:rPr>
        <w:t xml:space="preserve"> conozca el r</w:t>
      </w:r>
      <w:r w:rsidR="004C58BA" w:rsidRPr="00644E18">
        <w:rPr>
          <w:rFonts w:ascii="Arial Nova Light" w:hAnsi="Arial Nova Light" w:cs="Arial"/>
          <w:sz w:val="24"/>
          <w:szCs w:val="24"/>
        </w:rPr>
        <w:t xml:space="preserve">ecurso de </w:t>
      </w:r>
      <w:r w:rsidR="00546DE2" w:rsidRPr="00644E18">
        <w:rPr>
          <w:rFonts w:ascii="Arial Nova Light" w:hAnsi="Arial Nova Light" w:cs="Arial"/>
          <w:sz w:val="24"/>
          <w:szCs w:val="24"/>
        </w:rPr>
        <w:t>i</w:t>
      </w:r>
      <w:r w:rsidR="00827311" w:rsidRPr="00644E18">
        <w:rPr>
          <w:rFonts w:ascii="Arial Nova Light" w:hAnsi="Arial Nova Light" w:cs="Arial"/>
          <w:sz w:val="24"/>
          <w:szCs w:val="24"/>
        </w:rPr>
        <w:t>nconformidad</w:t>
      </w:r>
      <w:r w:rsidRPr="00644E18">
        <w:rPr>
          <w:rFonts w:ascii="Arial Nova Light" w:hAnsi="Arial Nova Light" w:cs="Arial"/>
          <w:sz w:val="24"/>
          <w:szCs w:val="24"/>
        </w:rPr>
        <w:t xml:space="preserve"> presentado a</w:t>
      </w:r>
      <w:r w:rsidR="004C58BA" w:rsidRPr="00644E18">
        <w:rPr>
          <w:rFonts w:ascii="Arial Nova Light" w:hAnsi="Arial Nova Light" w:cs="Arial"/>
          <w:sz w:val="24"/>
          <w:szCs w:val="24"/>
        </w:rPr>
        <w:t>nte esta autoridad jurisdiccional</w:t>
      </w:r>
      <w:r w:rsidRPr="00644E18">
        <w:rPr>
          <w:rFonts w:ascii="Arial Nova Light" w:hAnsi="Arial Nova Light" w:cs="Arial"/>
          <w:sz w:val="24"/>
          <w:szCs w:val="24"/>
        </w:rPr>
        <w:t xml:space="preserve">, </w:t>
      </w:r>
      <w:r w:rsidRPr="00644E18">
        <w:rPr>
          <w:rFonts w:ascii="Arial Nova Light" w:hAnsi="Arial Nova Light" w:cs="Arial"/>
          <w:b/>
          <w:bCs/>
          <w:i/>
          <w:iCs/>
          <w:sz w:val="24"/>
          <w:szCs w:val="24"/>
        </w:rPr>
        <w:t>b)</w:t>
      </w:r>
      <w:r w:rsidRPr="00644E18">
        <w:rPr>
          <w:rFonts w:ascii="Arial Nova Light" w:hAnsi="Arial Nova Light" w:cs="Arial"/>
          <w:sz w:val="24"/>
          <w:szCs w:val="24"/>
        </w:rPr>
        <w:t xml:space="preserve"> resuelva la controversia planteada en plenitud de </w:t>
      </w:r>
      <w:r w:rsidRPr="00644E18">
        <w:rPr>
          <w:rFonts w:ascii="Arial Nova Light" w:hAnsi="Arial Nova Light" w:cs="Arial"/>
          <w:sz w:val="24"/>
          <w:szCs w:val="24"/>
        </w:rPr>
        <w:lastRenderedPageBreak/>
        <w:t xml:space="preserve">jurisdicción y; </w:t>
      </w:r>
      <w:r w:rsidRPr="00644E18">
        <w:rPr>
          <w:rFonts w:ascii="Arial Nova Light" w:hAnsi="Arial Nova Light" w:cs="Arial"/>
          <w:b/>
          <w:bCs/>
          <w:i/>
          <w:iCs/>
          <w:sz w:val="24"/>
          <w:szCs w:val="24"/>
        </w:rPr>
        <w:t>c)</w:t>
      </w:r>
      <w:r w:rsidRPr="00644E18">
        <w:rPr>
          <w:rFonts w:ascii="Arial Nova Light" w:hAnsi="Arial Nova Light" w:cs="Arial"/>
          <w:sz w:val="24"/>
          <w:szCs w:val="24"/>
        </w:rPr>
        <w:t xml:space="preserve"> sin que esta resolución prejuzgue la procedencia del medio de </w:t>
      </w:r>
      <w:r w:rsidR="00A42F43" w:rsidRPr="00644E18">
        <w:rPr>
          <w:rFonts w:ascii="Arial Nova Light" w:hAnsi="Arial Nova Light" w:cs="Arial"/>
          <w:sz w:val="24"/>
          <w:szCs w:val="24"/>
        </w:rPr>
        <w:t>i</w:t>
      </w:r>
      <w:r w:rsidRPr="00644E18">
        <w:rPr>
          <w:rFonts w:ascii="Arial Nova Light" w:hAnsi="Arial Nova Light" w:cs="Arial"/>
          <w:sz w:val="24"/>
          <w:szCs w:val="24"/>
        </w:rPr>
        <w:t>mpugnación</w:t>
      </w:r>
      <w:r w:rsidRPr="00644E18">
        <w:rPr>
          <w:rStyle w:val="Refdenotaalpie"/>
          <w:rFonts w:ascii="Arial Nova Light" w:hAnsi="Arial Nova Light" w:cs="Arial"/>
          <w:sz w:val="24"/>
          <w:szCs w:val="24"/>
        </w:rPr>
        <w:footnoteReference w:id="7"/>
      </w:r>
      <w:r w:rsidRPr="00644E18">
        <w:rPr>
          <w:rFonts w:ascii="Arial Nova Light" w:hAnsi="Arial Nova Light" w:cs="Arial"/>
          <w:sz w:val="24"/>
          <w:szCs w:val="24"/>
        </w:rPr>
        <w:t xml:space="preserve">. </w:t>
      </w:r>
      <w:r w:rsidR="002549CE" w:rsidRPr="00644E18">
        <w:rPr>
          <w:rFonts w:ascii="Arial Nova Light" w:hAnsi="Arial Nova Light" w:cs="Arial"/>
          <w:sz w:val="24"/>
          <w:szCs w:val="24"/>
        </w:rPr>
        <w:t>Ello, si</w:t>
      </w:r>
      <w:r w:rsidR="0019664B" w:rsidRPr="00644E18">
        <w:rPr>
          <w:rFonts w:ascii="Arial Nova Light" w:hAnsi="Arial Nova Light" w:cs="Arial"/>
          <w:sz w:val="24"/>
          <w:szCs w:val="24"/>
        </w:rPr>
        <w:t>n</w:t>
      </w:r>
      <w:r w:rsidR="002549CE" w:rsidRPr="00644E18">
        <w:rPr>
          <w:rFonts w:ascii="Arial Nova Light" w:hAnsi="Arial Nova Light" w:cs="Arial"/>
          <w:sz w:val="24"/>
          <w:szCs w:val="24"/>
        </w:rPr>
        <w:t xml:space="preserve"> perjuicio de lo dispuesto por el artículo 332, del Código Electoral</w:t>
      </w:r>
      <w:r w:rsidR="002549CE" w:rsidRPr="00644E18">
        <w:rPr>
          <w:rStyle w:val="Refdenotaalpie"/>
          <w:rFonts w:ascii="Arial Nova Light" w:hAnsi="Arial Nova Light" w:cs="Arial"/>
          <w:sz w:val="24"/>
          <w:szCs w:val="24"/>
        </w:rPr>
        <w:footnoteReference w:id="8"/>
      </w:r>
      <w:r w:rsidR="0019664B" w:rsidRPr="00644E18">
        <w:rPr>
          <w:rFonts w:ascii="Arial Nova Light" w:hAnsi="Arial Nova Light" w:cs="Arial"/>
          <w:sz w:val="24"/>
          <w:szCs w:val="24"/>
        </w:rPr>
        <w:t xml:space="preserve">, al advertir que se cuenta con las constancias necesarias para su resolución. </w:t>
      </w:r>
      <w:r w:rsidR="002549CE" w:rsidRPr="00644E18">
        <w:rPr>
          <w:rFonts w:ascii="Arial Nova Light" w:hAnsi="Arial Nova Light" w:cs="Arial"/>
          <w:sz w:val="24"/>
          <w:szCs w:val="24"/>
        </w:rPr>
        <w:t xml:space="preserve"> </w:t>
      </w:r>
    </w:p>
    <w:p w14:paraId="515ECF52" w14:textId="77777777" w:rsidR="00146A49" w:rsidRPr="00644E18" w:rsidRDefault="00146A49" w:rsidP="00146A49">
      <w:pPr>
        <w:pStyle w:val="Sinespaciado"/>
        <w:rPr>
          <w:rFonts w:ascii="Arial Nova Light" w:hAnsi="Arial Nova Light"/>
        </w:rPr>
      </w:pPr>
    </w:p>
    <w:p w14:paraId="5A5D7013" w14:textId="16C04E26" w:rsidR="00146A49" w:rsidRPr="00644E18" w:rsidRDefault="004C58BA" w:rsidP="00146A49">
      <w:pPr>
        <w:spacing w:line="360" w:lineRule="auto"/>
        <w:jc w:val="both"/>
        <w:rPr>
          <w:rFonts w:ascii="Arial Nova Light" w:hAnsi="Arial Nova Light" w:cs="Arial"/>
          <w:sz w:val="24"/>
          <w:szCs w:val="24"/>
        </w:rPr>
      </w:pPr>
      <w:r w:rsidRPr="00644E18">
        <w:rPr>
          <w:rFonts w:ascii="Arial Nova Light" w:hAnsi="Arial Nova Light" w:cs="Arial"/>
          <w:sz w:val="24"/>
          <w:szCs w:val="24"/>
        </w:rPr>
        <w:t xml:space="preserve">Asimismo, el Consejo </w:t>
      </w:r>
      <w:r w:rsidR="007518E0" w:rsidRPr="00644E18">
        <w:rPr>
          <w:rFonts w:ascii="Arial Nova Light" w:hAnsi="Arial Nova Light" w:cs="Arial"/>
          <w:sz w:val="24"/>
          <w:szCs w:val="24"/>
        </w:rPr>
        <w:t>General deberá</w:t>
      </w:r>
      <w:r w:rsidR="00146A49" w:rsidRPr="00644E18">
        <w:rPr>
          <w:rFonts w:ascii="Arial Nova Light" w:hAnsi="Arial Nova Light" w:cs="Arial"/>
          <w:sz w:val="24"/>
          <w:szCs w:val="24"/>
        </w:rPr>
        <w:t xml:space="preserve"> informar a este Tribunal sobre el cumplimiento, dentro de las 24 horas posteriores a que emita la resolución y, a su vez, remitir las constancias que lo acrediten; primero vía correo electrónico a la cu</w:t>
      </w:r>
      <w:r w:rsidR="004F11DA" w:rsidRPr="00644E18">
        <w:rPr>
          <w:rFonts w:ascii="Arial Nova Light" w:hAnsi="Arial Nova Light" w:cs="Arial"/>
          <w:sz w:val="24"/>
          <w:szCs w:val="24"/>
        </w:rPr>
        <w:t>e</w:t>
      </w:r>
      <w:r w:rsidR="00146A49" w:rsidRPr="00644E18">
        <w:rPr>
          <w:rFonts w:ascii="Arial Nova Light" w:hAnsi="Arial Nova Light" w:cs="Arial"/>
          <w:sz w:val="24"/>
          <w:szCs w:val="24"/>
        </w:rPr>
        <w:t xml:space="preserve">nta </w:t>
      </w:r>
      <w:hyperlink r:id="rId8" w:history="1">
        <w:r w:rsidR="00EE24FF" w:rsidRPr="00644E18">
          <w:rPr>
            <w:rStyle w:val="Hipervnculo"/>
            <w:rFonts w:ascii="Arial Nova Light" w:hAnsi="Arial Nova Light" w:cs="Arial"/>
            <w:i/>
            <w:iCs/>
            <w:sz w:val="24"/>
            <w:szCs w:val="24"/>
          </w:rPr>
          <w:t>cumplimientos@teeags.mx</w:t>
        </w:r>
      </w:hyperlink>
      <w:r w:rsidR="00EE24FF" w:rsidRPr="00644E18">
        <w:rPr>
          <w:rFonts w:ascii="Arial Nova Light" w:hAnsi="Arial Nova Light" w:cs="Arial"/>
          <w:sz w:val="24"/>
          <w:szCs w:val="24"/>
        </w:rPr>
        <w:t>;</w:t>
      </w:r>
      <w:r w:rsidR="00146A49" w:rsidRPr="00644E18">
        <w:rPr>
          <w:rFonts w:ascii="Arial Nova Light" w:hAnsi="Arial Nova Light" w:cs="Arial"/>
          <w:sz w:val="24"/>
          <w:szCs w:val="24"/>
        </w:rPr>
        <w:t xml:space="preserve"> después en original o copia certificada por el medio más rápido. </w:t>
      </w:r>
    </w:p>
    <w:p w14:paraId="031520A5" w14:textId="77777777" w:rsidR="00146A49" w:rsidRPr="00644E18" w:rsidRDefault="00146A49" w:rsidP="00146A49">
      <w:pPr>
        <w:pStyle w:val="Sinespaciado"/>
        <w:rPr>
          <w:rFonts w:ascii="Arial Nova Light" w:hAnsi="Arial Nova Light"/>
        </w:rPr>
      </w:pPr>
    </w:p>
    <w:p w14:paraId="4DA15C72" w14:textId="5B725E21" w:rsidR="00146A49" w:rsidRPr="00644E18" w:rsidRDefault="00146A49" w:rsidP="00146A49">
      <w:pPr>
        <w:spacing w:line="360" w:lineRule="auto"/>
        <w:jc w:val="both"/>
        <w:rPr>
          <w:rFonts w:ascii="Arial Nova Light" w:hAnsi="Arial Nova Light" w:cs="Arial"/>
          <w:sz w:val="24"/>
          <w:szCs w:val="24"/>
        </w:rPr>
      </w:pPr>
      <w:r w:rsidRPr="00644E18">
        <w:rPr>
          <w:rFonts w:ascii="Arial Nova Light" w:hAnsi="Arial Nova Light" w:cs="Arial"/>
          <w:sz w:val="24"/>
          <w:szCs w:val="24"/>
        </w:rPr>
        <w:t xml:space="preserve">Esto, bajo el apercibimiento que en caso de incumplir lo ordenado en el plazo precisado, se aplicara alguna de las medidas de apremio, previstas en el artículo </w:t>
      </w:r>
      <w:r w:rsidR="00EE24FF" w:rsidRPr="00644E18">
        <w:rPr>
          <w:rFonts w:ascii="Arial Nova Light" w:hAnsi="Arial Nova Light" w:cs="Arial"/>
          <w:sz w:val="24"/>
          <w:szCs w:val="24"/>
        </w:rPr>
        <w:t>328</w:t>
      </w:r>
      <w:r w:rsidRPr="00644E18">
        <w:rPr>
          <w:rFonts w:ascii="Arial Nova Light" w:hAnsi="Arial Nova Light" w:cs="Arial"/>
          <w:sz w:val="24"/>
          <w:szCs w:val="24"/>
        </w:rPr>
        <w:t xml:space="preserve"> del Código Electoral. </w:t>
      </w:r>
    </w:p>
    <w:p w14:paraId="4D91EF21" w14:textId="77777777" w:rsidR="00EE24FF" w:rsidRPr="00644E18" w:rsidRDefault="00EE24FF" w:rsidP="00EE24FF">
      <w:pPr>
        <w:pStyle w:val="Sinespaciado"/>
        <w:rPr>
          <w:rFonts w:ascii="Arial Nova Light" w:hAnsi="Arial Nova Light"/>
        </w:rPr>
      </w:pPr>
    </w:p>
    <w:p w14:paraId="2B334098" w14:textId="273309CC" w:rsidR="001A177E" w:rsidRPr="00644E18" w:rsidRDefault="00146A49" w:rsidP="00146A49">
      <w:pPr>
        <w:spacing w:line="360" w:lineRule="auto"/>
        <w:jc w:val="both"/>
        <w:rPr>
          <w:rFonts w:ascii="Arial Nova Light" w:hAnsi="Arial Nova Light" w:cs="Arial"/>
          <w:sz w:val="24"/>
          <w:szCs w:val="24"/>
        </w:rPr>
      </w:pPr>
      <w:r w:rsidRPr="00644E18">
        <w:rPr>
          <w:rFonts w:ascii="Arial Nova Light" w:hAnsi="Arial Nova Light" w:cs="Arial"/>
          <w:sz w:val="24"/>
          <w:szCs w:val="24"/>
        </w:rPr>
        <w:t xml:space="preserve">Por lo expuesto y fundado, se: </w:t>
      </w:r>
    </w:p>
    <w:p w14:paraId="436E9084" w14:textId="108FC443" w:rsidR="00B30DA7" w:rsidRPr="00644E18" w:rsidRDefault="00B30DA7" w:rsidP="00A42F43">
      <w:pPr>
        <w:pStyle w:val="Ttulo1"/>
        <w:tabs>
          <w:tab w:val="left" w:pos="3105"/>
          <w:tab w:val="center" w:pos="4844"/>
        </w:tabs>
        <w:spacing w:after="0" w:afterAutospacing="0"/>
        <w:jc w:val="center"/>
        <w:rPr>
          <w:rFonts w:ascii="Arial Nova Light" w:hAnsi="Arial Nova Light" w:cs="Arial"/>
          <w:szCs w:val="24"/>
        </w:rPr>
      </w:pPr>
      <w:bookmarkStart w:id="35" w:name="_Toc513490613"/>
      <w:bookmarkStart w:id="36" w:name="_Toc39151171"/>
      <w:bookmarkStart w:id="37" w:name="_Toc39231236"/>
      <w:bookmarkStart w:id="38" w:name="_Toc67049769"/>
      <w:r w:rsidRPr="00644E18">
        <w:rPr>
          <w:rFonts w:ascii="Arial Nova Light" w:hAnsi="Arial Nova Light" w:cs="Arial"/>
          <w:caps w:val="0"/>
          <w:szCs w:val="24"/>
        </w:rPr>
        <w:t>Acuerda</w:t>
      </w:r>
      <w:bookmarkEnd w:id="35"/>
      <w:bookmarkEnd w:id="36"/>
      <w:bookmarkEnd w:id="37"/>
      <w:bookmarkEnd w:id="38"/>
    </w:p>
    <w:p w14:paraId="03AAF0BF" w14:textId="77777777" w:rsidR="00B30DA7" w:rsidRPr="00644E18" w:rsidRDefault="00B30DA7" w:rsidP="00A42F43">
      <w:pPr>
        <w:pStyle w:val="Sinespaciado"/>
        <w:rPr>
          <w:rFonts w:ascii="Arial Nova Light" w:hAnsi="Arial Nova Light"/>
        </w:rPr>
      </w:pPr>
    </w:p>
    <w:p w14:paraId="4FE28C3A" w14:textId="1D444283" w:rsidR="00B30DA7" w:rsidRDefault="004304B3" w:rsidP="00B30DA7">
      <w:pPr>
        <w:spacing w:line="360" w:lineRule="auto"/>
        <w:jc w:val="both"/>
        <w:rPr>
          <w:rFonts w:ascii="Arial Nova Light" w:eastAsia="Calibri" w:hAnsi="Arial Nova Light" w:cs="Arial"/>
          <w:sz w:val="24"/>
          <w:szCs w:val="24"/>
          <w:lang w:eastAsia="es-MX"/>
        </w:rPr>
      </w:pPr>
      <w:r>
        <w:rPr>
          <w:rFonts w:ascii="Arial Nova Light" w:eastAsia="Calibri" w:hAnsi="Arial Nova Light" w:cs="Arial"/>
          <w:b/>
          <w:bCs/>
          <w:sz w:val="24"/>
          <w:szCs w:val="24"/>
          <w:lang w:eastAsia="es-MX"/>
        </w:rPr>
        <w:t>Primero</w:t>
      </w:r>
      <w:r w:rsidR="00B30DA7" w:rsidRPr="00644E18">
        <w:rPr>
          <w:rFonts w:ascii="Arial Nova Light" w:eastAsia="Calibri" w:hAnsi="Arial Nova Light" w:cs="Arial"/>
          <w:b/>
          <w:bCs/>
          <w:sz w:val="24"/>
          <w:szCs w:val="24"/>
          <w:lang w:eastAsia="es-MX"/>
        </w:rPr>
        <w:t xml:space="preserve">. </w:t>
      </w:r>
      <w:r w:rsidR="00B30DA7" w:rsidRPr="00644E18">
        <w:rPr>
          <w:rFonts w:ascii="Arial Nova Light" w:eastAsia="Calibri" w:hAnsi="Arial Nova Light" w:cs="Arial"/>
          <w:sz w:val="24"/>
          <w:szCs w:val="24"/>
          <w:lang w:eastAsia="es-MX"/>
        </w:rPr>
        <w:t xml:space="preserve">Se </w:t>
      </w:r>
      <w:r w:rsidR="008D1A24">
        <w:rPr>
          <w:rFonts w:ascii="Arial Nova Light" w:eastAsia="Calibri" w:hAnsi="Arial Nova Light" w:cs="Arial"/>
          <w:b/>
          <w:sz w:val="24"/>
          <w:szCs w:val="24"/>
          <w:lang w:eastAsia="es-MX"/>
        </w:rPr>
        <w:t>declara la</w:t>
      </w:r>
      <w:r w:rsidR="008D1A24" w:rsidRPr="00644E18">
        <w:rPr>
          <w:rFonts w:ascii="Arial Nova Light" w:hAnsi="Arial Nova Light" w:cs="Arial"/>
          <w:b/>
          <w:bCs/>
          <w:sz w:val="24"/>
          <w:szCs w:val="24"/>
        </w:rPr>
        <w:t xml:space="preserve"> improcedencia</w:t>
      </w:r>
      <w:r w:rsidR="008D1A24" w:rsidRPr="00644E18">
        <w:rPr>
          <w:rFonts w:ascii="Arial Nova Light" w:hAnsi="Arial Nova Light" w:cs="Arial"/>
          <w:sz w:val="24"/>
          <w:szCs w:val="24"/>
        </w:rPr>
        <w:t xml:space="preserve"> el recurso de apelación</w:t>
      </w:r>
      <w:r w:rsidR="008D1A24">
        <w:rPr>
          <w:rFonts w:ascii="Arial Nova Light" w:eastAsia="Calibri" w:hAnsi="Arial Nova Light" w:cs="Arial"/>
          <w:sz w:val="24"/>
          <w:szCs w:val="24"/>
          <w:lang w:eastAsia="es-MX"/>
        </w:rPr>
        <w:t>.</w:t>
      </w:r>
    </w:p>
    <w:p w14:paraId="5D23C9AE" w14:textId="77777777" w:rsidR="004304B3" w:rsidRDefault="004304B3" w:rsidP="00B30DA7">
      <w:pPr>
        <w:spacing w:line="360" w:lineRule="auto"/>
        <w:jc w:val="both"/>
        <w:rPr>
          <w:rFonts w:ascii="Arial Nova Light" w:eastAsia="Calibri" w:hAnsi="Arial Nova Light" w:cs="Arial"/>
          <w:sz w:val="24"/>
          <w:szCs w:val="24"/>
          <w:lang w:eastAsia="es-MX"/>
        </w:rPr>
      </w:pPr>
    </w:p>
    <w:p w14:paraId="5D7058D6" w14:textId="110C506F" w:rsidR="008D1A24" w:rsidRDefault="004304B3" w:rsidP="008D1A24">
      <w:pPr>
        <w:spacing w:line="360" w:lineRule="auto"/>
        <w:jc w:val="both"/>
        <w:rPr>
          <w:rFonts w:ascii="Arial Nova Light" w:eastAsia="Calibri" w:hAnsi="Arial Nova Light" w:cs="Arial"/>
          <w:sz w:val="24"/>
          <w:szCs w:val="24"/>
          <w:lang w:eastAsia="es-MX"/>
        </w:rPr>
      </w:pPr>
      <w:r w:rsidRPr="008D1A24">
        <w:rPr>
          <w:rFonts w:ascii="Arial Nova Light" w:eastAsia="Calibri" w:hAnsi="Arial Nova Light" w:cs="Arial"/>
          <w:b/>
          <w:bCs/>
          <w:sz w:val="24"/>
          <w:szCs w:val="24"/>
          <w:lang w:eastAsia="es-MX"/>
        </w:rPr>
        <w:t>Segundo</w:t>
      </w:r>
      <w:r>
        <w:rPr>
          <w:rFonts w:ascii="Arial Nova Light" w:eastAsia="Calibri" w:hAnsi="Arial Nova Light" w:cs="Arial"/>
          <w:sz w:val="24"/>
          <w:szCs w:val="24"/>
          <w:lang w:eastAsia="es-MX"/>
        </w:rPr>
        <w:t xml:space="preserve">.- </w:t>
      </w:r>
      <w:r w:rsidR="008D1A24" w:rsidRPr="00644E18">
        <w:rPr>
          <w:rFonts w:ascii="Arial Nova Light" w:eastAsia="Calibri" w:hAnsi="Arial Nova Light" w:cs="Arial"/>
          <w:sz w:val="24"/>
          <w:szCs w:val="24"/>
          <w:lang w:eastAsia="es-MX"/>
        </w:rPr>
        <w:t xml:space="preserve">Se </w:t>
      </w:r>
      <w:r w:rsidR="008D1A24" w:rsidRPr="00644E18">
        <w:rPr>
          <w:rFonts w:ascii="Arial Nova Light" w:eastAsia="Calibri" w:hAnsi="Arial Nova Light" w:cs="Arial"/>
          <w:b/>
          <w:sz w:val="24"/>
          <w:szCs w:val="24"/>
          <w:lang w:eastAsia="es-MX"/>
        </w:rPr>
        <w:t>reencauza</w:t>
      </w:r>
      <w:r w:rsidR="008D1A24" w:rsidRPr="00644E18">
        <w:rPr>
          <w:rFonts w:ascii="Arial Nova Light" w:eastAsia="Calibri" w:hAnsi="Arial Nova Light" w:cs="Arial"/>
          <w:sz w:val="24"/>
          <w:szCs w:val="24"/>
          <w:lang w:eastAsia="es-MX"/>
        </w:rPr>
        <w:t xml:space="preserve"> la demanda al Consejo General del Instituto Estatal de Aguascalientes.</w:t>
      </w:r>
    </w:p>
    <w:p w14:paraId="412A79CB" w14:textId="77777777" w:rsidR="00B30DA7" w:rsidRPr="00644E18" w:rsidRDefault="00B30DA7" w:rsidP="00A42F43">
      <w:pPr>
        <w:pStyle w:val="Sinespaciado"/>
        <w:rPr>
          <w:rFonts w:ascii="Arial Nova Light" w:hAnsi="Arial Nova Light"/>
        </w:rPr>
      </w:pPr>
    </w:p>
    <w:p w14:paraId="02561442" w14:textId="77777777" w:rsidR="00EE24FF" w:rsidRPr="00644E18" w:rsidRDefault="00B30DA7" w:rsidP="00EE24FF">
      <w:pPr>
        <w:spacing w:line="360" w:lineRule="auto"/>
        <w:jc w:val="both"/>
        <w:rPr>
          <w:rFonts w:ascii="Arial Nova Light" w:eastAsia="Calibri" w:hAnsi="Arial Nova Light" w:cs="Arial"/>
          <w:sz w:val="24"/>
          <w:szCs w:val="24"/>
          <w:lang w:eastAsia="es-MX"/>
        </w:rPr>
      </w:pPr>
      <w:r w:rsidRPr="00644E18">
        <w:rPr>
          <w:rFonts w:ascii="Arial Nova Light" w:eastAsia="Calibri" w:hAnsi="Arial Nova Light" w:cs="Arial"/>
          <w:sz w:val="24"/>
          <w:szCs w:val="24"/>
          <w:lang w:eastAsia="es-MX"/>
        </w:rPr>
        <w:t xml:space="preserve">En su oportunidad, </w:t>
      </w:r>
      <w:r w:rsidRPr="00644E18">
        <w:rPr>
          <w:rFonts w:ascii="Arial Nova Light" w:eastAsia="Calibri" w:hAnsi="Arial Nova Light" w:cs="Arial"/>
          <w:b/>
          <w:sz w:val="24"/>
          <w:szCs w:val="24"/>
          <w:lang w:eastAsia="es-MX"/>
        </w:rPr>
        <w:t>archívese</w:t>
      </w:r>
      <w:r w:rsidRPr="00644E18">
        <w:rPr>
          <w:rFonts w:ascii="Arial Nova Light" w:eastAsia="Calibri" w:hAnsi="Arial Nova Light" w:cs="Arial"/>
          <w:sz w:val="24"/>
          <w:szCs w:val="24"/>
          <w:lang w:eastAsia="es-MX"/>
        </w:rPr>
        <w:t xml:space="preserve"> el expediente como asunto concluido. </w:t>
      </w:r>
    </w:p>
    <w:p w14:paraId="1CE2AE20" w14:textId="77777777" w:rsidR="00EE24FF" w:rsidRPr="00644E18" w:rsidRDefault="00EE24FF" w:rsidP="004F11DA">
      <w:pPr>
        <w:pStyle w:val="Sinespaciado"/>
        <w:rPr>
          <w:rFonts w:ascii="Arial Nova Light" w:eastAsia="Calibri" w:hAnsi="Arial Nova Light"/>
        </w:rPr>
      </w:pPr>
    </w:p>
    <w:p w14:paraId="6603BD9A" w14:textId="3523A1A6" w:rsidR="00EE24FF" w:rsidRPr="00644E18" w:rsidRDefault="00054D63" w:rsidP="004F11DA">
      <w:pPr>
        <w:spacing w:line="360" w:lineRule="auto"/>
        <w:jc w:val="both"/>
        <w:rPr>
          <w:rFonts w:ascii="Arial Nova Light" w:eastAsia="Arial" w:hAnsi="Arial Nova Light" w:cs="Arial"/>
          <w:color w:val="000000"/>
          <w:sz w:val="24"/>
          <w:szCs w:val="24"/>
          <w:u w:color="000000"/>
          <w:bdr w:val="nil"/>
          <w:lang w:val="es-ES_tradnl" w:eastAsia="es-MX"/>
        </w:rPr>
      </w:pPr>
      <w:r w:rsidRPr="00644E18">
        <w:rPr>
          <w:rFonts w:ascii="Arial Nova Light" w:eastAsia="Arial" w:hAnsi="Arial Nova Light" w:cs="Arial"/>
          <w:b/>
          <w:bCs/>
          <w:color w:val="000000"/>
          <w:sz w:val="24"/>
          <w:szCs w:val="24"/>
          <w:u w:color="000000"/>
          <w:bdr w:val="nil"/>
          <w:lang w:val="es-ES_tradnl" w:eastAsia="es-MX"/>
        </w:rPr>
        <w:t>Notifíquese</w:t>
      </w:r>
      <w:r w:rsidRPr="00644E18">
        <w:rPr>
          <w:rFonts w:ascii="Arial Nova Light" w:eastAsia="Arial" w:hAnsi="Arial Nova Light" w:cs="Arial"/>
          <w:color w:val="000000"/>
          <w:sz w:val="24"/>
          <w:szCs w:val="24"/>
          <w:u w:color="000000"/>
          <w:bdr w:val="nil"/>
          <w:lang w:val="es-ES_tradnl" w:eastAsia="es-MX"/>
        </w:rPr>
        <w:t xml:space="preserve"> conforme a Derecho. </w:t>
      </w:r>
      <w:bookmarkEnd w:id="0"/>
    </w:p>
    <w:p w14:paraId="32FD1EA5" w14:textId="77777777" w:rsidR="007518E0" w:rsidRPr="00644E18" w:rsidRDefault="007518E0" w:rsidP="007518E0">
      <w:pPr>
        <w:pStyle w:val="Sinespaciado"/>
        <w:rPr>
          <w:rFonts w:ascii="Arial Nova Light" w:eastAsia="Arial" w:hAnsi="Arial Nova Light"/>
          <w:u w:color="000000"/>
          <w:bdr w:val="nil"/>
          <w:lang w:val="es-ES_tradnl" w:eastAsia="es-MX"/>
        </w:rPr>
      </w:pPr>
    </w:p>
    <w:p w14:paraId="4D02CAB8" w14:textId="77777777" w:rsidR="005B531C" w:rsidRDefault="005B531C" w:rsidP="005B531C">
      <w:pPr>
        <w:spacing w:line="360" w:lineRule="auto"/>
        <w:ind w:left="-30" w:right="-30"/>
        <w:jc w:val="both"/>
        <w:textAlignment w:val="baseline"/>
        <w:rPr>
          <w:rFonts w:ascii="Arial Nova Light" w:hAnsi="Arial Nova Light" w:cs="Segoe UI"/>
          <w:sz w:val="24"/>
          <w:szCs w:val="24"/>
          <w:lang w:eastAsia="es-MX"/>
        </w:rPr>
      </w:pPr>
      <w:r w:rsidRPr="00975CE4">
        <w:rPr>
          <w:rFonts w:ascii="Arial Nova Light" w:hAnsi="Arial Nova Light" w:cs="Segoe UI"/>
          <w:sz w:val="24"/>
          <w:szCs w:val="24"/>
          <w:lang w:eastAsia="es-MX"/>
        </w:rPr>
        <w:t>Así lo resolvió el Tribunal Electoral del Estado de Aguascalientes, por unanimidad de votos del Magistrado, la Magistrada y el Magistrado en funciones que lo integran, ante el Secretario General de Acuerdos en funciones, quien autoriza y da fe.   </w:t>
      </w:r>
    </w:p>
    <w:p w14:paraId="5442DEB0" w14:textId="77777777" w:rsidR="00B907C5" w:rsidRPr="00644E18" w:rsidRDefault="00B907C5" w:rsidP="00B30DA7">
      <w:pPr>
        <w:spacing w:line="360" w:lineRule="auto"/>
        <w:jc w:val="both"/>
        <w:rPr>
          <w:rFonts w:ascii="Arial Nova Light" w:hAnsi="Arial Nova Light" w:cs="Arial"/>
          <w:bCs/>
          <w:sz w:val="24"/>
          <w:szCs w:val="24"/>
        </w:rPr>
      </w:pPr>
    </w:p>
    <w:tbl>
      <w:tblPr>
        <w:tblW w:w="88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4"/>
        <w:gridCol w:w="3761"/>
        <w:gridCol w:w="663"/>
      </w:tblGrid>
      <w:tr w:rsidR="005B531C" w:rsidRPr="0006136F" w14:paraId="45F712A5" w14:textId="77777777" w:rsidTr="005B531C">
        <w:trPr>
          <w:trHeight w:val="1725"/>
        </w:trPr>
        <w:tc>
          <w:tcPr>
            <w:tcW w:w="8838" w:type="dxa"/>
            <w:gridSpan w:val="3"/>
            <w:tcBorders>
              <w:top w:val="nil"/>
              <w:left w:val="nil"/>
              <w:bottom w:val="nil"/>
              <w:right w:val="nil"/>
            </w:tcBorders>
            <w:shd w:val="clear" w:color="auto" w:fill="auto"/>
            <w:hideMark/>
          </w:tcPr>
          <w:p w14:paraId="0C99C030" w14:textId="77777777" w:rsidR="005B531C" w:rsidRDefault="005B531C" w:rsidP="00DE59AC">
            <w:pPr>
              <w:ind w:left="-30" w:right="-30"/>
              <w:jc w:val="center"/>
              <w:textAlignment w:val="baseline"/>
              <w:rPr>
                <w:rFonts w:ascii="Arial Nova Light" w:hAnsi="Arial Nova Light" w:cs="Segoe UI"/>
                <w:sz w:val="24"/>
                <w:szCs w:val="24"/>
                <w:lang w:eastAsia="es-MX"/>
              </w:rPr>
            </w:pPr>
            <w:r w:rsidRPr="0006136F">
              <w:rPr>
                <w:rFonts w:ascii="Arial Nova Light" w:hAnsi="Arial Nova Light" w:cs="Segoe UI"/>
                <w:sz w:val="24"/>
                <w:szCs w:val="24"/>
                <w:lang w:eastAsia="es-MX"/>
              </w:rPr>
              <w:t>  </w:t>
            </w:r>
          </w:p>
          <w:p w14:paraId="016E9EA0"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MAGISTRADO PRESIDENTE</w:t>
            </w:r>
            <w:r w:rsidRPr="0006136F">
              <w:rPr>
                <w:rFonts w:ascii="Arial Nova Light" w:hAnsi="Arial Nova Light"/>
                <w:sz w:val="24"/>
                <w:szCs w:val="24"/>
                <w:lang w:eastAsia="es-MX"/>
              </w:rPr>
              <w:t> </w:t>
            </w:r>
          </w:p>
          <w:p w14:paraId="0BC8018C"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sz w:val="24"/>
                <w:szCs w:val="24"/>
                <w:lang w:eastAsia="es-MX"/>
              </w:rPr>
              <w:t> </w:t>
            </w:r>
          </w:p>
          <w:p w14:paraId="12F00BCA"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sz w:val="24"/>
                <w:szCs w:val="24"/>
                <w:lang w:eastAsia="es-MX"/>
              </w:rPr>
              <w:t> </w:t>
            </w:r>
          </w:p>
          <w:p w14:paraId="1E00FEA4" w14:textId="77777777" w:rsidR="005B531C" w:rsidRDefault="005B531C" w:rsidP="00DE59AC">
            <w:pPr>
              <w:ind w:left="-30" w:right="-30"/>
              <w:jc w:val="center"/>
              <w:textAlignment w:val="baseline"/>
              <w:rPr>
                <w:rFonts w:ascii="Arial Nova Light" w:hAnsi="Arial Nova Light"/>
                <w:b/>
                <w:bCs/>
                <w:sz w:val="24"/>
                <w:szCs w:val="24"/>
                <w:lang w:eastAsia="es-MX"/>
              </w:rPr>
            </w:pPr>
            <w:r w:rsidRPr="0006136F">
              <w:rPr>
                <w:rFonts w:ascii="Arial Nova Light" w:hAnsi="Arial Nova Light"/>
                <w:b/>
                <w:bCs/>
                <w:sz w:val="24"/>
                <w:szCs w:val="24"/>
                <w:lang w:eastAsia="es-MX"/>
              </w:rPr>
              <w:t xml:space="preserve">HÉCTOR SALVADOR </w:t>
            </w:r>
          </w:p>
          <w:p w14:paraId="2735A8E4"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HERNÁNDEZ GALLEGOS</w:t>
            </w:r>
            <w:r w:rsidRPr="0006136F">
              <w:rPr>
                <w:rFonts w:ascii="Arial Nova Light" w:hAnsi="Arial Nova Light"/>
                <w:sz w:val="24"/>
                <w:szCs w:val="24"/>
                <w:lang w:eastAsia="es-MX"/>
              </w:rPr>
              <w:t> </w:t>
            </w:r>
          </w:p>
          <w:p w14:paraId="509D03B6"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sz w:val="24"/>
                <w:szCs w:val="24"/>
                <w:lang w:eastAsia="es-MX"/>
              </w:rPr>
              <w:t> </w:t>
            </w:r>
          </w:p>
          <w:p w14:paraId="32A44D40" w14:textId="77777777" w:rsidR="005B531C" w:rsidRDefault="005B531C" w:rsidP="00DE59AC">
            <w:pPr>
              <w:ind w:left="-30" w:right="-30"/>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 </w:t>
            </w:r>
            <w:r w:rsidRPr="0006136F">
              <w:rPr>
                <w:rFonts w:ascii="Arial Nova Light" w:hAnsi="Arial Nova Light"/>
                <w:sz w:val="24"/>
                <w:szCs w:val="24"/>
                <w:lang w:eastAsia="es-MX"/>
              </w:rPr>
              <w:t> </w:t>
            </w:r>
          </w:p>
          <w:p w14:paraId="6434503D" w14:textId="77777777" w:rsidR="005B531C" w:rsidRPr="0006136F" w:rsidRDefault="005B531C" w:rsidP="00DE59AC">
            <w:pPr>
              <w:ind w:left="-30" w:right="-30"/>
              <w:textAlignment w:val="baseline"/>
              <w:rPr>
                <w:rFonts w:ascii="Arial Nova Light" w:hAnsi="Arial Nova Light"/>
                <w:sz w:val="24"/>
                <w:szCs w:val="24"/>
                <w:lang w:eastAsia="es-MX"/>
              </w:rPr>
            </w:pPr>
          </w:p>
        </w:tc>
      </w:tr>
      <w:tr w:rsidR="005B531C" w:rsidRPr="0006136F" w14:paraId="4CECE865" w14:textId="77777777" w:rsidTr="005B531C">
        <w:trPr>
          <w:trHeight w:val="1755"/>
        </w:trPr>
        <w:tc>
          <w:tcPr>
            <w:tcW w:w="4414" w:type="dxa"/>
            <w:tcBorders>
              <w:top w:val="nil"/>
              <w:left w:val="nil"/>
              <w:bottom w:val="nil"/>
              <w:right w:val="nil"/>
            </w:tcBorders>
            <w:shd w:val="clear" w:color="auto" w:fill="auto"/>
            <w:hideMark/>
          </w:tcPr>
          <w:p w14:paraId="32931FA8" w14:textId="77777777" w:rsidR="005B531C" w:rsidRPr="0006136F" w:rsidRDefault="005B531C" w:rsidP="00DE59AC">
            <w:pPr>
              <w:ind w:left="-30" w:right="-30"/>
              <w:jc w:val="center"/>
              <w:textAlignment w:val="baseline"/>
              <w:rPr>
                <w:rFonts w:ascii="Arial Nova Light" w:hAnsi="Arial Nova Light"/>
                <w:sz w:val="24"/>
                <w:szCs w:val="24"/>
                <w:lang w:val="en-US" w:eastAsia="es-MX"/>
              </w:rPr>
            </w:pPr>
            <w:r w:rsidRPr="0006136F">
              <w:rPr>
                <w:rFonts w:ascii="Arial Nova Light" w:hAnsi="Arial Nova Light"/>
                <w:b/>
                <w:bCs/>
                <w:sz w:val="24"/>
                <w:szCs w:val="24"/>
                <w:lang w:eastAsia="es-MX"/>
              </w:rPr>
              <w:lastRenderedPageBreak/>
              <w:t>MAGISTRADA</w:t>
            </w:r>
            <w:r w:rsidRPr="0006136F">
              <w:rPr>
                <w:rFonts w:ascii="Arial Nova Light" w:hAnsi="Arial Nova Light"/>
                <w:sz w:val="24"/>
                <w:szCs w:val="24"/>
                <w:lang w:val="en-US" w:eastAsia="es-MX"/>
              </w:rPr>
              <w:t> </w:t>
            </w:r>
          </w:p>
          <w:p w14:paraId="51323018" w14:textId="77777777" w:rsidR="005B531C" w:rsidRDefault="005B531C" w:rsidP="00DE59AC">
            <w:pPr>
              <w:ind w:left="-30" w:right="-30"/>
              <w:jc w:val="center"/>
              <w:textAlignment w:val="baseline"/>
              <w:rPr>
                <w:rFonts w:ascii="Arial Nova Light" w:hAnsi="Arial Nova Light"/>
                <w:sz w:val="24"/>
                <w:szCs w:val="24"/>
                <w:lang w:val="en-US" w:eastAsia="es-MX"/>
              </w:rPr>
            </w:pPr>
            <w:r w:rsidRPr="0006136F">
              <w:rPr>
                <w:rFonts w:ascii="Arial Nova Light" w:hAnsi="Arial Nova Light"/>
                <w:b/>
                <w:bCs/>
                <w:sz w:val="24"/>
                <w:szCs w:val="24"/>
                <w:lang w:eastAsia="es-MX"/>
              </w:rPr>
              <w:t> </w:t>
            </w:r>
            <w:r w:rsidRPr="0006136F">
              <w:rPr>
                <w:rFonts w:ascii="Arial Nova Light" w:hAnsi="Arial Nova Light"/>
                <w:sz w:val="24"/>
                <w:szCs w:val="24"/>
                <w:lang w:val="en-US" w:eastAsia="es-MX"/>
              </w:rPr>
              <w:t> </w:t>
            </w:r>
          </w:p>
          <w:p w14:paraId="0D6BEE2D" w14:textId="77777777" w:rsidR="005B531C" w:rsidRPr="0006136F" w:rsidRDefault="005B531C" w:rsidP="00DE59AC">
            <w:pPr>
              <w:ind w:left="-30" w:right="-30"/>
              <w:jc w:val="center"/>
              <w:textAlignment w:val="baseline"/>
              <w:rPr>
                <w:rFonts w:ascii="Arial Nova Light" w:hAnsi="Arial Nova Light"/>
                <w:sz w:val="24"/>
                <w:szCs w:val="24"/>
                <w:lang w:val="en-US" w:eastAsia="es-MX"/>
              </w:rPr>
            </w:pPr>
          </w:p>
          <w:p w14:paraId="009CE594" w14:textId="77777777" w:rsidR="005B531C" w:rsidRPr="0006136F" w:rsidRDefault="005B531C" w:rsidP="00DE59AC">
            <w:pPr>
              <w:ind w:left="-30" w:right="-30"/>
              <w:jc w:val="center"/>
              <w:textAlignment w:val="baseline"/>
              <w:rPr>
                <w:rFonts w:ascii="Arial Nova Light" w:hAnsi="Arial Nova Light"/>
                <w:sz w:val="24"/>
                <w:szCs w:val="24"/>
                <w:lang w:val="en-US" w:eastAsia="es-MX"/>
              </w:rPr>
            </w:pPr>
            <w:r w:rsidRPr="0006136F">
              <w:rPr>
                <w:rFonts w:ascii="Arial Nova Light" w:hAnsi="Arial Nova Light"/>
                <w:b/>
                <w:bCs/>
                <w:sz w:val="24"/>
                <w:szCs w:val="24"/>
                <w:lang w:eastAsia="es-MX"/>
              </w:rPr>
              <w:t> </w:t>
            </w:r>
            <w:r w:rsidRPr="0006136F">
              <w:rPr>
                <w:rFonts w:ascii="Arial Nova Light" w:hAnsi="Arial Nova Light"/>
                <w:sz w:val="24"/>
                <w:szCs w:val="24"/>
                <w:lang w:val="en-US" w:eastAsia="es-MX"/>
              </w:rPr>
              <w:t> </w:t>
            </w:r>
            <w:r w:rsidRPr="0006136F">
              <w:rPr>
                <w:rFonts w:ascii="Arial Nova Light" w:hAnsi="Arial Nova Light"/>
                <w:b/>
                <w:bCs/>
                <w:sz w:val="24"/>
                <w:szCs w:val="24"/>
                <w:lang w:eastAsia="es-MX"/>
              </w:rPr>
              <w:t>LAURA HORTENSIA LLAMAS HERNÁNDEZ</w:t>
            </w:r>
            <w:r w:rsidRPr="0006136F">
              <w:rPr>
                <w:rFonts w:ascii="Arial Nova Light" w:hAnsi="Arial Nova Light"/>
                <w:sz w:val="24"/>
                <w:szCs w:val="24"/>
                <w:lang w:val="en-US" w:eastAsia="es-MX"/>
              </w:rPr>
              <w:t> </w:t>
            </w:r>
          </w:p>
          <w:p w14:paraId="1E201F35" w14:textId="77777777" w:rsidR="005B531C" w:rsidRPr="0006136F" w:rsidRDefault="005B531C" w:rsidP="00DE59AC">
            <w:pPr>
              <w:ind w:left="-30" w:right="-30"/>
              <w:jc w:val="center"/>
              <w:textAlignment w:val="baseline"/>
              <w:rPr>
                <w:rFonts w:ascii="Arial Nova Light" w:hAnsi="Arial Nova Light"/>
                <w:sz w:val="24"/>
                <w:szCs w:val="24"/>
                <w:lang w:val="en-US" w:eastAsia="es-MX"/>
              </w:rPr>
            </w:pPr>
            <w:r w:rsidRPr="0006136F">
              <w:rPr>
                <w:rFonts w:ascii="Arial Nova Light" w:hAnsi="Arial Nova Light"/>
                <w:b/>
                <w:bCs/>
                <w:sz w:val="24"/>
                <w:szCs w:val="24"/>
                <w:lang w:eastAsia="es-MX"/>
              </w:rPr>
              <w:t> </w:t>
            </w:r>
          </w:p>
        </w:tc>
        <w:tc>
          <w:tcPr>
            <w:tcW w:w="4424" w:type="dxa"/>
            <w:gridSpan w:val="2"/>
            <w:tcBorders>
              <w:top w:val="nil"/>
              <w:left w:val="nil"/>
              <w:bottom w:val="nil"/>
              <w:right w:val="nil"/>
            </w:tcBorders>
            <w:shd w:val="clear" w:color="auto" w:fill="auto"/>
            <w:hideMark/>
          </w:tcPr>
          <w:p w14:paraId="5159EFD3"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MAGISTRADO EN FUNCIONES</w:t>
            </w:r>
            <w:r w:rsidRPr="0006136F">
              <w:rPr>
                <w:rFonts w:ascii="Arial Nova Light" w:hAnsi="Arial Nova Light"/>
                <w:sz w:val="24"/>
                <w:szCs w:val="24"/>
                <w:lang w:eastAsia="es-MX"/>
              </w:rPr>
              <w:t> </w:t>
            </w:r>
          </w:p>
          <w:p w14:paraId="02524025" w14:textId="77777777" w:rsidR="005B531C" w:rsidRDefault="005B531C" w:rsidP="00DE59AC">
            <w:pPr>
              <w:ind w:left="-30" w:right="-30"/>
              <w:jc w:val="center"/>
              <w:textAlignment w:val="baseline"/>
              <w:rPr>
                <w:rFonts w:ascii="Arial Nova Light" w:hAnsi="Arial Nova Light"/>
                <w:b/>
                <w:bCs/>
                <w:sz w:val="24"/>
                <w:szCs w:val="24"/>
                <w:lang w:eastAsia="es-MX"/>
              </w:rPr>
            </w:pPr>
          </w:p>
          <w:p w14:paraId="28737601"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 </w:t>
            </w:r>
            <w:r w:rsidRPr="0006136F">
              <w:rPr>
                <w:rFonts w:ascii="Arial Nova Light" w:hAnsi="Arial Nova Light"/>
                <w:sz w:val="24"/>
                <w:szCs w:val="24"/>
                <w:lang w:eastAsia="es-MX"/>
              </w:rPr>
              <w:t> </w:t>
            </w:r>
          </w:p>
          <w:p w14:paraId="7082BE6F" w14:textId="77777777" w:rsidR="005B531C" w:rsidRDefault="005B531C" w:rsidP="00DE59AC">
            <w:pPr>
              <w:ind w:left="-30" w:right="-30"/>
              <w:jc w:val="center"/>
              <w:textAlignment w:val="baseline"/>
              <w:rPr>
                <w:rFonts w:ascii="Arial Nova Light" w:hAnsi="Arial Nova Light"/>
                <w:b/>
                <w:bCs/>
                <w:sz w:val="24"/>
                <w:szCs w:val="24"/>
                <w:lang w:eastAsia="es-MX"/>
              </w:rPr>
            </w:pPr>
            <w:r w:rsidRPr="0006136F">
              <w:rPr>
                <w:rFonts w:ascii="Arial Nova Light" w:hAnsi="Arial Nova Light"/>
                <w:b/>
                <w:bCs/>
                <w:sz w:val="24"/>
                <w:szCs w:val="24"/>
                <w:lang w:eastAsia="es-MX"/>
              </w:rPr>
              <w:t> </w:t>
            </w:r>
            <w:r w:rsidRPr="0006136F">
              <w:rPr>
                <w:rFonts w:ascii="Arial Nova Light" w:hAnsi="Arial Nova Light"/>
                <w:sz w:val="24"/>
                <w:szCs w:val="24"/>
                <w:lang w:eastAsia="es-MX"/>
              </w:rPr>
              <w:t> </w:t>
            </w:r>
            <w:r w:rsidRPr="0006136F">
              <w:rPr>
                <w:rFonts w:ascii="Arial Nova Light" w:hAnsi="Arial Nova Light"/>
                <w:b/>
                <w:bCs/>
                <w:sz w:val="24"/>
                <w:szCs w:val="24"/>
                <w:lang w:eastAsia="es-MX"/>
              </w:rPr>
              <w:t>NÉSTOR ENRIQUE</w:t>
            </w:r>
          </w:p>
          <w:p w14:paraId="62D09066"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 xml:space="preserve"> RIVERA LÓPEZ</w:t>
            </w:r>
            <w:r w:rsidRPr="0006136F">
              <w:rPr>
                <w:rFonts w:ascii="Arial Nova Light" w:hAnsi="Arial Nova Light"/>
                <w:sz w:val="24"/>
                <w:szCs w:val="24"/>
                <w:lang w:eastAsia="es-MX"/>
              </w:rPr>
              <w:t> </w:t>
            </w:r>
          </w:p>
          <w:p w14:paraId="76407E6E" w14:textId="77777777" w:rsidR="005B531C" w:rsidRDefault="005B531C" w:rsidP="00DE59AC">
            <w:pPr>
              <w:ind w:left="-30" w:right="-30"/>
              <w:jc w:val="center"/>
              <w:textAlignment w:val="baseline"/>
              <w:rPr>
                <w:rFonts w:ascii="Arial Nova Light" w:hAnsi="Arial Nova Light"/>
                <w:b/>
                <w:bCs/>
                <w:sz w:val="24"/>
                <w:szCs w:val="24"/>
                <w:lang w:eastAsia="es-MX"/>
              </w:rPr>
            </w:pPr>
          </w:p>
          <w:p w14:paraId="233F38F3" w14:textId="77777777" w:rsidR="005B531C" w:rsidRDefault="005B531C" w:rsidP="00DE59AC">
            <w:pPr>
              <w:ind w:left="-30" w:right="-30"/>
              <w:jc w:val="center"/>
              <w:textAlignment w:val="baseline"/>
              <w:rPr>
                <w:rFonts w:ascii="Arial Nova Light" w:hAnsi="Arial Nova Light"/>
                <w:b/>
                <w:bCs/>
                <w:sz w:val="24"/>
                <w:szCs w:val="24"/>
                <w:lang w:eastAsia="es-MX"/>
              </w:rPr>
            </w:pPr>
          </w:p>
          <w:p w14:paraId="4B7886D6" w14:textId="77777777" w:rsidR="005B531C" w:rsidRDefault="005B531C" w:rsidP="00DE59AC">
            <w:pPr>
              <w:ind w:left="-30" w:right="-30"/>
              <w:jc w:val="center"/>
              <w:textAlignment w:val="baseline"/>
              <w:rPr>
                <w:rFonts w:ascii="Arial Nova Light" w:hAnsi="Arial Nova Light"/>
                <w:b/>
                <w:bCs/>
                <w:sz w:val="24"/>
                <w:szCs w:val="24"/>
                <w:lang w:eastAsia="es-MX"/>
              </w:rPr>
            </w:pPr>
          </w:p>
          <w:p w14:paraId="69D9A14C"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 </w:t>
            </w:r>
            <w:r w:rsidRPr="0006136F">
              <w:rPr>
                <w:rFonts w:ascii="Arial Nova Light" w:hAnsi="Arial Nova Light"/>
                <w:sz w:val="24"/>
                <w:szCs w:val="24"/>
                <w:lang w:eastAsia="es-MX"/>
              </w:rPr>
              <w:t> </w:t>
            </w:r>
          </w:p>
          <w:p w14:paraId="5D0DCD7B"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sz w:val="24"/>
                <w:szCs w:val="24"/>
                <w:lang w:eastAsia="es-MX"/>
              </w:rPr>
              <w:t> </w:t>
            </w:r>
          </w:p>
          <w:p w14:paraId="7590BE99" w14:textId="77777777" w:rsidR="005B531C" w:rsidRPr="0006136F" w:rsidRDefault="005B531C" w:rsidP="00DE59AC">
            <w:pPr>
              <w:ind w:left="-30" w:right="-30"/>
              <w:textAlignment w:val="baseline"/>
              <w:rPr>
                <w:rFonts w:ascii="Arial Nova Light" w:hAnsi="Arial Nova Light"/>
                <w:sz w:val="24"/>
                <w:szCs w:val="24"/>
                <w:lang w:eastAsia="es-MX"/>
              </w:rPr>
            </w:pPr>
          </w:p>
        </w:tc>
      </w:tr>
      <w:tr w:rsidR="005B531C" w:rsidRPr="0006136F" w14:paraId="3FFDCA9A" w14:textId="77777777" w:rsidTr="005B531C">
        <w:trPr>
          <w:trHeight w:val="1410"/>
        </w:trPr>
        <w:tc>
          <w:tcPr>
            <w:tcW w:w="8838" w:type="dxa"/>
            <w:gridSpan w:val="3"/>
            <w:tcBorders>
              <w:top w:val="nil"/>
              <w:left w:val="nil"/>
              <w:bottom w:val="nil"/>
              <w:right w:val="nil"/>
            </w:tcBorders>
            <w:shd w:val="clear" w:color="auto" w:fill="auto"/>
            <w:hideMark/>
          </w:tcPr>
          <w:p w14:paraId="379C4B6D"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SECRETARIO GENERAL DE ACUERDOS EN FUNCIONES</w:t>
            </w:r>
            <w:r w:rsidRPr="0006136F">
              <w:rPr>
                <w:rFonts w:ascii="Arial Nova Light" w:hAnsi="Arial Nova Light"/>
                <w:sz w:val="24"/>
                <w:szCs w:val="24"/>
                <w:lang w:eastAsia="es-MX"/>
              </w:rPr>
              <w:t> </w:t>
            </w:r>
          </w:p>
          <w:p w14:paraId="02065B2F"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 </w:t>
            </w:r>
            <w:r w:rsidRPr="0006136F">
              <w:rPr>
                <w:rFonts w:ascii="Arial Nova Light" w:hAnsi="Arial Nova Light"/>
                <w:sz w:val="24"/>
                <w:szCs w:val="24"/>
                <w:lang w:eastAsia="es-MX"/>
              </w:rPr>
              <w:t> </w:t>
            </w:r>
          </w:p>
          <w:p w14:paraId="48E4D199" w14:textId="77777777" w:rsidR="005B531C" w:rsidRPr="0006136F" w:rsidRDefault="005B531C" w:rsidP="00DE59AC">
            <w:pPr>
              <w:ind w:left="-30" w:right="-30"/>
              <w:jc w:val="center"/>
              <w:textAlignment w:val="baseline"/>
              <w:rPr>
                <w:rFonts w:ascii="Arial Nova Light" w:hAnsi="Arial Nova Light"/>
                <w:sz w:val="24"/>
                <w:szCs w:val="24"/>
                <w:lang w:eastAsia="es-MX"/>
              </w:rPr>
            </w:pPr>
            <w:r w:rsidRPr="0006136F">
              <w:rPr>
                <w:rFonts w:ascii="Arial Nova Light" w:hAnsi="Arial Nova Light"/>
                <w:b/>
                <w:bCs/>
                <w:sz w:val="24"/>
                <w:szCs w:val="24"/>
                <w:lang w:eastAsia="es-MX"/>
              </w:rPr>
              <w:t> </w:t>
            </w:r>
            <w:r w:rsidRPr="0006136F">
              <w:rPr>
                <w:rFonts w:ascii="Arial Nova Light" w:hAnsi="Arial Nova Light"/>
                <w:sz w:val="24"/>
                <w:szCs w:val="24"/>
                <w:lang w:eastAsia="es-MX"/>
              </w:rPr>
              <w:t> </w:t>
            </w:r>
          </w:p>
          <w:p w14:paraId="0D49A4EB" w14:textId="77777777" w:rsidR="005B531C" w:rsidRDefault="005B531C" w:rsidP="00DE59AC">
            <w:pPr>
              <w:ind w:left="-30" w:right="-30"/>
              <w:jc w:val="center"/>
              <w:textAlignment w:val="baseline"/>
              <w:rPr>
                <w:rFonts w:ascii="Arial Nova Light" w:hAnsi="Arial Nova Light"/>
                <w:b/>
                <w:bCs/>
                <w:sz w:val="24"/>
                <w:szCs w:val="24"/>
                <w:lang w:eastAsia="es-MX"/>
              </w:rPr>
            </w:pPr>
            <w:r w:rsidRPr="0006136F">
              <w:rPr>
                <w:rFonts w:ascii="Arial Nova Light" w:hAnsi="Arial Nova Light"/>
                <w:b/>
                <w:bCs/>
                <w:sz w:val="24"/>
                <w:szCs w:val="24"/>
                <w:lang w:eastAsia="es-MX"/>
              </w:rPr>
              <w:t xml:space="preserve">JOEL VALENTIN </w:t>
            </w:r>
          </w:p>
          <w:p w14:paraId="5D4876AE" w14:textId="77777777" w:rsidR="005B531C" w:rsidRPr="0006136F" w:rsidRDefault="005B531C" w:rsidP="00DE59AC">
            <w:pPr>
              <w:ind w:left="-30" w:right="-30"/>
              <w:jc w:val="center"/>
              <w:textAlignment w:val="baseline"/>
              <w:rPr>
                <w:rFonts w:ascii="Arial Nova Light" w:hAnsi="Arial Nova Light"/>
                <w:sz w:val="24"/>
                <w:szCs w:val="24"/>
                <w:lang w:val="en-US" w:eastAsia="es-MX"/>
              </w:rPr>
            </w:pPr>
            <w:r w:rsidRPr="0006136F">
              <w:rPr>
                <w:rFonts w:ascii="Arial Nova Light" w:hAnsi="Arial Nova Light"/>
                <w:b/>
                <w:bCs/>
                <w:sz w:val="24"/>
                <w:szCs w:val="24"/>
                <w:lang w:eastAsia="es-MX"/>
              </w:rPr>
              <w:t>JIMÉNEZ ALMANZA</w:t>
            </w:r>
            <w:r w:rsidRPr="0006136F">
              <w:rPr>
                <w:rFonts w:ascii="Arial Nova Light" w:hAnsi="Arial Nova Light"/>
                <w:sz w:val="24"/>
                <w:szCs w:val="24"/>
                <w:lang w:val="en-US" w:eastAsia="es-MX"/>
              </w:rPr>
              <w:t> </w:t>
            </w:r>
          </w:p>
        </w:tc>
      </w:tr>
      <w:bookmarkEnd w:id="1"/>
      <w:tr w:rsidR="00667675" w:rsidRPr="00644E18" w14:paraId="0211FD11" w14:textId="77777777" w:rsidTr="005B531C">
        <w:tblPrEx>
          <w:jc w:val="center"/>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63" w:type="dxa"/>
          <w:trHeight w:val="1093"/>
          <w:jc w:val="center"/>
        </w:trPr>
        <w:tc>
          <w:tcPr>
            <w:tcW w:w="8175" w:type="dxa"/>
            <w:gridSpan w:val="2"/>
          </w:tcPr>
          <w:p w14:paraId="362C1781" w14:textId="77777777" w:rsidR="00A42F43" w:rsidRPr="00644E18" w:rsidRDefault="00A42F43" w:rsidP="00A42F43">
            <w:pPr>
              <w:pStyle w:val="Sinespaciado"/>
              <w:rPr>
                <w:rFonts w:ascii="Arial Nova Light" w:hAnsi="Arial Nova Light"/>
                <w:lang w:val="es-ES"/>
              </w:rPr>
            </w:pPr>
          </w:p>
          <w:p w14:paraId="2F76F7ED" w14:textId="2050065E" w:rsidR="00A42F43" w:rsidRPr="00644E18" w:rsidRDefault="00A42F43" w:rsidP="005B531C">
            <w:pPr>
              <w:pStyle w:val="NormalWeb"/>
              <w:spacing w:before="0" w:beforeAutospacing="0" w:after="0" w:afterAutospacing="0" w:line="360" w:lineRule="auto"/>
              <w:ind w:right="49"/>
              <w:contextualSpacing/>
              <w:mirrorIndents/>
              <w:jc w:val="center"/>
              <w:rPr>
                <w:rFonts w:ascii="Arial Nova Light" w:hAnsi="Arial Nova Light" w:cs="Arial"/>
                <w:b/>
                <w:bCs/>
                <w:lang w:val="es-ES" w:eastAsia="en-US"/>
              </w:rPr>
            </w:pPr>
          </w:p>
        </w:tc>
      </w:tr>
    </w:tbl>
    <w:p w14:paraId="112DBF9A" w14:textId="77777777" w:rsidR="007518E0" w:rsidRPr="00644E18" w:rsidRDefault="007518E0" w:rsidP="00B30DA7">
      <w:pPr>
        <w:spacing w:line="360" w:lineRule="auto"/>
        <w:rPr>
          <w:rFonts w:ascii="Arial Nova Light" w:hAnsi="Arial Nova Light" w:cs="Arial"/>
          <w:sz w:val="24"/>
          <w:szCs w:val="24"/>
        </w:rPr>
      </w:pPr>
    </w:p>
    <w:p w14:paraId="21DDC9DC" w14:textId="0478902F" w:rsidR="006839F5" w:rsidRPr="00644E18" w:rsidRDefault="006839F5" w:rsidP="00B30DA7">
      <w:pPr>
        <w:spacing w:line="360" w:lineRule="auto"/>
        <w:rPr>
          <w:rFonts w:ascii="Arial Nova Light" w:hAnsi="Arial Nova Light" w:cs="Arial"/>
          <w:sz w:val="22"/>
          <w:szCs w:val="22"/>
        </w:rPr>
      </w:pPr>
    </w:p>
    <w:sectPr w:rsidR="006839F5" w:rsidRPr="00644E18" w:rsidSect="003E66BA">
      <w:headerReference w:type="even" r:id="rId9"/>
      <w:headerReference w:type="default" r:id="rId10"/>
      <w:footerReference w:type="even" r:id="rId11"/>
      <w:footerReference w:type="default" r:id="rId12"/>
      <w:headerReference w:type="first" r:id="rId13"/>
      <w:footerReference w:type="first" r:id="rId14"/>
      <w:pgSz w:w="12240" w:h="20160" w:code="5"/>
      <w:pgMar w:top="2268"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C440" w14:textId="77777777" w:rsidR="003E66BA" w:rsidRDefault="003E66BA" w:rsidP="0018649D">
      <w:r>
        <w:separator/>
      </w:r>
    </w:p>
  </w:endnote>
  <w:endnote w:type="continuationSeparator" w:id="0">
    <w:p w14:paraId="09912CA4" w14:textId="77777777" w:rsidR="003E66BA" w:rsidRDefault="003E66BA" w:rsidP="001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ADDB" w14:textId="77777777" w:rsidR="00A42F43" w:rsidRDefault="00A42F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0148" w14:textId="77777777" w:rsidR="00A42F43" w:rsidRDefault="00A42F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FDDA" w14:textId="77777777" w:rsidR="00A42F43" w:rsidRDefault="00A42F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06A3" w14:textId="77777777" w:rsidR="003E66BA" w:rsidRDefault="003E66BA" w:rsidP="0018649D">
      <w:r>
        <w:separator/>
      </w:r>
    </w:p>
  </w:footnote>
  <w:footnote w:type="continuationSeparator" w:id="0">
    <w:p w14:paraId="57BBB65D" w14:textId="77777777" w:rsidR="003E66BA" w:rsidRDefault="003E66BA" w:rsidP="0018649D">
      <w:r>
        <w:continuationSeparator/>
      </w:r>
    </w:p>
  </w:footnote>
  <w:footnote w:id="1">
    <w:p w14:paraId="39913940" w14:textId="6F47EEE3" w:rsidR="00B30DA7" w:rsidRPr="00943C41" w:rsidRDefault="00B30DA7" w:rsidP="00B30DA7">
      <w:pPr>
        <w:pStyle w:val="Textonotapie"/>
        <w:rPr>
          <w:rFonts w:ascii="Arial" w:hAnsi="Arial" w:cs="Arial"/>
        </w:rPr>
      </w:pPr>
      <w:r w:rsidRPr="00943C41">
        <w:rPr>
          <w:rStyle w:val="Refdenotaalpie"/>
          <w:rFonts w:ascii="Arial" w:hAnsi="Arial" w:cs="Arial"/>
        </w:rPr>
        <w:footnoteRef/>
      </w:r>
      <w:r w:rsidRPr="00943C41">
        <w:rPr>
          <w:rFonts w:ascii="Arial" w:hAnsi="Arial" w:cs="Arial"/>
        </w:rPr>
        <w:t xml:space="preserve"> Todas las fechas corresponden al 202</w:t>
      </w:r>
      <w:r w:rsidR="00644E18">
        <w:rPr>
          <w:rFonts w:ascii="Arial" w:hAnsi="Arial" w:cs="Arial"/>
        </w:rPr>
        <w:t>4</w:t>
      </w:r>
      <w:r w:rsidRPr="00943C41">
        <w:rPr>
          <w:rFonts w:ascii="Arial" w:hAnsi="Arial" w:cs="Arial"/>
        </w:rPr>
        <w:t>, salvo precisión en contrario.</w:t>
      </w:r>
    </w:p>
  </w:footnote>
  <w:footnote w:id="2">
    <w:p w14:paraId="35383323" w14:textId="77777777" w:rsidR="00B30DA7" w:rsidRPr="00943C41" w:rsidRDefault="00B30DA7" w:rsidP="00B30DA7">
      <w:pPr>
        <w:pStyle w:val="Textonotapie"/>
        <w:jc w:val="both"/>
        <w:rPr>
          <w:rFonts w:ascii="Arial" w:hAnsi="Arial" w:cs="Arial"/>
        </w:rPr>
      </w:pPr>
      <w:r w:rsidRPr="00943C41">
        <w:rPr>
          <w:rStyle w:val="Refdenotaalpie"/>
          <w:rFonts w:ascii="Arial" w:hAnsi="Arial" w:cs="Arial"/>
        </w:rPr>
        <w:footnoteRef/>
      </w:r>
      <w:r w:rsidRPr="00943C41">
        <w:rPr>
          <w:rFonts w:ascii="Arial" w:hAnsi="Arial" w:cs="Arial"/>
        </w:rPr>
        <w:t xml:space="preserve"> </w:t>
      </w:r>
      <w:r w:rsidRPr="00943C41">
        <w:rPr>
          <w:rFonts w:ascii="Arial" w:hAnsi="Arial" w:cs="Arial"/>
          <w:bCs/>
        </w:rPr>
        <w:t>Artículo 99.</w:t>
      </w:r>
      <w:r w:rsidRPr="00943C41">
        <w:rPr>
          <w:rFonts w:ascii="Arial" w:hAnsi="Arial" w:cs="Arial"/>
        </w:rPr>
        <w:t xml:space="preserve"> El Tribunal Electoral será, con excepción de lo dispuesto en la fracción II del artículo 105 de esta Constitución, la máxima autoridad jurisdiccional en la materia y órgano especializado del Poder Judicial de la Federación. </w:t>
      </w:r>
      <w:r>
        <w:rPr>
          <w:rFonts w:ascii="Arial" w:hAnsi="Arial" w:cs="Arial"/>
        </w:rPr>
        <w:t>(</w:t>
      </w:r>
      <w:r w:rsidRPr="00943C41">
        <w:rPr>
          <w:rFonts w:ascii="Arial" w:hAnsi="Arial" w:cs="Arial"/>
        </w:rPr>
        <w:t>…</w:t>
      </w:r>
      <w:r>
        <w:rPr>
          <w:rFonts w:ascii="Arial" w:hAnsi="Arial" w:cs="Arial"/>
        </w:rPr>
        <w:t>)</w:t>
      </w:r>
    </w:p>
    <w:p w14:paraId="480E8BEC" w14:textId="77777777" w:rsidR="00B30DA7" w:rsidRPr="00943C41" w:rsidRDefault="00B30DA7" w:rsidP="00B30DA7">
      <w:pPr>
        <w:pStyle w:val="Textonotapie"/>
        <w:jc w:val="both"/>
        <w:rPr>
          <w:rFonts w:ascii="Arial" w:hAnsi="Arial" w:cs="Arial"/>
        </w:rPr>
      </w:pPr>
      <w:r w:rsidRPr="00943C41">
        <w:rPr>
          <w:rFonts w:ascii="Arial" w:hAnsi="Arial" w:cs="Arial"/>
        </w:rPr>
        <w:t xml:space="preserve">Al Tribunal Electoral le corresponde resolver en forma definitiva e inatacable, en los términos de esta Constitución y según lo disponga la ley, sobre: </w:t>
      </w:r>
      <w:r>
        <w:rPr>
          <w:rFonts w:ascii="Arial" w:hAnsi="Arial" w:cs="Arial"/>
        </w:rPr>
        <w:t>(</w:t>
      </w:r>
      <w:r w:rsidRPr="00943C41">
        <w:rPr>
          <w:rFonts w:ascii="Arial" w:hAnsi="Arial" w:cs="Arial"/>
        </w:rPr>
        <w:t>…</w:t>
      </w:r>
      <w:r>
        <w:rPr>
          <w:rFonts w:ascii="Arial" w:hAnsi="Arial" w:cs="Arial"/>
        </w:rPr>
        <w:t>)</w:t>
      </w:r>
    </w:p>
    <w:p w14:paraId="711ABE23" w14:textId="77777777" w:rsidR="00B30DA7" w:rsidRPr="009D5623" w:rsidRDefault="00B30DA7" w:rsidP="00B30DA7">
      <w:pPr>
        <w:pStyle w:val="Textonotapie"/>
        <w:jc w:val="both"/>
        <w:rPr>
          <w:rFonts w:ascii="Arial" w:hAnsi="Arial" w:cs="Arial"/>
          <w:sz w:val="16"/>
          <w:szCs w:val="16"/>
        </w:rPr>
      </w:pPr>
      <w:r w:rsidRPr="00943C41">
        <w:rPr>
          <w:rFonts w:ascii="Arial" w:hAnsi="Arial" w:cs="Arial"/>
        </w:rPr>
        <w:t xml:space="preserve">V. Las impugnaciones de actos y resoluciones que violen los derechos político-electorales de la ciudadanía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w:t>
      </w:r>
      <w:r w:rsidRPr="00943C41">
        <w:rPr>
          <w:rFonts w:ascii="Arial" w:hAnsi="Arial" w:cs="Arial"/>
          <w:bCs/>
        </w:rPr>
        <w:t>deberá haber agotado previamente las instancias de solución de conflictos previstas en sus normas internas,</w:t>
      </w:r>
      <w:r w:rsidRPr="00943C41">
        <w:rPr>
          <w:rFonts w:ascii="Arial" w:hAnsi="Arial" w:cs="Arial"/>
        </w:rPr>
        <w:t xml:space="preserve"> la ley establecerá las reglas y plazos aplicables.</w:t>
      </w:r>
    </w:p>
  </w:footnote>
  <w:footnote w:id="3">
    <w:p w14:paraId="73F000DA" w14:textId="717BD874" w:rsidR="002549CE" w:rsidRPr="007518E0" w:rsidRDefault="002549CE" w:rsidP="001E2AB8">
      <w:pPr>
        <w:pStyle w:val="Textonotapie"/>
        <w:jc w:val="both"/>
        <w:rPr>
          <w:rFonts w:ascii="Arial" w:hAnsi="Arial" w:cs="Arial"/>
        </w:rPr>
      </w:pPr>
      <w:r w:rsidRPr="007518E0">
        <w:rPr>
          <w:rStyle w:val="Refdenotaalpie"/>
          <w:rFonts w:ascii="Arial" w:hAnsi="Arial" w:cs="Arial"/>
        </w:rPr>
        <w:footnoteRef/>
      </w:r>
      <w:r w:rsidRPr="007518E0">
        <w:rPr>
          <w:rFonts w:ascii="Arial" w:hAnsi="Arial" w:cs="Arial"/>
        </w:rPr>
        <w:t xml:space="preserve"> </w:t>
      </w:r>
      <w:r w:rsidR="003B2E78" w:rsidRPr="007518E0">
        <w:rPr>
          <w:rFonts w:ascii="Arial" w:hAnsi="Arial" w:cs="Arial"/>
        </w:rPr>
        <w:t>Artículo</w:t>
      </w:r>
      <w:r w:rsidRPr="007518E0">
        <w:rPr>
          <w:rFonts w:ascii="Arial" w:hAnsi="Arial" w:cs="Arial"/>
        </w:rPr>
        <w:t xml:space="preserve"> 304.- Los recursos que regula este Código, se considerarán improcedentes en los siguientes casos:</w:t>
      </w:r>
    </w:p>
    <w:p w14:paraId="28D0FDF9" w14:textId="15B41517" w:rsidR="002549CE" w:rsidRPr="007518E0" w:rsidRDefault="002549CE" w:rsidP="001E2AB8">
      <w:pPr>
        <w:pStyle w:val="Textonotapie"/>
        <w:jc w:val="both"/>
        <w:rPr>
          <w:rFonts w:ascii="Arial" w:hAnsi="Arial" w:cs="Arial"/>
        </w:rPr>
      </w:pPr>
      <w:r w:rsidRPr="007518E0">
        <w:rPr>
          <w:rFonts w:ascii="Arial" w:hAnsi="Arial" w:cs="Arial"/>
        </w:rPr>
        <w:t>II. Cuando se pretenda impugnar actos o resoluciones:</w:t>
      </w:r>
    </w:p>
    <w:p w14:paraId="3899D2D2" w14:textId="60E3EACD" w:rsidR="002549CE" w:rsidRPr="007518E0" w:rsidRDefault="002549CE" w:rsidP="001E2AB8">
      <w:pPr>
        <w:pStyle w:val="Textonotapie"/>
        <w:jc w:val="both"/>
        <w:rPr>
          <w:rFonts w:ascii="Arial" w:hAnsi="Arial" w:cs="Arial"/>
        </w:rPr>
      </w:pPr>
      <w:r w:rsidRPr="007518E0">
        <w:rPr>
          <w:rFonts w:ascii="Arial" w:hAnsi="Arial" w:cs="Arial"/>
        </w:rPr>
        <w:t>e) En los que no se hayan agotado las instancias previas establecidas por las leyes para combatir los actos o resoluciones electorales y en virtud de las cuales se pudieran haber modificado, revocado o anulado, y</w:t>
      </w:r>
    </w:p>
  </w:footnote>
  <w:footnote w:id="4">
    <w:p w14:paraId="3C513C51" w14:textId="254DB735" w:rsidR="0014471C" w:rsidRPr="007518E0" w:rsidRDefault="0014471C" w:rsidP="001E2AB8">
      <w:pPr>
        <w:pStyle w:val="Textonotapie"/>
        <w:jc w:val="both"/>
        <w:rPr>
          <w:rFonts w:ascii="Arial" w:hAnsi="Arial" w:cs="Arial"/>
        </w:rPr>
      </w:pPr>
      <w:r w:rsidRPr="007518E0">
        <w:rPr>
          <w:rStyle w:val="Refdenotaalpie"/>
          <w:rFonts w:ascii="Arial" w:hAnsi="Arial" w:cs="Arial"/>
        </w:rPr>
        <w:footnoteRef/>
      </w:r>
      <w:r w:rsidRPr="007518E0">
        <w:rPr>
          <w:rFonts w:ascii="Arial" w:hAnsi="Arial" w:cs="Arial"/>
        </w:rPr>
        <w:t xml:space="preserve"> </w:t>
      </w:r>
      <w:r w:rsidR="003B2E78" w:rsidRPr="007518E0">
        <w:rPr>
          <w:rFonts w:ascii="Arial" w:hAnsi="Arial" w:cs="Arial"/>
        </w:rPr>
        <w:t>Artículo</w:t>
      </w:r>
      <w:r w:rsidRPr="007518E0">
        <w:rPr>
          <w:rFonts w:ascii="Arial" w:hAnsi="Arial" w:cs="Arial"/>
        </w:rPr>
        <w:t xml:space="preserve"> 330.- Es competente para conocer del recurso de inconformidad el Consejo. El recurso de inconformidad procede contra actos o resoluciones de los consejos distritales y municipales.</w:t>
      </w:r>
    </w:p>
  </w:footnote>
  <w:footnote w:id="5">
    <w:p w14:paraId="61C00B08" w14:textId="382B178F" w:rsidR="002549CE" w:rsidRDefault="002549CE" w:rsidP="001E2AB8">
      <w:pPr>
        <w:pStyle w:val="Textonotapie"/>
        <w:jc w:val="both"/>
      </w:pPr>
      <w:r w:rsidRPr="007518E0">
        <w:rPr>
          <w:rStyle w:val="Refdenotaalpie"/>
          <w:rFonts w:ascii="Arial" w:hAnsi="Arial" w:cs="Arial"/>
        </w:rPr>
        <w:footnoteRef/>
      </w:r>
      <w:r w:rsidRPr="007518E0">
        <w:rPr>
          <w:rFonts w:ascii="Arial" w:hAnsi="Arial" w:cs="Arial"/>
        </w:rPr>
        <w:t xml:space="preserve"> </w:t>
      </w:r>
      <w:r w:rsidR="003B2E78" w:rsidRPr="007518E0">
        <w:rPr>
          <w:rFonts w:ascii="Arial" w:hAnsi="Arial" w:cs="Arial"/>
        </w:rPr>
        <w:t>Artículo</w:t>
      </w:r>
      <w:r w:rsidRPr="007518E0">
        <w:rPr>
          <w:rFonts w:ascii="Arial" w:hAnsi="Arial" w:cs="Arial"/>
        </w:rPr>
        <w:t xml:space="preserve"> 331.- El recurso de inconformidad deberá presentarse ante el Consejo Distrital o Municipal que emita el acto o resolución impugnado. Este recurso procederá exclusivamente durante la etapa de preparación de la elección.</w:t>
      </w:r>
    </w:p>
  </w:footnote>
  <w:footnote w:id="6">
    <w:p w14:paraId="4CCEB8A5" w14:textId="77777777" w:rsidR="00EE24FF" w:rsidRPr="00EE24FF" w:rsidRDefault="00EE24FF" w:rsidP="00EE24FF">
      <w:pPr>
        <w:pStyle w:val="Textonotapie"/>
        <w:jc w:val="both"/>
        <w:rPr>
          <w:rFonts w:ascii="Arial" w:hAnsi="Arial" w:cs="Arial"/>
        </w:rPr>
      </w:pPr>
      <w:r w:rsidRPr="00EE24FF">
        <w:rPr>
          <w:rStyle w:val="Refdenotaalpie"/>
          <w:rFonts w:ascii="Arial" w:hAnsi="Arial" w:cs="Arial"/>
        </w:rPr>
        <w:footnoteRef/>
      </w:r>
      <w:r w:rsidRPr="00EE24FF">
        <w:rPr>
          <w:rFonts w:ascii="Arial" w:hAnsi="Arial" w:cs="Arial"/>
        </w:rPr>
        <w:t xml:space="preserve"> Artículo 17. Ninguna persona podrá hacerse justicia por sí misma, ni ejercer violencia para reclamar su derecho. </w:t>
      </w:r>
    </w:p>
    <w:p w14:paraId="4147F821" w14:textId="068A394F" w:rsidR="00EE24FF" w:rsidRPr="00EE24FF" w:rsidRDefault="00EE24FF" w:rsidP="00EE24FF">
      <w:pPr>
        <w:pStyle w:val="Textonotapie"/>
        <w:jc w:val="both"/>
        <w:rPr>
          <w:rFonts w:ascii="Arial" w:hAnsi="Arial" w:cs="Arial"/>
        </w:rPr>
      </w:pPr>
      <w:r w:rsidRPr="00EE24FF">
        <w:rPr>
          <w:rFonts w:ascii="Arial" w:hAnsi="Arial" w:cs="Arial"/>
        </w:rPr>
        <w:t>(…)</w:t>
      </w:r>
    </w:p>
    <w:p w14:paraId="7B81CC6E" w14:textId="318E75BF" w:rsidR="00EE24FF" w:rsidRPr="00EE24FF" w:rsidRDefault="00EE24FF" w:rsidP="00EE24FF">
      <w:pPr>
        <w:pStyle w:val="Textonotapie"/>
        <w:jc w:val="both"/>
        <w:rPr>
          <w:rFonts w:ascii="Arial" w:hAnsi="Arial" w:cs="Arial"/>
        </w:rPr>
      </w:pPr>
      <w:r w:rsidRPr="00EE24FF">
        <w:rPr>
          <w:rFonts w:ascii="Arial" w:hAnsi="Arial" w:cs="Arial"/>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footnote>
  <w:footnote w:id="7">
    <w:p w14:paraId="59DDF2C3" w14:textId="788DD113" w:rsidR="00146A49" w:rsidRDefault="00146A49" w:rsidP="00146A49">
      <w:pPr>
        <w:pStyle w:val="Textonotapie"/>
        <w:jc w:val="both"/>
      </w:pPr>
      <w:r w:rsidRPr="00EE24FF">
        <w:rPr>
          <w:rStyle w:val="Refdenotaalpie"/>
          <w:rFonts w:ascii="Arial" w:hAnsi="Arial" w:cs="Arial"/>
        </w:rPr>
        <w:footnoteRef/>
      </w:r>
      <w:r w:rsidRPr="00EE24FF">
        <w:rPr>
          <w:rFonts w:ascii="Arial" w:hAnsi="Arial" w:cs="Arial"/>
        </w:rPr>
        <w:t xml:space="preserve">Jurisprudencia 9/2012, de rubro: REENCAUZAMIENTO. EL ANÁLISIS DE LA PROCEDENCIA DEL MEDIO DE IMPUGNACIÓN CORRESPONDE A LA AUTORIDAD U ÓRGANO COMPETENTE. </w:t>
      </w:r>
      <w:bookmarkStart w:id="31" w:name="_Hlk50054060"/>
      <w:bookmarkStart w:id="32" w:name="_Hlk50054061"/>
      <w:bookmarkStart w:id="33" w:name="_Hlk50054062"/>
      <w:bookmarkStart w:id="34" w:name="_Hlk50054063"/>
      <w:r w:rsidRPr="00EE24FF">
        <w:rPr>
          <w:rFonts w:ascii="Arial" w:hAnsi="Arial" w:cs="Arial"/>
        </w:rPr>
        <w:t xml:space="preserve">Consultable en: </w:t>
      </w:r>
      <w:hyperlink r:id="rId1" w:history="1">
        <w:r w:rsidR="00EE24FF" w:rsidRPr="004205B8">
          <w:rPr>
            <w:rStyle w:val="Hipervnculo"/>
            <w:rFonts w:ascii="Arial" w:hAnsi="Arial" w:cs="Arial"/>
          </w:rPr>
          <w:t>https://www.te.gob.mx/IUSEapp/tesisjur.aspx?idtesis=19/2012&amp;tpoBusqueda=S&amp;sWord=9/2012</w:t>
        </w:r>
      </w:hyperlink>
      <w:bookmarkEnd w:id="31"/>
      <w:bookmarkEnd w:id="32"/>
      <w:bookmarkEnd w:id="33"/>
      <w:bookmarkEnd w:id="34"/>
      <w:r w:rsidR="00EE24FF">
        <w:rPr>
          <w:rFonts w:ascii="Arial" w:hAnsi="Arial" w:cs="Arial"/>
        </w:rPr>
        <w:t xml:space="preserve"> </w:t>
      </w:r>
    </w:p>
  </w:footnote>
  <w:footnote w:id="8">
    <w:p w14:paraId="131A3986" w14:textId="17F1D8FA" w:rsidR="002549CE" w:rsidRPr="002549CE" w:rsidRDefault="002549CE" w:rsidP="002549CE">
      <w:pPr>
        <w:pStyle w:val="Textonotapie"/>
        <w:jc w:val="both"/>
        <w:rPr>
          <w:rFonts w:ascii="Arial" w:hAnsi="Arial" w:cs="Arial"/>
        </w:rPr>
      </w:pPr>
      <w:r w:rsidRPr="002549CE">
        <w:rPr>
          <w:rStyle w:val="Refdenotaalpie"/>
          <w:rFonts w:ascii="Arial" w:hAnsi="Arial" w:cs="Arial"/>
        </w:rPr>
        <w:footnoteRef/>
      </w:r>
      <w:r w:rsidRPr="002549CE">
        <w:rPr>
          <w:rFonts w:ascii="Arial" w:hAnsi="Arial" w:cs="Arial"/>
        </w:rPr>
        <w:t xml:space="preserve"> </w:t>
      </w:r>
      <w:r>
        <w:rPr>
          <w:rFonts w:ascii="Arial" w:hAnsi="Arial" w:cs="Arial"/>
        </w:rPr>
        <w:t>Artículo</w:t>
      </w:r>
      <w:r w:rsidRPr="002549CE">
        <w:rPr>
          <w:rFonts w:ascii="Arial" w:hAnsi="Arial" w:cs="Arial"/>
        </w:rPr>
        <w:t xml:space="preserve"> 332.- El recurso de inconformidad deberá ser resuelto dentro de los seis días siguientes a la fecha en que hayan sido recibidos por el Consejo o perdido el derecho para ello, los documentos establecidos en el artículo 312 del presente Código.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1943" w14:textId="37115AD0" w:rsidR="00A42F43" w:rsidRDefault="00A42F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272F" w14:textId="2FD5C08B" w:rsidR="006623E4" w:rsidRDefault="00000000">
    <w:pPr>
      <w:spacing w:line="200" w:lineRule="exact"/>
    </w:pPr>
    <w:sdt>
      <w:sdtPr>
        <w:id w:val="6255722"/>
        <w:docPartObj>
          <w:docPartGallery w:val="Page Numbers (Margins)"/>
          <w:docPartUnique/>
        </w:docPartObj>
      </w:sdtPr>
      <w:sdtContent>
        <w:r w:rsidR="006623E4">
          <w:rPr>
            <w:noProof/>
            <w:lang w:eastAsia="es-MX"/>
          </w:rPr>
          <mc:AlternateContent>
            <mc:Choice Requires="wps">
              <w:drawing>
                <wp:anchor distT="0" distB="0" distL="114300" distR="114300" simplePos="0" relativeHeight="251660288" behindDoc="0" locked="0" layoutInCell="0" allowOverlap="1" wp14:anchorId="35CCE596" wp14:editId="10908AE1">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AA94" w14:textId="77777777" w:rsidR="006623E4" w:rsidRDefault="006623E4">
                              <w:pPr>
                                <w:pBdr>
                                  <w:bottom w:val="single" w:sz="4" w:space="1" w:color="auto"/>
                                </w:pBdr>
                              </w:pPr>
                              <w:r>
                                <w:fldChar w:fldCharType="begin"/>
                              </w:r>
                              <w:r>
                                <w:instrText>PAGE   \* MERGEFORMAT</w:instrText>
                              </w:r>
                              <w:r>
                                <w:fldChar w:fldCharType="separate"/>
                              </w:r>
                              <w:r w:rsidR="0019664B" w:rsidRPr="0019664B">
                                <w:rPr>
                                  <w:noProof/>
                                  <w:lang w:val="es-ES"/>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CCE596" id="Rectángu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2F98AA94" w14:textId="77777777" w:rsidR="006623E4" w:rsidRDefault="006623E4">
                        <w:pPr>
                          <w:pBdr>
                            <w:bottom w:val="single" w:sz="4" w:space="1" w:color="auto"/>
                          </w:pBdr>
                        </w:pPr>
                        <w:r>
                          <w:fldChar w:fldCharType="begin"/>
                        </w:r>
                        <w:r>
                          <w:instrText>PAGE   \* MERGEFORMAT</w:instrText>
                        </w:r>
                        <w:r>
                          <w:fldChar w:fldCharType="separate"/>
                        </w:r>
                        <w:r w:rsidR="0019664B" w:rsidRPr="0019664B">
                          <w:rPr>
                            <w:noProof/>
                            <w:lang w:val="es-ES"/>
                          </w:rPr>
                          <w:t>4</w:t>
                        </w:r>
                        <w:r>
                          <w:fldChar w:fldCharType="end"/>
                        </w:r>
                      </w:p>
                    </w:txbxContent>
                  </v:textbox>
                  <w10:wrap anchorx="margin" anchory="margin"/>
                </v:rect>
              </w:pict>
            </mc:Fallback>
          </mc:AlternateContent>
        </w:r>
      </w:sdtContent>
    </w:sdt>
  </w:p>
  <w:p w14:paraId="333B5074" w14:textId="77777777" w:rsidR="006623E4" w:rsidRDefault="006623E4">
    <w:pPr>
      <w:spacing w:line="200" w:lineRule="exact"/>
    </w:pPr>
  </w:p>
  <w:p w14:paraId="211C8133" w14:textId="77777777" w:rsidR="006623E4" w:rsidRDefault="006623E4">
    <w:pPr>
      <w:spacing w:line="200" w:lineRule="exact"/>
    </w:pPr>
  </w:p>
  <w:p w14:paraId="43C56F01" w14:textId="77777777" w:rsidR="006623E4" w:rsidRDefault="006623E4">
    <w:pPr>
      <w:spacing w:line="200" w:lineRule="exact"/>
    </w:pPr>
  </w:p>
  <w:p w14:paraId="2734DE85" w14:textId="77777777" w:rsidR="006623E4" w:rsidRDefault="006623E4">
    <w:pPr>
      <w:spacing w:line="200" w:lineRule="exact"/>
    </w:pPr>
  </w:p>
  <w:p w14:paraId="44EBB386" w14:textId="77777777" w:rsidR="006623E4" w:rsidRDefault="006623E4">
    <w:pPr>
      <w:spacing w:line="200" w:lineRule="exact"/>
    </w:pPr>
  </w:p>
  <w:p w14:paraId="06EF5D80" w14:textId="77777777" w:rsidR="006623E4" w:rsidRDefault="006623E4">
    <w:pPr>
      <w:spacing w:line="200" w:lineRule="exact"/>
    </w:pPr>
  </w:p>
  <w:p w14:paraId="3E4764AC" w14:textId="77777777" w:rsidR="006623E4" w:rsidRDefault="006623E4">
    <w:pPr>
      <w:spacing w:line="200" w:lineRule="exact"/>
    </w:pPr>
  </w:p>
  <w:p w14:paraId="6BA5FB9B" w14:textId="77777777" w:rsidR="006623E4" w:rsidRDefault="006623E4">
    <w:pPr>
      <w:spacing w:line="200" w:lineRule="exact"/>
    </w:pPr>
  </w:p>
  <w:p w14:paraId="1205108D" w14:textId="53EDFA3E" w:rsidR="006623E4" w:rsidRDefault="006623E4">
    <w:pPr>
      <w:spacing w:line="200" w:lineRule="exact"/>
    </w:pPr>
    <w:r>
      <w:rPr>
        <w:noProof/>
        <w:lang w:eastAsia="es-MX"/>
      </w:rPr>
      <w:drawing>
        <wp:anchor distT="0" distB="0" distL="114300" distR="114300" simplePos="0" relativeHeight="251659264" behindDoc="1" locked="0" layoutInCell="1" allowOverlap="1" wp14:anchorId="142C95FC" wp14:editId="0D829986">
          <wp:simplePos x="0" y="0"/>
          <wp:positionH relativeFrom="page">
            <wp:posOffset>708660</wp:posOffset>
          </wp:positionH>
          <wp:positionV relativeFrom="page">
            <wp:posOffset>174625</wp:posOffset>
          </wp:positionV>
          <wp:extent cx="1179830" cy="1404620"/>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D66C" w14:textId="0457CAF2" w:rsidR="00A42F43" w:rsidRDefault="00A42F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FA"/>
    <w:multiLevelType w:val="hybridMultilevel"/>
    <w:tmpl w:val="9B50C68C"/>
    <w:lvl w:ilvl="0" w:tplc="5B680D94">
      <w:start w:val="1"/>
      <w:numFmt w:val="lowerRoman"/>
      <w:lvlText w:val="%1."/>
      <w:lvlJc w:val="right"/>
      <w:pPr>
        <w:ind w:left="1080" w:hanging="720"/>
      </w:pPr>
      <w:rPr>
        <w:rFonts w:hint="default"/>
        <w:b w:val="0"/>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37A67"/>
    <w:multiLevelType w:val="hybridMultilevel"/>
    <w:tmpl w:val="A1F846B6"/>
    <w:lvl w:ilvl="0" w:tplc="B8AE915A">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F5403"/>
    <w:multiLevelType w:val="hybridMultilevel"/>
    <w:tmpl w:val="2996E88A"/>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A85153"/>
    <w:multiLevelType w:val="hybridMultilevel"/>
    <w:tmpl w:val="2E9ED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490A97"/>
    <w:multiLevelType w:val="hybridMultilevel"/>
    <w:tmpl w:val="135E7854"/>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E059A6"/>
    <w:multiLevelType w:val="hybridMultilevel"/>
    <w:tmpl w:val="5392703A"/>
    <w:lvl w:ilvl="0" w:tplc="F8B000CE">
      <w:start w:val="1"/>
      <w:numFmt w:val="decimal"/>
      <w:lvlText w:val="%1."/>
      <w:lvlJc w:val="left"/>
      <w:pPr>
        <w:ind w:left="360" w:hanging="360"/>
      </w:pPr>
      <w:rPr>
        <w:rFonts w:ascii="Arial" w:hAnsi="Arial" w:cs="Aria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287BA2"/>
    <w:multiLevelType w:val="hybridMultilevel"/>
    <w:tmpl w:val="F3EE7546"/>
    <w:lvl w:ilvl="0" w:tplc="811A485E">
      <w:start w:val="1"/>
      <w:numFmt w:val="upperRoman"/>
      <w:lvlText w:val="%1."/>
      <w:lvlJc w:val="left"/>
      <w:pPr>
        <w:ind w:left="720" w:hanging="720"/>
      </w:pPr>
      <w:rPr>
        <w:rFonts w:hint="default"/>
        <w:b/>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9101F29"/>
    <w:multiLevelType w:val="multilevel"/>
    <w:tmpl w:val="76E485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9726A9"/>
    <w:multiLevelType w:val="hybridMultilevel"/>
    <w:tmpl w:val="CA444C0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7E3298"/>
    <w:multiLevelType w:val="hybridMultilevel"/>
    <w:tmpl w:val="0EB6DDB4"/>
    <w:lvl w:ilvl="0" w:tplc="DFDA66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1A0922"/>
    <w:multiLevelType w:val="hybridMultilevel"/>
    <w:tmpl w:val="18B2A95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6771D7"/>
    <w:multiLevelType w:val="hybridMultilevel"/>
    <w:tmpl w:val="54E06984"/>
    <w:lvl w:ilvl="0" w:tplc="636A6CA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D1FA9"/>
    <w:multiLevelType w:val="hybridMultilevel"/>
    <w:tmpl w:val="DDA244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AF108B"/>
    <w:multiLevelType w:val="hybridMultilevel"/>
    <w:tmpl w:val="EF0643F8"/>
    <w:lvl w:ilvl="0" w:tplc="DF846422">
      <w:start w:val="1"/>
      <w:numFmt w:val="lowerRoman"/>
      <w:lvlText w:val="%1."/>
      <w:lvlJc w:val="righ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7967AE"/>
    <w:multiLevelType w:val="hybridMultilevel"/>
    <w:tmpl w:val="CC04482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2EC01AA"/>
    <w:multiLevelType w:val="multilevel"/>
    <w:tmpl w:val="0EF66E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FE7BB0"/>
    <w:multiLevelType w:val="hybridMultilevel"/>
    <w:tmpl w:val="ADFE5518"/>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2A5C8B"/>
    <w:multiLevelType w:val="hybridMultilevel"/>
    <w:tmpl w:val="1E0AC632"/>
    <w:lvl w:ilvl="0" w:tplc="F44E0F5E">
      <w:start w:val="1"/>
      <w:numFmt w:val="lowerRoman"/>
      <w:lvlText w:val="%1."/>
      <w:lvlJc w:val="righ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C85E89"/>
    <w:multiLevelType w:val="multilevel"/>
    <w:tmpl w:val="D6760EB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4E1946"/>
    <w:multiLevelType w:val="hybridMultilevel"/>
    <w:tmpl w:val="A386F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EF4260"/>
    <w:multiLevelType w:val="hybridMultilevel"/>
    <w:tmpl w:val="2B2A6C4C"/>
    <w:lvl w:ilvl="0" w:tplc="F04EA80E">
      <w:start w:val="1"/>
      <w:numFmt w:val="upperRoman"/>
      <w:lvlText w:val="%1."/>
      <w:lvlJc w:val="left"/>
      <w:pPr>
        <w:ind w:left="1080" w:hanging="72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7713A7"/>
    <w:multiLevelType w:val="hybridMultilevel"/>
    <w:tmpl w:val="F802EF2A"/>
    <w:lvl w:ilvl="0" w:tplc="080A000F">
      <w:start w:val="1"/>
      <w:numFmt w:val="decimal"/>
      <w:lvlText w:val="%1."/>
      <w:lvlJc w:val="left"/>
      <w:pPr>
        <w:ind w:left="720" w:hanging="720"/>
      </w:pPr>
      <w:rPr>
        <w:rFonts w:hint="default"/>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AA921DC"/>
    <w:multiLevelType w:val="hybridMultilevel"/>
    <w:tmpl w:val="6A9C51D6"/>
    <w:lvl w:ilvl="0" w:tplc="DB6C68F2">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F05A69"/>
    <w:multiLevelType w:val="hybridMultilevel"/>
    <w:tmpl w:val="C144FDA4"/>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7712A9"/>
    <w:multiLevelType w:val="hybridMultilevel"/>
    <w:tmpl w:val="D15A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8A1980"/>
    <w:multiLevelType w:val="hybridMultilevel"/>
    <w:tmpl w:val="0944F87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3C51ED3"/>
    <w:multiLevelType w:val="hybridMultilevel"/>
    <w:tmpl w:val="6A5CC150"/>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CF5B16"/>
    <w:multiLevelType w:val="hybridMultilevel"/>
    <w:tmpl w:val="77243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541E66"/>
    <w:multiLevelType w:val="hybridMultilevel"/>
    <w:tmpl w:val="9782FC94"/>
    <w:lvl w:ilvl="0" w:tplc="50B8F284">
      <w:start w:val="1"/>
      <w:numFmt w:val="lowerRoman"/>
      <w:lvlText w:val="%1."/>
      <w:lvlJc w:val="right"/>
      <w:pPr>
        <w:ind w:left="789" w:hanging="360"/>
      </w:pPr>
      <w:rPr>
        <w:i/>
        <w:iCs/>
      </w:r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30" w15:restartNumberingAfterBreak="0">
    <w:nsid w:val="62E415CD"/>
    <w:multiLevelType w:val="hybridMultilevel"/>
    <w:tmpl w:val="0C6618C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92F7A"/>
    <w:multiLevelType w:val="hybridMultilevel"/>
    <w:tmpl w:val="3118EB9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5344687"/>
    <w:multiLevelType w:val="hybridMultilevel"/>
    <w:tmpl w:val="DF78C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A5EC1"/>
    <w:multiLevelType w:val="hybridMultilevel"/>
    <w:tmpl w:val="C3203BD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C978DB"/>
    <w:multiLevelType w:val="hybridMultilevel"/>
    <w:tmpl w:val="B3DC8BFA"/>
    <w:lvl w:ilvl="0" w:tplc="8F98537E">
      <w:start w:val="1"/>
      <w:numFmt w:val="decimal"/>
      <w:lvlText w:val="%1."/>
      <w:lvlJc w:val="left"/>
      <w:pPr>
        <w:ind w:left="720" w:hanging="360"/>
      </w:pPr>
      <w:rPr>
        <w:rFonts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3901385">
    <w:abstractNumId w:val="28"/>
  </w:num>
  <w:num w:numId="2" w16cid:durableId="601373522">
    <w:abstractNumId w:val="23"/>
  </w:num>
  <w:num w:numId="3" w16cid:durableId="1781291489">
    <w:abstractNumId w:val="3"/>
  </w:num>
  <w:num w:numId="4" w16cid:durableId="1638484417">
    <w:abstractNumId w:val="11"/>
  </w:num>
  <w:num w:numId="5" w16cid:durableId="673605602">
    <w:abstractNumId w:val="7"/>
  </w:num>
  <w:num w:numId="6" w16cid:durableId="2014140762">
    <w:abstractNumId w:val="5"/>
  </w:num>
  <w:num w:numId="7" w16cid:durableId="1467620291">
    <w:abstractNumId w:val="1"/>
  </w:num>
  <w:num w:numId="8" w16cid:durableId="626007845">
    <w:abstractNumId w:val="18"/>
  </w:num>
  <w:num w:numId="9" w16cid:durableId="468941150">
    <w:abstractNumId w:val="0"/>
  </w:num>
  <w:num w:numId="10" w16cid:durableId="538711243">
    <w:abstractNumId w:val="13"/>
  </w:num>
  <w:num w:numId="11" w16cid:durableId="1609000133">
    <w:abstractNumId w:val="29"/>
  </w:num>
  <w:num w:numId="12" w16cid:durableId="976960479">
    <w:abstractNumId w:val="19"/>
  </w:num>
  <w:num w:numId="13" w16cid:durableId="1052776574">
    <w:abstractNumId w:val="32"/>
  </w:num>
  <w:num w:numId="14" w16cid:durableId="15541739">
    <w:abstractNumId w:val="22"/>
  </w:num>
  <w:num w:numId="15" w16cid:durableId="1632637356">
    <w:abstractNumId w:val="6"/>
  </w:num>
  <w:num w:numId="16" w16cid:durableId="1747799048">
    <w:abstractNumId w:val="21"/>
  </w:num>
  <w:num w:numId="17" w16cid:durableId="332420313">
    <w:abstractNumId w:val="12"/>
  </w:num>
  <w:num w:numId="18" w16cid:durableId="363755963">
    <w:abstractNumId w:val="20"/>
  </w:num>
  <w:num w:numId="19" w16cid:durableId="255142249">
    <w:abstractNumId w:val="31"/>
  </w:num>
  <w:num w:numId="20" w16cid:durableId="1419984681">
    <w:abstractNumId w:val="26"/>
  </w:num>
  <w:num w:numId="21" w16cid:durableId="527987922">
    <w:abstractNumId w:val="4"/>
  </w:num>
  <w:num w:numId="22" w16cid:durableId="323751408">
    <w:abstractNumId w:val="2"/>
  </w:num>
  <w:num w:numId="23" w16cid:durableId="2125272322">
    <w:abstractNumId w:val="24"/>
  </w:num>
  <w:num w:numId="24" w16cid:durableId="1889417098">
    <w:abstractNumId w:val="8"/>
  </w:num>
  <w:num w:numId="25" w16cid:durableId="2008095354">
    <w:abstractNumId w:val="14"/>
  </w:num>
  <w:num w:numId="26" w16cid:durableId="106849501">
    <w:abstractNumId w:val="30"/>
  </w:num>
  <w:num w:numId="27" w16cid:durableId="565802521">
    <w:abstractNumId w:val="16"/>
  </w:num>
  <w:num w:numId="28" w16cid:durableId="306206876">
    <w:abstractNumId w:val="25"/>
  </w:num>
  <w:num w:numId="29" w16cid:durableId="744842214">
    <w:abstractNumId w:val="10"/>
  </w:num>
  <w:num w:numId="30" w16cid:durableId="7995925">
    <w:abstractNumId w:val="27"/>
  </w:num>
  <w:num w:numId="31" w16cid:durableId="1030185390">
    <w:abstractNumId w:val="33"/>
  </w:num>
  <w:num w:numId="32" w16cid:durableId="361132650">
    <w:abstractNumId w:val="15"/>
  </w:num>
  <w:num w:numId="33" w16cid:durableId="170796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583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4487486">
    <w:abstractNumId w:val="17"/>
  </w:num>
  <w:num w:numId="36" w16cid:durableId="15085763">
    <w:abstractNumId w:val="9"/>
  </w:num>
  <w:num w:numId="37" w16cid:durableId="8173013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9D"/>
    <w:rsid w:val="00011407"/>
    <w:rsid w:val="00012B98"/>
    <w:rsid w:val="000143DC"/>
    <w:rsid w:val="000164C8"/>
    <w:rsid w:val="00021FE1"/>
    <w:rsid w:val="00027FA6"/>
    <w:rsid w:val="00034F5D"/>
    <w:rsid w:val="00036802"/>
    <w:rsid w:val="000376B5"/>
    <w:rsid w:val="00040229"/>
    <w:rsid w:val="00040ABE"/>
    <w:rsid w:val="00044BE5"/>
    <w:rsid w:val="00047CD9"/>
    <w:rsid w:val="00054D63"/>
    <w:rsid w:val="0006134E"/>
    <w:rsid w:val="00066609"/>
    <w:rsid w:val="000800F8"/>
    <w:rsid w:val="0008286C"/>
    <w:rsid w:val="00094547"/>
    <w:rsid w:val="0009586D"/>
    <w:rsid w:val="00095EAC"/>
    <w:rsid w:val="00096F89"/>
    <w:rsid w:val="000B5097"/>
    <w:rsid w:val="000C071E"/>
    <w:rsid w:val="000C39D2"/>
    <w:rsid w:val="000D2229"/>
    <w:rsid w:val="000E3377"/>
    <w:rsid w:val="001011B1"/>
    <w:rsid w:val="001016E1"/>
    <w:rsid w:val="00102E7B"/>
    <w:rsid w:val="00104FA1"/>
    <w:rsid w:val="00117BA4"/>
    <w:rsid w:val="00117E73"/>
    <w:rsid w:val="00125B30"/>
    <w:rsid w:val="001351CB"/>
    <w:rsid w:val="001421D2"/>
    <w:rsid w:val="00143BD6"/>
    <w:rsid w:val="0014471C"/>
    <w:rsid w:val="00146A49"/>
    <w:rsid w:val="0014772D"/>
    <w:rsid w:val="00161499"/>
    <w:rsid w:val="00165872"/>
    <w:rsid w:val="00165C60"/>
    <w:rsid w:val="0017171F"/>
    <w:rsid w:val="00172EDE"/>
    <w:rsid w:val="00174B50"/>
    <w:rsid w:val="0017618A"/>
    <w:rsid w:val="00177E4E"/>
    <w:rsid w:val="00180AE7"/>
    <w:rsid w:val="0018461C"/>
    <w:rsid w:val="0018649D"/>
    <w:rsid w:val="0019255C"/>
    <w:rsid w:val="0019664B"/>
    <w:rsid w:val="001977FE"/>
    <w:rsid w:val="001A177E"/>
    <w:rsid w:val="001A2852"/>
    <w:rsid w:val="001A6983"/>
    <w:rsid w:val="001B2E96"/>
    <w:rsid w:val="001B7897"/>
    <w:rsid w:val="001C0447"/>
    <w:rsid w:val="001C33DE"/>
    <w:rsid w:val="001C593C"/>
    <w:rsid w:val="001C6162"/>
    <w:rsid w:val="001D2335"/>
    <w:rsid w:val="001E2AB8"/>
    <w:rsid w:val="001E4152"/>
    <w:rsid w:val="001E4179"/>
    <w:rsid w:val="001E6781"/>
    <w:rsid w:val="001F17C5"/>
    <w:rsid w:val="001F4AA3"/>
    <w:rsid w:val="001F4FE4"/>
    <w:rsid w:val="001F5124"/>
    <w:rsid w:val="00201675"/>
    <w:rsid w:val="00204D12"/>
    <w:rsid w:val="00207920"/>
    <w:rsid w:val="00207A93"/>
    <w:rsid w:val="00214F7A"/>
    <w:rsid w:val="00216B40"/>
    <w:rsid w:val="002261B1"/>
    <w:rsid w:val="00230705"/>
    <w:rsid w:val="00233534"/>
    <w:rsid w:val="00242853"/>
    <w:rsid w:val="00247CC4"/>
    <w:rsid w:val="00250608"/>
    <w:rsid w:val="002549CE"/>
    <w:rsid w:val="0025539C"/>
    <w:rsid w:val="00257B1C"/>
    <w:rsid w:val="00260F53"/>
    <w:rsid w:val="002616F0"/>
    <w:rsid w:val="00264672"/>
    <w:rsid w:val="00271087"/>
    <w:rsid w:val="00272771"/>
    <w:rsid w:val="00272E8D"/>
    <w:rsid w:val="0027373E"/>
    <w:rsid w:val="00275BDE"/>
    <w:rsid w:val="00276089"/>
    <w:rsid w:val="00280370"/>
    <w:rsid w:val="00291D95"/>
    <w:rsid w:val="002926FB"/>
    <w:rsid w:val="002A286E"/>
    <w:rsid w:val="002A2EEF"/>
    <w:rsid w:val="002A4B48"/>
    <w:rsid w:val="002B0B1C"/>
    <w:rsid w:val="002C3354"/>
    <w:rsid w:val="002D0050"/>
    <w:rsid w:val="002E2443"/>
    <w:rsid w:val="002E3055"/>
    <w:rsid w:val="002E3624"/>
    <w:rsid w:val="002F03D4"/>
    <w:rsid w:val="002F2EED"/>
    <w:rsid w:val="002F3C23"/>
    <w:rsid w:val="002F6176"/>
    <w:rsid w:val="00313BB6"/>
    <w:rsid w:val="00313C84"/>
    <w:rsid w:val="0031749E"/>
    <w:rsid w:val="00324C53"/>
    <w:rsid w:val="00327FD1"/>
    <w:rsid w:val="00335409"/>
    <w:rsid w:val="0033783A"/>
    <w:rsid w:val="00341B00"/>
    <w:rsid w:val="00341BA3"/>
    <w:rsid w:val="00342E23"/>
    <w:rsid w:val="00346CE6"/>
    <w:rsid w:val="0035086A"/>
    <w:rsid w:val="00352856"/>
    <w:rsid w:val="0035391D"/>
    <w:rsid w:val="003563E1"/>
    <w:rsid w:val="00356451"/>
    <w:rsid w:val="00363658"/>
    <w:rsid w:val="00371850"/>
    <w:rsid w:val="00375148"/>
    <w:rsid w:val="00382C57"/>
    <w:rsid w:val="00383605"/>
    <w:rsid w:val="00390AEB"/>
    <w:rsid w:val="003962AE"/>
    <w:rsid w:val="003A456B"/>
    <w:rsid w:val="003B10B2"/>
    <w:rsid w:val="003B25D8"/>
    <w:rsid w:val="003B2E78"/>
    <w:rsid w:val="003B3901"/>
    <w:rsid w:val="003B3C97"/>
    <w:rsid w:val="003B6D68"/>
    <w:rsid w:val="003C34FB"/>
    <w:rsid w:val="003D0428"/>
    <w:rsid w:val="003D0C66"/>
    <w:rsid w:val="003D61AA"/>
    <w:rsid w:val="003D69A3"/>
    <w:rsid w:val="003D77D3"/>
    <w:rsid w:val="003E66BA"/>
    <w:rsid w:val="003F0D90"/>
    <w:rsid w:val="003F3F2A"/>
    <w:rsid w:val="003F4D96"/>
    <w:rsid w:val="003F6752"/>
    <w:rsid w:val="0040048E"/>
    <w:rsid w:val="004010F8"/>
    <w:rsid w:val="004059CC"/>
    <w:rsid w:val="004149DC"/>
    <w:rsid w:val="00422562"/>
    <w:rsid w:val="00422E63"/>
    <w:rsid w:val="004258C2"/>
    <w:rsid w:val="00426623"/>
    <w:rsid w:val="00427EEC"/>
    <w:rsid w:val="004304B3"/>
    <w:rsid w:val="0043096D"/>
    <w:rsid w:val="00432872"/>
    <w:rsid w:val="004342B5"/>
    <w:rsid w:val="00434F58"/>
    <w:rsid w:val="00437758"/>
    <w:rsid w:val="004406FF"/>
    <w:rsid w:val="004523D6"/>
    <w:rsid w:val="00463DE7"/>
    <w:rsid w:val="00471770"/>
    <w:rsid w:val="00473460"/>
    <w:rsid w:val="00475A4C"/>
    <w:rsid w:val="004850BD"/>
    <w:rsid w:val="00486FA6"/>
    <w:rsid w:val="00486FE0"/>
    <w:rsid w:val="00491CD6"/>
    <w:rsid w:val="00493E6A"/>
    <w:rsid w:val="00494F3B"/>
    <w:rsid w:val="0049601A"/>
    <w:rsid w:val="004A169A"/>
    <w:rsid w:val="004A7E7B"/>
    <w:rsid w:val="004B0362"/>
    <w:rsid w:val="004B1202"/>
    <w:rsid w:val="004B356E"/>
    <w:rsid w:val="004B35F5"/>
    <w:rsid w:val="004B36DC"/>
    <w:rsid w:val="004B485B"/>
    <w:rsid w:val="004B5376"/>
    <w:rsid w:val="004C4D76"/>
    <w:rsid w:val="004C58BA"/>
    <w:rsid w:val="004D10E1"/>
    <w:rsid w:val="004D418A"/>
    <w:rsid w:val="004D5AB6"/>
    <w:rsid w:val="004E574B"/>
    <w:rsid w:val="004F11DA"/>
    <w:rsid w:val="004F4289"/>
    <w:rsid w:val="00500D98"/>
    <w:rsid w:val="00502484"/>
    <w:rsid w:val="00503A11"/>
    <w:rsid w:val="00512FE1"/>
    <w:rsid w:val="0051452F"/>
    <w:rsid w:val="00516EA0"/>
    <w:rsid w:val="00521031"/>
    <w:rsid w:val="00524B7A"/>
    <w:rsid w:val="005260B0"/>
    <w:rsid w:val="00527B8C"/>
    <w:rsid w:val="00533AF8"/>
    <w:rsid w:val="005352D3"/>
    <w:rsid w:val="00541333"/>
    <w:rsid w:val="00542C96"/>
    <w:rsid w:val="00543C8E"/>
    <w:rsid w:val="00546DE2"/>
    <w:rsid w:val="00547246"/>
    <w:rsid w:val="0054776E"/>
    <w:rsid w:val="00547D09"/>
    <w:rsid w:val="00555EDC"/>
    <w:rsid w:val="00556208"/>
    <w:rsid w:val="00557518"/>
    <w:rsid w:val="0056032E"/>
    <w:rsid w:val="005616DC"/>
    <w:rsid w:val="005644DE"/>
    <w:rsid w:val="005661B7"/>
    <w:rsid w:val="0057120C"/>
    <w:rsid w:val="005732CB"/>
    <w:rsid w:val="00590D8F"/>
    <w:rsid w:val="00591255"/>
    <w:rsid w:val="00591911"/>
    <w:rsid w:val="005A14AD"/>
    <w:rsid w:val="005A40E3"/>
    <w:rsid w:val="005A4A5E"/>
    <w:rsid w:val="005A4C9E"/>
    <w:rsid w:val="005A65CD"/>
    <w:rsid w:val="005B531C"/>
    <w:rsid w:val="005C418A"/>
    <w:rsid w:val="005C7ACD"/>
    <w:rsid w:val="005D0895"/>
    <w:rsid w:val="005D1F8A"/>
    <w:rsid w:val="005D1FDB"/>
    <w:rsid w:val="005D3C31"/>
    <w:rsid w:val="005D4B1E"/>
    <w:rsid w:val="005D6F14"/>
    <w:rsid w:val="005E0FF6"/>
    <w:rsid w:val="005E2FF9"/>
    <w:rsid w:val="005E49ED"/>
    <w:rsid w:val="005F574E"/>
    <w:rsid w:val="005F5FD3"/>
    <w:rsid w:val="006114BC"/>
    <w:rsid w:val="006150D4"/>
    <w:rsid w:val="006334AE"/>
    <w:rsid w:val="00644E18"/>
    <w:rsid w:val="00650BDA"/>
    <w:rsid w:val="00652AE7"/>
    <w:rsid w:val="006531E5"/>
    <w:rsid w:val="00653BBD"/>
    <w:rsid w:val="006569DC"/>
    <w:rsid w:val="00657B93"/>
    <w:rsid w:val="006623E4"/>
    <w:rsid w:val="00667675"/>
    <w:rsid w:val="00670579"/>
    <w:rsid w:val="00675FAF"/>
    <w:rsid w:val="00683480"/>
    <w:rsid w:val="006839F5"/>
    <w:rsid w:val="0068423D"/>
    <w:rsid w:val="00686C1F"/>
    <w:rsid w:val="00694169"/>
    <w:rsid w:val="006944F2"/>
    <w:rsid w:val="006A41DE"/>
    <w:rsid w:val="006A4497"/>
    <w:rsid w:val="006A5D39"/>
    <w:rsid w:val="006A61F6"/>
    <w:rsid w:val="006A7B08"/>
    <w:rsid w:val="006B17F1"/>
    <w:rsid w:val="006B280E"/>
    <w:rsid w:val="006B304C"/>
    <w:rsid w:val="006B40F1"/>
    <w:rsid w:val="006B5142"/>
    <w:rsid w:val="006B7A9C"/>
    <w:rsid w:val="006D7A6C"/>
    <w:rsid w:val="006E07FD"/>
    <w:rsid w:val="006F732B"/>
    <w:rsid w:val="0070149C"/>
    <w:rsid w:val="00701D2A"/>
    <w:rsid w:val="007047A8"/>
    <w:rsid w:val="007120C8"/>
    <w:rsid w:val="00712233"/>
    <w:rsid w:val="00715B4B"/>
    <w:rsid w:val="00723000"/>
    <w:rsid w:val="0072341A"/>
    <w:rsid w:val="00730C43"/>
    <w:rsid w:val="00731D11"/>
    <w:rsid w:val="00732DEF"/>
    <w:rsid w:val="0073306B"/>
    <w:rsid w:val="007442AA"/>
    <w:rsid w:val="007478FF"/>
    <w:rsid w:val="007518E0"/>
    <w:rsid w:val="007530FC"/>
    <w:rsid w:val="007532DC"/>
    <w:rsid w:val="00753FCD"/>
    <w:rsid w:val="00757010"/>
    <w:rsid w:val="00757D82"/>
    <w:rsid w:val="00762390"/>
    <w:rsid w:val="00767E64"/>
    <w:rsid w:val="00795B97"/>
    <w:rsid w:val="007A0A3C"/>
    <w:rsid w:val="007A6DB2"/>
    <w:rsid w:val="007B6AAD"/>
    <w:rsid w:val="007C1ACC"/>
    <w:rsid w:val="007C2AC3"/>
    <w:rsid w:val="007D5CCB"/>
    <w:rsid w:val="007E6CEF"/>
    <w:rsid w:val="007F0777"/>
    <w:rsid w:val="007F6E01"/>
    <w:rsid w:val="0080198E"/>
    <w:rsid w:val="00811125"/>
    <w:rsid w:val="0081649C"/>
    <w:rsid w:val="00820D26"/>
    <w:rsid w:val="00827311"/>
    <w:rsid w:val="00827CC3"/>
    <w:rsid w:val="0083437A"/>
    <w:rsid w:val="008375B2"/>
    <w:rsid w:val="00841118"/>
    <w:rsid w:val="00844F63"/>
    <w:rsid w:val="00846F2E"/>
    <w:rsid w:val="008522F9"/>
    <w:rsid w:val="00857FD1"/>
    <w:rsid w:val="008630A4"/>
    <w:rsid w:val="008631F3"/>
    <w:rsid w:val="008741BD"/>
    <w:rsid w:val="00875705"/>
    <w:rsid w:val="00883DF7"/>
    <w:rsid w:val="008866D3"/>
    <w:rsid w:val="00890D6D"/>
    <w:rsid w:val="00895B69"/>
    <w:rsid w:val="008A0506"/>
    <w:rsid w:val="008A083D"/>
    <w:rsid w:val="008A7477"/>
    <w:rsid w:val="008B2FDB"/>
    <w:rsid w:val="008B4B37"/>
    <w:rsid w:val="008B625C"/>
    <w:rsid w:val="008C76EC"/>
    <w:rsid w:val="008D1A24"/>
    <w:rsid w:val="008E297A"/>
    <w:rsid w:val="008E5760"/>
    <w:rsid w:val="008E5BD0"/>
    <w:rsid w:val="008E6591"/>
    <w:rsid w:val="008E6BFF"/>
    <w:rsid w:val="009069FE"/>
    <w:rsid w:val="00914439"/>
    <w:rsid w:val="00921DD3"/>
    <w:rsid w:val="0092347B"/>
    <w:rsid w:val="00925C14"/>
    <w:rsid w:val="00937D12"/>
    <w:rsid w:val="009451DB"/>
    <w:rsid w:val="009457F1"/>
    <w:rsid w:val="00945DD1"/>
    <w:rsid w:val="00950082"/>
    <w:rsid w:val="009534D1"/>
    <w:rsid w:val="009568D0"/>
    <w:rsid w:val="00957D5B"/>
    <w:rsid w:val="009723DD"/>
    <w:rsid w:val="00981FDC"/>
    <w:rsid w:val="009828DE"/>
    <w:rsid w:val="00985048"/>
    <w:rsid w:val="009864C2"/>
    <w:rsid w:val="00990AF1"/>
    <w:rsid w:val="009A646A"/>
    <w:rsid w:val="009A7915"/>
    <w:rsid w:val="009B0289"/>
    <w:rsid w:val="009B6C90"/>
    <w:rsid w:val="009C0634"/>
    <w:rsid w:val="009C6B77"/>
    <w:rsid w:val="009C781E"/>
    <w:rsid w:val="009D0FAE"/>
    <w:rsid w:val="009D3F11"/>
    <w:rsid w:val="009D7F8C"/>
    <w:rsid w:val="009E21CE"/>
    <w:rsid w:val="009E3F40"/>
    <w:rsid w:val="009F0005"/>
    <w:rsid w:val="009F1A1C"/>
    <w:rsid w:val="009F3A50"/>
    <w:rsid w:val="009F3C13"/>
    <w:rsid w:val="00A02E25"/>
    <w:rsid w:val="00A03809"/>
    <w:rsid w:val="00A06C6F"/>
    <w:rsid w:val="00A11992"/>
    <w:rsid w:val="00A13225"/>
    <w:rsid w:val="00A136F9"/>
    <w:rsid w:val="00A2339D"/>
    <w:rsid w:val="00A2740C"/>
    <w:rsid w:val="00A3224F"/>
    <w:rsid w:val="00A324FF"/>
    <w:rsid w:val="00A4114C"/>
    <w:rsid w:val="00A42C62"/>
    <w:rsid w:val="00A42F43"/>
    <w:rsid w:val="00A5195F"/>
    <w:rsid w:val="00A57DA1"/>
    <w:rsid w:val="00A60D73"/>
    <w:rsid w:val="00A612E0"/>
    <w:rsid w:val="00A768B1"/>
    <w:rsid w:val="00A76DFE"/>
    <w:rsid w:val="00A80825"/>
    <w:rsid w:val="00A80D71"/>
    <w:rsid w:val="00A84AC8"/>
    <w:rsid w:val="00A87CFE"/>
    <w:rsid w:val="00A901F2"/>
    <w:rsid w:val="00A94DBC"/>
    <w:rsid w:val="00AB05EC"/>
    <w:rsid w:val="00AB3D50"/>
    <w:rsid w:val="00AC3197"/>
    <w:rsid w:val="00AC4BE2"/>
    <w:rsid w:val="00AD0700"/>
    <w:rsid w:val="00AD1CAD"/>
    <w:rsid w:val="00AD369B"/>
    <w:rsid w:val="00AE11FE"/>
    <w:rsid w:val="00AE7CB4"/>
    <w:rsid w:val="00AF4725"/>
    <w:rsid w:val="00AF4891"/>
    <w:rsid w:val="00AF741F"/>
    <w:rsid w:val="00B01528"/>
    <w:rsid w:val="00B05A18"/>
    <w:rsid w:val="00B1014D"/>
    <w:rsid w:val="00B11AFF"/>
    <w:rsid w:val="00B11B6A"/>
    <w:rsid w:val="00B13315"/>
    <w:rsid w:val="00B23FF7"/>
    <w:rsid w:val="00B30DA7"/>
    <w:rsid w:val="00B3287C"/>
    <w:rsid w:val="00B365E6"/>
    <w:rsid w:val="00B40E4A"/>
    <w:rsid w:val="00B4455F"/>
    <w:rsid w:val="00B46226"/>
    <w:rsid w:val="00B5182B"/>
    <w:rsid w:val="00B52D56"/>
    <w:rsid w:val="00B56E03"/>
    <w:rsid w:val="00B60354"/>
    <w:rsid w:val="00B622C0"/>
    <w:rsid w:val="00B64042"/>
    <w:rsid w:val="00B73BBC"/>
    <w:rsid w:val="00B76830"/>
    <w:rsid w:val="00B83B99"/>
    <w:rsid w:val="00B87352"/>
    <w:rsid w:val="00B907C5"/>
    <w:rsid w:val="00B949D8"/>
    <w:rsid w:val="00BA056C"/>
    <w:rsid w:val="00BA4D00"/>
    <w:rsid w:val="00BA5508"/>
    <w:rsid w:val="00BB5E44"/>
    <w:rsid w:val="00BC68BE"/>
    <w:rsid w:val="00BD2959"/>
    <w:rsid w:val="00BD5367"/>
    <w:rsid w:val="00BE29AA"/>
    <w:rsid w:val="00BE2DB7"/>
    <w:rsid w:val="00BE6927"/>
    <w:rsid w:val="00BF0053"/>
    <w:rsid w:val="00BF0D87"/>
    <w:rsid w:val="00BF6E16"/>
    <w:rsid w:val="00BF765E"/>
    <w:rsid w:val="00BF7BFF"/>
    <w:rsid w:val="00C0401D"/>
    <w:rsid w:val="00C05129"/>
    <w:rsid w:val="00C052D1"/>
    <w:rsid w:val="00C0655D"/>
    <w:rsid w:val="00C122F1"/>
    <w:rsid w:val="00C211B6"/>
    <w:rsid w:val="00C24A65"/>
    <w:rsid w:val="00C276FF"/>
    <w:rsid w:val="00C314F0"/>
    <w:rsid w:val="00C34695"/>
    <w:rsid w:val="00C348DB"/>
    <w:rsid w:val="00C37DEF"/>
    <w:rsid w:val="00C43272"/>
    <w:rsid w:val="00C451F6"/>
    <w:rsid w:val="00C47258"/>
    <w:rsid w:val="00C47799"/>
    <w:rsid w:val="00C5547F"/>
    <w:rsid w:val="00C62883"/>
    <w:rsid w:val="00C66408"/>
    <w:rsid w:val="00C71069"/>
    <w:rsid w:val="00C7272C"/>
    <w:rsid w:val="00C74D3A"/>
    <w:rsid w:val="00C76BD7"/>
    <w:rsid w:val="00C80CB5"/>
    <w:rsid w:val="00C8284E"/>
    <w:rsid w:val="00C8434A"/>
    <w:rsid w:val="00C86238"/>
    <w:rsid w:val="00C914C7"/>
    <w:rsid w:val="00CA2668"/>
    <w:rsid w:val="00CA3110"/>
    <w:rsid w:val="00CA6FDB"/>
    <w:rsid w:val="00CB6250"/>
    <w:rsid w:val="00CC4728"/>
    <w:rsid w:val="00CC65E7"/>
    <w:rsid w:val="00CD2CCC"/>
    <w:rsid w:val="00CF0F58"/>
    <w:rsid w:val="00CF16BD"/>
    <w:rsid w:val="00CF4DC1"/>
    <w:rsid w:val="00D00D1D"/>
    <w:rsid w:val="00D017BB"/>
    <w:rsid w:val="00D03EBC"/>
    <w:rsid w:val="00D040E4"/>
    <w:rsid w:val="00D050CC"/>
    <w:rsid w:val="00D06A9F"/>
    <w:rsid w:val="00D07566"/>
    <w:rsid w:val="00D12B26"/>
    <w:rsid w:val="00D21369"/>
    <w:rsid w:val="00D35FEA"/>
    <w:rsid w:val="00D416F7"/>
    <w:rsid w:val="00D51A72"/>
    <w:rsid w:val="00D61816"/>
    <w:rsid w:val="00D73E6C"/>
    <w:rsid w:val="00D8174C"/>
    <w:rsid w:val="00D83BB4"/>
    <w:rsid w:val="00D85BD6"/>
    <w:rsid w:val="00D907C4"/>
    <w:rsid w:val="00D92233"/>
    <w:rsid w:val="00D9251F"/>
    <w:rsid w:val="00D943B6"/>
    <w:rsid w:val="00D96649"/>
    <w:rsid w:val="00DA79F6"/>
    <w:rsid w:val="00DB59B9"/>
    <w:rsid w:val="00DB716A"/>
    <w:rsid w:val="00DB7C80"/>
    <w:rsid w:val="00DC30F6"/>
    <w:rsid w:val="00DC3444"/>
    <w:rsid w:val="00DC6F19"/>
    <w:rsid w:val="00DE211A"/>
    <w:rsid w:val="00DE4E13"/>
    <w:rsid w:val="00DF4857"/>
    <w:rsid w:val="00DF5936"/>
    <w:rsid w:val="00E0741B"/>
    <w:rsid w:val="00E14B24"/>
    <w:rsid w:val="00E33AD1"/>
    <w:rsid w:val="00E47C1F"/>
    <w:rsid w:val="00E51EA6"/>
    <w:rsid w:val="00E52D13"/>
    <w:rsid w:val="00E54745"/>
    <w:rsid w:val="00E65384"/>
    <w:rsid w:val="00E70C4C"/>
    <w:rsid w:val="00E750D0"/>
    <w:rsid w:val="00E8018E"/>
    <w:rsid w:val="00E8333D"/>
    <w:rsid w:val="00E83713"/>
    <w:rsid w:val="00E9141C"/>
    <w:rsid w:val="00E91C64"/>
    <w:rsid w:val="00E96C61"/>
    <w:rsid w:val="00E96F5E"/>
    <w:rsid w:val="00E97908"/>
    <w:rsid w:val="00EA0590"/>
    <w:rsid w:val="00EA40F3"/>
    <w:rsid w:val="00EB513C"/>
    <w:rsid w:val="00EC152A"/>
    <w:rsid w:val="00EC1E18"/>
    <w:rsid w:val="00EC3040"/>
    <w:rsid w:val="00EC53AC"/>
    <w:rsid w:val="00ED41AE"/>
    <w:rsid w:val="00ED64DC"/>
    <w:rsid w:val="00EE24FF"/>
    <w:rsid w:val="00EE329E"/>
    <w:rsid w:val="00EE5FA5"/>
    <w:rsid w:val="00EF43CA"/>
    <w:rsid w:val="00F0018F"/>
    <w:rsid w:val="00F053BB"/>
    <w:rsid w:val="00F12E0F"/>
    <w:rsid w:val="00F138FD"/>
    <w:rsid w:val="00F202A4"/>
    <w:rsid w:val="00F21D29"/>
    <w:rsid w:val="00F239B0"/>
    <w:rsid w:val="00F27D56"/>
    <w:rsid w:val="00F33774"/>
    <w:rsid w:val="00F3601F"/>
    <w:rsid w:val="00F369DA"/>
    <w:rsid w:val="00F434D2"/>
    <w:rsid w:val="00F45DAD"/>
    <w:rsid w:val="00F648D0"/>
    <w:rsid w:val="00F65037"/>
    <w:rsid w:val="00F706DF"/>
    <w:rsid w:val="00F730E2"/>
    <w:rsid w:val="00F8012F"/>
    <w:rsid w:val="00F81C5C"/>
    <w:rsid w:val="00F82E72"/>
    <w:rsid w:val="00F87B13"/>
    <w:rsid w:val="00FA120C"/>
    <w:rsid w:val="00FA5E61"/>
    <w:rsid w:val="00FA6F66"/>
    <w:rsid w:val="00FB3E2D"/>
    <w:rsid w:val="00FB79C9"/>
    <w:rsid w:val="00FB7B7D"/>
    <w:rsid w:val="00FC2E2D"/>
    <w:rsid w:val="00FC3CCC"/>
    <w:rsid w:val="00FD4942"/>
    <w:rsid w:val="00FE6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E81C1"/>
  <w15:chartTrackingRefBased/>
  <w15:docId w15:val="{049E237C-F41D-4FC3-B05E-969AA2A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9D"/>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qFormat/>
    <w:rsid w:val="00054D63"/>
    <w:pPr>
      <w:keepNext/>
      <w:spacing w:before="100" w:beforeAutospacing="1" w:after="100" w:afterAutospacing="1" w:line="360" w:lineRule="auto"/>
      <w:jc w:val="both"/>
      <w:outlineLvl w:val="0"/>
    </w:pPr>
    <w:rPr>
      <w:rFonts w:ascii="Arial" w:eastAsiaTheme="majorEastAsia" w:hAnsi="Arial" w:cstheme="majorBidi"/>
      <w:b/>
      <w:bCs/>
      <w:caps/>
      <w:kern w:val="32"/>
      <w:sz w:val="24"/>
      <w:szCs w:val="32"/>
    </w:rPr>
  </w:style>
  <w:style w:type="paragraph" w:styleId="Ttulo2">
    <w:name w:val="heading 2"/>
    <w:basedOn w:val="Normal"/>
    <w:next w:val="Normal"/>
    <w:link w:val="Ttulo2Car"/>
    <w:unhideWhenUsed/>
    <w:qFormat/>
    <w:rsid w:val="00054D6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6334A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E5FA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49D"/>
    <w:pPr>
      <w:tabs>
        <w:tab w:val="center" w:pos="4419"/>
        <w:tab w:val="right" w:pos="8838"/>
      </w:tabs>
    </w:pPr>
  </w:style>
  <w:style w:type="character" w:customStyle="1" w:styleId="EncabezadoCar">
    <w:name w:val="Encabezado Car"/>
    <w:basedOn w:val="Fuentedeprrafopredeter"/>
    <w:link w:val="Encabezado"/>
    <w:uiPriority w:val="99"/>
    <w:rsid w:val="0018649D"/>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8649D"/>
    <w:pPr>
      <w:tabs>
        <w:tab w:val="center" w:pos="4419"/>
        <w:tab w:val="right" w:pos="8838"/>
      </w:tabs>
    </w:pPr>
  </w:style>
  <w:style w:type="character" w:customStyle="1" w:styleId="PiedepginaCar">
    <w:name w:val="Pie de página Car"/>
    <w:basedOn w:val="Fuentedeprrafopredeter"/>
    <w:link w:val="Piedepgina"/>
    <w:uiPriority w:val="99"/>
    <w:rsid w:val="0018649D"/>
    <w:rPr>
      <w:rFonts w:ascii="Times New Roman" w:eastAsia="Times New Roman" w:hAnsi="Times New Roman" w:cs="Times New Roman"/>
      <w:sz w:val="20"/>
      <w:szCs w:val="20"/>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18649D"/>
    <w:pPr>
      <w:ind w:left="720"/>
      <w:contextualSpacing/>
    </w:pPr>
  </w:style>
  <w:style w:type="character" w:styleId="Hipervnculo">
    <w:name w:val="Hyperlink"/>
    <w:basedOn w:val="Fuentedeprrafopredeter"/>
    <w:uiPriority w:val="99"/>
    <w:unhideWhenUsed/>
    <w:rsid w:val="0018649D"/>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18649D"/>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18649D"/>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18649D"/>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8649D"/>
    <w:pPr>
      <w:spacing w:before="100" w:beforeAutospacing="1" w:after="100" w:afterAutospacing="1"/>
    </w:pPr>
    <w:rPr>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649D"/>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8649D"/>
    <w:rPr>
      <w:rFonts w:ascii="Times New Roman" w:eastAsia="Times New Roman" w:hAnsi="Times New Roman" w:cs="Times New Roman"/>
      <w:sz w:val="24"/>
      <w:szCs w:val="24"/>
      <w:lang w:eastAsia="es-MX"/>
    </w:rPr>
  </w:style>
  <w:style w:type="table" w:styleId="Tablaconcuadrcula">
    <w:name w:val="Table Grid"/>
    <w:basedOn w:val="Tablanormal"/>
    <w:rsid w:val="0018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8649D"/>
    <w:rPr>
      <w:rFonts w:ascii="Times New Roman" w:eastAsia="Times New Roman" w:hAnsi="Times New Roman" w:cs="Times New Roman"/>
      <w:sz w:val="20"/>
      <w:szCs w:val="20"/>
    </w:rPr>
  </w:style>
  <w:style w:type="paragraph" w:customStyle="1" w:styleId="temp">
    <w:name w:val="temp"/>
    <w:basedOn w:val="Normal"/>
    <w:rsid w:val="000800F8"/>
    <w:pPr>
      <w:spacing w:before="100" w:beforeAutospacing="1" w:after="100" w:afterAutospacing="1"/>
    </w:pPr>
    <w:rPr>
      <w:sz w:val="24"/>
      <w:szCs w:val="24"/>
      <w:lang w:eastAsia="es-MX"/>
    </w:rPr>
  </w:style>
  <w:style w:type="character" w:customStyle="1" w:styleId="bold">
    <w:name w:val="bold"/>
    <w:basedOn w:val="Fuentedeprrafopredeter"/>
    <w:rsid w:val="000800F8"/>
  </w:style>
  <w:style w:type="paragraph" w:customStyle="1" w:styleId="Estilo">
    <w:name w:val="Estilo"/>
    <w:basedOn w:val="Sinespaciado"/>
    <w:link w:val="EstiloCar"/>
    <w:qFormat/>
    <w:rsid w:val="00C43272"/>
    <w:pPr>
      <w:jc w:val="both"/>
    </w:pPr>
    <w:rPr>
      <w:rFonts w:ascii="Arial" w:eastAsiaTheme="minorEastAsia" w:hAnsi="Arial" w:cstheme="minorBidi"/>
      <w:sz w:val="24"/>
      <w:szCs w:val="22"/>
      <w:lang w:eastAsia="es-MX"/>
    </w:rPr>
  </w:style>
  <w:style w:type="character" w:customStyle="1" w:styleId="EstiloCar">
    <w:name w:val="Estilo Car"/>
    <w:basedOn w:val="Fuentedeprrafopredeter"/>
    <w:link w:val="Estilo"/>
    <w:rsid w:val="00C43272"/>
    <w:rPr>
      <w:rFonts w:ascii="Arial" w:eastAsiaTheme="minorEastAsia" w:hAnsi="Arial"/>
      <w:sz w:val="24"/>
      <w:lang w:eastAsia="es-MX"/>
    </w:rPr>
  </w:style>
  <w:style w:type="paragraph" w:styleId="Sinespaciado">
    <w:name w:val="No Spacing"/>
    <w:link w:val="SinespaciadoCar"/>
    <w:uiPriority w:val="1"/>
    <w:qFormat/>
    <w:rsid w:val="00C43272"/>
    <w:pPr>
      <w:spacing w:after="0" w:line="240" w:lineRule="auto"/>
    </w:pPr>
    <w:rPr>
      <w:rFonts w:ascii="Times New Roman" w:eastAsia="Times New Roman" w:hAnsi="Times New Roman" w:cs="Times New Roman"/>
      <w:sz w:val="20"/>
      <w:szCs w:val="20"/>
    </w:rPr>
  </w:style>
  <w:style w:type="character" w:customStyle="1" w:styleId="Ttulo1Car">
    <w:name w:val="Título 1 Car"/>
    <w:basedOn w:val="Fuentedeprrafopredeter"/>
    <w:link w:val="Ttulo1"/>
    <w:rsid w:val="00054D63"/>
    <w:rPr>
      <w:rFonts w:ascii="Arial" w:eastAsiaTheme="majorEastAsia" w:hAnsi="Arial" w:cstheme="majorBidi"/>
      <w:b/>
      <w:bCs/>
      <w:caps/>
      <w:kern w:val="32"/>
      <w:sz w:val="24"/>
      <w:szCs w:val="32"/>
    </w:rPr>
  </w:style>
  <w:style w:type="character" w:customStyle="1" w:styleId="Ttulo2Car">
    <w:name w:val="Título 2 Car"/>
    <w:basedOn w:val="Fuentedeprrafopredeter"/>
    <w:link w:val="Ttulo2"/>
    <w:rsid w:val="00054D63"/>
    <w:rPr>
      <w:rFonts w:asciiTheme="majorHAnsi" w:eastAsiaTheme="majorEastAsia" w:hAnsiTheme="majorHAnsi" w:cstheme="majorBidi"/>
      <w:b/>
      <w:bCs/>
      <w:color w:val="4472C4" w:themeColor="accent1"/>
      <w:sz w:val="26"/>
      <w:szCs w:val="26"/>
    </w:rPr>
  </w:style>
  <w:style w:type="paragraph" w:styleId="TtuloTDC">
    <w:name w:val="TOC Heading"/>
    <w:basedOn w:val="Ttulo1"/>
    <w:next w:val="Normal"/>
    <w:uiPriority w:val="39"/>
    <w:unhideWhenUsed/>
    <w:qFormat/>
    <w:rsid w:val="00054D63"/>
    <w:pPr>
      <w:keepLines/>
      <w:spacing w:before="240" w:beforeAutospacing="0" w:after="0" w:afterAutospacing="0" w:line="259" w:lineRule="auto"/>
      <w:jc w:val="left"/>
      <w:outlineLvl w:val="9"/>
    </w:pPr>
    <w:rPr>
      <w:rFonts w:asciiTheme="majorHAnsi" w:hAnsiTheme="majorHAnsi"/>
      <w:b w:val="0"/>
      <w:bCs w:val="0"/>
      <w:caps w:val="0"/>
      <w:color w:val="2F5496" w:themeColor="accent1" w:themeShade="BF"/>
      <w:kern w:val="0"/>
      <w:sz w:val="32"/>
      <w:lang w:eastAsia="es-MX"/>
    </w:rPr>
  </w:style>
  <w:style w:type="paragraph" w:styleId="TDC1">
    <w:name w:val="toc 1"/>
    <w:basedOn w:val="Normal"/>
    <w:next w:val="Normal"/>
    <w:autoRedefine/>
    <w:uiPriority w:val="39"/>
    <w:unhideWhenUsed/>
    <w:rsid w:val="00054D63"/>
    <w:pPr>
      <w:tabs>
        <w:tab w:val="left" w:pos="440"/>
        <w:tab w:val="right" w:leader="dot" w:pos="8546"/>
      </w:tabs>
      <w:spacing w:line="276" w:lineRule="auto"/>
    </w:pPr>
    <w:rPr>
      <w:rFonts w:ascii="Arial" w:hAnsi="Arial" w:cs="Arial"/>
      <w:b/>
      <w:bCs/>
      <w:noProof/>
      <w:sz w:val="18"/>
      <w:szCs w:val="18"/>
      <w:lang w:eastAsia="es-ES"/>
    </w:rPr>
  </w:style>
  <w:style w:type="paragraph" w:styleId="TDC2">
    <w:name w:val="toc 2"/>
    <w:basedOn w:val="Normal"/>
    <w:next w:val="Normal"/>
    <w:autoRedefine/>
    <w:uiPriority w:val="39"/>
    <w:unhideWhenUsed/>
    <w:rsid w:val="005A40E3"/>
    <w:pPr>
      <w:tabs>
        <w:tab w:val="right" w:leader="dot" w:pos="8546"/>
      </w:tabs>
      <w:ind w:left="851" w:right="899"/>
      <w:contextualSpacing/>
      <w:jc w:val="both"/>
    </w:pPr>
    <w:rPr>
      <w:rFonts w:ascii="Arial" w:eastAsia="Calibri" w:hAnsi="Arial" w:cs="Arial"/>
      <w:b/>
      <w:bCs/>
      <w:noProof/>
      <w:sz w:val="18"/>
      <w:szCs w:val="18"/>
      <w:lang w:val="es-ES_tradnl"/>
    </w:rPr>
  </w:style>
  <w:style w:type="character" w:styleId="Hipervnculovisitado">
    <w:name w:val="FollowedHyperlink"/>
    <w:basedOn w:val="Fuentedeprrafopredeter"/>
    <w:uiPriority w:val="99"/>
    <w:semiHidden/>
    <w:unhideWhenUsed/>
    <w:rsid w:val="006334AE"/>
    <w:rPr>
      <w:color w:val="954F72" w:themeColor="followedHyperlink"/>
      <w:u w:val="single"/>
    </w:rPr>
  </w:style>
  <w:style w:type="character" w:customStyle="1" w:styleId="Ttulo3Car">
    <w:name w:val="Título 3 Car"/>
    <w:basedOn w:val="Fuentedeprrafopredeter"/>
    <w:link w:val="Ttulo3"/>
    <w:uiPriority w:val="9"/>
    <w:rsid w:val="006334AE"/>
    <w:rPr>
      <w:rFonts w:asciiTheme="majorHAnsi" w:eastAsiaTheme="majorEastAsia" w:hAnsiTheme="majorHAnsi" w:cstheme="majorBidi"/>
      <w:color w:val="1F3763" w:themeColor="accent1" w:themeShade="7F"/>
      <w:sz w:val="24"/>
      <w:szCs w:val="24"/>
    </w:rPr>
  </w:style>
  <w:style w:type="character" w:customStyle="1" w:styleId="Mencinsinresolver1">
    <w:name w:val="Mención sin resolver1"/>
    <w:basedOn w:val="Fuentedeprrafopredeter"/>
    <w:uiPriority w:val="99"/>
    <w:semiHidden/>
    <w:unhideWhenUsed/>
    <w:rsid w:val="00427EEC"/>
    <w:rPr>
      <w:color w:val="605E5C"/>
      <w:shd w:val="clear" w:color="auto" w:fill="E1DFDD"/>
    </w:rPr>
  </w:style>
  <w:style w:type="character" w:styleId="nfasissutil">
    <w:name w:val="Subtle Emphasis"/>
    <w:basedOn w:val="Fuentedeprrafopredeter"/>
    <w:uiPriority w:val="19"/>
    <w:qFormat/>
    <w:rsid w:val="006B280E"/>
    <w:rPr>
      <w:i/>
      <w:iCs/>
      <w:color w:val="404040" w:themeColor="text1" w:themeTint="BF"/>
    </w:rPr>
  </w:style>
  <w:style w:type="character" w:customStyle="1" w:styleId="Mencinsinresolver2">
    <w:name w:val="Mención sin resolver2"/>
    <w:basedOn w:val="Fuentedeprrafopredeter"/>
    <w:uiPriority w:val="99"/>
    <w:semiHidden/>
    <w:unhideWhenUsed/>
    <w:rsid w:val="002A2EEF"/>
    <w:rPr>
      <w:color w:val="605E5C"/>
      <w:shd w:val="clear" w:color="auto" w:fill="E1DFDD"/>
    </w:rPr>
  </w:style>
  <w:style w:type="character" w:customStyle="1" w:styleId="Ttulo4Car">
    <w:name w:val="Título 4 Car"/>
    <w:basedOn w:val="Fuentedeprrafopredeter"/>
    <w:link w:val="Ttulo4"/>
    <w:uiPriority w:val="9"/>
    <w:rsid w:val="00EE5FA5"/>
    <w:rPr>
      <w:rFonts w:asciiTheme="majorHAnsi" w:eastAsiaTheme="majorEastAsia" w:hAnsiTheme="majorHAnsi" w:cstheme="majorBidi"/>
      <w:i/>
      <w:iCs/>
      <w:color w:val="2F5496" w:themeColor="accent1" w:themeShade="BF"/>
      <w:sz w:val="20"/>
      <w:szCs w:val="20"/>
    </w:rPr>
  </w:style>
  <w:style w:type="paragraph" w:customStyle="1" w:styleId="Default">
    <w:name w:val="Default"/>
    <w:rsid w:val="00117BA4"/>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8A7477"/>
    <w:rPr>
      <w:color w:val="605E5C"/>
      <w:shd w:val="clear" w:color="auto" w:fill="E1DFDD"/>
    </w:rPr>
  </w:style>
  <w:style w:type="paragraph" w:customStyle="1" w:styleId="Proemio">
    <w:name w:val="Proemio"/>
    <w:basedOn w:val="Normal"/>
    <w:qFormat/>
    <w:rsid w:val="00B30DA7"/>
    <w:pPr>
      <w:spacing w:before="100" w:beforeAutospacing="1" w:after="100" w:afterAutospacing="1"/>
      <w:ind w:left="3119"/>
    </w:pPr>
    <w:rPr>
      <w:rFonts w:ascii="Arial" w:eastAsiaTheme="minorHAnsi" w:hAnsi="Arial" w:cs="Arial"/>
      <w:b/>
      <w:sz w:val="24"/>
      <w:szCs w:val="24"/>
    </w:rPr>
  </w:style>
  <w:style w:type="paragraph" w:customStyle="1" w:styleId="Estudio">
    <w:name w:val="Estudio"/>
    <w:autoRedefine/>
    <w:qFormat/>
    <w:rsid w:val="006E07FD"/>
    <w:pPr>
      <w:spacing w:after="0" w:line="360" w:lineRule="auto"/>
      <w:jc w:val="right"/>
    </w:pPr>
    <w:rPr>
      <w:rFonts w:ascii="Arial" w:hAnsi="Arial" w:cs="Arial"/>
      <w:sz w:val="24"/>
      <w:lang w:eastAsia="es-MX"/>
    </w:rPr>
  </w:style>
  <w:style w:type="paragraph" w:customStyle="1" w:styleId="Style5">
    <w:name w:val="Style5"/>
    <w:basedOn w:val="Normal"/>
    <w:uiPriority w:val="99"/>
    <w:rsid w:val="00B30DA7"/>
    <w:pPr>
      <w:widowControl w:val="0"/>
      <w:autoSpaceDE w:val="0"/>
      <w:autoSpaceDN w:val="0"/>
      <w:adjustRightInd w:val="0"/>
      <w:spacing w:line="440" w:lineRule="exact"/>
      <w:jc w:val="both"/>
    </w:pPr>
    <w:rPr>
      <w:rFonts w:ascii="Arial" w:hAnsi="Arial" w:cs="Arial"/>
      <w:sz w:val="24"/>
      <w:szCs w:val="24"/>
      <w:lang w:eastAsia="es-MX"/>
    </w:rPr>
  </w:style>
  <w:style w:type="character" w:customStyle="1" w:styleId="SinespaciadoCar">
    <w:name w:val="Sin espaciado Car"/>
    <w:link w:val="Sinespaciado"/>
    <w:uiPriority w:val="1"/>
    <w:rsid w:val="00B30DA7"/>
    <w:rPr>
      <w:rFonts w:ascii="Times New Roman" w:eastAsia="Times New Roman" w:hAnsi="Times New Roman" w:cs="Times New Roman"/>
      <w:sz w:val="20"/>
      <w:szCs w:val="20"/>
    </w:rPr>
  </w:style>
  <w:style w:type="paragraph" w:styleId="TDC3">
    <w:name w:val="toc 3"/>
    <w:basedOn w:val="Normal"/>
    <w:next w:val="Normal"/>
    <w:autoRedefine/>
    <w:uiPriority w:val="39"/>
    <w:unhideWhenUsed/>
    <w:rsid w:val="00CC4728"/>
    <w:pPr>
      <w:tabs>
        <w:tab w:val="right" w:leader="dot" w:pos="9678"/>
      </w:tabs>
      <w:spacing w:after="100" w:line="259" w:lineRule="auto"/>
      <w:ind w:left="709" w:right="190"/>
    </w:pPr>
    <w:rPr>
      <w:rFonts w:ascii="Arial" w:eastAsia="Calibri" w:hAnsi="Arial" w:cs="Arial"/>
      <w:b/>
      <w:bCs/>
      <w:noProof/>
      <w:sz w:val="18"/>
      <w:szCs w:val="18"/>
    </w:rPr>
  </w:style>
  <w:style w:type="paragraph" w:customStyle="1" w:styleId="TEXTOLIBRE">
    <w:name w:val="TEXTO LIBRE"/>
    <w:basedOn w:val="Normal"/>
    <w:rsid w:val="00B30DA7"/>
    <w:pPr>
      <w:spacing w:before="120" w:after="120" w:line="360" w:lineRule="auto"/>
      <w:ind w:firstLine="709"/>
      <w:jc w:val="both"/>
    </w:pPr>
    <w:rPr>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861">
      <w:bodyDiv w:val="1"/>
      <w:marLeft w:val="0"/>
      <w:marRight w:val="0"/>
      <w:marTop w:val="0"/>
      <w:marBottom w:val="0"/>
      <w:divBdr>
        <w:top w:val="none" w:sz="0" w:space="0" w:color="auto"/>
        <w:left w:val="none" w:sz="0" w:space="0" w:color="auto"/>
        <w:bottom w:val="none" w:sz="0" w:space="0" w:color="auto"/>
        <w:right w:val="none" w:sz="0" w:space="0" w:color="auto"/>
      </w:divBdr>
    </w:div>
    <w:div w:id="339239410">
      <w:bodyDiv w:val="1"/>
      <w:marLeft w:val="0"/>
      <w:marRight w:val="0"/>
      <w:marTop w:val="0"/>
      <w:marBottom w:val="0"/>
      <w:divBdr>
        <w:top w:val="none" w:sz="0" w:space="0" w:color="auto"/>
        <w:left w:val="none" w:sz="0" w:space="0" w:color="auto"/>
        <w:bottom w:val="none" w:sz="0" w:space="0" w:color="auto"/>
        <w:right w:val="none" w:sz="0" w:space="0" w:color="auto"/>
      </w:divBdr>
    </w:div>
    <w:div w:id="440997934">
      <w:bodyDiv w:val="1"/>
      <w:marLeft w:val="0"/>
      <w:marRight w:val="0"/>
      <w:marTop w:val="0"/>
      <w:marBottom w:val="0"/>
      <w:divBdr>
        <w:top w:val="none" w:sz="0" w:space="0" w:color="auto"/>
        <w:left w:val="none" w:sz="0" w:space="0" w:color="auto"/>
        <w:bottom w:val="none" w:sz="0" w:space="0" w:color="auto"/>
        <w:right w:val="none" w:sz="0" w:space="0" w:color="auto"/>
      </w:divBdr>
    </w:div>
    <w:div w:id="771247455">
      <w:bodyDiv w:val="1"/>
      <w:marLeft w:val="0"/>
      <w:marRight w:val="0"/>
      <w:marTop w:val="0"/>
      <w:marBottom w:val="0"/>
      <w:divBdr>
        <w:top w:val="none" w:sz="0" w:space="0" w:color="auto"/>
        <w:left w:val="none" w:sz="0" w:space="0" w:color="auto"/>
        <w:bottom w:val="none" w:sz="0" w:space="0" w:color="auto"/>
        <w:right w:val="none" w:sz="0" w:space="0" w:color="auto"/>
      </w:divBdr>
    </w:div>
    <w:div w:id="1397245095">
      <w:bodyDiv w:val="1"/>
      <w:marLeft w:val="0"/>
      <w:marRight w:val="0"/>
      <w:marTop w:val="0"/>
      <w:marBottom w:val="0"/>
      <w:divBdr>
        <w:top w:val="none" w:sz="0" w:space="0" w:color="auto"/>
        <w:left w:val="none" w:sz="0" w:space="0" w:color="auto"/>
        <w:bottom w:val="none" w:sz="0" w:space="0" w:color="auto"/>
        <w:right w:val="none" w:sz="0" w:space="0" w:color="auto"/>
      </w:divBdr>
    </w:div>
    <w:div w:id="1511873937">
      <w:bodyDiv w:val="1"/>
      <w:marLeft w:val="0"/>
      <w:marRight w:val="0"/>
      <w:marTop w:val="0"/>
      <w:marBottom w:val="0"/>
      <w:divBdr>
        <w:top w:val="none" w:sz="0" w:space="0" w:color="auto"/>
        <w:left w:val="none" w:sz="0" w:space="0" w:color="auto"/>
        <w:bottom w:val="none" w:sz="0" w:space="0" w:color="auto"/>
        <w:right w:val="none" w:sz="0" w:space="0" w:color="auto"/>
      </w:divBdr>
    </w:div>
    <w:div w:id="18527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teeags.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IUSEapp/tesisjur.aspx?idtesis=19/2012&amp;tpoBusqueda=S&amp;sWord=9/2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9A207-0112-4D9B-BA15-C1BBF3D6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1459</Words>
  <Characters>8027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Lic.Carmen Ramirez</cp:lastModifiedBy>
  <cp:revision>18</cp:revision>
  <cp:lastPrinted>2024-03-29T23:04:00Z</cp:lastPrinted>
  <dcterms:created xsi:type="dcterms:W3CDTF">2024-03-29T22:08:00Z</dcterms:created>
  <dcterms:modified xsi:type="dcterms:W3CDTF">2024-03-30T00:39:00Z</dcterms:modified>
</cp:coreProperties>
</file>