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C2205E">
        <w:rPr>
          <w:rFonts w:ascii="Arial" w:hAnsi="Arial" w:cs="Arial"/>
          <w:b/>
          <w:sz w:val="28"/>
          <w:szCs w:val="28"/>
        </w:rPr>
        <w:t>D</w:t>
      </w:r>
      <w:r w:rsidR="00CB101D">
        <w:rPr>
          <w:rFonts w:ascii="Arial" w:hAnsi="Arial" w:cs="Arial"/>
          <w:b/>
          <w:sz w:val="28"/>
          <w:szCs w:val="28"/>
        </w:rPr>
        <w:t>E</w:t>
      </w:r>
      <w:r w:rsidR="00C2205E">
        <w:rPr>
          <w:rFonts w:ascii="Arial" w:hAnsi="Arial" w:cs="Arial"/>
          <w:b/>
          <w:sz w:val="28"/>
          <w:szCs w:val="28"/>
        </w:rPr>
        <w:t>CIM</w:t>
      </w:r>
      <w:r w:rsidR="00CB101D">
        <w:rPr>
          <w:rFonts w:ascii="Arial" w:hAnsi="Arial" w:cs="Arial"/>
          <w:b/>
          <w:sz w:val="28"/>
          <w:szCs w:val="28"/>
        </w:rPr>
        <w:t>OP</w:t>
      </w:r>
      <w:bookmarkStart w:id="0" w:name="_GoBack"/>
      <w:bookmarkEnd w:id="0"/>
      <w:r w:rsidR="00C2205E">
        <w:rPr>
          <w:rFonts w:ascii="Arial" w:hAnsi="Arial" w:cs="Arial"/>
          <w:b/>
          <w:sz w:val="28"/>
          <w:szCs w:val="28"/>
        </w:rPr>
        <w:t>RIMERA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E76637">
        <w:rPr>
          <w:rFonts w:ascii="Arial" w:hAnsi="Arial" w:cs="Arial"/>
          <w:b/>
          <w:sz w:val="28"/>
          <w:szCs w:val="28"/>
        </w:rPr>
        <w:t>CUATRO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C2205E">
        <w:rPr>
          <w:rFonts w:ascii="Arial" w:hAnsi="Arial" w:cs="Arial"/>
          <w:b/>
          <w:sz w:val="28"/>
          <w:szCs w:val="28"/>
        </w:rPr>
        <w:t>MAYO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E76637">
        <w:rPr>
          <w:rFonts w:ascii="Arial" w:hAnsi="Arial" w:cs="Arial"/>
          <w:b/>
          <w:sz w:val="28"/>
          <w:szCs w:val="28"/>
        </w:rPr>
        <w:t>ONCE</w:t>
      </w:r>
      <w:r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1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F159E7" w:rsidRPr="00F159E7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340666">
        <w:rPr>
          <w:rFonts w:ascii="Arial" w:hAnsi="Arial" w:cs="Arial"/>
          <w:sz w:val="28"/>
          <w:szCs w:val="24"/>
        </w:rPr>
        <w:t xml:space="preserve">Proyecto de </w:t>
      </w:r>
      <w:r>
        <w:rPr>
          <w:rFonts w:ascii="Arial" w:hAnsi="Arial" w:cs="Arial"/>
          <w:sz w:val="28"/>
          <w:szCs w:val="24"/>
        </w:rPr>
        <w:t>R</w:t>
      </w:r>
      <w:r w:rsidRPr="00340666">
        <w:rPr>
          <w:rFonts w:ascii="Arial" w:hAnsi="Arial" w:cs="Arial"/>
          <w:sz w:val="28"/>
          <w:szCs w:val="24"/>
        </w:rPr>
        <w:t xml:space="preserve">esolución del </w:t>
      </w:r>
      <w:r>
        <w:rPr>
          <w:rFonts w:ascii="Arial" w:hAnsi="Arial" w:cs="Arial"/>
          <w:sz w:val="28"/>
          <w:szCs w:val="24"/>
        </w:rPr>
        <w:t>Juicio Para la Protección de los Derechos Político-Electorales del Ciudadano</w:t>
      </w:r>
      <w:r w:rsidRPr="00340666">
        <w:rPr>
          <w:rFonts w:ascii="Arial" w:hAnsi="Arial" w:cs="Arial"/>
          <w:sz w:val="28"/>
          <w:szCs w:val="24"/>
        </w:rPr>
        <w:t>, identificado con el número de expediente TEEA-</w:t>
      </w:r>
      <w:r>
        <w:rPr>
          <w:rFonts w:ascii="Arial" w:hAnsi="Arial" w:cs="Arial"/>
          <w:sz w:val="28"/>
          <w:szCs w:val="24"/>
        </w:rPr>
        <w:t>JDC-0</w:t>
      </w:r>
      <w:r w:rsidR="00C2205E">
        <w:rPr>
          <w:rFonts w:ascii="Arial" w:hAnsi="Arial" w:cs="Arial"/>
          <w:sz w:val="28"/>
          <w:szCs w:val="24"/>
        </w:rPr>
        <w:t>10</w:t>
      </w:r>
      <w:r w:rsidRPr="00F159E7">
        <w:rPr>
          <w:rFonts w:ascii="Arial" w:hAnsi="Arial" w:cs="Arial"/>
          <w:sz w:val="28"/>
          <w:szCs w:val="24"/>
        </w:rPr>
        <w:t>/2018</w:t>
      </w:r>
      <w:r>
        <w:rPr>
          <w:rFonts w:ascii="Arial" w:hAnsi="Arial" w:cs="Arial"/>
          <w:sz w:val="28"/>
          <w:szCs w:val="24"/>
        </w:rPr>
        <w:t>,</w:t>
      </w:r>
      <w:r w:rsidR="00C2205E">
        <w:rPr>
          <w:rFonts w:ascii="Arial" w:hAnsi="Arial" w:cs="Arial"/>
          <w:sz w:val="28"/>
          <w:szCs w:val="24"/>
        </w:rPr>
        <w:t xml:space="preserve"> y su ACUMULADO </w:t>
      </w:r>
      <w:r>
        <w:rPr>
          <w:rFonts w:ascii="Arial" w:hAnsi="Arial" w:cs="Arial"/>
          <w:sz w:val="28"/>
          <w:szCs w:val="24"/>
        </w:rPr>
        <w:t xml:space="preserve"> </w:t>
      </w:r>
      <w:r w:rsidR="00C2205E" w:rsidRPr="00340666">
        <w:rPr>
          <w:rFonts w:ascii="Arial" w:hAnsi="Arial" w:cs="Arial"/>
          <w:sz w:val="28"/>
          <w:szCs w:val="24"/>
        </w:rPr>
        <w:t>TEEA-</w:t>
      </w:r>
      <w:r w:rsidR="00C2205E">
        <w:rPr>
          <w:rFonts w:ascii="Arial" w:hAnsi="Arial" w:cs="Arial"/>
          <w:sz w:val="28"/>
          <w:szCs w:val="24"/>
        </w:rPr>
        <w:t>JDC-018</w:t>
      </w:r>
      <w:r w:rsidR="00C2205E" w:rsidRPr="00F159E7">
        <w:rPr>
          <w:rFonts w:ascii="Arial" w:hAnsi="Arial" w:cs="Arial"/>
          <w:sz w:val="28"/>
          <w:szCs w:val="24"/>
        </w:rPr>
        <w:t>/2018</w:t>
      </w:r>
      <w:r w:rsidR="00C2205E">
        <w:rPr>
          <w:rFonts w:ascii="Arial" w:hAnsi="Arial" w:cs="Arial"/>
          <w:sz w:val="28"/>
          <w:szCs w:val="24"/>
        </w:rPr>
        <w:t xml:space="preserve">, </w:t>
      </w:r>
      <w:r w:rsidRPr="00F159E7">
        <w:rPr>
          <w:rFonts w:ascii="Arial" w:hAnsi="Arial" w:cs="Arial"/>
          <w:sz w:val="28"/>
          <w:szCs w:val="24"/>
        </w:rPr>
        <w:t xml:space="preserve">propuesto por la ponencia de la Magistrada Claudia Eloísa Díaz de León González </w:t>
      </w:r>
    </w:p>
    <w:bookmarkEnd w:id="1"/>
    <w:p w:rsidR="00F159E7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F159E7" w:rsidRPr="007369F0" w:rsidRDefault="00F159E7" w:rsidP="00F159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20C7" w:rsidRDefault="008320C7"/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D2" w:rsidRDefault="002465D2" w:rsidP="00F159E7">
      <w:pPr>
        <w:spacing w:after="0" w:line="240" w:lineRule="auto"/>
      </w:pPr>
      <w:r>
        <w:separator/>
      </w:r>
    </w:p>
  </w:endnote>
  <w:endnote w:type="continuationSeparator" w:id="0">
    <w:p w:rsidR="002465D2" w:rsidRDefault="002465D2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2465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D2" w:rsidRDefault="002465D2" w:rsidP="00F159E7">
      <w:pPr>
        <w:spacing w:after="0" w:line="240" w:lineRule="auto"/>
      </w:pPr>
      <w:r>
        <w:separator/>
      </w:r>
    </w:p>
  </w:footnote>
  <w:footnote w:type="continuationSeparator" w:id="0">
    <w:p w:rsidR="002465D2" w:rsidRDefault="002465D2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E76637">
      <w:rPr>
        <w:rFonts w:ascii="Century Gothic" w:hAnsi="Century Gothic"/>
        <w:b/>
        <w:sz w:val="20"/>
        <w:szCs w:val="20"/>
      </w:rPr>
      <w:t>tres</w:t>
    </w:r>
    <w:r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 xml:space="preserve">de </w:t>
    </w:r>
    <w:r w:rsidR="00C2205E">
      <w:rPr>
        <w:rFonts w:ascii="Century Gothic" w:hAnsi="Century Gothic"/>
        <w:b/>
        <w:sz w:val="20"/>
        <w:szCs w:val="20"/>
      </w:rPr>
      <w:t>mayo</w:t>
    </w:r>
    <w:r w:rsidRPr="00F5603B">
      <w:rPr>
        <w:rFonts w:ascii="Century Gothic" w:hAnsi="Century Gothic"/>
        <w:b/>
        <w:sz w:val="20"/>
        <w:szCs w:val="20"/>
      </w:rPr>
      <w:t xml:space="preserve"> 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4199"/>
    <w:rsid w:val="000F7004"/>
    <w:rsid w:val="002465D2"/>
    <w:rsid w:val="005D5A71"/>
    <w:rsid w:val="008320C7"/>
    <w:rsid w:val="00876AF4"/>
    <w:rsid w:val="00AB2921"/>
    <w:rsid w:val="00B57AF9"/>
    <w:rsid w:val="00C2205E"/>
    <w:rsid w:val="00CA7D58"/>
    <w:rsid w:val="00CB101D"/>
    <w:rsid w:val="00E319B1"/>
    <w:rsid w:val="00E76637"/>
    <w:rsid w:val="00F159E7"/>
    <w:rsid w:val="00F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819D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6</cp:revision>
  <dcterms:created xsi:type="dcterms:W3CDTF">2018-04-24T18:15:00Z</dcterms:created>
  <dcterms:modified xsi:type="dcterms:W3CDTF">2018-05-03T18:10:00Z</dcterms:modified>
</cp:coreProperties>
</file>