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DECIMOSEGUNDA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2E2CD6">
        <w:rPr>
          <w:rFonts w:ascii="Arial" w:hAnsi="Arial" w:cs="Arial"/>
          <w:b/>
          <w:sz w:val="28"/>
          <w:szCs w:val="28"/>
        </w:rPr>
        <w:t xml:space="preserve">ONCE DE MAYO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DOCE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1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2E2CD6" w:rsidRPr="002E2CD6" w:rsidRDefault="00F159E7" w:rsidP="002E2C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0666">
        <w:rPr>
          <w:rFonts w:ascii="Arial" w:hAnsi="Arial" w:cs="Arial"/>
          <w:sz w:val="28"/>
          <w:szCs w:val="24"/>
        </w:rPr>
        <w:t xml:space="preserve">Proyecto de </w:t>
      </w:r>
      <w:r>
        <w:rPr>
          <w:rFonts w:ascii="Arial" w:hAnsi="Arial" w:cs="Arial"/>
          <w:sz w:val="28"/>
          <w:szCs w:val="24"/>
        </w:rPr>
        <w:t>R</w:t>
      </w:r>
      <w:r w:rsidRPr="00340666">
        <w:rPr>
          <w:rFonts w:ascii="Arial" w:hAnsi="Arial" w:cs="Arial"/>
          <w:sz w:val="28"/>
          <w:szCs w:val="24"/>
        </w:rPr>
        <w:t xml:space="preserve">esolución del </w:t>
      </w:r>
      <w:r>
        <w:rPr>
          <w:rFonts w:ascii="Arial" w:hAnsi="Arial" w:cs="Arial"/>
          <w:sz w:val="28"/>
          <w:szCs w:val="24"/>
        </w:rPr>
        <w:t>Juicio Para la Protección de los Derechos Político-Electorales del Ciudadano</w:t>
      </w:r>
      <w:r w:rsidR="00E104FD">
        <w:rPr>
          <w:rFonts w:ascii="Arial" w:hAnsi="Arial" w:cs="Arial"/>
          <w:sz w:val="28"/>
          <w:szCs w:val="24"/>
        </w:rPr>
        <w:t xml:space="preserve"> y la Ciudadana</w:t>
      </w:r>
      <w:r w:rsidRPr="00340666">
        <w:rPr>
          <w:rFonts w:ascii="Arial" w:hAnsi="Arial" w:cs="Arial"/>
          <w:sz w:val="28"/>
          <w:szCs w:val="24"/>
        </w:rPr>
        <w:t>, identificado con el número de expediente TEEA-</w:t>
      </w:r>
      <w:r>
        <w:rPr>
          <w:rFonts w:ascii="Arial" w:hAnsi="Arial" w:cs="Arial"/>
          <w:sz w:val="28"/>
          <w:szCs w:val="24"/>
        </w:rPr>
        <w:t>JDC-0</w:t>
      </w:r>
      <w:r w:rsidR="002E2CD6">
        <w:rPr>
          <w:rFonts w:ascii="Arial" w:hAnsi="Arial" w:cs="Arial"/>
          <w:sz w:val="28"/>
          <w:szCs w:val="24"/>
        </w:rPr>
        <w:t>12</w:t>
      </w:r>
      <w:r w:rsidRPr="00F159E7">
        <w:rPr>
          <w:rFonts w:ascii="Arial" w:hAnsi="Arial" w:cs="Arial"/>
          <w:sz w:val="28"/>
          <w:szCs w:val="24"/>
        </w:rPr>
        <w:t>/2018</w:t>
      </w:r>
      <w:r w:rsidR="002E2CD6">
        <w:rPr>
          <w:rFonts w:ascii="Arial" w:hAnsi="Arial" w:cs="Arial"/>
          <w:sz w:val="28"/>
          <w:szCs w:val="24"/>
        </w:rPr>
        <w:t xml:space="preserve"> y sus acumulados</w:t>
      </w:r>
      <w:r>
        <w:rPr>
          <w:rFonts w:ascii="Arial" w:hAnsi="Arial" w:cs="Arial"/>
          <w:sz w:val="28"/>
          <w:szCs w:val="24"/>
        </w:rPr>
        <w:t xml:space="preserve">, </w:t>
      </w:r>
      <w:r w:rsidRPr="00F159E7">
        <w:rPr>
          <w:rFonts w:ascii="Arial" w:hAnsi="Arial" w:cs="Arial"/>
          <w:sz w:val="28"/>
          <w:szCs w:val="24"/>
        </w:rPr>
        <w:t>propuesto por la ponencia del Magistrad</w:t>
      </w:r>
      <w:r w:rsidR="002E2CD6">
        <w:rPr>
          <w:rFonts w:ascii="Arial" w:hAnsi="Arial" w:cs="Arial"/>
          <w:sz w:val="28"/>
          <w:szCs w:val="24"/>
        </w:rPr>
        <w:t>o</w:t>
      </w:r>
      <w:r w:rsidRPr="00F159E7">
        <w:rPr>
          <w:rFonts w:ascii="Arial" w:hAnsi="Arial" w:cs="Arial"/>
          <w:sz w:val="28"/>
          <w:szCs w:val="24"/>
        </w:rPr>
        <w:t xml:space="preserve"> </w:t>
      </w:r>
      <w:r w:rsidR="002E2CD6">
        <w:rPr>
          <w:rFonts w:ascii="Arial" w:hAnsi="Arial" w:cs="Arial"/>
          <w:sz w:val="28"/>
          <w:szCs w:val="24"/>
        </w:rPr>
        <w:t>Héctor Salvador Hernández Gallegos.</w:t>
      </w:r>
      <w:bookmarkEnd w:id="1"/>
    </w:p>
    <w:p w:rsidR="00F159E7" w:rsidRDefault="002E2CD6" w:rsidP="002E2CD6">
      <w:pPr>
        <w:pStyle w:val="Prrafode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F159E7" w:rsidRPr="007369F0" w:rsidRDefault="00F159E7" w:rsidP="00F159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20C7" w:rsidRDefault="008320C7"/>
    <w:sectPr w:rsidR="008320C7" w:rsidSect="006C0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655" w:rsidRDefault="00576655" w:rsidP="00F159E7">
      <w:pPr>
        <w:spacing w:after="0" w:line="240" w:lineRule="auto"/>
      </w:pPr>
      <w:r>
        <w:separator/>
      </w:r>
    </w:p>
  </w:endnote>
  <w:endnote w:type="continuationSeparator" w:id="0">
    <w:p w:rsidR="00576655" w:rsidRDefault="00576655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5766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655" w:rsidRDefault="00576655" w:rsidP="00F159E7">
      <w:pPr>
        <w:spacing w:after="0" w:line="240" w:lineRule="auto"/>
      </w:pPr>
      <w:r>
        <w:separator/>
      </w:r>
    </w:p>
  </w:footnote>
  <w:footnote w:type="continuationSeparator" w:id="0">
    <w:p w:rsidR="00576655" w:rsidRDefault="00576655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2E2CD6">
      <w:rPr>
        <w:rFonts w:ascii="Century Gothic" w:hAnsi="Century Gothic"/>
        <w:b/>
        <w:sz w:val="20"/>
        <w:szCs w:val="20"/>
      </w:rPr>
      <w:t xml:space="preserve">once de mayo </w:t>
    </w:r>
    <w:r w:rsidRPr="00F5603B">
      <w:rPr>
        <w:rFonts w:ascii="Century Gothic" w:hAnsi="Century Gothic"/>
        <w:b/>
        <w:sz w:val="20"/>
        <w:szCs w:val="20"/>
      </w:rPr>
      <w:t>de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E7" w:rsidRDefault="00F15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D82EE456"/>
    <w:lvl w:ilvl="0" w:tplc="33E092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141B30"/>
    <w:rsid w:val="002E2CD6"/>
    <w:rsid w:val="003851C8"/>
    <w:rsid w:val="00576655"/>
    <w:rsid w:val="005D5A71"/>
    <w:rsid w:val="008320C7"/>
    <w:rsid w:val="009B5CB6"/>
    <w:rsid w:val="00AE26AA"/>
    <w:rsid w:val="00CA7D58"/>
    <w:rsid w:val="00D95A27"/>
    <w:rsid w:val="00E104FD"/>
    <w:rsid w:val="00E319B1"/>
    <w:rsid w:val="00F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</cp:revision>
  <dcterms:created xsi:type="dcterms:W3CDTF">2018-05-10T15:12:00Z</dcterms:created>
  <dcterms:modified xsi:type="dcterms:W3CDTF">2018-05-10T15:12:00Z</dcterms:modified>
</cp:coreProperties>
</file>