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033270"/>
                <wp:effectExtent l="0" t="0" r="0" b="508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0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211643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Recurso de Apelación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RAP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E717A7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C. Brandon Amauri Cardona Mejía, en su carácter de Representante Suplente del Partido Revolucionario Institucional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Consejo General del IEE, en Aguascalientes.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60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" stroked="f">
                <v:textbox>
                  <w:txbxContent>
                    <w:p w:rsidR="00414645" w:rsidRPr="00211643" w:rsidRDefault="00211643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Recurso de Apelación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RAP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1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E717A7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C. Brandon Amauri Cardona Mejía, en su carácter de Representante Suplente del Partido Revolucionario Institucional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Consejo General del IEE, en Aguascalientes.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211643">
        <w:rPr>
          <w:rFonts w:ascii="Arial" w:hAnsi="Arial" w:cs="Arial"/>
        </w:rPr>
        <w:t>Recurso de Apelación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82616C" w:rsidRPr="006C31C9">
        <w:rPr>
          <w:rFonts w:ascii="Arial" w:hAnsi="Arial" w:cs="Arial"/>
        </w:rPr>
        <w:t>e</w:t>
      </w:r>
      <w:r w:rsidR="00315C95" w:rsidRPr="006C31C9">
        <w:rPr>
          <w:rFonts w:ascii="Arial" w:hAnsi="Arial" w:cs="Arial"/>
        </w:rPr>
        <w:t xml:space="preserve">l </w:t>
      </w:r>
      <w:r w:rsidR="00E717A7" w:rsidRPr="00E717A7">
        <w:rPr>
          <w:rFonts w:ascii="Arial" w:hAnsi="Arial" w:cs="Arial"/>
        </w:rPr>
        <w:t xml:space="preserve">Lic. </w:t>
      </w:r>
      <w:r w:rsidR="00211643" w:rsidRPr="00211643">
        <w:rPr>
          <w:rFonts w:ascii="Arial" w:hAnsi="Arial" w:cs="Arial"/>
        </w:rPr>
        <w:t>Brandon Amauri Cardona Mejía, en su carácter de Representante Suplente del Partido Revolucionario Institucional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un acuerdo emitido </w:t>
      </w:r>
      <w:r w:rsidR="00CA2CBA" w:rsidRPr="006C31C9">
        <w:rPr>
          <w:rFonts w:ascii="Arial" w:eastAsia="Times New Roman" w:hAnsi="Arial" w:cs="Arial"/>
          <w:bCs/>
          <w:lang w:eastAsia="es-ES"/>
        </w:rPr>
        <w:t>por el 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211643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211643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2616C" w:rsidRPr="006C31C9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211643">
        <w:rPr>
          <w:rFonts w:ascii="Arial" w:eastAsia="Times New Roman" w:hAnsi="Arial" w:cs="Arial"/>
          <w:b/>
          <w:lang w:eastAsia="es-ES"/>
        </w:rPr>
        <w:t>veintidós</w:t>
      </w:r>
      <w:r w:rsidR="0082616C"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de </w:t>
      </w:r>
      <w:r w:rsidR="0082616C" w:rsidRPr="006C31C9">
        <w:rPr>
          <w:rFonts w:ascii="Arial" w:eastAsia="Times New Roman" w:hAnsi="Arial" w:cs="Arial"/>
          <w:b/>
          <w:lang w:eastAsia="es-ES"/>
        </w:rPr>
        <w:t>enero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211643">
        <w:rPr>
          <w:rFonts w:ascii="Arial" w:eastAsia="Times New Roman" w:hAnsi="Arial" w:cs="Arial"/>
          <w:b/>
          <w:lang w:eastAsia="es-ES"/>
        </w:rPr>
        <w:t>tercera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5DB" w:rsidRDefault="00E365DB" w:rsidP="00134668">
      <w:pPr>
        <w:spacing w:after="0" w:line="240" w:lineRule="auto"/>
      </w:pPr>
      <w:r>
        <w:separator/>
      </w:r>
    </w:p>
  </w:endnote>
  <w:endnote w:type="continuationSeparator" w:id="0">
    <w:p w:rsidR="00E365DB" w:rsidRDefault="00E365DB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E365DB">
    <w:pPr>
      <w:pStyle w:val="Piedepgina"/>
      <w:jc w:val="right"/>
    </w:pPr>
  </w:p>
  <w:p w:rsidR="005F3ABF" w:rsidRDefault="00E365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5DB" w:rsidRDefault="00E365DB" w:rsidP="00134668">
      <w:pPr>
        <w:spacing w:after="0" w:line="240" w:lineRule="auto"/>
      </w:pPr>
      <w:r>
        <w:separator/>
      </w:r>
    </w:p>
  </w:footnote>
  <w:footnote w:type="continuationSeparator" w:id="0">
    <w:p w:rsidR="00E365DB" w:rsidRDefault="00E365DB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E365DB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211643">
      <w:rPr>
        <w:rFonts w:ascii="Century Gothic" w:hAnsi="Century Gothic"/>
        <w:b/>
      </w:rPr>
      <w:t xml:space="preserve">veintiuno </w:t>
    </w:r>
    <w:r>
      <w:rPr>
        <w:rFonts w:ascii="Century Gothic" w:hAnsi="Century Gothic"/>
        <w:b/>
      </w:rPr>
      <w:t xml:space="preserve">de </w:t>
    </w:r>
    <w:r w:rsidR="0082616C">
      <w:rPr>
        <w:rFonts w:ascii="Century Gothic" w:hAnsi="Century Gothic"/>
        <w:b/>
      </w:rPr>
      <w:t>enero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E365DB" w:rsidP="0083232F">
    <w:pPr>
      <w:pStyle w:val="Encabezado"/>
      <w:jc w:val="right"/>
      <w:rPr>
        <w:rFonts w:ascii="Century Gothic" w:hAnsi="Century Gothic"/>
      </w:rPr>
    </w:pPr>
  </w:p>
  <w:p w:rsidR="0083232F" w:rsidRDefault="00E365DB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E365DB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E365DB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122B52"/>
    <w:rsid w:val="00134668"/>
    <w:rsid w:val="00134873"/>
    <w:rsid w:val="001772A0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F3384"/>
    <w:rsid w:val="00414645"/>
    <w:rsid w:val="00447BAE"/>
    <w:rsid w:val="00502BDD"/>
    <w:rsid w:val="005327F0"/>
    <w:rsid w:val="005539AA"/>
    <w:rsid w:val="005B46CE"/>
    <w:rsid w:val="005E3779"/>
    <w:rsid w:val="00627C41"/>
    <w:rsid w:val="00661797"/>
    <w:rsid w:val="006C31C9"/>
    <w:rsid w:val="006F49DB"/>
    <w:rsid w:val="006F591D"/>
    <w:rsid w:val="007554DF"/>
    <w:rsid w:val="00756427"/>
    <w:rsid w:val="00757D9D"/>
    <w:rsid w:val="0078333D"/>
    <w:rsid w:val="007A58D8"/>
    <w:rsid w:val="007C3FD5"/>
    <w:rsid w:val="0082616C"/>
    <w:rsid w:val="00837E85"/>
    <w:rsid w:val="008A1E57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71C07"/>
    <w:rsid w:val="00A870E0"/>
    <w:rsid w:val="00AB6939"/>
    <w:rsid w:val="00AB7274"/>
    <w:rsid w:val="00B1799D"/>
    <w:rsid w:val="00B65692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365DB"/>
    <w:rsid w:val="00E717A7"/>
    <w:rsid w:val="00E76216"/>
    <w:rsid w:val="00EE0E30"/>
    <w:rsid w:val="00F11314"/>
    <w:rsid w:val="00F3438E"/>
    <w:rsid w:val="00F625AC"/>
    <w:rsid w:val="00FA7C01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2019-01-21T20:47:00Z</dcterms:created>
  <dcterms:modified xsi:type="dcterms:W3CDTF">2019-01-21T20:47:00Z</dcterms:modified>
</cp:coreProperties>
</file>