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6AA8" w:rsidRPr="00C618EF" w:rsidRDefault="00516AA8" w:rsidP="00F159E7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:rsidR="00F159E7" w:rsidRPr="00C618EF" w:rsidRDefault="00F159E7" w:rsidP="00F159E7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C618EF">
        <w:rPr>
          <w:rFonts w:ascii="Arial" w:hAnsi="Arial" w:cs="Arial"/>
          <w:sz w:val="28"/>
          <w:szCs w:val="28"/>
        </w:rPr>
        <w:t>Con fundamento en los artículos 357, fracción I</w:t>
      </w:r>
      <w:r w:rsidR="007C0390">
        <w:rPr>
          <w:rFonts w:ascii="Arial" w:hAnsi="Arial" w:cs="Arial"/>
          <w:sz w:val="28"/>
          <w:szCs w:val="28"/>
        </w:rPr>
        <w:t xml:space="preserve"> y</w:t>
      </w:r>
      <w:r w:rsidRPr="00C618EF">
        <w:rPr>
          <w:rFonts w:ascii="Arial" w:hAnsi="Arial" w:cs="Arial"/>
          <w:sz w:val="28"/>
          <w:szCs w:val="28"/>
        </w:rPr>
        <w:t xml:space="preserve"> </w:t>
      </w:r>
      <w:r w:rsidR="00D3506F">
        <w:rPr>
          <w:rFonts w:ascii="Arial" w:hAnsi="Arial" w:cs="Arial"/>
          <w:sz w:val="28"/>
          <w:szCs w:val="28"/>
        </w:rPr>
        <w:t>VIII</w:t>
      </w:r>
      <w:r w:rsidR="007C0390">
        <w:rPr>
          <w:rFonts w:ascii="Arial" w:hAnsi="Arial" w:cs="Arial"/>
          <w:sz w:val="28"/>
          <w:szCs w:val="28"/>
        </w:rPr>
        <w:t>,</w:t>
      </w:r>
      <w:r w:rsidR="00D3506F">
        <w:rPr>
          <w:rFonts w:ascii="Arial" w:hAnsi="Arial" w:cs="Arial"/>
          <w:sz w:val="28"/>
          <w:szCs w:val="28"/>
        </w:rPr>
        <w:t xml:space="preserve"> inciso b), </w:t>
      </w:r>
      <w:r w:rsidRPr="00C618EF">
        <w:rPr>
          <w:rFonts w:ascii="Arial" w:hAnsi="Arial" w:cs="Arial"/>
          <w:sz w:val="28"/>
          <w:szCs w:val="28"/>
        </w:rPr>
        <w:t>del Código Electoral del Estado de Aguascalientes;</w:t>
      </w:r>
      <w:r w:rsidR="00D3506F">
        <w:rPr>
          <w:rFonts w:ascii="Arial" w:hAnsi="Arial" w:cs="Arial"/>
          <w:sz w:val="28"/>
          <w:szCs w:val="28"/>
        </w:rPr>
        <w:t xml:space="preserve"> </w:t>
      </w:r>
      <w:r w:rsidRPr="00C618EF">
        <w:rPr>
          <w:rFonts w:ascii="Arial" w:hAnsi="Arial" w:cs="Arial"/>
          <w:sz w:val="28"/>
          <w:szCs w:val="28"/>
        </w:rPr>
        <w:t>18, fracción I</w:t>
      </w:r>
      <w:r w:rsidR="00D3506F">
        <w:rPr>
          <w:rFonts w:ascii="Arial" w:hAnsi="Arial" w:cs="Arial"/>
          <w:sz w:val="28"/>
          <w:szCs w:val="28"/>
        </w:rPr>
        <w:t xml:space="preserve">, </w:t>
      </w:r>
      <w:r w:rsidRPr="00C618EF">
        <w:rPr>
          <w:rFonts w:ascii="Arial" w:hAnsi="Arial" w:cs="Arial"/>
          <w:sz w:val="28"/>
          <w:szCs w:val="28"/>
        </w:rPr>
        <w:t xml:space="preserve">y 21, fracción I, inciso a), del Reglamento Interior del Tribunal Electoral, en relación con la </w:t>
      </w:r>
      <w:r w:rsidR="0071433B">
        <w:rPr>
          <w:rFonts w:ascii="Arial" w:hAnsi="Arial" w:cs="Arial"/>
          <w:b/>
          <w:sz w:val="28"/>
          <w:szCs w:val="28"/>
        </w:rPr>
        <w:t>novena</w:t>
      </w:r>
      <w:r w:rsidR="00A5700D">
        <w:rPr>
          <w:rFonts w:ascii="Arial" w:hAnsi="Arial" w:cs="Arial"/>
          <w:b/>
          <w:sz w:val="28"/>
          <w:szCs w:val="28"/>
        </w:rPr>
        <w:t xml:space="preserve"> </w:t>
      </w:r>
      <w:r w:rsidR="00A5700D" w:rsidRPr="00C618EF">
        <w:rPr>
          <w:rFonts w:ascii="Arial" w:hAnsi="Arial" w:cs="Arial"/>
          <w:b/>
          <w:sz w:val="28"/>
          <w:szCs w:val="28"/>
        </w:rPr>
        <w:t>sesión</w:t>
      </w:r>
      <w:r w:rsidR="00444795">
        <w:rPr>
          <w:rFonts w:ascii="Arial" w:hAnsi="Arial" w:cs="Arial"/>
          <w:b/>
          <w:sz w:val="28"/>
          <w:szCs w:val="28"/>
        </w:rPr>
        <w:t xml:space="preserve"> pública </w:t>
      </w:r>
      <w:r w:rsidR="00283B54">
        <w:rPr>
          <w:rFonts w:ascii="Arial" w:hAnsi="Arial" w:cs="Arial"/>
          <w:b/>
          <w:sz w:val="28"/>
          <w:szCs w:val="28"/>
        </w:rPr>
        <w:t>de resolución</w:t>
      </w:r>
      <w:r w:rsidR="00A5700D" w:rsidRPr="00C618EF">
        <w:rPr>
          <w:rFonts w:ascii="Arial" w:hAnsi="Arial" w:cs="Arial"/>
          <w:sz w:val="28"/>
          <w:szCs w:val="28"/>
        </w:rPr>
        <w:t xml:space="preserve">, que tendrá verificativo el día </w:t>
      </w:r>
      <w:r w:rsidR="00C338B6">
        <w:rPr>
          <w:rFonts w:ascii="Arial" w:hAnsi="Arial" w:cs="Arial"/>
          <w:b/>
          <w:sz w:val="28"/>
          <w:szCs w:val="28"/>
        </w:rPr>
        <w:t>veintisiete</w:t>
      </w:r>
      <w:r w:rsidR="001411A9">
        <w:rPr>
          <w:rFonts w:ascii="Arial" w:hAnsi="Arial" w:cs="Arial"/>
          <w:b/>
          <w:sz w:val="28"/>
          <w:szCs w:val="28"/>
        </w:rPr>
        <w:t xml:space="preserve"> de </w:t>
      </w:r>
      <w:r w:rsidR="0071433B">
        <w:rPr>
          <w:rFonts w:ascii="Arial" w:hAnsi="Arial" w:cs="Arial"/>
          <w:b/>
          <w:sz w:val="28"/>
          <w:szCs w:val="28"/>
        </w:rPr>
        <w:t>marzo</w:t>
      </w:r>
      <w:r w:rsidR="00A5700D" w:rsidRPr="00C618EF">
        <w:rPr>
          <w:rFonts w:ascii="Arial" w:hAnsi="Arial" w:cs="Arial"/>
          <w:b/>
          <w:sz w:val="28"/>
          <w:szCs w:val="28"/>
        </w:rPr>
        <w:t xml:space="preserve"> de dos mil dieci</w:t>
      </w:r>
      <w:r w:rsidR="00283B54">
        <w:rPr>
          <w:rFonts w:ascii="Arial" w:hAnsi="Arial" w:cs="Arial"/>
          <w:b/>
          <w:sz w:val="28"/>
          <w:szCs w:val="28"/>
        </w:rPr>
        <w:t>nueve</w:t>
      </w:r>
      <w:r w:rsidR="00A5700D" w:rsidRPr="00C618EF">
        <w:rPr>
          <w:rFonts w:ascii="Arial" w:hAnsi="Arial" w:cs="Arial"/>
          <w:b/>
          <w:sz w:val="28"/>
          <w:szCs w:val="28"/>
        </w:rPr>
        <w:t xml:space="preserve"> </w:t>
      </w:r>
      <w:r w:rsidR="00A5700D" w:rsidRPr="00C618EF">
        <w:rPr>
          <w:rFonts w:ascii="Arial" w:hAnsi="Arial" w:cs="Arial"/>
          <w:sz w:val="28"/>
          <w:szCs w:val="28"/>
        </w:rPr>
        <w:t>a las</w:t>
      </w:r>
      <w:r w:rsidR="00A5700D" w:rsidRPr="00C618EF">
        <w:rPr>
          <w:rFonts w:ascii="Arial" w:hAnsi="Arial" w:cs="Arial"/>
          <w:b/>
          <w:sz w:val="28"/>
          <w:szCs w:val="28"/>
        </w:rPr>
        <w:t xml:space="preserve"> </w:t>
      </w:r>
      <w:r w:rsidR="00FC5AEE">
        <w:rPr>
          <w:rFonts w:ascii="Arial" w:hAnsi="Arial" w:cs="Arial"/>
          <w:b/>
          <w:sz w:val="28"/>
          <w:szCs w:val="28"/>
        </w:rPr>
        <w:t xml:space="preserve">doce </w:t>
      </w:r>
      <w:r w:rsidR="00A5700D" w:rsidRPr="00C618EF">
        <w:rPr>
          <w:rFonts w:ascii="Arial" w:hAnsi="Arial" w:cs="Arial"/>
          <w:b/>
          <w:sz w:val="28"/>
          <w:szCs w:val="28"/>
        </w:rPr>
        <w:t xml:space="preserve">horas, </w:t>
      </w:r>
      <w:r w:rsidR="00A5700D" w:rsidRPr="00C618EF">
        <w:rPr>
          <w:rFonts w:ascii="Arial" w:hAnsi="Arial" w:cs="Arial"/>
          <w:sz w:val="28"/>
          <w:szCs w:val="28"/>
        </w:rPr>
        <w:t>se</w:t>
      </w:r>
      <w:r w:rsidRPr="00C618EF">
        <w:rPr>
          <w:rFonts w:ascii="Arial" w:hAnsi="Arial" w:cs="Arial"/>
          <w:sz w:val="28"/>
          <w:szCs w:val="28"/>
        </w:rPr>
        <w:t xml:space="preserve"> emite el siguiente:</w:t>
      </w:r>
    </w:p>
    <w:p w:rsidR="00C618EF" w:rsidRDefault="00C618EF" w:rsidP="00B17610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C618EF" w:rsidRPr="00C618EF" w:rsidRDefault="00F159E7" w:rsidP="00C17AA8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C618EF">
        <w:rPr>
          <w:rFonts w:ascii="Arial" w:hAnsi="Arial" w:cs="Arial"/>
          <w:b/>
          <w:sz w:val="28"/>
          <w:szCs w:val="28"/>
        </w:rPr>
        <w:t>ORDEN DEL DÍA</w:t>
      </w:r>
      <w:bookmarkStart w:id="1" w:name="_Hlk515982367"/>
    </w:p>
    <w:p w:rsidR="00E861F1" w:rsidRPr="00C338B6" w:rsidRDefault="00F159E7" w:rsidP="00E861F1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bookmarkStart w:id="2" w:name="_Hlk511301822"/>
      <w:bookmarkStart w:id="3" w:name="_Hlk528054563"/>
      <w:r w:rsidRPr="00C338B6">
        <w:rPr>
          <w:rFonts w:ascii="Arial" w:hAnsi="Arial" w:cs="Arial"/>
          <w:sz w:val="28"/>
          <w:szCs w:val="28"/>
        </w:rPr>
        <w:t xml:space="preserve">Aprobación del orden del día; </w:t>
      </w:r>
      <w:r w:rsidR="00381F9C" w:rsidRPr="00C338B6">
        <w:rPr>
          <w:rFonts w:ascii="Arial" w:hAnsi="Arial" w:cs="Arial"/>
          <w:sz w:val="28"/>
          <w:szCs w:val="28"/>
        </w:rPr>
        <w:t>y</w:t>
      </w:r>
      <w:bookmarkEnd w:id="1"/>
      <w:bookmarkEnd w:id="2"/>
      <w:bookmarkEnd w:id="3"/>
    </w:p>
    <w:p w:rsidR="00C618EF" w:rsidRPr="00C338B6" w:rsidRDefault="00B22AF8" w:rsidP="00E861F1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C338B6">
        <w:rPr>
          <w:rFonts w:ascii="Arial" w:hAnsi="Arial" w:cs="Arial"/>
          <w:sz w:val="28"/>
          <w:szCs w:val="28"/>
        </w:rPr>
        <w:t>Proyecto de Resolución del Juicio para la Protección de los Derechos Político-Electorales de la Ciudadana identificado con el número de expediente TEEA-JDC-0</w:t>
      </w:r>
      <w:r w:rsidR="0071433B">
        <w:rPr>
          <w:rFonts w:ascii="Arial" w:hAnsi="Arial" w:cs="Arial"/>
          <w:sz w:val="28"/>
          <w:szCs w:val="28"/>
        </w:rPr>
        <w:t>18</w:t>
      </w:r>
      <w:r w:rsidRPr="00C338B6">
        <w:rPr>
          <w:rFonts w:ascii="Arial" w:hAnsi="Arial" w:cs="Arial"/>
          <w:sz w:val="28"/>
          <w:szCs w:val="28"/>
        </w:rPr>
        <w:t>/2019 y su</w:t>
      </w:r>
      <w:r w:rsidR="0071433B">
        <w:rPr>
          <w:rFonts w:ascii="Arial" w:hAnsi="Arial" w:cs="Arial"/>
          <w:sz w:val="28"/>
          <w:szCs w:val="28"/>
        </w:rPr>
        <w:t>s</w:t>
      </w:r>
      <w:r w:rsidRPr="00C338B6">
        <w:rPr>
          <w:rFonts w:ascii="Arial" w:hAnsi="Arial" w:cs="Arial"/>
          <w:sz w:val="28"/>
          <w:szCs w:val="28"/>
        </w:rPr>
        <w:t xml:space="preserve"> acumulado</w:t>
      </w:r>
      <w:r w:rsidR="0071433B">
        <w:rPr>
          <w:rFonts w:ascii="Arial" w:hAnsi="Arial" w:cs="Arial"/>
          <w:sz w:val="28"/>
          <w:szCs w:val="28"/>
        </w:rPr>
        <w:t>s</w:t>
      </w:r>
      <w:r w:rsidRPr="00C338B6">
        <w:rPr>
          <w:rFonts w:ascii="Arial" w:hAnsi="Arial" w:cs="Arial"/>
          <w:sz w:val="28"/>
          <w:szCs w:val="28"/>
        </w:rPr>
        <w:t>, propuesto por la ponencia de</w:t>
      </w:r>
      <w:r w:rsidR="0071433B">
        <w:rPr>
          <w:rFonts w:ascii="Arial" w:hAnsi="Arial" w:cs="Arial"/>
          <w:sz w:val="28"/>
          <w:szCs w:val="28"/>
        </w:rPr>
        <w:t xml:space="preserve"> </w:t>
      </w:r>
      <w:r w:rsidRPr="00C338B6">
        <w:rPr>
          <w:rFonts w:ascii="Arial" w:hAnsi="Arial" w:cs="Arial"/>
          <w:sz w:val="28"/>
          <w:szCs w:val="28"/>
        </w:rPr>
        <w:t>l</w:t>
      </w:r>
      <w:r w:rsidR="0071433B">
        <w:rPr>
          <w:rFonts w:ascii="Arial" w:hAnsi="Arial" w:cs="Arial"/>
          <w:sz w:val="28"/>
          <w:szCs w:val="28"/>
        </w:rPr>
        <w:t>a</w:t>
      </w:r>
      <w:r w:rsidRPr="00C338B6">
        <w:rPr>
          <w:rFonts w:ascii="Arial" w:hAnsi="Arial" w:cs="Arial"/>
          <w:sz w:val="28"/>
          <w:szCs w:val="28"/>
        </w:rPr>
        <w:t xml:space="preserve"> Magistrad</w:t>
      </w:r>
      <w:r w:rsidR="0071433B">
        <w:rPr>
          <w:rFonts w:ascii="Arial" w:hAnsi="Arial" w:cs="Arial"/>
          <w:sz w:val="28"/>
          <w:szCs w:val="28"/>
        </w:rPr>
        <w:t>a</w:t>
      </w:r>
      <w:r w:rsidRPr="00C338B6">
        <w:rPr>
          <w:rFonts w:ascii="Arial" w:hAnsi="Arial" w:cs="Arial"/>
          <w:sz w:val="28"/>
          <w:szCs w:val="28"/>
        </w:rPr>
        <w:t xml:space="preserve"> </w:t>
      </w:r>
      <w:r w:rsidR="0071433B">
        <w:rPr>
          <w:rFonts w:ascii="Arial" w:hAnsi="Arial" w:cs="Arial"/>
          <w:sz w:val="28"/>
          <w:szCs w:val="28"/>
        </w:rPr>
        <w:t>Claudia Eloisa Díaz de León González</w:t>
      </w:r>
      <w:r w:rsidR="00283B54" w:rsidRPr="00C338B6">
        <w:rPr>
          <w:rFonts w:ascii="Arial" w:hAnsi="Arial" w:cs="Arial"/>
          <w:sz w:val="28"/>
          <w:szCs w:val="28"/>
        </w:rPr>
        <w:t>.</w:t>
      </w:r>
    </w:p>
    <w:p w:rsidR="00C618EF" w:rsidRDefault="00C618EF" w:rsidP="00F159E7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F159E7" w:rsidRPr="00C618EF" w:rsidRDefault="00F159E7" w:rsidP="00F159E7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C618EF">
        <w:rPr>
          <w:rFonts w:ascii="Arial" w:hAnsi="Arial" w:cs="Arial"/>
          <w:b/>
          <w:sz w:val="28"/>
          <w:szCs w:val="28"/>
        </w:rPr>
        <w:t>A t e n t a m e n t e</w:t>
      </w:r>
    </w:p>
    <w:p w:rsidR="00F159E7" w:rsidRPr="00C618EF" w:rsidRDefault="00F159E7" w:rsidP="00F159E7">
      <w:pPr>
        <w:spacing w:after="0" w:line="360" w:lineRule="auto"/>
        <w:rPr>
          <w:rFonts w:ascii="Arial" w:hAnsi="Arial" w:cs="Arial"/>
          <w:b/>
          <w:sz w:val="28"/>
          <w:szCs w:val="28"/>
        </w:rPr>
      </w:pPr>
    </w:p>
    <w:p w:rsidR="00F159E7" w:rsidRPr="00C618EF" w:rsidRDefault="00F159E7" w:rsidP="00F159E7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C618EF">
        <w:rPr>
          <w:rFonts w:ascii="Arial" w:hAnsi="Arial" w:cs="Arial"/>
          <w:b/>
          <w:sz w:val="28"/>
          <w:szCs w:val="28"/>
        </w:rPr>
        <w:t>Héctor Salvador Hernández Gallegos</w:t>
      </w:r>
    </w:p>
    <w:p w:rsidR="00F159E7" w:rsidRPr="00C618EF" w:rsidRDefault="00F159E7" w:rsidP="00F159E7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C618EF">
        <w:rPr>
          <w:rFonts w:ascii="Arial" w:hAnsi="Arial" w:cs="Arial"/>
          <w:b/>
          <w:sz w:val="28"/>
          <w:szCs w:val="28"/>
        </w:rPr>
        <w:t xml:space="preserve">Magistrado </w:t>
      </w:r>
      <w:proofErr w:type="gramStart"/>
      <w:r w:rsidR="00A01F0F" w:rsidRPr="00C618EF">
        <w:rPr>
          <w:rFonts w:ascii="Arial" w:hAnsi="Arial" w:cs="Arial"/>
          <w:b/>
          <w:sz w:val="28"/>
          <w:szCs w:val="28"/>
        </w:rPr>
        <w:t>P</w:t>
      </w:r>
      <w:r w:rsidRPr="00C618EF">
        <w:rPr>
          <w:rFonts w:ascii="Arial" w:hAnsi="Arial" w:cs="Arial"/>
          <w:b/>
          <w:sz w:val="28"/>
          <w:szCs w:val="28"/>
        </w:rPr>
        <w:t>residente</w:t>
      </w:r>
      <w:proofErr w:type="gramEnd"/>
      <w:r w:rsidRPr="00C618EF">
        <w:rPr>
          <w:rFonts w:ascii="Arial" w:hAnsi="Arial" w:cs="Arial"/>
          <w:b/>
          <w:sz w:val="28"/>
          <w:szCs w:val="28"/>
        </w:rPr>
        <w:t xml:space="preserve"> del Tribunal Electoral del </w:t>
      </w:r>
    </w:p>
    <w:p w:rsidR="008320C7" w:rsidRPr="00C618EF" w:rsidRDefault="00F159E7" w:rsidP="004845E9">
      <w:pPr>
        <w:spacing w:after="0" w:line="360" w:lineRule="auto"/>
        <w:jc w:val="center"/>
        <w:rPr>
          <w:sz w:val="28"/>
          <w:szCs w:val="28"/>
        </w:rPr>
      </w:pPr>
      <w:r w:rsidRPr="00C618EF">
        <w:rPr>
          <w:rFonts w:ascii="Arial" w:hAnsi="Arial" w:cs="Arial"/>
          <w:b/>
          <w:sz w:val="28"/>
          <w:szCs w:val="28"/>
        </w:rPr>
        <w:t>Estado de Aguascalientes.</w:t>
      </w:r>
    </w:p>
    <w:sectPr w:rsidR="008320C7" w:rsidRPr="00C618EF" w:rsidSect="006C0934">
      <w:headerReference w:type="default" r:id="rId7"/>
      <w:footerReference w:type="default" r:id="rId8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1C06" w:rsidRDefault="00661C06" w:rsidP="00F159E7">
      <w:pPr>
        <w:spacing w:after="0" w:line="240" w:lineRule="auto"/>
      </w:pPr>
      <w:r>
        <w:separator/>
      </w:r>
    </w:p>
  </w:endnote>
  <w:endnote w:type="continuationSeparator" w:id="0">
    <w:p w:rsidR="00661C06" w:rsidRDefault="00661C06" w:rsidP="00F159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0934" w:rsidRDefault="00661C06" w:rsidP="009023E2">
    <w:pPr>
      <w:pStyle w:val="Piedepgina"/>
      <w:jc w:val="center"/>
    </w:pPr>
  </w:p>
  <w:p w:rsidR="006C0934" w:rsidRDefault="00661C0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1C06" w:rsidRDefault="00661C06" w:rsidP="00F159E7">
      <w:pPr>
        <w:spacing w:after="0" w:line="240" w:lineRule="auto"/>
      </w:pPr>
      <w:r>
        <w:separator/>
      </w:r>
    </w:p>
  </w:footnote>
  <w:footnote w:type="continuationSeparator" w:id="0">
    <w:p w:rsidR="00661C06" w:rsidRDefault="00661C06" w:rsidP="00F159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Century Gothic" w:hAnsi="Century Gothic"/>
      </w:rPr>
      <w:id w:val="-1211191028"/>
      <w:docPartObj>
        <w:docPartGallery w:val="Page Numbers (Margins)"/>
        <w:docPartUnique/>
      </w:docPartObj>
    </w:sdtPr>
    <w:sdtEndPr/>
    <w:sdtContent>
      <w:p w:rsidR="00516AA8" w:rsidRDefault="009023E2" w:rsidP="006C0934">
        <w:pPr>
          <w:pStyle w:val="Encabezado"/>
          <w:tabs>
            <w:tab w:val="left" w:pos="5103"/>
          </w:tabs>
          <w:rPr>
            <w:rFonts w:ascii="Century Gothic" w:hAnsi="Century Gothic"/>
          </w:rPr>
        </w:pPr>
        <w:r w:rsidRPr="009023E2">
          <w:rPr>
            <w:rFonts w:ascii="Century Gothic" w:hAnsi="Century Gothic"/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1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9023E2" w:rsidRDefault="009023E2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  <w:lang w:val="es-ES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ángulo 1" o:spid="_x0000_s1026" style="position:absolute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:rsidR="009023E2" w:rsidRDefault="009023E2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eastAsiaTheme="minorEastAsia" w:cs="Times New Roman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eastAsiaTheme="minorEastAsia" w:cs="Times New Roman"/>
                              </w:rPr>
                              <w:fldChar w:fldCharType="separate"/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  <w:lang w:val="es-ES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p>
    </w:sdtContent>
  </w:sdt>
  <w:p w:rsidR="009023E2" w:rsidRDefault="009023E2" w:rsidP="006C0934">
    <w:pPr>
      <w:pStyle w:val="Encabezado"/>
      <w:tabs>
        <w:tab w:val="left" w:pos="5103"/>
      </w:tabs>
      <w:rPr>
        <w:rFonts w:ascii="Century Gothic" w:hAnsi="Century Gothic"/>
      </w:rPr>
    </w:pPr>
  </w:p>
  <w:p w:rsidR="009023E2" w:rsidRDefault="009023E2" w:rsidP="006C0934">
    <w:pPr>
      <w:pStyle w:val="Encabezado"/>
      <w:tabs>
        <w:tab w:val="left" w:pos="5103"/>
      </w:tabs>
      <w:rPr>
        <w:rFonts w:ascii="Century Gothic" w:hAnsi="Century Gothic"/>
      </w:rPr>
    </w:pPr>
  </w:p>
  <w:p w:rsidR="00516AA8" w:rsidRDefault="00516AA8" w:rsidP="006C0934">
    <w:pPr>
      <w:pStyle w:val="Encabezado"/>
      <w:tabs>
        <w:tab w:val="left" w:pos="5103"/>
      </w:tabs>
      <w:rPr>
        <w:rFonts w:ascii="Century Gothic" w:hAnsi="Century Gothic"/>
      </w:rPr>
    </w:pPr>
  </w:p>
  <w:p w:rsidR="00516AA8" w:rsidRDefault="00516AA8" w:rsidP="006C0934">
    <w:pPr>
      <w:pStyle w:val="Encabezado"/>
      <w:tabs>
        <w:tab w:val="left" w:pos="5103"/>
      </w:tabs>
      <w:rPr>
        <w:rFonts w:ascii="Century Gothic" w:hAnsi="Century Gothic"/>
      </w:rPr>
    </w:pPr>
  </w:p>
  <w:p w:rsidR="006C0934" w:rsidRDefault="00E319B1" w:rsidP="006C0934">
    <w:pPr>
      <w:pStyle w:val="Encabezado"/>
      <w:tabs>
        <w:tab w:val="left" w:pos="5103"/>
      </w:tabs>
      <w:rPr>
        <w:rFonts w:ascii="Century Gothic" w:hAnsi="Century Gothic"/>
        <w:b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14A62D81" wp14:editId="462C6A2E">
          <wp:simplePos x="0" y="0"/>
          <wp:positionH relativeFrom="margin">
            <wp:posOffset>77470</wp:posOffset>
          </wp:positionH>
          <wp:positionV relativeFrom="paragraph">
            <wp:posOffset>-152400</wp:posOffset>
          </wp:positionV>
          <wp:extent cx="1180011" cy="1404745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0011" cy="1404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</w:rPr>
      <w:t xml:space="preserve"> </w:t>
    </w:r>
    <w:r w:rsidRPr="00A46BD3">
      <w:rPr>
        <w:rFonts w:ascii="Century Gothic" w:hAnsi="Century Gothic"/>
      </w:rPr>
      <w:t xml:space="preserve">                                                               </w:t>
    </w:r>
    <w:r>
      <w:rPr>
        <w:rFonts w:ascii="Century Gothic" w:hAnsi="Century Gothic"/>
      </w:rPr>
      <w:t xml:space="preserve">                  </w:t>
    </w:r>
  </w:p>
  <w:p w:rsidR="006C0934" w:rsidRPr="00A46BD3" w:rsidRDefault="00E319B1" w:rsidP="006C0934">
    <w:pPr>
      <w:pStyle w:val="Encabezado"/>
      <w:rPr>
        <w:rFonts w:ascii="Century Gothic" w:hAnsi="Century Gothic"/>
        <w:b/>
      </w:rPr>
    </w:pP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p w:rsidR="00516AA8" w:rsidRDefault="00E319B1" w:rsidP="006802C0">
    <w:pPr>
      <w:pStyle w:val="Encabezado"/>
      <w:jc w:val="right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</w:t>
    </w:r>
    <w:r>
      <w:rPr>
        <w:rFonts w:ascii="Century Gothic" w:hAnsi="Century Gothic"/>
        <w:b/>
      </w:rPr>
      <w:t xml:space="preserve">                         </w:t>
    </w:r>
  </w:p>
  <w:p w:rsidR="00516AA8" w:rsidRDefault="00516AA8" w:rsidP="006802C0">
    <w:pPr>
      <w:pStyle w:val="Encabezado"/>
      <w:jc w:val="right"/>
      <w:rPr>
        <w:rFonts w:ascii="Century Gothic" w:hAnsi="Century Gothic"/>
        <w:b/>
      </w:rPr>
    </w:pPr>
  </w:p>
  <w:p w:rsidR="006C0934" w:rsidRDefault="00E319B1" w:rsidP="006802C0">
    <w:pPr>
      <w:pStyle w:val="Encabezado"/>
      <w:jc w:val="right"/>
      <w:rPr>
        <w:rFonts w:ascii="Century Gothic" w:hAnsi="Century Gothic"/>
        <w:b/>
        <w:sz w:val="20"/>
        <w:szCs w:val="20"/>
      </w:rPr>
    </w:pPr>
    <w:r>
      <w:rPr>
        <w:rFonts w:ascii="Century Gothic" w:hAnsi="Century Gothic"/>
        <w:b/>
      </w:rPr>
      <w:t xml:space="preserve">   </w:t>
    </w:r>
    <w:r w:rsidRPr="00F5603B">
      <w:rPr>
        <w:rFonts w:ascii="Century Gothic" w:hAnsi="Century Gothic"/>
        <w:b/>
        <w:sz w:val="20"/>
        <w:szCs w:val="20"/>
      </w:rPr>
      <w:t>Aguascalientes, Aguascalientes a</w:t>
    </w:r>
    <w:r w:rsidR="007B3D2B">
      <w:rPr>
        <w:rFonts w:ascii="Century Gothic" w:hAnsi="Century Gothic"/>
        <w:b/>
        <w:sz w:val="20"/>
        <w:szCs w:val="20"/>
      </w:rPr>
      <w:t xml:space="preserve"> </w:t>
    </w:r>
    <w:r w:rsidR="00C338B6">
      <w:rPr>
        <w:rFonts w:ascii="Century Gothic" w:hAnsi="Century Gothic"/>
        <w:b/>
        <w:sz w:val="20"/>
        <w:szCs w:val="20"/>
      </w:rPr>
      <w:t>veintisiete</w:t>
    </w:r>
    <w:r w:rsidR="001411A9">
      <w:rPr>
        <w:rFonts w:ascii="Century Gothic" w:hAnsi="Century Gothic"/>
        <w:b/>
        <w:sz w:val="20"/>
        <w:szCs w:val="20"/>
      </w:rPr>
      <w:t xml:space="preserve"> de </w:t>
    </w:r>
    <w:r w:rsidR="0071433B">
      <w:rPr>
        <w:rFonts w:ascii="Century Gothic" w:hAnsi="Century Gothic"/>
        <w:b/>
        <w:sz w:val="20"/>
        <w:szCs w:val="20"/>
      </w:rPr>
      <w:t>marzo</w:t>
    </w:r>
    <w:r w:rsidR="007B3D2B">
      <w:rPr>
        <w:rFonts w:ascii="Century Gothic" w:hAnsi="Century Gothic"/>
        <w:b/>
        <w:sz w:val="20"/>
        <w:szCs w:val="20"/>
      </w:rPr>
      <w:t xml:space="preserve"> </w:t>
    </w:r>
    <w:r w:rsidRPr="00F5603B">
      <w:rPr>
        <w:rFonts w:ascii="Century Gothic" w:hAnsi="Century Gothic"/>
        <w:b/>
        <w:sz w:val="20"/>
        <w:szCs w:val="20"/>
      </w:rPr>
      <w:t>de 201</w:t>
    </w:r>
    <w:r w:rsidR="00283B54">
      <w:rPr>
        <w:rFonts w:ascii="Century Gothic" w:hAnsi="Century Gothic"/>
        <w:b/>
        <w:sz w:val="20"/>
        <w:szCs w:val="20"/>
      </w:rPr>
      <w:t>9</w:t>
    </w:r>
  </w:p>
  <w:p w:rsidR="00516AA8" w:rsidRDefault="00516AA8" w:rsidP="006802C0">
    <w:pPr>
      <w:pStyle w:val="Encabezado"/>
      <w:jc w:val="right"/>
      <w:rPr>
        <w:rFonts w:ascii="Century Gothic" w:hAnsi="Century Gothic"/>
        <w:sz w:val="20"/>
        <w:szCs w:val="20"/>
      </w:rPr>
    </w:pPr>
  </w:p>
  <w:p w:rsidR="00516AA8" w:rsidRDefault="00516AA8" w:rsidP="006802C0">
    <w:pPr>
      <w:pStyle w:val="Encabezado"/>
      <w:jc w:val="right"/>
      <w:rPr>
        <w:rFonts w:ascii="Century Gothic" w:hAnsi="Century Gothic"/>
        <w:sz w:val="20"/>
        <w:szCs w:val="20"/>
      </w:rPr>
    </w:pPr>
  </w:p>
  <w:p w:rsidR="00516AA8" w:rsidRPr="00F5603B" w:rsidRDefault="00516AA8" w:rsidP="006802C0">
    <w:pPr>
      <w:pStyle w:val="Encabezado"/>
      <w:jc w:val="right"/>
      <w:rPr>
        <w:rFonts w:ascii="Century Gothic" w:hAnsi="Century Gothic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DA7780"/>
    <w:multiLevelType w:val="hybridMultilevel"/>
    <w:tmpl w:val="7270BDE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9E7"/>
    <w:rsid w:val="00003FBF"/>
    <w:rsid w:val="000135CF"/>
    <w:rsid w:val="0005715C"/>
    <w:rsid w:val="00093226"/>
    <w:rsid w:val="00095DCE"/>
    <w:rsid w:val="000E6177"/>
    <w:rsid w:val="001071AD"/>
    <w:rsid w:val="00133CD5"/>
    <w:rsid w:val="00135E36"/>
    <w:rsid w:val="001411A9"/>
    <w:rsid w:val="00141B30"/>
    <w:rsid w:val="001637C7"/>
    <w:rsid w:val="00165880"/>
    <w:rsid w:val="00172812"/>
    <w:rsid w:val="00175908"/>
    <w:rsid w:val="0018484A"/>
    <w:rsid w:val="0019507E"/>
    <w:rsid w:val="001A53DD"/>
    <w:rsid w:val="001B54D6"/>
    <w:rsid w:val="001D1F09"/>
    <w:rsid w:val="002005B5"/>
    <w:rsid w:val="00225DFE"/>
    <w:rsid w:val="002523F3"/>
    <w:rsid w:val="00254563"/>
    <w:rsid w:val="00283B54"/>
    <w:rsid w:val="00287652"/>
    <w:rsid w:val="002E242A"/>
    <w:rsid w:val="002E2CD6"/>
    <w:rsid w:val="002F464B"/>
    <w:rsid w:val="00307BE0"/>
    <w:rsid w:val="003548B2"/>
    <w:rsid w:val="00365FDB"/>
    <w:rsid w:val="00381A02"/>
    <w:rsid w:val="00381F9C"/>
    <w:rsid w:val="003851C8"/>
    <w:rsid w:val="003928B4"/>
    <w:rsid w:val="003E0182"/>
    <w:rsid w:val="004262F4"/>
    <w:rsid w:val="00435823"/>
    <w:rsid w:val="004368F6"/>
    <w:rsid w:val="004403C7"/>
    <w:rsid w:val="00444795"/>
    <w:rsid w:val="00461E02"/>
    <w:rsid w:val="00477F8F"/>
    <w:rsid w:val="004845E9"/>
    <w:rsid w:val="004D55CA"/>
    <w:rsid w:val="004F584E"/>
    <w:rsid w:val="004F5C9F"/>
    <w:rsid w:val="00516AA8"/>
    <w:rsid w:val="00567B14"/>
    <w:rsid w:val="00580CB0"/>
    <w:rsid w:val="005A34C6"/>
    <w:rsid w:val="005B6486"/>
    <w:rsid w:val="005D5A71"/>
    <w:rsid w:val="005E2964"/>
    <w:rsid w:val="005E6A6F"/>
    <w:rsid w:val="005F6443"/>
    <w:rsid w:val="00627CFD"/>
    <w:rsid w:val="00655809"/>
    <w:rsid w:val="00661C06"/>
    <w:rsid w:val="00667855"/>
    <w:rsid w:val="0071433B"/>
    <w:rsid w:val="00723D5F"/>
    <w:rsid w:val="00761A0A"/>
    <w:rsid w:val="00766D06"/>
    <w:rsid w:val="00776B11"/>
    <w:rsid w:val="00786170"/>
    <w:rsid w:val="007B3D2B"/>
    <w:rsid w:val="007C0390"/>
    <w:rsid w:val="008060BB"/>
    <w:rsid w:val="00806CFC"/>
    <w:rsid w:val="00815DDC"/>
    <w:rsid w:val="008320C7"/>
    <w:rsid w:val="008675FC"/>
    <w:rsid w:val="0088628A"/>
    <w:rsid w:val="008864B5"/>
    <w:rsid w:val="00893208"/>
    <w:rsid w:val="008A1E0B"/>
    <w:rsid w:val="008C0300"/>
    <w:rsid w:val="008D5FF4"/>
    <w:rsid w:val="008F0A9A"/>
    <w:rsid w:val="008F6E95"/>
    <w:rsid w:val="009023E2"/>
    <w:rsid w:val="00906B09"/>
    <w:rsid w:val="009236CA"/>
    <w:rsid w:val="00936097"/>
    <w:rsid w:val="00946A3E"/>
    <w:rsid w:val="00970546"/>
    <w:rsid w:val="00970D2B"/>
    <w:rsid w:val="00994803"/>
    <w:rsid w:val="00995AD6"/>
    <w:rsid w:val="009B5CB6"/>
    <w:rsid w:val="009D02E0"/>
    <w:rsid w:val="009D285D"/>
    <w:rsid w:val="00A01F0F"/>
    <w:rsid w:val="00A21F21"/>
    <w:rsid w:val="00A5700D"/>
    <w:rsid w:val="00AD1BE4"/>
    <w:rsid w:val="00AD7796"/>
    <w:rsid w:val="00B01897"/>
    <w:rsid w:val="00B05017"/>
    <w:rsid w:val="00B1083F"/>
    <w:rsid w:val="00B17610"/>
    <w:rsid w:val="00B22AF8"/>
    <w:rsid w:val="00B36723"/>
    <w:rsid w:val="00B8178E"/>
    <w:rsid w:val="00B91C7D"/>
    <w:rsid w:val="00B91E3B"/>
    <w:rsid w:val="00C027B5"/>
    <w:rsid w:val="00C10811"/>
    <w:rsid w:val="00C17AA8"/>
    <w:rsid w:val="00C247B5"/>
    <w:rsid w:val="00C338B6"/>
    <w:rsid w:val="00C536ED"/>
    <w:rsid w:val="00C55EC6"/>
    <w:rsid w:val="00C618EF"/>
    <w:rsid w:val="00C679CD"/>
    <w:rsid w:val="00C767AD"/>
    <w:rsid w:val="00C904AF"/>
    <w:rsid w:val="00CA7D58"/>
    <w:rsid w:val="00CC1BB8"/>
    <w:rsid w:val="00CE13A1"/>
    <w:rsid w:val="00CE51CD"/>
    <w:rsid w:val="00CF73BA"/>
    <w:rsid w:val="00D06C34"/>
    <w:rsid w:val="00D25D27"/>
    <w:rsid w:val="00D26AB0"/>
    <w:rsid w:val="00D3506F"/>
    <w:rsid w:val="00D44715"/>
    <w:rsid w:val="00D5330B"/>
    <w:rsid w:val="00D57DE7"/>
    <w:rsid w:val="00D95A27"/>
    <w:rsid w:val="00E104FD"/>
    <w:rsid w:val="00E319B1"/>
    <w:rsid w:val="00E41E8E"/>
    <w:rsid w:val="00E43720"/>
    <w:rsid w:val="00E56048"/>
    <w:rsid w:val="00E75620"/>
    <w:rsid w:val="00E83248"/>
    <w:rsid w:val="00E861F1"/>
    <w:rsid w:val="00ED5176"/>
    <w:rsid w:val="00F159E7"/>
    <w:rsid w:val="00F538BD"/>
    <w:rsid w:val="00F75429"/>
    <w:rsid w:val="00F90627"/>
    <w:rsid w:val="00FB14CD"/>
    <w:rsid w:val="00FC5AEE"/>
    <w:rsid w:val="00FE1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84012AA-3C15-4632-8FE1-8388DAE24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159E7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159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59E7"/>
  </w:style>
  <w:style w:type="paragraph" w:styleId="Prrafodelista">
    <w:name w:val="List Paragraph"/>
    <w:basedOn w:val="Normal"/>
    <w:uiPriority w:val="34"/>
    <w:qFormat/>
    <w:rsid w:val="00F159E7"/>
    <w:pPr>
      <w:spacing w:after="160" w:line="259" w:lineRule="auto"/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F159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59E7"/>
  </w:style>
  <w:style w:type="paragraph" w:styleId="Textodeglobo">
    <w:name w:val="Balloon Text"/>
    <w:basedOn w:val="Normal"/>
    <w:link w:val="TextodegloboCar"/>
    <w:uiPriority w:val="99"/>
    <w:semiHidden/>
    <w:unhideWhenUsed/>
    <w:rsid w:val="004845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845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Haydee Jonass</dc:creator>
  <cp:keywords/>
  <dc:description/>
  <cp:lastModifiedBy>jose castro vieyra</cp:lastModifiedBy>
  <cp:revision>2</cp:revision>
  <cp:lastPrinted>2019-01-16T19:53:00Z</cp:lastPrinted>
  <dcterms:created xsi:type="dcterms:W3CDTF">2019-03-26T22:38:00Z</dcterms:created>
  <dcterms:modified xsi:type="dcterms:W3CDTF">2019-03-26T22:38:00Z</dcterms:modified>
</cp:coreProperties>
</file>