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EA2288C">
                <wp:simplePos x="0" y="0"/>
                <wp:positionH relativeFrom="margin">
                  <wp:posOffset>2628900</wp:posOffset>
                </wp:positionH>
                <wp:positionV relativeFrom="paragraph">
                  <wp:posOffset>-93980</wp:posOffset>
                </wp:positionV>
                <wp:extent cx="2980690" cy="2493010"/>
                <wp:effectExtent l="0" t="0" r="0" b="25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493010"/>
                        </a:xfrm>
                        <a:prstGeom prst="rect">
                          <a:avLst/>
                        </a:prstGeom>
                        <a:solidFill>
                          <a:srgbClr val="FFFFFF"/>
                        </a:solidFill>
                        <a:ln w="9525">
                          <a:noFill/>
                          <a:miter lim="800000"/>
                          <a:headEnd/>
                          <a:tailEnd/>
                        </a:ln>
                      </wps:spPr>
                      <wps:txbx>
                        <w:txbxContent>
                          <w:p w14:paraId="568420A3" w14:textId="7B93B258" w:rsidR="00DA22F0" w:rsidRPr="00156682" w:rsidRDefault="00DA22F0" w:rsidP="00BF0FF8">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5EDC7F61" w14:textId="66ADD603" w:rsidR="00AD5355" w:rsidRPr="00156682" w:rsidRDefault="00AD5355" w:rsidP="00BF0FF8">
                            <w:pPr>
                              <w:spacing w:after="0" w:line="360" w:lineRule="auto"/>
                              <w:jc w:val="both"/>
                              <w:rPr>
                                <w:rFonts w:ascii="Arial" w:hAnsi="Arial" w:cs="Arial"/>
                                <w:sz w:val="20"/>
                                <w:szCs w:val="20"/>
                              </w:rPr>
                            </w:pPr>
                            <w:r w:rsidRPr="00156682">
                              <w:rPr>
                                <w:rFonts w:ascii="Arial" w:hAnsi="Arial" w:cs="Arial"/>
                                <w:b/>
                                <w:sz w:val="20"/>
                                <w:szCs w:val="20"/>
                              </w:rPr>
                              <w:t>Expediente:</w:t>
                            </w:r>
                            <w:r w:rsidRPr="00156682">
                              <w:rPr>
                                <w:rFonts w:ascii="Arial" w:hAnsi="Arial" w:cs="Arial"/>
                                <w:sz w:val="20"/>
                                <w:szCs w:val="20"/>
                              </w:rPr>
                              <w:t xml:space="preserve"> </w:t>
                            </w:r>
                            <w:r w:rsidRPr="00156682">
                              <w:rPr>
                                <w:rFonts w:ascii="Arial" w:hAnsi="Arial" w:cs="Arial"/>
                                <w:sz w:val="20"/>
                                <w:szCs w:val="20"/>
                              </w:rPr>
                              <w:tab/>
                            </w:r>
                            <w:r w:rsidR="00DA22F0">
                              <w:rPr>
                                <w:rFonts w:ascii="Arial" w:hAnsi="Arial" w:cs="Arial"/>
                                <w:sz w:val="20"/>
                                <w:szCs w:val="20"/>
                              </w:rPr>
                              <w:t xml:space="preserve">TEEA-JDC-019/2020 y su acumulado TEEA-JDC-020/2020. </w:t>
                            </w:r>
                          </w:p>
                          <w:p w14:paraId="2CFB2A5A" w14:textId="4E43D72D" w:rsidR="003E69D5" w:rsidRPr="00156682" w:rsidRDefault="00DA22F0" w:rsidP="00BF0FF8">
                            <w:pPr>
                              <w:spacing w:after="0" w:line="360" w:lineRule="auto"/>
                              <w:jc w:val="both"/>
                              <w:rPr>
                                <w:rFonts w:ascii="Arial" w:hAnsi="Arial" w:cs="Arial"/>
                                <w:sz w:val="20"/>
                                <w:szCs w:val="20"/>
                              </w:rPr>
                            </w:pPr>
                            <w:r>
                              <w:rPr>
                                <w:rFonts w:ascii="Arial" w:hAnsi="Arial" w:cs="Arial"/>
                                <w:b/>
                                <w:sz w:val="20"/>
                                <w:szCs w:val="20"/>
                              </w:rPr>
                              <w:t>Promoventes</w:t>
                            </w:r>
                            <w:r w:rsidR="003E69D5" w:rsidRPr="00156682">
                              <w:rPr>
                                <w:rFonts w:ascii="Arial" w:hAnsi="Arial" w:cs="Arial"/>
                                <w:b/>
                                <w:sz w:val="20"/>
                                <w:szCs w:val="20"/>
                              </w:rPr>
                              <w:t>:</w:t>
                            </w:r>
                            <w:r w:rsidR="003E69D5" w:rsidRPr="00156682">
                              <w:rPr>
                                <w:rFonts w:ascii="Arial" w:hAnsi="Arial" w:cs="Arial"/>
                                <w:sz w:val="20"/>
                                <w:szCs w:val="20"/>
                              </w:rPr>
                              <w:t xml:space="preserve"> </w:t>
                            </w:r>
                            <w:r w:rsidRPr="00DA22F0">
                              <w:rPr>
                                <w:rFonts w:ascii="Arial" w:hAnsi="Arial" w:cs="Arial"/>
                                <w:sz w:val="20"/>
                                <w:szCs w:val="20"/>
                              </w:rPr>
                              <w:t>J. Jesús Rangel de Lira, en su calidad de representante de la ciudadanía y otros.</w:t>
                            </w:r>
                          </w:p>
                          <w:p w14:paraId="7846E346" w14:textId="36266F97" w:rsidR="003E69D5" w:rsidRPr="00156682" w:rsidRDefault="00DA22F0" w:rsidP="00BF0FF8">
                            <w:pPr>
                              <w:spacing w:after="0" w:line="360" w:lineRule="auto"/>
                              <w:jc w:val="both"/>
                              <w:rPr>
                                <w:rFonts w:ascii="Arial" w:hAnsi="Arial" w:cs="Arial"/>
                                <w:sz w:val="20"/>
                                <w:szCs w:val="20"/>
                              </w:rPr>
                            </w:pPr>
                            <w:r>
                              <w:rPr>
                                <w:rFonts w:ascii="Arial" w:hAnsi="Arial" w:cs="Arial"/>
                                <w:b/>
                                <w:sz w:val="20"/>
                                <w:szCs w:val="20"/>
                              </w:rPr>
                              <w:t>Autoridad responsable</w:t>
                            </w:r>
                            <w:r w:rsidR="003E69D5" w:rsidRPr="00156682">
                              <w:rPr>
                                <w:rFonts w:ascii="Arial" w:hAnsi="Arial" w:cs="Arial"/>
                                <w:b/>
                                <w:sz w:val="20"/>
                                <w:szCs w:val="20"/>
                              </w:rPr>
                              <w:t>:</w:t>
                            </w:r>
                            <w:r w:rsidR="003E69D5" w:rsidRPr="00156682">
                              <w:rPr>
                                <w:rFonts w:ascii="Arial" w:hAnsi="Arial" w:cs="Arial"/>
                                <w:sz w:val="20"/>
                                <w:szCs w:val="20"/>
                              </w:rPr>
                              <w:t xml:space="preserve"> </w:t>
                            </w:r>
                            <w:r w:rsidRPr="00DA22F0">
                              <w:rPr>
                                <w:rFonts w:ascii="Arial" w:hAnsi="Arial" w:cs="Arial"/>
                                <w:sz w:val="20"/>
                                <w:szCs w:val="20"/>
                              </w:rPr>
                              <w:t>Consejo General del Instituto Estatal Electoral de Aguascalientes.</w:t>
                            </w:r>
                          </w:p>
                          <w:p w14:paraId="4974F588" w14:textId="165B73D2" w:rsidR="00AF5B53" w:rsidRPr="00156682" w:rsidRDefault="00156682" w:rsidP="00BF0FF8">
                            <w:pPr>
                              <w:spacing w:after="0" w:line="360" w:lineRule="auto"/>
                              <w:jc w:val="both"/>
                              <w:rPr>
                                <w:rFonts w:ascii="Arial" w:hAnsi="Arial" w:cs="Arial"/>
                                <w:sz w:val="20"/>
                                <w:szCs w:val="20"/>
                              </w:rPr>
                            </w:pPr>
                            <w:r w:rsidRPr="00156682">
                              <w:rPr>
                                <w:rFonts w:ascii="Arial" w:hAnsi="Arial" w:cs="Arial"/>
                                <w:b/>
                                <w:sz w:val="20"/>
                                <w:szCs w:val="20"/>
                              </w:rPr>
                              <w:t>Magistrada</w:t>
                            </w:r>
                            <w:r w:rsidR="00AF5B53" w:rsidRPr="00156682">
                              <w:rPr>
                                <w:rFonts w:ascii="Arial" w:hAnsi="Arial" w:cs="Arial"/>
                                <w:b/>
                                <w:sz w:val="20"/>
                                <w:szCs w:val="20"/>
                              </w:rPr>
                              <w:t xml:space="preserve"> Ponente:</w:t>
                            </w:r>
                            <w:r w:rsidRPr="00156682">
                              <w:rPr>
                                <w:rFonts w:ascii="Arial" w:hAnsi="Arial" w:cs="Arial"/>
                                <w:sz w:val="20"/>
                                <w:szCs w:val="20"/>
                              </w:rPr>
                              <w:t xml:space="preserve"> Claudia Eloisa Díaz de León González.</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7pt;margin-top:-7.4pt;width:234.7pt;height:19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" stroked="f">
                <v:textbox>
                  <w:txbxContent>
                    <w:p w14:paraId="568420A3" w14:textId="7B93B258" w:rsidR="00DA22F0" w:rsidRPr="00156682" w:rsidRDefault="00DA22F0" w:rsidP="00BF0FF8">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5EDC7F61" w14:textId="66ADD603" w:rsidR="00AD5355" w:rsidRPr="00156682" w:rsidRDefault="00AD5355" w:rsidP="00BF0FF8">
                      <w:pPr>
                        <w:spacing w:after="0" w:line="360" w:lineRule="auto"/>
                        <w:jc w:val="both"/>
                        <w:rPr>
                          <w:rFonts w:ascii="Arial" w:hAnsi="Arial" w:cs="Arial"/>
                          <w:sz w:val="20"/>
                          <w:szCs w:val="20"/>
                        </w:rPr>
                      </w:pPr>
                      <w:r w:rsidRPr="00156682">
                        <w:rPr>
                          <w:rFonts w:ascii="Arial" w:hAnsi="Arial" w:cs="Arial"/>
                          <w:b/>
                          <w:sz w:val="20"/>
                          <w:szCs w:val="20"/>
                        </w:rPr>
                        <w:t>Expediente:</w:t>
                      </w:r>
                      <w:r w:rsidRPr="00156682">
                        <w:rPr>
                          <w:rFonts w:ascii="Arial" w:hAnsi="Arial" w:cs="Arial"/>
                          <w:sz w:val="20"/>
                          <w:szCs w:val="20"/>
                        </w:rPr>
                        <w:t xml:space="preserve"> </w:t>
                      </w:r>
                      <w:r w:rsidRPr="00156682">
                        <w:rPr>
                          <w:rFonts w:ascii="Arial" w:hAnsi="Arial" w:cs="Arial"/>
                          <w:sz w:val="20"/>
                          <w:szCs w:val="20"/>
                        </w:rPr>
                        <w:tab/>
                      </w:r>
                      <w:r w:rsidR="00DA22F0">
                        <w:rPr>
                          <w:rFonts w:ascii="Arial" w:hAnsi="Arial" w:cs="Arial"/>
                          <w:sz w:val="20"/>
                          <w:szCs w:val="20"/>
                        </w:rPr>
                        <w:t xml:space="preserve">TEEA-JDC-019/2020 y su acumulado TEEA-JDC-020/2020. </w:t>
                      </w:r>
                    </w:p>
                    <w:p w14:paraId="2CFB2A5A" w14:textId="4E43D72D" w:rsidR="003E69D5" w:rsidRPr="00156682" w:rsidRDefault="00DA22F0" w:rsidP="00BF0FF8">
                      <w:pPr>
                        <w:spacing w:after="0" w:line="360" w:lineRule="auto"/>
                        <w:jc w:val="both"/>
                        <w:rPr>
                          <w:rFonts w:ascii="Arial" w:hAnsi="Arial" w:cs="Arial"/>
                          <w:sz w:val="20"/>
                          <w:szCs w:val="20"/>
                        </w:rPr>
                      </w:pPr>
                      <w:r>
                        <w:rPr>
                          <w:rFonts w:ascii="Arial" w:hAnsi="Arial" w:cs="Arial"/>
                          <w:b/>
                          <w:sz w:val="20"/>
                          <w:szCs w:val="20"/>
                        </w:rPr>
                        <w:t>Promoventes</w:t>
                      </w:r>
                      <w:r w:rsidR="003E69D5" w:rsidRPr="00156682">
                        <w:rPr>
                          <w:rFonts w:ascii="Arial" w:hAnsi="Arial" w:cs="Arial"/>
                          <w:b/>
                          <w:sz w:val="20"/>
                          <w:szCs w:val="20"/>
                        </w:rPr>
                        <w:t>:</w:t>
                      </w:r>
                      <w:r w:rsidR="003E69D5" w:rsidRPr="00156682">
                        <w:rPr>
                          <w:rFonts w:ascii="Arial" w:hAnsi="Arial" w:cs="Arial"/>
                          <w:sz w:val="20"/>
                          <w:szCs w:val="20"/>
                        </w:rPr>
                        <w:t xml:space="preserve"> </w:t>
                      </w:r>
                      <w:r w:rsidRPr="00DA22F0">
                        <w:rPr>
                          <w:rFonts w:ascii="Arial" w:hAnsi="Arial" w:cs="Arial"/>
                          <w:sz w:val="20"/>
                          <w:szCs w:val="20"/>
                        </w:rPr>
                        <w:t>J. Jesús Rangel de Lira, en su calidad de representante de la ciudadanía y otros.</w:t>
                      </w:r>
                    </w:p>
                    <w:p w14:paraId="7846E346" w14:textId="36266F97" w:rsidR="003E69D5" w:rsidRPr="00156682" w:rsidRDefault="00DA22F0" w:rsidP="00BF0FF8">
                      <w:pPr>
                        <w:spacing w:after="0" w:line="360" w:lineRule="auto"/>
                        <w:jc w:val="both"/>
                        <w:rPr>
                          <w:rFonts w:ascii="Arial" w:hAnsi="Arial" w:cs="Arial"/>
                          <w:sz w:val="20"/>
                          <w:szCs w:val="20"/>
                        </w:rPr>
                      </w:pPr>
                      <w:r>
                        <w:rPr>
                          <w:rFonts w:ascii="Arial" w:hAnsi="Arial" w:cs="Arial"/>
                          <w:b/>
                          <w:sz w:val="20"/>
                          <w:szCs w:val="20"/>
                        </w:rPr>
                        <w:t>Autoridad responsable</w:t>
                      </w:r>
                      <w:r w:rsidR="003E69D5" w:rsidRPr="00156682">
                        <w:rPr>
                          <w:rFonts w:ascii="Arial" w:hAnsi="Arial" w:cs="Arial"/>
                          <w:b/>
                          <w:sz w:val="20"/>
                          <w:szCs w:val="20"/>
                        </w:rPr>
                        <w:t>:</w:t>
                      </w:r>
                      <w:r w:rsidR="003E69D5" w:rsidRPr="00156682">
                        <w:rPr>
                          <w:rFonts w:ascii="Arial" w:hAnsi="Arial" w:cs="Arial"/>
                          <w:sz w:val="20"/>
                          <w:szCs w:val="20"/>
                        </w:rPr>
                        <w:t xml:space="preserve"> </w:t>
                      </w:r>
                      <w:r w:rsidRPr="00DA22F0">
                        <w:rPr>
                          <w:rFonts w:ascii="Arial" w:hAnsi="Arial" w:cs="Arial"/>
                          <w:sz w:val="20"/>
                          <w:szCs w:val="20"/>
                        </w:rPr>
                        <w:t>Consejo General del Instituto Estatal Electoral de Aguascalientes.</w:t>
                      </w:r>
                    </w:p>
                    <w:p w14:paraId="4974F588" w14:textId="165B73D2" w:rsidR="00AF5B53" w:rsidRPr="00156682" w:rsidRDefault="00156682" w:rsidP="00BF0FF8">
                      <w:pPr>
                        <w:spacing w:after="0" w:line="360" w:lineRule="auto"/>
                        <w:jc w:val="both"/>
                        <w:rPr>
                          <w:rFonts w:ascii="Arial" w:hAnsi="Arial" w:cs="Arial"/>
                          <w:sz w:val="20"/>
                          <w:szCs w:val="20"/>
                        </w:rPr>
                      </w:pPr>
                      <w:r w:rsidRPr="00156682">
                        <w:rPr>
                          <w:rFonts w:ascii="Arial" w:hAnsi="Arial" w:cs="Arial"/>
                          <w:b/>
                          <w:sz w:val="20"/>
                          <w:szCs w:val="20"/>
                        </w:rPr>
                        <w:t>Magistrada</w:t>
                      </w:r>
                      <w:r w:rsidR="00AF5B53" w:rsidRPr="00156682">
                        <w:rPr>
                          <w:rFonts w:ascii="Arial" w:hAnsi="Arial" w:cs="Arial"/>
                          <w:b/>
                          <w:sz w:val="20"/>
                          <w:szCs w:val="20"/>
                        </w:rPr>
                        <w:t xml:space="preserve"> Ponente:</w:t>
                      </w:r>
                      <w:r w:rsidRPr="00156682">
                        <w:rPr>
                          <w:rFonts w:ascii="Arial" w:hAnsi="Arial" w:cs="Arial"/>
                          <w:sz w:val="20"/>
                          <w:szCs w:val="20"/>
                        </w:rPr>
                        <w:t xml:space="preserve"> Claudia Eloisa Díaz de León González.</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605F8E99" w14:textId="77777777" w:rsidR="00156682" w:rsidRDefault="00156682" w:rsidP="00757590">
      <w:pPr>
        <w:jc w:val="both"/>
        <w:rPr>
          <w:rFonts w:ascii="Arial" w:eastAsia="Times New Roman" w:hAnsi="Arial" w:cs="Arial"/>
          <w:b/>
          <w:sz w:val="20"/>
          <w:szCs w:val="20"/>
          <w:lang w:eastAsia="es-ES"/>
        </w:rPr>
      </w:pPr>
    </w:p>
    <w:p w14:paraId="24BA5031" w14:textId="0495F4EF" w:rsidR="00224B05" w:rsidRPr="004069F0" w:rsidRDefault="00855D91" w:rsidP="00757590">
      <w:pPr>
        <w:jc w:val="both"/>
        <w:rPr>
          <w:rFonts w:ascii="Arial" w:eastAsia="Times New Roman" w:hAnsi="Arial" w:cs="Arial"/>
          <w:bCs/>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 xml:space="preserve">el </w:t>
      </w:r>
      <w:r w:rsidR="00DA22F0">
        <w:rPr>
          <w:rFonts w:ascii="Arial" w:eastAsia="Times New Roman" w:hAnsi="Arial" w:cs="Arial"/>
          <w:sz w:val="20"/>
          <w:szCs w:val="20"/>
          <w:lang w:eastAsia="es-ES"/>
        </w:rPr>
        <w:t>Juicio para la protección de los derechos político electorales del ciudadano</w:t>
      </w:r>
      <w:r w:rsidR="00DB2702" w:rsidRPr="004069F0">
        <w:rPr>
          <w:rFonts w:ascii="Arial" w:eastAsia="Times New Roman" w:hAnsi="Arial" w:cs="Arial"/>
          <w:sz w:val="20"/>
          <w:szCs w:val="20"/>
          <w:lang w:eastAsia="es-ES"/>
        </w:rPr>
        <w:t>, promovido por</w:t>
      </w:r>
      <w:r w:rsidR="00DA22F0">
        <w:rPr>
          <w:rFonts w:ascii="Arial" w:eastAsia="Times New Roman" w:hAnsi="Arial" w:cs="Arial"/>
          <w:sz w:val="20"/>
          <w:szCs w:val="20"/>
          <w:lang w:eastAsia="es-ES"/>
        </w:rPr>
        <w:t xml:space="preserve"> </w:t>
      </w:r>
      <w:r w:rsidR="00DA22F0" w:rsidRPr="00DA22F0">
        <w:rPr>
          <w:rFonts w:ascii="Arial" w:eastAsia="Times New Roman" w:hAnsi="Arial" w:cs="Arial"/>
          <w:sz w:val="20"/>
          <w:szCs w:val="20"/>
          <w:lang w:eastAsia="es-ES"/>
        </w:rPr>
        <w:t>J. Jesús Rangel de Lira, en su calidad de represe</w:t>
      </w:r>
      <w:r w:rsidR="00DA22F0">
        <w:rPr>
          <w:rFonts w:ascii="Arial" w:eastAsia="Times New Roman" w:hAnsi="Arial" w:cs="Arial"/>
          <w:sz w:val="20"/>
          <w:szCs w:val="20"/>
          <w:lang w:eastAsia="es-ES"/>
        </w:rPr>
        <w:t>ntante de la ciudadanía y otros</w:t>
      </w:r>
      <w:r w:rsidR="008F2841" w:rsidRPr="004069F0">
        <w:rPr>
          <w:rFonts w:ascii="Arial" w:eastAsia="Times New Roman" w:hAnsi="Arial" w:cs="Arial"/>
          <w:sz w:val="20"/>
          <w:szCs w:val="20"/>
          <w:lang w:eastAsia="es-ES"/>
        </w:rPr>
        <w:t>,</w:t>
      </w:r>
      <w:r w:rsidR="000E0894" w:rsidRPr="004069F0">
        <w:rPr>
          <w:rFonts w:ascii="Arial" w:eastAsia="Times New Roman" w:hAnsi="Arial" w:cs="Arial"/>
          <w:sz w:val="20"/>
          <w:szCs w:val="20"/>
          <w:lang w:eastAsia="es-ES"/>
        </w:rPr>
        <w:t xml:space="preserve"> en contra </w:t>
      </w:r>
      <w:r w:rsidR="00E6768B">
        <w:rPr>
          <w:rFonts w:ascii="Arial" w:hAnsi="Arial" w:cs="Arial"/>
          <w:sz w:val="20"/>
          <w:szCs w:val="20"/>
        </w:rPr>
        <w:t>de</w:t>
      </w:r>
      <w:r w:rsidR="00DA22F0">
        <w:rPr>
          <w:rFonts w:ascii="Arial" w:hAnsi="Arial" w:cs="Arial"/>
          <w:sz w:val="20"/>
          <w:szCs w:val="20"/>
        </w:rPr>
        <w:t>l Consejo General del Instituto 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E6768B">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E6768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E6768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682D4C0"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322237">
        <w:rPr>
          <w:rFonts w:ascii="Arial" w:eastAsia="Times New Roman" w:hAnsi="Arial" w:cs="Arial"/>
          <w:b/>
          <w:color w:val="000000"/>
          <w:sz w:val="20"/>
          <w:szCs w:val="20"/>
          <w:lang w:eastAsia="es-ES"/>
        </w:rPr>
        <w:t>18:00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DA22F0">
        <w:rPr>
          <w:rFonts w:ascii="Arial" w:eastAsia="Times New Roman" w:hAnsi="Arial" w:cs="Arial"/>
          <w:b/>
          <w:sz w:val="20"/>
          <w:szCs w:val="20"/>
          <w:lang w:eastAsia="es-ES"/>
        </w:rPr>
        <w:t>dieciocho de diciembre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veinte</w:t>
      </w:r>
      <w:r w:rsidR="004A43F1" w:rsidRPr="004069F0">
        <w:rPr>
          <w:rFonts w:ascii="Arial" w:eastAsia="Times New Roman" w:hAnsi="Arial" w:cs="Arial"/>
          <w:sz w:val="20"/>
          <w:szCs w:val="20"/>
          <w:lang w:eastAsia="es-ES"/>
        </w:rPr>
        <w:t xml:space="preserve"> para que tenga verificativo la </w:t>
      </w:r>
      <w:r w:rsidR="00322237">
        <w:rPr>
          <w:rFonts w:ascii="Arial" w:eastAsia="Times New Roman" w:hAnsi="Arial" w:cs="Arial"/>
          <w:b/>
          <w:sz w:val="20"/>
          <w:szCs w:val="20"/>
          <w:lang w:eastAsia="es-ES"/>
        </w:rPr>
        <w:t>décima primera</w:t>
      </w:r>
      <w:r w:rsidR="00A15893" w:rsidRPr="004069F0">
        <w:rPr>
          <w:rFonts w:ascii="Arial" w:eastAsia="Times New Roman" w:hAnsi="Arial" w:cs="Arial"/>
          <w:b/>
          <w:sz w:val="20"/>
          <w:szCs w:val="20"/>
          <w:lang w:eastAsia="es-ES"/>
        </w:rPr>
        <w:t xml:space="preserve"> sesión virtual pública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28DB1CA1"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del Estado de Aguascalientes, asistido de</w:t>
      </w:r>
      <w:r w:rsidR="00DA22F0">
        <w:rPr>
          <w:rFonts w:ascii="Arial" w:eastAsia="Times New Roman" w:hAnsi="Arial" w:cs="Arial"/>
          <w:sz w:val="20"/>
          <w:szCs w:val="20"/>
          <w:lang w:eastAsia="es-ES"/>
        </w:rPr>
        <w:t>l Secretario General de Acuerdos</w:t>
      </w:r>
      <w:r w:rsidR="00224B05" w:rsidRPr="004069F0">
        <w:rPr>
          <w:rFonts w:ascii="Arial" w:eastAsia="Times New Roman" w:hAnsi="Arial" w:cs="Arial"/>
          <w:sz w:val="20"/>
          <w:szCs w:val="20"/>
          <w:lang w:eastAsia="es-ES"/>
        </w:rPr>
        <w:t xml:space="preserve">,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5257B14C" w:rsidR="00407295" w:rsidRPr="004069F0" w:rsidRDefault="00DA22F0" w:rsidP="00407295">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0C876D46"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DA22F0">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8213B" w14:textId="77777777" w:rsidR="003849C5" w:rsidRDefault="003849C5" w:rsidP="00134668">
      <w:pPr>
        <w:spacing w:after="0" w:line="240" w:lineRule="auto"/>
      </w:pPr>
      <w:r>
        <w:separator/>
      </w:r>
    </w:p>
  </w:endnote>
  <w:endnote w:type="continuationSeparator" w:id="0">
    <w:p w14:paraId="00FDCFE6" w14:textId="77777777" w:rsidR="003849C5" w:rsidRDefault="003849C5"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3849C5">
    <w:pPr>
      <w:pStyle w:val="Piedepgina"/>
      <w:jc w:val="right"/>
    </w:pPr>
  </w:p>
  <w:p w14:paraId="299EE23D" w14:textId="77777777" w:rsidR="005F3ABF" w:rsidRDefault="003849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EB233" w14:textId="77777777" w:rsidR="003849C5" w:rsidRDefault="003849C5" w:rsidP="00134668">
      <w:pPr>
        <w:spacing w:after="0" w:line="240" w:lineRule="auto"/>
      </w:pPr>
      <w:r>
        <w:separator/>
      </w:r>
    </w:p>
  </w:footnote>
  <w:footnote w:type="continuationSeparator" w:id="0">
    <w:p w14:paraId="304153E3" w14:textId="77777777" w:rsidR="003849C5" w:rsidRDefault="003849C5"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A22F0" w:rsidRPr="00DA22F0">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A22F0" w:rsidRPr="00DA22F0">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849C5" w:rsidP="0083232F">
    <w:pPr>
      <w:pStyle w:val="Encabezado"/>
      <w:jc w:val="right"/>
      <w:rPr>
        <w:rFonts w:ascii="Century Gothic" w:hAnsi="Century Gothic"/>
        <w:b/>
        <w:sz w:val="18"/>
        <w:szCs w:val="18"/>
      </w:rPr>
    </w:pPr>
  </w:p>
  <w:p w14:paraId="0C9D10D5" w14:textId="03840668" w:rsidR="0005289C" w:rsidRPr="00E6768B" w:rsidRDefault="00C75441" w:rsidP="00846190">
    <w:pPr>
      <w:pStyle w:val="Encabezado"/>
      <w:jc w:val="right"/>
      <w:rPr>
        <w:rFonts w:ascii="Century Gothic" w:hAnsi="Century Gothic"/>
        <w:b/>
        <w:sz w:val="18"/>
        <w:szCs w:val="18"/>
      </w:rPr>
    </w:pPr>
    <w:r w:rsidRPr="00E6768B">
      <w:rPr>
        <w:rFonts w:ascii="Century Gothic" w:hAnsi="Century Gothic"/>
        <w:b/>
        <w:sz w:val="18"/>
        <w:szCs w:val="18"/>
      </w:rPr>
      <w:t>Aguascalientes, Aguascalientes a</w:t>
    </w:r>
    <w:r w:rsidR="008E5D2A" w:rsidRPr="00E6768B">
      <w:rPr>
        <w:rFonts w:ascii="Century Gothic" w:hAnsi="Century Gothic"/>
        <w:b/>
        <w:sz w:val="18"/>
        <w:szCs w:val="18"/>
      </w:rPr>
      <w:t xml:space="preserve"> </w:t>
    </w:r>
    <w:r w:rsidR="00DA22F0">
      <w:rPr>
        <w:rFonts w:ascii="Century Gothic" w:hAnsi="Century Gothic"/>
        <w:b/>
        <w:sz w:val="18"/>
        <w:szCs w:val="18"/>
      </w:rPr>
      <w:t>diecisiete de dic</w:t>
    </w:r>
    <w:r w:rsidR="00D63417" w:rsidRPr="00E6768B">
      <w:rPr>
        <w:rFonts w:ascii="Century Gothic" w:hAnsi="Century Gothic"/>
        <w:b/>
        <w:sz w:val="18"/>
        <w:szCs w:val="18"/>
      </w:rPr>
      <w:t>iem</w:t>
    </w:r>
    <w:r w:rsidR="00DB2702" w:rsidRPr="00E6768B">
      <w:rPr>
        <w:rFonts w:ascii="Century Gothic" w:hAnsi="Century Gothic"/>
        <w:b/>
        <w:sz w:val="18"/>
        <w:szCs w:val="18"/>
      </w:rPr>
      <w:t>bre</w:t>
    </w:r>
    <w:r w:rsidR="00D8368C" w:rsidRPr="00E6768B">
      <w:rPr>
        <w:rFonts w:ascii="Century Gothic" w:hAnsi="Century Gothic"/>
        <w:b/>
        <w:sz w:val="18"/>
        <w:szCs w:val="18"/>
      </w:rPr>
      <w:t xml:space="preserve"> de </w:t>
    </w:r>
  </w:p>
  <w:p w14:paraId="58D25703" w14:textId="64914965" w:rsidR="0083232F" w:rsidRPr="00E6768B" w:rsidRDefault="00D8368C" w:rsidP="0005289C">
    <w:pPr>
      <w:pStyle w:val="Encabezado"/>
      <w:jc w:val="right"/>
      <w:rPr>
        <w:rFonts w:ascii="Century Gothic" w:hAnsi="Century Gothic"/>
        <w:b/>
        <w:sz w:val="18"/>
        <w:szCs w:val="18"/>
      </w:rPr>
    </w:pPr>
    <w:r w:rsidRPr="00E6768B">
      <w:rPr>
        <w:rFonts w:ascii="Century Gothic" w:hAnsi="Century Gothic"/>
        <w:b/>
        <w:sz w:val="18"/>
        <w:szCs w:val="18"/>
      </w:rPr>
      <w:t>dos mil veinte.</w:t>
    </w:r>
  </w:p>
  <w:p w14:paraId="1860FC3D" w14:textId="77777777" w:rsidR="0083232F" w:rsidRPr="00E6768B" w:rsidRDefault="003849C5" w:rsidP="0083232F">
    <w:pPr>
      <w:pStyle w:val="Encabezado"/>
      <w:jc w:val="right"/>
      <w:rPr>
        <w:rFonts w:ascii="Century Gothic" w:hAnsi="Century Gothic"/>
        <w:sz w:val="18"/>
        <w:szCs w:val="18"/>
      </w:rPr>
    </w:pPr>
  </w:p>
  <w:p w14:paraId="5BB96416" w14:textId="4A4AB2BD" w:rsidR="0083232F" w:rsidRPr="00E6768B" w:rsidRDefault="00C75441" w:rsidP="0083232F">
    <w:pPr>
      <w:pStyle w:val="Encabezado"/>
      <w:jc w:val="right"/>
      <w:rPr>
        <w:rFonts w:ascii="Century Gothic" w:hAnsi="Century Gothic"/>
        <w:b/>
        <w:sz w:val="18"/>
        <w:szCs w:val="18"/>
      </w:rPr>
    </w:pPr>
    <w:r w:rsidRPr="00E6768B">
      <w:rPr>
        <w:rFonts w:ascii="Century Gothic" w:hAnsi="Century Gothic"/>
        <w:b/>
        <w:sz w:val="18"/>
        <w:szCs w:val="18"/>
      </w:rPr>
      <w:t>Co</w:t>
    </w:r>
    <w:r w:rsidR="00BF0FF8" w:rsidRPr="00E6768B">
      <w:rPr>
        <w:rFonts w:ascii="Century Gothic" w:hAnsi="Century Gothic"/>
        <w:b/>
        <w:sz w:val="18"/>
        <w:szCs w:val="18"/>
      </w:rPr>
      <w:t>nvocatoria por estrados a sesión virtual.</w:t>
    </w:r>
  </w:p>
  <w:p w14:paraId="7241751C" w14:textId="77777777" w:rsidR="0083232F" w:rsidRDefault="003849C5" w:rsidP="0083232F">
    <w:pPr>
      <w:pStyle w:val="Encabezado"/>
      <w:jc w:val="right"/>
      <w:rPr>
        <w:rFonts w:ascii="Century Gothic" w:hAnsi="Century Gothic"/>
      </w:rPr>
    </w:pPr>
  </w:p>
  <w:p w14:paraId="54369A33" w14:textId="77777777" w:rsidR="0083232F" w:rsidRPr="00A46BD3" w:rsidRDefault="003849C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668"/>
    <w:rsid w:val="0002096D"/>
    <w:rsid w:val="00025508"/>
    <w:rsid w:val="0005289C"/>
    <w:rsid w:val="00074477"/>
    <w:rsid w:val="00093A92"/>
    <w:rsid w:val="000A7769"/>
    <w:rsid w:val="000D26FC"/>
    <w:rsid w:val="000E0894"/>
    <w:rsid w:val="000E5F90"/>
    <w:rsid w:val="000F527E"/>
    <w:rsid w:val="001152AF"/>
    <w:rsid w:val="00122B52"/>
    <w:rsid w:val="00134668"/>
    <w:rsid w:val="00134873"/>
    <w:rsid w:val="00156682"/>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2237"/>
    <w:rsid w:val="0032783A"/>
    <w:rsid w:val="00347BBF"/>
    <w:rsid w:val="00352D89"/>
    <w:rsid w:val="00357E28"/>
    <w:rsid w:val="00372C4B"/>
    <w:rsid w:val="003849C5"/>
    <w:rsid w:val="003B64D1"/>
    <w:rsid w:val="003C3A42"/>
    <w:rsid w:val="003E02D8"/>
    <w:rsid w:val="003E4C8D"/>
    <w:rsid w:val="003E69D5"/>
    <w:rsid w:val="003F3384"/>
    <w:rsid w:val="004069F0"/>
    <w:rsid w:val="00407295"/>
    <w:rsid w:val="00407AAD"/>
    <w:rsid w:val="00414645"/>
    <w:rsid w:val="00416D0E"/>
    <w:rsid w:val="00441E09"/>
    <w:rsid w:val="00447BAE"/>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C142C"/>
    <w:rsid w:val="005C4428"/>
    <w:rsid w:val="005E3779"/>
    <w:rsid w:val="00602200"/>
    <w:rsid w:val="00627C41"/>
    <w:rsid w:val="0064396B"/>
    <w:rsid w:val="00643D8D"/>
    <w:rsid w:val="00654D28"/>
    <w:rsid w:val="00661797"/>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04932"/>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4537A"/>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A22F0"/>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6768B"/>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05AD1633-FAFA-4D44-8444-F97F2725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2019-11-04T17:50:00Z</cp:lastPrinted>
  <dcterms:created xsi:type="dcterms:W3CDTF">2020-12-18T20:08:00Z</dcterms:created>
  <dcterms:modified xsi:type="dcterms:W3CDTF">2021-01-05T17:47:00Z</dcterms:modified>
</cp:coreProperties>
</file>