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0A86549E"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35815">
        <w:rPr>
          <w:rFonts w:ascii="Arial" w:hAnsi="Arial" w:cs="Arial"/>
          <w:b/>
          <w:sz w:val="24"/>
          <w:szCs w:val="24"/>
        </w:rPr>
        <w:t>décima segunda</w:t>
      </w:r>
      <w:r w:rsidRPr="002147B7">
        <w:rPr>
          <w:rFonts w:ascii="Arial" w:hAnsi="Arial" w:cs="Arial"/>
          <w:b/>
          <w:sz w:val="24"/>
          <w:szCs w:val="24"/>
        </w:rPr>
        <w:t xml:space="preserve"> sesión virtual 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D35815">
        <w:rPr>
          <w:rFonts w:ascii="Arial" w:hAnsi="Arial" w:cs="Arial"/>
          <w:b/>
          <w:sz w:val="24"/>
          <w:szCs w:val="24"/>
        </w:rPr>
        <w:t>veintitres</w:t>
      </w:r>
      <w:r w:rsidR="008335FC">
        <w:rPr>
          <w:rFonts w:ascii="Arial" w:hAnsi="Arial" w:cs="Arial"/>
          <w:b/>
          <w:sz w:val="24"/>
          <w:szCs w:val="24"/>
        </w:rPr>
        <w:t xml:space="preserve"> de diciembre</w:t>
      </w:r>
      <w:r w:rsidR="00BB7FF2" w:rsidRPr="002147B7">
        <w:rPr>
          <w:rFonts w:ascii="Arial" w:hAnsi="Arial" w:cs="Arial"/>
          <w:b/>
          <w:sz w:val="24"/>
          <w:szCs w:val="24"/>
        </w:rPr>
        <w:t xml:space="preserve"> de dos mil veinte</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D35815">
        <w:rPr>
          <w:rFonts w:ascii="Arial" w:hAnsi="Arial" w:cs="Arial"/>
          <w:b/>
          <w:sz w:val="24"/>
          <w:szCs w:val="24"/>
        </w:rPr>
        <w:t>catorce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67429332"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6D05AC" w:rsidRPr="002147B7">
        <w:rPr>
          <w:rFonts w:ascii="Arial" w:hAnsi="Arial" w:cs="Arial"/>
          <w:sz w:val="24"/>
          <w:szCs w:val="24"/>
        </w:rPr>
        <w:t>.</w:t>
      </w:r>
    </w:p>
    <w:p w14:paraId="6CEABFA6" w14:textId="7DFE3A44" w:rsidR="00756AE0" w:rsidRPr="002147B7" w:rsidRDefault="00756AE0" w:rsidP="00756AE0">
      <w:pPr>
        <w:pStyle w:val="Prrafodelista"/>
        <w:numPr>
          <w:ilvl w:val="0"/>
          <w:numId w:val="14"/>
        </w:numPr>
        <w:rPr>
          <w:rFonts w:ascii="Arial" w:hAnsi="Arial" w:cs="Arial"/>
          <w:sz w:val="24"/>
          <w:szCs w:val="24"/>
        </w:rPr>
      </w:pPr>
      <w:r w:rsidRPr="002147B7">
        <w:rPr>
          <w:rFonts w:ascii="Arial" w:hAnsi="Arial" w:cs="Arial"/>
          <w:sz w:val="24"/>
          <w:szCs w:val="24"/>
        </w:rPr>
        <w:t>Cuenta conjunta de los siguientes asuntos:</w:t>
      </w:r>
    </w:p>
    <w:p w14:paraId="74AAB4E3" w14:textId="77777777" w:rsidR="008335FC" w:rsidRDefault="008335FC" w:rsidP="008335FC">
      <w:pPr>
        <w:pStyle w:val="Sinespaciado"/>
        <w:spacing w:line="360" w:lineRule="auto"/>
        <w:jc w:val="both"/>
        <w:rPr>
          <w:rFonts w:ascii="Arial" w:hAnsi="Arial" w:cs="Arial"/>
          <w:sz w:val="24"/>
        </w:rPr>
      </w:pPr>
    </w:p>
    <w:p w14:paraId="7F2EEF2E" w14:textId="209745F8" w:rsidR="00D35815" w:rsidRDefault="00D35815" w:rsidP="00D35815">
      <w:pPr>
        <w:spacing w:line="360" w:lineRule="auto"/>
        <w:ind w:left="709"/>
        <w:jc w:val="both"/>
        <w:rPr>
          <w:rFonts w:ascii="Arial" w:eastAsia="Times New Roman" w:hAnsi="Arial" w:cs="Arial"/>
          <w:sz w:val="24"/>
          <w:szCs w:val="24"/>
          <w:lang w:eastAsia="es-MX"/>
        </w:rPr>
      </w:pPr>
      <w:r w:rsidRPr="00D35815">
        <w:rPr>
          <w:rFonts w:ascii="Arial" w:eastAsia="Times New Roman" w:hAnsi="Arial" w:cs="Arial"/>
          <w:sz w:val="24"/>
          <w:szCs w:val="24"/>
          <w:lang w:eastAsia="es-MX"/>
        </w:rPr>
        <w:t xml:space="preserve">Proyecto de resolución del Juicio para la protección de los derechos político-electorales del ciudadano, identificado con el número de expediente TEEA-JDC-022/2020, propuesto por </w:t>
      </w:r>
      <w:r w:rsidR="003F4687">
        <w:rPr>
          <w:rFonts w:ascii="Arial" w:eastAsia="Times New Roman" w:hAnsi="Arial" w:cs="Arial"/>
          <w:sz w:val="24"/>
          <w:szCs w:val="24"/>
          <w:lang w:eastAsia="es-MX"/>
        </w:rPr>
        <w:t>mi ponencia; y</w:t>
      </w:r>
    </w:p>
    <w:p w14:paraId="06B1E982" w14:textId="66640B31" w:rsidR="003F4687" w:rsidRDefault="003F4687" w:rsidP="003F4687">
      <w:pPr>
        <w:spacing w:line="360" w:lineRule="auto"/>
        <w:ind w:left="709"/>
        <w:jc w:val="both"/>
        <w:rPr>
          <w:rFonts w:ascii="Arial" w:eastAsia="Times New Roman" w:hAnsi="Arial" w:cs="Arial"/>
          <w:sz w:val="24"/>
          <w:szCs w:val="24"/>
          <w:lang w:eastAsia="es-MX"/>
        </w:rPr>
      </w:pPr>
      <w:r w:rsidRPr="00D35815">
        <w:rPr>
          <w:rFonts w:ascii="Arial" w:eastAsia="Times New Roman" w:hAnsi="Arial" w:cs="Arial"/>
          <w:sz w:val="24"/>
          <w:szCs w:val="24"/>
          <w:lang w:eastAsia="es-MX"/>
        </w:rPr>
        <w:t>Proyecto de resolución del</w:t>
      </w:r>
      <w:r>
        <w:rPr>
          <w:rFonts w:ascii="Arial" w:eastAsia="Times New Roman" w:hAnsi="Arial" w:cs="Arial"/>
          <w:sz w:val="24"/>
          <w:szCs w:val="24"/>
          <w:lang w:eastAsia="es-MX"/>
        </w:rPr>
        <w:t xml:space="preserve"> </w:t>
      </w:r>
      <w:r w:rsidRPr="00D35815">
        <w:rPr>
          <w:rFonts w:ascii="Arial" w:eastAsia="Times New Roman" w:hAnsi="Arial" w:cs="Arial"/>
          <w:sz w:val="24"/>
          <w:szCs w:val="24"/>
          <w:lang w:eastAsia="es-MX"/>
        </w:rPr>
        <w:t>Recurso de Apelación identificado con el número de expediente TEEA-RAP-008/2020</w:t>
      </w:r>
      <w:r>
        <w:rPr>
          <w:rFonts w:ascii="Arial" w:eastAsia="Times New Roman" w:hAnsi="Arial" w:cs="Arial"/>
          <w:sz w:val="24"/>
          <w:szCs w:val="24"/>
          <w:lang w:eastAsia="es-MX"/>
        </w:rPr>
        <w:t xml:space="preserve"> y acumulados</w:t>
      </w:r>
      <w:r w:rsidRPr="00D35815">
        <w:rPr>
          <w:rFonts w:ascii="Arial" w:eastAsia="Times New Roman" w:hAnsi="Arial" w:cs="Arial"/>
          <w:sz w:val="24"/>
          <w:szCs w:val="24"/>
          <w:lang w:eastAsia="es-MX"/>
        </w:rPr>
        <w:t>,</w:t>
      </w:r>
      <w:r>
        <w:rPr>
          <w:rFonts w:ascii="Arial" w:eastAsia="Times New Roman" w:hAnsi="Arial" w:cs="Arial"/>
          <w:sz w:val="24"/>
          <w:szCs w:val="24"/>
          <w:lang w:eastAsia="es-MX"/>
        </w:rPr>
        <w:t xml:space="preserve"> </w:t>
      </w:r>
      <w:r w:rsidRPr="00D35815">
        <w:rPr>
          <w:rFonts w:ascii="Arial" w:eastAsia="Times New Roman" w:hAnsi="Arial" w:cs="Arial"/>
          <w:sz w:val="24"/>
          <w:szCs w:val="24"/>
          <w:lang w:eastAsia="es-MX"/>
        </w:rPr>
        <w:t>propuesto por la ponencia del Magistrado Héctor Salvador Hernández Gallegos</w:t>
      </w:r>
      <w:r>
        <w:rPr>
          <w:rFonts w:ascii="Arial" w:eastAsia="Times New Roman" w:hAnsi="Arial" w:cs="Arial"/>
          <w:sz w:val="24"/>
          <w:szCs w:val="24"/>
          <w:lang w:eastAsia="es-MX"/>
        </w:rPr>
        <w:t>.</w:t>
      </w:r>
    </w:p>
    <w:p w14:paraId="5D50FAC9" w14:textId="77777777" w:rsidR="003F4687" w:rsidRPr="00D35815" w:rsidRDefault="003F4687" w:rsidP="00D35815">
      <w:pPr>
        <w:spacing w:line="360" w:lineRule="auto"/>
        <w:ind w:left="709"/>
        <w:jc w:val="both"/>
        <w:rPr>
          <w:rFonts w:ascii="Arial" w:eastAsia="Times New Roman" w:hAnsi="Arial" w:cs="Arial"/>
          <w:sz w:val="24"/>
          <w:szCs w:val="24"/>
          <w:lang w:eastAsia="es-MX"/>
        </w:rPr>
      </w:pPr>
    </w:p>
    <w:p w14:paraId="390CD811" w14:textId="77777777" w:rsidR="00D35815" w:rsidRPr="002147B7" w:rsidRDefault="00D35815"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57E4D">
      <w:pPr>
        <w:spacing w:after="0" w:line="36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F159E7">
      <w:pPr>
        <w:spacing w:after="0" w:line="36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4845E9">
      <w:pPr>
        <w:spacing w:after="0" w:line="36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56520" w14:textId="77777777" w:rsidR="008E084A" w:rsidRDefault="008E084A" w:rsidP="00F159E7">
      <w:pPr>
        <w:spacing w:after="0" w:line="240" w:lineRule="auto"/>
      </w:pPr>
      <w:r>
        <w:separator/>
      </w:r>
    </w:p>
  </w:endnote>
  <w:endnote w:type="continuationSeparator" w:id="0">
    <w:p w14:paraId="696F6DB2" w14:textId="77777777" w:rsidR="008E084A" w:rsidRDefault="008E084A"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BC47CA" w:rsidP="009023E2">
    <w:pPr>
      <w:pStyle w:val="Piedepgina"/>
      <w:jc w:val="center"/>
    </w:pPr>
  </w:p>
  <w:p w14:paraId="4F6CF03E" w14:textId="77777777" w:rsidR="006C0934" w:rsidRDefault="00BC47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B7923" w14:textId="77777777" w:rsidR="008E084A" w:rsidRDefault="008E084A" w:rsidP="00F159E7">
      <w:pPr>
        <w:spacing w:after="0" w:line="240" w:lineRule="auto"/>
      </w:pPr>
      <w:r>
        <w:separator/>
      </w:r>
    </w:p>
  </w:footnote>
  <w:footnote w:type="continuationSeparator" w:id="0">
    <w:p w14:paraId="3A5F2E82" w14:textId="77777777" w:rsidR="008E084A" w:rsidRDefault="008E084A"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5815" w:rsidRPr="00D3581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D35815" w:rsidRPr="00D3581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DBBD33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D35815">
      <w:rPr>
        <w:rFonts w:cstheme="minorHAnsi"/>
        <w:b/>
        <w:sz w:val="24"/>
        <w:szCs w:val="20"/>
      </w:rPr>
      <w:t>veintidos</w:t>
    </w:r>
    <w:r w:rsidR="008335FC">
      <w:rPr>
        <w:rFonts w:cstheme="minorHAnsi"/>
        <w:b/>
        <w:sz w:val="24"/>
        <w:szCs w:val="20"/>
      </w:rPr>
      <w:t xml:space="preserve"> de diciembre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3F4687"/>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35815"/>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15AA3"/>
  <w15:docId w15:val="{05AD1633-FAFA-4D44-8444-F97F2725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2020-02-27T20:41:00Z</cp:lastPrinted>
  <dcterms:created xsi:type="dcterms:W3CDTF">2020-12-23T15:49:00Z</dcterms:created>
  <dcterms:modified xsi:type="dcterms:W3CDTF">2021-01-05T19:07:00Z</dcterms:modified>
</cp:coreProperties>
</file>