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295FCB88"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4B5138">
        <w:rPr>
          <w:rFonts w:ascii="Arial" w:hAnsi="Arial" w:cs="Arial"/>
          <w:b/>
          <w:sz w:val="24"/>
          <w:szCs w:val="24"/>
        </w:rPr>
        <w:t>tercera</w:t>
      </w:r>
      <w:r w:rsidR="00863A21">
        <w:rPr>
          <w:rFonts w:ascii="Arial" w:hAnsi="Arial" w:cs="Arial"/>
          <w:b/>
          <w:sz w:val="24"/>
          <w:szCs w:val="24"/>
        </w:rPr>
        <w:t xml:space="preserve"> </w:t>
      </w:r>
      <w:r w:rsidRPr="002147B7">
        <w:rPr>
          <w:rFonts w:ascii="Arial" w:hAnsi="Arial" w:cs="Arial"/>
          <w:b/>
          <w:sz w:val="24"/>
          <w:szCs w:val="24"/>
        </w:rPr>
        <w:t>sesión pública de resolución</w:t>
      </w:r>
      <w:r w:rsidR="00863A21">
        <w:rPr>
          <w:rFonts w:ascii="Arial" w:hAnsi="Arial" w:cs="Arial"/>
          <w:b/>
          <w:sz w:val="24"/>
          <w:szCs w:val="24"/>
        </w:rPr>
        <w:t xml:space="preserve"> 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B5138">
        <w:rPr>
          <w:rFonts w:ascii="Arial" w:hAnsi="Arial" w:cs="Arial"/>
          <w:b/>
          <w:sz w:val="24"/>
          <w:szCs w:val="24"/>
        </w:rPr>
        <w:t>veinte</w:t>
      </w:r>
      <w:r w:rsidR="008335FC">
        <w:rPr>
          <w:rFonts w:ascii="Arial" w:hAnsi="Arial" w:cs="Arial"/>
          <w:b/>
          <w:sz w:val="24"/>
          <w:szCs w:val="24"/>
        </w:rPr>
        <w:t xml:space="preserve"> de </w:t>
      </w:r>
      <w:r w:rsidR="00863A21">
        <w:rPr>
          <w:rFonts w:ascii="Arial" w:hAnsi="Arial" w:cs="Arial"/>
          <w:b/>
          <w:sz w:val="24"/>
          <w:szCs w:val="24"/>
        </w:rPr>
        <w:t>enero</w:t>
      </w:r>
      <w:r w:rsidR="00BB7FF2" w:rsidRPr="002147B7">
        <w:rPr>
          <w:rFonts w:ascii="Arial" w:hAnsi="Arial" w:cs="Arial"/>
          <w:b/>
          <w:sz w:val="24"/>
          <w:szCs w:val="24"/>
        </w:rPr>
        <w:t xml:space="preserve"> de dos mil veint</w:t>
      </w:r>
      <w:r w:rsidR="00ED4616">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ED7F8E">
        <w:rPr>
          <w:rFonts w:ascii="Arial" w:hAnsi="Arial" w:cs="Arial"/>
          <w:b/>
          <w:sz w:val="24"/>
          <w:szCs w:val="24"/>
        </w:rPr>
        <w:t>catorce</w:t>
      </w:r>
      <w:r w:rsidR="00D35815" w:rsidRPr="00ED7F8E">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70DFCCE8" w14:textId="77777777" w:rsidR="004B5138" w:rsidRDefault="00BB7FF2" w:rsidP="004B5138">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r w:rsidR="004B5138">
        <w:rPr>
          <w:rFonts w:ascii="Arial" w:hAnsi="Arial" w:cs="Arial"/>
          <w:sz w:val="24"/>
          <w:szCs w:val="24"/>
        </w:rPr>
        <w:t xml:space="preserve"> </w:t>
      </w:r>
    </w:p>
    <w:p w14:paraId="390CD811" w14:textId="6A623BD1" w:rsidR="00D35815" w:rsidRPr="004B5138" w:rsidRDefault="004B5138" w:rsidP="004B5138">
      <w:pPr>
        <w:pStyle w:val="Prrafodelista"/>
        <w:numPr>
          <w:ilvl w:val="0"/>
          <w:numId w:val="14"/>
        </w:numPr>
        <w:spacing w:line="360" w:lineRule="auto"/>
        <w:jc w:val="both"/>
        <w:rPr>
          <w:rFonts w:ascii="Arial" w:hAnsi="Arial" w:cs="Arial"/>
          <w:sz w:val="24"/>
          <w:szCs w:val="24"/>
        </w:rPr>
      </w:pPr>
      <w:r w:rsidRPr="004B5138">
        <w:rPr>
          <w:rFonts w:ascii="Arial" w:eastAsia="Times New Roman" w:hAnsi="Arial" w:cs="Arial"/>
          <w:sz w:val="24"/>
          <w:szCs w:val="24"/>
          <w:lang w:eastAsia="es-MX"/>
        </w:rPr>
        <w:t>Proyecto de resolución del Recurso de Apelación, identificado con el número de expediente TEEA-RAP-001/2021, propuesto por la ponencia del Magistrado Héctor Salvador Hernández Gallegos</w:t>
      </w:r>
      <w:r>
        <w:rPr>
          <w:rFonts w:ascii="Arial" w:eastAsia="Times New Roman" w:hAnsi="Arial" w:cs="Arial"/>
          <w:sz w:val="24"/>
          <w:szCs w:val="24"/>
          <w:lang w:eastAsia="es-MX"/>
        </w:rPr>
        <w:t xml:space="preserve">. </w:t>
      </w: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9899" w14:textId="77777777" w:rsidR="005C3122" w:rsidRDefault="005C3122" w:rsidP="00F159E7">
      <w:pPr>
        <w:spacing w:after="0" w:line="240" w:lineRule="auto"/>
      </w:pPr>
      <w:r>
        <w:separator/>
      </w:r>
    </w:p>
  </w:endnote>
  <w:endnote w:type="continuationSeparator" w:id="0">
    <w:p w14:paraId="498A10F9" w14:textId="77777777" w:rsidR="005C3122" w:rsidRDefault="005C3122"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6964E2" w:rsidP="009023E2">
    <w:pPr>
      <w:pStyle w:val="Piedepgina"/>
      <w:jc w:val="center"/>
    </w:pPr>
  </w:p>
  <w:p w14:paraId="4F6CF03E" w14:textId="77777777" w:rsidR="006C0934" w:rsidRDefault="006964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0AD00" w14:textId="77777777" w:rsidR="005C3122" w:rsidRDefault="005C3122" w:rsidP="00F159E7">
      <w:pPr>
        <w:spacing w:after="0" w:line="240" w:lineRule="auto"/>
      </w:pPr>
      <w:r>
        <w:separator/>
      </w:r>
    </w:p>
  </w:footnote>
  <w:footnote w:type="continuationSeparator" w:id="0">
    <w:p w14:paraId="7F010276" w14:textId="77777777" w:rsidR="005C3122" w:rsidRDefault="005C3122"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A69B7" w:rsidRPr="00CA69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A69B7" w:rsidRPr="00CA69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91A7ACB"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4B5138">
      <w:rPr>
        <w:rFonts w:cstheme="minorHAnsi"/>
        <w:b/>
        <w:sz w:val="24"/>
        <w:szCs w:val="20"/>
      </w:rPr>
      <w:t>diecinueve</w:t>
    </w:r>
    <w:r w:rsidR="008335FC">
      <w:rPr>
        <w:rFonts w:cstheme="minorHAnsi"/>
        <w:b/>
        <w:sz w:val="24"/>
        <w:szCs w:val="20"/>
      </w:rPr>
      <w:t xml:space="preserve"> de </w:t>
    </w:r>
    <w:r w:rsidR="00863A21">
      <w:rPr>
        <w:rFonts w:cstheme="minorHAnsi"/>
        <w:b/>
        <w:sz w:val="24"/>
        <w:szCs w:val="20"/>
      </w:rPr>
      <w:t>enero</w:t>
    </w:r>
    <w:r w:rsidR="00BB7FF2" w:rsidRPr="003D5ADF">
      <w:rPr>
        <w:rFonts w:cstheme="minorHAnsi"/>
        <w:b/>
        <w:sz w:val="24"/>
        <w:szCs w:val="20"/>
      </w:rPr>
      <w:t xml:space="preserve"> </w:t>
    </w:r>
  </w:p>
  <w:p w14:paraId="12EA6766" w14:textId="22157C43"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863A21">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B5138"/>
    <w:rsid w:val="004C56B5"/>
    <w:rsid w:val="004D1D13"/>
    <w:rsid w:val="004D55CA"/>
    <w:rsid w:val="004F00F3"/>
    <w:rsid w:val="004F584E"/>
    <w:rsid w:val="004F5C9F"/>
    <w:rsid w:val="00516AA8"/>
    <w:rsid w:val="00567B14"/>
    <w:rsid w:val="00580CB0"/>
    <w:rsid w:val="005A0896"/>
    <w:rsid w:val="005A34C6"/>
    <w:rsid w:val="005B486F"/>
    <w:rsid w:val="005B6486"/>
    <w:rsid w:val="005C3122"/>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335FC"/>
    <w:rsid w:val="00863A21"/>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4616"/>
    <w:rsid w:val="00ED5176"/>
    <w:rsid w:val="00ED7F8E"/>
    <w:rsid w:val="00EF227E"/>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149</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Teea_archivo</cp:lastModifiedBy>
  <cp:revision>6</cp:revision>
  <cp:lastPrinted>2021-01-18T21:44:00Z</cp:lastPrinted>
  <dcterms:created xsi:type="dcterms:W3CDTF">2020-12-26T04:13:00Z</dcterms:created>
  <dcterms:modified xsi:type="dcterms:W3CDTF">2021-01-26T18:19:00Z</dcterms:modified>
</cp:coreProperties>
</file>