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DEC6CB5">
                <wp:simplePos x="0" y="0"/>
                <wp:positionH relativeFrom="margin">
                  <wp:posOffset>3082290</wp:posOffset>
                </wp:positionH>
                <wp:positionV relativeFrom="paragraph">
                  <wp:posOffset>0</wp:posOffset>
                </wp:positionV>
                <wp:extent cx="2527935" cy="2371725"/>
                <wp:effectExtent l="0" t="0" r="571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2371725"/>
                        </a:xfrm>
                        <a:prstGeom prst="rect">
                          <a:avLst/>
                        </a:prstGeom>
                        <a:solidFill>
                          <a:srgbClr val="FFFFFF"/>
                        </a:solidFill>
                        <a:ln w="9525">
                          <a:noFill/>
                          <a:miter lim="800000"/>
                          <a:headEnd/>
                          <a:tailEnd/>
                        </a:ln>
                      </wps:spPr>
                      <wps:txbx>
                        <w:txbxContent>
                          <w:p w14:paraId="3DE1F305" w14:textId="77777777" w:rsidR="00BD1C45" w:rsidRPr="00BD1C45" w:rsidRDefault="00BD1C45" w:rsidP="00BD1C45">
                            <w:pPr>
                              <w:spacing w:after="0" w:line="360" w:lineRule="auto"/>
                              <w:jc w:val="both"/>
                              <w:rPr>
                                <w:rFonts w:ascii="Arial" w:hAnsi="Arial" w:cs="Arial"/>
                                <w:b/>
                                <w:sz w:val="21"/>
                                <w:szCs w:val="21"/>
                              </w:rPr>
                            </w:pPr>
                            <w:r w:rsidRPr="00BD1C45">
                              <w:rPr>
                                <w:rFonts w:ascii="Arial" w:hAnsi="Arial" w:cs="Arial"/>
                                <w:b/>
                                <w:sz w:val="21"/>
                                <w:szCs w:val="21"/>
                              </w:rPr>
                              <w:t>PROCEDIMIENTO ESPECIAL SANCIONADOR.</w:t>
                            </w:r>
                          </w:p>
                          <w:p w14:paraId="2034CD54" w14:textId="77777777" w:rsidR="00BD1C45" w:rsidRPr="00BD1C45" w:rsidRDefault="00BD1C45" w:rsidP="00BD1C45">
                            <w:pPr>
                              <w:spacing w:after="0" w:line="360" w:lineRule="auto"/>
                              <w:jc w:val="both"/>
                              <w:rPr>
                                <w:rFonts w:ascii="Arial" w:hAnsi="Arial" w:cs="Arial"/>
                                <w:bCs/>
                                <w:sz w:val="21"/>
                                <w:szCs w:val="21"/>
                              </w:rPr>
                            </w:pPr>
                          </w:p>
                          <w:p w14:paraId="6B9640FD" w14:textId="4230352F" w:rsidR="00BD1C45" w:rsidRPr="00BD1C45"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EXPEDIENTE:</w:t>
                            </w:r>
                            <w:r w:rsidRPr="00BD1C45">
                              <w:rPr>
                                <w:rFonts w:ascii="Arial" w:hAnsi="Arial" w:cs="Arial"/>
                                <w:bCs/>
                                <w:sz w:val="21"/>
                                <w:szCs w:val="21"/>
                              </w:rPr>
                              <w:t xml:space="preserve"> TEEA-PES-005/2021.</w:t>
                            </w:r>
                          </w:p>
                          <w:p w14:paraId="2CCA42CE" w14:textId="4E75113C" w:rsidR="00BD1C45" w:rsidRPr="00BD1C45"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DENUNCIANTE:</w:t>
                            </w:r>
                            <w:r w:rsidRPr="00BD1C45">
                              <w:rPr>
                                <w:rFonts w:ascii="Arial" w:hAnsi="Arial" w:cs="Arial"/>
                                <w:bCs/>
                                <w:sz w:val="21"/>
                                <w:szCs w:val="21"/>
                              </w:rPr>
                              <w:t xml:space="preserve"> C. Edgar Viana Rojas.</w:t>
                            </w:r>
                          </w:p>
                          <w:p w14:paraId="30738475" w14:textId="7C22F75F" w:rsidR="00BD1C45" w:rsidRPr="00BD1C45"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DENUNCIADO:</w:t>
                            </w:r>
                            <w:r w:rsidRPr="00BD1C45">
                              <w:rPr>
                                <w:rFonts w:ascii="Arial" w:hAnsi="Arial" w:cs="Arial"/>
                                <w:bCs/>
                                <w:sz w:val="21"/>
                                <w:szCs w:val="21"/>
                              </w:rPr>
                              <w:t xml:space="preserve"> C. Emanuelle Sánchez Nájera y Partido de la Revolución Democrática.</w:t>
                            </w:r>
                          </w:p>
                          <w:p w14:paraId="6C966CDF" w14:textId="5AAD3752" w:rsidR="00757D9D" w:rsidRPr="00892F6F"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MAGISTRADO PONENTE:</w:t>
                            </w:r>
                            <w:r w:rsidRPr="00BD1C45">
                              <w:rPr>
                                <w:rFonts w:ascii="Arial" w:hAnsi="Arial" w:cs="Arial"/>
                                <w:bCs/>
                                <w:sz w:val="21"/>
                                <w:szCs w:val="21"/>
                              </w:rPr>
                              <w:t xml:space="preserve"> 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42.7pt;margin-top:0;width:199.05pt;height:18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" stroked="f">
                <v:textbox>
                  <w:txbxContent>
                    <w:p w14:paraId="3DE1F305" w14:textId="77777777" w:rsidR="00BD1C45" w:rsidRPr="00BD1C45" w:rsidRDefault="00BD1C45" w:rsidP="00BD1C45">
                      <w:pPr>
                        <w:spacing w:after="0" w:line="360" w:lineRule="auto"/>
                        <w:jc w:val="both"/>
                        <w:rPr>
                          <w:rFonts w:ascii="Arial" w:hAnsi="Arial" w:cs="Arial"/>
                          <w:b/>
                          <w:sz w:val="21"/>
                          <w:szCs w:val="21"/>
                        </w:rPr>
                      </w:pPr>
                      <w:r w:rsidRPr="00BD1C45">
                        <w:rPr>
                          <w:rFonts w:ascii="Arial" w:hAnsi="Arial" w:cs="Arial"/>
                          <w:b/>
                          <w:sz w:val="21"/>
                          <w:szCs w:val="21"/>
                        </w:rPr>
                        <w:t>PROCEDIMIENTO ESPECIAL SANCIONADOR.</w:t>
                      </w:r>
                    </w:p>
                    <w:p w14:paraId="2034CD54" w14:textId="77777777" w:rsidR="00BD1C45" w:rsidRPr="00BD1C45" w:rsidRDefault="00BD1C45" w:rsidP="00BD1C45">
                      <w:pPr>
                        <w:spacing w:after="0" w:line="360" w:lineRule="auto"/>
                        <w:jc w:val="both"/>
                        <w:rPr>
                          <w:rFonts w:ascii="Arial" w:hAnsi="Arial" w:cs="Arial"/>
                          <w:bCs/>
                          <w:sz w:val="21"/>
                          <w:szCs w:val="21"/>
                        </w:rPr>
                      </w:pPr>
                    </w:p>
                    <w:p w14:paraId="6B9640FD" w14:textId="4230352F" w:rsidR="00BD1C45" w:rsidRPr="00BD1C45"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EXPEDIENTE:</w:t>
                      </w:r>
                      <w:r w:rsidRPr="00BD1C45">
                        <w:rPr>
                          <w:rFonts w:ascii="Arial" w:hAnsi="Arial" w:cs="Arial"/>
                          <w:bCs/>
                          <w:sz w:val="21"/>
                          <w:szCs w:val="21"/>
                        </w:rPr>
                        <w:t xml:space="preserve"> TEEA-PES-005/2021.</w:t>
                      </w:r>
                    </w:p>
                    <w:p w14:paraId="2CCA42CE" w14:textId="4E75113C" w:rsidR="00BD1C45" w:rsidRPr="00BD1C45"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DENUNCIANTE:</w:t>
                      </w:r>
                      <w:r w:rsidRPr="00BD1C45">
                        <w:rPr>
                          <w:rFonts w:ascii="Arial" w:hAnsi="Arial" w:cs="Arial"/>
                          <w:bCs/>
                          <w:sz w:val="21"/>
                          <w:szCs w:val="21"/>
                        </w:rPr>
                        <w:t xml:space="preserve"> C. Edgar Viana Rojas.</w:t>
                      </w:r>
                    </w:p>
                    <w:p w14:paraId="30738475" w14:textId="7C22F75F" w:rsidR="00BD1C45" w:rsidRPr="00BD1C45"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DENUNCIADO:</w:t>
                      </w:r>
                      <w:r w:rsidRPr="00BD1C45">
                        <w:rPr>
                          <w:rFonts w:ascii="Arial" w:hAnsi="Arial" w:cs="Arial"/>
                          <w:bCs/>
                          <w:sz w:val="21"/>
                          <w:szCs w:val="21"/>
                        </w:rPr>
                        <w:t xml:space="preserve"> C. Emanuelle Sánchez Nájera y Partido de la Revolución Democrática.</w:t>
                      </w:r>
                    </w:p>
                    <w:p w14:paraId="6C966CDF" w14:textId="5AAD3752" w:rsidR="00757D9D" w:rsidRPr="00892F6F" w:rsidRDefault="00BD1C45" w:rsidP="00BD1C45">
                      <w:pPr>
                        <w:spacing w:after="0" w:line="360" w:lineRule="auto"/>
                        <w:jc w:val="both"/>
                        <w:rPr>
                          <w:rFonts w:ascii="Arial" w:hAnsi="Arial" w:cs="Arial"/>
                          <w:bCs/>
                          <w:sz w:val="21"/>
                          <w:szCs w:val="21"/>
                        </w:rPr>
                      </w:pPr>
                      <w:r w:rsidRPr="00BD1C45">
                        <w:rPr>
                          <w:rFonts w:ascii="Arial" w:hAnsi="Arial" w:cs="Arial"/>
                          <w:b/>
                          <w:sz w:val="21"/>
                          <w:szCs w:val="21"/>
                        </w:rPr>
                        <w:t>MAGISTRADO PONENTE:</w:t>
                      </w:r>
                      <w:r w:rsidRPr="00BD1C45">
                        <w:rPr>
                          <w:rFonts w:ascii="Arial" w:hAnsi="Arial" w:cs="Arial"/>
                          <w:bCs/>
                          <w:sz w:val="21"/>
                          <w:szCs w:val="21"/>
                        </w:rPr>
                        <w:t xml:space="preserve"> Héctor Salvador Hernández Gallegos.</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24BA5031" w14:textId="0304A0C1"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Procedimiento Especial Sancionador</w:t>
      </w:r>
      <w:r w:rsidR="00DB2702" w:rsidRPr="004069F0">
        <w:rPr>
          <w:rFonts w:ascii="Arial" w:eastAsia="Times New Roman" w:hAnsi="Arial" w:cs="Arial"/>
          <w:sz w:val="20"/>
          <w:szCs w:val="20"/>
          <w:lang w:eastAsia="es-ES"/>
        </w:rPr>
        <w:t>, promovido por</w:t>
      </w:r>
      <w:r w:rsidR="00BD1C45">
        <w:rPr>
          <w:rFonts w:ascii="Arial" w:eastAsia="Times New Roman" w:hAnsi="Arial" w:cs="Arial"/>
          <w:sz w:val="20"/>
          <w:szCs w:val="20"/>
          <w:lang w:eastAsia="es-ES"/>
        </w:rPr>
        <w:t xml:space="preserve"> el </w:t>
      </w:r>
      <w:r w:rsidR="00BD1C45" w:rsidRPr="00BD1C45">
        <w:rPr>
          <w:rFonts w:ascii="Arial" w:eastAsia="Times New Roman" w:hAnsi="Arial" w:cs="Arial"/>
          <w:sz w:val="20"/>
          <w:szCs w:val="20"/>
          <w:lang w:eastAsia="es-ES"/>
        </w:rPr>
        <w:t>C. Edgar Viana Rojas</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BD1C45">
        <w:rPr>
          <w:rFonts w:ascii="Arial" w:eastAsia="Times New Roman" w:hAnsi="Arial" w:cs="Arial"/>
          <w:sz w:val="20"/>
          <w:szCs w:val="20"/>
          <w:lang w:eastAsia="es-ES"/>
        </w:rPr>
        <w:t xml:space="preserve"> </w:t>
      </w:r>
      <w:r w:rsidR="00BD1C45" w:rsidRPr="00BD1C45">
        <w:rPr>
          <w:rFonts w:ascii="Arial" w:eastAsia="Times New Roman" w:hAnsi="Arial" w:cs="Arial"/>
          <w:sz w:val="20"/>
          <w:szCs w:val="20"/>
          <w:lang w:eastAsia="es-ES"/>
        </w:rPr>
        <w:t xml:space="preserve">C. Emanuelle Sánchez Nájera y </w:t>
      </w:r>
      <w:r w:rsidR="00BD1C45">
        <w:rPr>
          <w:rFonts w:ascii="Arial" w:eastAsia="Times New Roman" w:hAnsi="Arial" w:cs="Arial"/>
          <w:sz w:val="20"/>
          <w:szCs w:val="20"/>
          <w:lang w:eastAsia="es-ES"/>
        </w:rPr>
        <w:t xml:space="preserve">el </w:t>
      </w:r>
      <w:r w:rsidR="00BD1C45" w:rsidRPr="00BD1C45">
        <w:rPr>
          <w:rFonts w:ascii="Arial" w:eastAsia="Times New Roman" w:hAnsi="Arial" w:cs="Arial"/>
          <w:sz w:val="20"/>
          <w:szCs w:val="20"/>
          <w:lang w:eastAsia="es-ES"/>
        </w:rPr>
        <w:t>Partido de la Revolución Democrática</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BD1C45">
        <w:rPr>
          <w:rFonts w:ascii="Arial" w:eastAsia="Times New Roman" w:hAnsi="Arial" w:cs="Arial"/>
          <w:sz w:val="20"/>
          <w:szCs w:val="20"/>
          <w:lang w:eastAsia="es-ES"/>
        </w:rPr>
        <w:t>el</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BD1C45">
        <w:rPr>
          <w:rFonts w:ascii="Arial" w:eastAsia="Times New Roman" w:hAnsi="Arial" w:cs="Arial"/>
          <w:sz w:val="20"/>
          <w:szCs w:val="20"/>
          <w:lang w:eastAsia="es-ES"/>
        </w:rPr>
        <w:t>o</w:t>
      </w:r>
      <w:r w:rsidR="00224B05" w:rsidRPr="004069F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6C9FCD8"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sidRPr="00BF467C">
        <w:rPr>
          <w:rFonts w:ascii="Arial" w:eastAsia="Times New Roman" w:hAnsi="Arial" w:cs="Arial"/>
          <w:b/>
          <w:color w:val="000000"/>
          <w:sz w:val="20"/>
          <w:szCs w:val="20"/>
          <w:lang w:eastAsia="es-ES"/>
        </w:rPr>
        <w:t>1</w:t>
      </w:r>
      <w:r w:rsidR="00BD1C45">
        <w:rPr>
          <w:rFonts w:ascii="Arial" w:eastAsia="Times New Roman" w:hAnsi="Arial" w:cs="Arial"/>
          <w:b/>
          <w:color w:val="000000"/>
          <w:sz w:val="20"/>
          <w:szCs w:val="20"/>
          <w:lang w:eastAsia="es-ES"/>
        </w:rPr>
        <w:t>5</w:t>
      </w:r>
      <w:r w:rsidR="00260787" w:rsidRPr="00BF467C">
        <w:rPr>
          <w:rFonts w:ascii="Arial" w:eastAsia="Times New Roman" w:hAnsi="Arial" w:cs="Arial"/>
          <w:b/>
          <w:color w:val="000000"/>
          <w:sz w:val="20"/>
          <w:szCs w:val="20"/>
          <w:lang w:eastAsia="es-ES"/>
        </w:rPr>
        <w:t>:</w:t>
      </w:r>
      <w:r w:rsidR="00BD1C45">
        <w:rPr>
          <w:rFonts w:ascii="Arial" w:eastAsia="Times New Roman" w:hAnsi="Arial" w:cs="Arial"/>
          <w:b/>
          <w:color w:val="000000"/>
          <w:sz w:val="20"/>
          <w:szCs w:val="20"/>
          <w:lang w:eastAsia="es-ES"/>
        </w:rPr>
        <w:t>0</w:t>
      </w:r>
      <w:r w:rsidR="00260787" w:rsidRPr="00BF467C">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D1C45">
        <w:rPr>
          <w:rFonts w:ascii="Arial" w:eastAsia="Times New Roman" w:hAnsi="Arial" w:cs="Arial"/>
          <w:b/>
          <w:sz w:val="20"/>
          <w:szCs w:val="20"/>
          <w:lang w:eastAsia="es-ES"/>
        </w:rPr>
        <w:t>once</w:t>
      </w:r>
      <w:r w:rsidR="00BF467C">
        <w:rPr>
          <w:rFonts w:ascii="Arial" w:eastAsia="Times New Roman" w:hAnsi="Arial" w:cs="Arial"/>
          <w:b/>
          <w:sz w:val="20"/>
          <w:szCs w:val="20"/>
          <w:lang w:eastAsia="es-ES"/>
        </w:rPr>
        <w:t xml:space="preserve"> de febrero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BD1C45">
        <w:rPr>
          <w:rFonts w:ascii="Arial" w:eastAsia="Times New Roman" w:hAnsi="Arial" w:cs="Arial"/>
          <w:b/>
          <w:sz w:val="20"/>
          <w:szCs w:val="20"/>
          <w:lang w:eastAsia="es-ES"/>
        </w:rPr>
        <w:t>novena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BD1C45">
    <w:pPr>
      <w:pStyle w:val="Piedepgina"/>
      <w:jc w:val="right"/>
    </w:pPr>
  </w:p>
  <w:p w14:paraId="299EE23D" w14:textId="77777777" w:rsidR="005F3ABF" w:rsidRDefault="00BD1C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BD1C45" w:rsidP="0083232F">
    <w:pPr>
      <w:pStyle w:val="Encabezado"/>
      <w:jc w:val="right"/>
      <w:rPr>
        <w:rFonts w:ascii="Century Gothic" w:hAnsi="Century Gothic"/>
        <w:b/>
        <w:sz w:val="18"/>
        <w:szCs w:val="18"/>
      </w:rPr>
    </w:pPr>
  </w:p>
  <w:p w14:paraId="0C9D10D5" w14:textId="37E432B2"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diez</w:t>
    </w:r>
    <w:r w:rsidR="004514BF" w:rsidRPr="005A7DD8">
      <w:rPr>
        <w:rFonts w:ascii="Century Gothic" w:hAnsi="Century Gothic"/>
        <w:b/>
        <w:sz w:val="20"/>
        <w:szCs w:val="18"/>
      </w:rPr>
      <w:t xml:space="preserve"> de </w:t>
    </w:r>
    <w:r w:rsidR="003D674D">
      <w:rPr>
        <w:rFonts w:ascii="Century Gothic" w:hAnsi="Century Gothic"/>
        <w:b/>
        <w:sz w:val="20"/>
        <w:szCs w:val="18"/>
      </w:rPr>
      <w:t>febrero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BD1C45"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BD1C45" w:rsidP="0083232F">
    <w:pPr>
      <w:pStyle w:val="Encabezado"/>
      <w:jc w:val="right"/>
      <w:rPr>
        <w:rFonts w:ascii="Century Gothic" w:hAnsi="Century Gothic"/>
      </w:rPr>
    </w:pPr>
  </w:p>
  <w:p w14:paraId="54369A33" w14:textId="77777777" w:rsidR="0083232F" w:rsidRPr="00A46BD3" w:rsidRDefault="00BD1C45"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F0FF8"/>
    <w:rsid w:val="00BF467C"/>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233</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5</cp:revision>
  <cp:lastPrinted>2019-11-04T17:50:00Z</cp:lastPrinted>
  <dcterms:created xsi:type="dcterms:W3CDTF">2021-02-03T20:40:00Z</dcterms:created>
  <dcterms:modified xsi:type="dcterms:W3CDTF">2021-02-16T15:56:00Z</dcterms:modified>
</cp:coreProperties>
</file>