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69B8AF63"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474249">
        <w:rPr>
          <w:rFonts w:ascii="Arial" w:hAnsi="Arial" w:cs="Arial"/>
          <w:b/>
          <w:sz w:val="24"/>
          <w:szCs w:val="24"/>
        </w:rPr>
        <w:t>trigésima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74249">
        <w:rPr>
          <w:rFonts w:ascii="Arial" w:hAnsi="Arial" w:cs="Arial"/>
          <w:b/>
          <w:sz w:val="24"/>
          <w:szCs w:val="24"/>
        </w:rPr>
        <w:t>veintitrés</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74249">
        <w:rPr>
          <w:rFonts w:ascii="Arial" w:hAnsi="Arial" w:cs="Arial"/>
          <w:b/>
          <w:sz w:val="24"/>
          <w:szCs w:val="24"/>
        </w:rPr>
        <w:t>catorce</w:t>
      </w:r>
      <w:r w:rsidR="00E82D41" w:rsidRPr="00F3623F">
        <w:rPr>
          <w:rFonts w:ascii="Arial" w:hAnsi="Arial" w:cs="Arial"/>
          <w:b/>
          <w:sz w:val="24"/>
          <w:szCs w:val="24"/>
        </w:rPr>
        <w:t xml:space="preserve"> horas</w:t>
      </w:r>
      <w:r w:rsidR="00474249">
        <w:rPr>
          <w:rFonts w:ascii="Arial" w:hAnsi="Arial" w:cs="Arial"/>
          <w:b/>
          <w:sz w:val="24"/>
          <w:szCs w:val="24"/>
        </w:rPr>
        <w:t xml:space="preserve"> con veinticinco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73A9D6F7" w14:textId="77777777" w:rsidR="00474249" w:rsidRPr="00474249" w:rsidRDefault="00474249" w:rsidP="00474249">
      <w:pPr>
        <w:pStyle w:val="Prrafodelista"/>
        <w:numPr>
          <w:ilvl w:val="0"/>
          <w:numId w:val="30"/>
        </w:numPr>
        <w:jc w:val="both"/>
        <w:rPr>
          <w:rFonts w:ascii="Arial" w:hAnsi="Arial" w:cs="Arial"/>
          <w:sz w:val="24"/>
          <w:szCs w:val="24"/>
        </w:rPr>
      </w:pPr>
      <w:r w:rsidRPr="00474249">
        <w:rPr>
          <w:rFonts w:ascii="Arial" w:hAnsi="Arial" w:cs="Arial"/>
          <w:sz w:val="24"/>
          <w:szCs w:val="24"/>
        </w:rPr>
        <w:t>Aprobación del orden del día; y</w:t>
      </w:r>
    </w:p>
    <w:p w14:paraId="55A8BAE3" w14:textId="77777777" w:rsidR="00474249" w:rsidRPr="00474249" w:rsidRDefault="00474249" w:rsidP="00474249">
      <w:pPr>
        <w:pStyle w:val="Prrafodelista"/>
        <w:numPr>
          <w:ilvl w:val="0"/>
          <w:numId w:val="30"/>
        </w:numPr>
        <w:jc w:val="both"/>
        <w:rPr>
          <w:rFonts w:ascii="Arial" w:hAnsi="Arial" w:cs="Arial"/>
          <w:sz w:val="24"/>
          <w:szCs w:val="24"/>
        </w:rPr>
      </w:pPr>
      <w:r w:rsidRPr="00474249">
        <w:rPr>
          <w:rFonts w:ascii="Arial" w:hAnsi="Arial" w:cs="Arial"/>
          <w:sz w:val="24"/>
          <w:szCs w:val="24"/>
        </w:rPr>
        <w:t xml:space="preserve">Cuenta conjunta de los siguientes proyectos de resolución: </w:t>
      </w:r>
    </w:p>
    <w:p w14:paraId="7BB22AF4" w14:textId="77777777" w:rsidR="00474249" w:rsidRDefault="00474249" w:rsidP="00474249">
      <w:pPr>
        <w:jc w:val="both"/>
        <w:rPr>
          <w:rFonts w:ascii="Arial" w:hAnsi="Arial" w:cs="Arial"/>
          <w:sz w:val="24"/>
          <w:szCs w:val="24"/>
        </w:rPr>
      </w:pPr>
    </w:p>
    <w:p w14:paraId="1E39B41A" w14:textId="65013DF1" w:rsidR="00474249" w:rsidRPr="00474249" w:rsidRDefault="00474249" w:rsidP="00474249">
      <w:pPr>
        <w:jc w:val="both"/>
        <w:rPr>
          <w:rFonts w:ascii="Arial" w:hAnsi="Arial" w:cs="Arial"/>
          <w:sz w:val="24"/>
          <w:szCs w:val="24"/>
        </w:rPr>
      </w:pPr>
      <w:r w:rsidRPr="00474249">
        <w:rPr>
          <w:rFonts w:ascii="Arial" w:hAnsi="Arial" w:cs="Arial"/>
          <w:sz w:val="24"/>
          <w:szCs w:val="24"/>
        </w:rPr>
        <w:t>Un Juicio para la protección de los derechos político- electorales de la ciudadanía, identificado con el número de expediente TEEA-JDC-105/2021, y sus acumulados JDC-106 al 110, propuesto por la ponencia de la Magistrada Presidenta Claudia Eloisa Díaz de León González; y</w:t>
      </w:r>
    </w:p>
    <w:p w14:paraId="79C9596C" w14:textId="26BF0757" w:rsidR="0025773B" w:rsidRDefault="00474249" w:rsidP="00474249">
      <w:pPr>
        <w:jc w:val="both"/>
        <w:rPr>
          <w:rFonts w:ascii="Arial" w:hAnsi="Arial" w:cs="Arial"/>
          <w:sz w:val="24"/>
          <w:szCs w:val="24"/>
        </w:rPr>
      </w:pPr>
      <w:r w:rsidRPr="00474249">
        <w:rPr>
          <w:rFonts w:ascii="Arial" w:hAnsi="Arial" w:cs="Arial"/>
          <w:sz w:val="24"/>
          <w:szCs w:val="24"/>
        </w:rPr>
        <w:t>Un Juicio para la protección de los derechos político- electorales de la ciudadanía, identificado con el número de expediente TEEA-JDC-111/2021, propuesto por la ponencia de la Magistrada Laura Hortensia Llamas Hernández;</w:t>
      </w:r>
    </w:p>
    <w:p w14:paraId="4E3E3DB8" w14:textId="7D26C73A" w:rsidR="00F23361" w:rsidRDefault="00F23361" w:rsidP="00396ECF">
      <w:pPr>
        <w:jc w:val="both"/>
        <w:rPr>
          <w:rFonts w:ascii="Arial" w:hAnsi="Arial" w:cs="Arial"/>
          <w:sz w:val="24"/>
          <w:szCs w:val="24"/>
        </w:rPr>
      </w:pPr>
    </w:p>
    <w:p w14:paraId="53B5EE2F" w14:textId="77777777" w:rsidR="00474249" w:rsidRPr="00396ECF" w:rsidRDefault="00474249"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474249" w:rsidP="009023E2">
    <w:pPr>
      <w:pStyle w:val="Piedepgina"/>
      <w:jc w:val="center"/>
    </w:pPr>
  </w:p>
  <w:p w14:paraId="4F6CF03E" w14:textId="77777777" w:rsidR="006C0934" w:rsidRDefault="004742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2B19C2F"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474249">
      <w:rPr>
        <w:rFonts w:cstheme="minorHAnsi"/>
        <w:b/>
        <w:sz w:val="24"/>
        <w:szCs w:val="20"/>
      </w:rPr>
      <w:t>veintidós</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9B23C6"/>
    <w:multiLevelType w:val="hybridMultilevel"/>
    <w:tmpl w:val="171006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4"/>
  </w:num>
  <w:num w:numId="3">
    <w:abstractNumId w:val="0"/>
  </w:num>
  <w:num w:numId="4">
    <w:abstractNumId w:val="6"/>
  </w:num>
  <w:num w:numId="5">
    <w:abstractNumId w:val="25"/>
  </w:num>
  <w:num w:numId="6">
    <w:abstractNumId w:val="26"/>
  </w:num>
  <w:num w:numId="7">
    <w:abstractNumId w:val="9"/>
  </w:num>
  <w:num w:numId="8">
    <w:abstractNumId w:val="18"/>
  </w:num>
  <w:num w:numId="9">
    <w:abstractNumId w:val="21"/>
  </w:num>
  <w:num w:numId="10">
    <w:abstractNumId w:val="20"/>
  </w:num>
  <w:num w:numId="11">
    <w:abstractNumId w:val="13"/>
  </w:num>
  <w:num w:numId="12">
    <w:abstractNumId w:val="22"/>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7"/>
  </w:num>
  <w:num w:numId="22">
    <w:abstractNumId w:val="7"/>
  </w:num>
  <w:num w:numId="23">
    <w:abstractNumId w:val="29"/>
  </w:num>
  <w:num w:numId="24">
    <w:abstractNumId w:val="28"/>
  </w:num>
  <w:num w:numId="25">
    <w:abstractNumId w:val="5"/>
  </w:num>
  <w:num w:numId="26">
    <w:abstractNumId w:val="8"/>
  </w:num>
  <w:num w:numId="27">
    <w:abstractNumId w:val="23"/>
  </w:num>
  <w:num w:numId="28">
    <w:abstractNumId w:val="1"/>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4249"/>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211</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18</cp:revision>
  <cp:lastPrinted>2021-02-16T15:49:00Z</cp:lastPrinted>
  <dcterms:created xsi:type="dcterms:W3CDTF">2021-02-03T20:45:00Z</dcterms:created>
  <dcterms:modified xsi:type="dcterms:W3CDTF">2021-05-12T19:23:00Z</dcterms:modified>
</cp:coreProperties>
</file>