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BBB50B6">
                <wp:simplePos x="0" y="0"/>
                <wp:positionH relativeFrom="margin">
                  <wp:posOffset>2998470</wp:posOffset>
                </wp:positionH>
                <wp:positionV relativeFrom="paragraph">
                  <wp:posOffset>0</wp:posOffset>
                </wp:positionV>
                <wp:extent cx="2613660" cy="196342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963420"/>
                        </a:xfrm>
                        <a:prstGeom prst="rect">
                          <a:avLst/>
                        </a:prstGeom>
                        <a:solidFill>
                          <a:srgbClr val="FFFFFF"/>
                        </a:solidFill>
                        <a:ln w="9525">
                          <a:noFill/>
                          <a:miter lim="800000"/>
                          <a:headEnd/>
                          <a:tailEnd/>
                        </a:ln>
                      </wps:spPr>
                      <wps:txbx>
                        <w:txbxContent>
                          <w:p w14:paraId="31EA056D" w14:textId="5EF82811" w:rsidR="00DA5E0B" w:rsidRPr="00E15976" w:rsidRDefault="001F0D9A" w:rsidP="00145573">
                            <w:pPr>
                              <w:spacing w:after="0" w:line="360" w:lineRule="auto"/>
                              <w:jc w:val="both"/>
                              <w:rPr>
                                <w:rFonts w:ascii="Arial" w:hAnsi="Arial" w:cs="Arial"/>
                                <w:b/>
                                <w:sz w:val="20"/>
                                <w:szCs w:val="20"/>
                              </w:rPr>
                            </w:pPr>
                            <w:r>
                              <w:rPr>
                                <w:rFonts w:ascii="Arial" w:hAnsi="Arial" w:cs="Arial"/>
                                <w:b/>
                                <w:sz w:val="20"/>
                                <w:szCs w:val="20"/>
                              </w:rPr>
                              <w:t>Procedimiento Especial Sancionador</w:t>
                            </w:r>
                          </w:p>
                          <w:p w14:paraId="7712F9A1" w14:textId="33B7EE62"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F0D9A">
                              <w:rPr>
                                <w:rFonts w:ascii="Arial" w:hAnsi="Arial" w:cs="Arial"/>
                                <w:bCs/>
                                <w:sz w:val="20"/>
                                <w:szCs w:val="20"/>
                              </w:rPr>
                              <w:t>PES</w:t>
                            </w:r>
                            <w:r w:rsidR="00DA5E0B" w:rsidRPr="00E15976">
                              <w:rPr>
                                <w:rFonts w:ascii="Arial" w:hAnsi="Arial" w:cs="Arial"/>
                                <w:bCs/>
                                <w:sz w:val="20"/>
                                <w:szCs w:val="20"/>
                              </w:rPr>
                              <w:t>-</w:t>
                            </w:r>
                            <w:r w:rsidR="001F0D9A">
                              <w:rPr>
                                <w:rFonts w:ascii="Arial" w:hAnsi="Arial" w:cs="Arial"/>
                                <w:bCs/>
                                <w:sz w:val="20"/>
                                <w:szCs w:val="20"/>
                              </w:rPr>
                              <w:t>026</w:t>
                            </w:r>
                            <w:r w:rsidRPr="00E15976">
                              <w:rPr>
                                <w:rFonts w:ascii="Arial" w:hAnsi="Arial" w:cs="Arial"/>
                                <w:bCs/>
                                <w:sz w:val="20"/>
                                <w:szCs w:val="20"/>
                              </w:rPr>
                              <w:t>/202</w:t>
                            </w:r>
                            <w:r w:rsidR="00A61D80" w:rsidRPr="00E15976">
                              <w:rPr>
                                <w:rFonts w:ascii="Arial" w:hAnsi="Arial" w:cs="Arial"/>
                                <w:bCs/>
                                <w:sz w:val="20"/>
                                <w:szCs w:val="20"/>
                              </w:rPr>
                              <w:t>1</w:t>
                            </w:r>
                          </w:p>
                          <w:p w14:paraId="1B2014FA" w14:textId="111DDA69" w:rsidR="00DA5E0B" w:rsidRPr="00E15976" w:rsidRDefault="00C97158"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1F0D9A" w:rsidRPr="001F0D9A">
                              <w:rPr>
                                <w:rFonts w:ascii="Arial" w:hAnsi="Arial" w:cs="Arial"/>
                                <w:bCs/>
                                <w:sz w:val="20"/>
                                <w:szCs w:val="20"/>
                              </w:rPr>
                              <w:t>C. Valeria Ivette Vargas</w:t>
                            </w:r>
                          </w:p>
                          <w:p w14:paraId="3F21B003" w14:textId="6618835C" w:rsidR="00145573" w:rsidRPr="00E15976" w:rsidRDefault="00C97158"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1F0D9A" w:rsidRPr="001F0D9A">
                              <w:rPr>
                                <w:rFonts w:ascii="Arial" w:hAnsi="Arial" w:cs="Arial"/>
                                <w:bCs/>
                                <w:sz w:val="20"/>
                                <w:szCs w:val="20"/>
                              </w:rPr>
                              <w:t>C. Margarita Gallegos Soto</w:t>
                            </w:r>
                          </w:p>
                          <w:p w14:paraId="6C966CDF" w14:textId="07F3DD7D"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1F0D9A" w:rsidRPr="001F0D9A">
                              <w:rPr>
                                <w:rFonts w:ascii="Arial" w:hAnsi="Arial" w:cs="Arial"/>
                                <w:bCs/>
                                <w:sz w:val="20"/>
                                <w:szCs w:val="20"/>
                              </w:rPr>
                              <w:t>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5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" stroked="f">
                <v:textbox>
                  <w:txbxContent>
                    <w:p w14:paraId="31EA056D" w14:textId="5EF82811" w:rsidR="00DA5E0B" w:rsidRPr="00E15976" w:rsidRDefault="001F0D9A" w:rsidP="00145573">
                      <w:pPr>
                        <w:spacing w:after="0" w:line="360" w:lineRule="auto"/>
                        <w:jc w:val="both"/>
                        <w:rPr>
                          <w:rFonts w:ascii="Arial" w:hAnsi="Arial" w:cs="Arial"/>
                          <w:b/>
                          <w:sz w:val="20"/>
                          <w:szCs w:val="20"/>
                        </w:rPr>
                      </w:pPr>
                      <w:r>
                        <w:rPr>
                          <w:rFonts w:ascii="Arial" w:hAnsi="Arial" w:cs="Arial"/>
                          <w:b/>
                          <w:sz w:val="20"/>
                          <w:szCs w:val="20"/>
                        </w:rPr>
                        <w:t>Procedimiento Especial Sancionador</w:t>
                      </w:r>
                    </w:p>
                    <w:p w14:paraId="7712F9A1" w14:textId="33B7EE62"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F0D9A">
                        <w:rPr>
                          <w:rFonts w:ascii="Arial" w:hAnsi="Arial" w:cs="Arial"/>
                          <w:bCs/>
                          <w:sz w:val="20"/>
                          <w:szCs w:val="20"/>
                        </w:rPr>
                        <w:t>PES</w:t>
                      </w:r>
                      <w:r w:rsidR="00DA5E0B" w:rsidRPr="00E15976">
                        <w:rPr>
                          <w:rFonts w:ascii="Arial" w:hAnsi="Arial" w:cs="Arial"/>
                          <w:bCs/>
                          <w:sz w:val="20"/>
                          <w:szCs w:val="20"/>
                        </w:rPr>
                        <w:t>-</w:t>
                      </w:r>
                      <w:r w:rsidR="001F0D9A">
                        <w:rPr>
                          <w:rFonts w:ascii="Arial" w:hAnsi="Arial" w:cs="Arial"/>
                          <w:bCs/>
                          <w:sz w:val="20"/>
                          <w:szCs w:val="20"/>
                        </w:rPr>
                        <w:t>026</w:t>
                      </w:r>
                      <w:r w:rsidRPr="00E15976">
                        <w:rPr>
                          <w:rFonts w:ascii="Arial" w:hAnsi="Arial" w:cs="Arial"/>
                          <w:bCs/>
                          <w:sz w:val="20"/>
                          <w:szCs w:val="20"/>
                        </w:rPr>
                        <w:t>/202</w:t>
                      </w:r>
                      <w:r w:rsidR="00A61D80" w:rsidRPr="00E15976">
                        <w:rPr>
                          <w:rFonts w:ascii="Arial" w:hAnsi="Arial" w:cs="Arial"/>
                          <w:bCs/>
                          <w:sz w:val="20"/>
                          <w:szCs w:val="20"/>
                        </w:rPr>
                        <w:t>1</w:t>
                      </w:r>
                    </w:p>
                    <w:p w14:paraId="1B2014FA" w14:textId="111DDA69" w:rsidR="00DA5E0B" w:rsidRPr="00E15976" w:rsidRDefault="00C97158"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1F0D9A" w:rsidRPr="001F0D9A">
                        <w:rPr>
                          <w:rFonts w:ascii="Arial" w:hAnsi="Arial" w:cs="Arial"/>
                          <w:bCs/>
                          <w:sz w:val="20"/>
                          <w:szCs w:val="20"/>
                        </w:rPr>
                        <w:t>C. Valeria Ivette Vargas</w:t>
                      </w:r>
                    </w:p>
                    <w:p w14:paraId="3F21B003" w14:textId="6618835C" w:rsidR="00145573" w:rsidRPr="00E15976" w:rsidRDefault="00C97158"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1F0D9A" w:rsidRPr="001F0D9A">
                        <w:rPr>
                          <w:rFonts w:ascii="Arial" w:hAnsi="Arial" w:cs="Arial"/>
                          <w:bCs/>
                          <w:sz w:val="20"/>
                          <w:szCs w:val="20"/>
                        </w:rPr>
                        <w:t>C. Margarita Gallegos Soto</w:t>
                      </w:r>
                    </w:p>
                    <w:p w14:paraId="6C966CDF" w14:textId="07F3DD7D"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1F0D9A" w:rsidRPr="001F0D9A">
                        <w:rPr>
                          <w:rFonts w:ascii="Arial" w:hAnsi="Arial" w:cs="Arial"/>
                          <w:bCs/>
                          <w:sz w:val="20"/>
                          <w:szCs w:val="20"/>
                        </w:rPr>
                        <w:t>Héctor Salvador Hernández Gallegos</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3D8A4734" w14:textId="77777777" w:rsidR="00C97158" w:rsidRDefault="00C97158" w:rsidP="00892F6F">
      <w:pPr>
        <w:jc w:val="both"/>
        <w:rPr>
          <w:rFonts w:ascii="Arial" w:eastAsia="Times New Roman" w:hAnsi="Arial" w:cs="Arial"/>
          <w:b/>
          <w:sz w:val="20"/>
          <w:szCs w:val="20"/>
          <w:lang w:eastAsia="es-ES"/>
        </w:rPr>
      </w:pPr>
    </w:p>
    <w:p w14:paraId="24BA5031" w14:textId="3D64FA0F"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5A07C8">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1F0D9A">
        <w:rPr>
          <w:rFonts w:ascii="Arial" w:eastAsia="Times New Roman" w:hAnsi="Arial" w:cs="Arial"/>
          <w:sz w:val="20"/>
          <w:szCs w:val="20"/>
          <w:lang w:eastAsia="es-ES"/>
        </w:rPr>
        <w:t>la</w:t>
      </w:r>
      <w:r w:rsidR="004B6243" w:rsidRPr="00124D89">
        <w:rPr>
          <w:rFonts w:ascii="Arial" w:eastAsia="Times New Roman" w:hAnsi="Arial" w:cs="Arial"/>
          <w:sz w:val="20"/>
          <w:szCs w:val="20"/>
          <w:lang w:eastAsia="es-ES"/>
        </w:rPr>
        <w:t xml:space="preserve"> </w:t>
      </w:r>
      <w:r w:rsidR="001F0D9A" w:rsidRPr="001F0D9A">
        <w:rPr>
          <w:rFonts w:ascii="Arial" w:eastAsia="Times New Roman" w:hAnsi="Arial" w:cs="Arial"/>
          <w:sz w:val="20"/>
          <w:szCs w:val="20"/>
          <w:lang w:eastAsia="es-ES"/>
        </w:rPr>
        <w:t>C. Valeria Ivette Vargas</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C97158">
        <w:rPr>
          <w:rFonts w:ascii="Arial" w:eastAsia="Times New Roman" w:hAnsi="Arial" w:cs="Arial"/>
          <w:sz w:val="20"/>
          <w:szCs w:val="20"/>
          <w:lang w:eastAsia="es-ES"/>
        </w:rPr>
        <w:t xml:space="preserve"> </w:t>
      </w:r>
      <w:r w:rsidR="002E50DD">
        <w:rPr>
          <w:rFonts w:ascii="Arial" w:eastAsia="Times New Roman" w:hAnsi="Arial" w:cs="Arial"/>
          <w:sz w:val="20"/>
          <w:szCs w:val="20"/>
          <w:lang w:eastAsia="es-ES"/>
        </w:rPr>
        <w:t>l</w:t>
      </w:r>
      <w:r w:rsidR="00C97158">
        <w:rPr>
          <w:rFonts w:ascii="Arial" w:eastAsia="Times New Roman" w:hAnsi="Arial" w:cs="Arial"/>
          <w:sz w:val="20"/>
          <w:szCs w:val="20"/>
          <w:lang w:eastAsia="es-ES"/>
        </w:rPr>
        <w:t>a</w:t>
      </w:r>
      <w:r w:rsidR="00D42FC5" w:rsidRPr="00124D89">
        <w:rPr>
          <w:rFonts w:ascii="Arial" w:eastAsia="Times New Roman" w:hAnsi="Arial" w:cs="Arial"/>
          <w:sz w:val="20"/>
          <w:szCs w:val="20"/>
          <w:lang w:eastAsia="es-ES"/>
        </w:rPr>
        <w:t xml:space="preserve"> </w:t>
      </w:r>
      <w:r w:rsidR="001F0D9A" w:rsidRPr="001F0D9A">
        <w:rPr>
          <w:rFonts w:ascii="Arial" w:eastAsia="Arial" w:hAnsi="Arial" w:cs="Arial"/>
          <w:spacing w:val="19"/>
          <w:sz w:val="20"/>
          <w:szCs w:val="20"/>
        </w:rPr>
        <w:t>C. Margarita Gallegos Soto</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97158">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C7CD5A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1F0D9A">
        <w:rPr>
          <w:rFonts w:ascii="Arial" w:eastAsia="Times New Roman" w:hAnsi="Arial" w:cs="Arial"/>
          <w:b/>
          <w:color w:val="000000"/>
          <w:sz w:val="20"/>
          <w:szCs w:val="20"/>
          <w:lang w:eastAsia="es-ES"/>
        </w:rPr>
        <w:t>4</w:t>
      </w:r>
      <w:r w:rsidR="00260787" w:rsidRPr="00AA0979">
        <w:rPr>
          <w:rFonts w:ascii="Arial" w:eastAsia="Times New Roman" w:hAnsi="Arial" w:cs="Arial"/>
          <w:b/>
          <w:color w:val="000000"/>
          <w:sz w:val="20"/>
          <w:szCs w:val="20"/>
          <w:lang w:eastAsia="es-ES"/>
        </w:rPr>
        <w:t>:</w:t>
      </w:r>
      <w:r w:rsidR="001F0D9A">
        <w:rPr>
          <w:rFonts w:ascii="Arial" w:eastAsia="Times New Roman" w:hAnsi="Arial" w:cs="Arial"/>
          <w:b/>
          <w:color w:val="000000"/>
          <w:sz w:val="20"/>
          <w:szCs w:val="20"/>
          <w:lang w:eastAsia="es-ES"/>
        </w:rPr>
        <w:t>30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1F0D9A">
        <w:rPr>
          <w:rFonts w:ascii="Arial" w:eastAsia="Times New Roman" w:hAnsi="Arial" w:cs="Arial"/>
          <w:b/>
          <w:sz w:val="20"/>
          <w:szCs w:val="20"/>
          <w:lang w:eastAsia="es-ES"/>
        </w:rPr>
        <w:t>veintidós</w:t>
      </w:r>
      <w:r w:rsidR="002E50DD">
        <w:rPr>
          <w:rFonts w:ascii="Arial" w:eastAsia="Times New Roman" w:hAnsi="Arial" w:cs="Arial"/>
          <w:b/>
          <w:sz w:val="20"/>
          <w:szCs w:val="20"/>
          <w:lang w:eastAsia="es-ES"/>
        </w:rPr>
        <w:t xml:space="preserv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1F0D9A">
        <w:rPr>
          <w:rFonts w:ascii="Arial" w:eastAsia="Times New Roman" w:hAnsi="Arial" w:cs="Arial"/>
          <w:b/>
          <w:sz w:val="20"/>
          <w:szCs w:val="20"/>
          <w:lang w:eastAsia="es-ES"/>
        </w:rPr>
        <w:t>cuadragésima tercera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5A07C8">
    <w:pPr>
      <w:pStyle w:val="Piedepgina"/>
      <w:jc w:val="right"/>
    </w:pPr>
  </w:p>
  <w:p w14:paraId="299EE23D" w14:textId="77777777" w:rsidR="005F3ABF" w:rsidRDefault="005A07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5A07C8" w:rsidP="0083232F">
    <w:pPr>
      <w:pStyle w:val="Encabezado"/>
      <w:jc w:val="right"/>
      <w:rPr>
        <w:rFonts w:ascii="Century Gothic" w:hAnsi="Century Gothic"/>
        <w:b/>
        <w:sz w:val="18"/>
        <w:szCs w:val="18"/>
      </w:rPr>
    </w:pPr>
  </w:p>
  <w:p w14:paraId="0C9D10D5" w14:textId="6F482CE5"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1F0D9A">
      <w:rPr>
        <w:rFonts w:ascii="Century Gothic" w:hAnsi="Century Gothic"/>
        <w:b/>
        <w:sz w:val="20"/>
        <w:szCs w:val="18"/>
      </w:rPr>
      <w:t>veintiuno</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5A07C8"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5A07C8" w:rsidP="0083232F">
    <w:pPr>
      <w:pStyle w:val="Encabezado"/>
      <w:jc w:val="right"/>
      <w:rPr>
        <w:rFonts w:ascii="Century Gothic" w:hAnsi="Century Gothic"/>
      </w:rPr>
    </w:pPr>
  </w:p>
  <w:p w14:paraId="54369A33" w14:textId="77777777" w:rsidR="0083232F" w:rsidRPr="00A46BD3" w:rsidRDefault="005A07C8"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1F0D9A"/>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07C8"/>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232</Words>
  <Characters>1282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CONTRALORIA</cp:lastModifiedBy>
  <cp:revision>26</cp:revision>
  <cp:lastPrinted>2021-03-23T18:32:00Z</cp:lastPrinted>
  <dcterms:created xsi:type="dcterms:W3CDTF">2021-02-03T20:40:00Z</dcterms:created>
  <dcterms:modified xsi:type="dcterms:W3CDTF">2021-06-26T20:51:00Z</dcterms:modified>
</cp:coreProperties>
</file>