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8431228">
                <wp:simplePos x="0" y="0"/>
                <wp:positionH relativeFrom="margin">
                  <wp:posOffset>3001645</wp:posOffset>
                </wp:positionH>
                <wp:positionV relativeFrom="paragraph">
                  <wp:posOffset>4445</wp:posOffset>
                </wp:positionV>
                <wp:extent cx="2613660" cy="2377440"/>
                <wp:effectExtent l="0" t="0" r="0" b="381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77440"/>
                        </a:xfrm>
                        <a:prstGeom prst="rect">
                          <a:avLst/>
                        </a:prstGeom>
                        <a:solidFill>
                          <a:srgbClr val="FFFFFF"/>
                        </a:solidFill>
                        <a:ln w="9525">
                          <a:noFill/>
                          <a:miter lim="800000"/>
                          <a:headEnd/>
                          <a:tailEnd/>
                        </a:ln>
                      </wps:spPr>
                      <wps:txbx>
                        <w:txbxContent>
                          <w:p w14:paraId="5927E677" w14:textId="40CFC775" w:rsidR="00A507E0" w:rsidRPr="009547C4" w:rsidRDefault="009547C4"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 la ciudadanía.</w:t>
                            </w:r>
                          </w:p>
                          <w:p w14:paraId="7712F9A1" w14:textId="30E136A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w:t>
                            </w:r>
                            <w:r w:rsidR="009547C4">
                              <w:rPr>
                                <w:rFonts w:ascii="Arial" w:hAnsi="Arial" w:cs="Arial"/>
                                <w:bCs/>
                                <w:sz w:val="20"/>
                                <w:szCs w:val="20"/>
                              </w:rPr>
                              <w:t>JDC-142</w:t>
                            </w:r>
                            <w:r w:rsidR="00360F2D" w:rsidRPr="00360F2D">
                              <w:rPr>
                                <w:rFonts w:ascii="Arial" w:hAnsi="Arial" w:cs="Arial"/>
                                <w:bCs/>
                                <w:sz w:val="20"/>
                                <w:szCs w:val="20"/>
                              </w:rPr>
                              <w:t>/2021</w:t>
                            </w:r>
                            <w:r w:rsidR="008A7D0F">
                              <w:rPr>
                                <w:rFonts w:ascii="Arial" w:hAnsi="Arial" w:cs="Arial"/>
                                <w:bCs/>
                                <w:sz w:val="20"/>
                                <w:szCs w:val="20"/>
                              </w:rPr>
                              <w:t xml:space="preserve">. </w:t>
                            </w:r>
                          </w:p>
                          <w:p w14:paraId="77E9873C" w14:textId="3468140C" w:rsidR="009547C4" w:rsidRDefault="009547C4"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Pr="009547C4">
                              <w:rPr>
                                <w:rFonts w:ascii="Arial" w:hAnsi="Arial" w:cs="Arial"/>
                                <w:bCs/>
                                <w:sz w:val="20"/>
                                <w:szCs w:val="20"/>
                              </w:rPr>
                              <w:t xml:space="preserve">C. Roberto Tavarez Medina. </w:t>
                            </w:r>
                          </w:p>
                          <w:p w14:paraId="5A709350" w14:textId="2679FCBA" w:rsidR="009547C4" w:rsidRDefault="009547C4"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85799048"/>
                            <w:r w:rsidRPr="009547C4">
                              <w:rPr>
                                <w:rFonts w:ascii="Arial" w:hAnsi="Arial" w:cs="Arial"/>
                                <w:bCs/>
                                <w:sz w:val="20"/>
                                <w:szCs w:val="20"/>
                              </w:rPr>
                              <w:t>Comisión Nacional de Justicia Partidaria del PRI</w:t>
                            </w:r>
                            <w:bookmarkEnd w:id="0"/>
                            <w:r w:rsidRPr="009547C4">
                              <w:rPr>
                                <w:rFonts w:ascii="Arial" w:hAnsi="Arial" w:cs="Arial"/>
                                <w:bCs/>
                                <w:sz w:val="20"/>
                                <w:szCs w:val="20"/>
                              </w:rPr>
                              <w:t>.</w:t>
                            </w:r>
                          </w:p>
                          <w:p w14:paraId="6C966CDF" w14:textId="163A6CE7"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942E0" w:rsidRPr="002942E0">
                              <w:rPr>
                                <w:rFonts w:ascii="Arial" w:hAnsi="Arial" w:cs="Arial"/>
                                <w:bCs/>
                                <w:sz w:val="20"/>
                                <w:szCs w:val="20"/>
                              </w:rPr>
                              <w:t>Laura Hortensia Llamas Hernández.</w:t>
                            </w:r>
                            <w:r w:rsidR="002942E0">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35pt;margin-top:.35pt;width:205.8pt;height:187.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" stroked="f">
                <v:textbox>
                  <w:txbxContent>
                    <w:p w14:paraId="5927E677" w14:textId="40CFC775" w:rsidR="00A507E0" w:rsidRPr="009547C4" w:rsidRDefault="009547C4"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 la ciudadanía.</w:t>
                      </w:r>
                    </w:p>
                    <w:p w14:paraId="7712F9A1" w14:textId="30E136A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w:t>
                      </w:r>
                      <w:r w:rsidR="009547C4">
                        <w:rPr>
                          <w:rFonts w:ascii="Arial" w:hAnsi="Arial" w:cs="Arial"/>
                          <w:bCs/>
                          <w:sz w:val="20"/>
                          <w:szCs w:val="20"/>
                        </w:rPr>
                        <w:t>JDC-142</w:t>
                      </w:r>
                      <w:r w:rsidR="00360F2D" w:rsidRPr="00360F2D">
                        <w:rPr>
                          <w:rFonts w:ascii="Arial" w:hAnsi="Arial" w:cs="Arial"/>
                          <w:bCs/>
                          <w:sz w:val="20"/>
                          <w:szCs w:val="20"/>
                        </w:rPr>
                        <w:t>/2021</w:t>
                      </w:r>
                      <w:r w:rsidR="008A7D0F">
                        <w:rPr>
                          <w:rFonts w:ascii="Arial" w:hAnsi="Arial" w:cs="Arial"/>
                          <w:bCs/>
                          <w:sz w:val="20"/>
                          <w:szCs w:val="20"/>
                        </w:rPr>
                        <w:t xml:space="preserve">. </w:t>
                      </w:r>
                    </w:p>
                    <w:p w14:paraId="77E9873C" w14:textId="3468140C" w:rsidR="009547C4" w:rsidRDefault="009547C4"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Pr="009547C4">
                        <w:rPr>
                          <w:rFonts w:ascii="Arial" w:hAnsi="Arial" w:cs="Arial"/>
                          <w:bCs/>
                          <w:sz w:val="20"/>
                          <w:szCs w:val="20"/>
                        </w:rPr>
                        <w:t xml:space="preserve">C. Roberto Tavarez Medina. </w:t>
                      </w:r>
                    </w:p>
                    <w:p w14:paraId="5A709350" w14:textId="2679FCBA" w:rsidR="009547C4" w:rsidRDefault="009547C4"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85799048"/>
                      <w:r w:rsidRPr="009547C4">
                        <w:rPr>
                          <w:rFonts w:ascii="Arial" w:hAnsi="Arial" w:cs="Arial"/>
                          <w:bCs/>
                          <w:sz w:val="20"/>
                          <w:szCs w:val="20"/>
                        </w:rPr>
                        <w:t>Comisión Nacional de Justicia Partidaria del PRI</w:t>
                      </w:r>
                      <w:bookmarkEnd w:id="1"/>
                      <w:r w:rsidRPr="009547C4">
                        <w:rPr>
                          <w:rFonts w:ascii="Arial" w:hAnsi="Arial" w:cs="Arial"/>
                          <w:bCs/>
                          <w:sz w:val="20"/>
                          <w:szCs w:val="20"/>
                        </w:rPr>
                        <w:t>.</w:t>
                      </w:r>
                    </w:p>
                    <w:p w14:paraId="6C966CDF" w14:textId="163A6CE7"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942E0" w:rsidRPr="002942E0">
                        <w:rPr>
                          <w:rFonts w:ascii="Arial" w:hAnsi="Arial" w:cs="Arial"/>
                          <w:bCs/>
                          <w:sz w:val="20"/>
                          <w:szCs w:val="20"/>
                        </w:rPr>
                        <w:t>Laura Hortensia Llamas Hernández.</w:t>
                      </w:r>
                      <w:r w:rsidR="002942E0">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28CEA68E" w14:textId="77777777" w:rsidR="00477D3B" w:rsidRDefault="00477D3B" w:rsidP="00892F6F">
      <w:pPr>
        <w:jc w:val="both"/>
        <w:rPr>
          <w:rFonts w:ascii="Arial" w:eastAsia="Times New Roman" w:hAnsi="Arial" w:cs="Arial"/>
          <w:b/>
          <w:sz w:val="20"/>
          <w:szCs w:val="20"/>
          <w:lang w:eastAsia="es-ES"/>
        </w:rPr>
      </w:pPr>
    </w:p>
    <w:p w14:paraId="028D250B" w14:textId="77777777" w:rsidR="00A61FC0" w:rsidRDefault="00A61FC0" w:rsidP="00892F6F">
      <w:pPr>
        <w:jc w:val="both"/>
        <w:rPr>
          <w:rFonts w:ascii="Arial" w:eastAsia="Times New Roman" w:hAnsi="Arial" w:cs="Arial"/>
          <w:b/>
          <w:sz w:val="20"/>
          <w:szCs w:val="20"/>
          <w:lang w:eastAsia="es-ES"/>
        </w:rPr>
      </w:pPr>
    </w:p>
    <w:p w14:paraId="3BC0637E" w14:textId="77777777" w:rsidR="009547C4" w:rsidRDefault="009547C4" w:rsidP="00892F6F">
      <w:pPr>
        <w:jc w:val="both"/>
        <w:rPr>
          <w:rFonts w:ascii="Arial" w:eastAsia="Times New Roman" w:hAnsi="Arial" w:cs="Arial"/>
          <w:b/>
          <w:sz w:val="20"/>
          <w:szCs w:val="20"/>
          <w:lang w:eastAsia="es-ES"/>
        </w:rPr>
      </w:pPr>
    </w:p>
    <w:p w14:paraId="24BA5031" w14:textId="73CEEA36"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9547C4" w:rsidRPr="009547C4">
        <w:rPr>
          <w:rFonts w:ascii="Arial" w:eastAsia="Times New Roman" w:hAnsi="Arial" w:cs="Arial"/>
          <w:sz w:val="20"/>
          <w:szCs w:val="20"/>
          <w:lang w:eastAsia="es-ES"/>
        </w:rPr>
        <w:t>Juicio para la protección de los derechos político-electorales de la ciudadanía</w:t>
      </w:r>
      <w:r w:rsidR="00DB2702" w:rsidRPr="00124D89">
        <w:rPr>
          <w:rFonts w:ascii="Arial" w:eastAsia="Times New Roman" w:hAnsi="Arial" w:cs="Arial"/>
          <w:sz w:val="20"/>
          <w:szCs w:val="20"/>
          <w:lang w:eastAsia="es-ES"/>
        </w:rPr>
        <w:t>, promovido por</w:t>
      </w:r>
      <w:r w:rsidR="00862F6B">
        <w:rPr>
          <w:rFonts w:ascii="Arial" w:eastAsia="Times New Roman" w:hAnsi="Arial" w:cs="Arial"/>
          <w:sz w:val="20"/>
          <w:szCs w:val="20"/>
          <w:lang w:eastAsia="es-ES"/>
        </w:rPr>
        <w:t xml:space="preserve"> </w:t>
      </w:r>
      <w:r w:rsidR="009547C4">
        <w:rPr>
          <w:rFonts w:ascii="Arial" w:eastAsia="Times New Roman" w:hAnsi="Arial" w:cs="Arial"/>
          <w:sz w:val="20"/>
          <w:szCs w:val="20"/>
          <w:lang w:eastAsia="es-ES"/>
        </w:rPr>
        <w:t xml:space="preserve">el </w:t>
      </w:r>
      <w:r w:rsidR="009547C4" w:rsidRPr="009547C4">
        <w:rPr>
          <w:rFonts w:ascii="Arial" w:eastAsia="Times New Roman" w:hAnsi="Arial" w:cs="Arial"/>
          <w:sz w:val="20"/>
          <w:szCs w:val="20"/>
          <w:lang w:eastAsia="es-ES"/>
        </w:rPr>
        <w:t>C. Roberto Tavarez Medina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9547C4">
        <w:rPr>
          <w:rFonts w:ascii="Arial" w:eastAsia="Times New Roman" w:hAnsi="Arial" w:cs="Arial"/>
          <w:sz w:val="20"/>
          <w:szCs w:val="20"/>
          <w:lang w:eastAsia="es-ES"/>
        </w:rPr>
        <w:t xml:space="preserve"> </w:t>
      </w:r>
      <w:r w:rsidR="00A61FC0">
        <w:rPr>
          <w:rFonts w:ascii="Arial" w:eastAsia="Times New Roman" w:hAnsi="Arial" w:cs="Arial"/>
          <w:sz w:val="20"/>
          <w:szCs w:val="20"/>
          <w:lang w:eastAsia="es-ES"/>
        </w:rPr>
        <w:t>l</w:t>
      </w:r>
      <w:r w:rsidR="009547C4">
        <w:rPr>
          <w:rFonts w:ascii="Arial" w:eastAsia="Times New Roman" w:hAnsi="Arial" w:cs="Arial"/>
          <w:sz w:val="20"/>
          <w:szCs w:val="20"/>
          <w:lang w:eastAsia="es-ES"/>
        </w:rPr>
        <w:t>a</w:t>
      </w:r>
      <w:r w:rsidR="00325718">
        <w:rPr>
          <w:rFonts w:ascii="Arial" w:eastAsia="Times New Roman" w:hAnsi="Arial" w:cs="Arial"/>
          <w:sz w:val="20"/>
          <w:szCs w:val="20"/>
          <w:lang w:eastAsia="es-ES"/>
        </w:rPr>
        <w:t xml:space="preserve"> </w:t>
      </w:r>
      <w:r w:rsidR="009547C4" w:rsidRPr="009547C4">
        <w:rPr>
          <w:rFonts w:ascii="Arial" w:eastAsia="Times New Roman" w:hAnsi="Arial" w:cs="Arial"/>
          <w:sz w:val="20"/>
          <w:szCs w:val="20"/>
          <w:lang w:eastAsia="es-ES"/>
        </w:rPr>
        <w:t>Comisión Nacional de Justicia Partidaria del PRI</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862F6B">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5B92E8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862F6B">
        <w:rPr>
          <w:rFonts w:ascii="Arial" w:eastAsia="Times New Roman" w:hAnsi="Arial" w:cs="Arial"/>
          <w:b/>
          <w:color w:val="000000"/>
          <w:sz w:val="20"/>
          <w:szCs w:val="20"/>
          <w:lang w:eastAsia="es-ES"/>
        </w:rPr>
        <w:t>0</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F12477">
        <w:rPr>
          <w:rFonts w:ascii="Arial" w:eastAsia="Times New Roman" w:hAnsi="Arial" w:cs="Arial"/>
          <w:b/>
          <w:sz w:val="20"/>
          <w:szCs w:val="20"/>
          <w:lang w:eastAsia="es-ES"/>
        </w:rPr>
        <w:t>seis de octubre</w:t>
      </w:r>
      <w:r w:rsidR="00315C95" w:rsidRPr="004069F0">
        <w:rPr>
          <w:rFonts w:ascii="Arial" w:eastAsia="Times New Roman" w:hAnsi="Arial" w:cs="Arial"/>
          <w:b/>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D8368C" w:rsidRPr="00F12477">
        <w:rPr>
          <w:rFonts w:ascii="Arial" w:eastAsia="Times New Roman" w:hAnsi="Arial" w:cs="Arial"/>
          <w:bCs/>
          <w:sz w:val="20"/>
          <w:szCs w:val="20"/>
          <w:lang w:eastAsia="es-ES"/>
        </w:rPr>
        <w:t>veint</w:t>
      </w:r>
      <w:r w:rsidR="001C0569" w:rsidRPr="00F12477">
        <w:rPr>
          <w:rFonts w:ascii="Arial" w:eastAsia="Times New Roman" w:hAnsi="Arial" w:cs="Arial"/>
          <w:bCs/>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62F6B">
        <w:rPr>
          <w:rFonts w:ascii="Arial" w:eastAsia="Times New Roman" w:hAnsi="Arial" w:cs="Arial"/>
          <w:b/>
          <w:bCs/>
          <w:sz w:val="20"/>
          <w:szCs w:val="20"/>
          <w:lang w:eastAsia="es-ES"/>
        </w:rPr>
        <w:t xml:space="preserve">sexagésima </w:t>
      </w:r>
      <w:r w:rsidR="00F12477">
        <w:rPr>
          <w:rFonts w:ascii="Arial" w:eastAsia="Times New Roman" w:hAnsi="Arial" w:cs="Arial"/>
          <w:b/>
          <w:bCs/>
          <w:sz w:val="20"/>
          <w:szCs w:val="20"/>
          <w:lang w:eastAsia="es-ES"/>
        </w:rPr>
        <w:t>cuarta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9547C4">
    <w:pPr>
      <w:pStyle w:val="Piedepgina"/>
      <w:jc w:val="right"/>
    </w:pPr>
  </w:p>
  <w:p w14:paraId="299EE23D" w14:textId="77777777" w:rsidR="005F3ABF" w:rsidRDefault="009547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9547C4"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9547C4" w:rsidP="0083232F">
    <w:pPr>
      <w:pStyle w:val="Encabezado"/>
      <w:jc w:val="right"/>
      <w:rPr>
        <w:rFonts w:ascii="Century Gothic" w:hAnsi="Century Gothic"/>
        <w:b/>
        <w:sz w:val="18"/>
        <w:szCs w:val="18"/>
      </w:rPr>
    </w:pPr>
  </w:p>
  <w:p w14:paraId="0C9D10D5" w14:textId="0AE9114C"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F12477">
      <w:rPr>
        <w:rFonts w:ascii="Century Gothic" w:hAnsi="Century Gothic"/>
        <w:b/>
        <w:sz w:val="20"/>
        <w:szCs w:val="18"/>
      </w:rPr>
      <w:t>cinco de octubre</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9547C4"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9547C4" w:rsidP="0083232F">
    <w:pPr>
      <w:pStyle w:val="Encabezado"/>
      <w:jc w:val="right"/>
      <w:rPr>
        <w:rFonts w:ascii="Century Gothic" w:hAnsi="Century Gothic"/>
      </w:rPr>
    </w:pPr>
  </w:p>
  <w:p w14:paraId="54369A33" w14:textId="77777777" w:rsidR="0083232F" w:rsidRPr="00A46BD3" w:rsidRDefault="009547C4"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15C95"/>
    <w:rsid w:val="00321D40"/>
    <w:rsid w:val="00325718"/>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47C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242</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43</cp:revision>
  <cp:lastPrinted>2021-03-23T18:32:00Z</cp:lastPrinted>
  <dcterms:created xsi:type="dcterms:W3CDTF">2021-02-03T20:40:00Z</dcterms:created>
  <dcterms:modified xsi:type="dcterms:W3CDTF">2021-10-22T17:44:00Z</dcterms:modified>
</cp:coreProperties>
</file>