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DB8D9EB">
                <wp:simplePos x="0" y="0"/>
                <wp:positionH relativeFrom="margin">
                  <wp:posOffset>2998470</wp:posOffset>
                </wp:positionH>
                <wp:positionV relativeFrom="paragraph">
                  <wp:posOffset>2540</wp:posOffset>
                </wp:positionV>
                <wp:extent cx="2613660" cy="2552065"/>
                <wp:effectExtent l="0" t="0" r="0" b="6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552065"/>
                        </a:xfrm>
                        <a:prstGeom prst="rect">
                          <a:avLst/>
                        </a:prstGeom>
                        <a:solidFill>
                          <a:srgbClr val="FFFFFF"/>
                        </a:solidFill>
                        <a:ln w="9525">
                          <a:noFill/>
                          <a:miter lim="800000"/>
                          <a:headEnd/>
                          <a:tailEnd/>
                        </a:ln>
                      </wps:spPr>
                      <wps:txbx>
                        <w:txbxContent>
                          <w:p w14:paraId="5927E677" w14:textId="717DD486" w:rsidR="00A507E0" w:rsidRPr="00F12477" w:rsidRDefault="00F568B6" w:rsidP="00145573">
                            <w:pPr>
                              <w:spacing w:after="0" w:line="360" w:lineRule="auto"/>
                              <w:jc w:val="both"/>
                              <w:rPr>
                                <w:rFonts w:ascii="Arial" w:hAnsi="Arial" w:cs="Arial"/>
                                <w:b/>
                              </w:rPr>
                            </w:pPr>
                            <w:r>
                              <w:rPr>
                                <w:rFonts w:ascii="Arial" w:hAnsi="Arial" w:cs="Arial"/>
                                <w:b/>
                              </w:rPr>
                              <w:t>Juicio para la protección de los derechos político-electorales de la ciudadanía.</w:t>
                            </w:r>
                          </w:p>
                          <w:p w14:paraId="7712F9A1" w14:textId="6913C70B"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w:t>
                            </w:r>
                            <w:r w:rsidR="00F568B6">
                              <w:rPr>
                                <w:rFonts w:ascii="Arial" w:hAnsi="Arial" w:cs="Arial"/>
                                <w:bCs/>
                                <w:sz w:val="20"/>
                                <w:szCs w:val="20"/>
                              </w:rPr>
                              <w:t>JDC</w:t>
                            </w:r>
                            <w:r w:rsidR="00360F2D" w:rsidRPr="00360F2D">
                              <w:rPr>
                                <w:rFonts w:ascii="Arial" w:hAnsi="Arial" w:cs="Arial"/>
                                <w:bCs/>
                                <w:sz w:val="20"/>
                                <w:szCs w:val="20"/>
                              </w:rPr>
                              <w:t>-</w:t>
                            </w:r>
                            <w:r w:rsidR="00F568B6">
                              <w:rPr>
                                <w:rFonts w:ascii="Arial" w:hAnsi="Arial" w:cs="Arial"/>
                                <w:bCs/>
                                <w:sz w:val="20"/>
                                <w:szCs w:val="20"/>
                              </w:rPr>
                              <w:t>143</w:t>
                            </w:r>
                            <w:r w:rsidR="00360F2D" w:rsidRPr="00360F2D">
                              <w:rPr>
                                <w:rFonts w:ascii="Arial" w:hAnsi="Arial" w:cs="Arial"/>
                                <w:bCs/>
                                <w:sz w:val="20"/>
                                <w:szCs w:val="20"/>
                              </w:rPr>
                              <w:t>/2021</w:t>
                            </w:r>
                            <w:r w:rsidR="008A7D0F">
                              <w:rPr>
                                <w:rFonts w:ascii="Arial" w:hAnsi="Arial" w:cs="Arial"/>
                                <w:bCs/>
                                <w:sz w:val="20"/>
                                <w:szCs w:val="20"/>
                              </w:rPr>
                              <w:t xml:space="preserve">. </w:t>
                            </w:r>
                          </w:p>
                          <w:p w14:paraId="19DFE283" w14:textId="77777777" w:rsidR="00F568B6" w:rsidRDefault="00F568B6"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Pr="00F568B6">
                              <w:rPr>
                                <w:rFonts w:ascii="Arial" w:hAnsi="Arial" w:cs="Arial"/>
                                <w:bCs/>
                                <w:sz w:val="20"/>
                                <w:szCs w:val="20"/>
                              </w:rPr>
                              <w:t xml:space="preserve">C. José Luis Proa de Anda. </w:t>
                            </w:r>
                          </w:p>
                          <w:p w14:paraId="78464FC1" w14:textId="15230578" w:rsidR="00F568B6" w:rsidRDefault="00F568B6"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F568B6">
                              <w:rPr>
                                <w:rFonts w:ascii="Arial" w:hAnsi="Arial" w:cs="Arial"/>
                                <w:bCs/>
                                <w:sz w:val="20"/>
                                <w:szCs w:val="20"/>
                              </w:rPr>
                              <w:t>Comisión Operativa Provisional del Partido Movimiento Ciudadano</w:t>
                            </w:r>
                            <w:r>
                              <w:rPr>
                                <w:rFonts w:ascii="Arial" w:hAnsi="Arial" w:cs="Arial"/>
                                <w:bCs/>
                                <w:sz w:val="20"/>
                                <w:szCs w:val="20"/>
                              </w:rPr>
                              <w:t xml:space="preserve">. </w:t>
                            </w:r>
                          </w:p>
                          <w:p w14:paraId="6C966CDF" w14:textId="36D5BDD7"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F568B6">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F568B6" w:rsidRPr="00F568B6">
                              <w:rPr>
                                <w:rFonts w:ascii="Arial" w:hAnsi="Arial" w:cs="Arial"/>
                                <w:bCs/>
                                <w:sz w:val="20"/>
                                <w:szCs w:val="20"/>
                              </w:rPr>
                              <w:t>Héctor Salvador Hernández Gallegos.</w:t>
                            </w:r>
                            <w:r w:rsidR="00F568B6">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200.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" stroked="f">
                <v:textbox>
                  <w:txbxContent>
                    <w:p w14:paraId="5927E677" w14:textId="717DD486" w:rsidR="00A507E0" w:rsidRPr="00F12477" w:rsidRDefault="00F568B6" w:rsidP="00145573">
                      <w:pPr>
                        <w:spacing w:after="0" w:line="360" w:lineRule="auto"/>
                        <w:jc w:val="both"/>
                        <w:rPr>
                          <w:rFonts w:ascii="Arial" w:hAnsi="Arial" w:cs="Arial"/>
                          <w:b/>
                        </w:rPr>
                      </w:pPr>
                      <w:r>
                        <w:rPr>
                          <w:rFonts w:ascii="Arial" w:hAnsi="Arial" w:cs="Arial"/>
                          <w:b/>
                        </w:rPr>
                        <w:t>Juicio para la protección de los derechos político-electorales de la ciudadanía.</w:t>
                      </w:r>
                    </w:p>
                    <w:p w14:paraId="7712F9A1" w14:textId="6913C70B"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w:t>
                      </w:r>
                      <w:r w:rsidR="00F568B6">
                        <w:rPr>
                          <w:rFonts w:ascii="Arial" w:hAnsi="Arial" w:cs="Arial"/>
                          <w:bCs/>
                          <w:sz w:val="20"/>
                          <w:szCs w:val="20"/>
                        </w:rPr>
                        <w:t>JDC</w:t>
                      </w:r>
                      <w:r w:rsidR="00360F2D" w:rsidRPr="00360F2D">
                        <w:rPr>
                          <w:rFonts w:ascii="Arial" w:hAnsi="Arial" w:cs="Arial"/>
                          <w:bCs/>
                          <w:sz w:val="20"/>
                          <w:szCs w:val="20"/>
                        </w:rPr>
                        <w:t>-</w:t>
                      </w:r>
                      <w:r w:rsidR="00F568B6">
                        <w:rPr>
                          <w:rFonts w:ascii="Arial" w:hAnsi="Arial" w:cs="Arial"/>
                          <w:bCs/>
                          <w:sz w:val="20"/>
                          <w:szCs w:val="20"/>
                        </w:rPr>
                        <w:t>143</w:t>
                      </w:r>
                      <w:r w:rsidR="00360F2D" w:rsidRPr="00360F2D">
                        <w:rPr>
                          <w:rFonts w:ascii="Arial" w:hAnsi="Arial" w:cs="Arial"/>
                          <w:bCs/>
                          <w:sz w:val="20"/>
                          <w:szCs w:val="20"/>
                        </w:rPr>
                        <w:t>/2021</w:t>
                      </w:r>
                      <w:r w:rsidR="008A7D0F">
                        <w:rPr>
                          <w:rFonts w:ascii="Arial" w:hAnsi="Arial" w:cs="Arial"/>
                          <w:bCs/>
                          <w:sz w:val="20"/>
                          <w:szCs w:val="20"/>
                        </w:rPr>
                        <w:t xml:space="preserve">. </w:t>
                      </w:r>
                    </w:p>
                    <w:p w14:paraId="19DFE283" w14:textId="77777777" w:rsidR="00F568B6" w:rsidRDefault="00F568B6"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Pr="00F568B6">
                        <w:rPr>
                          <w:rFonts w:ascii="Arial" w:hAnsi="Arial" w:cs="Arial"/>
                          <w:bCs/>
                          <w:sz w:val="20"/>
                          <w:szCs w:val="20"/>
                        </w:rPr>
                        <w:t xml:space="preserve">C. José Luis Proa de Anda. </w:t>
                      </w:r>
                    </w:p>
                    <w:p w14:paraId="78464FC1" w14:textId="15230578" w:rsidR="00F568B6" w:rsidRDefault="00F568B6"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F568B6">
                        <w:rPr>
                          <w:rFonts w:ascii="Arial" w:hAnsi="Arial" w:cs="Arial"/>
                          <w:bCs/>
                          <w:sz w:val="20"/>
                          <w:szCs w:val="20"/>
                        </w:rPr>
                        <w:t>Comisión Operativa Provisional del Partido Movimiento Ciudadano</w:t>
                      </w:r>
                      <w:r>
                        <w:rPr>
                          <w:rFonts w:ascii="Arial" w:hAnsi="Arial" w:cs="Arial"/>
                          <w:bCs/>
                          <w:sz w:val="20"/>
                          <w:szCs w:val="20"/>
                        </w:rPr>
                        <w:t xml:space="preserve">. </w:t>
                      </w:r>
                    </w:p>
                    <w:p w14:paraId="6C966CDF" w14:textId="36D5BDD7"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F568B6">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F568B6" w:rsidRPr="00F568B6">
                        <w:rPr>
                          <w:rFonts w:ascii="Arial" w:hAnsi="Arial" w:cs="Arial"/>
                          <w:bCs/>
                          <w:sz w:val="20"/>
                          <w:szCs w:val="20"/>
                        </w:rPr>
                        <w:t>Héctor Salvador Hernández Gallegos.</w:t>
                      </w:r>
                      <w:r w:rsidR="00F568B6">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0841987B" w14:textId="77777777" w:rsidR="00F568B6" w:rsidRDefault="00F568B6" w:rsidP="00892F6F">
      <w:pPr>
        <w:jc w:val="both"/>
        <w:rPr>
          <w:rFonts w:ascii="Arial" w:eastAsia="Times New Roman" w:hAnsi="Arial" w:cs="Arial"/>
          <w:b/>
          <w:sz w:val="20"/>
          <w:szCs w:val="20"/>
          <w:lang w:eastAsia="es-ES"/>
        </w:rPr>
      </w:pPr>
    </w:p>
    <w:p w14:paraId="0CC68903" w14:textId="77777777" w:rsidR="00F568B6" w:rsidRDefault="00F568B6" w:rsidP="00892F6F">
      <w:pPr>
        <w:jc w:val="both"/>
        <w:rPr>
          <w:rFonts w:ascii="Arial" w:eastAsia="Times New Roman" w:hAnsi="Arial" w:cs="Arial"/>
          <w:b/>
          <w:sz w:val="20"/>
          <w:szCs w:val="20"/>
          <w:lang w:eastAsia="es-ES"/>
        </w:rPr>
      </w:pPr>
    </w:p>
    <w:p w14:paraId="33087112" w14:textId="77777777" w:rsidR="00F568B6" w:rsidRDefault="00F568B6" w:rsidP="00892F6F">
      <w:pPr>
        <w:jc w:val="both"/>
        <w:rPr>
          <w:rFonts w:ascii="Arial" w:eastAsia="Times New Roman" w:hAnsi="Arial" w:cs="Arial"/>
          <w:b/>
          <w:sz w:val="20"/>
          <w:szCs w:val="20"/>
          <w:lang w:eastAsia="es-ES"/>
        </w:rPr>
      </w:pPr>
    </w:p>
    <w:p w14:paraId="24BA5031" w14:textId="1F3DFBB9"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F568B6" w:rsidRPr="00F568B6">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862F6B">
        <w:rPr>
          <w:rFonts w:ascii="Arial" w:eastAsia="Times New Roman" w:hAnsi="Arial" w:cs="Arial"/>
          <w:sz w:val="20"/>
          <w:szCs w:val="20"/>
          <w:lang w:eastAsia="es-ES"/>
        </w:rPr>
        <w:t xml:space="preserve"> </w:t>
      </w:r>
      <w:r w:rsidR="00F568B6">
        <w:rPr>
          <w:rFonts w:ascii="Arial" w:eastAsia="Times New Roman" w:hAnsi="Arial" w:cs="Arial"/>
          <w:sz w:val="20"/>
          <w:szCs w:val="20"/>
          <w:lang w:eastAsia="es-ES"/>
        </w:rPr>
        <w:t xml:space="preserve">el </w:t>
      </w:r>
      <w:r w:rsidR="00F568B6" w:rsidRPr="00F568B6">
        <w:rPr>
          <w:rFonts w:ascii="Arial" w:eastAsia="Times New Roman" w:hAnsi="Arial" w:cs="Arial"/>
          <w:sz w:val="20"/>
          <w:szCs w:val="20"/>
          <w:lang w:eastAsia="es-ES"/>
        </w:rPr>
        <w:t>C. José Luis Proa de Anda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F568B6">
        <w:rPr>
          <w:rFonts w:ascii="Arial" w:eastAsia="Times New Roman" w:hAnsi="Arial" w:cs="Arial"/>
          <w:sz w:val="20"/>
          <w:szCs w:val="20"/>
          <w:lang w:eastAsia="es-ES"/>
        </w:rPr>
        <w:t xml:space="preserve"> </w:t>
      </w:r>
      <w:r w:rsidR="00A61FC0">
        <w:rPr>
          <w:rFonts w:ascii="Arial" w:eastAsia="Times New Roman" w:hAnsi="Arial" w:cs="Arial"/>
          <w:sz w:val="20"/>
          <w:szCs w:val="20"/>
          <w:lang w:eastAsia="es-ES"/>
        </w:rPr>
        <w:t>l</w:t>
      </w:r>
      <w:r w:rsidR="00F568B6">
        <w:rPr>
          <w:rFonts w:ascii="Arial" w:eastAsia="Times New Roman" w:hAnsi="Arial" w:cs="Arial"/>
          <w:sz w:val="20"/>
          <w:szCs w:val="20"/>
          <w:lang w:eastAsia="es-ES"/>
        </w:rPr>
        <w:t>a</w:t>
      </w:r>
      <w:r w:rsidR="00980AFC">
        <w:rPr>
          <w:rFonts w:ascii="Arial" w:eastAsia="Times New Roman" w:hAnsi="Arial" w:cs="Arial"/>
          <w:sz w:val="20"/>
          <w:szCs w:val="20"/>
          <w:lang w:eastAsia="es-ES"/>
        </w:rPr>
        <w:t xml:space="preserve"> </w:t>
      </w:r>
      <w:r w:rsidR="00F568B6" w:rsidRPr="00F568B6">
        <w:rPr>
          <w:rFonts w:ascii="Arial" w:eastAsia="Times New Roman" w:hAnsi="Arial" w:cs="Arial"/>
          <w:sz w:val="20"/>
          <w:szCs w:val="20"/>
          <w:lang w:eastAsia="es-ES"/>
        </w:rPr>
        <w:t>Comisión Operativa Provisional del Partido Movimiento Ciudadano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F568B6">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F568B6">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E28FF98"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568B6">
        <w:rPr>
          <w:rFonts w:ascii="Arial" w:eastAsia="Times New Roman" w:hAnsi="Arial" w:cs="Arial"/>
          <w:b/>
          <w:color w:val="000000"/>
          <w:sz w:val="20"/>
          <w:szCs w:val="20"/>
          <w:lang w:eastAsia="es-ES"/>
        </w:rPr>
        <w:t>1</w:t>
      </w:r>
      <w:r w:rsidR="00260787" w:rsidRPr="00AA0979">
        <w:rPr>
          <w:rFonts w:ascii="Arial" w:eastAsia="Times New Roman" w:hAnsi="Arial" w:cs="Arial"/>
          <w:b/>
          <w:color w:val="000000"/>
          <w:sz w:val="20"/>
          <w:szCs w:val="20"/>
          <w:lang w:eastAsia="es-ES"/>
        </w:rPr>
        <w:t>:</w:t>
      </w:r>
      <w:r w:rsidR="00862F6B">
        <w:rPr>
          <w:rFonts w:ascii="Arial" w:eastAsia="Times New Roman" w:hAnsi="Arial" w:cs="Arial"/>
          <w:b/>
          <w:color w:val="000000"/>
          <w:sz w:val="20"/>
          <w:szCs w:val="20"/>
          <w:lang w:eastAsia="es-ES"/>
        </w:rPr>
        <w:t>0</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F568B6">
        <w:rPr>
          <w:rFonts w:ascii="Arial" w:eastAsia="Times New Roman" w:hAnsi="Arial" w:cs="Arial"/>
          <w:b/>
          <w:sz w:val="20"/>
          <w:szCs w:val="20"/>
          <w:lang w:eastAsia="es-ES"/>
        </w:rPr>
        <w:t>veinte</w:t>
      </w:r>
      <w:r w:rsidR="00F12477">
        <w:rPr>
          <w:rFonts w:ascii="Arial" w:eastAsia="Times New Roman" w:hAnsi="Arial" w:cs="Arial"/>
          <w:b/>
          <w:sz w:val="20"/>
          <w:szCs w:val="20"/>
          <w:lang w:eastAsia="es-ES"/>
        </w:rPr>
        <w:t xml:space="preserve"> de octubre</w:t>
      </w:r>
      <w:r w:rsidR="00315C95" w:rsidRPr="004069F0">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D8368C" w:rsidRPr="00F12477">
        <w:rPr>
          <w:rFonts w:ascii="Arial" w:eastAsia="Times New Roman" w:hAnsi="Arial" w:cs="Arial"/>
          <w:bCs/>
          <w:sz w:val="20"/>
          <w:szCs w:val="20"/>
          <w:lang w:eastAsia="es-ES"/>
        </w:rPr>
        <w:t>veint</w:t>
      </w:r>
      <w:r w:rsidR="001C0569" w:rsidRPr="00F12477">
        <w:rPr>
          <w:rFonts w:ascii="Arial" w:eastAsia="Times New Roman" w:hAnsi="Arial" w:cs="Arial"/>
          <w:bCs/>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 xml:space="preserve">sexagésima </w:t>
      </w:r>
      <w:r w:rsidR="00F568B6">
        <w:rPr>
          <w:rFonts w:ascii="Arial" w:eastAsia="Times New Roman" w:hAnsi="Arial" w:cs="Arial"/>
          <w:b/>
          <w:bCs/>
          <w:sz w:val="20"/>
          <w:szCs w:val="20"/>
          <w:lang w:eastAsia="es-ES"/>
        </w:rPr>
        <w:t>sexta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F568B6">
    <w:pPr>
      <w:pStyle w:val="Piedepgina"/>
      <w:jc w:val="right"/>
    </w:pPr>
  </w:p>
  <w:p w14:paraId="299EE23D" w14:textId="77777777" w:rsidR="005F3ABF" w:rsidRDefault="00F568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F568B6"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F568B6" w:rsidP="0083232F">
    <w:pPr>
      <w:pStyle w:val="Encabezado"/>
      <w:jc w:val="right"/>
      <w:rPr>
        <w:rFonts w:ascii="Century Gothic" w:hAnsi="Century Gothic"/>
        <w:b/>
        <w:sz w:val="18"/>
        <w:szCs w:val="18"/>
      </w:rPr>
    </w:pPr>
  </w:p>
  <w:p w14:paraId="0C9D10D5" w14:textId="4E72E14B"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F568B6">
      <w:rPr>
        <w:rFonts w:ascii="Century Gothic" w:hAnsi="Century Gothic"/>
        <w:b/>
        <w:sz w:val="20"/>
        <w:szCs w:val="18"/>
      </w:rPr>
      <w:t>diecinueve</w:t>
    </w:r>
    <w:r w:rsidR="00F12477">
      <w:rPr>
        <w:rFonts w:ascii="Century Gothic" w:hAnsi="Century Gothic"/>
        <w:b/>
        <w:sz w:val="20"/>
        <w:szCs w:val="18"/>
      </w:rPr>
      <w:t xml:space="preserve"> de octubre</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F568B6"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F568B6" w:rsidP="0083232F">
    <w:pPr>
      <w:pStyle w:val="Encabezado"/>
      <w:jc w:val="right"/>
      <w:rPr>
        <w:rFonts w:ascii="Century Gothic" w:hAnsi="Century Gothic"/>
      </w:rPr>
    </w:pPr>
  </w:p>
  <w:p w14:paraId="54369A33" w14:textId="77777777" w:rsidR="0083232F" w:rsidRPr="00A46BD3" w:rsidRDefault="00F568B6"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2477"/>
    <w:rsid w:val="00F15ABC"/>
    <w:rsid w:val="00F25625"/>
    <w:rsid w:val="00F3438E"/>
    <w:rsid w:val="00F35352"/>
    <w:rsid w:val="00F568B6"/>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44</cp:revision>
  <cp:lastPrinted>2021-03-23T18:32:00Z</cp:lastPrinted>
  <dcterms:created xsi:type="dcterms:W3CDTF">2021-02-03T20:40:00Z</dcterms:created>
  <dcterms:modified xsi:type="dcterms:W3CDTF">2021-11-01T20:30:00Z</dcterms:modified>
</cp:coreProperties>
</file>