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2F13C409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A71D2E">
        <w:rPr>
          <w:rFonts w:ascii="Arial" w:hAnsi="Arial" w:cs="Arial"/>
          <w:b/>
          <w:sz w:val="24"/>
          <w:szCs w:val="24"/>
        </w:rPr>
        <w:t>sexagésima séptima</w:t>
      </w:r>
      <w:r w:rsidR="003D5ADF" w:rsidRPr="002147B7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A71D2E">
        <w:rPr>
          <w:rFonts w:ascii="Arial" w:hAnsi="Arial" w:cs="Arial"/>
          <w:b/>
          <w:sz w:val="24"/>
          <w:szCs w:val="24"/>
        </w:rPr>
        <w:t>veintisiete de octubre</w:t>
      </w:r>
      <w:r w:rsidR="002A4B34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iuno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595799">
        <w:rPr>
          <w:rFonts w:ascii="Arial" w:hAnsi="Arial" w:cs="Arial"/>
          <w:b/>
          <w:sz w:val="24"/>
          <w:szCs w:val="24"/>
        </w:rPr>
        <w:t>trece</w:t>
      </w:r>
      <w:r w:rsidR="00E82D41" w:rsidRPr="00F3623F">
        <w:rPr>
          <w:rFonts w:ascii="Arial" w:hAnsi="Arial" w:cs="Arial"/>
          <w:b/>
          <w:sz w:val="24"/>
          <w:szCs w:val="24"/>
        </w:rPr>
        <w:t xml:space="preserve"> horas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4CB58B49" w14:textId="77777777" w:rsidR="00A71D2E" w:rsidRPr="00A71D2E" w:rsidRDefault="00A71D2E" w:rsidP="00A71D2E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1D2E">
        <w:rPr>
          <w:rFonts w:ascii="Arial" w:hAnsi="Arial" w:cs="Arial"/>
          <w:sz w:val="24"/>
          <w:szCs w:val="24"/>
        </w:rPr>
        <w:t xml:space="preserve">Aprobación del orden del día; y </w:t>
      </w:r>
    </w:p>
    <w:p w14:paraId="6BAD3ECB" w14:textId="77777777" w:rsidR="00A71D2E" w:rsidRPr="00A71D2E" w:rsidRDefault="00A71D2E" w:rsidP="00A71D2E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1D2E">
        <w:rPr>
          <w:rFonts w:ascii="Arial" w:hAnsi="Arial" w:cs="Arial"/>
          <w:sz w:val="24"/>
          <w:szCs w:val="24"/>
        </w:rPr>
        <w:t xml:space="preserve">Proyecto de resolución de dos Recursos de Apelación, identificados con los números de expediente TEEA-RAP-037 y su acumulado TEEA-RAP-038, ambos de este año, propuestos por la ponencia de la Magistrada </w:t>
      </w:r>
      <w:proofErr w:type="gramStart"/>
      <w:r w:rsidRPr="00A71D2E">
        <w:rPr>
          <w:rFonts w:ascii="Arial" w:hAnsi="Arial" w:cs="Arial"/>
          <w:sz w:val="24"/>
          <w:szCs w:val="24"/>
        </w:rPr>
        <w:t>Presidenta</w:t>
      </w:r>
      <w:proofErr w:type="gramEnd"/>
      <w:r w:rsidRPr="00A71D2E">
        <w:rPr>
          <w:rFonts w:ascii="Arial" w:hAnsi="Arial" w:cs="Arial"/>
          <w:sz w:val="24"/>
          <w:szCs w:val="24"/>
        </w:rPr>
        <w:t xml:space="preserve">, Claudia Díaz de León González; </w:t>
      </w:r>
    </w:p>
    <w:p w14:paraId="704ED253" w14:textId="77777777" w:rsidR="00A71D2E" w:rsidRPr="00A71D2E" w:rsidRDefault="00A71D2E" w:rsidP="00A71D2E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1D2E">
        <w:rPr>
          <w:rFonts w:ascii="Arial" w:hAnsi="Arial" w:cs="Arial"/>
          <w:sz w:val="24"/>
          <w:szCs w:val="24"/>
        </w:rPr>
        <w:t>Proyecto de resolución de un juicio para la protección de los derechos político- electorales de la ciudadanía, identificado con el número de expediente TEEA-JDC-142/2021, propuesto por la ponencia de la magistrada Laura Llamas Hernández.</w:t>
      </w:r>
    </w:p>
    <w:p w14:paraId="4BB09E4D" w14:textId="77777777" w:rsidR="00CA0C9A" w:rsidRPr="00CA0C9A" w:rsidRDefault="00CA0C9A" w:rsidP="00CA0C9A">
      <w:pPr>
        <w:rPr>
          <w:rFonts w:ascii="Arial" w:hAnsi="Arial" w:cs="Arial"/>
          <w:sz w:val="24"/>
          <w:szCs w:val="24"/>
        </w:rPr>
      </w:pPr>
    </w:p>
    <w:p w14:paraId="42CDF9C9" w14:textId="77777777" w:rsidR="00595799" w:rsidRPr="00595799" w:rsidRDefault="00595799" w:rsidP="00595799">
      <w:pPr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proofErr w:type="gramEnd"/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A71D2E" w:rsidP="009023E2">
    <w:pPr>
      <w:pStyle w:val="Piedepgina"/>
      <w:jc w:val="center"/>
    </w:pPr>
  </w:p>
  <w:p w14:paraId="4F6CF03E" w14:textId="77777777" w:rsidR="006C0934" w:rsidRDefault="00A71D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0C74D1F0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11638C">
      <w:rPr>
        <w:rFonts w:cstheme="minorHAnsi"/>
        <w:b/>
        <w:sz w:val="24"/>
        <w:szCs w:val="20"/>
      </w:rPr>
      <w:t xml:space="preserve"> </w:t>
    </w:r>
    <w:r w:rsidR="00A71D2E">
      <w:rPr>
        <w:rFonts w:cstheme="minorHAnsi"/>
        <w:b/>
        <w:sz w:val="24"/>
        <w:szCs w:val="20"/>
      </w:rPr>
      <w:t>veintiséis de octubre</w:t>
    </w:r>
    <w:r w:rsidR="00BB7FF2" w:rsidRPr="003D5ADF">
      <w:rPr>
        <w:rFonts w:cstheme="minorHAnsi"/>
        <w:b/>
        <w:sz w:val="24"/>
        <w:szCs w:val="20"/>
      </w:rPr>
      <w:t xml:space="preserve"> </w:t>
    </w:r>
  </w:p>
  <w:p w14:paraId="12EA6766" w14:textId="6B7C49B7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iuno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7F56"/>
    <w:multiLevelType w:val="hybridMultilevel"/>
    <w:tmpl w:val="D3AABF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73002"/>
    <w:multiLevelType w:val="hybridMultilevel"/>
    <w:tmpl w:val="E556DA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D0E0B"/>
    <w:multiLevelType w:val="hybridMultilevel"/>
    <w:tmpl w:val="D9F044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0"/>
  </w:num>
  <w:num w:numId="4">
    <w:abstractNumId w:val="9"/>
  </w:num>
  <w:num w:numId="5">
    <w:abstractNumId w:val="29"/>
  </w:num>
  <w:num w:numId="6">
    <w:abstractNumId w:val="30"/>
  </w:num>
  <w:num w:numId="7">
    <w:abstractNumId w:val="12"/>
  </w:num>
  <w:num w:numId="8">
    <w:abstractNumId w:val="23"/>
  </w:num>
  <w:num w:numId="9">
    <w:abstractNumId w:val="25"/>
  </w:num>
  <w:num w:numId="10">
    <w:abstractNumId w:val="24"/>
  </w:num>
  <w:num w:numId="11">
    <w:abstractNumId w:val="16"/>
  </w:num>
  <w:num w:numId="12">
    <w:abstractNumId w:val="26"/>
  </w:num>
  <w:num w:numId="13">
    <w:abstractNumId w:val="22"/>
  </w:num>
  <w:num w:numId="14">
    <w:abstractNumId w:val="15"/>
  </w:num>
  <w:num w:numId="15">
    <w:abstractNumId w:val="21"/>
  </w:num>
  <w:num w:numId="16">
    <w:abstractNumId w:val="13"/>
  </w:num>
  <w:num w:numId="17">
    <w:abstractNumId w:val="7"/>
  </w:num>
  <w:num w:numId="18">
    <w:abstractNumId w:val="18"/>
  </w:num>
  <w:num w:numId="19">
    <w:abstractNumId w:val="4"/>
  </w:num>
  <w:num w:numId="20">
    <w:abstractNumId w:val="6"/>
  </w:num>
  <w:num w:numId="21">
    <w:abstractNumId w:val="31"/>
  </w:num>
  <w:num w:numId="22">
    <w:abstractNumId w:val="10"/>
  </w:num>
  <w:num w:numId="23">
    <w:abstractNumId w:val="33"/>
  </w:num>
  <w:num w:numId="24">
    <w:abstractNumId w:val="32"/>
  </w:num>
  <w:num w:numId="25">
    <w:abstractNumId w:val="8"/>
  </w:num>
  <w:num w:numId="26">
    <w:abstractNumId w:val="11"/>
  </w:num>
  <w:num w:numId="27">
    <w:abstractNumId w:val="27"/>
  </w:num>
  <w:num w:numId="28">
    <w:abstractNumId w:val="2"/>
  </w:num>
  <w:num w:numId="29">
    <w:abstractNumId w:val="17"/>
  </w:num>
  <w:num w:numId="30">
    <w:abstractNumId w:val="19"/>
  </w:num>
  <w:num w:numId="31">
    <w:abstractNumId w:val="1"/>
  </w:num>
  <w:num w:numId="32">
    <w:abstractNumId w:val="5"/>
  </w:num>
  <w:num w:numId="33">
    <w:abstractNumId w:val="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C7876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67B14"/>
    <w:rsid w:val="00580CB0"/>
    <w:rsid w:val="005812F0"/>
    <w:rsid w:val="00595799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6170"/>
    <w:rsid w:val="007923F1"/>
    <w:rsid w:val="007962A0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71D2E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0C9A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Notificador</cp:lastModifiedBy>
  <cp:revision>29</cp:revision>
  <cp:lastPrinted>2021-02-16T15:49:00Z</cp:lastPrinted>
  <dcterms:created xsi:type="dcterms:W3CDTF">2021-02-03T20:45:00Z</dcterms:created>
  <dcterms:modified xsi:type="dcterms:W3CDTF">2021-11-09T16:26:00Z</dcterms:modified>
</cp:coreProperties>
</file>