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22FE672C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</w:t>
      </w:r>
      <w:r w:rsidR="00F238AC">
        <w:rPr>
          <w:rFonts w:ascii="Arial" w:hAnsi="Arial" w:cs="Arial"/>
          <w:b/>
          <w:sz w:val="24"/>
          <w:szCs w:val="24"/>
        </w:rPr>
        <w:t>sexta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F238AC">
        <w:rPr>
          <w:rFonts w:ascii="Arial" w:hAnsi="Arial" w:cs="Arial"/>
          <w:b/>
          <w:sz w:val="24"/>
          <w:szCs w:val="24"/>
        </w:rPr>
        <w:t>treinta</w:t>
      </w:r>
      <w:r w:rsidR="00FF5753">
        <w:rPr>
          <w:rFonts w:ascii="Arial" w:hAnsi="Arial" w:cs="Arial"/>
          <w:b/>
          <w:sz w:val="24"/>
          <w:szCs w:val="24"/>
        </w:rPr>
        <w:t xml:space="preserve"> de junio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F238AC">
        <w:rPr>
          <w:rFonts w:ascii="Arial" w:hAnsi="Arial" w:cs="Arial"/>
          <w:b/>
          <w:sz w:val="24"/>
          <w:szCs w:val="24"/>
        </w:rPr>
        <w:t>doce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3153BF0F" w14:textId="77777777" w:rsidR="00F238AC" w:rsidRPr="00750F65" w:rsidRDefault="00F238AC" w:rsidP="00750F65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F65">
        <w:rPr>
          <w:rFonts w:ascii="Arial" w:hAnsi="Arial" w:cs="Arial"/>
          <w:sz w:val="24"/>
          <w:szCs w:val="24"/>
        </w:rPr>
        <w:t>Aprobación del orden del día;</w:t>
      </w:r>
    </w:p>
    <w:p w14:paraId="74D5711F" w14:textId="77777777" w:rsidR="00F238AC" w:rsidRPr="00750F65" w:rsidRDefault="00F238AC" w:rsidP="00750F65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F65">
        <w:rPr>
          <w:rFonts w:ascii="Arial" w:hAnsi="Arial" w:cs="Arial"/>
          <w:sz w:val="24"/>
          <w:szCs w:val="24"/>
        </w:rPr>
        <w:t>Un proyecto de resolución de Procedimiento Especial Sancionador, identificado con el número de expediente TEEA-PES-073/2022, propuesto por la ponencia de la Magistrada Presidenta Claudia Díaz de León González;</w:t>
      </w:r>
    </w:p>
    <w:p w14:paraId="3B61A7D3" w14:textId="77777777" w:rsidR="00F238AC" w:rsidRPr="00F238AC" w:rsidRDefault="00F238AC" w:rsidP="00750F65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238AC">
        <w:rPr>
          <w:rFonts w:ascii="Arial" w:hAnsi="Arial" w:cs="Arial"/>
          <w:sz w:val="24"/>
          <w:szCs w:val="24"/>
        </w:rPr>
        <w:t xml:space="preserve">Siete proyectos de resolución de Procedimiento Especial Sancionador, identificados con los números de expediente TEEA-PES-011, 059, 062, 065, 068, 071, y 074 todos de este año, propuestos por la ponencia de la Magistrada Laura Hortensia Llamas Hernández; </w:t>
      </w:r>
    </w:p>
    <w:p w14:paraId="2C702358" w14:textId="069801F5" w:rsidR="00F238AC" w:rsidRDefault="00F238AC" w:rsidP="00750F65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238AC">
        <w:rPr>
          <w:rFonts w:ascii="Arial" w:hAnsi="Arial" w:cs="Arial"/>
          <w:sz w:val="24"/>
          <w:szCs w:val="24"/>
        </w:rPr>
        <w:t>Dos proyectos de resolución de Procedimiento Especial Sancionador, identificados con los números de expediente TEEA-PES-072 y 075 de este año, propuestos por la ponencia del Magistrado Héctor Salvador Hernández Gallegos.</w:t>
      </w:r>
    </w:p>
    <w:p w14:paraId="108FCCF4" w14:textId="77777777" w:rsidR="00F238AC" w:rsidRPr="00F238AC" w:rsidRDefault="00F238AC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750F65" w:rsidP="009023E2">
    <w:pPr>
      <w:pStyle w:val="Piedepgina"/>
      <w:jc w:val="center"/>
    </w:pPr>
  </w:p>
  <w:p w14:paraId="4F6CF03E" w14:textId="77777777" w:rsidR="006C0934" w:rsidRDefault="00750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5155D31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F238AC">
      <w:rPr>
        <w:rFonts w:cstheme="minorHAnsi"/>
        <w:b/>
        <w:sz w:val="24"/>
        <w:szCs w:val="20"/>
      </w:rPr>
      <w:t xml:space="preserve">veintinueve </w:t>
    </w:r>
    <w:r w:rsidR="007B1106">
      <w:rPr>
        <w:rFonts w:cstheme="minorHAnsi"/>
        <w:b/>
        <w:sz w:val="24"/>
        <w:szCs w:val="20"/>
      </w:rPr>
      <w:t>de junio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3"/>
  </w:num>
  <w:num w:numId="2" w16cid:durableId="993921530">
    <w:abstractNumId w:val="30"/>
  </w:num>
  <w:num w:numId="3" w16cid:durableId="222831759">
    <w:abstractNumId w:val="0"/>
  </w:num>
  <w:num w:numId="4" w16cid:durableId="1889876455">
    <w:abstractNumId w:val="8"/>
  </w:num>
  <w:num w:numId="5" w16cid:durableId="400830791">
    <w:abstractNumId w:val="31"/>
  </w:num>
  <w:num w:numId="6" w16cid:durableId="1911117879">
    <w:abstractNumId w:val="33"/>
  </w:num>
  <w:num w:numId="7" w16cid:durableId="1008211545">
    <w:abstractNumId w:val="11"/>
  </w:num>
  <w:num w:numId="8" w16cid:durableId="966205161">
    <w:abstractNumId w:val="25"/>
  </w:num>
  <w:num w:numId="9" w16cid:durableId="468398238">
    <w:abstractNumId w:val="27"/>
  </w:num>
  <w:num w:numId="10" w16cid:durableId="1107115388">
    <w:abstractNumId w:val="26"/>
  </w:num>
  <w:num w:numId="11" w16cid:durableId="979651424">
    <w:abstractNumId w:val="15"/>
  </w:num>
  <w:num w:numId="12" w16cid:durableId="898830459">
    <w:abstractNumId w:val="28"/>
  </w:num>
  <w:num w:numId="13" w16cid:durableId="832985106">
    <w:abstractNumId w:val="24"/>
  </w:num>
  <w:num w:numId="14" w16cid:durableId="652104260">
    <w:abstractNumId w:val="14"/>
  </w:num>
  <w:num w:numId="15" w16cid:durableId="1695837464">
    <w:abstractNumId w:val="23"/>
  </w:num>
  <w:num w:numId="16" w16cid:durableId="460921366">
    <w:abstractNumId w:val="12"/>
  </w:num>
  <w:num w:numId="17" w16cid:durableId="939410853">
    <w:abstractNumId w:val="6"/>
  </w:num>
  <w:num w:numId="18" w16cid:durableId="1008405576">
    <w:abstractNumId w:val="19"/>
  </w:num>
  <w:num w:numId="19" w16cid:durableId="1566530807">
    <w:abstractNumId w:val="3"/>
  </w:num>
  <w:num w:numId="20" w16cid:durableId="169099961">
    <w:abstractNumId w:val="5"/>
  </w:num>
  <w:num w:numId="21" w16cid:durableId="146677559">
    <w:abstractNumId w:val="34"/>
  </w:num>
  <w:num w:numId="22" w16cid:durableId="541094472">
    <w:abstractNumId w:val="9"/>
  </w:num>
  <w:num w:numId="23" w16cid:durableId="226957116">
    <w:abstractNumId w:val="36"/>
  </w:num>
  <w:num w:numId="24" w16cid:durableId="965500544">
    <w:abstractNumId w:val="35"/>
  </w:num>
  <w:num w:numId="25" w16cid:durableId="1820029931">
    <w:abstractNumId w:val="7"/>
  </w:num>
  <w:num w:numId="26" w16cid:durableId="1085416636">
    <w:abstractNumId w:val="10"/>
  </w:num>
  <w:num w:numId="27" w16cid:durableId="873349074">
    <w:abstractNumId w:val="29"/>
  </w:num>
  <w:num w:numId="28" w16cid:durableId="381366297">
    <w:abstractNumId w:val="2"/>
  </w:num>
  <w:num w:numId="29" w16cid:durableId="531502368">
    <w:abstractNumId w:val="18"/>
  </w:num>
  <w:num w:numId="30" w16cid:durableId="1162818266">
    <w:abstractNumId w:val="21"/>
  </w:num>
  <w:num w:numId="31" w16cid:durableId="2057270760">
    <w:abstractNumId w:val="1"/>
  </w:num>
  <w:num w:numId="32" w16cid:durableId="345375019">
    <w:abstractNumId w:val="4"/>
  </w:num>
  <w:num w:numId="33" w16cid:durableId="162357979">
    <w:abstractNumId w:val="16"/>
  </w:num>
  <w:num w:numId="34" w16cid:durableId="549339458">
    <w:abstractNumId w:val="17"/>
  </w:num>
  <w:num w:numId="35" w16cid:durableId="518397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2"/>
  </w:num>
  <w:num w:numId="37" w16cid:durableId="5547765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31</cp:revision>
  <cp:lastPrinted>2022-06-30T17:07:00Z</cp:lastPrinted>
  <dcterms:created xsi:type="dcterms:W3CDTF">2021-02-03T20:45:00Z</dcterms:created>
  <dcterms:modified xsi:type="dcterms:W3CDTF">2022-07-04T20:13:00Z</dcterms:modified>
</cp:coreProperties>
</file>