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C4153" w14:textId="77777777" w:rsidR="00B535E3" w:rsidRDefault="00B535E3" w:rsidP="001E1341">
      <w:pPr>
        <w:spacing w:line="360" w:lineRule="auto"/>
        <w:jc w:val="both"/>
        <w:rPr>
          <w:rFonts w:ascii="Arial" w:hAnsi="Arial" w:cs="Arial"/>
          <w:sz w:val="28"/>
          <w:szCs w:val="28"/>
        </w:rPr>
      </w:pPr>
    </w:p>
    <w:p w14:paraId="1F352DF0" w14:textId="3729928E" w:rsidR="005C1998" w:rsidRPr="00DC2396" w:rsidRDefault="003028E7" w:rsidP="001E1341">
      <w:pPr>
        <w:spacing w:line="360" w:lineRule="auto"/>
        <w:jc w:val="both"/>
        <w:rPr>
          <w:rFonts w:ascii="Arial" w:hAnsi="Arial" w:cs="Arial"/>
          <w:b/>
          <w:sz w:val="24"/>
          <w:szCs w:val="24"/>
        </w:rPr>
      </w:pPr>
      <w:r w:rsidRPr="00DC2396">
        <w:rPr>
          <w:rFonts w:ascii="Arial" w:hAnsi="Arial" w:cs="Arial"/>
          <w:sz w:val="24"/>
          <w:szCs w:val="24"/>
        </w:rPr>
        <w:t>Con fundamento en los artículos</w:t>
      </w:r>
      <w:r w:rsidR="005462C1">
        <w:rPr>
          <w:rFonts w:ascii="Arial" w:hAnsi="Arial" w:cs="Arial"/>
          <w:sz w:val="24"/>
          <w:szCs w:val="24"/>
        </w:rPr>
        <w:t xml:space="preserve"> </w:t>
      </w:r>
      <w:r w:rsidR="00DC2396" w:rsidRPr="00DC2396">
        <w:rPr>
          <w:rFonts w:ascii="Arial" w:hAnsi="Arial" w:cs="Arial"/>
          <w:sz w:val="24"/>
          <w:szCs w:val="24"/>
        </w:rPr>
        <w:t xml:space="preserve">106; 115, de la Ley General de Instituciones y Procedimientos Electorales; 17, base B; 58 Bis, párrafo tercero, fracción primera, de la Constitución Política del Estado de Aguascalientes; </w:t>
      </w:r>
      <w:r w:rsidR="005462C1">
        <w:rPr>
          <w:rFonts w:ascii="Arial" w:hAnsi="Arial" w:cs="Arial"/>
          <w:sz w:val="24"/>
          <w:szCs w:val="24"/>
        </w:rPr>
        <w:t xml:space="preserve">354, penúltimo párrafo; 357, fracción I, del Código Electoral del Estado de Aguascalientes; 9, párrafo 7 y 18, fracción I, </w:t>
      </w:r>
      <w:r w:rsidR="00DC2396" w:rsidRPr="00DC2396">
        <w:rPr>
          <w:rFonts w:ascii="Arial" w:hAnsi="Arial" w:cs="Arial"/>
          <w:bCs/>
          <w:sz w:val="24"/>
          <w:szCs w:val="24"/>
        </w:rPr>
        <w:t>del Reglamento Interior del Tribunal Electoral</w:t>
      </w:r>
      <w:r w:rsidR="005462C1">
        <w:rPr>
          <w:rFonts w:ascii="Arial" w:hAnsi="Arial" w:cs="Arial"/>
          <w:bCs/>
          <w:sz w:val="24"/>
          <w:szCs w:val="24"/>
        </w:rPr>
        <w:t>. Asimismo, con fundamento en los artículos 357, fracción I, del Código Electoral del Estado de Aguascalientes 18, fracción I y 21, fracción I, inciso a), del Reglamento Interior del Tribunal Electoral,</w:t>
      </w:r>
      <w:r w:rsidR="00DC2396" w:rsidRPr="00DC2396">
        <w:rPr>
          <w:rFonts w:ascii="Arial" w:hAnsi="Arial" w:cs="Arial"/>
          <w:bCs/>
          <w:sz w:val="24"/>
          <w:szCs w:val="24"/>
        </w:rPr>
        <w:t xml:space="preserve"> </w:t>
      </w:r>
      <w:r w:rsidR="00DC2396" w:rsidRPr="00DC2396">
        <w:rPr>
          <w:rFonts w:ascii="Arial" w:hAnsi="Arial" w:cs="Arial"/>
          <w:b/>
          <w:sz w:val="24"/>
          <w:szCs w:val="24"/>
        </w:rPr>
        <w:t>se hace del conocimiento público que el día diecinueve de marzo del año en curso, a las</w:t>
      </w:r>
      <w:r w:rsidR="008A781B">
        <w:rPr>
          <w:rFonts w:ascii="Arial" w:hAnsi="Arial" w:cs="Arial"/>
          <w:b/>
          <w:sz w:val="24"/>
          <w:szCs w:val="24"/>
        </w:rPr>
        <w:t xml:space="preserve"> doce </w:t>
      </w:r>
      <w:r w:rsidR="00DC2396" w:rsidRPr="00DC2396">
        <w:rPr>
          <w:rFonts w:ascii="Arial" w:hAnsi="Arial" w:cs="Arial"/>
          <w:b/>
          <w:sz w:val="24"/>
          <w:szCs w:val="24"/>
        </w:rPr>
        <w:t xml:space="preserve">horas, este Tribunal Electoral, celebrará sesión pública en el </w:t>
      </w:r>
      <w:r w:rsidR="00DC2396">
        <w:rPr>
          <w:rFonts w:ascii="Arial" w:hAnsi="Arial" w:cs="Arial"/>
          <w:b/>
          <w:sz w:val="24"/>
          <w:szCs w:val="24"/>
        </w:rPr>
        <w:t>salón del pleno, con el objeto de resolver los medios de impugnación que a continuación se precisan:</w:t>
      </w:r>
    </w:p>
    <w:p w14:paraId="083570A9" w14:textId="77777777" w:rsidR="00F47D67" w:rsidRPr="00CE6DB3" w:rsidRDefault="00F47D67" w:rsidP="00F47D67">
      <w:pPr>
        <w:spacing w:line="360" w:lineRule="auto"/>
        <w:jc w:val="both"/>
        <w:rPr>
          <w:rFonts w:ascii="Arial" w:hAnsi="Arial" w:cs="Arial"/>
          <w:bCs/>
        </w:rPr>
      </w:pPr>
    </w:p>
    <w:tbl>
      <w:tblPr>
        <w:tblStyle w:val="Tablaconcuadrcula"/>
        <w:tblpPr w:leftFromText="141" w:rightFromText="141" w:vertAnchor="text" w:horzAnchor="margin" w:tblpY="-30"/>
        <w:tblW w:w="9351" w:type="dxa"/>
        <w:tblLayout w:type="fixed"/>
        <w:tblLook w:val="04A0" w:firstRow="1" w:lastRow="0" w:firstColumn="1" w:lastColumn="0" w:noHBand="0" w:noVBand="1"/>
      </w:tblPr>
      <w:tblGrid>
        <w:gridCol w:w="562"/>
        <w:gridCol w:w="1560"/>
        <w:gridCol w:w="2693"/>
        <w:gridCol w:w="1417"/>
        <w:gridCol w:w="1701"/>
        <w:gridCol w:w="1418"/>
      </w:tblGrid>
      <w:tr w:rsidR="00F47D67" w:rsidRPr="0084625C" w14:paraId="5EE3F273" w14:textId="77777777" w:rsidTr="00B825B9">
        <w:trPr>
          <w:trHeight w:val="482"/>
        </w:trPr>
        <w:tc>
          <w:tcPr>
            <w:tcW w:w="56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52FC5A3" w14:textId="77777777" w:rsidR="00F47D67" w:rsidRPr="0084625C" w:rsidRDefault="00F47D67" w:rsidP="00B825B9">
            <w:pPr>
              <w:spacing w:after="0" w:line="360" w:lineRule="auto"/>
              <w:jc w:val="center"/>
              <w:rPr>
                <w:rFonts w:ascii="Arial" w:hAnsi="Arial" w:cs="Arial"/>
                <w:b/>
                <w:sz w:val="20"/>
                <w:szCs w:val="20"/>
              </w:rPr>
            </w:pPr>
            <w:bookmarkStart w:id="0" w:name="_Hlk517868725"/>
            <w:r w:rsidRPr="0084625C">
              <w:rPr>
                <w:rFonts w:ascii="Arial" w:hAnsi="Arial" w:cs="Arial"/>
                <w:b/>
                <w:sz w:val="20"/>
                <w:szCs w:val="20"/>
              </w:rPr>
              <w:t>No.</w:t>
            </w:r>
          </w:p>
        </w:tc>
        <w:tc>
          <w:tcPr>
            <w:tcW w:w="15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4BDA136" w14:textId="77777777" w:rsidR="00F47D67" w:rsidRPr="0084625C" w:rsidRDefault="00F47D67" w:rsidP="00B825B9">
            <w:pPr>
              <w:spacing w:after="0" w:line="360" w:lineRule="auto"/>
              <w:jc w:val="center"/>
              <w:rPr>
                <w:rFonts w:ascii="Arial" w:hAnsi="Arial" w:cs="Arial"/>
                <w:b/>
                <w:sz w:val="20"/>
                <w:szCs w:val="20"/>
              </w:rPr>
            </w:pPr>
            <w:r w:rsidRPr="0084625C">
              <w:rPr>
                <w:rFonts w:ascii="Arial" w:hAnsi="Arial" w:cs="Arial"/>
                <w:b/>
                <w:sz w:val="20"/>
                <w:szCs w:val="20"/>
              </w:rPr>
              <w:t>Expediente</w:t>
            </w:r>
          </w:p>
        </w:tc>
        <w:tc>
          <w:tcPr>
            <w:tcW w:w="2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9DE416D" w14:textId="77777777" w:rsidR="00F47D67" w:rsidRPr="0084625C" w:rsidRDefault="00F47D67" w:rsidP="00B825B9">
            <w:pPr>
              <w:spacing w:after="0" w:line="360" w:lineRule="auto"/>
              <w:jc w:val="center"/>
              <w:rPr>
                <w:rFonts w:ascii="Arial" w:hAnsi="Arial" w:cs="Arial"/>
                <w:b/>
                <w:sz w:val="20"/>
                <w:szCs w:val="20"/>
              </w:rPr>
            </w:pPr>
            <w:r w:rsidRPr="0084625C">
              <w:rPr>
                <w:rFonts w:ascii="Arial" w:hAnsi="Arial" w:cs="Arial"/>
                <w:b/>
                <w:sz w:val="20"/>
                <w:szCs w:val="20"/>
              </w:rPr>
              <w:t>Temática</w:t>
            </w: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E80BDE6" w14:textId="77777777" w:rsidR="00F47D67" w:rsidRPr="0084625C" w:rsidRDefault="00F47D67" w:rsidP="00B825B9">
            <w:pPr>
              <w:spacing w:after="0" w:line="360" w:lineRule="auto"/>
              <w:jc w:val="center"/>
              <w:rPr>
                <w:rFonts w:ascii="Arial" w:hAnsi="Arial" w:cs="Arial"/>
                <w:b/>
                <w:sz w:val="20"/>
                <w:szCs w:val="20"/>
              </w:rPr>
            </w:pPr>
            <w:r w:rsidRPr="0084625C">
              <w:rPr>
                <w:rFonts w:ascii="Arial" w:hAnsi="Arial" w:cs="Arial"/>
                <w:b/>
                <w:sz w:val="20"/>
                <w:szCs w:val="20"/>
              </w:rPr>
              <w:t>Promoventes/ Denunciantes</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C020F72" w14:textId="77777777" w:rsidR="00F47D67" w:rsidRPr="0084625C" w:rsidRDefault="00F47D67" w:rsidP="00B825B9">
            <w:pPr>
              <w:spacing w:after="0" w:line="360" w:lineRule="auto"/>
              <w:jc w:val="center"/>
              <w:rPr>
                <w:rFonts w:ascii="Arial" w:hAnsi="Arial" w:cs="Arial"/>
                <w:b/>
                <w:sz w:val="20"/>
                <w:szCs w:val="20"/>
              </w:rPr>
            </w:pPr>
            <w:r w:rsidRPr="0084625C">
              <w:rPr>
                <w:rFonts w:ascii="Arial" w:hAnsi="Arial" w:cs="Arial"/>
                <w:b/>
                <w:sz w:val="20"/>
                <w:szCs w:val="20"/>
              </w:rPr>
              <w:t>Autoridad responsable/ Denunciados</w:t>
            </w: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6178206" w14:textId="77777777" w:rsidR="00F47D67" w:rsidRPr="0084625C" w:rsidRDefault="00F47D67" w:rsidP="00B825B9">
            <w:pPr>
              <w:spacing w:after="0" w:line="360" w:lineRule="auto"/>
              <w:jc w:val="center"/>
              <w:rPr>
                <w:rFonts w:ascii="Arial" w:hAnsi="Arial" w:cs="Arial"/>
                <w:b/>
                <w:sz w:val="20"/>
                <w:szCs w:val="20"/>
              </w:rPr>
            </w:pPr>
            <w:r w:rsidRPr="0084625C">
              <w:rPr>
                <w:rFonts w:ascii="Arial" w:hAnsi="Arial" w:cs="Arial"/>
                <w:b/>
                <w:sz w:val="20"/>
                <w:szCs w:val="20"/>
              </w:rPr>
              <w:t>Magistr</w:t>
            </w:r>
            <w:r>
              <w:rPr>
                <w:rFonts w:ascii="Arial" w:hAnsi="Arial" w:cs="Arial"/>
                <w:b/>
                <w:sz w:val="20"/>
                <w:szCs w:val="20"/>
              </w:rPr>
              <w:t>atura</w:t>
            </w:r>
            <w:r w:rsidRPr="0084625C">
              <w:rPr>
                <w:rFonts w:ascii="Arial" w:hAnsi="Arial" w:cs="Arial"/>
                <w:b/>
                <w:sz w:val="20"/>
                <w:szCs w:val="20"/>
              </w:rPr>
              <w:t xml:space="preserve"> Ponente</w:t>
            </w:r>
          </w:p>
        </w:tc>
      </w:tr>
      <w:tr w:rsidR="00F47D67" w:rsidRPr="0084625C" w14:paraId="2F1EE174" w14:textId="77777777" w:rsidTr="00B825B9">
        <w:trPr>
          <w:trHeight w:val="484"/>
        </w:trPr>
        <w:tc>
          <w:tcPr>
            <w:tcW w:w="562" w:type="dxa"/>
            <w:tcBorders>
              <w:top w:val="single" w:sz="4" w:space="0" w:color="auto"/>
              <w:left w:val="single" w:sz="4" w:space="0" w:color="auto"/>
              <w:bottom w:val="single" w:sz="4" w:space="0" w:color="auto"/>
              <w:right w:val="single" w:sz="4" w:space="0" w:color="auto"/>
            </w:tcBorders>
            <w:vAlign w:val="center"/>
          </w:tcPr>
          <w:p w14:paraId="69D9108C" w14:textId="77777777" w:rsidR="00F47D67" w:rsidRPr="0084625C" w:rsidRDefault="00F47D67" w:rsidP="00B825B9">
            <w:pPr>
              <w:spacing w:after="0" w:line="360" w:lineRule="auto"/>
              <w:jc w:val="center"/>
              <w:rPr>
                <w:rFonts w:ascii="Arial" w:hAnsi="Arial" w:cs="Arial"/>
                <w:b/>
                <w:bCs/>
                <w:sz w:val="20"/>
                <w:szCs w:val="20"/>
              </w:rPr>
            </w:pPr>
            <w:r w:rsidRPr="0084625C">
              <w:rPr>
                <w:rFonts w:ascii="Arial" w:hAnsi="Arial" w:cs="Arial"/>
                <w:b/>
                <w:bCs/>
                <w:sz w:val="20"/>
                <w:szCs w:val="20"/>
              </w:rPr>
              <w:t>1</w:t>
            </w:r>
          </w:p>
        </w:tc>
        <w:tc>
          <w:tcPr>
            <w:tcW w:w="1560" w:type="dxa"/>
            <w:vAlign w:val="center"/>
          </w:tcPr>
          <w:p w14:paraId="475CC4D8" w14:textId="39A5B81B" w:rsidR="00F47D67" w:rsidRPr="0084625C" w:rsidRDefault="00F47D67" w:rsidP="00B825B9">
            <w:pPr>
              <w:spacing w:after="0" w:line="240" w:lineRule="atLeast"/>
              <w:jc w:val="center"/>
              <w:rPr>
                <w:rFonts w:ascii="Arial" w:hAnsi="Arial" w:cs="Arial"/>
                <w:sz w:val="20"/>
                <w:szCs w:val="20"/>
              </w:rPr>
            </w:pPr>
            <w:r>
              <w:rPr>
                <w:rFonts w:ascii="Arial" w:hAnsi="Arial" w:cs="Arial"/>
                <w:sz w:val="20"/>
                <w:szCs w:val="20"/>
              </w:rPr>
              <w:t>TEEA-</w:t>
            </w:r>
            <w:r w:rsidR="00130CD6">
              <w:rPr>
                <w:rFonts w:ascii="Arial" w:hAnsi="Arial" w:cs="Arial"/>
                <w:sz w:val="20"/>
                <w:szCs w:val="20"/>
              </w:rPr>
              <w:t>JDC</w:t>
            </w:r>
            <w:r>
              <w:rPr>
                <w:rFonts w:ascii="Arial" w:hAnsi="Arial" w:cs="Arial"/>
                <w:sz w:val="20"/>
                <w:szCs w:val="20"/>
              </w:rPr>
              <w:t>-0</w:t>
            </w:r>
            <w:r w:rsidR="00DC2396">
              <w:rPr>
                <w:rFonts w:ascii="Arial" w:hAnsi="Arial" w:cs="Arial"/>
                <w:sz w:val="20"/>
                <w:szCs w:val="20"/>
              </w:rPr>
              <w:t>01</w:t>
            </w:r>
            <w:r>
              <w:rPr>
                <w:rFonts w:ascii="Arial" w:hAnsi="Arial" w:cs="Arial"/>
                <w:sz w:val="20"/>
                <w:szCs w:val="20"/>
              </w:rPr>
              <w:t>/202</w:t>
            </w:r>
            <w:r w:rsidR="00DC2396">
              <w:rPr>
                <w:rFonts w:ascii="Arial" w:hAnsi="Arial" w:cs="Arial"/>
                <w:sz w:val="20"/>
                <w:szCs w:val="20"/>
              </w:rPr>
              <w:t>4</w:t>
            </w:r>
            <w:r>
              <w:rPr>
                <w:rFonts w:ascii="Arial" w:hAnsi="Arial" w:cs="Arial"/>
                <w:sz w:val="20"/>
                <w:szCs w:val="20"/>
              </w:rPr>
              <w:t xml:space="preserve"> Y ACUMULADO</w:t>
            </w:r>
            <w:r w:rsidR="00DC2396">
              <w:rPr>
                <w:rFonts w:ascii="Arial" w:hAnsi="Arial" w:cs="Arial"/>
                <w:sz w:val="20"/>
                <w:szCs w:val="20"/>
              </w:rPr>
              <w:t>.</w:t>
            </w:r>
          </w:p>
        </w:tc>
        <w:tc>
          <w:tcPr>
            <w:tcW w:w="2693" w:type="dxa"/>
            <w:vAlign w:val="center"/>
          </w:tcPr>
          <w:p w14:paraId="4CF86138" w14:textId="01BA3529" w:rsidR="00F47D67" w:rsidRPr="00BD2E8B" w:rsidRDefault="00BD2E8B" w:rsidP="00BD2E8B">
            <w:pPr>
              <w:spacing w:after="0" w:line="240" w:lineRule="auto"/>
              <w:jc w:val="both"/>
              <w:rPr>
                <w:rFonts w:ascii="Calibri" w:hAnsi="Calibri" w:cs="Calibri"/>
                <w:color w:val="000000"/>
              </w:rPr>
            </w:pPr>
            <w:r>
              <w:rPr>
                <w:rFonts w:ascii="Calibri" w:hAnsi="Calibri" w:cs="Calibri"/>
                <w:color w:val="000000"/>
              </w:rPr>
              <w:t>Acuerdo del Consejo General del Instituto Estatal Electoral, mediante el cual se aprueban los Lineamientos mediante los cuales se establece el procedimiento para verificar los requisitos de elegibilidad de las personas que se postulen a las candidaturas locales con motivo del Proceso Electoral concurrente 2023-2024 en Aguascalientes, en atención a la prevención y erradicación de la violencia contra las mujeres.</w:t>
            </w:r>
          </w:p>
        </w:tc>
        <w:tc>
          <w:tcPr>
            <w:tcW w:w="1417" w:type="dxa"/>
            <w:vAlign w:val="center"/>
          </w:tcPr>
          <w:p w14:paraId="6FB67782" w14:textId="6BDCDE08" w:rsidR="00F47D67" w:rsidRPr="00F44D9E" w:rsidRDefault="00130CD6" w:rsidP="00B825B9">
            <w:pPr>
              <w:spacing w:after="0" w:line="240" w:lineRule="atLeast"/>
              <w:jc w:val="center"/>
              <w:rPr>
                <w:rFonts w:ascii="Arial" w:hAnsi="Arial" w:cs="Arial"/>
                <w:sz w:val="20"/>
                <w:szCs w:val="20"/>
              </w:rPr>
            </w:pPr>
            <w:r w:rsidRPr="00130CD6">
              <w:rPr>
                <w:rFonts w:ascii="Arial" w:hAnsi="Arial" w:cs="Arial"/>
                <w:sz w:val="20"/>
                <w:szCs w:val="20"/>
              </w:rPr>
              <w:t xml:space="preserve">C. </w:t>
            </w:r>
            <w:r w:rsidR="00BD2E8B">
              <w:rPr>
                <w:rFonts w:ascii="Arial" w:hAnsi="Arial" w:cs="Arial"/>
                <w:sz w:val="20"/>
                <w:szCs w:val="20"/>
              </w:rPr>
              <w:t>Alfredo Martín Cervantes García</w:t>
            </w:r>
            <w:r w:rsidR="001476D1">
              <w:rPr>
                <w:rFonts w:ascii="Arial" w:hAnsi="Arial" w:cs="Arial"/>
                <w:sz w:val="20"/>
                <w:szCs w:val="20"/>
              </w:rPr>
              <w:t xml:space="preserve"> y PAN.</w:t>
            </w:r>
          </w:p>
        </w:tc>
        <w:tc>
          <w:tcPr>
            <w:tcW w:w="1701" w:type="dxa"/>
            <w:tcBorders>
              <w:right w:val="single" w:sz="4" w:space="0" w:color="auto"/>
            </w:tcBorders>
            <w:vAlign w:val="center"/>
          </w:tcPr>
          <w:p w14:paraId="4613B215" w14:textId="676EEE50" w:rsidR="00F47D67" w:rsidRPr="00F44D9E" w:rsidRDefault="00DC2396" w:rsidP="00B825B9">
            <w:pPr>
              <w:spacing w:after="0" w:line="240" w:lineRule="atLeast"/>
              <w:jc w:val="center"/>
              <w:rPr>
                <w:rFonts w:ascii="Arial" w:hAnsi="Arial" w:cs="Arial"/>
                <w:sz w:val="20"/>
                <w:szCs w:val="20"/>
              </w:rPr>
            </w:pPr>
            <w:r>
              <w:rPr>
                <w:rFonts w:ascii="Arial" w:hAnsi="Arial" w:cs="Arial"/>
                <w:sz w:val="20"/>
                <w:szCs w:val="20"/>
              </w:rPr>
              <w:t>Consejo General del Instituto Estatal Electoral de Aguascalientes.</w:t>
            </w:r>
          </w:p>
        </w:tc>
        <w:tc>
          <w:tcPr>
            <w:tcW w:w="1418" w:type="dxa"/>
            <w:tcBorders>
              <w:top w:val="single" w:sz="4" w:space="0" w:color="auto"/>
              <w:left w:val="single" w:sz="4" w:space="0" w:color="auto"/>
              <w:bottom w:val="single" w:sz="4" w:space="0" w:color="auto"/>
              <w:right w:val="single" w:sz="4" w:space="0" w:color="auto"/>
            </w:tcBorders>
            <w:vAlign w:val="center"/>
          </w:tcPr>
          <w:p w14:paraId="7CA3B335" w14:textId="6E3A3C4A" w:rsidR="00F47D67" w:rsidRPr="00F44D9E" w:rsidRDefault="00DC2396" w:rsidP="00B825B9">
            <w:pPr>
              <w:spacing w:after="0" w:line="240" w:lineRule="atLeast"/>
              <w:jc w:val="center"/>
              <w:rPr>
                <w:rFonts w:ascii="Arial" w:hAnsi="Arial" w:cs="Arial"/>
                <w:sz w:val="20"/>
                <w:szCs w:val="20"/>
              </w:rPr>
            </w:pPr>
            <w:r>
              <w:rPr>
                <w:rFonts w:ascii="Arial" w:hAnsi="Arial" w:cs="Arial"/>
                <w:sz w:val="20"/>
                <w:szCs w:val="20"/>
              </w:rPr>
              <w:t>Néstor Enrique Rivera López</w:t>
            </w:r>
            <w:r w:rsidR="00F47D67">
              <w:rPr>
                <w:rFonts w:ascii="Arial" w:hAnsi="Arial" w:cs="Arial"/>
                <w:sz w:val="20"/>
                <w:szCs w:val="20"/>
              </w:rPr>
              <w:t>.</w:t>
            </w:r>
          </w:p>
        </w:tc>
      </w:tr>
      <w:bookmarkEnd w:id="0"/>
    </w:tbl>
    <w:p w14:paraId="5D13F38A" w14:textId="77777777" w:rsidR="002B64DE" w:rsidRDefault="002B64DE" w:rsidP="002B64DE">
      <w:pPr>
        <w:shd w:val="clear" w:color="auto" w:fill="FFFFFF"/>
        <w:spacing w:before="100" w:beforeAutospacing="1" w:after="100" w:afterAutospacing="1" w:line="360" w:lineRule="auto"/>
        <w:jc w:val="both"/>
        <w:rPr>
          <w:rFonts w:ascii="Arial" w:hAnsi="Arial" w:cs="Arial"/>
        </w:rPr>
      </w:pPr>
    </w:p>
    <w:p w14:paraId="0087CBF1" w14:textId="77777777" w:rsidR="009342F4" w:rsidRDefault="009342F4" w:rsidP="009C0B12">
      <w:pPr>
        <w:spacing w:line="240" w:lineRule="auto"/>
        <w:rPr>
          <w:rFonts w:ascii="Arial" w:hAnsi="Arial" w:cs="Arial"/>
          <w:b/>
        </w:rPr>
      </w:pPr>
    </w:p>
    <w:p w14:paraId="51291703" w14:textId="746344A3" w:rsidR="00312622" w:rsidRDefault="00312622" w:rsidP="009C0B12">
      <w:pPr>
        <w:spacing w:line="240" w:lineRule="auto"/>
        <w:rPr>
          <w:rFonts w:ascii="Arial" w:hAnsi="Arial" w:cs="Arial"/>
          <w:b/>
        </w:rPr>
      </w:pPr>
    </w:p>
    <w:p w14:paraId="1F4D1D73" w14:textId="77777777" w:rsidR="00AA7A6F" w:rsidRPr="00965846" w:rsidRDefault="00AA7A6F" w:rsidP="009C0B12">
      <w:pPr>
        <w:spacing w:line="240" w:lineRule="auto"/>
        <w:rPr>
          <w:rFonts w:ascii="Arial" w:hAnsi="Arial" w:cs="Arial"/>
          <w:b/>
        </w:rPr>
      </w:pPr>
    </w:p>
    <w:p w14:paraId="46FFDA31" w14:textId="10748A7A" w:rsidR="00965846" w:rsidRPr="00965846" w:rsidRDefault="003028E7" w:rsidP="002B64DE">
      <w:pPr>
        <w:spacing w:line="240" w:lineRule="auto"/>
        <w:jc w:val="center"/>
        <w:rPr>
          <w:rFonts w:ascii="Arial" w:hAnsi="Arial" w:cs="Arial"/>
          <w:b/>
        </w:rPr>
      </w:pPr>
      <w:r w:rsidRPr="00965846">
        <w:rPr>
          <w:rFonts w:ascii="Arial" w:hAnsi="Arial" w:cs="Arial"/>
          <w:b/>
        </w:rPr>
        <w:t>A t e n t a m e n t e</w:t>
      </w:r>
    </w:p>
    <w:p w14:paraId="1657A98C" w14:textId="59A944F1" w:rsidR="00747B3C" w:rsidRPr="00965846" w:rsidRDefault="00747B3C" w:rsidP="00483944">
      <w:pPr>
        <w:spacing w:after="0" w:line="240" w:lineRule="auto"/>
        <w:jc w:val="center"/>
        <w:rPr>
          <w:rFonts w:ascii="Arial" w:hAnsi="Arial" w:cs="Arial"/>
          <w:b/>
        </w:rPr>
      </w:pPr>
    </w:p>
    <w:p w14:paraId="4DC6B74E" w14:textId="77777777" w:rsidR="00747B3C" w:rsidRPr="00965846" w:rsidRDefault="00747B3C" w:rsidP="00483944">
      <w:pPr>
        <w:spacing w:after="0" w:line="240" w:lineRule="auto"/>
        <w:jc w:val="center"/>
        <w:rPr>
          <w:rFonts w:ascii="Arial" w:hAnsi="Arial" w:cs="Arial"/>
          <w:b/>
        </w:rPr>
      </w:pPr>
    </w:p>
    <w:p w14:paraId="729A3678" w14:textId="7C4E9D8B" w:rsidR="003028E7" w:rsidRPr="00965846" w:rsidRDefault="009B0DC7" w:rsidP="00483944">
      <w:pPr>
        <w:spacing w:after="0" w:line="240" w:lineRule="auto"/>
        <w:jc w:val="center"/>
        <w:rPr>
          <w:rFonts w:ascii="Arial" w:hAnsi="Arial" w:cs="Arial"/>
          <w:b/>
        </w:rPr>
      </w:pPr>
      <w:r>
        <w:rPr>
          <w:rFonts w:ascii="Arial" w:hAnsi="Arial" w:cs="Arial"/>
          <w:b/>
        </w:rPr>
        <w:t xml:space="preserve">Héctor </w:t>
      </w:r>
      <w:r w:rsidR="00801979">
        <w:rPr>
          <w:rFonts w:ascii="Arial" w:hAnsi="Arial" w:cs="Arial"/>
          <w:b/>
        </w:rPr>
        <w:t>S</w:t>
      </w:r>
      <w:r>
        <w:rPr>
          <w:rFonts w:ascii="Arial" w:hAnsi="Arial" w:cs="Arial"/>
          <w:b/>
        </w:rPr>
        <w:t xml:space="preserve">alvador Hernández </w:t>
      </w:r>
      <w:r w:rsidR="00801979">
        <w:rPr>
          <w:rFonts w:ascii="Arial" w:hAnsi="Arial" w:cs="Arial"/>
          <w:b/>
        </w:rPr>
        <w:t>G</w:t>
      </w:r>
      <w:r>
        <w:rPr>
          <w:rFonts w:ascii="Arial" w:hAnsi="Arial" w:cs="Arial"/>
          <w:b/>
        </w:rPr>
        <w:t>allegos</w:t>
      </w:r>
    </w:p>
    <w:p w14:paraId="212885DE" w14:textId="1F67E04F" w:rsidR="003028E7" w:rsidRPr="00965846" w:rsidRDefault="001762EF" w:rsidP="00483944">
      <w:pPr>
        <w:spacing w:after="0" w:line="240" w:lineRule="auto"/>
        <w:jc w:val="center"/>
        <w:rPr>
          <w:rFonts w:ascii="Arial" w:hAnsi="Arial" w:cs="Arial"/>
          <w:b/>
        </w:rPr>
      </w:pPr>
      <w:r w:rsidRPr="00965846">
        <w:rPr>
          <w:rFonts w:ascii="Arial" w:hAnsi="Arial" w:cs="Arial"/>
          <w:b/>
        </w:rPr>
        <w:t>Magistrad</w:t>
      </w:r>
      <w:r w:rsidR="009B0DC7">
        <w:rPr>
          <w:rFonts w:ascii="Arial" w:hAnsi="Arial" w:cs="Arial"/>
          <w:b/>
        </w:rPr>
        <w:t>o</w:t>
      </w:r>
      <w:r w:rsidR="003028E7" w:rsidRPr="00965846">
        <w:rPr>
          <w:rFonts w:ascii="Arial" w:hAnsi="Arial" w:cs="Arial"/>
          <w:b/>
        </w:rPr>
        <w:t xml:space="preserve"> </w:t>
      </w:r>
      <w:proofErr w:type="gramStart"/>
      <w:r w:rsidR="00401BBB" w:rsidRPr="00965846">
        <w:rPr>
          <w:rFonts w:ascii="Arial" w:hAnsi="Arial" w:cs="Arial"/>
          <w:b/>
        </w:rPr>
        <w:t>P</w:t>
      </w:r>
      <w:r w:rsidRPr="00965846">
        <w:rPr>
          <w:rFonts w:ascii="Arial" w:hAnsi="Arial" w:cs="Arial"/>
          <w:b/>
        </w:rPr>
        <w:t>resident</w:t>
      </w:r>
      <w:r w:rsidR="009B0DC7">
        <w:rPr>
          <w:rFonts w:ascii="Arial" w:hAnsi="Arial" w:cs="Arial"/>
          <w:b/>
        </w:rPr>
        <w:t>e</w:t>
      </w:r>
      <w:proofErr w:type="gramEnd"/>
      <w:r w:rsidR="003028E7" w:rsidRPr="00965846">
        <w:rPr>
          <w:rFonts w:ascii="Arial" w:hAnsi="Arial" w:cs="Arial"/>
          <w:b/>
        </w:rPr>
        <w:t xml:space="preserve"> del Tribunal Electoral del </w:t>
      </w:r>
    </w:p>
    <w:p w14:paraId="5FD34FC2" w14:textId="6F7FF12F" w:rsidR="00FF5118" w:rsidRPr="00965846" w:rsidRDefault="003028E7" w:rsidP="0033174E">
      <w:pPr>
        <w:spacing w:after="0" w:line="240" w:lineRule="auto"/>
        <w:jc w:val="center"/>
      </w:pPr>
      <w:r w:rsidRPr="00965846">
        <w:rPr>
          <w:rFonts w:ascii="Arial" w:hAnsi="Arial" w:cs="Arial"/>
          <w:b/>
        </w:rPr>
        <w:t>Estado de Aguascalientes.</w:t>
      </w:r>
    </w:p>
    <w:sectPr w:rsidR="00FF5118" w:rsidRPr="00965846" w:rsidSect="005C2039">
      <w:headerReference w:type="default" r:id="rId6"/>
      <w:footerReference w:type="default" r:id="rId7"/>
      <w:pgSz w:w="12240" w:h="20160" w:code="5"/>
      <w:pgMar w:top="272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73344" w14:textId="77777777" w:rsidR="00D43B99" w:rsidRDefault="00D43B99" w:rsidP="003028E7">
      <w:pPr>
        <w:spacing w:after="0" w:line="240" w:lineRule="auto"/>
      </w:pPr>
      <w:r>
        <w:separator/>
      </w:r>
    </w:p>
  </w:endnote>
  <w:endnote w:type="continuationSeparator" w:id="0">
    <w:p w14:paraId="671DBF3B" w14:textId="77777777" w:rsidR="00D43B99" w:rsidRDefault="00D43B99" w:rsidP="00302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A9DAE" w14:textId="77777777" w:rsidR="003C51BC" w:rsidRDefault="003C51BC">
    <w:pPr>
      <w:pStyle w:val="Piedepgina"/>
      <w:jc w:val="right"/>
    </w:pPr>
  </w:p>
  <w:p w14:paraId="7B801511" w14:textId="77777777" w:rsidR="003C51BC" w:rsidRDefault="003C51B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2893F" w14:textId="77777777" w:rsidR="00D43B99" w:rsidRDefault="00D43B99" w:rsidP="003028E7">
      <w:pPr>
        <w:spacing w:after="0" w:line="240" w:lineRule="auto"/>
      </w:pPr>
      <w:r>
        <w:separator/>
      </w:r>
    </w:p>
  </w:footnote>
  <w:footnote w:type="continuationSeparator" w:id="0">
    <w:p w14:paraId="02121183" w14:textId="77777777" w:rsidR="00D43B99" w:rsidRDefault="00D43B99" w:rsidP="003028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A6A95" w14:textId="5813A13E" w:rsidR="0033174E" w:rsidRPr="0033174E" w:rsidRDefault="00402231" w:rsidP="0033174E">
    <w:pPr>
      <w:pStyle w:val="Encabezado"/>
      <w:tabs>
        <w:tab w:val="left" w:pos="5103"/>
      </w:tabs>
      <w:rPr>
        <w:rFonts w:ascii="Century Gothic" w:hAnsi="Century Gothic"/>
        <w:noProof/>
        <w:lang w:eastAsia="es-MX"/>
      </w:rPr>
    </w:pPr>
    <w:r w:rsidRPr="00A46BD3">
      <w:rPr>
        <w:rFonts w:ascii="Century Gothic" w:hAnsi="Century Gothic"/>
        <w:noProof/>
        <w:lang w:eastAsia="es-MX"/>
      </w:rPr>
      <w:drawing>
        <wp:anchor distT="0" distB="0" distL="114300" distR="114300" simplePos="0" relativeHeight="251659264" behindDoc="0" locked="0" layoutInCell="1" allowOverlap="1" wp14:anchorId="42F0EFA4" wp14:editId="173A6360">
          <wp:simplePos x="0" y="0"/>
          <wp:positionH relativeFrom="margin">
            <wp:posOffset>-306197</wp:posOffset>
          </wp:positionH>
          <wp:positionV relativeFrom="paragraph">
            <wp:posOffset>164400</wp:posOffset>
          </wp:positionV>
          <wp:extent cx="1017767" cy="1211602"/>
          <wp:effectExtent l="0" t="0" r="0" b="762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017767" cy="1211602"/>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noProof/>
          <w:lang w:eastAsia="es-MX"/>
        </w:rPr>
        <w:id w:val="-91324963"/>
        <w:docPartObj>
          <w:docPartGallery w:val="Page Numbers (Margins)"/>
          <w:docPartUnique/>
        </w:docPartObj>
      </w:sdtPr>
      <w:sdtEndPr/>
      <w:sdtContent>
        <w:r w:rsidR="00CD5AC6" w:rsidRPr="00CD5AC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64512FA2" wp14:editId="199D4F1E">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449F3045" w14:textId="7CEE9EDF" w:rsidR="00CD5AC6" w:rsidRDefault="00CD5AC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5C56E8" w:rsidRPr="005C56E8">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512FA2" id="Rectángulo 1"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449F3045" w14:textId="7CEE9EDF" w:rsidR="00CD5AC6" w:rsidRDefault="00CD5AC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5C56E8" w:rsidRPr="005C56E8">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p>
  <w:p w14:paraId="5F97B5E3" w14:textId="2FD6A20D" w:rsidR="003C51BC" w:rsidRPr="00A46BD3" w:rsidRDefault="003E5E52" w:rsidP="00A46BD3">
    <w:pPr>
      <w:pStyle w:val="Encabezado"/>
      <w:rPr>
        <w:rFonts w:ascii="Century Gothic" w:hAnsi="Century Gothic"/>
        <w:b/>
      </w:rPr>
    </w:pPr>
    <w:r>
      <w:rPr>
        <w:rFonts w:ascii="Century Gothic" w:hAnsi="Century Gothic"/>
        <w:b/>
      </w:rPr>
      <w:tab/>
    </w:r>
  </w:p>
  <w:tbl>
    <w:tblPr>
      <w:tblW w:w="8263" w:type="dxa"/>
      <w:tblInd w:w="1102" w:type="dxa"/>
      <w:shd w:val="clear" w:color="auto" w:fill="FFFFFF"/>
      <w:tblCellMar>
        <w:left w:w="0" w:type="dxa"/>
        <w:right w:w="0" w:type="dxa"/>
      </w:tblCellMar>
      <w:tblLook w:val="04A0" w:firstRow="1" w:lastRow="0" w:firstColumn="1" w:lastColumn="0" w:noHBand="0" w:noVBand="1"/>
    </w:tblPr>
    <w:tblGrid>
      <w:gridCol w:w="8263"/>
    </w:tblGrid>
    <w:tr w:rsidR="00873FCD" w:rsidRPr="00355DD7" w14:paraId="0A9A7BF5" w14:textId="77777777" w:rsidTr="00873FCD">
      <w:trPr>
        <w:trHeight w:val="264"/>
      </w:trPr>
      <w:tc>
        <w:tcPr>
          <w:tcW w:w="0" w:type="auto"/>
          <w:shd w:val="clear" w:color="auto" w:fill="FFFFFF"/>
          <w:vAlign w:val="center"/>
          <w:hideMark/>
        </w:tcPr>
        <w:p w14:paraId="5A29A48C" w14:textId="77777777" w:rsidR="003C51BC" w:rsidRPr="00355DD7" w:rsidRDefault="00BC0997" w:rsidP="00873FCD">
          <w:pPr>
            <w:spacing w:after="0" w:line="240" w:lineRule="auto"/>
            <w:jc w:val="center"/>
            <w:rPr>
              <w:rFonts w:ascii="Arial" w:eastAsia="Times New Roman" w:hAnsi="Arial" w:cs="Arial"/>
              <w:b/>
              <w:bCs/>
              <w:szCs w:val="20"/>
              <w:lang w:eastAsia="es-MX"/>
            </w:rPr>
          </w:pPr>
          <w:r w:rsidRPr="00355DD7">
            <w:rPr>
              <w:rFonts w:ascii="Arial" w:eastAsia="Times New Roman" w:hAnsi="Arial" w:cs="Arial"/>
              <w:b/>
              <w:bCs/>
              <w:szCs w:val="20"/>
              <w:lang w:eastAsia="es-MX"/>
            </w:rPr>
            <w:t>Tribunal Electoral del Estado de Aguascalientes</w:t>
          </w:r>
        </w:p>
      </w:tc>
    </w:tr>
    <w:tr w:rsidR="00873FCD" w:rsidRPr="00355DD7" w14:paraId="799A3650" w14:textId="77777777" w:rsidTr="00873FCD">
      <w:trPr>
        <w:trHeight w:val="280"/>
      </w:trPr>
      <w:tc>
        <w:tcPr>
          <w:tcW w:w="0" w:type="auto"/>
          <w:shd w:val="clear" w:color="auto" w:fill="FFFFFF"/>
          <w:vAlign w:val="center"/>
          <w:hideMark/>
        </w:tcPr>
        <w:p w14:paraId="63922B76" w14:textId="77777777" w:rsidR="003C51BC" w:rsidRPr="00355DD7" w:rsidRDefault="00BC0997" w:rsidP="00873FCD">
          <w:pPr>
            <w:spacing w:after="0" w:line="240" w:lineRule="auto"/>
            <w:rPr>
              <w:rFonts w:ascii="Trebuchet MS" w:eastAsia="Times New Roman" w:hAnsi="Trebuchet MS" w:cs="Times New Roman"/>
              <w:szCs w:val="20"/>
              <w:lang w:eastAsia="es-MX"/>
            </w:rPr>
          </w:pPr>
          <w:r w:rsidRPr="00355DD7">
            <w:rPr>
              <w:rFonts w:ascii="Trebuchet MS" w:eastAsia="Times New Roman" w:hAnsi="Trebuchet MS" w:cs="Times New Roman"/>
              <w:szCs w:val="20"/>
              <w:lang w:eastAsia="es-MX"/>
            </w:rPr>
            <w:t> </w:t>
          </w:r>
        </w:p>
      </w:tc>
    </w:tr>
    <w:tr w:rsidR="00873FCD" w:rsidRPr="00355DD7" w14:paraId="47DC03BE" w14:textId="77777777" w:rsidTr="00873FCD">
      <w:trPr>
        <w:trHeight w:val="264"/>
      </w:trPr>
      <w:tc>
        <w:tcPr>
          <w:tcW w:w="0" w:type="auto"/>
          <w:shd w:val="clear" w:color="auto" w:fill="FFFFFF"/>
          <w:vAlign w:val="center"/>
          <w:hideMark/>
        </w:tcPr>
        <w:p w14:paraId="22DF0FB9" w14:textId="77777777" w:rsidR="003C51BC" w:rsidRDefault="00BC0997" w:rsidP="00873FCD">
          <w:pPr>
            <w:spacing w:after="0" w:line="240" w:lineRule="auto"/>
            <w:jc w:val="center"/>
            <w:rPr>
              <w:rFonts w:ascii="Arial" w:eastAsia="Times New Roman" w:hAnsi="Arial" w:cs="Arial"/>
              <w:b/>
              <w:bCs/>
              <w:szCs w:val="20"/>
              <w:lang w:eastAsia="es-MX"/>
            </w:rPr>
          </w:pPr>
          <w:r w:rsidRPr="00355DD7">
            <w:rPr>
              <w:rFonts w:ascii="Arial" w:eastAsia="Times New Roman" w:hAnsi="Arial" w:cs="Arial"/>
              <w:b/>
              <w:bCs/>
              <w:szCs w:val="20"/>
              <w:lang w:eastAsia="es-MX"/>
            </w:rPr>
            <w:t>Secretaría General de Acuerdos</w:t>
          </w:r>
        </w:p>
        <w:p w14:paraId="2C22A335" w14:textId="6E5EF2FA" w:rsidR="00DC2396" w:rsidRPr="00355DD7" w:rsidRDefault="00DC2396" w:rsidP="00873FCD">
          <w:pPr>
            <w:spacing w:after="0" w:line="240" w:lineRule="auto"/>
            <w:jc w:val="center"/>
            <w:rPr>
              <w:rFonts w:ascii="Arial" w:eastAsia="Times New Roman" w:hAnsi="Arial" w:cs="Arial"/>
              <w:b/>
              <w:bCs/>
              <w:szCs w:val="20"/>
              <w:lang w:eastAsia="es-MX"/>
            </w:rPr>
          </w:pPr>
          <w:r>
            <w:rPr>
              <w:rFonts w:ascii="Arial" w:eastAsia="Times New Roman" w:hAnsi="Arial" w:cs="Arial"/>
              <w:b/>
              <w:bCs/>
              <w:szCs w:val="20"/>
              <w:lang w:eastAsia="es-MX"/>
            </w:rPr>
            <w:t>Convocatoria a Sesión Pública.</w:t>
          </w:r>
        </w:p>
      </w:tc>
    </w:tr>
    <w:tr w:rsidR="00873FCD" w:rsidRPr="00355DD7" w14:paraId="31130350" w14:textId="77777777" w:rsidTr="00873FCD">
      <w:trPr>
        <w:trHeight w:val="295"/>
      </w:trPr>
      <w:tc>
        <w:tcPr>
          <w:tcW w:w="0" w:type="auto"/>
          <w:shd w:val="clear" w:color="auto" w:fill="FFFFFF"/>
          <w:vAlign w:val="center"/>
          <w:hideMark/>
        </w:tcPr>
        <w:p w14:paraId="5E88618B" w14:textId="49A26EA7" w:rsidR="003C51BC" w:rsidRPr="00355DD7" w:rsidRDefault="003E5E52" w:rsidP="00873FCD">
          <w:pPr>
            <w:spacing w:after="0" w:line="240" w:lineRule="auto"/>
            <w:rPr>
              <w:rFonts w:ascii="Trebuchet MS" w:eastAsia="Times New Roman" w:hAnsi="Trebuchet MS" w:cs="Times New Roman"/>
              <w:szCs w:val="20"/>
              <w:lang w:eastAsia="es-MX"/>
            </w:rPr>
          </w:pPr>
          <w:r w:rsidRPr="00355DD7">
            <w:rPr>
              <w:rFonts w:ascii="Trebuchet MS" w:eastAsia="Times New Roman" w:hAnsi="Trebuchet MS" w:cs="Times New Roman"/>
              <w:szCs w:val="20"/>
              <w:lang w:eastAsia="es-MX"/>
            </w:rPr>
            <w:t> </w:t>
          </w:r>
          <w:r w:rsidR="00536844" w:rsidRPr="00355DD7">
            <w:rPr>
              <w:rFonts w:ascii="Trebuchet MS" w:eastAsia="Times New Roman" w:hAnsi="Trebuchet MS" w:cs="Times New Roman"/>
              <w:szCs w:val="20"/>
              <w:lang w:eastAsia="es-MX"/>
            </w:rPr>
            <w:t xml:space="preserve"> </w:t>
          </w:r>
        </w:p>
      </w:tc>
    </w:tr>
  </w:tbl>
  <w:p w14:paraId="32AD452B" w14:textId="77777777" w:rsidR="003C51BC" w:rsidRPr="00A46BD3" w:rsidRDefault="003C51BC" w:rsidP="00873FCD">
    <w:pPr>
      <w:pStyle w:val="Encabezado"/>
      <w:ind w:left="1418"/>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8E7"/>
    <w:rsid w:val="00030230"/>
    <w:rsid w:val="00030C10"/>
    <w:rsid w:val="000407F9"/>
    <w:rsid w:val="00045132"/>
    <w:rsid w:val="00047591"/>
    <w:rsid w:val="0006219B"/>
    <w:rsid w:val="00064611"/>
    <w:rsid w:val="00066958"/>
    <w:rsid w:val="00080A66"/>
    <w:rsid w:val="00080C5E"/>
    <w:rsid w:val="000A26B8"/>
    <w:rsid w:val="000A27DE"/>
    <w:rsid w:val="000A6B96"/>
    <w:rsid w:val="000A6C3D"/>
    <w:rsid w:val="000B202A"/>
    <w:rsid w:val="000C7D66"/>
    <w:rsid w:val="000D3874"/>
    <w:rsid w:val="000E3D2C"/>
    <w:rsid w:val="000F25CB"/>
    <w:rsid w:val="000F6738"/>
    <w:rsid w:val="00100C55"/>
    <w:rsid w:val="00105E73"/>
    <w:rsid w:val="001127E8"/>
    <w:rsid w:val="00114BDC"/>
    <w:rsid w:val="00120073"/>
    <w:rsid w:val="00120C8C"/>
    <w:rsid w:val="001301FB"/>
    <w:rsid w:val="00130CD6"/>
    <w:rsid w:val="00135712"/>
    <w:rsid w:val="00144BEA"/>
    <w:rsid w:val="001476D1"/>
    <w:rsid w:val="00174D17"/>
    <w:rsid w:val="001754BF"/>
    <w:rsid w:val="001762EF"/>
    <w:rsid w:val="001964E3"/>
    <w:rsid w:val="001A59A3"/>
    <w:rsid w:val="001B0004"/>
    <w:rsid w:val="001B1B69"/>
    <w:rsid w:val="001C0A36"/>
    <w:rsid w:val="001C3BEA"/>
    <w:rsid w:val="001C6B9A"/>
    <w:rsid w:val="001D10F4"/>
    <w:rsid w:val="001D3920"/>
    <w:rsid w:val="001E1341"/>
    <w:rsid w:val="001E3CE9"/>
    <w:rsid w:val="001E57C9"/>
    <w:rsid w:val="001F24AB"/>
    <w:rsid w:val="001F7ECF"/>
    <w:rsid w:val="00206D7B"/>
    <w:rsid w:val="00210C3C"/>
    <w:rsid w:val="002119DD"/>
    <w:rsid w:val="00221D79"/>
    <w:rsid w:val="00225B4A"/>
    <w:rsid w:val="00225E51"/>
    <w:rsid w:val="0023491A"/>
    <w:rsid w:val="00244201"/>
    <w:rsid w:val="00244BF7"/>
    <w:rsid w:val="00250701"/>
    <w:rsid w:val="0025210C"/>
    <w:rsid w:val="00252ECE"/>
    <w:rsid w:val="00257B71"/>
    <w:rsid w:val="00260347"/>
    <w:rsid w:val="00264368"/>
    <w:rsid w:val="00290696"/>
    <w:rsid w:val="002B091A"/>
    <w:rsid w:val="002B0D5A"/>
    <w:rsid w:val="002B64DE"/>
    <w:rsid w:val="002D7364"/>
    <w:rsid w:val="002E2AFF"/>
    <w:rsid w:val="002E3AFE"/>
    <w:rsid w:val="002F428B"/>
    <w:rsid w:val="003028E7"/>
    <w:rsid w:val="00312622"/>
    <w:rsid w:val="0032164F"/>
    <w:rsid w:val="00321F17"/>
    <w:rsid w:val="003240FF"/>
    <w:rsid w:val="00330BE0"/>
    <w:rsid w:val="0033174E"/>
    <w:rsid w:val="00341613"/>
    <w:rsid w:val="00347B0B"/>
    <w:rsid w:val="003504E5"/>
    <w:rsid w:val="00351ADA"/>
    <w:rsid w:val="00355DD7"/>
    <w:rsid w:val="00366F96"/>
    <w:rsid w:val="00367D8C"/>
    <w:rsid w:val="0037092C"/>
    <w:rsid w:val="00385B49"/>
    <w:rsid w:val="00390823"/>
    <w:rsid w:val="00392972"/>
    <w:rsid w:val="0039746C"/>
    <w:rsid w:val="003A6B27"/>
    <w:rsid w:val="003C29F3"/>
    <w:rsid w:val="003C51BC"/>
    <w:rsid w:val="003C5F62"/>
    <w:rsid w:val="003D34D2"/>
    <w:rsid w:val="003E0BB3"/>
    <w:rsid w:val="003E18FF"/>
    <w:rsid w:val="003E5E52"/>
    <w:rsid w:val="003E78C3"/>
    <w:rsid w:val="003F22E8"/>
    <w:rsid w:val="003F5A46"/>
    <w:rsid w:val="003F74B8"/>
    <w:rsid w:val="003F78FB"/>
    <w:rsid w:val="00401BBB"/>
    <w:rsid w:val="00402231"/>
    <w:rsid w:val="004057C9"/>
    <w:rsid w:val="00420EBA"/>
    <w:rsid w:val="0042155E"/>
    <w:rsid w:val="00422DD6"/>
    <w:rsid w:val="004246FF"/>
    <w:rsid w:val="0044493E"/>
    <w:rsid w:val="00457FD7"/>
    <w:rsid w:val="00464950"/>
    <w:rsid w:val="0046593C"/>
    <w:rsid w:val="004734E7"/>
    <w:rsid w:val="004808BD"/>
    <w:rsid w:val="00483944"/>
    <w:rsid w:val="00496342"/>
    <w:rsid w:val="0049777D"/>
    <w:rsid w:val="004A1479"/>
    <w:rsid w:val="004A3B0D"/>
    <w:rsid w:val="004A7A54"/>
    <w:rsid w:val="004B4783"/>
    <w:rsid w:val="004C09F5"/>
    <w:rsid w:val="004F14EE"/>
    <w:rsid w:val="004F2946"/>
    <w:rsid w:val="005007B4"/>
    <w:rsid w:val="00500E8A"/>
    <w:rsid w:val="005029BA"/>
    <w:rsid w:val="00503E5A"/>
    <w:rsid w:val="00506267"/>
    <w:rsid w:val="00506C9A"/>
    <w:rsid w:val="00510301"/>
    <w:rsid w:val="005133B9"/>
    <w:rsid w:val="00521F02"/>
    <w:rsid w:val="005259BF"/>
    <w:rsid w:val="00525A1D"/>
    <w:rsid w:val="00530A59"/>
    <w:rsid w:val="00533C08"/>
    <w:rsid w:val="00536844"/>
    <w:rsid w:val="005458C2"/>
    <w:rsid w:val="00545BA8"/>
    <w:rsid w:val="005462C1"/>
    <w:rsid w:val="0055456D"/>
    <w:rsid w:val="00555D6B"/>
    <w:rsid w:val="005620BB"/>
    <w:rsid w:val="00572104"/>
    <w:rsid w:val="00572F68"/>
    <w:rsid w:val="00574BCE"/>
    <w:rsid w:val="00576B38"/>
    <w:rsid w:val="00580BFD"/>
    <w:rsid w:val="00591758"/>
    <w:rsid w:val="005A03F7"/>
    <w:rsid w:val="005A3315"/>
    <w:rsid w:val="005A6213"/>
    <w:rsid w:val="005C1998"/>
    <w:rsid w:val="005C2039"/>
    <w:rsid w:val="005C56E8"/>
    <w:rsid w:val="005D179A"/>
    <w:rsid w:val="005D1D32"/>
    <w:rsid w:val="005D20E9"/>
    <w:rsid w:val="005E0D46"/>
    <w:rsid w:val="005E2455"/>
    <w:rsid w:val="005F3A62"/>
    <w:rsid w:val="00600CEA"/>
    <w:rsid w:val="0060158D"/>
    <w:rsid w:val="00644C00"/>
    <w:rsid w:val="00651B29"/>
    <w:rsid w:val="00652A34"/>
    <w:rsid w:val="00657439"/>
    <w:rsid w:val="00657C20"/>
    <w:rsid w:val="00673804"/>
    <w:rsid w:val="00692B1C"/>
    <w:rsid w:val="00694FF9"/>
    <w:rsid w:val="006A2C48"/>
    <w:rsid w:val="006A7A1F"/>
    <w:rsid w:val="006B38F2"/>
    <w:rsid w:val="006B5572"/>
    <w:rsid w:val="006C2655"/>
    <w:rsid w:val="006C4872"/>
    <w:rsid w:val="006C6180"/>
    <w:rsid w:val="006D34E2"/>
    <w:rsid w:val="006E063B"/>
    <w:rsid w:val="006E29E3"/>
    <w:rsid w:val="006E3AFA"/>
    <w:rsid w:val="006F18B2"/>
    <w:rsid w:val="006F1916"/>
    <w:rsid w:val="006F6001"/>
    <w:rsid w:val="006F6F12"/>
    <w:rsid w:val="0070086A"/>
    <w:rsid w:val="00700C74"/>
    <w:rsid w:val="00702669"/>
    <w:rsid w:val="00706B17"/>
    <w:rsid w:val="00716714"/>
    <w:rsid w:val="00716FA9"/>
    <w:rsid w:val="007204A7"/>
    <w:rsid w:val="0073599D"/>
    <w:rsid w:val="00737DD2"/>
    <w:rsid w:val="00740026"/>
    <w:rsid w:val="007403A4"/>
    <w:rsid w:val="00743AE0"/>
    <w:rsid w:val="00745416"/>
    <w:rsid w:val="00747B3C"/>
    <w:rsid w:val="0076545D"/>
    <w:rsid w:val="00771377"/>
    <w:rsid w:val="007739AF"/>
    <w:rsid w:val="00776EF0"/>
    <w:rsid w:val="0078018A"/>
    <w:rsid w:val="00780CC1"/>
    <w:rsid w:val="00785044"/>
    <w:rsid w:val="00790A31"/>
    <w:rsid w:val="00793F14"/>
    <w:rsid w:val="007A0B77"/>
    <w:rsid w:val="007B272E"/>
    <w:rsid w:val="007B670C"/>
    <w:rsid w:val="007C76AC"/>
    <w:rsid w:val="007D11D2"/>
    <w:rsid w:val="007D3DCD"/>
    <w:rsid w:val="007E07BC"/>
    <w:rsid w:val="007E342A"/>
    <w:rsid w:val="007F21BC"/>
    <w:rsid w:val="00801979"/>
    <w:rsid w:val="0080381D"/>
    <w:rsid w:val="008100D6"/>
    <w:rsid w:val="008211C5"/>
    <w:rsid w:val="0082138F"/>
    <w:rsid w:val="00822742"/>
    <w:rsid w:val="00827AD4"/>
    <w:rsid w:val="00840585"/>
    <w:rsid w:val="00841459"/>
    <w:rsid w:val="0085700F"/>
    <w:rsid w:val="00862DDC"/>
    <w:rsid w:val="00872049"/>
    <w:rsid w:val="00880AA0"/>
    <w:rsid w:val="00887D5E"/>
    <w:rsid w:val="00895B50"/>
    <w:rsid w:val="00895F66"/>
    <w:rsid w:val="008A281A"/>
    <w:rsid w:val="008A2890"/>
    <w:rsid w:val="008A684E"/>
    <w:rsid w:val="008A781B"/>
    <w:rsid w:val="008B1B2D"/>
    <w:rsid w:val="008B52F2"/>
    <w:rsid w:val="008C756F"/>
    <w:rsid w:val="008D2CF0"/>
    <w:rsid w:val="008D30BB"/>
    <w:rsid w:val="008D77CB"/>
    <w:rsid w:val="008F003C"/>
    <w:rsid w:val="00900E39"/>
    <w:rsid w:val="00901758"/>
    <w:rsid w:val="00914CE6"/>
    <w:rsid w:val="00927879"/>
    <w:rsid w:val="00927CC0"/>
    <w:rsid w:val="00930B65"/>
    <w:rsid w:val="00932911"/>
    <w:rsid w:val="009342F4"/>
    <w:rsid w:val="0093766D"/>
    <w:rsid w:val="00942189"/>
    <w:rsid w:val="00965846"/>
    <w:rsid w:val="009665EF"/>
    <w:rsid w:val="0097767E"/>
    <w:rsid w:val="009818AC"/>
    <w:rsid w:val="00981F7E"/>
    <w:rsid w:val="0099178C"/>
    <w:rsid w:val="009A34F7"/>
    <w:rsid w:val="009A740E"/>
    <w:rsid w:val="009B0DC7"/>
    <w:rsid w:val="009B2310"/>
    <w:rsid w:val="009C026B"/>
    <w:rsid w:val="009C0B12"/>
    <w:rsid w:val="009C2D7D"/>
    <w:rsid w:val="009C6951"/>
    <w:rsid w:val="009E73E9"/>
    <w:rsid w:val="009F54F2"/>
    <w:rsid w:val="00A05AD9"/>
    <w:rsid w:val="00A206E2"/>
    <w:rsid w:val="00A30001"/>
    <w:rsid w:val="00A34CED"/>
    <w:rsid w:val="00A35D71"/>
    <w:rsid w:val="00A46A05"/>
    <w:rsid w:val="00A52905"/>
    <w:rsid w:val="00A62328"/>
    <w:rsid w:val="00A632C3"/>
    <w:rsid w:val="00A72713"/>
    <w:rsid w:val="00A72ABD"/>
    <w:rsid w:val="00A81AEC"/>
    <w:rsid w:val="00A92FAE"/>
    <w:rsid w:val="00A9642E"/>
    <w:rsid w:val="00A97965"/>
    <w:rsid w:val="00AA7A6F"/>
    <w:rsid w:val="00AB0399"/>
    <w:rsid w:val="00AB7445"/>
    <w:rsid w:val="00AB765B"/>
    <w:rsid w:val="00AC1415"/>
    <w:rsid w:val="00AD08C9"/>
    <w:rsid w:val="00AD207C"/>
    <w:rsid w:val="00AE1C32"/>
    <w:rsid w:val="00AE2092"/>
    <w:rsid w:val="00AF1D2C"/>
    <w:rsid w:val="00AF24C3"/>
    <w:rsid w:val="00AF3D55"/>
    <w:rsid w:val="00B00251"/>
    <w:rsid w:val="00B01A07"/>
    <w:rsid w:val="00B02E1A"/>
    <w:rsid w:val="00B12681"/>
    <w:rsid w:val="00B13AFE"/>
    <w:rsid w:val="00B16C95"/>
    <w:rsid w:val="00B201F1"/>
    <w:rsid w:val="00B254B7"/>
    <w:rsid w:val="00B417C3"/>
    <w:rsid w:val="00B4337E"/>
    <w:rsid w:val="00B474AD"/>
    <w:rsid w:val="00B535E3"/>
    <w:rsid w:val="00B63EB0"/>
    <w:rsid w:val="00B641BA"/>
    <w:rsid w:val="00B641C3"/>
    <w:rsid w:val="00B748E1"/>
    <w:rsid w:val="00B84637"/>
    <w:rsid w:val="00B92FC8"/>
    <w:rsid w:val="00B940DF"/>
    <w:rsid w:val="00BA0158"/>
    <w:rsid w:val="00BA440F"/>
    <w:rsid w:val="00BA4584"/>
    <w:rsid w:val="00BC0779"/>
    <w:rsid w:val="00BC0997"/>
    <w:rsid w:val="00BD2E8B"/>
    <w:rsid w:val="00BE0007"/>
    <w:rsid w:val="00BE5AB1"/>
    <w:rsid w:val="00BE5ED0"/>
    <w:rsid w:val="00BE5F33"/>
    <w:rsid w:val="00BE7677"/>
    <w:rsid w:val="00C260E8"/>
    <w:rsid w:val="00C26D07"/>
    <w:rsid w:val="00C32336"/>
    <w:rsid w:val="00C36B5E"/>
    <w:rsid w:val="00C54E0F"/>
    <w:rsid w:val="00C61E42"/>
    <w:rsid w:val="00C66FC6"/>
    <w:rsid w:val="00C67BF9"/>
    <w:rsid w:val="00C72509"/>
    <w:rsid w:val="00C7438C"/>
    <w:rsid w:val="00C81F61"/>
    <w:rsid w:val="00C84078"/>
    <w:rsid w:val="00C9380D"/>
    <w:rsid w:val="00CA3048"/>
    <w:rsid w:val="00CA48D1"/>
    <w:rsid w:val="00CA5FEA"/>
    <w:rsid w:val="00CB08CD"/>
    <w:rsid w:val="00CB3D04"/>
    <w:rsid w:val="00CB6D84"/>
    <w:rsid w:val="00CC60FD"/>
    <w:rsid w:val="00CD549F"/>
    <w:rsid w:val="00CD5AC6"/>
    <w:rsid w:val="00CD71A8"/>
    <w:rsid w:val="00CF26DE"/>
    <w:rsid w:val="00D0197B"/>
    <w:rsid w:val="00D04C55"/>
    <w:rsid w:val="00D149CE"/>
    <w:rsid w:val="00D201A1"/>
    <w:rsid w:val="00D2257B"/>
    <w:rsid w:val="00D30E8C"/>
    <w:rsid w:val="00D35B67"/>
    <w:rsid w:val="00D40581"/>
    <w:rsid w:val="00D43B99"/>
    <w:rsid w:val="00D45E95"/>
    <w:rsid w:val="00D649A2"/>
    <w:rsid w:val="00D65AA0"/>
    <w:rsid w:val="00D65ED1"/>
    <w:rsid w:val="00D7018A"/>
    <w:rsid w:val="00D8125D"/>
    <w:rsid w:val="00D836F5"/>
    <w:rsid w:val="00DA3C5D"/>
    <w:rsid w:val="00DA6174"/>
    <w:rsid w:val="00DA6D0F"/>
    <w:rsid w:val="00DB55A1"/>
    <w:rsid w:val="00DC2396"/>
    <w:rsid w:val="00DD1A88"/>
    <w:rsid w:val="00DD2211"/>
    <w:rsid w:val="00DD7FB7"/>
    <w:rsid w:val="00DE32FA"/>
    <w:rsid w:val="00DF6136"/>
    <w:rsid w:val="00E33833"/>
    <w:rsid w:val="00E33A76"/>
    <w:rsid w:val="00E34636"/>
    <w:rsid w:val="00E43442"/>
    <w:rsid w:val="00E434C5"/>
    <w:rsid w:val="00E440AC"/>
    <w:rsid w:val="00E44C2C"/>
    <w:rsid w:val="00E44DC5"/>
    <w:rsid w:val="00E50CCA"/>
    <w:rsid w:val="00E51C94"/>
    <w:rsid w:val="00E52162"/>
    <w:rsid w:val="00E52E1C"/>
    <w:rsid w:val="00E53842"/>
    <w:rsid w:val="00E55621"/>
    <w:rsid w:val="00E60646"/>
    <w:rsid w:val="00E61B31"/>
    <w:rsid w:val="00E94834"/>
    <w:rsid w:val="00E9644B"/>
    <w:rsid w:val="00EA311E"/>
    <w:rsid w:val="00EA6D7C"/>
    <w:rsid w:val="00EB26AC"/>
    <w:rsid w:val="00EB3014"/>
    <w:rsid w:val="00EB404E"/>
    <w:rsid w:val="00EC1D66"/>
    <w:rsid w:val="00ED2B92"/>
    <w:rsid w:val="00EE7A44"/>
    <w:rsid w:val="00F0229D"/>
    <w:rsid w:val="00F11D0E"/>
    <w:rsid w:val="00F13CAF"/>
    <w:rsid w:val="00F2745B"/>
    <w:rsid w:val="00F30258"/>
    <w:rsid w:val="00F34DE9"/>
    <w:rsid w:val="00F42D6A"/>
    <w:rsid w:val="00F44D9E"/>
    <w:rsid w:val="00F453B1"/>
    <w:rsid w:val="00F45A2F"/>
    <w:rsid w:val="00F46D83"/>
    <w:rsid w:val="00F46EA3"/>
    <w:rsid w:val="00F47D67"/>
    <w:rsid w:val="00F5341D"/>
    <w:rsid w:val="00F60550"/>
    <w:rsid w:val="00F62843"/>
    <w:rsid w:val="00F721F4"/>
    <w:rsid w:val="00F74E13"/>
    <w:rsid w:val="00F8026A"/>
    <w:rsid w:val="00F812F5"/>
    <w:rsid w:val="00F826F2"/>
    <w:rsid w:val="00F905AA"/>
    <w:rsid w:val="00FB4D5D"/>
    <w:rsid w:val="00FB7903"/>
    <w:rsid w:val="00FD4F08"/>
    <w:rsid w:val="00FD7B82"/>
    <w:rsid w:val="00FD7C40"/>
    <w:rsid w:val="00FD7E91"/>
    <w:rsid w:val="00FE0775"/>
    <w:rsid w:val="00FF511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243C7"/>
  <w15:docId w15:val="{AD69FD5C-2A44-4D01-82C2-8500151EE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99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028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028E7"/>
  </w:style>
  <w:style w:type="table" w:styleId="Tablaconcuadrcula">
    <w:name w:val="Table Grid"/>
    <w:basedOn w:val="Tablanormal"/>
    <w:uiPriority w:val="39"/>
    <w:rsid w:val="003028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3028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028E7"/>
  </w:style>
  <w:style w:type="paragraph" w:styleId="Textodeglobo">
    <w:name w:val="Balloon Text"/>
    <w:basedOn w:val="Normal"/>
    <w:link w:val="TextodegloboCar"/>
    <w:uiPriority w:val="99"/>
    <w:semiHidden/>
    <w:unhideWhenUsed/>
    <w:rsid w:val="00B0025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02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0587">
      <w:bodyDiv w:val="1"/>
      <w:marLeft w:val="0"/>
      <w:marRight w:val="0"/>
      <w:marTop w:val="0"/>
      <w:marBottom w:val="0"/>
      <w:divBdr>
        <w:top w:val="none" w:sz="0" w:space="0" w:color="auto"/>
        <w:left w:val="none" w:sz="0" w:space="0" w:color="auto"/>
        <w:bottom w:val="none" w:sz="0" w:space="0" w:color="auto"/>
        <w:right w:val="none" w:sz="0" w:space="0" w:color="auto"/>
      </w:divBdr>
    </w:div>
    <w:div w:id="104203163">
      <w:bodyDiv w:val="1"/>
      <w:marLeft w:val="0"/>
      <w:marRight w:val="0"/>
      <w:marTop w:val="0"/>
      <w:marBottom w:val="0"/>
      <w:divBdr>
        <w:top w:val="none" w:sz="0" w:space="0" w:color="auto"/>
        <w:left w:val="none" w:sz="0" w:space="0" w:color="auto"/>
        <w:bottom w:val="none" w:sz="0" w:space="0" w:color="auto"/>
        <w:right w:val="none" w:sz="0" w:space="0" w:color="auto"/>
      </w:divBdr>
    </w:div>
    <w:div w:id="395202671">
      <w:bodyDiv w:val="1"/>
      <w:marLeft w:val="0"/>
      <w:marRight w:val="0"/>
      <w:marTop w:val="0"/>
      <w:marBottom w:val="0"/>
      <w:divBdr>
        <w:top w:val="none" w:sz="0" w:space="0" w:color="auto"/>
        <w:left w:val="none" w:sz="0" w:space="0" w:color="auto"/>
        <w:bottom w:val="none" w:sz="0" w:space="0" w:color="auto"/>
        <w:right w:val="none" w:sz="0" w:space="0" w:color="auto"/>
      </w:divBdr>
    </w:div>
    <w:div w:id="633675177">
      <w:bodyDiv w:val="1"/>
      <w:marLeft w:val="0"/>
      <w:marRight w:val="0"/>
      <w:marTop w:val="0"/>
      <w:marBottom w:val="0"/>
      <w:divBdr>
        <w:top w:val="none" w:sz="0" w:space="0" w:color="auto"/>
        <w:left w:val="none" w:sz="0" w:space="0" w:color="auto"/>
        <w:bottom w:val="none" w:sz="0" w:space="0" w:color="auto"/>
        <w:right w:val="none" w:sz="0" w:space="0" w:color="auto"/>
      </w:divBdr>
    </w:div>
    <w:div w:id="649598729">
      <w:bodyDiv w:val="1"/>
      <w:marLeft w:val="0"/>
      <w:marRight w:val="0"/>
      <w:marTop w:val="0"/>
      <w:marBottom w:val="0"/>
      <w:divBdr>
        <w:top w:val="none" w:sz="0" w:space="0" w:color="auto"/>
        <w:left w:val="none" w:sz="0" w:space="0" w:color="auto"/>
        <w:bottom w:val="none" w:sz="0" w:space="0" w:color="auto"/>
        <w:right w:val="none" w:sz="0" w:space="0" w:color="auto"/>
      </w:divBdr>
    </w:div>
    <w:div w:id="674693801">
      <w:bodyDiv w:val="1"/>
      <w:marLeft w:val="0"/>
      <w:marRight w:val="0"/>
      <w:marTop w:val="0"/>
      <w:marBottom w:val="0"/>
      <w:divBdr>
        <w:top w:val="none" w:sz="0" w:space="0" w:color="auto"/>
        <w:left w:val="none" w:sz="0" w:space="0" w:color="auto"/>
        <w:bottom w:val="none" w:sz="0" w:space="0" w:color="auto"/>
        <w:right w:val="none" w:sz="0" w:space="0" w:color="auto"/>
      </w:divBdr>
    </w:div>
    <w:div w:id="790174232">
      <w:bodyDiv w:val="1"/>
      <w:marLeft w:val="0"/>
      <w:marRight w:val="0"/>
      <w:marTop w:val="0"/>
      <w:marBottom w:val="0"/>
      <w:divBdr>
        <w:top w:val="none" w:sz="0" w:space="0" w:color="auto"/>
        <w:left w:val="none" w:sz="0" w:space="0" w:color="auto"/>
        <w:bottom w:val="none" w:sz="0" w:space="0" w:color="auto"/>
        <w:right w:val="none" w:sz="0" w:space="0" w:color="auto"/>
      </w:divBdr>
    </w:div>
    <w:div w:id="806780602">
      <w:bodyDiv w:val="1"/>
      <w:marLeft w:val="0"/>
      <w:marRight w:val="0"/>
      <w:marTop w:val="0"/>
      <w:marBottom w:val="0"/>
      <w:divBdr>
        <w:top w:val="none" w:sz="0" w:space="0" w:color="auto"/>
        <w:left w:val="none" w:sz="0" w:space="0" w:color="auto"/>
        <w:bottom w:val="none" w:sz="0" w:space="0" w:color="auto"/>
        <w:right w:val="none" w:sz="0" w:space="0" w:color="auto"/>
      </w:divBdr>
    </w:div>
    <w:div w:id="1158620238">
      <w:bodyDiv w:val="1"/>
      <w:marLeft w:val="0"/>
      <w:marRight w:val="0"/>
      <w:marTop w:val="0"/>
      <w:marBottom w:val="0"/>
      <w:divBdr>
        <w:top w:val="none" w:sz="0" w:space="0" w:color="auto"/>
        <w:left w:val="none" w:sz="0" w:space="0" w:color="auto"/>
        <w:bottom w:val="none" w:sz="0" w:space="0" w:color="auto"/>
        <w:right w:val="none" w:sz="0" w:space="0" w:color="auto"/>
      </w:divBdr>
    </w:div>
    <w:div w:id="1526212920">
      <w:bodyDiv w:val="1"/>
      <w:marLeft w:val="0"/>
      <w:marRight w:val="0"/>
      <w:marTop w:val="0"/>
      <w:marBottom w:val="0"/>
      <w:divBdr>
        <w:top w:val="none" w:sz="0" w:space="0" w:color="auto"/>
        <w:left w:val="none" w:sz="0" w:space="0" w:color="auto"/>
        <w:bottom w:val="none" w:sz="0" w:space="0" w:color="auto"/>
        <w:right w:val="none" w:sz="0" w:space="0" w:color="auto"/>
      </w:divBdr>
    </w:div>
    <w:div w:id="1872300398">
      <w:bodyDiv w:val="1"/>
      <w:marLeft w:val="0"/>
      <w:marRight w:val="0"/>
      <w:marTop w:val="0"/>
      <w:marBottom w:val="0"/>
      <w:divBdr>
        <w:top w:val="none" w:sz="0" w:space="0" w:color="auto"/>
        <w:left w:val="none" w:sz="0" w:space="0" w:color="auto"/>
        <w:bottom w:val="none" w:sz="0" w:space="0" w:color="auto"/>
        <w:right w:val="none" w:sz="0" w:space="0" w:color="auto"/>
      </w:divBdr>
    </w:div>
    <w:div w:id="1982924401">
      <w:bodyDiv w:val="1"/>
      <w:marLeft w:val="0"/>
      <w:marRight w:val="0"/>
      <w:marTop w:val="0"/>
      <w:marBottom w:val="0"/>
      <w:divBdr>
        <w:top w:val="none" w:sz="0" w:space="0" w:color="auto"/>
        <w:left w:val="none" w:sz="0" w:space="0" w:color="auto"/>
        <w:bottom w:val="none" w:sz="0" w:space="0" w:color="auto"/>
        <w:right w:val="none" w:sz="0" w:space="0" w:color="auto"/>
      </w:divBdr>
    </w:div>
    <w:div w:id="2037732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259</Words>
  <Characters>1425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Zaira Márquez</cp:lastModifiedBy>
  <cp:revision>4</cp:revision>
  <cp:lastPrinted>2024-03-18T16:47:00Z</cp:lastPrinted>
  <dcterms:created xsi:type="dcterms:W3CDTF">2024-03-18T16:25:00Z</dcterms:created>
  <dcterms:modified xsi:type="dcterms:W3CDTF">2024-03-18T17:19:00Z</dcterms:modified>
</cp:coreProperties>
</file>