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49A4" w14:textId="77777777" w:rsidR="00592E55" w:rsidRDefault="00592E55" w:rsidP="00592E5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A4FFAF" w14:textId="7B990BCB" w:rsidR="00592E55" w:rsidRPr="00EB29AC" w:rsidRDefault="00592E55" w:rsidP="00592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="00FF487C">
        <w:rPr>
          <w:rFonts w:ascii="Arial" w:hAnsi="Arial" w:cs="Arial"/>
          <w:sz w:val="24"/>
          <w:szCs w:val="24"/>
        </w:rPr>
        <w:t>316</w:t>
      </w:r>
      <w:r w:rsidR="006F5868">
        <w:rPr>
          <w:rFonts w:ascii="Arial" w:hAnsi="Arial" w:cs="Arial"/>
          <w:sz w:val="24"/>
          <w:szCs w:val="24"/>
        </w:rPr>
        <w:t xml:space="preserve"> y</w:t>
      </w:r>
      <w:r w:rsidR="00FF487C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 w:rsidR="006F5868"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 w:rsidR="00FF487C"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="00FF487C"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FF487C">
        <w:rPr>
          <w:rFonts w:ascii="Arial" w:hAnsi="Arial" w:cs="Arial"/>
          <w:sz w:val="24"/>
          <w:szCs w:val="24"/>
        </w:rPr>
        <w:t xml:space="preserve">; y, </w:t>
      </w:r>
      <w:r w:rsidR="006F5868">
        <w:rPr>
          <w:rFonts w:ascii="Arial" w:hAnsi="Arial" w:cs="Arial"/>
          <w:sz w:val="24"/>
          <w:szCs w:val="24"/>
        </w:rPr>
        <w:t>TERCERO</w:t>
      </w:r>
      <w:r w:rsidR="00FF487C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6F5868">
        <w:rPr>
          <w:rFonts w:ascii="Arial" w:hAnsi="Arial" w:cs="Arial"/>
          <w:sz w:val="24"/>
          <w:szCs w:val="24"/>
        </w:rPr>
        <w:t>S</w:t>
      </w:r>
      <w:r w:rsidR="00FF487C">
        <w:rPr>
          <w:rFonts w:ascii="Arial" w:hAnsi="Arial" w:cs="Arial"/>
          <w:sz w:val="24"/>
          <w:szCs w:val="24"/>
        </w:rPr>
        <w:t>esiones del Tribunal Electoral del Estado de Aguascalientes</w:t>
      </w:r>
      <w:bookmarkEnd w:id="2"/>
      <w:r w:rsidR="00FF487C">
        <w:rPr>
          <w:rFonts w:ascii="Arial" w:hAnsi="Arial" w:cs="Arial"/>
          <w:sz w:val="24"/>
          <w:szCs w:val="24"/>
        </w:rPr>
        <w:t>,</w:t>
      </w:r>
      <w:bookmarkEnd w:id="1"/>
      <w:r w:rsidR="00413494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B4507">
        <w:rPr>
          <w:rFonts w:ascii="Arial" w:hAnsi="Arial" w:cs="Arial"/>
          <w:b/>
          <w:sz w:val="24"/>
          <w:szCs w:val="24"/>
        </w:rPr>
        <w:t xml:space="preserve">Décima </w:t>
      </w:r>
      <w:r w:rsidR="00B01E5B">
        <w:rPr>
          <w:rFonts w:ascii="Arial" w:hAnsi="Arial" w:cs="Arial"/>
          <w:b/>
          <w:sz w:val="24"/>
          <w:szCs w:val="24"/>
        </w:rPr>
        <w:t>Quint</w:t>
      </w:r>
      <w:r w:rsidR="000B4507">
        <w:rPr>
          <w:rFonts w:ascii="Arial" w:hAnsi="Arial" w:cs="Arial"/>
          <w:b/>
          <w:sz w:val="24"/>
          <w:szCs w:val="24"/>
        </w:rPr>
        <w:t xml:space="preserve">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4AE8">
        <w:rPr>
          <w:rFonts w:ascii="Arial" w:hAnsi="Arial" w:cs="Arial"/>
          <w:b/>
          <w:sz w:val="24"/>
          <w:szCs w:val="24"/>
        </w:rPr>
        <w:t>veint</w:t>
      </w:r>
      <w:r w:rsidR="00B01E5B">
        <w:rPr>
          <w:rFonts w:ascii="Arial" w:hAnsi="Arial" w:cs="Arial"/>
          <w:b/>
          <w:sz w:val="24"/>
          <w:szCs w:val="24"/>
        </w:rPr>
        <w:t xml:space="preserve">isiete </w:t>
      </w:r>
      <w:r w:rsidR="00902ABC">
        <w:rPr>
          <w:rFonts w:ascii="Arial" w:hAnsi="Arial" w:cs="Arial"/>
          <w:b/>
          <w:sz w:val="24"/>
          <w:szCs w:val="24"/>
        </w:rPr>
        <w:t xml:space="preserve">de </w:t>
      </w:r>
      <w:r w:rsidR="000B4507">
        <w:rPr>
          <w:rFonts w:ascii="Arial" w:hAnsi="Arial" w:cs="Arial"/>
          <w:b/>
          <w:sz w:val="24"/>
          <w:szCs w:val="24"/>
        </w:rPr>
        <w:t>junio</w:t>
      </w:r>
      <w:r w:rsidR="00902ABC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B01E5B">
        <w:rPr>
          <w:rFonts w:ascii="Arial" w:hAnsi="Arial" w:cs="Arial"/>
          <w:b/>
          <w:sz w:val="24"/>
          <w:szCs w:val="24"/>
        </w:rPr>
        <w:t>doce</w:t>
      </w:r>
      <w:r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="007E6F1E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7E6F1E">
        <w:rPr>
          <w:rFonts w:ascii="Arial" w:hAnsi="Arial" w:cs="Arial"/>
          <w:bCs/>
          <w:sz w:val="24"/>
          <w:szCs w:val="24"/>
        </w:rPr>
        <w:t>bajo el siguiente:</w:t>
      </w:r>
    </w:p>
    <w:p w14:paraId="48F18DA7" w14:textId="77777777" w:rsidR="00592E55" w:rsidRPr="00193790" w:rsidRDefault="00592E55" w:rsidP="00592E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5D41888" w14:textId="77777777" w:rsidR="00592E55" w:rsidRPr="00902ABC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2ABC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2CECF725" w14:textId="77777777" w:rsidR="00902ABC" w:rsidRPr="000B4507" w:rsidRDefault="00902ABC" w:rsidP="00902AB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0B4507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35405047" w14:textId="0D4A0046" w:rsidR="000B4507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</w:t>
      </w:r>
      <w:r w:rsidR="006B624B">
        <w:rPr>
          <w:rFonts w:ascii="Arial" w:hAnsi="Arial" w:cs="Arial"/>
          <w:sz w:val="24"/>
          <w:szCs w:val="24"/>
        </w:rPr>
        <w:t>8</w:t>
      </w:r>
      <w:r w:rsidRPr="000B4507">
        <w:rPr>
          <w:rFonts w:ascii="Arial" w:hAnsi="Arial" w:cs="Arial"/>
          <w:sz w:val="24"/>
          <w:szCs w:val="24"/>
        </w:rPr>
        <w:t>/2024, propuesto por la ponencia de</w:t>
      </w:r>
      <w:r w:rsidR="006B624B"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252547A0" w14:textId="370260F3" w:rsidR="0002700E" w:rsidRDefault="0002700E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</w:t>
      </w:r>
      <w:r>
        <w:rPr>
          <w:rFonts w:ascii="Arial" w:hAnsi="Arial" w:cs="Arial"/>
          <w:sz w:val="24"/>
          <w:szCs w:val="24"/>
        </w:rPr>
        <w:t>6</w:t>
      </w:r>
      <w:r w:rsidRPr="000B4507">
        <w:rPr>
          <w:rFonts w:ascii="Arial" w:hAnsi="Arial" w:cs="Arial"/>
          <w:sz w:val="24"/>
          <w:szCs w:val="24"/>
        </w:rPr>
        <w:t>/2024, propuesto por la ponencia</w:t>
      </w:r>
      <w:r>
        <w:rPr>
          <w:rFonts w:ascii="Arial" w:hAnsi="Arial" w:cs="Arial"/>
          <w:sz w:val="24"/>
          <w:szCs w:val="24"/>
        </w:rPr>
        <w:t xml:space="preserve"> de la Magistrada Laura Hortensia Llamas Hernández.</w:t>
      </w:r>
    </w:p>
    <w:p w14:paraId="6D18B1E4" w14:textId="0D53B957" w:rsidR="0002700E" w:rsidRPr="000B4507" w:rsidRDefault="0002700E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resolución de un Recurso de Nulidad</w:t>
      </w:r>
      <w:r w:rsidRPr="000B4507">
        <w:rPr>
          <w:rFonts w:ascii="Arial" w:hAnsi="Arial" w:cs="Arial"/>
          <w:sz w:val="24"/>
          <w:szCs w:val="24"/>
        </w:rPr>
        <w:t xml:space="preserve">, identificado con </w:t>
      </w:r>
      <w:r>
        <w:rPr>
          <w:rFonts w:ascii="Arial" w:hAnsi="Arial" w:cs="Arial"/>
          <w:sz w:val="24"/>
          <w:szCs w:val="24"/>
        </w:rPr>
        <w:t>el número de expediente TEEA-REN-002</w:t>
      </w:r>
      <w:r w:rsidRPr="000B4507">
        <w:rPr>
          <w:rFonts w:ascii="Arial" w:hAnsi="Arial" w:cs="Arial"/>
          <w:sz w:val="24"/>
          <w:szCs w:val="24"/>
        </w:rPr>
        <w:t>/2024, propuesto por la ponencia</w:t>
      </w:r>
      <w:r>
        <w:rPr>
          <w:rFonts w:ascii="Arial" w:hAnsi="Arial" w:cs="Arial"/>
          <w:sz w:val="24"/>
          <w:szCs w:val="24"/>
        </w:rPr>
        <w:t xml:space="preserve"> de la Magistrada Laura Hortensia Llamas Hernández.</w:t>
      </w:r>
    </w:p>
    <w:bookmarkEnd w:id="5"/>
    <w:p w14:paraId="7F547A12" w14:textId="609404EB" w:rsidR="000B4507" w:rsidRPr="0073612C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612C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</w:t>
      </w:r>
      <w:r w:rsidR="0073612C" w:rsidRPr="0073612C">
        <w:rPr>
          <w:rFonts w:ascii="Arial" w:hAnsi="Arial" w:cs="Arial"/>
          <w:sz w:val="24"/>
          <w:szCs w:val="24"/>
        </w:rPr>
        <w:t>7</w:t>
      </w:r>
      <w:r w:rsidRPr="0073612C">
        <w:rPr>
          <w:rFonts w:ascii="Arial" w:hAnsi="Arial" w:cs="Arial"/>
          <w:sz w:val="24"/>
          <w:szCs w:val="24"/>
        </w:rPr>
        <w:t>/2024, propuesto por la ponencia del Magistrado Presidente Héctor Salvador Hernández Gallegos.</w:t>
      </w:r>
    </w:p>
    <w:p w14:paraId="66DC1347" w14:textId="2865AE9A" w:rsidR="000B4507" w:rsidRPr="0073612C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612C">
        <w:rPr>
          <w:rFonts w:ascii="Arial" w:hAnsi="Arial" w:cs="Arial"/>
          <w:sz w:val="24"/>
          <w:szCs w:val="24"/>
        </w:rPr>
        <w:t xml:space="preserve">Proyecto de resolución de un </w:t>
      </w:r>
      <w:r w:rsidR="0073612C" w:rsidRPr="0073612C">
        <w:rPr>
          <w:rFonts w:ascii="Arial" w:hAnsi="Arial" w:cs="Arial"/>
          <w:sz w:val="24"/>
          <w:szCs w:val="24"/>
        </w:rPr>
        <w:t>Recurso de Nulidad</w:t>
      </w:r>
      <w:r w:rsidRPr="0073612C">
        <w:rPr>
          <w:rFonts w:ascii="Arial" w:hAnsi="Arial" w:cs="Arial"/>
          <w:sz w:val="24"/>
          <w:szCs w:val="24"/>
        </w:rPr>
        <w:t>, identificado con el número de expediente TEEA-</w:t>
      </w:r>
      <w:r w:rsidR="0073612C" w:rsidRPr="0073612C">
        <w:rPr>
          <w:rFonts w:ascii="Arial" w:hAnsi="Arial" w:cs="Arial"/>
          <w:sz w:val="24"/>
          <w:szCs w:val="24"/>
        </w:rPr>
        <w:t>REN</w:t>
      </w:r>
      <w:r w:rsidRPr="0073612C">
        <w:rPr>
          <w:rFonts w:ascii="Arial" w:hAnsi="Arial" w:cs="Arial"/>
          <w:sz w:val="24"/>
          <w:szCs w:val="24"/>
        </w:rPr>
        <w:t>-0</w:t>
      </w:r>
      <w:r w:rsidR="0073612C" w:rsidRPr="0073612C">
        <w:rPr>
          <w:rFonts w:ascii="Arial" w:hAnsi="Arial" w:cs="Arial"/>
          <w:sz w:val="24"/>
          <w:szCs w:val="24"/>
        </w:rPr>
        <w:t>01</w:t>
      </w:r>
      <w:r w:rsidRPr="0073612C">
        <w:rPr>
          <w:rFonts w:ascii="Arial" w:hAnsi="Arial" w:cs="Arial"/>
          <w:sz w:val="24"/>
          <w:szCs w:val="24"/>
        </w:rPr>
        <w:t>/2024, propuesto por la ponencia del Magistrado Presidente Héctor Salvador Hernández Gallegos.</w:t>
      </w:r>
    </w:p>
    <w:p w14:paraId="4A881860" w14:textId="77777777" w:rsidR="00592E55" w:rsidRPr="00B35DD9" w:rsidRDefault="00592E55" w:rsidP="00592E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1BE9EC" w14:textId="77777777" w:rsidR="00592E5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63E9F4C6" w14:textId="77777777" w:rsidR="00592E55" w:rsidRPr="002147B7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03B4E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bookmarkStart w:id="6" w:name="_Hlk130983518"/>
      <w:r>
        <w:rPr>
          <w:rFonts w:ascii="Arial" w:hAnsi="Arial" w:cs="Arial"/>
          <w:b/>
        </w:rPr>
        <w:t>Héctor Salvador Hernández Gallegos</w:t>
      </w:r>
    </w:p>
    <w:p w14:paraId="03CFDDFB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588393F7" w14:textId="77777777" w:rsidR="00592E55" w:rsidRDefault="00592E55" w:rsidP="00592E5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6"/>
      <w:r>
        <w:rPr>
          <w:rFonts w:ascii="Arial" w:hAnsi="Arial" w:cs="Arial"/>
          <w:b/>
        </w:rPr>
        <w:t>.</w:t>
      </w:r>
    </w:p>
    <w:p w14:paraId="58DAB835" w14:textId="77777777" w:rsidR="00B01434" w:rsidRDefault="00B01434"/>
    <w:sectPr w:rsidR="00B01434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08FA" w14:textId="77777777" w:rsidR="00BE615F" w:rsidRDefault="00BE615F">
      <w:pPr>
        <w:spacing w:after="0" w:line="240" w:lineRule="auto"/>
      </w:pPr>
      <w:r>
        <w:separator/>
      </w:r>
    </w:p>
  </w:endnote>
  <w:endnote w:type="continuationSeparator" w:id="0">
    <w:p w14:paraId="3E022E44" w14:textId="77777777" w:rsidR="00BE615F" w:rsidRDefault="00BE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B74D6" w14:textId="77777777" w:rsidR="00BE615F" w:rsidRDefault="00BE615F">
      <w:pPr>
        <w:spacing w:after="0" w:line="240" w:lineRule="auto"/>
      </w:pPr>
      <w:r>
        <w:separator/>
      </w:r>
    </w:p>
  </w:footnote>
  <w:footnote w:type="continuationSeparator" w:id="0">
    <w:p w14:paraId="0D5CC874" w14:textId="77777777" w:rsidR="00BE615F" w:rsidRDefault="00BE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FF479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02700E" w:rsidRPr="0002700E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02700E" w:rsidRPr="0002700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73E99CBA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4A4AE8">
      <w:rPr>
        <w:rFonts w:cstheme="minorHAnsi"/>
        <w:b/>
        <w:sz w:val="24"/>
        <w:szCs w:val="20"/>
      </w:rPr>
      <w:t>veint</w:t>
    </w:r>
    <w:r w:rsidR="00B01E5B">
      <w:rPr>
        <w:rFonts w:cstheme="minorHAnsi"/>
        <w:b/>
        <w:sz w:val="24"/>
        <w:szCs w:val="20"/>
      </w:rPr>
      <w:t>isiete</w:t>
    </w:r>
    <w:r w:rsidR="004A4AE8">
      <w:rPr>
        <w:rFonts w:cstheme="minorHAnsi"/>
        <w:b/>
        <w:sz w:val="24"/>
        <w:szCs w:val="20"/>
      </w:rPr>
      <w:t xml:space="preserve"> de junio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79056">
    <w:abstractNumId w:val="0"/>
  </w:num>
  <w:num w:numId="2" w16cid:durableId="145668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234B6D"/>
    <w:rsid w:val="00413494"/>
    <w:rsid w:val="004A4AE8"/>
    <w:rsid w:val="00592E55"/>
    <w:rsid w:val="005D4C04"/>
    <w:rsid w:val="006B624B"/>
    <w:rsid w:val="006F5868"/>
    <w:rsid w:val="0073612C"/>
    <w:rsid w:val="007A4B51"/>
    <w:rsid w:val="007E6F1E"/>
    <w:rsid w:val="00802AF7"/>
    <w:rsid w:val="00902ABC"/>
    <w:rsid w:val="009B149C"/>
    <w:rsid w:val="00A50576"/>
    <w:rsid w:val="00AD3C9F"/>
    <w:rsid w:val="00B01434"/>
    <w:rsid w:val="00B01E5B"/>
    <w:rsid w:val="00BE615F"/>
    <w:rsid w:val="00D619D7"/>
    <w:rsid w:val="00E14B97"/>
    <w:rsid w:val="00EC0E59"/>
    <w:rsid w:val="00FB5703"/>
    <w:rsid w:val="00FF4791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2024-06-26T15:09:00Z</cp:lastPrinted>
  <dcterms:created xsi:type="dcterms:W3CDTF">2024-06-26T15:32:00Z</dcterms:created>
  <dcterms:modified xsi:type="dcterms:W3CDTF">2024-06-26T15:32:00Z</dcterms:modified>
</cp:coreProperties>
</file>