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D6ED" w14:textId="77777777" w:rsidR="00D918AA" w:rsidRDefault="00D918AA" w:rsidP="00D91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E306B9" w14:textId="77777777" w:rsidR="00D918AA" w:rsidRPr="00DC2396" w:rsidRDefault="00D918AA" w:rsidP="00D918A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2396">
        <w:rPr>
          <w:rFonts w:ascii="Arial" w:hAnsi="Arial" w:cs="Arial"/>
          <w:sz w:val="24"/>
          <w:szCs w:val="24"/>
        </w:rPr>
        <w:t>Con fundamento en los artículos</w:t>
      </w:r>
      <w:r>
        <w:rPr>
          <w:rFonts w:ascii="Arial" w:hAnsi="Arial" w:cs="Arial"/>
          <w:sz w:val="24"/>
          <w:szCs w:val="24"/>
        </w:rPr>
        <w:t xml:space="preserve"> </w:t>
      </w:r>
      <w:r w:rsidRPr="00DC2396">
        <w:rPr>
          <w:rFonts w:ascii="Arial" w:hAnsi="Arial" w:cs="Arial"/>
          <w:sz w:val="24"/>
          <w:szCs w:val="24"/>
        </w:rPr>
        <w:t>106, de la Ley General de Instituciones y Procedimientos Electorales; 17, base B</w:t>
      </w:r>
      <w:r>
        <w:rPr>
          <w:rFonts w:ascii="Arial" w:hAnsi="Arial" w:cs="Arial"/>
          <w:sz w:val="24"/>
          <w:szCs w:val="24"/>
        </w:rPr>
        <w:t xml:space="preserve"> párrafo quinceavo,</w:t>
      </w:r>
      <w:r w:rsidRPr="00DC2396">
        <w:rPr>
          <w:rFonts w:ascii="Arial" w:hAnsi="Arial" w:cs="Arial"/>
          <w:sz w:val="24"/>
          <w:szCs w:val="24"/>
        </w:rPr>
        <w:t xml:space="preserve"> 58 Bis, párrafo tercero, fracción primera, de la Constitución Política del Estado de Aguascalientes; </w:t>
      </w:r>
      <w:r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D9425D">
        <w:rPr>
          <w:rFonts w:ascii="Arial" w:hAnsi="Arial" w:cs="Arial"/>
          <w:b/>
          <w:sz w:val="24"/>
          <w:szCs w:val="24"/>
          <w:u w:val="single"/>
        </w:rPr>
        <w:t>por ser de urgente resolución</w:t>
      </w:r>
      <w:r>
        <w:rPr>
          <w:rFonts w:ascii="Arial" w:hAnsi="Arial" w:cs="Arial"/>
          <w:bCs/>
          <w:sz w:val="24"/>
          <w:szCs w:val="24"/>
        </w:rPr>
        <w:t>,</w:t>
      </w:r>
      <w:r w:rsidRPr="00DC2396">
        <w:rPr>
          <w:rFonts w:ascii="Arial" w:hAnsi="Arial" w:cs="Arial"/>
          <w:bCs/>
          <w:sz w:val="24"/>
          <w:szCs w:val="24"/>
        </w:rPr>
        <w:t xml:space="preserve"> </w:t>
      </w:r>
      <w:r w:rsidRPr="00DC2396">
        <w:rPr>
          <w:rFonts w:ascii="Arial" w:hAnsi="Arial" w:cs="Arial"/>
          <w:b/>
          <w:sz w:val="24"/>
          <w:szCs w:val="24"/>
        </w:rPr>
        <w:t xml:space="preserve">se hace del conocimiento público que el día </w:t>
      </w:r>
      <w:r>
        <w:rPr>
          <w:rFonts w:ascii="Arial" w:hAnsi="Arial" w:cs="Arial"/>
          <w:b/>
          <w:sz w:val="24"/>
          <w:szCs w:val="24"/>
        </w:rPr>
        <w:t>diez</w:t>
      </w:r>
      <w:r w:rsidRPr="00DC2396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julio</w:t>
      </w:r>
      <w:r w:rsidRPr="00DC2396">
        <w:rPr>
          <w:rFonts w:ascii="Arial" w:hAnsi="Arial" w:cs="Arial"/>
          <w:b/>
          <w:sz w:val="24"/>
          <w:szCs w:val="24"/>
        </w:rPr>
        <w:t xml:space="preserve"> del año en curso, a las</w:t>
      </w:r>
      <w:r>
        <w:rPr>
          <w:rFonts w:ascii="Arial" w:hAnsi="Arial" w:cs="Arial"/>
          <w:b/>
          <w:sz w:val="24"/>
          <w:szCs w:val="24"/>
        </w:rPr>
        <w:t xml:space="preserve"> once </w:t>
      </w:r>
      <w:r w:rsidRPr="00DC2396">
        <w:rPr>
          <w:rFonts w:ascii="Arial" w:hAnsi="Arial" w:cs="Arial"/>
          <w:b/>
          <w:sz w:val="24"/>
          <w:szCs w:val="24"/>
        </w:rPr>
        <w:t xml:space="preserve">horas, este Tribunal Electoral, celebrará sesión pública en el </w:t>
      </w:r>
      <w:r>
        <w:rPr>
          <w:rFonts w:ascii="Arial" w:hAnsi="Arial" w:cs="Arial"/>
          <w:b/>
          <w:sz w:val="24"/>
          <w:szCs w:val="24"/>
        </w:rPr>
        <w:t>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DB263E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DB263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B263E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B263E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B263E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B263E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B263E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DB263E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DB263E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B263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78A7EE15" w:rsidR="00BC60D9" w:rsidRPr="00DB263E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TEEA-</w:t>
            </w:r>
            <w:r w:rsidR="00D918AA" w:rsidRPr="00DB263E">
              <w:rPr>
                <w:rFonts w:ascii="Arial" w:hAnsi="Arial" w:cs="Arial"/>
              </w:rPr>
              <w:t>JDC-019/2024 y ACUMULADOS.</w:t>
            </w:r>
          </w:p>
        </w:tc>
        <w:tc>
          <w:tcPr>
            <w:tcW w:w="2552" w:type="dxa"/>
            <w:vAlign w:val="center"/>
          </w:tcPr>
          <w:p w14:paraId="1E86D97E" w14:textId="2CAC03EA" w:rsidR="00BC60D9" w:rsidRPr="00DB263E" w:rsidRDefault="00D918AA" w:rsidP="00EB12F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B263E">
              <w:rPr>
                <w:rFonts w:ascii="Arial" w:hAnsi="Arial" w:cs="Arial"/>
                <w:color w:val="000000"/>
              </w:rPr>
              <w:t xml:space="preserve">Asignación de regidurías por el principio de representación proporcional. </w:t>
            </w:r>
          </w:p>
        </w:tc>
        <w:tc>
          <w:tcPr>
            <w:tcW w:w="1417" w:type="dxa"/>
            <w:vAlign w:val="center"/>
          </w:tcPr>
          <w:p w14:paraId="36526E5F" w14:textId="46BDD961" w:rsidR="00BC60D9" w:rsidRPr="00DB263E" w:rsidRDefault="00D918AA" w:rsidP="00500ACD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Luis Armando Salazar Mora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2835C58A" w:rsidR="00F514D0" w:rsidRPr="00DB263E" w:rsidRDefault="00D918AA" w:rsidP="00F514D0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Consejo General del Instituto Estatal Electoral.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6F58333D" w:rsidR="00BC60D9" w:rsidRPr="00DB263E" w:rsidRDefault="00EB12FE" w:rsidP="00500ACD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Néstor Enrique Rivera López</w:t>
            </w:r>
            <w:r w:rsidR="009453BB" w:rsidRPr="00DB263E">
              <w:rPr>
                <w:rFonts w:ascii="Arial" w:hAnsi="Arial" w:cs="Arial"/>
              </w:rPr>
              <w:t>.</w:t>
            </w:r>
          </w:p>
        </w:tc>
      </w:tr>
      <w:tr w:rsidR="00F514D0" w:rsidRPr="00DB263E" w14:paraId="20744EBD" w14:textId="77777777" w:rsidTr="00E31215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D0BF" w14:textId="412D588E" w:rsidR="00F514D0" w:rsidRPr="00DB263E" w:rsidRDefault="00F514D0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B263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5F2F0516" w:rsidR="00F514D0" w:rsidRPr="00DB263E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TEEA-</w:t>
            </w:r>
            <w:r w:rsidR="00D918AA" w:rsidRPr="00DB263E">
              <w:rPr>
                <w:rFonts w:ascii="Arial" w:hAnsi="Arial" w:cs="Arial"/>
              </w:rPr>
              <w:t>JDC-021/2024 y ACUMULADOS.</w:t>
            </w:r>
          </w:p>
        </w:tc>
        <w:tc>
          <w:tcPr>
            <w:tcW w:w="2552" w:type="dxa"/>
            <w:vAlign w:val="center"/>
          </w:tcPr>
          <w:p w14:paraId="5C80D946" w14:textId="2D781B5D" w:rsidR="00F514D0" w:rsidRPr="00DB263E" w:rsidRDefault="00D918AA" w:rsidP="007C6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B263E">
              <w:rPr>
                <w:rFonts w:ascii="Arial" w:hAnsi="Arial" w:cs="Arial"/>
                <w:color w:val="000000"/>
              </w:rPr>
              <w:t>Asignación de diputaciones por el principio de representación proporcional.</w:t>
            </w:r>
          </w:p>
        </w:tc>
        <w:tc>
          <w:tcPr>
            <w:tcW w:w="1417" w:type="dxa"/>
            <w:vAlign w:val="center"/>
          </w:tcPr>
          <w:p w14:paraId="561C315D" w14:textId="05965375" w:rsidR="00F514D0" w:rsidRPr="00DB263E" w:rsidRDefault="00D918AA" w:rsidP="006D64E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Roel Arturo González Mota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9E9BF2" w14:textId="17F0B190" w:rsidR="00F514D0" w:rsidRPr="00DB263E" w:rsidRDefault="00D918AA" w:rsidP="006D64E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Consejo General del Instituto Estatal Electoral.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09D" w14:textId="129B59BB" w:rsidR="00F514D0" w:rsidRPr="00DB263E" w:rsidRDefault="00D918AA" w:rsidP="00D918AA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DB263E">
              <w:rPr>
                <w:rFonts w:ascii="Arial" w:hAnsi="Arial" w:cs="Arial"/>
              </w:rPr>
              <w:t>Néstor Enrique Rivera López.</w:t>
            </w:r>
          </w:p>
        </w:tc>
      </w:tr>
      <w:tr w:rsidR="00CE0CA1" w:rsidRPr="00DB263E" w14:paraId="73AEE0E1" w14:textId="77777777" w:rsidTr="00E31215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0F05" w14:textId="16F605BC" w:rsidR="00CE0CA1" w:rsidRPr="00DB263E" w:rsidRDefault="00CE0CA1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10000D2F" w14:textId="71B2C2AA" w:rsidR="00CE0CA1" w:rsidRPr="00DB263E" w:rsidRDefault="00CE0CA1" w:rsidP="00500ACD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1B3C29">
              <w:rPr>
                <w:rFonts w:ascii="Arial" w:hAnsi="Arial" w:cs="Arial"/>
              </w:rPr>
              <w:t>TEEA-PES-044/2024.</w:t>
            </w:r>
          </w:p>
        </w:tc>
        <w:tc>
          <w:tcPr>
            <w:tcW w:w="2552" w:type="dxa"/>
            <w:vAlign w:val="center"/>
          </w:tcPr>
          <w:p w14:paraId="6D0679CC" w14:textId="7DF6C7D7" w:rsidR="00CE0CA1" w:rsidRPr="00DB263E" w:rsidRDefault="00CE0CA1" w:rsidP="007C6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1B3C29">
              <w:rPr>
                <w:rFonts w:ascii="Arial" w:hAnsi="Arial" w:cs="Arial"/>
                <w:color w:val="000000"/>
              </w:rPr>
              <w:t>Vulneración al Interés Superior de la Niñez.</w:t>
            </w:r>
          </w:p>
        </w:tc>
        <w:tc>
          <w:tcPr>
            <w:tcW w:w="1417" w:type="dxa"/>
            <w:vAlign w:val="center"/>
          </w:tcPr>
          <w:p w14:paraId="2C7B6A04" w14:textId="01ED6A67" w:rsidR="00CE0CA1" w:rsidRPr="00DB263E" w:rsidRDefault="00CE0CA1" w:rsidP="006D64E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1B3C29">
              <w:rPr>
                <w:rFonts w:ascii="Arial" w:hAnsi="Arial" w:cs="Arial"/>
              </w:rPr>
              <w:t>Movimiento Ciudadano.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9EEC4E" w14:textId="56E4E163" w:rsidR="00CE0CA1" w:rsidRPr="00DB263E" w:rsidRDefault="00CE0CA1" w:rsidP="006D64E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1B3C29">
              <w:rPr>
                <w:rFonts w:ascii="Arial" w:hAnsi="Arial" w:cs="Arial"/>
              </w:rPr>
              <w:t>Amisadai Castorena Romo, entonces Candidato a Diputado por el Distrito Local I por la Coalición “Fuerza y Corazón por Aguascalientes” y otros.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F71" w14:textId="1D10B09E" w:rsidR="00CE0CA1" w:rsidRPr="00DB263E" w:rsidRDefault="00CE0CA1" w:rsidP="00D918AA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1B3C29">
              <w:rPr>
                <w:rFonts w:ascii="Arial" w:hAnsi="Arial" w:cs="Arial"/>
              </w:rPr>
              <w:t>Laura Hortensia Llamas Hernández.</w:t>
            </w:r>
          </w:p>
        </w:tc>
      </w:tr>
      <w:bookmarkEnd w:id="0"/>
    </w:tbl>
    <w:p w14:paraId="046C842B" w14:textId="77777777" w:rsidR="00DE78F1" w:rsidRPr="00DB263E" w:rsidRDefault="00DE78F1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71AAB96A" w14:textId="77777777" w:rsidR="00950526" w:rsidRPr="00EB12FE" w:rsidRDefault="00950526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7AFA23C2" w14:textId="77777777" w:rsidR="006446AB" w:rsidRPr="00486C68" w:rsidRDefault="006446AB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486C68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A t e n t a m e n t e</w:t>
      </w:r>
    </w:p>
    <w:p w14:paraId="59253D08" w14:textId="77777777" w:rsidR="00DE78F1" w:rsidRPr="00486C68" w:rsidRDefault="00DE78F1" w:rsidP="00DE78F1">
      <w:pPr>
        <w:spacing w:after="0" w:line="240" w:lineRule="auto"/>
        <w:rPr>
          <w:rFonts w:ascii="Arial" w:hAnsi="Arial" w:cs="Arial"/>
          <w:b/>
        </w:rPr>
      </w:pPr>
    </w:p>
    <w:p w14:paraId="27F495F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 xml:space="preserve">Magistrado Presidente del Tribunal Electoral del </w:t>
      </w:r>
    </w:p>
    <w:p w14:paraId="3B0769CA" w14:textId="2364A86C" w:rsidR="00E7356E" w:rsidRPr="00486C68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486C68">
        <w:rPr>
          <w:rFonts w:ascii="Arial" w:hAnsi="Arial" w:cs="Arial"/>
          <w:b/>
        </w:rPr>
        <w:t>Estado de Aguascalientes</w:t>
      </w:r>
    </w:p>
    <w:sectPr w:rsidR="00E7356E" w:rsidRPr="00486C68" w:rsidSect="00BC60D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AE832" w14:textId="77777777" w:rsidR="00703D08" w:rsidRDefault="00703D08">
      <w:pPr>
        <w:spacing w:after="0" w:line="240" w:lineRule="auto"/>
      </w:pPr>
      <w:r>
        <w:separator/>
      </w:r>
    </w:p>
  </w:endnote>
  <w:endnote w:type="continuationSeparator" w:id="0">
    <w:p w14:paraId="7EE3777F" w14:textId="77777777" w:rsidR="00703D08" w:rsidRDefault="0070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DDDE4" w14:textId="77777777" w:rsidR="00703D08" w:rsidRDefault="00703D08">
      <w:pPr>
        <w:spacing w:after="0" w:line="240" w:lineRule="auto"/>
      </w:pPr>
      <w:r>
        <w:separator/>
      </w:r>
    </w:p>
  </w:footnote>
  <w:footnote w:type="continuationSeparator" w:id="0">
    <w:p w14:paraId="714E34E1" w14:textId="77777777" w:rsidR="00703D08" w:rsidRDefault="0070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D918AA" w:rsidRPr="00D918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D918AA" w:rsidRPr="00D918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305B4"/>
    <w:rsid w:val="00033F69"/>
    <w:rsid w:val="00081C03"/>
    <w:rsid w:val="00137CD8"/>
    <w:rsid w:val="0029171A"/>
    <w:rsid w:val="00486C68"/>
    <w:rsid w:val="0050572D"/>
    <w:rsid w:val="00543C97"/>
    <w:rsid w:val="00547EC9"/>
    <w:rsid w:val="005B7231"/>
    <w:rsid w:val="006446AB"/>
    <w:rsid w:val="006D64EE"/>
    <w:rsid w:val="00701E89"/>
    <w:rsid w:val="00703D08"/>
    <w:rsid w:val="007C65B2"/>
    <w:rsid w:val="008B1545"/>
    <w:rsid w:val="00916213"/>
    <w:rsid w:val="00923B48"/>
    <w:rsid w:val="009453BB"/>
    <w:rsid w:val="00950526"/>
    <w:rsid w:val="009C3833"/>
    <w:rsid w:val="009F5CF5"/>
    <w:rsid w:val="009F6B7B"/>
    <w:rsid w:val="00A02D48"/>
    <w:rsid w:val="00A50576"/>
    <w:rsid w:val="00AF6328"/>
    <w:rsid w:val="00B040C0"/>
    <w:rsid w:val="00BC60D9"/>
    <w:rsid w:val="00CB7D31"/>
    <w:rsid w:val="00CE0CA1"/>
    <w:rsid w:val="00D918AA"/>
    <w:rsid w:val="00D92EBA"/>
    <w:rsid w:val="00D9425D"/>
    <w:rsid w:val="00DB263E"/>
    <w:rsid w:val="00DD2F72"/>
    <w:rsid w:val="00DE78F1"/>
    <w:rsid w:val="00E13409"/>
    <w:rsid w:val="00E31215"/>
    <w:rsid w:val="00E7356E"/>
    <w:rsid w:val="00EB12FE"/>
    <w:rsid w:val="00F15A09"/>
    <w:rsid w:val="00F514D0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0C01-1E4F-40CC-8F5B-26A9F86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2024-07-09T15:50:00Z</cp:lastPrinted>
  <dcterms:created xsi:type="dcterms:W3CDTF">2024-07-09T19:03:00Z</dcterms:created>
  <dcterms:modified xsi:type="dcterms:W3CDTF">2024-07-09T19:03:00Z</dcterms:modified>
</cp:coreProperties>
</file>