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B33C153" w14:textId="4DF2258F" w:rsidR="00A24504" w:rsidRPr="00700DAE" w:rsidRDefault="00A24504" w:rsidP="00A24504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700DAE">
        <w:rPr>
          <w:rFonts w:ascii="Arial" w:hAnsi="Arial" w:cs="Arial"/>
          <w:sz w:val="20"/>
          <w:szCs w:val="20"/>
        </w:rPr>
        <w:t>Con fundamento en los artículos 106, de la Ley General de Instituciones y Procedimientos Electorales; 17, base B párrafo quinceavo, 58 Bis, párrafo tercero, fracción primera, de la Constitución Política del Estado de Aguascalientes; 316 y 357, fracción I, del Código Electoral del Estado de Aguascalientes; 18, fracción I,  21 fracción I, inciso a) y 116 del Reglamento Interior del Tribunal Electoral; y, TERCERO de los Lineamientos de Organización y Desarrollo de las Sesiones del Tribunal Electoral del Estado de Aguascalientes</w:t>
      </w:r>
      <w:r w:rsidRPr="00700DAE">
        <w:rPr>
          <w:rFonts w:ascii="Arial" w:hAnsi="Arial" w:cs="Arial"/>
          <w:bCs/>
          <w:sz w:val="20"/>
          <w:szCs w:val="20"/>
        </w:rPr>
        <w:t xml:space="preserve">, </w:t>
      </w:r>
      <w:r w:rsidRPr="00700DAE">
        <w:rPr>
          <w:rFonts w:ascii="Arial" w:hAnsi="Arial" w:cs="Arial"/>
          <w:b/>
          <w:sz w:val="20"/>
          <w:szCs w:val="20"/>
        </w:rPr>
        <w:t xml:space="preserve">se hace del conocimiento público que el día </w:t>
      </w:r>
      <w:r w:rsidR="00F062D6" w:rsidRPr="00700DAE">
        <w:rPr>
          <w:rFonts w:ascii="Arial" w:hAnsi="Arial" w:cs="Arial"/>
          <w:b/>
          <w:sz w:val="20"/>
          <w:szCs w:val="20"/>
        </w:rPr>
        <w:t>veintinueve</w:t>
      </w:r>
      <w:r w:rsidRPr="00700DAE">
        <w:rPr>
          <w:rFonts w:ascii="Arial" w:hAnsi="Arial" w:cs="Arial"/>
          <w:b/>
          <w:sz w:val="20"/>
          <w:szCs w:val="20"/>
        </w:rPr>
        <w:t xml:space="preserve"> de </w:t>
      </w:r>
      <w:r w:rsidR="009C0E39" w:rsidRPr="00700DAE">
        <w:rPr>
          <w:rFonts w:ascii="Arial" w:hAnsi="Arial" w:cs="Arial"/>
          <w:b/>
          <w:sz w:val="20"/>
          <w:szCs w:val="20"/>
        </w:rPr>
        <w:t>agosto</w:t>
      </w:r>
      <w:r w:rsidRPr="00700DAE">
        <w:rPr>
          <w:rFonts w:ascii="Arial" w:hAnsi="Arial" w:cs="Arial"/>
          <w:b/>
          <w:sz w:val="20"/>
          <w:szCs w:val="20"/>
        </w:rPr>
        <w:t xml:space="preserve"> del año en curso, a las doce horas, este Tribunal Electoral, celebrará sesión pública en el salón del pleno, con el objeto de resolver los medios de impugnación que a continuación se precisan:</w:t>
      </w:r>
    </w:p>
    <w:tbl>
      <w:tblPr>
        <w:tblStyle w:val="Tablaconcuadrcula"/>
        <w:tblpPr w:leftFromText="141" w:rightFromText="141" w:vertAnchor="text" w:horzAnchor="margin" w:tblpY="-30"/>
        <w:tblW w:w="9351" w:type="dxa"/>
        <w:tblLayout w:type="fixed"/>
        <w:tblLook w:val="04A0" w:firstRow="1" w:lastRow="0" w:firstColumn="1" w:lastColumn="0" w:noHBand="0" w:noVBand="1"/>
      </w:tblPr>
      <w:tblGrid>
        <w:gridCol w:w="562"/>
        <w:gridCol w:w="1701"/>
        <w:gridCol w:w="2552"/>
        <w:gridCol w:w="1417"/>
        <w:gridCol w:w="1701"/>
        <w:gridCol w:w="1418"/>
      </w:tblGrid>
      <w:tr w:rsidR="00BC60D9" w:rsidRPr="00486C68" w14:paraId="27EDE438" w14:textId="77777777" w:rsidTr="00F514D0">
        <w:trPr>
          <w:trHeight w:val="482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555FD4B0" w14:textId="77777777" w:rsidR="00BC60D9" w:rsidRPr="00486C68" w:rsidRDefault="00BC60D9" w:rsidP="00500ACD">
            <w:pPr>
              <w:spacing w:after="0"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bookmarkStart w:id="0" w:name="_Hlk517868725"/>
            <w:r w:rsidRPr="00486C68">
              <w:rPr>
                <w:rFonts w:ascii="Arial" w:hAnsi="Arial" w:cs="Arial"/>
                <w:b/>
                <w:sz w:val="20"/>
                <w:szCs w:val="20"/>
              </w:rPr>
              <w:t>No.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586F4365" w14:textId="77777777" w:rsidR="00BC60D9" w:rsidRPr="00486C68" w:rsidRDefault="00BC60D9" w:rsidP="00500ACD">
            <w:pPr>
              <w:spacing w:after="0"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86C68">
              <w:rPr>
                <w:rFonts w:ascii="Arial" w:hAnsi="Arial" w:cs="Arial"/>
                <w:b/>
                <w:sz w:val="20"/>
                <w:szCs w:val="20"/>
              </w:rPr>
              <w:t>Expediente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F796344" w14:textId="77777777" w:rsidR="00BC60D9" w:rsidRPr="00486C68" w:rsidRDefault="00BC60D9" w:rsidP="00500ACD">
            <w:pPr>
              <w:spacing w:after="0"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86C68">
              <w:rPr>
                <w:rFonts w:ascii="Arial" w:hAnsi="Arial" w:cs="Arial"/>
                <w:b/>
                <w:sz w:val="20"/>
                <w:szCs w:val="20"/>
              </w:rPr>
              <w:t>Temática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2EE1FEEC" w14:textId="77777777" w:rsidR="00BC60D9" w:rsidRPr="00486C68" w:rsidRDefault="00BC60D9" w:rsidP="00500ACD">
            <w:pPr>
              <w:spacing w:after="0"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86C68">
              <w:rPr>
                <w:rFonts w:ascii="Arial" w:hAnsi="Arial" w:cs="Arial"/>
                <w:b/>
                <w:sz w:val="20"/>
                <w:szCs w:val="20"/>
              </w:rPr>
              <w:t>Promoventes/ Denunciantes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2EFD67B2" w14:textId="77777777" w:rsidR="00BC60D9" w:rsidRPr="00486C68" w:rsidRDefault="00BC60D9" w:rsidP="00500ACD">
            <w:pPr>
              <w:spacing w:after="0"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86C68">
              <w:rPr>
                <w:rFonts w:ascii="Arial" w:hAnsi="Arial" w:cs="Arial"/>
                <w:b/>
                <w:sz w:val="20"/>
                <w:szCs w:val="20"/>
              </w:rPr>
              <w:t>Autoridad responsable/ Denunciados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A7FE7D6" w14:textId="77777777" w:rsidR="00BC60D9" w:rsidRPr="00486C68" w:rsidRDefault="00BC60D9" w:rsidP="00500ACD">
            <w:pPr>
              <w:spacing w:after="0"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86C68">
              <w:rPr>
                <w:rFonts w:ascii="Arial" w:hAnsi="Arial" w:cs="Arial"/>
                <w:b/>
                <w:sz w:val="20"/>
                <w:szCs w:val="20"/>
              </w:rPr>
              <w:t>Magistratura Ponente</w:t>
            </w:r>
          </w:p>
        </w:tc>
      </w:tr>
      <w:tr w:rsidR="00BC60D9" w:rsidRPr="00486C68" w14:paraId="10F08A01" w14:textId="77777777" w:rsidTr="00F514D0">
        <w:trPr>
          <w:trHeight w:val="484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590C43" w14:textId="77777777" w:rsidR="00BC60D9" w:rsidRPr="00700DAE" w:rsidRDefault="00BC60D9" w:rsidP="00500ACD">
            <w:pPr>
              <w:spacing w:after="0" w:line="360" w:lineRule="auto"/>
              <w:jc w:val="center"/>
              <w:rPr>
                <w:rFonts w:ascii="Arial" w:hAnsi="Arial" w:cs="Arial"/>
                <w:b/>
                <w:bCs/>
                <w:sz w:val="19"/>
                <w:szCs w:val="19"/>
              </w:rPr>
            </w:pPr>
            <w:r w:rsidRPr="00700DAE">
              <w:rPr>
                <w:rFonts w:ascii="Arial" w:hAnsi="Arial" w:cs="Arial"/>
                <w:b/>
                <w:bCs/>
                <w:sz w:val="19"/>
                <w:szCs w:val="19"/>
              </w:rPr>
              <w:t>1</w:t>
            </w:r>
          </w:p>
        </w:tc>
        <w:tc>
          <w:tcPr>
            <w:tcW w:w="1701" w:type="dxa"/>
            <w:vAlign w:val="center"/>
          </w:tcPr>
          <w:p w14:paraId="2F3850F7" w14:textId="0D3E272C" w:rsidR="00BC60D9" w:rsidRPr="00700DAE" w:rsidRDefault="00BC60D9" w:rsidP="009D3067">
            <w:pPr>
              <w:spacing w:after="0" w:line="240" w:lineRule="atLeast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700DAE">
              <w:rPr>
                <w:rFonts w:ascii="Arial" w:hAnsi="Arial" w:cs="Arial"/>
                <w:sz w:val="19"/>
                <w:szCs w:val="19"/>
              </w:rPr>
              <w:t>TEEA-</w:t>
            </w:r>
            <w:r w:rsidR="009D3067" w:rsidRPr="00700DAE">
              <w:rPr>
                <w:rFonts w:ascii="Arial" w:hAnsi="Arial" w:cs="Arial"/>
                <w:sz w:val="19"/>
                <w:szCs w:val="19"/>
              </w:rPr>
              <w:t>PES-05</w:t>
            </w:r>
            <w:r w:rsidR="009C0E39" w:rsidRPr="00700DAE">
              <w:rPr>
                <w:rFonts w:ascii="Arial" w:hAnsi="Arial" w:cs="Arial"/>
                <w:sz w:val="19"/>
                <w:szCs w:val="19"/>
              </w:rPr>
              <w:t>6</w:t>
            </w:r>
            <w:r w:rsidR="009D3067" w:rsidRPr="00700DAE">
              <w:rPr>
                <w:rFonts w:ascii="Arial" w:hAnsi="Arial" w:cs="Arial"/>
                <w:sz w:val="19"/>
                <w:szCs w:val="19"/>
              </w:rPr>
              <w:t>/2024.</w:t>
            </w:r>
          </w:p>
        </w:tc>
        <w:tc>
          <w:tcPr>
            <w:tcW w:w="2552" w:type="dxa"/>
            <w:vAlign w:val="center"/>
          </w:tcPr>
          <w:p w14:paraId="1E86D97E" w14:textId="6D2D4539" w:rsidR="00BC60D9" w:rsidRPr="00700DAE" w:rsidRDefault="009C0E39" w:rsidP="00EB12FE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19"/>
                <w:szCs w:val="19"/>
              </w:rPr>
            </w:pPr>
            <w:r w:rsidRPr="00700DAE">
              <w:rPr>
                <w:rFonts w:ascii="Arial" w:hAnsi="Arial" w:cs="Arial"/>
                <w:color w:val="000000"/>
                <w:sz w:val="19"/>
                <w:szCs w:val="19"/>
              </w:rPr>
              <w:t>Violencia Política en Razón de Género</w:t>
            </w:r>
            <w:r w:rsidR="00D90172" w:rsidRPr="00700DAE">
              <w:rPr>
                <w:rFonts w:ascii="Arial" w:hAnsi="Arial" w:cs="Arial"/>
                <w:color w:val="000000"/>
                <w:sz w:val="19"/>
                <w:szCs w:val="19"/>
              </w:rPr>
              <w:t>.</w:t>
            </w:r>
          </w:p>
        </w:tc>
        <w:tc>
          <w:tcPr>
            <w:tcW w:w="1417" w:type="dxa"/>
            <w:vAlign w:val="center"/>
          </w:tcPr>
          <w:p w14:paraId="7B1AB54A" w14:textId="52B0178A" w:rsidR="00BC60D9" w:rsidRDefault="009C0E39" w:rsidP="00500ACD">
            <w:pPr>
              <w:spacing w:after="0" w:line="240" w:lineRule="atLeast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700DAE">
              <w:rPr>
                <w:rFonts w:ascii="Arial" w:hAnsi="Arial" w:cs="Arial"/>
                <w:sz w:val="19"/>
                <w:szCs w:val="19"/>
              </w:rPr>
              <w:t>Dato protegido.</w:t>
            </w:r>
            <w:r w:rsidR="006D08C2">
              <w:rPr>
                <w:rStyle w:val="Refdenotaalpie"/>
                <w:rFonts w:ascii="Arial" w:hAnsi="Arial" w:cs="Arial"/>
                <w:sz w:val="19"/>
                <w:szCs w:val="19"/>
              </w:rPr>
              <w:footnoteReference w:id="1"/>
            </w:r>
          </w:p>
          <w:p w14:paraId="36526E5F" w14:textId="2C02816F" w:rsidR="0002335F" w:rsidRPr="00700DAE" w:rsidRDefault="0002335F" w:rsidP="00500ACD">
            <w:pPr>
              <w:spacing w:after="0" w:line="240" w:lineRule="atLeast"/>
              <w:jc w:val="center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1701" w:type="dxa"/>
            <w:tcBorders>
              <w:right w:val="single" w:sz="4" w:space="0" w:color="auto"/>
            </w:tcBorders>
            <w:vAlign w:val="center"/>
          </w:tcPr>
          <w:p w14:paraId="136103D0" w14:textId="495A768A" w:rsidR="009C0E39" w:rsidRPr="00700DAE" w:rsidRDefault="009C0E39" w:rsidP="009C0E39">
            <w:pPr>
              <w:spacing w:after="0" w:line="240" w:lineRule="atLeast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700DAE">
              <w:rPr>
                <w:rFonts w:ascii="Arial" w:hAnsi="Arial" w:cs="Arial"/>
                <w:sz w:val="19"/>
                <w:szCs w:val="19"/>
              </w:rPr>
              <w:t>Administradores del perfil de Facebook denominado “Hidrocálidos Hasta La Madre”, y/o quien resulte responsable.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DBF91D" w14:textId="6F58333D" w:rsidR="00BC60D9" w:rsidRPr="00700DAE" w:rsidRDefault="00EB12FE" w:rsidP="00500ACD">
            <w:pPr>
              <w:spacing w:after="0" w:line="240" w:lineRule="atLeast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700DAE">
              <w:rPr>
                <w:rFonts w:ascii="Arial" w:hAnsi="Arial" w:cs="Arial"/>
                <w:sz w:val="19"/>
                <w:szCs w:val="19"/>
              </w:rPr>
              <w:t>Néstor Enrique Rivera López</w:t>
            </w:r>
            <w:r w:rsidR="009453BB" w:rsidRPr="00700DAE">
              <w:rPr>
                <w:rFonts w:ascii="Arial" w:hAnsi="Arial" w:cs="Arial"/>
                <w:sz w:val="19"/>
                <w:szCs w:val="19"/>
              </w:rPr>
              <w:t>.</w:t>
            </w:r>
          </w:p>
        </w:tc>
      </w:tr>
      <w:tr w:rsidR="00F514D0" w:rsidRPr="00EB12FE" w14:paraId="20744EBD" w14:textId="77777777" w:rsidTr="00700DAE">
        <w:trPr>
          <w:trHeight w:val="484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8ED0BF" w14:textId="412D588E" w:rsidR="00F514D0" w:rsidRPr="00700DAE" w:rsidRDefault="00F514D0" w:rsidP="00500ACD">
            <w:pPr>
              <w:spacing w:after="0" w:line="360" w:lineRule="auto"/>
              <w:jc w:val="center"/>
              <w:rPr>
                <w:rFonts w:ascii="Arial" w:hAnsi="Arial" w:cs="Arial"/>
                <w:b/>
                <w:bCs/>
                <w:sz w:val="19"/>
                <w:szCs w:val="19"/>
              </w:rPr>
            </w:pPr>
            <w:r w:rsidRPr="00700DAE">
              <w:rPr>
                <w:rFonts w:ascii="Arial" w:hAnsi="Arial" w:cs="Arial"/>
                <w:b/>
                <w:bCs/>
                <w:sz w:val="19"/>
                <w:szCs w:val="19"/>
              </w:rPr>
              <w:t>2</w:t>
            </w:r>
          </w:p>
        </w:tc>
        <w:tc>
          <w:tcPr>
            <w:tcW w:w="1701" w:type="dxa"/>
            <w:vAlign w:val="center"/>
          </w:tcPr>
          <w:p w14:paraId="71EAEC87" w14:textId="6891390B" w:rsidR="00F514D0" w:rsidRPr="00700DAE" w:rsidRDefault="009D3067" w:rsidP="00500ACD">
            <w:pPr>
              <w:spacing w:after="0" w:line="240" w:lineRule="atLeast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700DAE">
              <w:rPr>
                <w:rFonts w:ascii="Arial" w:hAnsi="Arial" w:cs="Arial"/>
                <w:sz w:val="19"/>
                <w:szCs w:val="19"/>
              </w:rPr>
              <w:t>TEEA-PES-05</w:t>
            </w:r>
            <w:r w:rsidR="00700DAE" w:rsidRPr="00700DAE">
              <w:rPr>
                <w:rFonts w:ascii="Arial" w:hAnsi="Arial" w:cs="Arial"/>
                <w:sz w:val="19"/>
                <w:szCs w:val="19"/>
              </w:rPr>
              <w:t>5</w:t>
            </w:r>
            <w:r w:rsidRPr="00700DAE">
              <w:rPr>
                <w:rFonts w:ascii="Arial" w:hAnsi="Arial" w:cs="Arial"/>
                <w:sz w:val="19"/>
                <w:szCs w:val="19"/>
              </w:rPr>
              <w:t>/2024.</w:t>
            </w:r>
          </w:p>
        </w:tc>
        <w:tc>
          <w:tcPr>
            <w:tcW w:w="2552" w:type="dxa"/>
            <w:vAlign w:val="center"/>
          </w:tcPr>
          <w:p w14:paraId="5C80D946" w14:textId="2E308934" w:rsidR="00F514D0" w:rsidRPr="00700DAE" w:rsidRDefault="00700DAE" w:rsidP="009D3067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19"/>
                <w:szCs w:val="19"/>
              </w:rPr>
            </w:pPr>
            <w:r w:rsidRPr="00700DAE">
              <w:rPr>
                <w:rFonts w:ascii="Arial" w:hAnsi="Arial" w:cs="Arial"/>
                <w:color w:val="000000"/>
                <w:sz w:val="19"/>
                <w:szCs w:val="19"/>
              </w:rPr>
              <w:t>Transgresión a los Lineamientos para la debida utilización de los recursos públicos durante el Proceso Electoral Concurrente 2023-2024.</w:t>
            </w:r>
          </w:p>
        </w:tc>
        <w:tc>
          <w:tcPr>
            <w:tcW w:w="1417" w:type="dxa"/>
            <w:vAlign w:val="center"/>
          </w:tcPr>
          <w:p w14:paraId="561C315D" w14:textId="092647AC" w:rsidR="00F514D0" w:rsidRPr="00700DAE" w:rsidRDefault="00700DAE" w:rsidP="006D64EE">
            <w:pPr>
              <w:spacing w:after="0" w:line="240" w:lineRule="atLeast"/>
              <w:jc w:val="center"/>
              <w:rPr>
                <w:rFonts w:ascii="Arial" w:hAnsi="Arial" w:cs="Arial"/>
                <w:sz w:val="19"/>
                <w:szCs w:val="19"/>
                <w:highlight w:val="yellow"/>
              </w:rPr>
            </w:pPr>
            <w:r w:rsidRPr="00700DAE">
              <w:rPr>
                <w:rFonts w:ascii="Arial" w:hAnsi="Arial" w:cs="Arial"/>
                <w:sz w:val="19"/>
                <w:szCs w:val="19"/>
              </w:rPr>
              <w:t>Lic. Jesús Ricardo Barba Parra, en su calidad de Representante Propietario del Partido Político MORENA, ante el Consejo General del Instituto Estatal Electoral de Aguascalientes.</w:t>
            </w:r>
          </w:p>
        </w:tc>
        <w:tc>
          <w:tcPr>
            <w:tcW w:w="1701" w:type="dxa"/>
            <w:tcBorders>
              <w:right w:val="single" w:sz="4" w:space="0" w:color="auto"/>
            </w:tcBorders>
            <w:vAlign w:val="center"/>
          </w:tcPr>
          <w:p w14:paraId="129E9BF2" w14:textId="7D339E2E" w:rsidR="00F514D0" w:rsidRPr="00700DAE" w:rsidRDefault="00700DAE" w:rsidP="006D64EE">
            <w:pPr>
              <w:spacing w:after="0" w:line="240" w:lineRule="atLeast"/>
              <w:jc w:val="center"/>
              <w:rPr>
                <w:rFonts w:ascii="Arial" w:hAnsi="Arial" w:cs="Arial"/>
                <w:sz w:val="19"/>
                <w:szCs w:val="19"/>
                <w:highlight w:val="yellow"/>
              </w:rPr>
            </w:pPr>
            <w:r w:rsidRPr="00700DAE">
              <w:rPr>
                <w:rFonts w:ascii="Arial" w:hAnsi="Arial" w:cs="Arial"/>
                <w:sz w:val="19"/>
                <w:szCs w:val="19"/>
              </w:rPr>
              <w:t xml:space="preserve">C. José Antonio Arámbula López, C. José Refugio Muñoz López; y C. J. Guadalupe Valtierra Pérez, en sus calidades de </w:t>
            </w:r>
            <w:proofErr w:type="gramStart"/>
            <w:r w:rsidRPr="00700DAE">
              <w:rPr>
                <w:rFonts w:ascii="Arial" w:hAnsi="Arial" w:cs="Arial"/>
                <w:sz w:val="19"/>
                <w:szCs w:val="19"/>
              </w:rPr>
              <w:t>Presidente</w:t>
            </w:r>
            <w:proofErr w:type="gramEnd"/>
            <w:r w:rsidRPr="00700DAE">
              <w:rPr>
                <w:rFonts w:ascii="Arial" w:hAnsi="Arial" w:cs="Arial"/>
                <w:sz w:val="19"/>
                <w:szCs w:val="19"/>
              </w:rPr>
              <w:t xml:space="preserve"> Municipal, Secretario del H. Ayuntamiento y Encargado de los Programas Sociales de la Secretaría de Desarrollo Económico, respectivamente, todos del H. Ayuntamiento de Jesús María, Aguascalientes; y en contra del propio Ayuntamiento de Jesús María, Aguascalientes.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D1609D" w14:textId="4E81F604" w:rsidR="00F514D0" w:rsidRPr="00700DAE" w:rsidRDefault="00700DAE" w:rsidP="00D918AA">
            <w:pPr>
              <w:spacing w:after="0" w:line="240" w:lineRule="atLeast"/>
              <w:jc w:val="center"/>
              <w:rPr>
                <w:rFonts w:ascii="Arial" w:hAnsi="Arial" w:cs="Arial"/>
                <w:sz w:val="19"/>
                <w:szCs w:val="19"/>
                <w:highlight w:val="yellow"/>
              </w:rPr>
            </w:pPr>
            <w:r w:rsidRPr="00700DAE">
              <w:rPr>
                <w:rFonts w:ascii="Arial" w:hAnsi="Arial" w:cs="Arial"/>
                <w:sz w:val="19"/>
                <w:szCs w:val="19"/>
              </w:rPr>
              <w:t>Héctor Salvador Hernández Gallegos.</w:t>
            </w:r>
          </w:p>
        </w:tc>
      </w:tr>
      <w:bookmarkEnd w:id="0"/>
    </w:tbl>
    <w:p w14:paraId="7AFA23C2" w14:textId="77777777" w:rsidR="006446AB" w:rsidRPr="00486C68" w:rsidRDefault="006446AB" w:rsidP="00BC60D9">
      <w:pPr>
        <w:spacing w:line="240" w:lineRule="auto"/>
        <w:rPr>
          <w:rFonts w:ascii="Arial" w:hAnsi="Arial" w:cs="Arial"/>
          <w:b/>
        </w:rPr>
      </w:pPr>
    </w:p>
    <w:p w14:paraId="3F4F2575" w14:textId="5A5CCB8D" w:rsidR="00700DAE" w:rsidRDefault="00BC60D9" w:rsidP="00700DAE">
      <w:pPr>
        <w:spacing w:line="240" w:lineRule="auto"/>
        <w:jc w:val="center"/>
        <w:rPr>
          <w:rFonts w:ascii="Arial" w:hAnsi="Arial" w:cs="Arial"/>
          <w:b/>
        </w:rPr>
      </w:pPr>
      <w:r w:rsidRPr="00486C68">
        <w:rPr>
          <w:rFonts w:ascii="Arial" w:hAnsi="Arial" w:cs="Arial"/>
          <w:b/>
        </w:rPr>
        <w:t>A t e n t a m e n t e</w:t>
      </w:r>
    </w:p>
    <w:p w14:paraId="64CDC32A" w14:textId="77777777" w:rsidR="00700DAE" w:rsidRPr="00486C68" w:rsidRDefault="00700DAE" w:rsidP="0002335F">
      <w:pPr>
        <w:spacing w:line="240" w:lineRule="auto"/>
        <w:rPr>
          <w:rFonts w:ascii="Arial" w:hAnsi="Arial" w:cs="Arial"/>
          <w:b/>
        </w:rPr>
      </w:pPr>
    </w:p>
    <w:p w14:paraId="6D2929B2" w14:textId="2840B40C" w:rsidR="00BC60D9" w:rsidRPr="00486C68" w:rsidRDefault="00F062D6" w:rsidP="00BC60D9">
      <w:pPr>
        <w:spacing w:after="0" w:line="24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Laura Hortensia Llamas Hernández</w:t>
      </w:r>
    </w:p>
    <w:p w14:paraId="5F318820" w14:textId="1034BF3F" w:rsidR="00BC60D9" w:rsidRPr="00486C68" w:rsidRDefault="00BC60D9" w:rsidP="00BC60D9">
      <w:pPr>
        <w:spacing w:after="0" w:line="240" w:lineRule="auto"/>
        <w:jc w:val="center"/>
        <w:rPr>
          <w:rFonts w:ascii="Arial" w:hAnsi="Arial" w:cs="Arial"/>
          <w:b/>
        </w:rPr>
      </w:pPr>
      <w:r w:rsidRPr="00486C68">
        <w:rPr>
          <w:rFonts w:ascii="Arial" w:hAnsi="Arial" w:cs="Arial"/>
          <w:b/>
        </w:rPr>
        <w:t>Magistrad</w:t>
      </w:r>
      <w:r w:rsidR="00F062D6">
        <w:rPr>
          <w:rFonts w:ascii="Arial" w:hAnsi="Arial" w:cs="Arial"/>
          <w:b/>
        </w:rPr>
        <w:t>a</w:t>
      </w:r>
      <w:r w:rsidRPr="00486C68">
        <w:rPr>
          <w:rFonts w:ascii="Arial" w:hAnsi="Arial" w:cs="Arial"/>
          <w:b/>
        </w:rPr>
        <w:t xml:space="preserve"> </w:t>
      </w:r>
      <w:proofErr w:type="gramStart"/>
      <w:r w:rsidRPr="00486C68">
        <w:rPr>
          <w:rFonts w:ascii="Arial" w:hAnsi="Arial" w:cs="Arial"/>
          <w:b/>
        </w:rPr>
        <w:t>President</w:t>
      </w:r>
      <w:r w:rsidR="00F062D6">
        <w:rPr>
          <w:rFonts w:ascii="Arial" w:hAnsi="Arial" w:cs="Arial"/>
          <w:b/>
        </w:rPr>
        <w:t>a</w:t>
      </w:r>
      <w:proofErr w:type="gramEnd"/>
      <w:r w:rsidRPr="00486C68">
        <w:rPr>
          <w:rFonts w:ascii="Arial" w:hAnsi="Arial" w:cs="Arial"/>
          <w:b/>
        </w:rPr>
        <w:t xml:space="preserve"> del Tribunal Electoral del </w:t>
      </w:r>
    </w:p>
    <w:p w14:paraId="3B0769CA" w14:textId="2364A86C" w:rsidR="00E7356E" w:rsidRPr="00486C68" w:rsidRDefault="00BC60D9" w:rsidP="007C65B2">
      <w:pPr>
        <w:spacing w:after="0" w:line="240" w:lineRule="auto"/>
        <w:jc w:val="center"/>
        <w:rPr>
          <w:rFonts w:ascii="Arial" w:hAnsi="Arial" w:cs="Arial"/>
        </w:rPr>
      </w:pPr>
      <w:r w:rsidRPr="00486C68">
        <w:rPr>
          <w:rFonts w:ascii="Arial" w:hAnsi="Arial" w:cs="Arial"/>
          <w:b/>
        </w:rPr>
        <w:t>Estado de Aguascalientes</w:t>
      </w:r>
    </w:p>
    <w:sectPr w:rsidR="00E7356E" w:rsidRPr="00486C68" w:rsidSect="006D08C2">
      <w:headerReference w:type="default" r:id="rId7"/>
      <w:pgSz w:w="12240" w:h="20160" w:code="5"/>
      <w:pgMar w:top="2722" w:right="1701" w:bottom="124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3A96F1A" w14:textId="77777777" w:rsidR="00FB7375" w:rsidRDefault="00FB7375">
      <w:pPr>
        <w:spacing w:after="0" w:line="240" w:lineRule="auto"/>
      </w:pPr>
      <w:r>
        <w:separator/>
      </w:r>
    </w:p>
  </w:endnote>
  <w:endnote w:type="continuationSeparator" w:id="0">
    <w:p w14:paraId="73125CBE" w14:textId="77777777" w:rsidR="00FB7375" w:rsidRDefault="00FB73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35DA941" w14:textId="77777777" w:rsidR="00FB7375" w:rsidRDefault="00FB7375">
      <w:pPr>
        <w:spacing w:after="0" w:line="240" w:lineRule="auto"/>
      </w:pPr>
      <w:r>
        <w:separator/>
      </w:r>
    </w:p>
  </w:footnote>
  <w:footnote w:type="continuationSeparator" w:id="0">
    <w:p w14:paraId="4C9050E2" w14:textId="77777777" w:rsidR="00FB7375" w:rsidRDefault="00FB7375">
      <w:pPr>
        <w:spacing w:after="0" w:line="240" w:lineRule="auto"/>
      </w:pPr>
      <w:r>
        <w:continuationSeparator/>
      </w:r>
    </w:p>
  </w:footnote>
  <w:footnote w:id="1">
    <w:p w14:paraId="4883EDFC" w14:textId="2BD6A3BE" w:rsidR="006D08C2" w:rsidRPr="006D08C2" w:rsidRDefault="006D08C2" w:rsidP="006D08C2">
      <w:pPr>
        <w:pStyle w:val="Textonotapie"/>
        <w:ind w:right="-680"/>
        <w:jc w:val="both"/>
        <w:rPr>
          <w:sz w:val="12"/>
          <w:szCs w:val="12"/>
        </w:rPr>
      </w:pPr>
      <w:r w:rsidRPr="006D08C2">
        <w:rPr>
          <w:rStyle w:val="Refdenotaalpie"/>
          <w:sz w:val="12"/>
          <w:szCs w:val="12"/>
        </w:rPr>
        <w:footnoteRef/>
      </w:r>
      <w:r w:rsidRPr="006D08C2">
        <w:rPr>
          <w:sz w:val="12"/>
          <w:szCs w:val="12"/>
        </w:rPr>
        <w:t xml:space="preserve"> </w:t>
      </w:r>
      <w:r w:rsidRPr="006D08C2">
        <w:rPr>
          <w:sz w:val="12"/>
          <w:szCs w:val="12"/>
        </w:rPr>
        <w:t>Testado por contener datos personales que hacen a personas físicas identificables, por lo que se apreciará la leyenda: ELIMINADO: DATO PROTEGIDO; con fundamento en Artículos 16, segundo párrafo de la Constitución Política de los Estados Unidos Mexicanos; 23, 68, fracción VI y 116, de la Ley General de Transparencia y Acceso a la Información Pública; así como el 3, fracción IX y 31, de la Ley General de Protección de Datos Personales en Posesión de Sujetos Obligados.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9DBA92C" w14:textId="77777777" w:rsidR="00BC60D9" w:rsidRPr="0033174E" w:rsidRDefault="00BC60D9" w:rsidP="0033174E">
    <w:pPr>
      <w:pStyle w:val="Encabezado"/>
      <w:tabs>
        <w:tab w:val="left" w:pos="5103"/>
      </w:tabs>
      <w:rPr>
        <w:rFonts w:ascii="Century Gothic" w:hAnsi="Century Gothic"/>
        <w:noProof/>
        <w:lang w:eastAsia="es-MX"/>
      </w:rPr>
    </w:pPr>
    <w:r w:rsidRPr="00A46BD3">
      <w:rPr>
        <w:rFonts w:ascii="Century Gothic" w:hAnsi="Century Gothic"/>
        <w:noProof/>
        <w:lang w:eastAsia="es-MX"/>
      </w:rPr>
      <w:drawing>
        <wp:anchor distT="0" distB="0" distL="114300" distR="114300" simplePos="0" relativeHeight="251659264" behindDoc="0" locked="0" layoutInCell="1" allowOverlap="1" wp14:anchorId="0A4314C7" wp14:editId="1C4F0B16">
          <wp:simplePos x="0" y="0"/>
          <wp:positionH relativeFrom="margin">
            <wp:posOffset>-306197</wp:posOffset>
          </wp:positionH>
          <wp:positionV relativeFrom="paragraph">
            <wp:posOffset>164400</wp:posOffset>
          </wp:positionV>
          <wp:extent cx="1017767" cy="1211602"/>
          <wp:effectExtent l="0" t="0" r="0" b="7620"/>
          <wp:wrapNone/>
          <wp:docPr id="1817291002" name="Imagen 181729100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Escudo Tribunal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17767" cy="121160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sdt>
      <w:sdtPr>
        <w:rPr>
          <w:rFonts w:ascii="Century Gothic" w:hAnsi="Century Gothic"/>
          <w:noProof/>
          <w:lang w:eastAsia="es-MX"/>
        </w:rPr>
        <w:id w:val="-91324963"/>
        <w:docPartObj>
          <w:docPartGallery w:val="Page Numbers (Margins)"/>
          <w:docPartUnique/>
        </w:docPartObj>
      </w:sdtPr>
      <w:sdtEndPr/>
      <w:sdtContent>
        <w:r w:rsidRPr="00CD5AC6">
          <w:rPr>
            <w:rFonts w:ascii="Century Gothic" w:hAnsi="Century Gothic"/>
            <w:noProof/>
            <w:lang w:eastAsia="es-MX"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 wp14:anchorId="4CFF7740" wp14:editId="7F8EB647">
                  <wp:simplePos x="0" y="0"/>
                  <wp:positionH relativeFrom="rightMargin">
                    <wp:align>center</wp:align>
                  </wp:positionH>
                  <wp:positionV relativeFrom="page">
                    <wp:align>center</wp:align>
                  </wp:positionV>
                  <wp:extent cx="762000" cy="895350"/>
                  <wp:effectExtent l="0" t="0" r="0" b="0"/>
                  <wp:wrapNone/>
                  <wp:docPr id="1" name="Rectángulo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762000" cy="8953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sdt>
                              <w:sdtPr>
                                <w:rPr>
                                  <w:rFonts w:asciiTheme="majorHAnsi" w:eastAsiaTheme="majorEastAsia" w:hAnsiTheme="majorHAnsi" w:cstheme="majorBidi"/>
                                  <w:sz w:val="48"/>
                                  <w:szCs w:val="48"/>
                                </w:rPr>
                                <w:id w:val="-1807150379"/>
                                <w:docPartObj>
                                  <w:docPartGallery w:val="Page Numbers (Margins)"/>
                                  <w:docPartUnique/>
                                </w:docPartObj>
                              </w:sdtPr>
                              <w:sdtEndPr/>
                              <w:sdtContent>
                                <w:p w14:paraId="57541443" w14:textId="77777777" w:rsidR="00BC60D9" w:rsidRDefault="00BC60D9">
                                  <w:pPr>
                                    <w:jc w:val="center"/>
                                    <w:rPr>
                                      <w:rFonts w:asciiTheme="majorHAnsi" w:eastAsiaTheme="majorEastAsia" w:hAnsiTheme="majorHAnsi" w:cstheme="majorBidi"/>
                                      <w:sz w:val="72"/>
                                      <w:szCs w:val="72"/>
                                    </w:rPr>
                                  </w:pPr>
                                  <w:r>
                                    <w:rPr>
                                      <w:rFonts w:eastAsiaTheme="minorEastAsia" w:cs="Times New Roman"/>
                                    </w:rPr>
                                    <w:fldChar w:fldCharType="begin"/>
                                  </w:r>
                                  <w:r>
                                    <w:instrText>PAGE  \* MERGEFORMAT</w:instrText>
                                  </w:r>
                                  <w:r>
                                    <w:rPr>
                                      <w:rFonts w:eastAsiaTheme="minorEastAsia" w:cs="Times New Roman"/>
                                    </w:rPr>
                                    <w:fldChar w:fldCharType="separate"/>
                                  </w:r>
                                  <w:r w:rsidR="001F779F" w:rsidRPr="001F779F">
                                    <w:rPr>
                                      <w:rFonts w:asciiTheme="majorHAnsi" w:eastAsiaTheme="majorEastAsia" w:hAnsiTheme="majorHAnsi" w:cstheme="majorBidi"/>
                                      <w:noProof/>
                                      <w:sz w:val="48"/>
                                      <w:szCs w:val="48"/>
                                      <w:lang w:val="es-ES"/>
                                    </w:rPr>
                                    <w:t>1</w:t>
                                  </w:r>
                                  <w:r>
                                    <w:rPr>
                                      <w:rFonts w:asciiTheme="majorHAnsi" w:eastAsiaTheme="majorEastAsia" w:hAnsiTheme="majorHAnsi" w:cstheme="majorBidi"/>
                                      <w:sz w:val="48"/>
                                      <w:szCs w:val="48"/>
                                    </w:rPr>
                                    <w:fldChar w:fldCharType="end"/>
                                  </w:r>
                                </w:p>
                              </w:sdtContent>
                            </w:sdt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w14:anchorId="4CFF7740" id="Rectángulo 1" o:spid="_x0000_s1026" style="position:absolute;margin-left:0;margin-top:0;width:60pt;height:70.5pt;z-index:251660288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center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" o:allowincell="f" stroked="f">
                  <v:textbox>
                    <w:txbxContent>
                      <w:sdt>
                        <w:sdtPr>
                          <w:rPr>
                            <w:rFonts w:asciiTheme="majorHAnsi" w:eastAsiaTheme="majorEastAsia" w:hAnsiTheme="majorHAnsi" w:cstheme="majorBidi"/>
                            <w:sz w:val="48"/>
                            <w:szCs w:val="48"/>
                          </w:rPr>
                          <w:id w:val="-1807150379"/>
                          <w:docPartObj>
                            <w:docPartGallery w:val="Page Numbers (Margins)"/>
                            <w:docPartUnique/>
                          </w:docPartObj>
                        </w:sdtPr>
                        <w:sdtEndPr/>
                        <w:sdtContent>
                          <w:p w14:paraId="57541443" w14:textId="77777777" w:rsidR="00BC60D9" w:rsidRDefault="00BC60D9">
                            <w:pPr>
                              <w:jc w:val="center"/>
                              <w:rPr>
                                <w:rFonts w:asciiTheme="majorHAnsi" w:eastAsiaTheme="majorEastAsia" w:hAnsiTheme="majorHAnsi" w:cstheme="majorBidi"/>
                                <w:sz w:val="72"/>
                                <w:szCs w:val="72"/>
                              </w:rPr>
                            </w:pPr>
                            <w:r>
                              <w:rPr>
                                <w:rFonts w:eastAsiaTheme="minorEastAsia" w:cs="Times New Roman"/>
                              </w:rPr>
                              <w:fldChar w:fldCharType="begin"/>
                            </w:r>
                            <w:r>
                              <w:instrText>PAGE  \* MERGEFORMAT</w:instrText>
                            </w:r>
                            <w:r>
                              <w:rPr>
                                <w:rFonts w:eastAsiaTheme="minorEastAsia" w:cs="Times New Roman"/>
                              </w:rPr>
                              <w:fldChar w:fldCharType="separate"/>
                            </w:r>
                            <w:r w:rsidR="001F779F" w:rsidRPr="001F779F">
                              <w:rPr>
                                <w:rFonts w:asciiTheme="majorHAnsi" w:eastAsiaTheme="majorEastAsia" w:hAnsiTheme="majorHAnsi" w:cstheme="majorBidi"/>
                                <w:noProof/>
                                <w:sz w:val="48"/>
                                <w:szCs w:val="48"/>
                                <w:lang w:val="es-ES"/>
                              </w:rPr>
                              <w:t>1</w:t>
                            </w:r>
                            <w:r>
                              <w:rPr>
                                <w:rFonts w:asciiTheme="majorHAnsi" w:eastAsiaTheme="majorEastAsia" w:hAnsiTheme="majorHAnsi" w:cstheme="majorBidi"/>
                                <w:sz w:val="48"/>
                                <w:szCs w:val="48"/>
                              </w:rPr>
                              <w:fldChar w:fldCharType="end"/>
                            </w:r>
                          </w:p>
                        </w:sdtContent>
                      </w:sdt>
                    </w:txbxContent>
                  </v:textbox>
                  <w10:wrap anchorx="margin" anchory="page"/>
                </v:rect>
              </w:pict>
            </mc:Fallback>
          </mc:AlternateContent>
        </w:r>
      </w:sdtContent>
    </w:sdt>
  </w:p>
  <w:p w14:paraId="2AF5E510" w14:textId="77777777" w:rsidR="00BC60D9" w:rsidRPr="00A46BD3" w:rsidRDefault="00BC60D9" w:rsidP="00A46BD3">
    <w:pPr>
      <w:pStyle w:val="Encabezado"/>
      <w:rPr>
        <w:rFonts w:ascii="Century Gothic" w:hAnsi="Century Gothic"/>
        <w:b/>
      </w:rPr>
    </w:pPr>
    <w:r>
      <w:rPr>
        <w:rFonts w:ascii="Century Gothic" w:hAnsi="Century Gothic"/>
        <w:b/>
      </w:rPr>
      <w:tab/>
    </w:r>
  </w:p>
  <w:tbl>
    <w:tblPr>
      <w:tblW w:w="8263" w:type="dxa"/>
      <w:tblInd w:w="1102" w:type="dxa"/>
      <w:shd w:val="clear" w:color="auto" w:fill="FFFFFF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8263"/>
    </w:tblGrid>
    <w:tr w:rsidR="00873FCD" w:rsidRPr="00355DD7" w14:paraId="4F2396C4" w14:textId="77777777" w:rsidTr="00873FCD">
      <w:trPr>
        <w:trHeight w:val="264"/>
      </w:trPr>
      <w:tc>
        <w:tcPr>
          <w:tcW w:w="0" w:type="auto"/>
          <w:shd w:val="clear" w:color="auto" w:fill="FFFFFF"/>
          <w:vAlign w:val="center"/>
          <w:hideMark/>
        </w:tcPr>
        <w:p w14:paraId="366155C1" w14:textId="77777777" w:rsidR="00BC60D9" w:rsidRPr="00355DD7" w:rsidRDefault="00BC60D9" w:rsidP="00873FCD">
          <w:pPr>
            <w:spacing w:after="0" w:line="240" w:lineRule="auto"/>
            <w:jc w:val="center"/>
            <w:rPr>
              <w:rFonts w:ascii="Arial" w:eastAsia="Times New Roman" w:hAnsi="Arial" w:cs="Arial"/>
              <w:b/>
              <w:bCs/>
              <w:szCs w:val="20"/>
              <w:lang w:eastAsia="es-MX"/>
            </w:rPr>
          </w:pPr>
          <w:r w:rsidRPr="00355DD7">
            <w:rPr>
              <w:rFonts w:ascii="Arial" w:eastAsia="Times New Roman" w:hAnsi="Arial" w:cs="Arial"/>
              <w:b/>
              <w:bCs/>
              <w:szCs w:val="20"/>
              <w:lang w:eastAsia="es-MX"/>
            </w:rPr>
            <w:t>Tribunal Electoral del Estado de Aguascalientes</w:t>
          </w:r>
        </w:p>
      </w:tc>
    </w:tr>
    <w:tr w:rsidR="00873FCD" w:rsidRPr="00355DD7" w14:paraId="13B76E12" w14:textId="77777777" w:rsidTr="00873FCD">
      <w:trPr>
        <w:trHeight w:val="280"/>
      </w:trPr>
      <w:tc>
        <w:tcPr>
          <w:tcW w:w="0" w:type="auto"/>
          <w:shd w:val="clear" w:color="auto" w:fill="FFFFFF"/>
          <w:vAlign w:val="center"/>
          <w:hideMark/>
        </w:tcPr>
        <w:p w14:paraId="235BCC40" w14:textId="77777777" w:rsidR="00BC60D9" w:rsidRPr="00355DD7" w:rsidRDefault="00BC60D9" w:rsidP="00873FCD">
          <w:pPr>
            <w:spacing w:after="0" w:line="240" w:lineRule="auto"/>
            <w:rPr>
              <w:rFonts w:ascii="Trebuchet MS" w:eastAsia="Times New Roman" w:hAnsi="Trebuchet MS" w:cs="Times New Roman"/>
              <w:szCs w:val="20"/>
              <w:lang w:eastAsia="es-MX"/>
            </w:rPr>
          </w:pPr>
          <w:r w:rsidRPr="00355DD7">
            <w:rPr>
              <w:rFonts w:ascii="Trebuchet MS" w:eastAsia="Times New Roman" w:hAnsi="Trebuchet MS" w:cs="Times New Roman"/>
              <w:szCs w:val="20"/>
              <w:lang w:eastAsia="es-MX"/>
            </w:rPr>
            <w:t> </w:t>
          </w:r>
        </w:p>
      </w:tc>
    </w:tr>
    <w:tr w:rsidR="00873FCD" w:rsidRPr="00355DD7" w14:paraId="2788412E" w14:textId="77777777" w:rsidTr="00873FCD">
      <w:trPr>
        <w:trHeight w:val="264"/>
      </w:trPr>
      <w:tc>
        <w:tcPr>
          <w:tcW w:w="0" w:type="auto"/>
          <w:shd w:val="clear" w:color="auto" w:fill="FFFFFF"/>
          <w:vAlign w:val="center"/>
          <w:hideMark/>
        </w:tcPr>
        <w:p w14:paraId="7F067291" w14:textId="77777777" w:rsidR="00BC60D9" w:rsidRDefault="00BC60D9" w:rsidP="00873FCD">
          <w:pPr>
            <w:spacing w:after="0" w:line="240" w:lineRule="auto"/>
            <w:jc w:val="center"/>
            <w:rPr>
              <w:rFonts w:ascii="Arial" w:eastAsia="Times New Roman" w:hAnsi="Arial" w:cs="Arial"/>
              <w:b/>
              <w:bCs/>
              <w:szCs w:val="20"/>
              <w:lang w:eastAsia="es-MX"/>
            </w:rPr>
          </w:pPr>
          <w:r w:rsidRPr="00355DD7">
            <w:rPr>
              <w:rFonts w:ascii="Arial" w:eastAsia="Times New Roman" w:hAnsi="Arial" w:cs="Arial"/>
              <w:b/>
              <w:bCs/>
              <w:szCs w:val="20"/>
              <w:lang w:eastAsia="es-MX"/>
            </w:rPr>
            <w:t>Secretaría General de Acuerdos</w:t>
          </w:r>
        </w:p>
        <w:p w14:paraId="35661033" w14:textId="77777777" w:rsidR="00BC60D9" w:rsidRPr="00355DD7" w:rsidRDefault="00BC60D9" w:rsidP="00873FCD">
          <w:pPr>
            <w:spacing w:after="0" w:line="240" w:lineRule="auto"/>
            <w:jc w:val="center"/>
            <w:rPr>
              <w:rFonts w:ascii="Arial" w:eastAsia="Times New Roman" w:hAnsi="Arial" w:cs="Arial"/>
              <w:b/>
              <w:bCs/>
              <w:szCs w:val="20"/>
              <w:lang w:eastAsia="es-MX"/>
            </w:rPr>
          </w:pPr>
          <w:r>
            <w:rPr>
              <w:rFonts w:ascii="Arial" w:eastAsia="Times New Roman" w:hAnsi="Arial" w:cs="Arial"/>
              <w:b/>
              <w:bCs/>
              <w:szCs w:val="20"/>
              <w:lang w:eastAsia="es-MX"/>
            </w:rPr>
            <w:t>Convocatoria a Sesión Pública.</w:t>
          </w:r>
        </w:p>
      </w:tc>
    </w:tr>
    <w:tr w:rsidR="00873FCD" w:rsidRPr="00355DD7" w14:paraId="7F6EADEB" w14:textId="77777777" w:rsidTr="00873FCD">
      <w:trPr>
        <w:trHeight w:val="295"/>
      </w:trPr>
      <w:tc>
        <w:tcPr>
          <w:tcW w:w="0" w:type="auto"/>
          <w:shd w:val="clear" w:color="auto" w:fill="FFFFFF"/>
          <w:vAlign w:val="center"/>
          <w:hideMark/>
        </w:tcPr>
        <w:p w14:paraId="31395495" w14:textId="77777777" w:rsidR="00BC60D9" w:rsidRPr="00355DD7" w:rsidRDefault="00BC60D9" w:rsidP="00873FCD">
          <w:pPr>
            <w:spacing w:after="0" w:line="240" w:lineRule="auto"/>
            <w:rPr>
              <w:rFonts w:ascii="Trebuchet MS" w:eastAsia="Times New Roman" w:hAnsi="Trebuchet MS" w:cs="Times New Roman"/>
              <w:szCs w:val="20"/>
              <w:lang w:eastAsia="es-MX"/>
            </w:rPr>
          </w:pPr>
          <w:r w:rsidRPr="00355DD7">
            <w:rPr>
              <w:rFonts w:ascii="Trebuchet MS" w:eastAsia="Times New Roman" w:hAnsi="Trebuchet MS" w:cs="Times New Roman"/>
              <w:szCs w:val="20"/>
              <w:lang w:eastAsia="es-MX"/>
            </w:rPr>
            <w:t xml:space="preserve">  </w:t>
          </w:r>
        </w:p>
      </w:tc>
    </w:tr>
  </w:tbl>
  <w:p w14:paraId="54130FC0" w14:textId="77777777" w:rsidR="00BC60D9" w:rsidRPr="00A46BD3" w:rsidRDefault="00BC60D9" w:rsidP="00873FCD">
    <w:pPr>
      <w:pStyle w:val="Encabezado"/>
      <w:ind w:left="1418"/>
      <w:rPr>
        <w:rFonts w:ascii="Century Gothic" w:hAnsi="Century Gothic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21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C60D9"/>
    <w:rsid w:val="0002335F"/>
    <w:rsid w:val="000305B4"/>
    <w:rsid w:val="00033F69"/>
    <w:rsid w:val="00081C03"/>
    <w:rsid w:val="00137CD8"/>
    <w:rsid w:val="001669C3"/>
    <w:rsid w:val="001F779F"/>
    <w:rsid w:val="0029171A"/>
    <w:rsid w:val="002A288E"/>
    <w:rsid w:val="0038250E"/>
    <w:rsid w:val="00486C68"/>
    <w:rsid w:val="004B4A6A"/>
    <w:rsid w:val="0050572D"/>
    <w:rsid w:val="00543C97"/>
    <w:rsid w:val="00547EC9"/>
    <w:rsid w:val="00560AD9"/>
    <w:rsid w:val="005B7231"/>
    <w:rsid w:val="006446AB"/>
    <w:rsid w:val="006D08C2"/>
    <w:rsid w:val="006D64EE"/>
    <w:rsid w:val="00700DAE"/>
    <w:rsid w:val="00701E89"/>
    <w:rsid w:val="00703D08"/>
    <w:rsid w:val="007C65B2"/>
    <w:rsid w:val="008B1545"/>
    <w:rsid w:val="00916213"/>
    <w:rsid w:val="00923B48"/>
    <w:rsid w:val="009453BB"/>
    <w:rsid w:val="00950526"/>
    <w:rsid w:val="00975EB3"/>
    <w:rsid w:val="009C0E39"/>
    <w:rsid w:val="009C3833"/>
    <w:rsid w:val="009D3067"/>
    <w:rsid w:val="009F5CF5"/>
    <w:rsid w:val="009F6B7B"/>
    <w:rsid w:val="00A02D48"/>
    <w:rsid w:val="00A155AB"/>
    <w:rsid w:val="00A24504"/>
    <w:rsid w:val="00A50576"/>
    <w:rsid w:val="00AC5DCA"/>
    <w:rsid w:val="00AF6328"/>
    <w:rsid w:val="00BC60D9"/>
    <w:rsid w:val="00C77AA5"/>
    <w:rsid w:val="00D84E03"/>
    <w:rsid w:val="00D90172"/>
    <w:rsid w:val="00D918AA"/>
    <w:rsid w:val="00D92EBA"/>
    <w:rsid w:val="00D9425D"/>
    <w:rsid w:val="00DD2F72"/>
    <w:rsid w:val="00DE78F1"/>
    <w:rsid w:val="00E026E3"/>
    <w:rsid w:val="00E13409"/>
    <w:rsid w:val="00E31215"/>
    <w:rsid w:val="00E7356E"/>
    <w:rsid w:val="00EB12FE"/>
    <w:rsid w:val="00F062D6"/>
    <w:rsid w:val="00F15A09"/>
    <w:rsid w:val="00F514D0"/>
    <w:rsid w:val="00FB7375"/>
    <w:rsid w:val="00FD38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EC91468"/>
  <w15:chartTrackingRefBased/>
  <w15:docId w15:val="{8B69461E-AD53-4EB1-867B-087B229EDE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MX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C60D9"/>
    <w:pPr>
      <w:spacing w:after="200" w:line="276" w:lineRule="auto"/>
    </w:pPr>
    <w:rPr>
      <w:kern w:val="0"/>
      <w14:ligatures w14:val="non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C60D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C60D9"/>
    <w:rPr>
      <w:kern w:val="0"/>
      <w14:ligatures w14:val="none"/>
    </w:rPr>
  </w:style>
  <w:style w:type="table" w:styleId="Tablaconcuadrcula">
    <w:name w:val="Table Grid"/>
    <w:basedOn w:val="Tablanormal"/>
    <w:uiPriority w:val="39"/>
    <w:rsid w:val="00BC60D9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iedepgina">
    <w:name w:val="footer"/>
    <w:basedOn w:val="Normal"/>
    <w:link w:val="PiedepginaCar"/>
    <w:uiPriority w:val="99"/>
    <w:unhideWhenUsed/>
    <w:rsid w:val="00BC60D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C60D9"/>
    <w:rPr>
      <w:kern w:val="0"/>
      <w14:ligatures w14:val="none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6D08C2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6D08C2"/>
    <w:rPr>
      <w:kern w:val="0"/>
      <w:sz w:val="20"/>
      <w:szCs w:val="20"/>
      <w14:ligatures w14:val="none"/>
    </w:rPr>
  </w:style>
  <w:style w:type="character" w:styleId="Refdenotaalpie">
    <w:name w:val="footnote reference"/>
    <w:basedOn w:val="Fuentedeprrafopredeter"/>
    <w:uiPriority w:val="99"/>
    <w:semiHidden/>
    <w:unhideWhenUsed/>
    <w:rsid w:val="006D08C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76934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1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AC70960-7312-4122-A7A4-25FAF880DC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310</Words>
  <Characters>1705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Zaira Márquez</dc:creator>
  <cp:keywords/>
  <dc:description/>
  <cp:lastModifiedBy>Hector Luevano Hernandez</cp:lastModifiedBy>
  <cp:revision>10</cp:revision>
  <cp:lastPrinted>2024-08-27T21:19:00Z</cp:lastPrinted>
  <dcterms:created xsi:type="dcterms:W3CDTF">2024-07-17T15:08:00Z</dcterms:created>
  <dcterms:modified xsi:type="dcterms:W3CDTF">2024-08-27T22:06:00Z</dcterms:modified>
</cp:coreProperties>
</file>