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4E1F" w14:textId="77777777" w:rsidR="00B11FD5" w:rsidRPr="00B11FD5" w:rsidRDefault="00B11FD5" w:rsidP="00A24504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F5F903E" w14:textId="65C5FC73" w:rsidR="00B11FD5" w:rsidRPr="00B11FD5" w:rsidRDefault="00A24504" w:rsidP="00A24504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sz w:val="23"/>
          <w:szCs w:val="23"/>
        </w:rPr>
        <w:t>Con fundamento en los artículos 106, de la Ley General de Instituciones y Procedimientos Electorales; 17, base B párrafo quinceavo, 58 Bis, párrafo tercero, fracción primera, de la Constitución Política del Estado de Aguascalientes; 316 y 357, fracción I,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B11FD5">
        <w:rPr>
          <w:rFonts w:ascii="Arial" w:hAnsi="Arial" w:cs="Arial"/>
          <w:bCs/>
          <w:sz w:val="23"/>
          <w:szCs w:val="23"/>
        </w:rPr>
        <w:t xml:space="preserve">, </w:t>
      </w:r>
      <w:r w:rsidRPr="00B11FD5">
        <w:rPr>
          <w:rFonts w:ascii="Arial" w:hAnsi="Arial" w:cs="Arial"/>
          <w:b/>
          <w:sz w:val="23"/>
          <w:szCs w:val="23"/>
        </w:rPr>
        <w:t>se hace del conocimiento público que</w:t>
      </w:r>
      <w:r w:rsidR="007B245E">
        <w:rPr>
          <w:rFonts w:ascii="Arial" w:hAnsi="Arial" w:cs="Arial"/>
          <w:b/>
          <w:sz w:val="23"/>
          <w:szCs w:val="23"/>
        </w:rPr>
        <w:t>,</w:t>
      </w:r>
      <w:r w:rsidRPr="00B11FD5">
        <w:rPr>
          <w:rFonts w:ascii="Arial" w:hAnsi="Arial" w:cs="Arial"/>
          <w:b/>
          <w:sz w:val="23"/>
          <w:szCs w:val="23"/>
        </w:rPr>
        <w:t xml:space="preserve"> </w:t>
      </w:r>
      <w:r w:rsidR="007B245E">
        <w:rPr>
          <w:rFonts w:ascii="Arial" w:hAnsi="Arial" w:cs="Arial"/>
          <w:b/>
          <w:sz w:val="23"/>
          <w:szCs w:val="23"/>
        </w:rPr>
        <w:t xml:space="preserve">dada su urgencia, con el objeto de resolver el medio de impugnación que motivó la integración del expediente que a continuación se precisa, se celebra sesión pública </w:t>
      </w:r>
      <w:r w:rsidRPr="00B11FD5">
        <w:rPr>
          <w:rFonts w:ascii="Arial" w:hAnsi="Arial" w:cs="Arial"/>
          <w:b/>
          <w:sz w:val="23"/>
          <w:szCs w:val="23"/>
        </w:rPr>
        <w:t xml:space="preserve">el día </w:t>
      </w:r>
      <w:r w:rsidR="00E00514">
        <w:rPr>
          <w:rFonts w:ascii="Arial" w:hAnsi="Arial" w:cs="Arial"/>
          <w:b/>
          <w:sz w:val="23"/>
          <w:szCs w:val="23"/>
        </w:rPr>
        <w:t>nueve</w:t>
      </w:r>
      <w:r w:rsidRPr="00B11FD5">
        <w:rPr>
          <w:rFonts w:ascii="Arial" w:hAnsi="Arial" w:cs="Arial"/>
          <w:b/>
          <w:sz w:val="23"/>
          <w:szCs w:val="23"/>
        </w:rPr>
        <w:t xml:space="preserve"> de </w:t>
      </w:r>
      <w:r w:rsidR="00E00514">
        <w:rPr>
          <w:rFonts w:ascii="Arial" w:hAnsi="Arial" w:cs="Arial"/>
          <w:b/>
          <w:sz w:val="23"/>
          <w:szCs w:val="23"/>
        </w:rPr>
        <w:t>enero</w:t>
      </w:r>
      <w:r w:rsidRPr="00B11FD5">
        <w:rPr>
          <w:rFonts w:ascii="Arial" w:hAnsi="Arial" w:cs="Arial"/>
          <w:b/>
          <w:sz w:val="23"/>
          <w:szCs w:val="23"/>
        </w:rPr>
        <w:t xml:space="preserve"> del año en curso,</w:t>
      </w:r>
      <w:r w:rsidR="009D0CC9">
        <w:rPr>
          <w:rFonts w:ascii="Arial" w:hAnsi="Arial" w:cs="Arial"/>
          <w:b/>
          <w:sz w:val="23"/>
          <w:szCs w:val="23"/>
        </w:rPr>
        <w:t xml:space="preserve"> a las diecinueve horas,</w:t>
      </w:r>
      <w:r w:rsidRPr="00B11FD5">
        <w:rPr>
          <w:rFonts w:ascii="Arial" w:hAnsi="Arial" w:cs="Arial"/>
          <w:b/>
          <w:sz w:val="23"/>
          <w:szCs w:val="23"/>
        </w:rPr>
        <w:t xml:space="preserve"> e</w:t>
      </w:r>
      <w:r w:rsidR="007B245E">
        <w:rPr>
          <w:rFonts w:ascii="Arial" w:hAnsi="Arial" w:cs="Arial"/>
          <w:b/>
          <w:sz w:val="23"/>
          <w:szCs w:val="23"/>
        </w:rPr>
        <w:t>n el</w:t>
      </w:r>
      <w:r w:rsidRPr="00B11FD5">
        <w:rPr>
          <w:rFonts w:ascii="Arial" w:hAnsi="Arial" w:cs="Arial"/>
          <w:b/>
          <w:sz w:val="23"/>
          <w:szCs w:val="23"/>
        </w:rPr>
        <w:t xml:space="preserve"> salón del pleno</w:t>
      </w:r>
      <w:r w:rsidR="007B245E">
        <w:rPr>
          <w:rFonts w:ascii="Arial" w:hAnsi="Arial" w:cs="Arial"/>
          <w:b/>
          <w:sz w:val="23"/>
          <w:szCs w:val="23"/>
        </w:rPr>
        <w:t xml:space="preserve"> de este Tribunal Electoral</w:t>
      </w:r>
      <w:r w:rsidRPr="00B11FD5">
        <w:rPr>
          <w:rFonts w:ascii="Arial" w:hAnsi="Arial" w:cs="Arial"/>
          <w:b/>
          <w:sz w:val="23"/>
          <w:szCs w:val="23"/>
        </w:rPr>
        <w:t xml:space="preserve">, </w:t>
      </w:r>
      <w:r w:rsidR="007B245E">
        <w:rPr>
          <w:rFonts w:ascii="Arial" w:hAnsi="Arial" w:cs="Arial"/>
          <w:b/>
          <w:sz w:val="23"/>
          <w:szCs w:val="23"/>
        </w:rPr>
        <w:t>para su resolución:</w:t>
      </w:r>
    </w:p>
    <w:tbl>
      <w:tblPr>
        <w:tblStyle w:val="Tablaconcuadrcula"/>
        <w:tblpPr w:leftFromText="141" w:rightFromText="141" w:vertAnchor="text" w:horzAnchor="margin" w:tblpX="-294" w:tblpY="-30"/>
        <w:tblW w:w="9645" w:type="dxa"/>
        <w:tblLayout w:type="fixed"/>
        <w:tblLook w:val="04A0" w:firstRow="1" w:lastRow="0" w:firstColumn="1" w:lastColumn="0" w:noHBand="0" w:noVBand="1"/>
      </w:tblPr>
      <w:tblGrid>
        <w:gridCol w:w="998"/>
        <w:gridCol w:w="1691"/>
        <w:gridCol w:w="1848"/>
        <w:gridCol w:w="1695"/>
        <w:gridCol w:w="1848"/>
        <w:gridCol w:w="1565"/>
      </w:tblGrid>
      <w:tr w:rsidR="00BC60D9" w:rsidRPr="00B11FD5" w14:paraId="27EDE438" w14:textId="77777777" w:rsidTr="00D55B1E">
        <w:trPr>
          <w:trHeight w:val="4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bookmarkStart w:id="0" w:name="_Hlk517868725"/>
            <w:r w:rsidRPr="00F62DB0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Expediente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Temática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Promoventes/ Denunciantes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Autoridad responsable/ Denunciados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62DB0">
              <w:rPr>
                <w:rFonts w:ascii="Arial" w:hAnsi="Arial" w:cs="Arial"/>
                <w:b/>
              </w:rPr>
              <w:t>Magistratura Ponente</w:t>
            </w:r>
          </w:p>
        </w:tc>
      </w:tr>
      <w:tr w:rsidR="00BC60D9" w:rsidRPr="00B11FD5" w14:paraId="10F08A01" w14:textId="77777777" w:rsidTr="00D55B1E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F62DB0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62D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91" w:type="dxa"/>
            <w:vAlign w:val="center"/>
          </w:tcPr>
          <w:p w14:paraId="2F3850F7" w14:textId="4EF00541" w:rsidR="00BC60D9" w:rsidRPr="00F62DB0" w:rsidRDefault="00BC60D9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F62DB0">
              <w:rPr>
                <w:rFonts w:ascii="Arial" w:hAnsi="Arial" w:cs="Arial"/>
              </w:rPr>
              <w:t>TEEA-</w:t>
            </w:r>
            <w:r w:rsidR="00B00ACA">
              <w:rPr>
                <w:rFonts w:ascii="Arial" w:hAnsi="Arial" w:cs="Arial"/>
              </w:rPr>
              <w:t>JDC</w:t>
            </w:r>
            <w:r w:rsidR="00EC1754">
              <w:rPr>
                <w:rFonts w:ascii="Arial" w:hAnsi="Arial" w:cs="Arial"/>
              </w:rPr>
              <w:t>-0</w:t>
            </w:r>
            <w:r w:rsidR="00E00514">
              <w:rPr>
                <w:rFonts w:ascii="Arial" w:hAnsi="Arial" w:cs="Arial"/>
              </w:rPr>
              <w:t>01</w:t>
            </w:r>
            <w:r w:rsidR="00EC1754">
              <w:rPr>
                <w:rFonts w:ascii="Arial" w:hAnsi="Arial" w:cs="Arial"/>
              </w:rPr>
              <w:t>/202</w:t>
            </w:r>
            <w:r w:rsidR="00E00514">
              <w:rPr>
                <w:rFonts w:ascii="Arial" w:hAnsi="Arial" w:cs="Arial"/>
              </w:rPr>
              <w:t>5</w:t>
            </w:r>
            <w:r w:rsidR="00EC1754">
              <w:rPr>
                <w:rFonts w:ascii="Arial" w:hAnsi="Arial" w:cs="Arial"/>
              </w:rPr>
              <w:t>.</w:t>
            </w:r>
          </w:p>
        </w:tc>
        <w:tc>
          <w:tcPr>
            <w:tcW w:w="1848" w:type="dxa"/>
            <w:vAlign w:val="center"/>
          </w:tcPr>
          <w:p w14:paraId="1E86D97E" w14:textId="34ED04DC" w:rsidR="00BC60D9" w:rsidRPr="00F62DB0" w:rsidRDefault="008B3BD7" w:rsidP="00D55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La arbitraria negativa -de hecho- de la Mesa Directiva del Congreso del Estado de Aguascalientes de tomarle protesta como Diputada en funciones de la LXVI Legislatura del Estado de Aguascalientes.</w:t>
            </w:r>
          </w:p>
        </w:tc>
        <w:tc>
          <w:tcPr>
            <w:tcW w:w="1695" w:type="dxa"/>
            <w:vAlign w:val="center"/>
          </w:tcPr>
          <w:p w14:paraId="36526E5F" w14:textId="00E61605" w:rsidR="0002335F" w:rsidRPr="00F62DB0" w:rsidRDefault="00E00514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E00514">
              <w:rPr>
                <w:rFonts w:ascii="Arial" w:hAnsi="Arial" w:cs="Arial"/>
                <w:color w:val="000000"/>
              </w:rPr>
              <w:t>C. Alejandra Peña Curiel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14:paraId="136103D0" w14:textId="2DDE3370" w:rsidR="009C0E39" w:rsidRPr="00F62DB0" w:rsidRDefault="00E00514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E00514">
              <w:rPr>
                <w:rFonts w:ascii="Arial" w:hAnsi="Arial" w:cs="Arial"/>
                <w:sz w:val="21"/>
                <w:szCs w:val="21"/>
              </w:rPr>
              <w:t>Mesa Directiva del Congreso del Estado de Aguascalientes</w:t>
            </w:r>
            <w:r w:rsidR="00782213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15CD5297" w:rsidR="00BC60D9" w:rsidRPr="00F62DB0" w:rsidRDefault="00E00514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Ivonne Azucena Zavala Soto.</w:t>
            </w:r>
          </w:p>
        </w:tc>
      </w:tr>
      <w:bookmarkEnd w:id="0"/>
    </w:tbl>
    <w:p w14:paraId="7AFA23C2" w14:textId="77777777" w:rsidR="006446AB" w:rsidRPr="00B11FD5" w:rsidRDefault="006446AB" w:rsidP="00BC60D9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14:paraId="3F4F2575" w14:textId="5A5CCB8D" w:rsidR="00700DAE" w:rsidRPr="00B11FD5" w:rsidRDefault="00BC60D9" w:rsidP="00700DAE">
      <w:pPr>
        <w:spacing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A t e n t a m e n t e</w:t>
      </w:r>
    </w:p>
    <w:p w14:paraId="64CDC32A" w14:textId="59E6E0C2" w:rsidR="00700DAE" w:rsidRDefault="00700DAE" w:rsidP="000E6A62">
      <w:pPr>
        <w:spacing w:line="240" w:lineRule="auto"/>
        <w:jc w:val="center"/>
        <w:rPr>
          <w:rFonts w:ascii="Arial" w:hAnsi="Arial" w:cs="Arial"/>
          <w:b/>
          <w:noProof/>
          <w:sz w:val="23"/>
          <w:szCs w:val="23"/>
        </w:rPr>
      </w:pPr>
    </w:p>
    <w:p w14:paraId="435C7EFE" w14:textId="1FB37C5C" w:rsidR="006A142B" w:rsidRPr="00B11FD5" w:rsidRDefault="006A142B" w:rsidP="000E6A62">
      <w:pPr>
        <w:spacing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6D2929B2" w14:textId="2840B40C" w:rsidR="00BC60D9" w:rsidRPr="00B11FD5" w:rsidRDefault="00F062D6" w:rsidP="00BC60D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Laura Hortensia Llamas Hernández</w:t>
      </w:r>
    </w:p>
    <w:p w14:paraId="5F318820" w14:textId="1034BF3F" w:rsidR="00BC60D9" w:rsidRPr="00B11FD5" w:rsidRDefault="00BC60D9" w:rsidP="00BC60D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Magistrad</w:t>
      </w:r>
      <w:r w:rsidR="00F062D6" w:rsidRPr="00B11FD5">
        <w:rPr>
          <w:rFonts w:ascii="Arial" w:hAnsi="Arial" w:cs="Arial"/>
          <w:b/>
          <w:sz w:val="23"/>
          <w:szCs w:val="23"/>
        </w:rPr>
        <w:t>a</w:t>
      </w:r>
      <w:r w:rsidRPr="00B11FD5">
        <w:rPr>
          <w:rFonts w:ascii="Arial" w:hAnsi="Arial" w:cs="Arial"/>
          <w:b/>
          <w:sz w:val="23"/>
          <w:szCs w:val="23"/>
        </w:rPr>
        <w:t xml:space="preserve"> President</w:t>
      </w:r>
      <w:r w:rsidR="00F062D6" w:rsidRPr="00B11FD5">
        <w:rPr>
          <w:rFonts w:ascii="Arial" w:hAnsi="Arial" w:cs="Arial"/>
          <w:b/>
          <w:sz w:val="23"/>
          <w:szCs w:val="23"/>
        </w:rPr>
        <w:t>a</w:t>
      </w:r>
      <w:r w:rsidRPr="00B11FD5">
        <w:rPr>
          <w:rFonts w:ascii="Arial" w:hAnsi="Arial" w:cs="Arial"/>
          <w:b/>
          <w:sz w:val="23"/>
          <w:szCs w:val="23"/>
        </w:rPr>
        <w:t xml:space="preserve"> del Tribunal Electoral del </w:t>
      </w:r>
    </w:p>
    <w:p w14:paraId="3B0769CA" w14:textId="2364A86C" w:rsidR="00E7356E" w:rsidRPr="00B11FD5" w:rsidRDefault="00BC60D9" w:rsidP="007C65B2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B11FD5">
        <w:rPr>
          <w:rFonts w:ascii="Arial" w:hAnsi="Arial" w:cs="Arial"/>
          <w:b/>
          <w:sz w:val="23"/>
          <w:szCs w:val="23"/>
        </w:rPr>
        <w:t>Estado de Aguascalientes</w:t>
      </w:r>
    </w:p>
    <w:sectPr w:rsidR="00E7356E" w:rsidRPr="00B11FD5" w:rsidSect="006D08C2">
      <w:headerReference w:type="default" r:id="rId7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1C4F0B16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1817291002" name="Imagen 181729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305B4"/>
    <w:rsid w:val="00033F69"/>
    <w:rsid w:val="000515E5"/>
    <w:rsid w:val="00072BE3"/>
    <w:rsid w:val="00081C03"/>
    <w:rsid w:val="000A38B0"/>
    <w:rsid w:val="000B7D41"/>
    <w:rsid w:val="000E6A62"/>
    <w:rsid w:val="00137CD8"/>
    <w:rsid w:val="001669C3"/>
    <w:rsid w:val="001A7633"/>
    <w:rsid w:val="001F779F"/>
    <w:rsid w:val="00270EC4"/>
    <w:rsid w:val="0029171A"/>
    <w:rsid w:val="002A288E"/>
    <w:rsid w:val="002E2726"/>
    <w:rsid w:val="0038250E"/>
    <w:rsid w:val="003B7170"/>
    <w:rsid w:val="00486C68"/>
    <w:rsid w:val="004B4A6A"/>
    <w:rsid w:val="004C2AAF"/>
    <w:rsid w:val="00501827"/>
    <w:rsid w:val="0050572D"/>
    <w:rsid w:val="005157D1"/>
    <w:rsid w:val="00543C97"/>
    <w:rsid w:val="00547EC9"/>
    <w:rsid w:val="00560AD9"/>
    <w:rsid w:val="00573F29"/>
    <w:rsid w:val="005A6AA3"/>
    <w:rsid w:val="005B2315"/>
    <w:rsid w:val="005B31E8"/>
    <w:rsid w:val="005B7231"/>
    <w:rsid w:val="005E603B"/>
    <w:rsid w:val="0062762F"/>
    <w:rsid w:val="006446AB"/>
    <w:rsid w:val="006A142B"/>
    <w:rsid w:val="006D08C2"/>
    <w:rsid w:val="006D64EE"/>
    <w:rsid w:val="00700DAE"/>
    <w:rsid w:val="00701E89"/>
    <w:rsid w:val="00703D08"/>
    <w:rsid w:val="00782213"/>
    <w:rsid w:val="00786F81"/>
    <w:rsid w:val="007B245E"/>
    <w:rsid w:val="007C65B2"/>
    <w:rsid w:val="008043A7"/>
    <w:rsid w:val="008305E2"/>
    <w:rsid w:val="008B1545"/>
    <w:rsid w:val="008B2BF5"/>
    <w:rsid w:val="008B3BD7"/>
    <w:rsid w:val="00916213"/>
    <w:rsid w:val="00923B48"/>
    <w:rsid w:val="00927498"/>
    <w:rsid w:val="009453BB"/>
    <w:rsid w:val="00950526"/>
    <w:rsid w:val="00975EB3"/>
    <w:rsid w:val="009A547E"/>
    <w:rsid w:val="009C0E39"/>
    <w:rsid w:val="009C3833"/>
    <w:rsid w:val="009D0CC9"/>
    <w:rsid w:val="009D3067"/>
    <w:rsid w:val="009F5CF5"/>
    <w:rsid w:val="009F6B7B"/>
    <w:rsid w:val="00A02D48"/>
    <w:rsid w:val="00A035C7"/>
    <w:rsid w:val="00A155AB"/>
    <w:rsid w:val="00A16A96"/>
    <w:rsid w:val="00A24504"/>
    <w:rsid w:val="00A317F2"/>
    <w:rsid w:val="00A50576"/>
    <w:rsid w:val="00AA3638"/>
    <w:rsid w:val="00AC5DCA"/>
    <w:rsid w:val="00AF6328"/>
    <w:rsid w:val="00B00ACA"/>
    <w:rsid w:val="00B11FD5"/>
    <w:rsid w:val="00B20034"/>
    <w:rsid w:val="00B56F35"/>
    <w:rsid w:val="00BC60D9"/>
    <w:rsid w:val="00C77AA5"/>
    <w:rsid w:val="00CE6AC3"/>
    <w:rsid w:val="00D55B1E"/>
    <w:rsid w:val="00D84E03"/>
    <w:rsid w:val="00D90172"/>
    <w:rsid w:val="00D918AA"/>
    <w:rsid w:val="00D92EBA"/>
    <w:rsid w:val="00D9425D"/>
    <w:rsid w:val="00DC40D8"/>
    <w:rsid w:val="00DD2F72"/>
    <w:rsid w:val="00DE78F1"/>
    <w:rsid w:val="00E00514"/>
    <w:rsid w:val="00E026E3"/>
    <w:rsid w:val="00E13409"/>
    <w:rsid w:val="00E31215"/>
    <w:rsid w:val="00E7356E"/>
    <w:rsid w:val="00EB12FE"/>
    <w:rsid w:val="00EC1754"/>
    <w:rsid w:val="00F062D6"/>
    <w:rsid w:val="00F15A09"/>
    <w:rsid w:val="00F514D0"/>
    <w:rsid w:val="00F62DB0"/>
    <w:rsid w:val="00FA3FBD"/>
    <w:rsid w:val="00FB7375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26</cp:revision>
  <cp:lastPrinted>2024-11-20T16:08:00Z</cp:lastPrinted>
  <dcterms:created xsi:type="dcterms:W3CDTF">2024-07-17T15:08:00Z</dcterms:created>
  <dcterms:modified xsi:type="dcterms:W3CDTF">2025-01-08T20:18:00Z</dcterms:modified>
</cp:coreProperties>
</file>