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CE0C2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6AE874A6" w:rsidR="001E5F07" w:rsidRPr="00CE0C2F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E0C2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CE0C2F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CE0C2F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CE0C2F">
        <w:rPr>
          <w:rFonts w:ascii="Arial" w:hAnsi="Arial" w:cs="Arial"/>
          <w:sz w:val="24"/>
          <w:szCs w:val="24"/>
        </w:rPr>
        <w:t>,</w:t>
      </w:r>
      <w:bookmarkEnd w:id="1"/>
      <w:r w:rsidRPr="00CE0C2F">
        <w:rPr>
          <w:rFonts w:ascii="Arial" w:hAnsi="Arial" w:cs="Arial"/>
          <w:sz w:val="24"/>
          <w:szCs w:val="24"/>
        </w:rPr>
        <w:t xml:space="preserve"> </w:t>
      </w:r>
      <w:r w:rsidRPr="00CE0C2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E72887">
        <w:rPr>
          <w:rFonts w:ascii="Arial" w:hAnsi="Arial" w:cs="Arial"/>
          <w:b/>
          <w:sz w:val="24"/>
          <w:szCs w:val="24"/>
        </w:rPr>
        <w:t>Primera</w:t>
      </w:r>
      <w:r w:rsidR="00C0526C" w:rsidRPr="00CE0C2F">
        <w:rPr>
          <w:rFonts w:ascii="Arial" w:hAnsi="Arial" w:cs="Arial"/>
          <w:b/>
          <w:sz w:val="24"/>
          <w:szCs w:val="24"/>
        </w:rPr>
        <w:t xml:space="preserve"> </w:t>
      </w:r>
      <w:r w:rsidRPr="00CE0C2F">
        <w:rPr>
          <w:rFonts w:ascii="Arial" w:hAnsi="Arial" w:cs="Arial"/>
          <w:b/>
          <w:sz w:val="24"/>
          <w:szCs w:val="24"/>
        </w:rPr>
        <w:t>Sesión</w:t>
      </w:r>
      <w:r w:rsidRPr="00CE0C2F">
        <w:rPr>
          <w:rFonts w:ascii="Arial" w:hAnsi="Arial" w:cs="Arial"/>
          <w:bCs/>
          <w:sz w:val="24"/>
          <w:szCs w:val="24"/>
        </w:rPr>
        <w:t xml:space="preserve"> pública de resolución, </w:t>
      </w:r>
      <w:bookmarkEnd w:id="0"/>
      <w:r w:rsidR="00CE0C2F" w:rsidRPr="00CE0C2F">
        <w:rPr>
          <w:rFonts w:ascii="Arial" w:hAnsi="Arial" w:cs="Arial"/>
          <w:bCs/>
          <w:sz w:val="24"/>
          <w:szCs w:val="24"/>
        </w:rPr>
        <w:t xml:space="preserve">que, </w:t>
      </w:r>
      <w:r w:rsidR="00CE0C2F" w:rsidRPr="00CE0C2F">
        <w:rPr>
          <w:rFonts w:ascii="Arial" w:hAnsi="Arial" w:cs="Arial"/>
          <w:b/>
          <w:sz w:val="24"/>
          <w:szCs w:val="24"/>
        </w:rPr>
        <w:t xml:space="preserve">dada su urgencia, </w:t>
      </w:r>
      <w:r w:rsidR="00CE0C2F" w:rsidRPr="00CE0C2F">
        <w:rPr>
          <w:rFonts w:ascii="Arial" w:hAnsi="Arial" w:cs="Arial"/>
          <w:bCs/>
          <w:sz w:val="24"/>
          <w:szCs w:val="24"/>
        </w:rPr>
        <w:t>con el objeto de resolver el medio de impugnación que motivó la integración del expediente que a continuación se precisa, se celebra sesión pública el día</w:t>
      </w:r>
      <w:r w:rsidR="00CE0C2F" w:rsidRPr="00CE0C2F">
        <w:rPr>
          <w:rFonts w:ascii="Arial" w:hAnsi="Arial" w:cs="Arial"/>
          <w:b/>
          <w:sz w:val="24"/>
          <w:szCs w:val="24"/>
        </w:rPr>
        <w:t xml:space="preserve"> nueve de enero del año en curso, a las diecinueve horas</w:t>
      </w:r>
      <w:r w:rsidR="00E72887">
        <w:rPr>
          <w:rFonts w:ascii="Arial" w:hAnsi="Arial" w:cs="Arial"/>
          <w:b/>
          <w:sz w:val="24"/>
          <w:szCs w:val="24"/>
        </w:rPr>
        <w:t xml:space="preserve">, </w:t>
      </w:r>
      <w:r w:rsidR="00CE0C2F" w:rsidRPr="00CE0C2F">
        <w:rPr>
          <w:rFonts w:ascii="Arial" w:hAnsi="Arial" w:cs="Arial"/>
          <w:b/>
          <w:sz w:val="24"/>
          <w:szCs w:val="24"/>
        </w:rPr>
        <w:t xml:space="preserve">en el salón del pleno de este Tribunal Electoral, </w:t>
      </w:r>
      <w:r w:rsidR="00CE0C2F" w:rsidRPr="00CE0C2F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CE0C2F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0C2F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CE0C2F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0C2F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CE0C2F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CE0C2F">
        <w:rPr>
          <w:rFonts w:ascii="Arial" w:hAnsi="Arial" w:cs="Arial"/>
          <w:sz w:val="24"/>
          <w:szCs w:val="24"/>
        </w:rPr>
        <w:t>Aprobación del orden del día;</w:t>
      </w:r>
    </w:p>
    <w:p w14:paraId="306F4C1D" w14:textId="7B70A424" w:rsidR="008F2D02" w:rsidRPr="00CE0C2F" w:rsidRDefault="008F2D02" w:rsidP="002E7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CE0C2F">
        <w:rPr>
          <w:rFonts w:ascii="Arial" w:hAnsi="Arial" w:cs="Arial"/>
          <w:sz w:val="24"/>
          <w:szCs w:val="24"/>
        </w:rPr>
        <w:t>Proyecto de resolución de un</w:t>
      </w:r>
      <w:r w:rsidR="002E7ED8" w:rsidRPr="00CE0C2F">
        <w:rPr>
          <w:rFonts w:ascii="Arial" w:hAnsi="Arial" w:cs="Arial"/>
          <w:sz w:val="24"/>
          <w:szCs w:val="24"/>
        </w:rPr>
        <w:t xml:space="preserve"> </w:t>
      </w:r>
      <w:r w:rsidR="007A6CF1" w:rsidRPr="00CE0C2F">
        <w:rPr>
          <w:rFonts w:ascii="Arial" w:hAnsi="Arial" w:cs="Arial"/>
          <w:sz w:val="24"/>
          <w:szCs w:val="24"/>
        </w:rPr>
        <w:t xml:space="preserve">Juicio para la Protección de los Derechos Político-Electorales, </w:t>
      </w:r>
      <w:r w:rsidRPr="00CE0C2F">
        <w:rPr>
          <w:rFonts w:ascii="Arial" w:hAnsi="Arial" w:cs="Arial"/>
          <w:sz w:val="24"/>
          <w:szCs w:val="24"/>
        </w:rPr>
        <w:t>identificado con el número de expediente TEEA-</w:t>
      </w:r>
      <w:r w:rsidR="007A6CF1" w:rsidRPr="00CE0C2F">
        <w:rPr>
          <w:rFonts w:ascii="Arial" w:hAnsi="Arial" w:cs="Arial"/>
          <w:sz w:val="24"/>
          <w:szCs w:val="24"/>
        </w:rPr>
        <w:t>JDC</w:t>
      </w:r>
      <w:r w:rsidRPr="00CE0C2F">
        <w:rPr>
          <w:rFonts w:ascii="Arial" w:hAnsi="Arial" w:cs="Arial"/>
          <w:sz w:val="24"/>
          <w:szCs w:val="24"/>
        </w:rPr>
        <w:t>-</w:t>
      </w:r>
      <w:r w:rsidR="00440F54" w:rsidRPr="00CE0C2F">
        <w:rPr>
          <w:rFonts w:ascii="Arial" w:hAnsi="Arial" w:cs="Arial"/>
          <w:sz w:val="24"/>
          <w:szCs w:val="24"/>
        </w:rPr>
        <w:t>001</w:t>
      </w:r>
      <w:r w:rsidRPr="00CE0C2F">
        <w:rPr>
          <w:rFonts w:ascii="Arial" w:hAnsi="Arial" w:cs="Arial"/>
          <w:sz w:val="24"/>
          <w:szCs w:val="24"/>
        </w:rPr>
        <w:t>/202</w:t>
      </w:r>
      <w:r w:rsidR="00440F54" w:rsidRPr="00CE0C2F">
        <w:rPr>
          <w:rFonts w:ascii="Arial" w:hAnsi="Arial" w:cs="Arial"/>
          <w:sz w:val="24"/>
          <w:szCs w:val="24"/>
        </w:rPr>
        <w:t>5</w:t>
      </w:r>
      <w:r w:rsidRPr="00CE0C2F">
        <w:rPr>
          <w:rFonts w:ascii="Arial" w:hAnsi="Arial" w:cs="Arial"/>
          <w:sz w:val="24"/>
          <w:szCs w:val="24"/>
        </w:rPr>
        <w:t xml:space="preserve">, propuesto por la ponencia </w:t>
      </w:r>
      <w:r w:rsidR="007A6CF1" w:rsidRPr="00CE0C2F">
        <w:rPr>
          <w:rFonts w:ascii="Arial" w:hAnsi="Arial" w:cs="Arial"/>
          <w:sz w:val="24"/>
          <w:szCs w:val="24"/>
        </w:rPr>
        <w:t xml:space="preserve">de la Magistrada </w:t>
      </w:r>
      <w:r w:rsidR="00440F54" w:rsidRPr="00CE0C2F">
        <w:rPr>
          <w:rFonts w:ascii="Arial" w:hAnsi="Arial" w:cs="Arial"/>
          <w:sz w:val="24"/>
          <w:szCs w:val="24"/>
        </w:rPr>
        <w:t>en Funciones Ivonne Azucena Zavala Soto.</w:t>
      </w:r>
    </w:p>
    <w:bookmarkEnd w:id="5"/>
    <w:p w14:paraId="1A2FF9D8" w14:textId="14655B2B" w:rsidR="004A59AA" w:rsidRPr="00CE0C2F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23252F6" w14:textId="085E93AD" w:rsidR="00440F54" w:rsidRDefault="001F329D" w:rsidP="004600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0C2F">
        <w:rPr>
          <w:rFonts w:ascii="Arial" w:hAnsi="Arial" w:cs="Arial"/>
          <w:b/>
          <w:sz w:val="24"/>
          <w:szCs w:val="24"/>
        </w:rPr>
        <w:t>A t e n t a m e n t e</w:t>
      </w:r>
    </w:p>
    <w:p w14:paraId="44456B3D" w14:textId="77777777" w:rsidR="00460063" w:rsidRPr="00CE0C2F" w:rsidRDefault="00460063" w:rsidP="004600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E53D64" w14:textId="5BB1331C" w:rsidR="00440F54" w:rsidRPr="00CE0C2F" w:rsidRDefault="00C0526C" w:rsidP="00440F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CE0C2F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CE0C2F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0C2F">
        <w:rPr>
          <w:rFonts w:ascii="Arial" w:hAnsi="Arial" w:cs="Arial"/>
          <w:b/>
          <w:sz w:val="24"/>
          <w:szCs w:val="24"/>
        </w:rPr>
        <w:t>Magistrad</w:t>
      </w:r>
      <w:r w:rsidR="00C0526C" w:rsidRPr="00CE0C2F">
        <w:rPr>
          <w:rFonts w:ascii="Arial" w:hAnsi="Arial" w:cs="Arial"/>
          <w:b/>
          <w:sz w:val="24"/>
          <w:szCs w:val="24"/>
        </w:rPr>
        <w:t>a</w:t>
      </w:r>
      <w:r w:rsidRPr="00CE0C2F">
        <w:rPr>
          <w:rFonts w:ascii="Arial" w:hAnsi="Arial" w:cs="Arial"/>
          <w:b/>
          <w:sz w:val="24"/>
          <w:szCs w:val="24"/>
        </w:rPr>
        <w:t xml:space="preserve"> President</w:t>
      </w:r>
      <w:r w:rsidR="00C0526C" w:rsidRPr="00CE0C2F">
        <w:rPr>
          <w:rFonts w:ascii="Arial" w:hAnsi="Arial" w:cs="Arial"/>
          <w:b/>
          <w:sz w:val="24"/>
          <w:szCs w:val="24"/>
        </w:rPr>
        <w:t>a</w:t>
      </w:r>
      <w:r w:rsidRPr="00CE0C2F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CE0C2F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CE0C2F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CE0C2F">
        <w:rPr>
          <w:rFonts w:ascii="Arial" w:hAnsi="Arial" w:cs="Arial"/>
          <w:b/>
          <w:sz w:val="24"/>
          <w:szCs w:val="24"/>
        </w:rPr>
        <w:t>.</w:t>
      </w:r>
    </w:p>
    <w:p w14:paraId="0FB4BE80" w14:textId="77777777" w:rsidR="001F329D" w:rsidRPr="00CE0C2F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CE0C2F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CE0C2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460063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78BAE56B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440F54">
      <w:rPr>
        <w:rFonts w:cstheme="minorHAnsi"/>
        <w:b/>
        <w:sz w:val="24"/>
        <w:szCs w:val="20"/>
      </w:rPr>
      <w:t>ocho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440F54">
      <w:rPr>
        <w:rFonts w:cstheme="minorHAnsi"/>
        <w:b/>
        <w:sz w:val="24"/>
        <w:szCs w:val="20"/>
      </w:rPr>
      <w:t>enero</w:t>
    </w:r>
  </w:p>
  <w:p w14:paraId="308FE30E" w14:textId="206BB370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</w:t>
    </w:r>
    <w:r w:rsidR="00440F54">
      <w:rPr>
        <w:rFonts w:cstheme="minorHAnsi"/>
        <w:b/>
        <w:sz w:val="24"/>
        <w:szCs w:val="20"/>
      </w:rPr>
      <w:t>cinco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6704B"/>
    <w:rsid w:val="00081C03"/>
    <w:rsid w:val="000B4507"/>
    <w:rsid w:val="000B5832"/>
    <w:rsid w:val="001E5F07"/>
    <w:rsid w:val="001F329D"/>
    <w:rsid w:val="00234B6D"/>
    <w:rsid w:val="00234C8F"/>
    <w:rsid w:val="002476D8"/>
    <w:rsid w:val="002D76C2"/>
    <w:rsid w:val="002E7ED8"/>
    <w:rsid w:val="0035129B"/>
    <w:rsid w:val="0038250E"/>
    <w:rsid w:val="00413494"/>
    <w:rsid w:val="00440F54"/>
    <w:rsid w:val="00460063"/>
    <w:rsid w:val="004A4AE8"/>
    <w:rsid w:val="004A59AA"/>
    <w:rsid w:val="00501827"/>
    <w:rsid w:val="0053509E"/>
    <w:rsid w:val="00573F29"/>
    <w:rsid w:val="00583A24"/>
    <w:rsid w:val="00592E55"/>
    <w:rsid w:val="005B2315"/>
    <w:rsid w:val="005D4C04"/>
    <w:rsid w:val="0061655C"/>
    <w:rsid w:val="006B624B"/>
    <w:rsid w:val="006D572C"/>
    <w:rsid w:val="006F5868"/>
    <w:rsid w:val="0073612C"/>
    <w:rsid w:val="007378DD"/>
    <w:rsid w:val="007922A6"/>
    <w:rsid w:val="007A4B51"/>
    <w:rsid w:val="007A6CF1"/>
    <w:rsid w:val="007A72FE"/>
    <w:rsid w:val="007E6F1E"/>
    <w:rsid w:val="00802AF7"/>
    <w:rsid w:val="008F2D02"/>
    <w:rsid w:val="00902ABC"/>
    <w:rsid w:val="009514A0"/>
    <w:rsid w:val="009B149C"/>
    <w:rsid w:val="00A317F2"/>
    <w:rsid w:val="00A50576"/>
    <w:rsid w:val="00AD3C9F"/>
    <w:rsid w:val="00B01434"/>
    <w:rsid w:val="00B01E5B"/>
    <w:rsid w:val="00B20034"/>
    <w:rsid w:val="00BE615F"/>
    <w:rsid w:val="00C0526C"/>
    <w:rsid w:val="00C77AA5"/>
    <w:rsid w:val="00CE0C2F"/>
    <w:rsid w:val="00CE6AC3"/>
    <w:rsid w:val="00D619D7"/>
    <w:rsid w:val="00DC40D8"/>
    <w:rsid w:val="00E12B91"/>
    <w:rsid w:val="00E14B97"/>
    <w:rsid w:val="00E172F0"/>
    <w:rsid w:val="00E72887"/>
    <w:rsid w:val="00EC0E59"/>
    <w:rsid w:val="00EC3571"/>
    <w:rsid w:val="00FA3FBD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16</cp:revision>
  <cp:lastPrinted>2024-11-20T15:48:00Z</cp:lastPrinted>
  <dcterms:created xsi:type="dcterms:W3CDTF">2024-07-17T15:10:00Z</dcterms:created>
  <dcterms:modified xsi:type="dcterms:W3CDTF">2025-01-08T20:19:00Z</dcterms:modified>
</cp:coreProperties>
</file>